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2D26B7" w14:textId="77777777" w:rsid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33332C5F" w14:textId="77777777" w:rsid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4D3A15F2" w14:textId="77777777" w:rsid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4868D229" w14:textId="77777777" w:rsid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3087E1E3" w14:textId="77777777" w:rsid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67F195D5" w14:textId="77777777" w:rsid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3A0DFA73" w14:textId="77777777" w:rsidR="005A250C" w:rsidRPr="007F0214" w:rsidRDefault="005A250C" w:rsidP="006E04A6">
      <w:pPr>
        <w:autoSpaceDE w:val="0"/>
        <w:autoSpaceDN w:val="0"/>
        <w:adjustRightInd w:val="0"/>
        <w:spacing w:after="0" w:line="240" w:lineRule="auto"/>
        <w:rPr>
          <w:rFonts w:ascii="Times New Roman" w:hAnsi="Times New Roman" w:cs="Times New Roman"/>
          <w:b/>
          <w:bCs/>
          <w:sz w:val="36"/>
          <w:szCs w:val="36"/>
        </w:rPr>
      </w:pPr>
      <w:r w:rsidRPr="007F0214">
        <w:rPr>
          <w:rFonts w:ascii="Times New Roman" w:hAnsi="Times New Roman" w:cs="Times New Roman"/>
          <w:b/>
          <w:bCs/>
          <w:sz w:val="36"/>
          <w:szCs w:val="36"/>
        </w:rPr>
        <w:t xml:space="preserve">Date: </w:t>
      </w:r>
      <w:r w:rsidR="006C2E20" w:rsidRPr="007F0214">
        <w:rPr>
          <w:rFonts w:ascii="Times New Roman" w:hAnsi="Times New Roman" w:cs="Times New Roman"/>
          <w:b/>
          <w:bCs/>
          <w:sz w:val="36"/>
          <w:szCs w:val="36"/>
        </w:rPr>
        <w:t>30 April</w:t>
      </w:r>
      <w:r w:rsidRPr="007F0214">
        <w:rPr>
          <w:rFonts w:ascii="Times New Roman" w:hAnsi="Times New Roman" w:cs="Times New Roman"/>
          <w:b/>
          <w:bCs/>
          <w:sz w:val="36"/>
          <w:szCs w:val="36"/>
        </w:rPr>
        <w:t xml:space="preserve"> 201</w:t>
      </w:r>
      <w:r w:rsidR="006C2E20" w:rsidRPr="007F0214">
        <w:rPr>
          <w:rFonts w:ascii="Times New Roman" w:hAnsi="Times New Roman" w:cs="Times New Roman"/>
          <w:b/>
          <w:bCs/>
          <w:sz w:val="36"/>
          <w:szCs w:val="36"/>
        </w:rPr>
        <w:t>8</w:t>
      </w:r>
    </w:p>
    <w:p w14:paraId="454DE119" w14:textId="77777777" w:rsidR="007F0214" w:rsidRP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57C15552" w14:textId="77777777" w:rsidR="005A250C" w:rsidRPr="007F0214" w:rsidRDefault="005A250C" w:rsidP="006E04A6">
      <w:pPr>
        <w:autoSpaceDE w:val="0"/>
        <w:autoSpaceDN w:val="0"/>
        <w:adjustRightInd w:val="0"/>
        <w:spacing w:after="0" w:line="240" w:lineRule="auto"/>
        <w:rPr>
          <w:rFonts w:ascii="Times New Roman" w:hAnsi="Times New Roman" w:cs="Times New Roman"/>
          <w:b/>
          <w:bCs/>
          <w:sz w:val="36"/>
          <w:szCs w:val="36"/>
        </w:rPr>
      </w:pPr>
      <w:r w:rsidRPr="007F0214">
        <w:rPr>
          <w:rFonts w:ascii="Times New Roman" w:hAnsi="Times New Roman" w:cs="Times New Roman"/>
          <w:b/>
          <w:bCs/>
          <w:sz w:val="36"/>
          <w:szCs w:val="36"/>
        </w:rPr>
        <w:t xml:space="preserve">Student Name: Celine </w:t>
      </w:r>
      <w:proofErr w:type="spellStart"/>
      <w:r w:rsidRPr="007F0214">
        <w:rPr>
          <w:rFonts w:ascii="Times New Roman" w:hAnsi="Times New Roman" w:cs="Times New Roman"/>
          <w:b/>
          <w:bCs/>
          <w:sz w:val="36"/>
          <w:szCs w:val="36"/>
        </w:rPr>
        <w:t>Dahihon</w:t>
      </w:r>
      <w:proofErr w:type="spellEnd"/>
      <w:r w:rsidRPr="007F0214">
        <w:rPr>
          <w:rFonts w:ascii="Times New Roman" w:hAnsi="Times New Roman" w:cs="Times New Roman"/>
          <w:b/>
          <w:bCs/>
          <w:sz w:val="36"/>
          <w:szCs w:val="36"/>
        </w:rPr>
        <w:t xml:space="preserve"> Okou</w:t>
      </w:r>
    </w:p>
    <w:p w14:paraId="2EF31171" w14:textId="77777777" w:rsidR="007F0214" w:rsidRP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3DF0F00C" w14:textId="77777777" w:rsidR="005A250C" w:rsidRPr="007F0214" w:rsidRDefault="005A250C" w:rsidP="006E04A6">
      <w:pPr>
        <w:autoSpaceDE w:val="0"/>
        <w:autoSpaceDN w:val="0"/>
        <w:adjustRightInd w:val="0"/>
        <w:spacing w:after="0" w:line="240" w:lineRule="auto"/>
        <w:rPr>
          <w:rFonts w:ascii="Times New Roman" w:hAnsi="Times New Roman" w:cs="Times New Roman"/>
          <w:b/>
          <w:bCs/>
          <w:sz w:val="36"/>
          <w:szCs w:val="36"/>
        </w:rPr>
      </w:pPr>
      <w:r w:rsidRPr="007F0214">
        <w:rPr>
          <w:rFonts w:ascii="Times New Roman" w:hAnsi="Times New Roman" w:cs="Times New Roman"/>
          <w:b/>
          <w:bCs/>
          <w:sz w:val="36"/>
          <w:szCs w:val="36"/>
        </w:rPr>
        <w:t>Student Number: 1708335</w:t>
      </w:r>
    </w:p>
    <w:p w14:paraId="5F35C796" w14:textId="77777777" w:rsidR="007F0214" w:rsidRP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2D36AD6B" w14:textId="77777777" w:rsidR="005A250C" w:rsidRPr="007F0214" w:rsidRDefault="005A250C" w:rsidP="006E04A6">
      <w:pPr>
        <w:autoSpaceDE w:val="0"/>
        <w:autoSpaceDN w:val="0"/>
        <w:adjustRightInd w:val="0"/>
        <w:spacing w:after="0" w:line="240" w:lineRule="auto"/>
        <w:rPr>
          <w:rFonts w:ascii="Times New Roman" w:hAnsi="Times New Roman" w:cs="Times New Roman"/>
          <w:b/>
          <w:bCs/>
          <w:sz w:val="36"/>
          <w:szCs w:val="36"/>
        </w:rPr>
      </w:pPr>
      <w:r w:rsidRPr="007F0214">
        <w:rPr>
          <w:rFonts w:ascii="Times New Roman" w:hAnsi="Times New Roman" w:cs="Times New Roman"/>
          <w:b/>
          <w:bCs/>
          <w:sz w:val="36"/>
          <w:szCs w:val="36"/>
        </w:rPr>
        <w:t>Tutor Name: Jia Miao</w:t>
      </w:r>
    </w:p>
    <w:p w14:paraId="25A7B93D" w14:textId="77777777" w:rsidR="007F0214" w:rsidRPr="007F0214" w:rsidRDefault="007F0214" w:rsidP="006E04A6">
      <w:pPr>
        <w:autoSpaceDE w:val="0"/>
        <w:autoSpaceDN w:val="0"/>
        <w:adjustRightInd w:val="0"/>
        <w:spacing w:after="0" w:line="240" w:lineRule="auto"/>
        <w:rPr>
          <w:rFonts w:ascii="Times New Roman" w:hAnsi="Times New Roman" w:cs="Times New Roman"/>
          <w:b/>
          <w:bCs/>
          <w:sz w:val="36"/>
          <w:szCs w:val="36"/>
        </w:rPr>
      </w:pPr>
    </w:p>
    <w:p w14:paraId="2E7A2B0F" w14:textId="77777777" w:rsidR="005A250C" w:rsidRPr="007F0214" w:rsidRDefault="00415C9D" w:rsidP="006E04A6">
      <w:pPr>
        <w:autoSpaceDE w:val="0"/>
        <w:autoSpaceDN w:val="0"/>
        <w:adjustRightInd w:val="0"/>
        <w:spacing w:after="0" w:line="240" w:lineRule="auto"/>
        <w:rPr>
          <w:rFonts w:ascii="Times New Roman" w:hAnsi="Times New Roman" w:cs="Times New Roman"/>
          <w:b/>
          <w:bCs/>
          <w:sz w:val="36"/>
          <w:szCs w:val="36"/>
        </w:rPr>
      </w:pPr>
      <w:r w:rsidRPr="007F0214">
        <w:rPr>
          <w:rFonts w:ascii="Times New Roman" w:hAnsi="Times New Roman" w:cs="Times New Roman"/>
          <w:b/>
          <w:bCs/>
          <w:sz w:val="36"/>
          <w:szCs w:val="36"/>
        </w:rPr>
        <w:t xml:space="preserve">Tutorial </w:t>
      </w:r>
      <w:r w:rsidR="005A250C" w:rsidRPr="007F0214">
        <w:rPr>
          <w:rFonts w:ascii="Times New Roman" w:hAnsi="Times New Roman" w:cs="Times New Roman"/>
          <w:b/>
          <w:bCs/>
          <w:sz w:val="36"/>
          <w:szCs w:val="36"/>
        </w:rPr>
        <w:t>Time: Thursday 13:45 pm to 18:15 Pm</w:t>
      </w:r>
    </w:p>
    <w:p w14:paraId="1FD2A662" w14:textId="77777777" w:rsidR="00CE74F6" w:rsidRPr="007F0214" w:rsidRDefault="00CE74F6" w:rsidP="006E04A6">
      <w:pPr>
        <w:autoSpaceDE w:val="0"/>
        <w:autoSpaceDN w:val="0"/>
        <w:adjustRightInd w:val="0"/>
        <w:spacing w:after="0" w:line="240" w:lineRule="auto"/>
        <w:rPr>
          <w:rFonts w:ascii="Times New Roman" w:hAnsi="Times New Roman" w:cs="Times New Roman"/>
          <w:b/>
          <w:bCs/>
          <w:sz w:val="36"/>
          <w:szCs w:val="36"/>
        </w:rPr>
      </w:pPr>
    </w:p>
    <w:p w14:paraId="6F45BF76" w14:textId="77777777" w:rsidR="00E2683B" w:rsidRPr="007F0214" w:rsidRDefault="00E2683B" w:rsidP="006E04A6">
      <w:pPr>
        <w:autoSpaceDE w:val="0"/>
        <w:autoSpaceDN w:val="0"/>
        <w:adjustRightInd w:val="0"/>
        <w:spacing w:after="0" w:line="240" w:lineRule="auto"/>
        <w:rPr>
          <w:rFonts w:ascii="Times New Roman" w:hAnsi="Times New Roman" w:cs="Times New Roman"/>
          <w:b/>
          <w:bCs/>
          <w:sz w:val="36"/>
          <w:szCs w:val="36"/>
        </w:rPr>
      </w:pPr>
    </w:p>
    <w:p w14:paraId="61CF051B"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5E03C4BC"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519F37AA"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642746A7"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51CE62F6"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75B75F97"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16DB1719"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6E11DBA4"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3E24204F"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0AF848C0"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720B9D40"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429CA699"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0EB00949" w14:textId="77777777" w:rsidR="000B16EA" w:rsidRPr="007F0214" w:rsidRDefault="000B16EA" w:rsidP="006E04A6">
      <w:pPr>
        <w:autoSpaceDE w:val="0"/>
        <w:autoSpaceDN w:val="0"/>
        <w:adjustRightInd w:val="0"/>
        <w:spacing w:after="0" w:line="240" w:lineRule="auto"/>
        <w:rPr>
          <w:rFonts w:ascii="Times New Roman" w:hAnsi="Times New Roman" w:cs="Times New Roman"/>
          <w:b/>
          <w:bCs/>
          <w:sz w:val="36"/>
          <w:szCs w:val="36"/>
        </w:rPr>
      </w:pPr>
    </w:p>
    <w:p w14:paraId="1260F6DC" w14:textId="77777777" w:rsidR="007A3E68" w:rsidRDefault="007A3E68" w:rsidP="006E04A6">
      <w:pPr>
        <w:autoSpaceDE w:val="0"/>
        <w:autoSpaceDN w:val="0"/>
        <w:adjustRightInd w:val="0"/>
        <w:spacing w:after="0" w:line="240" w:lineRule="auto"/>
        <w:rPr>
          <w:rFonts w:ascii="Times New Roman" w:hAnsi="Times New Roman" w:cs="Times New Roman"/>
          <w:b/>
          <w:bCs/>
          <w:sz w:val="36"/>
          <w:szCs w:val="36"/>
        </w:rPr>
      </w:pPr>
    </w:p>
    <w:p w14:paraId="2CEB1862" w14:textId="77777777" w:rsidR="00CE74F6" w:rsidRPr="009B46BD" w:rsidRDefault="00CE74F6" w:rsidP="006E04A6">
      <w:pPr>
        <w:autoSpaceDE w:val="0"/>
        <w:autoSpaceDN w:val="0"/>
        <w:adjustRightInd w:val="0"/>
        <w:spacing w:after="0" w:line="240" w:lineRule="auto"/>
        <w:rPr>
          <w:rFonts w:ascii="Times New Roman" w:hAnsi="Times New Roman" w:cs="Times New Roman"/>
          <w:b/>
          <w:bCs/>
          <w:sz w:val="36"/>
          <w:szCs w:val="36"/>
        </w:rPr>
      </w:pPr>
      <w:r w:rsidRPr="009B46BD">
        <w:rPr>
          <w:rFonts w:ascii="Times New Roman" w:hAnsi="Times New Roman" w:cs="Times New Roman"/>
          <w:b/>
          <w:bCs/>
          <w:sz w:val="36"/>
          <w:szCs w:val="36"/>
        </w:rPr>
        <w:lastRenderedPageBreak/>
        <w:t>Table of Contents</w:t>
      </w:r>
    </w:p>
    <w:p w14:paraId="521345DC" w14:textId="77777777" w:rsidR="00AA3A22" w:rsidRPr="009B46BD" w:rsidRDefault="00AA3A22" w:rsidP="006E04A6">
      <w:pPr>
        <w:autoSpaceDE w:val="0"/>
        <w:autoSpaceDN w:val="0"/>
        <w:adjustRightInd w:val="0"/>
        <w:spacing w:after="0" w:line="240" w:lineRule="auto"/>
        <w:rPr>
          <w:rFonts w:ascii="Times New Roman" w:hAnsi="Times New Roman" w:cs="Times New Roman"/>
          <w:b/>
          <w:bCs/>
          <w:sz w:val="28"/>
          <w:szCs w:val="28"/>
        </w:rPr>
      </w:pPr>
    </w:p>
    <w:p w14:paraId="486BF618" w14:textId="77777777" w:rsidR="00CE74F6" w:rsidRPr="009B46BD" w:rsidRDefault="00AA3A22" w:rsidP="00AA3A22">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Executive Summary</w:t>
      </w:r>
    </w:p>
    <w:p w14:paraId="70CCC325" w14:textId="77777777" w:rsidR="0017027D" w:rsidRPr="009B46BD" w:rsidRDefault="0017027D" w:rsidP="0017027D">
      <w:pPr>
        <w:autoSpaceDE w:val="0"/>
        <w:autoSpaceDN w:val="0"/>
        <w:adjustRightInd w:val="0"/>
        <w:spacing w:after="0" w:line="240" w:lineRule="auto"/>
        <w:rPr>
          <w:rFonts w:ascii="Times New Roman" w:hAnsi="Times New Roman" w:cs="Times New Roman"/>
          <w:b/>
          <w:bCs/>
          <w:sz w:val="28"/>
          <w:szCs w:val="28"/>
        </w:rPr>
      </w:pPr>
    </w:p>
    <w:p w14:paraId="7A6746C4" w14:textId="77777777" w:rsidR="00AA3A22" w:rsidRPr="009B46BD" w:rsidRDefault="00AA3A22" w:rsidP="00AA3A22">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Introduction</w:t>
      </w:r>
    </w:p>
    <w:p w14:paraId="6712D5CC" w14:textId="77777777" w:rsidR="0017027D" w:rsidRPr="009B46BD" w:rsidRDefault="0017027D" w:rsidP="0017027D">
      <w:pPr>
        <w:autoSpaceDE w:val="0"/>
        <w:autoSpaceDN w:val="0"/>
        <w:adjustRightInd w:val="0"/>
        <w:spacing w:after="0" w:line="240" w:lineRule="auto"/>
        <w:rPr>
          <w:rFonts w:ascii="Times New Roman" w:hAnsi="Times New Roman" w:cs="Times New Roman"/>
          <w:b/>
          <w:bCs/>
          <w:sz w:val="28"/>
          <w:szCs w:val="28"/>
        </w:rPr>
      </w:pPr>
    </w:p>
    <w:p w14:paraId="58A0D20B" w14:textId="77777777" w:rsidR="003664C6" w:rsidRPr="00A55C08" w:rsidRDefault="004914C2" w:rsidP="00A55C08">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bookmarkStart w:id="0" w:name="_Hlk512454155"/>
      <w:r w:rsidRPr="00A55C08">
        <w:rPr>
          <w:rFonts w:ascii="Times New Roman" w:hAnsi="Times New Roman" w:cs="Times New Roman"/>
          <w:b/>
          <w:bCs/>
          <w:sz w:val="28"/>
          <w:szCs w:val="28"/>
        </w:rPr>
        <w:t xml:space="preserve">Calculation of </w:t>
      </w:r>
      <w:r w:rsidR="00AA3A22" w:rsidRPr="00A55C08">
        <w:rPr>
          <w:rFonts w:ascii="Times New Roman" w:hAnsi="Times New Roman" w:cs="Times New Roman"/>
          <w:b/>
          <w:bCs/>
          <w:sz w:val="28"/>
          <w:szCs w:val="28"/>
        </w:rPr>
        <w:t>LLOYDS Banking Group Plc key bank performance ratios</w:t>
      </w:r>
      <w:r w:rsidR="00CE74F6" w:rsidRPr="00A55C08">
        <w:rPr>
          <w:rFonts w:ascii="Times New Roman" w:hAnsi="Times New Roman" w:cs="Times New Roman"/>
          <w:b/>
          <w:bCs/>
          <w:sz w:val="28"/>
          <w:szCs w:val="28"/>
        </w:rPr>
        <w:t xml:space="preserve"> for the past 5 Years</w:t>
      </w:r>
      <w:r w:rsidR="00AA3A22" w:rsidRPr="00A55C08">
        <w:rPr>
          <w:rFonts w:ascii="Times New Roman" w:hAnsi="Times New Roman" w:cs="Times New Roman"/>
          <w:b/>
          <w:bCs/>
          <w:sz w:val="28"/>
          <w:szCs w:val="28"/>
        </w:rPr>
        <w:t xml:space="preserve"> versus STANDARD Chartered Bank</w:t>
      </w:r>
      <w:r w:rsidR="008D024A" w:rsidRPr="00A55C08">
        <w:rPr>
          <w:rFonts w:ascii="Times New Roman" w:hAnsi="Times New Roman" w:cs="Times New Roman"/>
          <w:b/>
          <w:bCs/>
          <w:sz w:val="28"/>
          <w:szCs w:val="28"/>
        </w:rPr>
        <w:t xml:space="preserve"> (2017)</w:t>
      </w:r>
      <w:r w:rsidR="00CE74F6" w:rsidRPr="00A55C08">
        <w:rPr>
          <w:rFonts w:ascii="Times New Roman" w:hAnsi="Times New Roman" w:cs="Times New Roman"/>
          <w:b/>
          <w:bCs/>
          <w:sz w:val="28"/>
          <w:szCs w:val="28"/>
        </w:rPr>
        <w:t xml:space="preserve">. </w:t>
      </w:r>
    </w:p>
    <w:p w14:paraId="2CA6CF28" w14:textId="77777777" w:rsidR="00CE74F6" w:rsidRPr="009B46BD" w:rsidRDefault="003664C6" w:rsidP="006E04A6">
      <w:p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3</w:t>
      </w:r>
      <w:r w:rsidR="00CE74F6" w:rsidRPr="009B46BD">
        <w:rPr>
          <w:rFonts w:ascii="Times New Roman" w:hAnsi="Times New Roman" w:cs="Times New Roman"/>
          <w:b/>
          <w:bCs/>
          <w:sz w:val="28"/>
          <w:szCs w:val="28"/>
        </w:rPr>
        <w:t>.1</w:t>
      </w:r>
      <w:r w:rsidR="00A55C08">
        <w:rPr>
          <w:rFonts w:ascii="Times New Roman" w:hAnsi="Times New Roman" w:cs="Times New Roman"/>
          <w:b/>
          <w:bCs/>
          <w:sz w:val="28"/>
          <w:szCs w:val="28"/>
        </w:rPr>
        <w:tab/>
      </w:r>
      <w:r w:rsidR="00C658F5" w:rsidRPr="009B46BD">
        <w:rPr>
          <w:rFonts w:ascii="Times New Roman" w:hAnsi="Times New Roman" w:cs="Times New Roman"/>
          <w:b/>
          <w:bCs/>
          <w:sz w:val="28"/>
          <w:szCs w:val="28"/>
        </w:rPr>
        <w:t xml:space="preserve">Key </w:t>
      </w:r>
      <w:r w:rsidR="004914C2" w:rsidRPr="009B46BD">
        <w:rPr>
          <w:rFonts w:ascii="Times New Roman" w:hAnsi="Times New Roman" w:cs="Times New Roman"/>
          <w:b/>
          <w:bCs/>
          <w:sz w:val="28"/>
          <w:szCs w:val="28"/>
        </w:rPr>
        <w:t>Profitability Ratios</w:t>
      </w:r>
    </w:p>
    <w:p w14:paraId="1665FF3C" w14:textId="77777777" w:rsidR="004914C2" w:rsidRPr="009B46BD" w:rsidRDefault="003664C6" w:rsidP="006E04A6">
      <w:pPr>
        <w:autoSpaceDE w:val="0"/>
        <w:autoSpaceDN w:val="0"/>
        <w:adjustRightInd w:val="0"/>
        <w:spacing w:after="0" w:line="240" w:lineRule="auto"/>
        <w:rPr>
          <w:rFonts w:ascii="Times New Roman" w:hAnsi="Times New Roman" w:cs="Times New Roman"/>
          <w:b/>
          <w:bCs/>
          <w:sz w:val="28"/>
          <w:szCs w:val="28"/>
        </w:rPr>
      </w:pPr>
      <w:bookmarkStart w:id="1" w:name="_Hlk512636592"/>
      <w:r w:rsidRPr="009B46BD">
        <w:rPr>
          <w:rFonts w:ascii="Times New Roman" w:hAnsi="Times New Roman" w:cs="Times New Roman"/>
          <w:b/>
          <w:bCs/>
          <w:sz w:val="28"/>
          <w:szCs w:val="28"/>
        </w:rPr>
        <w:t>3</w:t>
      </w:r>
      <w:r w:rsidR="004914C2" w:rsidRPr="009B46BD">
        <w:rPr>
          <w:rFonts w:ascii="Times New Roman" w:hAnsi="Times New Roman" w:cs="Times New Roman"/>
          <w:b/>
          <w:bCs/>
          <w:sz w:val="28"/>
          <w:szCs w:val="28"/>
        </w:rPr>
        <w:t>.2</w:t>
      </w:r>
      <w:r w:rsidRPr="009B46BD">
        <w:rPr>
          <w:rFonts w:ascii="Times New Roman" w:hAnsi="Times New Roman" w:cs="Times New Roman"/>
          <w:b/>
          <w:bCs/>
          <w:sz w:val="28"/>
          <w:szCs w:val="28"/>
        </w:rPr>
        <w:t xml:space="preserve"> </w:t>
      </w:r>
      <w:r w:rsidR="00A55C08">
        <w:rPr>
          <w:rFonts w:ascii="Times New Roman" w:hAnsi="Times New Roman" w:cs="Times New Roman"/>
          <w:b/>
          <w:bCs/>
          <w:sz w:val="28"/>
          <w:szCs w:val="28"/>
        </w:rPr>
        <w:tab/>
      </w:r>
      <w:r w:rsidR="008D024A" w:rsidRPr="009B46BD">
        <w:rPr>
          <w:rFonts w:ascii="Times New Roman" w:hAnsi="Times New Roman" w:cs="Times New Roman"/>
          <w:b/>
          <w:bCs/>
          <w:sz w:val="28"/>
          <w:szCs w:val="28"/>
        </w:rPr>
        <w:t>Key Capitalisation</w:t>
      </w:r>
      <w:r w:rsidR="004914C2" w:rsidRPr="009B46BD">
        <w:rPr>
          <w:rFonts w:ascii="Times New Roman" w:hAnsi="Times New Roman" w:cs="Times New Roman"/>
          <w:b/>
          <w:bCs/>
          <w:sz w:val="28"/>
          <w:szCs w:val="28"/>
        </w:rPr>
        <w:t xml:space="preserve"> Ratios</w:t>
      </w:r>
    </w:p>
    <w:bookmarkEnd w:id="1"/>
    <w:p w14:paraId="61FD6222" w14:textId="77777777" w:rsidR="004914C2" w:rsidRPr="009B46BD" w:rsidRDefault="003664C6" w:rsidP="006E04A6">
      <w:p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3</w:t>
      </w:r>
      <w:r w:rsidR="004914C2" w:rsidRPr="009B46BD">
        <w:rPr>
          <w:rFonts w:ascii="Times New Roman" w:hAnsi="Times New Roman" w:cs="Times New Roman"/>
          <w:b/>
          <w:bCs/>
          <w:sz w:val="28"/>
          <w:szCs w:val="28"/>
        </w:rPr>
        <w:t>.3</w:t>
      </w:r>
      <w:r w:rsidR="00A55C08">
        <w:rPr>
          <w:rFonts w:ascii="Times New Roman" w:hAnsi="Times New Roman" w:cs="Times New Roman"/>
          <w:b/>
          <w:bCs/>
          <w:sz w:val="28"/>
          <w:szCs w:val="28"/>
        </w:rPr>
        <w:tab/>
      </w:r>
      <w:r w:rsidR="008D024A" w:rsidRPr="009B46BD">
        <w:rPr>
          <w:rFonts w:ascii="Times New Roman" w:hAnsi="Times New Roman" w:cs="Times New Roman"/>
          <w:b/>
          <w:bCs/>
          <w:sz w:val="28"/>
          <w:szCs w:val="28"/>
        </w:rPr>
        <w:t>Key Assets Quality</w:t>
      </w:r>
      <w:r w:rsidR="004914C2" w:rsidRPr="009B46BD">
        <w:rPr>
          <w:rFonts w:ascii="Times New Roman" w:hAnsi="Times New Roman" w:cs="Times New Roman"/>
          <w:b/>
          <w:bCs/>
          <w:sz w:val="28"/>
          <w:szCs w:val="28"/>
        </w:rPr>
        <w:t xml:space="preserve"> Ratios</w:t>
      </w:r>
    </w:p>
    <w:p w14:paraId="50AA9B2D" w14:textId="77777777" w:rsidR="004914C2" w:rsidRPr="009B46BD" w:rsidRDefault="003664C6" w:rsidP="006E04A6">
      <w:p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3</w:t>
      </w:r>
      <w:r w:rsidR="004914C2" w:rsidRPr="009B46BD">
        <w:rPr>
          <w:rFonts w:ascii="Times New Roman" w:hAnsi="Times New Roman" w:cs="Times New Roman"/>
          <w:b/>
          <w:bCs/>
          <w:sz w:val="28"/>
          <w:szCs w:val="28"/>
        </w:rPr>
        <w:t>.4</w:t>
      </w:r>
      <w:r w:rsidR="00A55C08">
        <w:rPr>
          <w:rFonts w:ascii="Times New Roman" w:hAnsi="Times New Roman" w:cs="Times New Roman"/>
          <w:b/>
          <w:bCs/>
          <w:sz w:val="28"/>
          <w:szCs w:val="28"/>
        </w:rPr>
        <w:tab/>
      </w:r>
      <w:r w:rsidR="008D024A" w:rsidRPr="009B46BD">
        <w:rPr>
          <w:rFonts w:ascii="Times New Roman" w:hAnsi="Times New Roman" w:cs="Times New Roman"/>
          <w:b/>
          <w:bCs/>
          <w:sz w:val="28"/>
          <w:szCs w:val="28"/>
        </w:rPr>
        <w:t>Key Liquidity</w:t>
      </w:r>
      <w:r w:rsidR="004914C2" w:rsidRPr="009B46BD">
        <w:rPr>
          <w:rFonts w:ascii="Times New Roman" w:hAnsi="Times New Roman" w:cs="Times New Roman"/>
          <w:b/>
          <w:bCs/>
          <w:sz w:val="28"/>
          <w:szCs w:val="28"/>
        </w:rPr>
        <w:t xml:space="preserve"> Ratios</w:t>
      </w:r>
    </w:p>
    <w:p w14:paraId="3C0FEB9C" w14:textId="77777777" w:rsidR="008D024A" w:rsidRPr="009B46BD" w:rsidRDefault="008D024A" w:rsidP="006E04A6">
      <w:p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 xml:space="preserve">3.5 </w:t>
      </w:r>
      <w:r w:rsidR="00A55C08">
        <w:rPr>
          <w:rFonts w:ascii="Times New Roman" w:hAnsi="Times New Roman" w:cs="Times New Roman"/>
          <w:b/>
          <w:bCs/>
          <w:sz w:val="28"/>
          <w:szCs w:val="28"/>
        </w:rPr>
        <w:tab/>
      </w:r>
      <w:r w:rsidRPr="009B46BD">
        <w:rPr>
          <w:rFonts w:ascii="Times New Roman" w:hAnsi="Times New Roman" w:cs="Times New Roman"/>
          <w:b/>
          <w:bCs/>
          <w:sz w:val="28"/>
          <w:szCs w:val="28"/>
        </w:rPr>
        <w:t>Key Capital Adequacy Ratios</w:t>
      </w:r>
    </w:p>
    <w:p w14:paraId="49CE867B" w14:textId="77777777" w:rsidR="00503306" w:rsidRPr="009B46BD" w:rsidRDefault="00503306" w:rsidP="006E04A6">
      <w:pPr>
        <w:autoSpaceDE w:val="0"/>
        <w:autoSpaceDN w:val="0"/>
        <w:adjustRightInd w:val="0"/>
        <w:spacing w:after="0" w:line="240" w:lineRule="auto"/>
        <w:rPr>
          <w:rFonts w:ascii="Times New Roman" w:hAnsi="Times New Roman" w:cs="Times New Roman"/>
          <w:b/>
          <w:bCs/>
          <w:sz w:val="28"/>
          <w:szCs w:val="28"/>
        </w:rPr>
      </w:pPr>
      <w:bookmarkStart w:id="2" w:name="_Hlk512454428"/>
    </w:p>
    <w:bookmarkEnd w:id="0"/>
    <w:p w14:paraId="1309E91D" w14:textId="77777777" w:rsidR="00A55C08" w:rsidRDefault="004914C2" w:rsidP="00A55C08">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 xml:space="preserve">Critical </w:t>
      </w:r>
      <w:r w:rsidR="00503306" w:rsidRPr="009B46BD">
        <w:rPr>
          <w:rFonts w:ascii="Times New Roman" w:hAnsi="Times New Roman" w:cs="Times New Roman"/>
          <w:b/>
          <w:bCs/>
          <w:sz w:val="28"/>
          <w:szCs w:val="28"/>
        </w:rPr>
        <w:t>evaluation</w:t>
      </w:r>
      <w:r w:rsidRPr="009B46BD">
        <w:rPr>
          <w:rFonts w:ascii="Times New Roman" w:hAnsi="Times New Roman" w:cs="Times New Roman"/>
          <w:b/>
          <w:bCs/>
          <w:sz w:val="28"/>
          <w:szCs w:val="28"/>
        </w:rPr>
        <w:t xml:space="preserve"> of </w:t>
      </w:r>
      <w:r w:rsidR="00503306" w:rsidRPr="009B46BD">
        <w:rPr>
          <w:rFonts w:ascii="Times New Roman" w:hAnsi="Times New Roman" w:cs="Times New Roman"/>
          <w:b/>
          <w:bCs/>
          <w:sz w:val="28"/>
          <w:szCs w:val="28"/>
        </w:rPr>
        <w:t>LLOYDS Banking Group Plc Ratios</w:t>
      </w:r>
      <w:r w:rsidR="0045755C" w:rsidRPr="009B46BD">
        <w:rPr>
          <w:rFonts w:ascii="Times New Roman" w:hAnsi="Times New Roman" w:cs="Times New Roman"/>
          <w:b/>
          <w:bCs/>
          <w:sz w:val="28"/>
          <w:szCs w:val="28"/>
        </w:rPr>
        <w:t xml:space="preserve"> over </w:t>
      </w:r>
      <w:r w:rsidR="00CB325C">
        <w:rPr>
          <w:rFonts w:ascii="Times New Roman" w:hAnsi="Times New Roman" w:cs="Times New Roman"/>
          <w:b/>
          <w:bCs/>
          <w:sz w:val="28"/>
          <w:szCs w:val="28"/>
        </w:rPr>
        <w:t xml:space="preserve">5 </w:t>
      </w:r>
      <w:r w:rsidR="00686B30" w:rsidRPr="009B46BD">
        <w:rPr>
          <w:rFonts w:ascii="Times New Roman" w:hAnsi="Times New Roman" w:cs="Times New Roman"/>
          <w:b/>
          <w:bCs/>
          <w:sz w:val="28"/>
          <w:szCs w:val="28"/>
        </w:rPr>
        <w:t>years</w:t>
      </w:r>
      <w:r w:rsidR="00503306" w:rsidRPr="009B46BD">
        <w:rPr>
          <w:rFonts w:ascii="Times New Roman" w:hAnsi="Times New Roman" w:cs="Times New Roman"/>
          <w:b/>
          <w:bCs/>
          <w:sz w:val="28"/>
          <w:szCs w:val="28"/>
        </w:rPr>
        <w:t xml:space="preserve">. </w:t>
      </w:r>
    </w:p>
    <w:p w14:paraId="7E40BB7F" w14:textId="77777777" w:rsidR="00A55C08" w:rsidRPr="00A55C08" w:rsidRDefault="00A55C08" w:rsidP="00A55C08">
      <w:pPr>
        <w:pStyle w:val="ListParagraph"/>
        <w:autoSpaceDE w:val="0"/>
        <w:autoSpaceDN w:val="0"/>
        <w:adjustRightInd w:val="0"/>
        <w:spacing w:after="0" w:line="240" w:lineRule="auto"/>
        <w:rPr>
          <w:rFonts w:ascii="Times New Roman" w:hAnsi="Times New Roman" w:cs="Times New Roman"/>
          <w:b/>
          <w:bCs/>
          <w:sz w:val="28"/>
          <w:szCs w:val="28"/>
        </w:rPr>
      </w:pPr>
    </w:p>
    <w:p w14:paraId="1465FFA9" w14:textId="77777777" w:rsidR="00686B30" w:rsidRDefault="004914C2" w:rsidP="00686B30">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Comparison</w:t>
      </w:r>
      <w:r w:rsidR="00686B30" w:rsidRPr="009B46BD">
        <w:rPr>
          <w:rFonts w:ascii="Times New Roman" w:hAnsi="Times New Roman" w:cs="Times New Roman"/>
          <w:b/>
          <w:bCs/>
          <w:sz w:val="28"/>
          <w:szCs w:val="28"/>
        </w:rPr>
        <w:t xml:space="preserve"> of LLOYDS Banking Group</w:t>
      </w:r>
      <w:r w:rsidR="006836AE" w:rsidRPr="009B46BD">
        <w:rPr>
          <w:rFonts w:ascii="Times New Roman" w:hAnsi="Times New Roman" w:cs="Times New Roman"/>
          <w:b/>
          <w:bCs/>
          <w:sz w:val="28"/>
          <w:szCs w:val="28"/>
        </w:rPr>
        <w:t xml:space="preserve"> </w:t>
      </w:r>
      <w:r w:rsidR="00686B30" w:rsidRPr="009B46BD">
        <w:rPr>
          <w:rFonts w:ascii="Times New Roman" w:hAnsi="Times New Roman" w:cs="Times New Roman"/>
          <w:b/>
          <w:bCs/>
          <w:sz w:val="28"/>
          <w:szCs w:val="28"/>
        </w:rPr>
        <w:t>Plc to STANDARD Chartered Bank Plc</w:t>
      </w:r>
      <w:r w:rsidR="006836AE" w:rsidRPr="009B46BD">
        <w:rPr>
          <w:rFonts w:ascii="Times New Roman" w:hAnsi="Times New Roman" w:cs="Times New Roman"/>
          <w:b/>
          <w:bCs/>
          <w:sz w:val="28"/>
          <w:szCs w:val="28"/>
        </w:rPr>
        <w:t xml:space="preserve"> and sector average</w:t>
      </w:r>
    </w:p>
    <w:p w14:paraId="280DA813" w14:textId="77777777" w:rsidR="00A55C08" w:rsidRPr="009B46BD" w:rsidRDefault="00A55C08" w:rsidP="00A55C08">
      <w:pPr>
        <w:pStyle w:val="ListParagraph"/>
        <w:autoSpaceDE w:val="0"/>
        <w:autoSpaceDN w:val="0"/>
        <w:adjustRightInd w:val="0"/>
        <w:spacing w:after="0" w:line="240" w:lineRule="auto"/>
        <w:rPr>
          <w:rFonts w:ascii="Times New Roman" w:hAnsi="Times New Roman" w:cs="Times New Roman"/>
          <w:b/>
          <w:bCs/>
          <w:sz w:val="28"/>
          <w:szCs w:val="28"/>
        </w:rPr>
      </w:pPr>
    </w:p>
    <w:p w14:paraId="2EF5A4CA" w14:textId="77777777" w:rsidR="006836AE" w:rsidRPr="009B46BD" w:rsidRDefault="00686B30" w:rsidP="005356D3">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Review contemporary issues</w:t>
      </w:r>
      <w:r w:rsidR="006836AE" w:rsidRPr="009B46BD">
        <w:rPr>
          <w:rFonts w:ascii="Times New Roman" w:hAnsi="Times New Roman" w:cs="Times New Roman"/>
          <w:b/>
          <w:bCs/>
          <w:sz w:val="28"/>
          <w:szCs w:val="28"/>
        </w:rPr>
        <w:t xml:space="preserve"> </w:t>
      </w:r>
      <w:r w:rsidRPr="009B46BD">
        <w:rPr>
          <w:rFonts w:ascii="Times New Roman" w:hAnsi="Times New Roman" w:cs="Times New Roman"/>
          <w:b/>
          <w:bCs/>
          <w:sz w:val="28"/>
          <w:szCs w:val="28"/>
        </w:rPr>
        <w:t>in the Banking sector</w:t>
      </w:r>
      <w:r w:rsidR="005356D3" w:rsidRPr="009B46BD">
        <w:rPr>
          <w:rFonts w:ascii="Times New Roman" w:hAnsi="Times New Roman" w:cs="Times New Roman"/>
          <w:b/>
          <w:bCs/>
          <w:sz w:val="28"/>
          <w:szCs w:val="28"/>
        </w:rPr>
        <w:t xml:space="preserve"> and the effect on Bank’s</w:t>
      </w:r>
      <w:r w:rsidR="006836AE" w:rsidRPr="009B46BD">
        <w:rPr>
          <w:rFonts w:ascii="Times New Roman" w:hAnsi="Times New Roman" w:cs="Times New Roman"/>
          <w:b/>
          <w:bCs/>
          <w:sz w:val="28"/>
          <w:szCs w:val="28"/>
        </w:rPr>
        <w:t xml:space="preserve"> performances </w:t>
      </w:r>
      <w:r w:rsidR="005356D3" w:rsidRPr="009B46BD">
        <w:rPr>
          <w:rFonts w:ascii="Times New Roman" w:hAnsi="Times New Roman" w:cs="Times New Roman"/>
          <w:b/>
          <w:bCs/>
          <w:sz w:val="28"/>
          <w:szCs w:val="28"/>
        </w:rPr>
        <w:t>in the future</w:t>
      </w:r>
    </w:p>
    <w:p w14:paraId="20BFA297" w14:textId="77777777" w:rsidR="005356D3" w:rsidRPr="009B46BD" w:rsidRDefault="005356D3" w:rsidP="005356D3">
      <w:pPr>
        <w:autoSpaceDE w:val="0"/>
        <w:autoSpaceDN w:val="0"/>
        <w:adjustRightInd w:val="0"/>
        <w:spacing w:after="0" w:line="240" w:lineRule="auto"/>
        <w:rPr>
          <w:rFonts w:ascii="Times New Roman" w:hAnsi="Times New Roman" w:cs="Times New Roman"/>
          <w:b/>
          <w:bCs/>
          <w:sz w:val="28"/>
          <w:szCs w:val="28"/>
        </w:rPr>
      </w:pPr>
    </w:p>
    <w:p w14:paraId="72CD4016" w14:textId="46E036A4" w:rsidR="006836AE" w:rsidRDefault="005356D3" w:rsidP="006C6B6D">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Critical discussion on the instruments, bond markets</w:t>
      </w:r>
      <w:r w:rsidR="006C6B6D" w:rsidRPr="009B46BD">
        <w:rPr>
          <w:rFonts w:ascii="Times New Roman" w:hAnsi="Times New Roman" w:cs="Times New Roman"/>
          <w:b/>
          <w:bCs/>
          <w:sz w:val="28"/>
          <w:szCs w:val="28"/>
        </w:rPr>
        <w:t>, how it’s priced and traded/ exchanged in the international Financial Markets</w:t>
      </w:r>
      <w:r w:rsidRPr="009B46BD">
        <w:rPr>
          <w:rFonts w:ascii="Times New Roman" w:hAnsi="Times New Roman" w:cs="Times New Roman"/>
          <w:b/>
          <w:bCs/>
          <w:sz w:val="28"/>
          <w:szCs w:val="28"/>
        </w:rPr>
        <w:t xml:space="preserve"> </w:t>
      </w:r>
    </w:p>
    <w:p w14:paraId="7E4A53D9" w14:textId="77777777" w:rsidR="00D01703" w:rsidRPr="00D01703" w:rsidRDefault="00D01703" w:rsidP="00D01703">
      <w:pPr>
        <w:pStyle w:val="ListParagraph"/>
        <w:rPr>
          <w:rFonts w:ascii="Times New Roman" w:hAnsi="Times New Roman" w:cs="Times New Roman"/>
          <w:b/>
          <w:bCs/>
          <w:sz w:val="28"/>
          <w:szCs w:val="28"/>
        </w:rPr>
      </w:pPr>
    </w:p>
    <w:p w14:paraId="229D0EB7" w14:textId="3F227087" w:rsidR="00D01703" w:rsidRPr="00D01703" w:rsidRDefault="00D01703" w:rsidP="00D01703">
      <w:pPr>
        <w:autoSpaceDE w:val="0"/>
        <w:autoSpaceDN w:val="0"/>
        <w:adjustRightInd w:val="0"/>
        <w:spacing w:after="0" w:line="240" w:lineRule="auto"/>
        <w:rPr>
          <w:rFonts w:ascii="Times New Roman" w:hAnsi="Times New Roman" w:cs="Times New Roman"/>
          <w:b/>
          <w:bCs/>
          <w:sz w:val="28"/>
          <w:szCs w:val="28"/>
        </w:rPr>
      </w:pPr>
      <w:r>
        <w:rPr>
          <w:rFonts w:ascii="Times New Roman" w:hAnsi="Times New Roman" w:cs="Times New Roman"/>
          <w:b/>
          <w:bCs/>
          <w:sz w:val="28"/>
          <w:szCs w:val="28"/>
        </w:rPr>
        <w:t>7.1     Bond Markets</w:t>
      </w:r>
    </w:p>
    <w:p w14:paraId="472085E7" w14:textId="77777777" w:rsidR="006C6B6D" w:rsidRPr="009B46BD" w:rsidRDefault="006C6B6D" w:rsidP="006C6B6D">
      <w:pPr>
        <w:autoSpaceDE w:val="0"/>
        <w:autoSpaceDN w:val="0"/>
        <w:adjustRightInd w:val="0"/>
        <w:spacing w:after="0" w:line="240" w:lineRule="auto"/>
        <w:rPr>
          <w:rFonts w:ascii="Times New Roman" w:hAnsi="Times New Roman" w:cs="Times New Roman"/>
          <w:b/>
          <w:bCs/>
          <w:sz w:val="28"/>
          <w:szCs w:val="28"/>
        </w:rPr>
      </w:pPr>
    </w:p>
    <w:p w14:paraId="45BDB6C6" w14:textId="77777777" w:rsidR="006836AE" w:rsidRPr="009B46BD" w:rsidRDefault="006836AE" w:rsidP="006C6B6D">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9B46BD">
        <w:rPr>
          <w:rFonts w:ascii="Times New Roman" w:hAnsi="Times New Roman" w:cs="Times New Roman"/>
          <w:b/>
          <w:bCs/>
          <w:sz w:val="28"/>
          <w:szCs w:val="28"/>
        </w:rPr>
        <w:t>Conclusion</w:t>
      </w:r>
    </w:p>
    <w:p w14:paraId="1A19AB30" w14:textId="77777777" w:rsidR="006C6B6D" w:rsidRPr="00CB325C" w:rsidRDefault="006C6B6D" w:rsidP="00CB325C">
      <w:pPr>
        <w:autoSpaceDE w:val="0"/>
        <w:autoSpaceDN w:val="0"/>
        <w:adjustRightInd w:val="0"/>
        <w:spacing w:after="0" w:line="240" w:lineRule="auto"/>
        <w:rPr>
          <w:rFonts w:ascii="Times New Roman" w:hAnsi="Times New Roman" w:cs="Times New Roman"/>
          <w:b/>
          <w:bCs/>
          <w:sz w:val="28"/>
          <w:szCs w:val="28"/>
        </w:rPr>
      </w:pPr>
    </w:p>
    <w:p w14:paraId="65C9216F" w14:textId="77777777" w:rsidR="006836AE" w:rsidRDefault="006836AE" w:rsidP="00CB325C">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sidRPr="00CB325C">
        <w:rPr>
          <w:rFonts w:ascii="Times New Roman" w:hAnsi="Times New Roman" w:cs="Times New Roman"/>
          <w:b/>
          <w:bCs/>
          <w:sz w:val="28"/>
          <w:szCs w:val="28"/>
        </w:rPr>
        <w:t>Reference</w:t>
      </w:r>
      <w:r w:rsidR="009B46BD" w:rsidRPr="00CB325C">
        <w:rPr>
          <w:rFonts w:ascii="Times New Roman" w:hAnsi="Times New Roman" w:cs="Times New Roman"/>
          <w:b/>
          <w:bCs/>
          <w:sz w:val="28"/>
          <w:szCs w:val="28"/>
        </w:rPr>
        <w:t>s</w:t>
      </w:r>
    </w:p>
    <w:p w14:paraId="701486B9" w14:textId="77777777" w:rsidR="00CB325C" w:rsidRDefault="00CB325C" w:rsidP="00CB325C">
      <w:pPr>
        <w:pStyle w:val="ListParagraph"/>
        <w:autoSpaceDE w:val="0"/>
        <w:autoSpaceDN w:val="0"/>
        <w:adjustRightInd w:val="0"/>
        <w:spacing w:after="0" w:line="240" w:lineRule="auto"/>
        <w:rPr>
          <w:rFonts w:ascii="Times New Roman" w:hAnsi="Times New Roman" w:cs="Times New Roman"/>
          <w:b/>
          <w:bCs/>
          <w:sz w:val="28"/>
          <w:szCs w:val="28"/>
        </w:rPr>
      </w:pPr>
    </w:p>
    <w:p w14:paraId="5E815A85" w14:textId="77777777" w:rsidR="00CB325C" w:rsidRPr="00CB325C" w:rsidRDefault="00CB325C" w:rsidP="00CB325C">
      <w:pPr>
        <w:pStyle w:val="ListParagraph"/>
        <w:numPr>
          <w:ilvl w:val="0"/>
          <w:numId w:val="10"/>
        </w:numPr>
        <w:autoSpaceDE w:val="0"/>
        <w:autoSpaceDN w:val="0"/>
        <w:adjustRightInd w:val="0"/>
        <w:spacing w:after="0" w:line="240" w:lineRule="auto"/>
        <w:rPr>
          <w:rFonts w:ascii="Times New Roman" w:hAnsi="Times New Roman" w:cs="Times New Roman"/>
          <w:b/>
          <w:bCs/>
          <w:sz w:val="28"/>
          <w:szCs w:val="28"/>
        </w:rPr>
      </w:pPr>
      <w:r>
        <w:rPr>
          <w:rFonts w:ascii="Times New Roman" w:hAnsi="Times New Roman" w:cs="Times New Roman"/>
          <w:b/>
          <w:bCs/>
          <w:sz w:val="28"/>
          <w:szCs w:val="28"/>
        </w:rPr>
        <w:t>Appendix</w:t>
      </w:r>
    </w:p>
    <w:p w14:paraId="237A8F23" w14:textId="77777777" w:rsidR="00CB325C" w:rsidRPr="00CB325C" w:rsidRDefault="00CB325C" w:rsidP="00CB325C">
      <w:pPr>
        <w:pStyle w:val="ListParagraph"/>
        <w:autoSpaceDE w:val="0"/>
        <w:autoSpaceDN w:val="0"/>
        <w:adjustRightInd w:val="0"/>
        <w:spacing w:after="0" w:line="240" w:lineRule="auto"/>
        <w:rPr>
          <w:rFonts w:ascii="Times New Roman" w:hAnsi="Times New Roman" w:cs="Times New Roman"/>
          <w:b/>
          <w:bCs/>
          <w:sz w:val="28"/>
          <w:szCs w:val="28"/>
        </w:rPr>
      </w:pPr>
    </w:p>
    <w:bookmarkEnd w:id="2"/>
    <w:p w14:paraId="2FD1FDFE" w14:textId="77777777" w:rsidR="004914C2" w:rsidRPr="007F0214" w:rsidRDefault="004914C2" w:rsidP="006E04A6">
      <w:pPr>
        <w:autoSpaceDE w:val="0"/>
        <w:autoSpaceDN w:val="0"/>
        <w:adjustRightInd w:val="0"/>
        <w:spacing w:after="0" w:line="240" w:lineRule="auto"/>
        <w:rPr>
          <w:rFonts w:ascii="Times New Roman" w:hAnsi="Times New Roman" w:cs="Times New Roman"/>
          <w:b/>
          <w:bCs/>
          <w:sz w:val="36"/>
          <w:szCs w:val="36"/>
        </w:rPr>
      </w:pPr>
    </w:p>
    <w:p w14:paraId="3763B0AC" w14:textId="1E027E83" w:rsidR="00CE74F6" w:rsidRDefault="00CE74F6" w:rsidP="006E04A6">
      <w:pPr>
        <w:autoSpaceDE w:val="0"/>
        <w:autoSpaceDN w:val="0"/>
        <w:adjustRightInd w:val="0"/>
        <w:spacing w:after="0" w:line="240" w:lineRule="auto"/>
        <w:rPr>
          <w:rFonts w:ascii="Times New Roman" w:hAnsi="Times New Roman" w:cs="Times New Roman"/>
          <w:b/>
          <w:bCs/>
          <w:sz w:val="36"/>
          <w:szCs w:val="36"/>
        </w:rPr>
      </w:pPr>
    </w:p>
    <w:p w14:paraId="60BC197E" w14:textId="77777777" w:rsidR="00B325F3" w:rsidRDefault="00B325F3" w:rsidP="006E04A6">
      <w:pPr>
        <w:autoSpaceDE w:val="0"/>
        <w:autoSpaceDN w:val="0"/>
        <w:adjustRightInd w:val="0"/>
        <w:spacing w:after="0" w:line="240" w:lineRule="auto"/>
        <w:rPr>
          <w:rFonts w:ascii="Times New Roman" w:hAnsi="Times New Roman" w:cs="Times New Roman"/>
          <w:b/>
          <w:bCs/>
          <w:sz w:val="36"/>
          <w:szCs w:val="36"/>
        </w:rPr>
      </w:pPr>
    </w:p>
    <w:p w14:paraId="001D92B3" w14:textId="07613512" w:rsidR="00D9253B" w:rsidRPr="00D72F58" w:rsidRDefault="003B482B" w:rsidP="007D77F0">
      <w:pPr>
        <w:autoSpaceDE w:val="0"/>
        <w:autoSpaceDN w:val="0"/>
        <w:adjustRightInd w:val="0"/>
        <w:spacing w:after="0" w:line="240" w:lineRule="auto"/>
        <w:jc w:val="both"/>
        <w:rPr>
          <w:rFonts w:ascii="Times New Roman" w:hAnsi="Times New Roman" w:cs="Times New Roman"/>
          <w:b/>
          <w:bCs/>
          <w:sz w:val="28"/>
          <w:szCs w:val="28"/>
          <w:u w:val="single"/>
        </w:rPr>
      </w:pPr>
      <w:r w:rsidRPr="003B482B">
        <w:rPr>
          <w:rFonts w:ascii="Times New Roman" w:hAnsi="Times New Roman" w:cs="Times New Roman"/>
          <w:b/>
          <w:bCs/>
          <w:sz w:val="28"/>
          <w:szCs w:val="28"/>
          <w:u w:val="single"/>
        </w:rPr>
        <w:lastRenderedPageBreak/>
        <w:t>PART A</w:t>
      </w:r>
    </w:p>
    <w:p w14:paraId="067D99D8" w14:textId="77777777" w:rsidR="00CE74F6" w:rsidRPr="00D3239A" w:rsidRDefault="00362BDE" w:rsidP="007D77F0">
      <w:pPr>
        <w:pStyle w:val="ListParagraph"/>
        <w:numPr>
          <w:ilvl w:val="0"/>
          <w:numId w:val="12"/>
        </w:numPr>
        <w:autoSpaceDE w:val="0"/>
        <w:autoSpaceDN w:val="0"/>
        <w:adjustRightInd w:val="0"/>
        <w:spacing w:after="0" w:line="240" w:lineRule="auto"/>
        <w:jc w:val="both"/>
        <w:rPr>
          <w:rFonts w:ascii="Times New Roman" w:eastAsia="STXingkai" w:hAnsi="Times New Roman" w:cs="Times New Roman"/>
          <w:b/>
          <w:bCs/>
          <w:sz w:val="28"/>
          <w:szCs w:val="28"/>
        </w:rPr>
      </w:pPr>
      <w:r w:rsidRPr="00D3239A">
        <w:rPr>
          <w:rFonts w:ascii="Times New Roman" w:eastAsia="STXingkai" w:hAnsi="Times New Roman" w:cs="Times New Roman"/>
          <w:b/>
          <w:bCs/>
          <w:sz w:val="28"/>
          <w:szCs w:val="28"/>
        </w:rPr>
        <w:t>Executive Summary</w:t>
      </w:r>
    </w:p>
    <w:p w14:paraId="1B83A167" w14:textId="77FB3B12" w:rsidR="005A250C" w:rsidRPr="00C601B8" w:rsidRDefault="00362BDE" w:rsidP="007D77F0">
      <w:pPr>
        <w:autoSpaceDE w:val="0"/>
        <w:autoSpaceDN w:val="0"/>
        <w:adjustRightInd w:val="0"/>
        <w:spacing w:after="0" w:line="240" w:lineRule="auto"/>
        <w:jc w:val="both"/>
        <w:rPr>
          <w:rFonts w:ascii="Times New Roman" w:eastAsia="STXingkai" w:hAnsi="Times New Roman" w:cs="Times New Roman"/>
          <w:bCs/>
          <w:sz w:val="24"/>
          <w:szCs w:val="24"/>
        </w:rPr>
      </w:pPr>
      <w:r w:rsidRPr="00C601B8">
        <w:rPr>
          <w:rFonts w:ascii="Times New Roman" w:eastAsia="STXingkai" w:hAnsi="Times New Roman" w:cs="Times New Roman"/>
          <w:bCs/>
          <w:sz w:val="24"/>
          <w:szCs w:val="24"/>
        </w:rPr>
        <w:t xml:space="preserve">In this present difficult financial </w:t>
      </w:r>
      <w:r w:rsidR="00546E95">
        <w:rPr>
          <w:rFonts w:ascii="Times New Roman" w:eastAsia="STXingkai" w:hAnsi="Times New Roman" w:cs="Times New Roman"/>
          <w:bCs/>
          <w:sz w:val="24"/>
          <w:szCs w:val="24"/>
        </w:rPr>
        <w:t>time</w:t>
      </w:r>
      <w:r w:rsidRPr="00C601B8">
        <w:rPr>
          <w:rFonts w:ascii="Times New Roman" w:eastAsia="STXingkai" w:hAnsi="Times New Roman" w:cs="Times New Roman"/>
          <w:bCs/>
          <w:sz w:val="24"/>
          <w:szCs w:val="24"/>
        </w:rPr>
        <w:t xml:space="preserve">, </w:t>
      </w:r>
      <w:r w:rsidR="00443A40" w:rsidRPr="00C601B8">
        <w:rPr>
          <w:rFonts w:ascii="Times New Roman" w:eastAsia="STXingkai" w:hAnsi="Times New Roman" w:cs="Times New Roman"/>
          <w:bCs/>
          <w:sz w:val="24"/>
          <w:szCs w:val="24"/>
        </w:rPr>
        <w:t xml:space="preserve">several </w:t>
      </w:r>
      <w:r w:rsidRPr="00C601B8">
        <w:rPr>
          <w:rFonts w:ascii="Times New Roman" w:eastAsia="STXingkai" w:hAnsi="Times New Roman" w:cs="Times New Roman"/>
          <w:bCs/>
          <w:sz w:val="24"/>
          <w:szCs w:val="24"/>
        </w:rPr>
        <w:t>researc</w:t>
      </w:r>
      <w:r w:rsidR="009250FF" w:rsidRPr="00C601B8">
        <w:rPr>
          <w:rFonts w:ascii="Times New Roman" w:eastAsia="STXingkai" w:hAnsi="Times New Roman" w:cs="Times New Roman"/>
          <w:bCs/>
          <w:sz w:val="24"/>
          <w:szCs w:val="24"/>
        </w:rPr>
        <w:t>hes</w:t>
      </w:r>
      <w:r w:rsidR="00443A40" w:rsidRPr="00C601B8">
        <w:rPr>
          <w:rFonts w:ascii="Times New Roman" w:eastAsia="STXingkai" w:hAnsi="Times New Roman" w:cs="Times New Roman"/>
          <w:bCs/>
          <w:sz w:val="24"/>
          <w:szCs w:val="24"/>
        </w:rPr>
        <w:t xml:space="preserve"> show</w:t>
      </w:r>
      <w:r w:rsidRPr="00C601B8">
        <w:rPr>
          <w:rFonts w:ascii="Times New Roman" w:eastAsia="STXingkai" w:hAnsi="Times New Roman" w:cs="Times New Roman"/>
          <w:bCs/>
          <w:sz w:val="24"/>
          <w:szCs w:val="24"/>
        </w:rPr>
        <w:t xml:space="preserve"> that Financial ratios</w:t>
      </w:r>
      <w:r w:rsidR="00A278F2" w:rsidRPr="00C601B8">
        <w:rPr>
          <w:rFonts w:ascii="Times New Roman" w:eastAsia="STXingkai" w:hAnsi="Times New Roman" w:cs="Times New Roman"/>
          <w:bCs/>
          <w:sz w:val="24"/>
          <w:szCs w:val="24"/>
        </w:rPr>
        <w:t xml:space="preserve"> and Financial instruments</w:t>
      </w:r>
      <w:r w:rsidRPr="00C601B8">
        <w:rPr>
          <w:rFonts w:ascii="Times New Roman" w:eastAsia="STXingkai" w:hAnsi="Times New Roman" w:cs="Times New Roman"/>
          <w:bCs/>
          <w:sz w:val="24"/>
          <w:szCs w:val="24"/>
        </w:rPr>
        <w:t xml:space="preserve"> </w:t>
      </w:r>
      <w:r w:rsidR="00443A40" w:rsidRPr="00C601B8">
        <w:rPr>
          <w:rFonts w:ascii="Times New Roman" w:eastAsia="STXingkai" w:hAnsi="Times New Roman" w:cs="Times New Roman"/>
          <w:bCs/>
          <w:sz w:val="24"/>
          <w:szCs w:val="24"/>
        </w:rPr>
        <w:t xml:space="preserve">play a central role in the quantitative analysis of banks. </w:t>
      </w:r>
      <w:r w:rsidR="00546E95">
        <w:rPr>
          <w:rFonts w:ascii="Times New Roman" w:eastAsia="STXingkai" w:hAnsi="Times New Roman" w:cs="Times New Roman"/>
          <w:bCs/>
          <w:sz w:val="24"/>
          <w:szCs w:val="24"/>
        </w:rPr>
        <w:t xml:space="preserve"> Therefore, </w:t>
      </w:r>
      <w:r w:rsidR="00443A40" w:rsidRPr="00C601B8">
        <w:rPr>
          <w:rFonts w:ascii="Times New Roman" w:eastAsia="STXingkai" w:hAnsi="Times New Roman" w:cs="Times New Roman"/>
          <w:bCs/>
          <w:sz w:val="24"/>
          <w:szCs w:val="24"/>
        </w:rPr>
        <w:t xml:space="preserve">Banks workers, shareholders and Financial experts use </w:t>
      </w:r>
      <w:r w:rsidR="00A278F2" w:rsidRPr="00C601B8">
        <w:rPr>
          <w:rFonts w:ascii="Times New Roman" w:eastAsia="STXingkai" w:hAnsi="Times New Roman" w:cs="Times New Roman"/>
          <w:bCs/>
          <w:sz w:val="24"/>
          <w:szCs w:val="24"/>
        </w:rPr>
        <w:t xml:space="preserve">them </w:t>
      </w:r>
      <w:r w:rsidR="00443A40" w:rsidRPr="00C601B8">
        <w:rPr>
          <w:rFonts w:ascii="Times New Roman" w:eastAsia="STXingkai" w:hAnsi="Times New Roman" w:cs="Times New Roman"/>
          <w:bCs/>
          <w:sz w:val="24"/>
          <w:szCs w:val="24"/>
        </w:rPr>
        <w:t xml:space="preserve">to </w:t>
      </w:r>
      <w:r w:rsidR="00546E95">
        <w:rPr>
          <w:rFonts w:ascii="Times New Roman" w:eastAsia="STXingkai" w:hAnsi="Times New Roman" w:cs="Times New Roman"/>
          <w:bCs/>
          <w:sz w:val="24"/>
          <w:szCs w:val="24"/>
        </w:rPr>
        <w:t xml:space="preserve">calculate </w:t>
      </w:r>
      <w:r w:rsidR="00443A40" w:rsidRPr="00C601B8">
        <w:rPr>
          <w:rFonts w:ascii="Times New Roman" w:eastAsia="STXingkai" w:hAnsi="Times New Roman" w:cs="Times New Roman"/>
          <w:bCs/>
          <w:sz w:val="24"/>
          <w:szCs w:val="24"/>
        </w:rPr>
        <w:t xml:space="preserve">the financial characteristics of banks activities such as solvency and </w:t>
      </w:r>
      <w:r w:rsidR="00546E95">
        <w:rPr>
          <w:rFonts w:ascii="Times New Roman" w:eastAsia="STXingkai" w:hAnsi="Times New Roman" w:cs="Times New Roman"/>
          <w:bCs/>
          <w:sz w:val="24"/>
          <w:szCs w:val="24"/>
        </w:rPr>
        <w:t xml:space="preserve">their key </w:t>
      </w:r>
      <w:r w:rsidR="00443A40" w:rsidRPr="00C601B8">
        <w:rPr>
          <w:rFonts w:ascii="Times New Roman" w:eastAsia="STXingkai" w:hAnsi="Times New Roman" w:cs="Times New Roman"/>
          <w:bCs/>
          <w:sz w:val="24"/>
          <w:szCs w:val="24"/>
        </w:rPr>
        <w:t xml:space="preserve">performance. </w:t>
      </w:r>
      <w:r w:rsidR="009250FF" w:rsidRPr="00C601B8">
        <w:rPr>
          <w:rFonts w:ascii="Times New Roman" w:eastAsia="STXingkai" w:hAnsi="Times New Roman" w:cs="Times New Roman"/>
          <w:bCs/>
          <w:sz w:val="24"/>
          <w:szCs w:val="24"/>
        </w:rPr>
        <w:t>T</w:t>
      </w:r>
      <w:r w:rsidR="00443A40" w:rsidRPr="00C601B8">
        <w:rPr>
          <w:rFonts w:ascii="Times New Roman" w:eastAsia="STXingkai" w:hAnsi="Times New Roman" w:cs="Times New Roman"/>
          <w:bCs/>
          <w:sz w:val="24"/>
          <w:szCs w:val="24"/>
        </w:rPr>
        <w:t>his</w:t>
      </w:r>
      <w:r w:rsidR="009250FF" w:rsidRPr="00C601B8">
        <w:rPr>
          <w:rFonts w:ascii="Times New Roman" w:eastAsia="STXingkai" w:hAnsi="Times New Roman" w:cs="Times New Roman"/>
          <w:bCs/>
          <w:sz w:val="24"/>
          <w:szCs w:val="24"/>
        </w:rPr>
        <w:t xml:space="preserve"> report</w:t>
      </w:r>
      <w:r w:rsidR="00443A40" w:rsidRPr="00C601B8">
        <w:rPr>
          <w:rFonts w:ascii="Times New Roman" w:eastAsia="STXingkai" w:hAnsi="Times New Roman" w:cs="Times New Roman"/>
          <w:bCs/>
          <w:sz w:val="24"/>
          <w:szCs w:val="24"/>
        </w:rPr>
        <w:t xml:space="preserve"> aims </w:t>
      </w:r>
      <w:r w:rsidR="009250FF" w:rsidRPr="00C601B8">
        <w:rPr>
          <w:rFonts w:ascii="Times New Roman" w:eastAsia="STXingkai" w:hAnsi="Times New Roman" w:cs="Times New Roman"/>
          <w:bCs/>
          <w:sz w:val="24"/>
          <w:szCs w:val="24"/>
        </w:rPr>
        <w:t xml:space="preserve">to review the key performance ratios of LLOYDS </w:t>
      </w:r>
      <w:r w:rsidR="00544334" w:rsidRPr="00C601B8">
        <w:rPr>
          <w:rFonts w:ascii="Times New Roman" w:eastAsia="STXingkai" w:hAnsi="Times New Roman" w:cs="Times New Roman"/>
          <w:bCs/>
          <w:sz w:val="24"/>
          <w:szCs w:val="24"/>
        </w:rPr>
        <w:t>B</w:t>
      </w:r>
      <w:r w:rsidR="009250FF" w:rsidRPr="00C601B8">
        <w:rPr>
          <w:rFonts w:ascii="Times New Roman" w:eastAsia="STXingkai" w:hAnsi="Times New Roman" w:cs="Times New Roman"/>
          <w:bCs/>
          <w:sz w:val="24"/>
          <w:szCs w:val="24"/>
        </w:rPr>
        <w:t>anking Group Plc</w:t>
      </w:r>
      <w:r w:rsidR="00544334" w:rsidRPr="00C601B8">
        <w:rPr>
          <w:rFonts w:ascii="Times New Roman" w:eastAsia="STXingkai" w:hAnsi="Times New Roman" w:cs="Times New Roman"/>
          <w:bCs/>
          <w:sz w:val="24"/>
          <w:szCs w:val="24"/>
        </w:rPr>
        <w:t xml:space="preserve"> versus STANDARD Chartered Bank Plc</w:t>
      </w:r>
      <w:r w:rsidR="00A278F2" w:rsidRPr="00C601B8">
        <w:rPr>
          <w:rFonts w:ascii="Times New Roman" w:eastAsia="STXingkai" w:hAnsi="Times New Roman" w:cs="Times New Roman"/>
          <w:bCs/>
          <w:sz w:val="24"/>
          <w:szCs w:val="24"/>
        </w:rPr>
        <w:t xml:space="preserve"> and </w:t>
      </w:r>
      <w:r w:rsidR="00E42B2C" w:rsidRPr="00C601B8">
        <w:rPr>
          <w:rFonts w:ascii="Times New Roman" w:eastAsia="STXingkai" w:hAnsi="Times New Roman" w:cs="Times New Roman"/>
          <w:bCs/>
          <w:sz w:val="24"/>
          <w:szCs w:val="24"/>
        </w:rPr>
        <w:t>a</w:t>
      </w:r>
      <w:r w:rsidR="00A278F2" w:rsidRPr="00C601B8">
        <w:rPr>
          <w:rFonts w:ascii="Times New Roman" w:eastAsia="STXingkai" w:hAnsi="Times New Roman" w:cs="Times New Roman"/>
          <w:bCs/>
          <w:sz w:val="24"/>
          <w:szCs w:val="24"/>
        </w:rPr>
        <w:t xml:space="preserve"> financia</w:t>
      </w:r>
      <w:r w:rsidR="00E42B2C" w:rsidRPr="00C601B8">
        <w:rPr>
          <w:rFonts w:ascii="Times New Roman" w:eastAsia="STXingkai" w:hAnsi="Times New Roman" w:cs="Times New Roman"/>
          <w:bCs/>
          <w:sz w:val="24"/>
          <w:szCs w:val="24"/>
        </w:rPr>
        <w:t>l instrument traded and exchanged in the international financial markets</w:t>
      </w:r>
      <w:r w:rsidR="009250FF" w:rsidRPr="00C601B8">
        <w:rPr>
          <w:rFonts w:ascii="Times New Roman" w:eastAsia="STXingkai" w:hAnsi="Times New Roman" w:cs="Times New Roman"/>
          <w:bCs/>
          <w:sz w:val="24"/>
          <w:szCs w:val="24"/>
        </w:rPr>
        <w:t>.</w:t>
      </w:r>
      <w:r w:rsidR="003C5A95" w:rsidRPr="00C601B8">
        <w:rPr>
          <w:rFonts w:ascii="Times New Roman" w:eastAsia="STXingkai" w:hAnsi="Times New Roman" w:cs="Times New Roman"/>
          <w:bCs/>
          <w:sz w:val="24"/>
          <w:szCs w:val="24"/>
        </w:rPr>
        <w:t xml:space="preserve"> </w:t>
      </w:r>
      <w:r w:rsidR="00124E48" w:rsidRPr="00C601B8">
        <w:rPr>
          <w:rFonts w:ascii="Times New Roman" w:eastAsia="STXingkai" w:hAnsi="Times New Roman" w:cs="Times New Roman"/>
          <w:bCs/>
          <w:sz w:val="24"/>
          <w:szCs w:val="24"/>
        </w:rPr>
        <w:t>The</w:t>
      </w:r>
      <w:r w:rsidR="003C5A95" w:rsidRPr="00C601B8">
        <w:rPr>
          <w:rFonts w:ascii="Times New Roman" w:eastAsia="STXingkai" w:hAnsi="Times New Roman" w:cs="Times New Roman"/>
          <w:bCs/>
          <w:sz w:val="24"/>
          <w:szCs w:val="24"/>
        </w:rPr>
        <w:t xml:space="preserve"> beginning of the report covers the calculation of the key bank’s ratios that</w:t>
      </w:r>
      <w:r w:rsidR="009250FF" w:rsidRPr="00C601B8">
        <w:rPr>
          <w:rFonts w:ascii="Times New Roman" w:eastAsia="STXingkai" w:hAnsi="Times New Roman" w:cs="Times New Roman"/>
          <w:bCs/>
          <w:sz w:val="24"/>
          <w:szCs w:val="24"/>
        </w:rPr>
        <w:t xml:space="preserve"> access capitalisation</w:t>
      </w:r>
      <w:r w:rsidR="003C5A95" w:rsidRPr="00C601B8">
        <w:rPr>
          <w:rFonts w:ascii="Times New Roman" w:eastAsia="STXingkai" w:hAnsi="Times New Roman" w:cs="Times New Roman"/>
          <w:bCs/>
          <w:sz w:val="24"/>
          <w:szCs w:val="24"/>
        </w:rPr>
        <w:t>, liquidity and the quality</w:t>
      </w:r>
      <w:r w:rsidR="00E42B2C" w:rsidRPr="00C601B8">
        <w:rPr>
          <w:rFonts w:ascii="Times New Roman" w:eastAsia="STXingkai" w:hAnsi="Times New Roman" w:cs="Times New Roman"/>
          <w:bCs/>
          <w:sz w:val="24"/>
          <w:szCs w:val="24"/>
        </w:rPr>
        <w:t xml:space="preserve"> of LLOYDS</w:t>
      </w:r>
      <w:r w:rsidR="003C5A95" w:rsidRPr="00C601B8">
        <w:rPr>
          <w:rFonts w:ascii="Times New Roman" w:eastAsia="STXingkai" w:hAnsi="Times New Roman" w:cs="Times New Roman"/>
          <w:bCs/>
          <w:sz w:val="24"/>
          <w:szCs w:val="24"/>
        </w:rPr>
        <w:t xml:space="preserve"> for the past 5 years.</w:t>
      </w:r>
      <w:r w:rsidR="00E42B2C" w:rsidRPr="00C601B8">
        <w:rPr>
          <w:rFonts w:ascii="Times New Roman" w:eastAsia="STXingkai" w:hAnsi="Times New Roman" w:cs="Times New Roman"/>
          <w:bCs/>
          <w:sz w:val="24"/>
          <w:szCs w:val="24"/>
        </w:rPr>
        <w:t xml:space="preserve"> </w:t>
      </w:r>
      <w:r w:rsidR="003C5A95" w:rsidRPr="00C601B8">
        <w:rPr>
          <w:rFonts w:ascii="Times New Roman" w:eastAsia="STXingkai" w:hAnsi="Times New Roman" w:cs="Times New Roman"/>
          <w:bCs/>
          <w:sz w:val="24"/>
          <w:szCs w:val="24"/>
        </w:rPr>
        <w:t xml:space="preserve"> </w:t>
      </w:r>
      <w:r w:rsidR="00124E48" w:rsidRPr="00C601B8">
        <w:rPr>
          <w:rFonts w:ascii="Times New Roman" w:eastAsia="STXingkai" w:hAnsi="Times New Roman" w:cs="Times New Roman"/>
          <w:bCs/>
          <w:sz w:val="24"/>
          <w:szCs w:val="24"/>
        </w:rPr>
        <w:t>It also</w:t>
      </w:r>
      <w:r w:rsidR="003C5A95" w:rsidRPr="00C601B8">
        <w:rPr>
          <w:rFonts w:ascii="Times New Roman" w:eastAsia="STXingkai" w:hAnsi="Times New Roman" w:cs="Times New Roman"/>
          <w:bCs/>
          <w:sz w:val="24"/>
          <w:szCs w:val="24"/>
        </w:rPr>
        <w:t xml:space="preserve"> review</w:t>
      </w:r>
      <w:r w:rsidR="00124E48" w:rsidRPr="00C601B8">
        <w:rPr>
          <w:rFonts w:ascii="Times New Roman" w:eastAsia="STXingkai" w:hAnsi="Times New Roman" w:cs="Times New Roman"/>
          <w:bCs/>
          <w:sz w:val="24"/>
          <w:szCs w:val="24"/>
        </w:rPr>
        <w:t>s</w:t>
      </w:r>
      <w:r w:rsidR="003C5A95" w:rsidRPr="00C601B8">
        <w:rPr>
          <w:rFonts w:ascii="Times New Roman" w:eastAsia="STXingkai" w:hAnsi="Times New Roman" w:cs="Times New Roman"/>
          <w:bCs/>
          <w:sz w:val="24"/>
          <w:szCs w:val="24"/>
        </w:rPr>
        <w:t xml:space="preserve"> the contemporary issues in the banking sector and how that </w:t>
      </w:r>
      <w:r w:rsidR="00124E48" w:rsidRPr="00C601B8">
        <w:rPr>
          <w:rFonts w:ascii="Times New Roman" w:eastAsia="STXingkai" w:hAnsi="Times New Roman" w:cs="Times New Roman"/>
          <w:bCs/>
          <w:sz w:val="24"/>
          <w:szCs w:val="24"/>
        </w:rPr>
        <w:t xml:space="preserve">might </w:t>
      </w:r>
      <w:r w:rsidR="003C5A95" w:rsidRPr="00C601B8">
        <w:rPr>
          <w:rFonts w:ascii="Times New Roman" w:eastAsia="STXingkai" w:hAnsi="Times New Roman" w:cs="Times New Roman"/>
          <w:bCs/>
          <w:sz w:val="24"/>
          <w:szCs w:val="24"/>
        </w:rPr>
        <w:t xml:space="preserve">affect </w:t>
      </w:r>
      <w:r w:rsidR="00546E95">
        <w:rPr>
          <w:rFonts w:ascii="Times New Roman" w:eastAsia="STXingkai" w:hAnsi="Times New Roman" w:cs="Times New Roman"/>
          <w:bCs/>
          <w:sz w:val="24"/>
          <w:szCs w:val="24"/>
        </w:rPr>
        <w:t>LLOYDS Banking Group and Standard Chartered bank</w:t>
      </w:r>
      <w:r w:rsidR="003C5A95" w:rsidRPr="00C601B8">
        <w:rPr>
          <w:rFonts w:ascii="Times New Roman" w:eastAsia="STXingkai" w:hAnsi="Times New Roman" w:cs="Times New Roman"/>
          <w:bCs/>
          <w:sz w:val="24"/>
          <w:szCs w:val="24"/>
        </w:rPr>
        <w:t>’s performance</w:t>
      </w:r>
      <w:r w:rsidR="00124E48" w:rsidRPr="00C601B8">
        <w:rPr>
          <w:rFonts w:ascii="Times New Roman" w:eastAsia="STXingkai" w:hAnsi="Times New Roman" w:cs="Times New Roman"/>
          <w:bCs/>
          <w:sz w:val="24"/>
          <w:szCs w:val="24"/>
        </w:rPr>
        <w:t xml:space="preserve"> in the</w:t>
      </w:r>
      <w:r w:rsidR="00E42B2C" w:rsidRPr="00C601B8">
        <w:rPr>
          <w:rFonts w:ascii="Times New Roman" w:eastAsia="STXingkai" w:hAnsi="Times New Roman" w:cs="Times New Roman"/>
          <w:bCs/>
          <w:sz w:val="24"/>
          <w:szCs w:val="24"/>
        </w:rPr>
        <w:t xml:space="preserve"> </w:t>
      </w:r>
      <w:r w:rsidR="00124E48" w:rsidRPr="00C601B8">
        <w:rPr>
          <w:rFonts w:ascii="Times New Roman" w:eastAsia="STXingkai" w:hAnsi="Times New Roman" w:cs="Times New Roman"/>
          <w:bCs/>
          <w:sz w:val="24"/>
          <w:szCs w:val="24"/>
        </w:rPr>
        <w:t>future</w:t>
      </w:r>
      <w:r w:rsidR="00546E95">
        <w:rPr>
          <w:rFonts w:ascii="Times New Roman" w:eastAsia="STXingkai" w:hAnsi="Times New Roman" w:cs="Times New Roman"/>
          <w:bCs/>
          <w:sz w:val="24"/>
          <w:szCs w:val="24"/>
        </w:rPr>
        <w:t xml:space="preserve"> and</w:t>
      </w:r>
      <w:r w:rsidR="00E42B2C" w:rsidRPr="00C601B8">
        <w:rPr>
          <w:rFonts w:ascii="Times New Roman" w:eastAsia="STXingkai" w:hAnsi="Times New Roman" w:cs="Times New Roman"/>
          <w:bCs/>
          <w:sz w:val="24"/>
          <w:szCs w:val="24"/>
        </w:rPr>
        <w:t xml:space="preserve"> a critical discussion of the bond markets in</w:t>
      </w:r>
      <w:r w:rsidR="00544334" w:rsidRPr="00C601B8">
        <w:rPr>
          <w:rFonts w:ascii="Times New Roman" w:eastAsia="STXingkai" w:hAnsi="Times New Roman" w:cs="Times New Roman"/>
          <w:bCs/>
          <w:sz w:val="24"/>
          <w:szCs w:val="24"/>
        </w:rPr>
        <w:t>ternationall</w:t>
      </w:r>
      <w:r w:rsidR="00FF06A6" w:rsidRPr="00C601B8">
        <w:rPr>
          <w:rFonts w:ascii="Times New Roman" w:eastAsia="STXingkai" w:hAnsi="Times New Roman" w:cs="Times New Roman"/>
          <w:bCs/>
          <w:sz w:val="24"/>
          <w:szCs w:val="24"/>
        </w:rPr>
        <w:t>y</w:t>
      </w:r>
      <w:r w:rsidR="00544334" w:rsidRPr="00C601B8">
        <w:rPr>
          <w:rFonts w:ascii="Times New Roman" w:eastAsia="STXingkai" w:hAnsi="Times New Roman" w:cs="Times New Roman"/>
          <w:bCs/>
          <w:sz w:val="24"/>
          <w:szCs w:val="24"/>
        </w:rPr>
        <w:t xml:space="preserve">. </w:t>
      </w:r>
      <w:r w:rsidR="00546E95">
        <w:rPr>
          <w:rFonts w:ascii="Times New Roman" w:eastAsia="STXingkai" w:hAnsi="Times New Roman" w:cs="Times New Roman"/>
          <w:bCs/>
          <w:sz w:val="24"/>
          <w:szCs w:val="24"/>
        </w:rPr>
        <w:t>The r</w:t>
      </w:r>
      <w:r w:rsidR="00544334" w:rsidRPr="00C601B8">
        <w:rPr>
          <w:rFonts w:ascii="Times New Roman" w:eastAsia="STXingkai" w:hAnsi="Times New Roman" w:cs="Times New Roman"/>
          <w:bCs/>
          <w:sz w:val="24"/>
          <w:szCs w:val="24"/>
        </w:rPr>
        <w:t>eviews and comments given in th</w:t>
      </w:r>
      <w:r w:rsidR="00585F2C" w:rsidRPr="00C601B8">
        <w:rPr>
          <w:rFonts w:ascii="Times New Roman" w:eastAsia="STXingkai" w:hAnsi="Times New Roman" w:cs="Times New Roman"/>
          <w:bCs/>
          <w:sz w:val="24"/>
          <w:szCs w:val="24"/>
        </w:rPr>
        <w:t>is</w:t>
      </w:r>
      <w:r w:rsidR="00544334" w:rsidRPr="00C601B8">
        <w:rPr>
          <w:rFonts w:ascii="Times New Roman" w:eastAsia="STXingkai" w:hAnsi="Times New Roman" w:cs="Times New Roman"/>
          <w:bCs/>
          <w:sz w:val="24"/>
          <w:szCs w:val="24"/>
        </w:rPr>
        <w:t xml:space="preserve"> report are</w:t>
      </w:r>
      <w:r w:rsidR="00585F2C" w:rsidRPr="00C601B8">
        <w:rPr>
          <w:rFonts w:ascii="Times New Roman" w:eastAsia="STXingkai" w:hAnsi="Times New Roman" w:cs="Times New Roman"/>
          <w:bCs/>
          <w:sz w:val="24"/>
          <w:szCs w:val="24"/>
        </w:rPr>
        <w:t xml:space="preserve"> taken </w:t>
      </w:r>
      <w:r w:rsidR="00544334" w:rsidRPr="00C601B8">
        <w:rPr>
          <w:rFonts w:ascii="Times New Roman" w:eastAsia="STXingkai" w:hAnsi="Times New Roman" w:cs="Times New Roman"/>
          <w:bCs/>
          <w:sz w:val="24"/>
          <w:szCs w:val="24"/>
        </w:rPr>
        <w:t xml:space="preserve">from the audited financial statements of </w:t>
      </w:r>
      <w:r w:rsidR="00454C4B">
        <w:rPr>
          <w:rFonts w:ascii="Times New Roman" w:eastAsia="STXingkai" w:hAnsi="Times New Roman" w:cs="Times New Roman"/>
          <w:bCs/>
          <w:sz w:val="24"/>
          <w:szCs w:val="24"/>
        </w:rPr>
        <w:t>LLOYDS Banking Group Plc and Standard Chartered</w:t>
      </w:r>
      <w:r w:rsidR="00544334" w:rsidRPr="00C601B8">
        <w:rPr>
          <w:rFonts w:ascii="Times New Roman" w:eastAsia="STXingkai" w:hAnsi="Times New Roman" w:cs="Times New Roman"/>
          <w:bCs/>
          <w:sz w:val="24"/>
          <w:szCs w:val="24"/>
        </w:rPr>
        <w:t xml:space="preserve"> banks.     </w:t>
      </w:r>
    </w:p>
    <w:p w14:paraId="23D3AD28" w14:textId="77777777" w:rsidR="007A3E68" w:rsidRPr="00C601B8" w:rsidRDefault="007A3E68" w:rsidP="007D77F0">
      <w:pPr>
        <w:autoSpaceDE w:val="0"/>
        <w:autoSpaceDN w:val="0"/>
        <w:adjustRightInd w:val="0"/>
        <w:spacing w:after="0" w:line="240" w:lineRule="auto"/>
        <w:jc w:val="both"/>
        <w:rPr>
          <w:rFonts w:ascii="Times New Roman" w:eastAsia="STXingkai" w:hAnsi="Times New Roman" w:cs="Times New Roman"/>
          <w:b/>
          <w:bCs/>
          <w:sz w:val="24"/>
          <w:szCs w:val="24"/>
          <w:u w:val="single"/>
        </w:rPr>
      </w:pPr>
    </w:p>
    <w:p w14:paraId="0AA6AEFA" w14:textId="3E727F4B" w:rsidR="0099569C" w:rsidRPr="00D3239A" w:rsidRDefault="00F81180" w:rsidP="007D77F0">
      <w:pPr>
        <w:pStyle w:val="ListParagraph"/>
        <w:numPr>
          <w:ilvl w:val="0"/>
          <w:numId w:val="12"/>
        </w:numPr>
        <w:autoSpaceDE w:val="0"/>
        <w:autoSpaceDN w:val="0"/>
        <w:adjustRightInd w:val="0"/>
        <w:spacing w:after="0" w:line="240" w:lineRule="auto"/>
        <w:jc w:val="both"/>
        <w:rPr>
          <w:rFonts w:ascii="Times New Roman" w:eastAsia="STXingkai" w:hAnsi="Times New Roman" w:cs="Times New Roman"/>
          <w:b/>
          <w:bCs/>
          <w:sz w:val="28"/>
          <w:szCs w:val="28"/>
        </w:rPr>
      </w:pPr>
      <w:r w:rsidRPr="00D3239A">
        <w:rPr>
          <w:rFonts w:ascii="Times New Roman" w:eastAsia="STXingkai" w:hAnsi="Times New Roman" w:cs="Times New Roman"/>
          <w:b/>
          <w:sz w:val="28"/>
          <w:szCs w:val="28"/>
        </w:rPr>
        <w:t>Introduction</w:t>
      </w:r>
    </w:p>
    <w:p w14:paraId="37935F53" w14:textId="3C741894" w:rsidR="00110287" w:rsidRPr="00C601B8" w:rsidRDefault="00074822" w:rsidP="007D77F0">
      <w:p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It</w:t>
      </w:r>
      <w:r w:rsidR="00C50814" w:rsidRPr="00C601B8">
        <w:rPr>
          <w:rFonts w:ascii="Times New Roman" w:eastAsia="STXingkai" w:hAnsi="Times New Roman" w:cs="Times New Roman"/>
          <w:sz w:val="24"/>
          <w:szCs w:val="24"/>
        </w:rPr>
        <w:t xml:space="preserve"> </w:t>
      </w:r>
      <w:r w:rsidRPr="00C601B8">
        <w:rPr>
          <w:rFonts w:ascii="Times New Roman" w:eastAsia="STXingkai" w:hAnsi="Times New Roman" w:cs="Times New Roman"/>
          <w:sz w:val="24"/>
          <w:szCs w:val="24"/>
        </w:rPr>
        <w:t xml:space="preserve">appears </w:t>
      </w:r>
      <w:r w:rsidR="006E2286" w:rsidRPr="00C601B8">
        <w:rPr>
          <w:rFonts w:ascii="Times New Roman" w:eastAsia="STXingkai" w:hAnsi="Times New Roman" w:cs="Times New Roman"/>
          <w:sz w:val="24"/>
          <w:szCs w:val="24"/>
        </w:rPr>
        <w:t xml:space="preserve">that financial ratios as well as financial instruments are acceptable tools for analysing banks performance. Financial experts and analysists </w:t>
      </w:r>
      <w:r w:rsidR="00724EA2">
        <w:rPr>
          <w:rFonts w:ascii="Times New Roman" w:eastAsia="STXingkai" w:hAnsi="Times New Roman" w:cs="Times New Roman"/>
          <w:sz w:val="24"/>
          <w:szCs w:val="24"/>
        </w:rPr>
        <w:t>use</w:t>
      </w:r>
      <w:r w:rsidR="006E2286" w:rsidRPr="00C601B8">
        <w:rPr>
          <w:rFonts w:ascii="Times New Roman" w:eastAsia="STXingkai" w:hAnsi="Times New Roman" w:cs="Times New Roman"/>
          <w:sz w:val="24"/>
          <w:szCs w:val="24"/>
        </w:rPr>
        <w:t xml:space="preserve"> key financial ratios and instruments over time and across the banking industries with quantit</w:t>
      </w:r>
      <w:r w:rsidR="00C50814" w:rsidRPr="00C601B8">
        <w:rPr>
          <w:rFonts w:ascii="Times New Roman" w:eastAsia="STXingkai" w:hAnsi="Times New Roman" w:cs="Times New Roman"/>
          <w:sz w:val="24"/>
          <w:szCs w:val="24"/>
        </w:rPr>
        <w:t xml:space="preserve">ative measures to gain insight regarding a </w:t>
      </w:r>
      <w:r w:rsidR="00A7280A" w:rsidRPr="00C601B8">
        <w:rPr>
          <w:rFonts w:ascii="Times New Roman" w:eastAsia="STXingkai" w:hAnsi="Times New Roman" w:cs="Times New Roman"/>
          <w:sz w:val="24"/>
          <w:szCs w:val="24"/>
        </w:rPr>
        <w:t>bank</w:t>
      </w:r>
      <w:r w:rsidR="00C50814" w:rsidRPr="00C601B8">
        <w:rPr>
          <w:rFonts w:ascii="Times New Roman" w:eastAsia="STXingkai" w:hAnsi="Times New Roman" w:cs="Times New Roman"/>
          <w:sz w:val="24"/>
          <w:szCs w:val="24"/>
        </w:rPr>
        <w:t xml:space="preserve"> (Barnes 1987)</w:t>
      </w:r>
      <w:r w:rsidR="00F61FB3">
        <w:rPr>
          <w:rFonts w:ascii="Times New Roman" w:eastAsia="STXingkai" w:hAnsi="Times New Roman" w:cs="Times New Roman"/>
          <w:sz w:val="24"/>
          <w:szCs w:val="24"/>
        </w:rPr>
        <w:t xml:space="preserve">. </w:t>
      </w:r>
      <w:r w:rsidR="000B0232">
        <w:rPr>
          <w:rFonts w:ascii="Times New Roman" w:eastAsia="STXingkai" w:hAnsi="Times New Roman" w:cs="Times New Roman"/>
          <w:sz w:val="24"/>
          <w:szCs w:val="24"/>
        </w:rPr>
        <w:t>LLOYDS Banking Group and Standard Chartered Group’s</w:t>
      </w:r>
      <w:r w:rsidR="00C50814" w:rsidRPr="00C601B8">
        <w:rPr>
          <w:rFonts w:ascii="Times New Roman" w:eastAsia="STXingkai" w:hAnsi="Times New Roman" w:cs="Times New Roman"/>
          <w:sz w:val="24"/>
          <w:szCs w:val="24"/>
        </w:rPr>
        <w:t xml:space="preserve"> </w:t>
      </w:r>
      <w:r w:rsidR="000B0232">
        <w:rPr>
          <w:rFonts w:ascii="Times New Roman" w:eastAsia="STXingkai" w:hAnsi="Times New Roman" w:cs="Times New Roman"/>
          <w:sz w:val="24"/>
          <w:szCs w:val="24"/>
        </w:rPr>
        <w:t>r</w:t>
      </w:r>
      <w:r w:rsidR="00A7280A" w:rsidRPr="00C601B8">
        <w:rPr>
          <w:rFonts w:ascii="Times New Roman" w:eastAsia="STXingkai" w:hAnsi="Times New Roman" w:cs="Times New Roman"/>
          <w:sz w:val="24"/>
          <w:szCs w:val="24"/>
        </w:rPr>
        <w:t xml:space="preserve">atios are used to </w:t>
      </w:r>
      <w:r w:rsidR="00BD5AD7">
        <w:rPr>
          <w:rFonts w:ascii="Times New Roman" w:eastAsia="STXingkai" w:hAnsi="Times New Roman" w:cs="Times New Roman"/>
          <w:sz w:val="24"/>
          <w:szCs w:val="24"/>
        </w:rPr>
        <w:t>evaluate</w:t>
      </w:r>
      <w:r w:rsidR="00A7280A" w:rsidRPr="00C601B8">
        <w:rPr>
          <w:rFonts w:ascii="Times New Roman" w:eastAsia="STXingkai" w:hAnsi="Times New Roman" w:cs="Times New Roman"/>
          <w:sz w:val="24"/>
          <w:szCs w:val="24"/>
        </w:rPr>
        <w:t xml:space="preserve"> the outcome of the decisions made by the banks and results of outside conditions around the banks (Benishey,1971). </w:t>
      </w:r>
    </w:p>
    <w:p w14:paraId="5CDA678D" w14:textId="62344DAB" w:rsidR="00165288" w:rsidRPr="00C601B8" w:rsidRDefault="00F12077" w:rsidP="007D77F0">
      <w:p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 xml:space="preserve">This can be used as evidence to support the claim that financial reporting </w:t>
      </w:r>
      <w:r w:rsidR="00FA61ED" w:rsidRPr="00C601B8">
        <w:rPr>
          <w:rFonts w:ascii="Times New Roman" w:eastAsia="STXingkai" w:hAnsi="Times New Roman" w:cs="Times New Roman"/>
          <w:sz w:val="24"/>
          <w:szCs w:val="24"/>
        </w:rPr>
        <w:t xml:space="preserve">in the banking industries is different that most of other industries. </w:t>
      </w:r>
      <w:r w:rsidR="00C628C5">
        <w:rPr>
          <w:rFonts w:ascii="Times New Roman" w:eastAsia="STXingkai" w:hAnsi="Times New Roman" w:cs="Times New Roman"/>
          <w:sz w:val="24"/>
          <w:szCs w:val="24"/>
        </w:rPr>
        <w:t>T</w:t>
      </w:r>
      <w:r w:rsidR="00FA61ED" w:rsidRPr="00C601B8">
        <w:rPr>
          <w:rFonts w:ascii="Times New Roman" w:eastAsia="STXingkai" w:hAnsi="Times New Roman" w:cs="Times New Roman"/>
          <w:sz w:val="24"/>
          <w:szCs w:val="24"/>
        </w:rPr>
        <w:t>he key objective of the</w:t>
      </w:r>
      <w:r w:rsidR="00E20D36" w:rsidRPr="00C601B8">
        <w:rPr>
          <w:rFonts w:ascii="Times New Roman" w:eastAsia="STXingkai" w:hAnsi="Times New Roman" w:cs="Times New Roman"/>
          <w:sz w:val="24"/>
          <w:szCs w:val="24"/>
        </w:rPr>
        <w:t xml:space="preserve"> LLOYDS Banking Group Plc</w:t>
      </w:r>
      <w:r w:rsidR="00FA61ED" w:rsidRPr="00C601B8">
        <w:rPr>
          <w:rFonts w:ascii="Times New Roman" w:eastAsia="STXingkai" w:hAnsi="Times New Roman" w:cs="Times New Roman"/>
          <w:sz w:val="24"/>
          <w:szCs w:val="24"/>
        </w:rPr>
        <w:t xml:space="preserve"> bank is to </w:t>
      </w:r>
      <w:r w:rsidR="00F80BAC">
        <w:rPr>
          <w:rFonts w:ascii="Times New Roman" w:eastAsia="STXingkai" w:hAnsi="Times New Roman" w:cs="Times New Roman"/>
          <w:sz w:val="24"/>
          <w:szCs w:val="24"/>
        </w:rPr>
        <w:t>collect</w:t>
      </w:r>
      <w:r w:rsidR="00FA61ED" w:rsidRPr="00C601B8">
        <w:rPr>
          <w:rFonts w:ascii="Times New Roman" w:eastAsia="STXingkai" w:hAnsi="Times New Roman" w:cs="Times New Roman"/>
          <w:sz w:val="24"/>
          <w:szCs w:val="24"/>
        </w:rPr>
        <w:t xml:space="preserve"> funds at a </w:t>
      </w:r>
      <w:r w:rsidR="00F80BAC">
        <w:rPr>
          <w:rFonts w:ascii="Times New Roman" w:eastAsia="STXingkai" w:hAnsi="Times New Roman" w:cs="Times New Roman"/>
          <w:sz w:val="24"/>
          <w:szCs w:val="24"/>
        </w:rPr>
        <w:t>reasonable</w:t>
      </w:r>
      <w:r w:rsidR="00FA61ED" w:rsidRPr="00C601B8">
        <w:rPr>
          <w:rFonts w:ascii="Times New Roman" w:eastAsia="STXingkai" w:hAnsi="Times New Roman" w:cs="Times New Roman"/>
          <w:sz w:val="24"/>
          <w:szCs w:val="24"/>
        </w:rPr>
        <w:t xml:space="preserve"> price and reinvest them to earn a high return.</w:t>
      </w:r>
      <w:r w:rsidR="00E20D36" w:rsidRPr="00C601B8">
        <w:rPr>
          <w:rFonts w:ascii="Times New Roman" w:eastAsia="STXingkai" w:hAnsi="Times New Roman" w:cs="Times New Roman"/>
          <w:sz w:val="24"/>
          <w:szCs w:val="24"/>
        </w:rPr>
        <w:t xml:space="preserve"> </w:t>
      </w:r>
      <w:r w:rsidR="00F80BAC">
        <w:rPr>
          <w:rFonts w:ascii="Times New Roman" w:eastAsia="STXingkai" w:hAnsi="Times New Roman" w:cs="Times New Roman"/>
          <w:sz w:val="24"/>
          <w:szCs w:val="24"/>
        </w:rPr>
        <w:t xml:space="preserve"> According to the</w:t>
      </w:r>
      <w:r w:rsidR="00F61FB3">
        <w:rPr>
          <w:rFonts w:ascii="Times New Roman" w:eastAsia="STXingkai" w:hAnsi="Times New Roman" w:cs="Times New Roman"/>
          <w:sz w:val="24"/>
          <w:szCs w:val="24"/>
        </w:rPr>
        <w:t>ir Annual Report</w:t>
      </w:r>
      <w:r w:rsidR="00F80BAC">
        <w:rPr>
          <w:rFonts w:ascii="Times New Roman" w:eastAsia="STXingkai" w:hAnsi="Times New Roman" w:cs="Times New Roman"/>
          <w:sz w:val="24"/>
          <w:szCs w:val="24"/>
        </w:rPr>
        <w:t xml:space="preserve">, </w:t>
      </w:r>
      <w:r w:rsidR="00E20D36" w:rsidRPr="00C601B8">
        <w:rPr>
          <w:rFonts w:ascii="Times New Roman" w:eastAsia="STXingkai" w:hAnsi="Times New Roman" w:cs="Times New Roman"/>
          <w:sz w:val="24"/>
          <w:szCs w:val="24"/>
        </w:rPr>
        <w:t xml:space="preserve">LLOYDS Banking Group Plc is one of the </w:t>
      </w:r>
      <w:r w:rsidR="00F80BAC">
        <w:rPr>
          <w:rFonts w:ascii="Times New Roman" w:eastAsia="STXingkai" w:hAnsi="Times New Roman" w:cs="Times New Roman"/>
          <w:sz w:val="24"/>
          <w:szCs w:val="24"/>
        </w:rPr>
        <w:t xml:space="preserve">well-known </w:t>
      </w:r>
      <w:r w:rsidR="00082A8E" w:rsidRPr="00C601B8">
        <w:rPr>
          <w:rFonts w:ascii="Times New Roman" w:eastAsia="STXingkai" w:hAnsi="Times New Roman" w:cs="Times New Roman"/>
          <w:sz w:val="24"/>
          <w:szCs w:val="24"/>
        </w:rPr>
        <w:t xml:space="preserve">and the fourth </w:t>
      </w:r>
      <w:r w:rsidR="00F80BAC">
        <w:rPr>
          <w:rFonts w:ascii="Times New Roman" w:eastAsia="STXingkai" w:hAnsi="Times New Roman" w:cs="Times New Roman"/>
          <w:sz w:val="24"/>
          <w:szCs w:val="24"/>
        </w:rPr>
        <w:t>biggest Bank</w:t>
      </w:r>
      <w:r w:rsidR="00082A8E" w:rsidRPr="00C601B8">
        <w:rPr>
          <w:rFonts w:ascii="Times New Roman" w:eastAsia="STXingkai" w:hAnsi="Times New Roman" w:cs="Times New Roman"/>
          <w:sz w:val="24"/>
          <w:szCs w:val="24"/>
        </w:rPr>
        <w:t xml:space="preserve"> in the UK’s</w:t>
      </w:r>
      <w:r w:rsidR="00486935" w:rsidRPr="00C601B8">
        <w:rPr>
          <w:rFonts w:ascii="Times New Roman" w:eastAsia="STXingkai" w:hAnsi="Times New Roman" w:cs="Times New Roman"/>
          <w:sz w:val="24"/>
          <w:szCs w:val="24"/>
        </w:rPr>
        <w:t xml:space="preserve">. </w:t>
      </w:r>
      <w:r w:rsidR="00F80BAC">
        <w:rPr>
          <w:rFonts w:ascii="Times New Roman" w:eastAsia="STXingkai" w:hAnsi="Times New Roman" w:cs="Times New Roman"/>
          <w:sz w:val="24"/>
          <w:szCs w:val="24"/>
        </w:rPr>
        <w:t>Its</w:t>
      </w:r>
      <w:r w:rsidR="00486935" w:rsidRPr="00C601B8">
        <w:rPr>
          <w:rFonts w:ascii="Times New Roman" w:eastAsia="STXingkai" w:hAnsi="Times New Roman" w:cs="Times New Roman"/>
          <w:sz w:val="24"/>
          <w:szCs w:val="24"/>
        </w:rPr>
        <w:t xml:space="preserve"> operate through a</w:t>
      </w:r>
      <w:r w:rsidR="00F80BAC">
        <w:rPr>
          <w:rFonts w:ascii="Times New Roman" w:eastAsia="STXingkai" w:hAnsi="Times New Roman" w:cs="Times New Roman"/>
          <w:sz w:val="24"/>
          <w:szCs w:val="24"/>
        </w:rPr>
        <w:t xml:space="preserve"> multichannel</w:t>
      </w:r>
      <w:r w:rsidR="00486935" w:rsidRPr="00C601B8">
        <w:rPr>
          <w:rFonts w:ascii="Times New Roman" w:eastAsia="STXingkai" w:hAnsi="Times New Roman" w:cs="Times New Roman"/>
          <w:sz w:val="24"/>
          <w:szCs w:val="24"/>
        </w:rPr>
        <w:t xml:space="preserve"> and mu</w:t>
      </w:r>
      <w:r w:rsidR="00F80BAC">
        <w:rPr>
          <w:rFonts w:ascii="Times New Roman" w:eastAsia="STXingkai" w:hAnsi="Times New Roman" w:cs="Times New Roman"/>
          <w:sz w:val="24"/>
          <w:szCs w:val="24"/>
        </w:rPr>
        <w:t xml:space="preserve">lti brand </w:t>
      </w:r>
      <w:r w:rsidR="00486935" w:rsidRPr="00C601B8">
        <w:rPr>
          <w:rFonts w:ascii="Times New Roman" w:eastAsia="STXingkai" w:hAnsi="Times New Roman" w:cs="Times New Roman"/>
          <w:sz w:val="24"/>
          <w:szCs w:val="24"/>
        </w:rPr>
        <w:t xml:space="preserve">strategy </w:t>
      </w:r>
      <w:r w:rsidR="00F80BAC">
        <w:rPr>
          <w:rFonts w:ascii="Times New Roman" w:eastAsia="STXingkai" w:hAnsi="Times New Roman" w:cs="Times New Roman"/>
          <w:sz w:val="24"/>
          <w:szCs w:val="24"/>
        </w:rPr>
        <w:t>delivering</w:t>
      </w:r>
      <w:r w:rsidR="00486935" w:rsidRPr="00C601B8">
        <w:rPr>
          <w:rFonts w:ascii="Times New Roman" w:eastAsia="STXingkai" w:hAnsi="Times New Roman" w:cs="Times New Roman"/>
          <w:sz w:val="24"/>
          <w:szCs w:val="24"/>
        </w:rPr>
        <w:t xml:space="preserve"> services via a group of banks such as</w:t>
      </w:r>
      <w:r w:rsidR="00F80BAC">
        <w:rPr>
          <w:rFonts w:ascii="Times New Roman" w:eastAsia="STXingkai" w:hAnsi="Times New Roman" w:cs="Times New Roman"/>
          <w:sz w:val="24"/>
          <w:szCs w:val="24"/>
        </w:rPr>
        <w:t xml:space="preserve"> Scottish Widows, Bank of Scotland,</w:t>
      </w:r>
      <w:r w:rsidR="00486935" w:rsidRPr="00C601B8">
        <w:rPr>
          <w:rFonts w:ascii="Times New Roman" w:eastAsia="STXingkai" w:hAnsi="Times New Roman" w:cs="Times New Roman"/>
          <w:sz w:val="24"/>
          <w:szCs w:val="24"/>
        </w:rPr>
        <w:t xml:space="preserve"> Lloyds Bank, Halifax. </w:t>
      </w:r>
      <w:r w:rsidR="00F80BAC">
        <w:rPr>
          <w:rFonts w:ascii="Times New Roman" w:eastAsia="STXingkai" w:hAnsi="Times New Roman" w:cs="Times New Roman"/>
          <w:sz w:val="24"/>
          <w:szCs w:val="24"/>
        </w:rPr>
        <w:t xml:space="preserve">LLOYDS Banking </w:t>
      </w:r>
      <w:r w:rsidR="00D41BAA">
        <w:rPr>
          <w:rFonts w:ascii="Times New Roman" w:eastAsia="STXingkai" w:hAnsi="Times New Roman" w:cs="Times New Roman"/>
          <w:sz w:val="24"/>
          <w:szCs w:val="24"/>
        </w:rPr>
        <w:t>Group is composed of</w:t>
      </w:r>
      <w:r w:rsidR="00165288" w:rsidRPr="00C601B8">
        <w:rPr>
          <w:rFonts w:ascii="Times New Roman" w:eastAsia="STXingkai" w:hAnsi="Times New Roman" w:cs="Times New Roman"/>
          <w:sz w:val="24"/>
          <w:szCs w:val="24"/>
        </w:rPr>
        <w:t xml:space="preserve"> over 2000 branches throughout the UK with 75,000 workers.  </w:t>
      </w:r>
    </w:p>
    <w:p w14:paraId="0A38E1F8" w14:textId="6BFB4899" w:rsidR="00082A8E" w:rsidRPr="00C601B8" w:rsidRDefault="0031432C"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The group</w:t>
      </w:r>
      <w:r w:rsidR="00165288" w:rsidRPr="00C601B8">
        <w:rPr>
          <w:rFonts w:ascii="Times New Roman" w:eastAsia="STXingkai" w:hAnsi="Times New Roman" w:cs="Times New Roman"/>
          <w:sz w:val="24"/>
          <w:szCs w:val="24"/>
        </w:rPr>
        <w:t xml:space="preserve"> </w:t>
      </w:r>
      <w:r>
        <w:rPr>
          <w:rFonts w:ascii="Times New Roman" w:eastAsia="STXingkai" w:hAnsi="Times New Roman" w:cs="Times New Roman"/>
          <w:sz w:val="24"/>
          <w:szCs w:val="24"/>
        </w:rPr>
        <w:t>deliver</w:t>
      </w:r>
      <w:r w:rsidR="00165288" w:rsidRPr="00C601B8">
        <w:rPr>
          <w:rFonts w:ascii="Times New Roman" w:eastAsia="STXingkai" w:hAnsi="Times New Roman" w:cs="Times New Roman"/>
          <w:sz w:val="24"/>
          <w:szCs w:val="24"/>
        </w:rPr>
        <w:t xml:space="preserve"> </w:t>
      </w:r>
      <w:r>
        <w:rPr>
          <w:rFonts w:ascii="Times New Roman" w:eastAsia="STXingkai" w:hAnsi="Times New Roman" w:cs="Times New Roman"/>
          <w:sz w:val="24"/>
          <w:szCs w:val="24"/>
        </w:rPr>
        <w:t xml:space="preserve">banking </w:t>
      </w:r>
      <w:r w:rsidR="00165288" w:rsidRPr="00C601B8">
        <w:rPr>
          <w:rFonts w:ascii="Times New Roman" w:eastAsia="STXingkai" w:hAnsi="Times New Roman" w:cs="Times New Roman"/>
          <w:sz w:val="24"/>
          <w:szCs w:val="24"/>
        </w:rPr>
        <w:t xml:space="preserve">and </w:t>
      </w:r>
      <w:r>
        <w:rPr>
          <w:rFonts w:ascii="Times New Roman" w:eastAsia="STXingkai" w:hAnsi="Times New Roman" w:cs="Times New Roman"/>
          <w:sz w:val="24"/>
          <w:szCs w:val="24"/>
        </w:rPr>
        <w:t>financial</w:t>
      </w:r>
      <w:r w:rsidR="00165288" w:rsidRPr="00C601B8">
        <w:rPr>
          <w:rFonts w:ascii="Times New Roman" w:eastAsia="STXingkai" w:hAnsi="Times New Roman" w:cs="Times New Roman"/>
          <w:sz w:val="24"/>
          <w:szCs w:val="24"/>
        </w:rPr>
        <w:t xml:space="preserve"> services</w:t>
      </w:r>
      <w:r>
        <w:rPr>
          <w:rFonts w:ascii="Times New Roman" w:eastAsia="STXingkai" w:hAnsi="Times New Roman" w:cs="Times New Roman"/>
          <w:sz w:val="24"/>
          <w:szCs w:val="24"/>
        </w:rPr>
        <w:t xml:space="preserve"> to</w:t>
      </w:r>
      <w:r w:rsidR="00A83456" w:rsidRPr="00C601B8">
        <w:rPr>
          <w:rFonts w:ascii="Times New Roman" w:eastAsia="STXingkai" w:hAnsi="Times New Roman" w:cs="Times New Roman"/>
          <w:sz w:val="24"/>
          <w:szCs w:val="24"/>
        </w:rPr>
        <w:t xml:space="preserve"> retail and corporate banking sector</w:t>
      </w:r>
      <w:r w:rsidR="00E336B2" w:rsidRPr="00C601B8">
        <w:rPr>
          <w:rFonts w:ascii="Times New Roman" w:eastAsia="STXingkai" w:hAnsi="Times New Roman" w:cs="Times New Roman"/>
          <w:sz w:val="24"/>
          <w:szCs w:val="24"/>
        </w:rPr>
        <w:t xml:space="preserve"> in the UK and internationally</w:t>
      </w:r>
      <w:r w:rsidR="00082A8E" w:rsidRPr="00C601B8">
        <w:rPr>
          <w:rFonts w:ascii="Times New Roman" w:eastAsia="STXingkai" w:hAnsi="Times New Roman" w:cs="Times New Roman"/>
          <w:sz w:val="24"/>
          <w:szCs w:val="24"/>
        </w:rPr>
        <w:t>.</w:t>
      </w:r>
      <w:r w:rsidR="00A83456" w:rsidRPr="00C601B8">
        <w:rPr>
          <w:rFonts w:ascii="Times New Roman" w:eastAsia="STXingkai" w:hAnsi="Times New Roman" w:cs="Times New Roman"/>
          <w:sz w:val="24"/>
          <w:szCs w:val="24"/>
        </w:rPr>
        <w:t xml:space="preserve"> The</w:t>
      </w:r>
      <w:r>
        <w:rPr>
          <w:rFonts w:ascii="Times New Roman" w:eastAsia="STXingkai" w:hAnsi="Times New Roman" w:cs="Times New Roman"/>
          <w:sz w:val="24"/>
          <w:szCs w:val="24"/>
        </w:rPr>
        <w:t>ir market growth</w:t>
      </w:r>
      <w:r w:rsidR="00A83456" w:rsidRPr="00C601B8">
        <w:rPr>
          <w:rFonts w:ascii="Times New Roman" w:eastAsia="STXingkai" w:hAnsi="Times New Roman" w:cs="Times New Roman"/>
          <w:sz w:val="24"/>
          <w:szCs w:val="24"/>
        </w:rPr>
        <w:t xml:space="preserve"> growth </w:t>
      </w:r>
      <w:r>
        <w:rPr>
          <w:rFonts w:ascii="Times New Roman" w:eastAsia="STXingkai" w:hAnsi="Times New Roman" w:cs="Times New Roman"/>
          <w:sz w:val="24"/>
          <w:szCs w:val="24"/>
        </w:rPr>
        <w:t>in</w:t>
      </w:r>
      <w:r w:rsidR="00A83456" w:rsidRPr="00C601B8">
        <w:rPr>
          <w:rFonts w:ascii="Times New Roman" w:eastAsia="STXingkai" w:hAnsi="Times New Roman" w:cs="Times New Roman"/>
          <w:sz w:val="24"/>
          <w:szCs w:val="24"/>
        </w:rPr>
        <w:t xml:space="preserve"> share </w:t>
      </w:r>
      <w:r>
        <w:rPr>
          <w:rFonts w:ascii="Times New Roman" w:eastAsia="STXingkai" w:hAnsi="Times New Roman" w:cs="Times New Roman"/>
          <w:sz w:val="24"/>
          <w:szCs w:val="24"/>
        </w:rPr>
        <w:t>for</w:t>
      </w:r>
      <w:r w:rsidR="00A83456" w:rsidRPr="00C601B8">
        <w:rPr>
          <w:rFonts w:ascii="Times New Roman" w:eastAsia="STXingkai" w:hAnsi="Times New Roman" w:cs="Times New Roman"/>
          <w:sz w:val="24"/>
          <w:szCs w:val="24"/>
        </w:rPr>
        <w:t xml:space="preserve"> the mortgage market</w:t>
      </w:r>
      <w:r>
        <w:rPr>
          <w:rFonts w:ascii="Times New Roman" w:eastAsia="STXingkai" w:hAnsi="Times New Roman" w:cs="Times New Roman"/>
          <w:sz w:val="24"/>
          <w:szCs w:val="24"/>
        </w:rPr>
        <w:t xml:space="preserve"> is</w:t>
      </w:r>
      <w:r w:rsidR="00A83456" w:rsidRPr="00C601B8">
        <w:rPr>
          <w:rFonts w:ascii="Times New Roman" w:eastAsia="STXingkai" w:hAnsi="Times New Roman" w:cs="Times New Roman"/>
          <w:sz w:val="24"/>
          <w:szCs w:val="24"/>
        </w:rPr>
        <w:t xml:space="preserve"> more than doubled to 25%, after the</w:t>
      </w:r>
      <w:r>
        <w:rPr>
          <w:rFonts w:ascii="Times New Roman" w:eastAsia="STXingkai" w:hAnsi="Times New Roman" w:cs="Times New Roman"/>
          <w:sz w:val="24"/>
          <w:szCs w:val="24"/>
        </w:rPr>
        <w:t xml:space="preserve">y acquired the </w:t>
      </w:r>
      <w:r w:rsidR="00A83456" w:rsidRPr="00C601B8">
        <w:rPr>
          <w:rFonts w:ascii="Times New Roman" w:eastAsia="STXingkai" w:hAnsi="Times New Roman" w:cs="Times New Roman"/>
          <w:sz w:val="24"/>
          <w:szCs w:val="24"/>
        </w:rPr>
        <w:t>HBOS in the 2009.</w:t>
      </w:r>
      <w:r w:rsidR="00082A8E" w:rsidRPr="00C601B8">
        <w:rPr>
          <w:rFonts w:ascii="Times New Roman" w:eastAsia="STXingkai" w:hAnsi="Times New Roman" w:cs="Times New Roman"/>
          <w:sz w:val="24"/>
          <w:szCs w:val="24"/>
        </w:rPr>
        <w:t xml:space="preserve"> </w:t>
      </w:r>
      <w:r w:rsidR="00E336B2" w:rsidRPr="00C601B8">
        <w:rPr>
          <w:rFonts w:ascii="Times New Roman" w:eastAsia="STXingkai" w:hAnsi="Times New Roman" w:cs="Times New Roman"/>
          <w:sz w:val="24"/>
          <w:szCs w:val="24"/>
        </w:rPr>
        <w:t>The Group was</w:t>
      </w:r>
      <w:r w:rsidR="00727071">
        <w:rPr>
          <w:rFonts w:ascii="Times New Roman" w:eastAsia="STXingkai" w:hAnsi="Times New Roman" w:cs="Times New Roman"/>
          <w:sz w:val="24"/>
          <w:szCs w:val="24"/>
        </w:rPr>
        <w:t xml:space="preserve"> initially </w:t>
      </w:r>
      <w:r w:rsidR="00E336B2" w:rsidRPr="00C601B8">
        <w:rPr>
          <w:rFonts w:ascii="Times New Roman" w:eastAsia="STXingkai" w:hAnsi="Times New Roman" w:cs="Times New Roman"/>
          <w:sz w:val="24"/>
          <w:szCs w:val="24"/>
        </w:rPr>
        <w:t xml:space="preserve">established in 1695 and </w:t>
      </w:r>
      <w:r w:rsidR="00727071">
        <w:rPr>
          <w:rFonts w:ascii="Times New Roman" w:eastAsia="STXingkai" w:hAnsi="Times New Roman" w:cs="Times New Roman"/>
          <w:sz w:val="24"/>
          <w:szCs w:val="24"/>
        </w:rPr>
        <w:t>run</w:t>
      </w:r>
      <w:r w:rsidR="00E336B2" w:rsidRPr="00C601B8">
        <w:rPr>
          <w:rFonts w:ascii="Times New Roman" w:eastAsia="STXingkai" w:hAnsi="Times New Roman" w:cs="Times New Roman"/>
          <w:sz w:val="24"/>
          <w:szCs w:val="24"/>
        </w:rPr>
        <w:t xml:space="preserve"> via three segments such as Retail, Commercial Banking, Insurance and Wealth.</w:t>
      </w:r>
    </w:p>
    <w:p w14:paraId="15BDD2E5" w14:textId="3BC11090" w:rsidR="00803382" w:rsidRPr="00C601B8" w:rsidRDefault="00112A66" w:rsidP="007D77F0">
      <w:p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There w</w:t>
      </w:r>
      <w:r w:rsidR="00AF19CF">
        <w:rPr>
          <w:rFonts w:ascii="Times New Roman" w:eastAsia="STXingkai" w:hAnsi="Times New Roman" w:cs="Times New Roman"/>
          <w:sz w:val="24"/>
          <w:szCs w:val="24"/>
        </w:rPr>
        <w:t>ere</w:t>
      </w:r>
      <w:r w:rsidRPr="00C601B8">
        <w:rPr>
          <w:rFonts w:ascii="Times New Roman" w:eastAsia="STXingkai" w:hAnsi="Times New Roman" w:cs="Times New Roman"/>
          <w:sz w:val="24"/>
          <w:szCs w:val="24"/>
        </w:rPr>
        <w:t xml:space="preserve"> a board changes during the past five years at the executive level and names of the appointees are listed as follow: </w:t>
      </w:r>
    </w:p>
    <w:p w14:paraId="620BEF7D" w14:textId="30FEBBD4" w:rsidR="00803382" w:rsidRPr="00C601B8" w:rsidRDefault="00112A66" w:rsidP="007D77F0">
      <w:pPr>
        <w:pStyle w:val="ListParagraph"/>
        <w:numPr>
          <w:ilvl w:val="0"/>
          <w:numId w:val="13"/>
        </w:num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29 Nov 2013</w:t>
      </w:r>
      <w:r w:rsidR="00803382" w:rsidRPr="00C601B8">
        <w:rPr>
          <w:rFonts w:ascii="Times New Roman" w:eastAsia="STXingkai" w:hAnsi="Times New Roman" w:cs="Times New Roman"/>
          <w:sz w:val="24"/>
          <w:szCs w:val="24"/>
        </w:rPr>
        <w:t xml:space="preserve">: Juan </w:t>
      </w:r>
      <w:proofErr w:type="spellStart"/>
      <w:r w:rsidR="00803382" w:rsidRPr="00C601B8">
        <w:rPr>
          <w:rFonts w:ascii="Times New Roman" w:eastAsia="STXingkai" w:hAnsi="Times New Roman" w:cs="Times New Roman"/>
          <w:sz w:val="24"/>
          <w:szCs w:val="24"/>
        </w:rPr>
        <w:t>Colombas</w:t>
      </w:r>
      <w:proofErr w:type="spellEnd"/>
      <w:r w:rsidR="00803382" w:rsidRPr="00C601B8">
        <w:rPr>
          <w:rFonts w:ascii="Times New Roman" w:eastAsia="STXingkai" w:hAnsi="Times New Roman" w:cs="Times New Roman"/>
          <w:sz w:val="24"/>
          <w:szCs w:val="24"/>
        </w:rPr>
        <w:t xml:space="preserve"> </w:t>
      </w:r>
      <w:r w:rsidR="00AF19CF">
        <w:rPr>
          <w:rFonts w:ascii="Times New Roman" w:eastAsia="STXingkai" w:hAnsi="Times New Roman" w:cs="Times New Roman"/>
          <w:sz w:val="24"/>
          <w:szCs w:val="24"/>
        </w:rPr>
        <w:t>was appointed</w:t>
      </w:r>
      <w:r w:rsidR="00803382" w:rsidRPr="00C601B8">
        <w:rPr>
          <w:rFonts w:ascii="Times New Roman" w:eastAsia="STXingkai" w:hAnsi="Times New Roman" w:cs="Times New Roman"/>
          <w:sz w:val="24"/>
          <w:szCs w:val="24"/>
        </w:rPr>
        <w:t xml:space="preserve"> as non- executive Director.</w:t>
      </w:r>
    </w:p>
    <w:p w14:paraId="774CF4F2" w14:textId="34B2AF67" w:rsidR="00803382" w:rsidRPr="00C601B8" w:rsidRDefault="00803382" w:rsidP="007D77F0">
      <w:pPr>
        <w:pStyle w:val="ListParagraph"/>
        <w:numPr>
          <w:ilvl w:val="0"/>
          <w:numId w:val="13"/>
        </w:num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 xml:space="preserve">In 2014: Alan Peter Dickinson, Simon Peter Henry and </w:t>
      </w:r>
      <w:proofErr w:type="spellStart"/>
      <w:r w:rsidRPr="00C601B8">
        <w:rPr>
          <w:rFonts w:ascii="Times New Roman" w:eastAsia="STXingkai" w:hAnsi="Times New Roman" w:cs="Times New Roman"/>
          <w:sz w:val="24"/>
          <w:szCs w:val="24"/>
        </w:rPr>
        <w:t>Nicholos</w:t>
      </w:r>
      <w:proofErr w:type="spellEnd"/>
      <w:r w:rsidRPr="00C601B8">
        <w:rPr>
          <w:rFonts w:ascii="Times New Roman" w:eastAsia="STXingkai" w:hAnsi="Times New Roman" w:cs="Times New Roman"/>
          <w:sz w:val="24"/>
          <w:szCs w:val="24"/>
        </w:rPr>
        <w:t xml:space="preserve"> Edward John were appointed as non-executive Directors,</w:t>
      </w:r>
    </w:p>
    <w:p w14:paraId="483B479D" w14:textId="5A6A9A49" w:rsidR="00FE57C5" w:rsidRPr="00C601B8" w:rsidRDefault="00803382" w:rsidP="007D77F0">
      <w:pPr>
        <w:pStyle w:val="ListParagraph"/>
        <w:numPr>
          <w:ilvl w:val="0"/>
          <w:numId w:val="13"/>
        </w:num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lastRenderedPageBreak/>
        <w:t>In 2015:</w:t>
      </w:r>
      <w:r w:rsidR="00695194" w:rsidRPr="00C601B8">
        <w:rPr>
          <w:rFonts w:ascii="Times New Roman" w:eastAsia="STXingkai" w:hAnsi="Times New Roman" w:cs="Times New Roman"/>
          <w:sz w:val="24"/>
          <w:szCs w:val="24"/>
        </w:rPr>
        <w:t xml:space="preserve"> </w:t>
      </w:r>
      <w:r w:rsidRPr="00C601B8">
        <w:rPr>
          <w:rFonts w:ascii="Times New Roman" w:eastAsia="STXingkai" w:hAnsi="Times New Roman" w:cs="Times New Roman"/>
          <w:sz w:val="24"/>
          <w:szCs w:val="24"/>
        </w:rPr>
        <w:t>Stuart William</w:t>
      </w:r>
      <w:r w:rsidR="00FE57C5" w:rsidRPr="00C601B8">
        <w:rPr>
          <w:rFonts w:ascii="Times New Roman" w:eastAsia="STXingkai" w:hAnsi="Times New Roman" w:cs="Times New Roman"/>
          <w:sz w:val="24"/>
          <w:szCs w:val="24"/>
        </w:rPr>
        <w:t xml:space="preserve"> Sinclair and Deborah Mc </w:t>
      </w:r>
      <w:proofErr w:type="spellStart"/>
      <w:r w:rsidR="00FE57C5" w:rsidRPr="00C601B8">
        <w:rPr>
          <w:rFonts w:ascii="Times New Roman" w:eastAsia="STXingkai" w:hAnsi="Times New Roman" w:cs="Times New Roman"/>
          <w:sz w:val="24"/>
          <w:szCs w:val="24"/>
        </w:rPr>
        <w:t>Whinney</w:t>
      </w:r>
      <w:proofErr w:type="spellEnd"/>
      <w:r w:rsidR="00FE57C5" w:rsidRPr="00C601B8">
        <w:rPr>
          <w:rFonts w:ascii="Times New Roman" w:eastAsia="STXingkai" w:hAnsi="Times New Roman" w:cs="Times New Roman"/>
          <w:sz w:val="24"/>
          <w:szCs w:val="24"/>
        </w:rPr>
        <w:t xml:space="preserve"> were appointed as non-executive Directors.</w:t>
      </w:r>
    </w:p>
    <w:p w14:paraId="0541B1BB" w14:textId="6638E08B" w:rsidR="00803382" w:rsidRPr="00C601B8" w:rsidRDefault="00FE57C5" w:rsidP="007D77F0">
      <w:pPr>
        <w:pStyle w:val="ListParagraph"/>
        <w:numPr>
          <w:ilvl w:val="0"/>
          <w:numId w:val="13"/>
        </w:num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2017, James Roger was also appointed as non-executive director.</w:t>
      </w:r>
    </w:p>
    <w:p w14:paraId="5FD7A6D2" w14:textId="4026F0F0" w:rsidR="00FE57C5" w:rsidRPr="00C601B8" w:rsidRDefault="00FE57C5" w:rsidP="007D77F0">
      <w:pPr>
        <w:ind w:left="360"/>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Antonio- Horta-</w:t>
      </w:r>
      <w:proofErr w:type="spellStart"/>
      <w:r w:rsidRPr="00C601B8">
        <w:rPr>
          <w:rFonts w:ascii="Times New Roman" w:eastAsia="STXingkai" w:hAnsi="Times New Roman" w:cs="Times New Roman"/>
          <w:sz w:val="24"/>
          <w:szCs w:val="24"/>
        </w:rPr>
        <w:t>Osonio</w:t>
      </w:r>
      <w:proofErr w:type="spellEnd"/>
      <w:r w:rsidRPr="00C601B8">
        <w:rPr>
          <w:rFonts w:ascii="Times New Roman" w:eastAsia="STXingkai" w:hAnsi="Times New Roman" w:cs="Times New Roman"/>
          <w:sz w:val="24"/>
          <w:szCs w:val="24"/>
        </w:rPr>
        <w:t xml:space="preserve"> joined in 2011 as the executive group Chief Executive and Executive Director to present.</w:t>
      </w:r>
    </w:p>
    <w:p w14:paraId="7B2699D2" w14:textId="74D509ED" w:rsidR="00FE57C5" w:rsidRPr="00C601B8" w:rsidRDefault="0030329F" w:rsidP="007D77F0">
      <w:pPr>
        <w:ind w:left="360"/>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 xml:space="preserve">In addition, </w:t>
      </w:r>
      <w:r w:rsidR="00FE57C5" w:rsidRPr="00C601B8">
        <w:rPr>
          <w:rFonts w:ascii="Times New Roman" w:eastAsia="STXingkai" w:hAnsi="Times New Roman" w:cs="Times New Roman"/>
          <w:sz w:val="24"/>
          <w:szCs w:val="24"/>
        </w:rPr>
        <w:t xml:space="preserve">LLOYDS Banking Group Plc has experienced series of events </w:t>
      </w:r>
      <w:r w:rsidRPr="00C601B8">
        <w:rPr>
          <w:rFonts w:ascii="Times New Roman" w:eastAsia="STXingkai" w:hAnsi="Times New Roman" w:cs="Times New Roman"/>
          <w:sz w:val="24"/>
          <w:szCs w:val="24"/>
        </w:rPr>
        <w:t>during the same period.</w:t>
      </w:r>
    </w:p>
    <w:p w14:paraId="781A1E26" w14:textId="2062E7FE" w:rsidR="00946F79" w:rsidRPr="00D86FDA" w:rsidRDefault="0030329F" w:rsidP="00D86FDA">
      <w:pPr>
        <w:ind w:left="360"/>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In 2013, TSB and Lloyds separated, the TSB operate</w:t>
      </w:r>
      <w:r w:rsidR="00F80376">
        <w:rPr>
          <w:rFonts w:ascii="Times New Roman" w:eastAsia="STXingkai" w:hAnsi="Times New Roman" w:cs="Times New Roman"/>
          <w:sz w:val="24"/>
          <w:szCs w:val="24"/>
        </w:rPr>
        <w:t>d</w:t>
      </w:r>
      <w:r w:rsidRPr="00C601B8">
        <w:rPr>
          <w:rFonts w:ascii="Times New Roman" w:eastAsia="STXingkai" w:hAnsi="Times New Roman" w:cs="Times New Roman"/>
          <w:sz w:val="24"/>
          <w:szCs w:val="24"/>
        </w:rPr>
        <w:t xml:space="preserve"> as a separate bank and 38.5% of its shares were s</w:t>
      </w:r>
      <w:r w:rsidR="00F80376">
        <w:rPr>
          <w:rFonts w:ascii="Times New Roman" w:eastAsia="STXingkai" w:hAnsi="Times New Roman" w:cs="Times New Roman"/>
          <w:sz w:val="24"/>
          <w:szCs w:val="24"/>
        </w:rPr>
        <w:t>old the same year</w:t>
      </w:r>
      <w:r w:rsidR="00BD6123" w:rsidRPr="00C601B8">
        <w:rPr>
          <w:rFonts w:ascii="Times New Roman" w:eastAsia="STXingkai" w:hAnsi="Times New Roman" w:cs="Times New Roman"/>
          <w:sz w:val="24"/>
          <w:szCs w:val="24"/>
        </w:rPr>
        <w:t xml:space="preserve"> and the rest w</w:t>
      </w:r>
      <w:r w:rsidR="00F80376">
        <w:rPr>
          <w:rFonts w:ascii="Times New Roman" w:eastAsia="STXingkai" w:hAnsi="Times New Roman" w:cs="Times New Roman"/>
          <w:sz w:val="24"/>
          <w:szCs w:val="24"/>
        </w:rPr>
        <w:t>ere</w:t>
      </w:r>
      <w:r w:rsidR="00BD6123" w:rsidRPr="00C601B8">
        <w:rPr>
          <w:rFonts w:ascii="Times New Roman" w:eastAsia="STXingkai" w:hAnsi="Times New Roman" w:cs="Times New Roman"/>
          <w:sz w:val="24"/>
          <w:szCs w:val="24"/>
        </w:rPr>
        <w:t xml:space="preserve"> sold </w:t>
      </w:r>
      <w:r w:rsidR="00F80376">
        <w:rPr>
          <w:rFonts w:ascii="Times New Roman" w:eastAsia="STXingkai" w:hAnsi="Times New Roman" w:cs="Times New Roman"/>
          <w:sz w:val="24"/>
          <w:szCs w:val="24"/>
        </w:rPr>
        <w:t>the following year</w:t>
      </w:r>
      <w:r w:rsidR="00BD6123" w:rsidRPr="00C601B8">
        <w:rPr>
          <w:rFonts w:ascii="Times New Roman" w:eastAsia="STXingkai" w:hAnsi="Times New Roman" w:cs="Times New Roman"/>
          <w:sz w:val="24"/>
          <w:szCs w:val="24"/>
        </w:rPr>
        <w:t xml:space="preserve"> leaving LLOYDS with </w:t>
      </w:r>
      <w:r w:rsidR="00F80376">
        <w:rPr>
          <w:rFonts w:ascii="Times New Roman" w:eastAsia="STXingkai" w:hAnsi="Times New Roman" w:cs="Times New Roman"/>
          <w:sz w:val="24"/>
          <w:szCs w:val="24"/>
        </w:rPr>
        <w:t>a</w:t>
      </w:r>
      <w:r w:rsidR="00BD6123" w:rsidRPr="00C601B8">
        <w:rPr>
          <w:rFonts w:ascii="Times New Roman" w:eastAsia="STXingkai" w:hAnsi="Times New Roman" w:cs="Times New Roman"/>
          <w:sz w:val="24"/>
          <w:szCs w:val="24"/>
        </w:rPr>
        <w:t xml:space="preserve"> 50%</w:t>
      </w:r>
      <w:r w:rsidR="00F80376">
        <w:rPr>
          <w:rFonts w:ascii="Times New Roman" w:eastAsia="STXingkai" w:hAnsi="Times New Roman" w:cs="Times New Roman"/>
          <w:sz w:val="24"/>
          <w:szCs w:val="24"/>
        </w:rPr>
        <w:t xml:space="preserve"> of the shares</w:t>
      </w:r>
      <w:r w:rsidR="00BD6123" w:rsidRPr="00C601B8">
        <w:rPr>
          <w:rFonts w:ascii="Times New Roman" w:eastAsia="STXingkai" w:hAnsi="Times New Roman" w:cs="Times New Roman"/>
          <w:sz w:val="24"/>
          <w:szCs w:val="24"/>
        </w:rPr>
        <w:t xml:space="preserve">. In </w:t>
      </w:r>
      <w:r w:rsidR="00F80376">
        <w:rPr>
          <w:rFonts w:ascii="Times New Roman" w:eastAsia="STXingkai" w:hAnsi="Times New Roman" w:cs="Times New Roman"/>
          <w:sz w:val="24"/>
          <w:szCs w:val="24"/>
        </w:rPr>
        <w:t>2014</w:t>
      </w:r>
      <w:r w:rsidR="00BD6123" w:rsidRPr="00C601B8">
        <w:rPr>
          <w:rFonts w:ascii="Times New Roman" w:eastAsia="STXingkai" w:hAnsi="Times New Roman" w:cs="Times New Roman"/>
          <w:sz w:val="24"/>
          <w:szCs w:val="24"/>
        </w:rPr>
        <w:t>, LLOYDS sold its Spanish retail operation and the UK sold</w:t>
      </w:r>
      <w:r w:rsidR="003204E1" w:rsidRPr="00C601B8">
        <w:rPr>
          <w:rFonts w:ascii="Times New Roman" w:eastAsia="STXingkai" w:hAnsi="Times New Roman" w:cs="Times New Roman"/>
          <w:sz w:val="24"/>
          <w:szCs w:val="24"/>
        </w:rPr>
        <w:t xml:space="preserve"> 6% of its shares at 75p, </w:t>
      </w:r>
      <w:r w:rsidR="00F80376">
        <w:rPr>
          <w:rFonts w:ascii="Times New Roman" w:eastAsia="STXingkai" w:hAnsi="Times New Roman" w:cs="Times New Roman"/>
          <w:sz w:val="24"/>
          <w:szCs w:val="24"/>
        </w:rPr>
        <w:t>making</w:t>
      </w:r>
      <w:r w:rsidR="003204E1" w:rsidRPr="00C601B8">
        <w:rPr>
          <w:rFonts w:ascii="Times New Roman" w:eastAsia="STXingkai" w:hAnsi="Times New Roman" w:cs="Times New Roman"/>
          <w:sz w:val="24"/>
          <w:szCs w:val="24"/>
        </w:rPr>
        <w:t xml:space="preserve"> £3.2 Billion</w:t>
      </w:r>
      <w:r w:rsidR="00F80376">
        <w:rPr>
          <w:rFonts w:ascii="Times New Roman" w:eastAsia="STXingkai" w:hAnsi="Times New Roman" w:cs="Times New Roman"/>
          <w:sz w:val="24"/>
          <w:szCs w:val="24"/>
        </w:rPr>
        <w:t>,</w:t>
      </w:r>
      <w:r w:rsidR="003204E1" w:rsidRPr="00C601B8">
        <w:rPr>
          <w:rFonts w:ascii="Times New Roman" w:eastAsia="STXingkai" w:hAnsi="Times New Roman" w:cs="Times New Roman"/>
          <w:sz w:val="24"/>
          <w:szCs w:val="24"/>
        </w:rPr>
        <w:t xml:space="preserve"> </w:t>
      </w:r>
      <w:r w:rsidR="00F80376">
        <w:rPr>
          <w:rFonts w:ascii="Times New Roman" w:eastAsia="STXingkai" w:hAnsi="Times New Roman" w:cs="Times New Roman"/>
          <w:sz w:val="24"/>
          <w:szCs w:val="24"/>
        </w:rPr>
        <w:t>a</w:t>
      </w:r>
      <w:r w:rsidR="003204E1" w:rsidRPr="00C601B8">
        <w:rPr>
          <w:rFonts w:ascii="Times New Roman" w:eastAsia="STXingkai" w:hAnsi="Times New Roman" w:cs="Times New Roman"/>
          <w:sz w:val="24"/>
          <w:szCs w:val="24"/>
        </w:rPr>
        <w:t xml:space="preserve"> stake </w:t>
      </w:r>
      <w:r w:rsidR="00F80376">
        <w:rPr>
          <w:rFonts w:ascii="Times New Roman" w:eastAsia="STXingkai" w:hAnsi="Times New Roman" w:cs="Times New Roman"/>
          <w:sz w:val="24"/>
          <w:szCs w:val="24"/>
        </w:rPr>
        <w:t>cut of</w:t>
      </w:r>
      <w:r w:rsidR="003204E1" w:rsidRPr="00C601B8">
        <w:rPr>
          <w:rFonts w:ascii="Times New Roman" w:eastAsia="STXingkai" w:hAnsi="Times New Roman" w:cs="Times New Roman"/>
          <w:sz w:val="24"/>
          <w:szCs w:val="24"/>
        </w:rPr>
        <w:t xml:space="preserve"> 32.7%.  The </w:t>
      </w:r>
      <w:r w:rsidR="00F80376">
        <w:rPr>
          <w:rFonts w:ascii="Times New Roman" w:eastAsia="STXingkai" w:hAnsi="Times New Roman" w:cs="Times New Roman"/>
          <w:sz w:val="24"/>
          <w:szCs w:val="24"/>
        </w:rPr>
        <w:t xml:space="preserve">UK </w:t>
      </w:r>
      <w:r w:rsidR="003204E1" w:rsidRPr="00C601B8">
        <w:rPr>
          <w:rFonts w:ascii="Times New Roman" w:eastAsia="STXingkai" w:hAnsi="Times New Roman" w:cs="Times New Roman"/>
          <w:sz w:val="24"/>
          <w:szCs w:val="24"/>
        </w:rPr>
        <w:t>then sold an additional 7.8%</w:t>
      </w:r>
      <w:r w:rsidR="0042586B" w:rsidRPr="00C601B8">
        <w:rPr>
          <w:rFonts w:ascii="Times New Roman" w:eastAsia="STXingkai" w:hAnsi="Times New Roman" w:cs="Times New Roman"/>
          <w:sz w:val="24"/>
          <w:szCs w:val="24"/>
        </w:rPr>
        <w:t xml:space="preserve"> in 2014 at 75.5p to raise a further £4.2 bn.</w:t>
      </w:r>
      <w:r w:rsidR="006A6C0C">
        <w:rPr>
          <w:rFonts w:ascii="Times New Roman" w:eastAsia="STXingkai" w:hAnsi="Times New Roman" w:cs="Times New Roman"/>
          <w:sz w:val="24"/>
          <w:szCs w:val="24"/>
        </w:rPr>
        <w:t xml:space="preserve"> In addition,</w:t>
      </w:r>
      <w:r w:rsidR="004575BA" w:rsidRPr="00C601B8">
        <w:rPr>
          <w:rFonts w:ascii="Times New Roman" w:eastAsia="STXingkai" w:hAnsi="Times New Roman" w:cs="Times New Roman"/>
          <w:sz w:val="24"/>
          <w:szCs w:val="24"/>
        </w:rPr>
        <w:t xml:space="preserve"> a plan put in place reduced sales and the publicly owned stake to below 10%</w:t>
      </w:r>
      <w:r w:rsidR="006A6C0C">
        <w:rPr>
          <w:rFonts w:ascii="Times New Roman" w:eastAsia="STXingkai" w:hAnsi="Times New Roman" w:cs="Times New Roman"/>
          <w:sz w:val="24"/>
          <w:szCs w:val="24"/>
        </w:rPr>
        <w:t xml:space="preserve"> in 2015</w:t>
      </w:r>
      <w:r w:rsidR="002E70D5" w:rsidRPr="00C601B8">
        <w:rPr>
          <w:rFonts w:ascii="Times New Roman" w:eastAsia="STXingkai" w:hAnsi="Times New Roman" w:cs="Times New Roman"/>
          <w:sz w:val="24"/>
          <w:szCs w:val="24"/>
        </w:rPr>
        <w:t>. they also celebrated 200</w:t>
      </w:r>
      <w:r w:rsidR="002E70D5" w:rsidRPr="00C601B8">
        <w:rPr>
          <w:rFonts w:ascii="Times New Roman" w:eastAsia="STXingkai" w:hAnsi="Times New Roman" w:cs="Times New Roman"/>
          <w:sz w:val="24"/>
          <w:szCs w:val="24"/>
          <w:vertAlign w:val="superscript"/>
        </w:rPr>
        <w:t>th</w:t>
      </w:r>
      <w:r w:rsidR="002E70D5" w:rsidRPr="00C601B8">
        <w:rPr>
          <w:rFonts w:ascii="Times New Roman" w:eastAsia="STXingkai" w:hAnsi="Times New Roman" w:cs="Times New Roman"/>
          <w:sz w:val="24"/>
          <w:szCs w:val="24"/>
        </w:rPr>
        <w:t xml:space="preserve"> anniversary of Scottish Widows, the 250</w:t>
      </w:r>
      <w:r w:rsidR="002E70D5" w:rsidRPr="00C601B8">
        <w:rPr>
          <w:rFonts w:ascii="Times New Roman" w:eastAsia="STXingkai" w:hAnsi="Times New Roman" w:cs="Times New Roman"/>
          <w:sz w:val="24"/>
          <w:szCs w:val="24"/>
          <w:vertAlign w:val="superscript"/>
        </w:rPr>
        <w:t>th</w:t>
      </w:r>
      <w:r w:rsidR="002E70D5" w:rsidRPr="00C601B8">
        <w:rPr>
          <w:rFonts w:ascii="Times New Roman" w:eastAsia="STXingkai" w:hAnsi="Times New Roman" w:cs="Times New Roman"/>
          <w:sz w:val="24"/>
          <w:szCs w:val="24"/>
        </w:rPr>
        <w:t xml:space="preserve"> anniversary of Scottish Widows, the 250</w:t>
      </w:r>
      <w:r w:rsidR="002E70D5" w:rsidRPr="00C601B8">
        <w:rPr>
          <w:rFonts w:ascii="Times New Roman" w:eastAsia="STXingkai" w:hAnsi="Times New Roman" w:cs="Times New Roman"/>
          <w:sz w:val="24"/>
          <w:szCs w:val="24"/>
          <w:vertAlign w:val="superscript"/>
        </w:rPr>
        <w:t>th</w:t>
      </w:r>
      <w:r w:rsidR="002E70D5" w:rsidRPr="00C601B8">
        <w:rPr>
          <w:rFonts w:ascii="Times New Roman" w:eastAsia="STXingkai" w:hAnsi="Times New Roman" w:cs="Times New Roman"/>
          <w:sz w:val="24"/>
          <w:szCs w:val="24"/>
        </w:rPr>
        <w:t xml:space="preserve"> anniversary of Lloyds Bank and the 30</w:t>
      </w:r>
      <w:r w:rsidR="002E70D5" w:rsidRPr="00C601B8">
        <w:rPr>
          <w:rFonts w:ascii="Times New Roman" w:eastAsia="STXingkai" w:hAnsi="Times New Roman" w:cs="Times New Roman"/>
          <w:sz w:val="24"/>
          <w:szCs w:val="24"/>
          <w:vertAlign w:val="superscript"/>
        </w:rPr>
        <w:t>th</w:t>
      </w:r>
      <w:r w:rsidR="002E70D5" w:rsidRPr="00C601B8">
        <w:rPr>
          <w:rFonts w:ascii="Times New Roman" w:eastAsia="STXingkai" w:hAnsi="Times New Roman" w:cs="Times New Roman"/>
          <w:sz w:val="24"/>
          <w:szCs w:val="24"/>
        </w:rPr>
        <w:t xml:space="preserve"> year of the Lloyds Bank Foundations</w:t>
      </w:r>
      <w:r w:rsidR="006A6C0C">
        <w:rPr>
          <w:rFonts w:ascii="Times New Roman" w:eastAsia="STXingkai" w:hAnsi="Times New Roman" w:cs="Times New Roman"/>
          <w:sz w:val="24"/>
          <w:szCs w:val="24"/>
        </w:rPr>
        <w:t xml:space="preserve"> in the same year</w:t>
      </w:r>
      <w:r w:rsidR="002E70D5" w:rsidRPr="00C601B8">
        <w:rPr>
          <w:rFonts w:ascii="Times New Roman" w:eastAsia="STXingkai" w:hAnsi="Times New Roman" w:cs="Times New Roman"/>
          <w:sz w:val="24"/>
          <w:szCs w:val="24"/>
        </w:rPr>
        <w:t xml:space="preserve">. </w:t>
      </w:r>
      <w:r w:rsidR="00B9304B">
        <w:rPr>
          <w:rFonts w:ascii="Times New Roman" w:eastAsia="STXingkai" w:hAnsi="Times New Roman" w:cs="Times New Roman"/>
          <w:sz w:val="24"/>
          <w:szCs w:val="24"/>
        </w:rPr>
        <w:t>According to t</w:t>
      </w:r>
      <w:r w:rsidR="004575BA" w:rsidRPr="00C601B8">
        <w:rPr>
          <w:rFonts w:ascii="Times New Roman" w:eastAsia="STXingkai" w:hAnsi="Times New Roman" w:cs="Times New Roman"/>
          <w:sz w:val="24"/>
          <w:szCs w:val="24"/>
        </w:rPr>
        <w:t>he</w:t>
      </w:r>
      <w:r w:rsidR="00B9304B">
        <w:rPr>
          <w:rFonts w:ascii="Times New Roman" w:eastAsia="STXingkai" w:hAnsi="Times New Roman" w:cs="Times New Roman"/>
          <w:sz w:val="24"/>
          <w:szCs w:val="24"/>
        </w:rPr>
        <w:t>ir Annual report,</w:t>
      </w:r>
      <w:r w:rsidR="004575BA" w:rsidRPr="00C601B8">
        <w:rPr>
          <w:rFonts w:ascii="Times New Roman" w:eastAsia="STXingkai" w:hAnsi="Times New Roman" w:cs="Times New Roman"/>
          <w:sz w:val="24"/>
          <w:szCs w:val="24"/>
        </w:rPr>
        <w:t xml:space="preserve"> profits fa</w:t>
      </w:r>
      <w:r w:rsidR="002E70D5" w:rsidRPr="00C601B8">
        <w:rPr>
          <w:rFonts w:ascii="Times New Roman" w:eastAsia="STXingkai" w:hAnsi="Times New Roman" w:cs="Times New Roman"/>
          <w:sz w:val="24"/>
          <w:szCs w:val="24"/>
        </w:rPr>
        <w:t>ll on PPI</w:t>
      </w:r>
      <w:r w:rsidR="002010C0" w:rsidRPr="00C601B8">
        <w:rPr>
          <w:rFonts w:ascii="Times New Roman" w:eastAsia="STXingkai" w:hAnsi="Times New Roman" w:cs="Times New Roman"/>
          <w:sz w:val="24"/>
          <w:szCs w:val="24"/>
        </w:rPr>
        <w:t xml:space="preserve"> mis-selling scandal </w:t>
      </w:r>
      <w:r w:rsidR="002E70D5" w:rsidRPr="00C601B8">
        <w:rPr>
          <w:rFonts w:ascii="Times New Roman" w:eastAsia="STXingkai" w:hAnsi="Times New Roman" w:cs="Times New Roman"/>
          <w:sz w:val="24"/>
          <w:szCs w:val="24"/>
        </w:rPr>
        <w:t>claims</w:t>
      </w:r>
      <w:r w:rsidR="002010C0" w:rsidRPr="00C601B8">
        <w:rPr>
          <w:rFonts w:ascii="Times New Roman" w:eastAsia="STXingkai" w:hAnsi="Times New Roman" w:cs="Times New Roman"/>
          <w:sz w:val="24"/>
          <w:szCs w:val="24"/>
        </w:rPr>
        <w:t xml:space="preserve"> that hit them</w:t>
      </w:r>
      <w:r w:rsidR="002E70D5" w:rsidRPr="00C601B8">
        <w:rPr>
          <w:rFonts w:ascii="Times New Roman" w:eastAsia="STXingkai" w:hAnsi="Times New Roman" w:cs="Times New Roman"/>
          <w:sz w:val="24"/>
          <w:szCs w:val="24"/>
        </w:rPr>
        <w:t xml:space="preserve"> in 2016</w:t>
      </w:r>
      <w:r w:rsidR="00B9304B">
        <w:rPr>
          <w:rFonts w:ascii="Times New Roman" w:eastAsia="STXingkai" w:hAnsi="Times New Roman" w:cs="Times New Roman"/>
          <w:sz w:val="24"/>
          <w:szCs w:val="24"/>
        </w:rPr>
        <w:t>, which generate</w:t>
      </w:r>
      <w:r w:rsidR="002010C0" w:rsidRPr="00C601B8">
        <w:rPr>
          <w:rFonts w:ascii="Times New Roman" w:eastAsia="STXingkai" w:hAnsi="Times New Roman" w:cs="Times New Roman"/>
          <w:sz w:val="24"/>
          <w:szCs w:val="24"/>
        </w:rPr>
        <w:t xml:space="preserve"> 1200 jobs</w:t>
      </w:r>
      <w:r w:rsidR="00B9304B">
        <w:rPr>
          <w:rFonts w:ascii="Times New Roman" w:eastAsia="STXingkai" w:hAnsi="Times New Roman" w:cs="Times New Roman"/>
          <w:sz w:val="24"/>
          <w:szCs w:val="24"/>
        </w:rPr>
        <w:t xml:space="preserve"> cut</w:t>
      </w:r>
      <w:r w:rsidR="004C774F">
        <w:rPr>
          <w:rFonts w:ascii="Times New Roman" w:eastAsia="STXingkai" w:hAnsi="Times New Roman" w:cs="Times New Roman"/>
          <w:sz w:val="24"/>
          <w:szCs w:val="24"/>
        </w:rPr>
        <w:t>s</w:t>
      </w:r>
      <w:r w:rsidR="002010C0" w:rsidRPr="00C601B8">
        <w:rPr>
          <w:rFonts w:ascii="Times New Roman" w:eastAsia="STXingkai" w:hAnsi="Times New Roman" w:cs="Times New Roman"/>
          <w:sz w:val="24"/>
          <w:szCs w:val="24"/>
        </w:rPr>
        <w:t xml:space="preserve"> to cut cost and save more on branches costs.</w:t>
      </w:r>
      <w:r w:rsidR="00E30A1D" w:rsidRPr="00C601B8">
        <w:rPr>
          <w:rFonts w:ascii="Times New Roman" w:eastAsia="STXingkai" w:hAnsi="Times New Roman" w:cs="Times New Roman"/>
          <w:sz w:val="24"/>
          <w:szCs w:val="24"/>
        </w:rPr>
        <w:t xml:space="preserve"> </w:t>
      </w:r>
      <w:r w:rsidR="004C774F">
        <w:rPr>
          <w:rFonts w:ascii="Times New Roman" w:eastAsia="STXingkai" w:hAnsi="Times New Roman" w:cs="Times New Roman"/>
          <w:sz w:val="24"/>
          <w:szCs w:val="24"/>
        </w:rPr>
        <w:t>The Bank</w:t>
      </w:r>
      <w:r w:rsidR="00E30A1D" w:rsidRPr="00C601B8">
        <w:rPr>
          <w:rFonts w:ascii="Times New Roman" w:eastAsia="STXingkai" w:hAnsi="Times New Roman" w:cs="Times New Roman"/>
          <w:sz w:val="24"/>
          <w:szCs w:val="24"/>
        </w:rPr>
        <w:t xml:space="preserve"> also bought MBNA credit cards firm for £1.9 Billion. </w:t>
      </w:r>
      <w:r w:rsidR="002010C0" w:rsidRPr="00C601B8">
        <w:rPr>
          <w:rFonts w:ascii="Times New Roman" w:eastAsia="STXingkai" w:hAnsi="Times New Roman" w:cs="Times New Roman"/>
          <w:sz w:val="24"/>
          <w:szCs w:val="24"/>
        </w:rPr>
        <w:t xml:space="preserve"> </w:t>
      </w:r>
      <w:r w:rsidR="004C774F">
        <w:rPr>
          <w:rFonts w:ascii="Times New Roman" w:eastAsia="STXingkai" w:hAnsi="Times New Roman" w:cs="Times New Roman"/>
          <w:sz w:val="24"/>
          <w:szCs w:val="24"/>
        </w:rPr>
        <w:t xml:space="preserve">There were a series of events in 2017, such as </w:t>
      </w:r>
      <w:r w:rsidR="00E30A1D" w:rsidRPr="00C601B8">
        <w:rPr>
          <w:rFonts w:ascii="Times New Roman" w:eastAsia="STXingkai" w:hAnsi="Times New Roman" w:cs="Times New Roman"/>
          <w:sz w:val="24"/>
          <w:szCs w:val="24"/>
        </w:rPr>
        <w:t>the Cyber</w:t>
      </w:r>
      <w:r w:rsidR="004C774F">
        <w:rPr>
          <w:rFonts w:ascii="Times New Roman" w:eastAsia="STXingkai" w:hAnsi="Times New Roman" w:cs="Times New Roman"/>
          <w:sz w:val="24"/>
          <w:szCs w:val="24"/>
        </w:rPr>
        <w:t>-</w:t>
      </w:r>
      <w:r w:rsidR="00E30A1D" w:rsidRPr="00C601B8">
        <w:rPr>
          <w:rFonts w:ascii="Times New Roman" w:eastAsia="STXingkai" w:hAnsi="Times New Roman" w:cs="Times New Roman"/>
          <w:sz w:val="24"/>
          <w:szCs w:val="24"/>
        </w:rPr>
        <w:t>attacks details, the online banking problems and the government no longer top</w:t>
      </w:r>
      <w:r w:rsidR="004C774F">
        <w:rPr>
          <w:rFonts w:ascii="Times New Roman" w:eastAsia="STXingkai" w:hAnsi="Times New Roman" w:cs="Times New Roman"/>
          <w:sz w:val="24"/>
          <w:szCs w:val="24"/>
        </w:rPr>
        <w:t>ped</w:t>
      </w:r>
      <w:r w:rsidR="00E30A1D" w:rsidRPr="00C601B8">
        <w:rPr>
          <w:rFonts w:ascii="Times New Roman" w:eastAsia="STXingkai" w:hAnsi="Times New Roman" w:cs="Times New Roman"/>
          <w:sz w:val="24"/>
          <w:szCs w:val="24"/>
        </w:rPr>
        <w:t xml:space="preserve"> shareholders. The</w:t>
      </w:r>
      <w:r w:rsidR="000D58A9">
        <w:rPr>
          <w:rFonts w:ascii="Times New Roman" w:eastAsia="STXingkai" w:hAnsi="Times New Roman" w:cs="Times New Roman"/>
          <w:sz w:val="24"/>
          <w:szCs w:val="24"/>
        </w:rPr>
        <w:t xml:space="preserve"> group’s strength</w:t>
      </w:r>
      <w:r w:rsidR="00E30A1D" w:rsidRPr="00C601B8">
        <w:rPr>
          <w:rFonts w:ascii="Times New Roman" w:eastAsia="STXingkai" w:hAnsi="Times New Roman" w:cs="Times New Roman"/>
          <w:sz w:val="24"/>
          <w:szCs w:val="24"/>
        </w:rPr>
        <w:t xml:space="preserve"> </w:t>
      </w:r>
      <w:r w:rsidR="000D58A9">
        <w:rPr>
          <w:rFonts w:ascii="Times New Roman" w:eastAsia="STXingkai" w:hAnsi="Times New Roman" w:cs="Times New Roman"/>
          <w:sz w:val="24"/>
          <w:szCs w:val="24"/>
        </w:rPr>
        <w:t>comes</w:t>
      </w:r>
      <w:r w:rsidR="00E30A1D" w:rsidRPr="00C601B8">
        <w:rPr>
          <w:rFonts w:ascii="Times New Roman" w:eastAsia="STXingkai" w:hAnsi="Times New Roman" w:cs="Times New Roman"/>
          <w:sz w:val="24"/>
          <w:szCs w:val="24"/>
        </w:rPr>
        <w:t xml:space="preserve"> from the its rich </w:t>
      </w:r>
      <w:r w:rsidR="00170F75" w:rsidRPr="00C601B8">
        <w:rPr>
          <w:rFonts w:ascii="Times New Roman" w:eastAsia="STXingkai" w:hAnsi="Times New Roman" w:cs="Times New Roman"/>
          <w:sz w:val="24"/>
          <w:szCs w:val="24"/>
        </w:rPr>
        <w:t xml:space="preserve">and diverse heritage, as well as its iconic brands. </w:t>
      </w:r>
      <w:r w:rsidR="006D29C5" w:rsidRPr="00C601B8">
        <w:rPr>
          <w:rFonts w:ascii="Times New Roman" w:eastAsia="STXingkai" w:hAnsi="Times New Roman" w:cs="Times New Roman"/>
          <w:sz w:val="24"/>
          <w:szCs w:val="24"/>
        </w:rPr>
        <w:t>The</w:t>
      </w:r>
      <w:r w:rsidR="00D916D0">
        <w:rPr>
          <w:rFonts w:ascii="Times New Roman" w:eastAsia="STXingkai" w:hAnsi="Times New Roman" w:cs="Times New Roman"/>
          <w:sz w:val="24"/>
          <w:szCs w:val="24"/>
        </w:rPr>
        <w:t xml:space="preserve">re next </w:t>
      </w:r>
      <w:r w:rsidR="006D29C5" w:rsidRPr="00C601B8">
        <w:rPr>
          <w:rFonts w:ascii="Times New Roman" w:eastAsia="STXingkai" w:hAnsi="Times New Roman" w:cs="Times New Roman"/>
          <w:sz w:val="24"/>
          <w:szCs w:val="24"/>
        </w:rPr>
        <w:t>plan</w:t>
      </w:r>
      <w:r w:rsidR="00D916D0">
        <w:rPr>
          <w:rFonts w:ascii="Times New Roman" w:eastAsia="STXingkai" w:hAnsi="Times New Roman" w:cs="Times New Roman"/>
          <w:sz w:val="24"/>
          <w:szCs w:val="24"/>
        </w:rPr>
        <w:t xml:space="preserve"> is</w:t>
      </w:r>
      <w:r w:rsidR="006D29C5" w:rsidRPr="00C601B8">
        <w:rPr>
          <w:rFonts w:ascii="Times New Roman" w:eastAsia="STXingkai" w:hAnsi="Times New Roman" w:cs="Times New Roman"/>
          <w:sz w:val="24"/>
          <w:szCs w:val="24"/>
        </w:rPr>
        <w:t xml:space="preserve"> to be Britain’s best Bank for customers and </w:t>
      </w:r>
      <w:r w:rsidR="00D916D0">
        <w:rPr>
          <w:rFonts w:ascii="Times New Roman" w:eastAsia="STXingkai" w:hAnsi="Times New Roman" w:cs="Times New Roman"/>
          <w:sz w:val="24"/>
          <w:szCs w:val="24"/>
        </w:rPr>
        <w:t xml:space="preserve">their next </w:t>
      </w:r>
      <w:r w:rsidR="006D29C5" w:rsidRPr="00C601B8">
        <w:rPr>
          <w:rFonts w:ascii="Times New Roman" w:eastAsia="STXingkai" w:hAnsi="Times New Roman" w:cs="Times New Roman"/>
          <w:sz w:val="24"/>
          <w:szCs w:val="24"/>
        </w:rPr>
        <w:t xml:space="preserve">core purpose </w:t>
      </w:r>
      <w:r w:rsidR="00D916D0">
        <w:rPr>
          <w:rFonts w:ascii="Times New Roman" w:eastAsia="STXingkai" w:hAnsi="Times New Roman" w:cs="Times New Roman"/>
          <w:sz w:val="24"/>
          <w:szCs w:val="24"/>
        </w:rPr>
        <w:t xml:space="preserve">is to </w:t>
      </w:r>
      <w:r w:rsidR="006D29C5" w:rsidRPr="00C601B8">
        <w:rPr>
          <w:rFonts w:ascii="Times New Roman" w:eastAsia="STXingkai" w:hAnsi="Times New Roman" w:cs="Times New Roman"/>
          <w:sz w:val="24"/>
          <w:szCs w:val="24"/>
        </w:rPr>
        <w:t>help Britain prosper.</w:t>
      </w:r>
      <w:r w:rsidR="002010C0" w:rsidRPr="00C601B8">
        <w:rPr>
          <w:rFonts w:ascii="Times New Roman" w:eastAsia="STXingkai" w:hAnsi="Times New Roman" w:cs="Times New Roman"/>
          <w:b/>
          <w:sz w:val="24"/>
          <w:szCs w:val="24"/>
        </w:rPr>
        <w:t xml:space="preserve"> </w:t>
      </w:r>
      <w:r w:rsidR="004D0146" w:rsidRPr="004D0146">
        <w:rPr>
          <w:rFonts w:ascii="Times New Roman" w:eastAsia="STXingkai" w:hAnsi="Times New Roman" w:cs="Times New Roman"/>
          <w:sz w:val="24"/>
          <w:szCs w:val="24"/>
        </w:rPr>
        <w:t>Whereas</w:t>
      </w:r>
      <w:r w:rsidR="004D0146">
        <w:rPr>
          <w:rFonts w:ascii="Times New Roman" w:eastAsia="STXingkai" w:hAnsi="Times New Roman" w:cs="Times New Roman"/>
          <w:b/>
          <w:sz w:val="24"/>
          <w:szCs w:val="24"/>
        </w:rPr>
        <w:t xml:space="preserve"> </w:t>
      </w:r>
      <w:r w:rsidR="004D0146" w:rsidRPr="004D0146">
        <w:rPr>
          <w:rFonts w:ascii="Times New Roman" w:eastAsia="STXingkai" w:hAnsi="Times New Roman" w:cs="Times New Roman"/>
          <w:sz w:val="24"/>
          <w:szCs w:val="24"/>
        </w:rPr>
        <w:t>Standard Chartered Bank</w:t>
      </w:r>
      <w:r w:rsidR="00946F79">
        <w:rPr>
          <w:rFonts w:ascii="Times New Roman" w:eastAsia="STXingkai" w:hAnsi="Times New Roman" w:cs="Times New Roman"/>
          <w:sz w:val="24"/>
          <w:szCs w:val="24"/>
        </w:rPr>
        <w:t>ing group</w:t>
      </w:r>
      <w:r w:rsidR="004D0146" w:rsidRPr="00946F79">
        <w:rPr>
          <w:rFonts w:ascii="Times New Roman" w:eastAsia="STXingkai" w:hAnsi="Times New Roman" w:cs="Times New Roman"/>
          <w:sz w:val="24"/>
          <w:szCs w:val="24"/>
        </w:rPr>
        <w:t xml:space="preserve"> </w:t>
      </w:r>
      <w:r w:rsidR="00946F79" w:rsidRPr="00946F79">
        <w:rPr>
          <w:rFonts w:ascii="Times New Roman" w:eastAsia="STXingkai" w:hAnsi="Times New Roman" w:cs="Times New Roman"/>
          <w:sz w:val="24"/>
          <w:szCs w:val="24"/>
        </w:rPr>
        <w:t>is</w:t>
      </w:r>
      <w:r w:rsidR="00946F79">
        <w:rPr>
          <w:rFonts w:ascii="Times New Roman" w:eastAsia="STXingkai" w:hAnsi="Times New Roman" w:cs="Times New Roman"/>
          <w:b/>
          <w:sz w:val="24"/>
          <w:szCs w:val="24"/>
        </w:rPr>
        <w:t xml:space="preserve"> </w:t>
      </w:r>
      <w:r w:rsidR="00946F79" w:rsidRPr="00946F79">
        <w:rPr>
          <w:rFonts w:ascii="Times New Roman" w:eastAsia="STXingkai" w:hAnsi="Times New Roman" w:cs="Times New Roman"/>
          <w:sz w:val="24"/>
          <w:szCs w:val="24"/>
        </w:rPr>
        <w:t>one of the world</w:t>
      </w:r>
      <w:r w:rsidR="00946F79">
        <w:rPr>
          <w:rFonts w:ascii="Times New Roman" w:eastAsia="STXingkai" w:hAnsi="Times New Roman" w:cs="Times New Roman"/>
          <w:sz w:val="24"/>
          <w:szCs w:val="24"/>
        </w:rPr>
        <w:t>’s</w:t>
      </w:r>
      <w:r w:rsidR="00946F79" w:rsidRPr="00946F79">
        <w:rPr>
          <w:rFonts w:ascii="Times New Roman" w:eastAsia="STXingkai" w:hAnsi="Times New Roman" w:cs="Times New Roman"/>
          <w:sz w:val="24"/>
          <w:szCs w:val="24"/>
        </w:rPr>
        <w:t xml:space="preserve"> leading trade banks</w:t>
      </w:r>
      <w:r w:rsidR="00946F79">
        <w:rPr>
          <w:rFonts w:ascii="Times New Roman" w:eastAsia="STXingkai" w:hAnsi="Times New Roman" w:cs="Times New Roman"/>
          <w:sz w:val="24"/>
          <w:szCs w:val="24"/>
        </w:rPr>
        <w:t xml:space="preserve"> established more than 150 years ago. The group has more than 86000 workers in over 63 markets worldwide. They are the best consumer digital bank in global financed and their aim is to drive commerce and prosperity via diversity in 2017. </w:t>
      </w:r>
      <w:r w:rsidR="00D86FDA">
        <w:rPr>
          <w:rFonts w:ascii="Times New Roman" w:eastAsia="STXingkai" w:hAnsi="Times New Roman" w:cs="Times New Roman"/>
          <w:sz w:val="24"/>
          <w:szCs w:val="24"/>
        </w:rPr>
        <w:t>As a global Network Bank, t</w:t>
      </w:r>
      <w:r w:rsidR="00946F79">
        <w:rPr>
          <w:rFonts w:ascii="Times New Roman" w:eastAsia="STXingkai" w:hAnsi="Times New Roman" w:cs="Times New Roman"/>
          <w:sz w:val="24"/>
          <w:szCs w:val="24"/>
        </w:rPr>
        <w:t>he group</w:t>
      </w:r>
      <w:r w:rsidR="00D86FDA">
        <w:rPr>
          <w:rFonts w:ascii="Times New Roman" w:eastAsia="STXingkai" w:hAnsi="Times New Roman" w:cs="Times New Roman"/>
          <w:sz w:val="24"/>
          <w:szCs w:val="24"/>
        </w:rPr>
        <w:t>’s</w:t>
      </w:r>
      <w:r w:rsidR="00946F79">
        <w:rPr>
          <w:rFonts w:ascii="Times New Roman" w:eastAsia="STXingkai" w:hAnsi="Times New Roman" w:cs="Times New Roman"/>
          <w:sz w:val="24"/>
          <w:szCs w:val="24"/>
        </w:rPr>
        <w:t xml:space="preserve"> key performance</w:t>
      </w:r>
      <w:r w:rsidR="00D86FDA">
        <w:rPr>
          <w:rFonts w:ascii="Times New Roman" w:eastAsia="STXingkai" w:hAnsi="Times New Roman" w:cs="Times New Roman"/>
          <w:sz w:val="24"/>
          <w:szCs w:val="24"/>
        </w:rPr>
        <w:t xml:space="preserve"> is focussed on their corporate and institutional banking business that is repositioned around their core strengths. </w:t>
      </w:r>
    </w:p>
    <w:p w14:paraId="2BD4AE88" w14:textId="193850A7" w:rsidR="00946F79" w:rsidRPr="00946F79" w:rsidRDefault="00946F79" w:rsidP="007D77F0">
      <w:pPr>
        <w:ind w:left="360"/>
        <w:jc w:val="both"/>
        <w:rPr>
          <w:rFonts w:ascii="Times New Roman" w:eastAsia="STXingkai" w:hAnsi="Times New Roman" w:cs="Times New Roman"/>
          <w:sz w:val="24"/>
          <w:szCs w:val="24"/>
        </w:rPr>
      </w:pPr>
    </w:p>
    <w:p w14:paraId="207AE7D1" w14:textId="261C0BE7" w:rsidR="00946F79" w:rsidRPr="00946F79" w:rsidRDefault="00946F79" w:rsidP="007D77F0">
      <w:pPr>
        <w:ind w:left="360"/>
        <w:jc w:val="both"/>
        <w:rPr>
          <w:rFonts w:ascii="Times New Roman" w:eastAsia="STXingkai" w:hAnsi="Times New Roman" w:cs="Times New Roman"/>
          <w:sz w:val="24"/>
          <w:szCs w:val="24"/>
        </w:rPr>
      </w:pPr>
    </w:p>
    <w:p w14:paraId="1D0161A1" w14:textId="590B269E" w:rsidR="00946F79" w:rsidRPr="00946F79" w:rsidRDefault="00946F79" w:rsidP="007D77F0">
      <w:pPr>
        <w:ind w:left="360"/>
        <w:jc w:val="both"/>
        <w:rPr>
          <w:rFonts w:ascii="Times New Roman" w:eastAsia="STXingkai" w:hAnsi="Times New Roman" w:cs="Times New Roman"/>
          <w:sz w:val="24"/>
          <w:szCs w:val="24"/>
        </w:rPr>
      </w:pPr>
    </w:p>
    <w:p w14:paraId="1C6FCFD9" w14:textId="77777777" w:rsidR="00946F79" w:rsidRDefault="00946F79" w:rsidP="00057549">
      <w:pPr>
        <w:jc w:val="both"/>
        <w:rPr>
          <w:rFonts w:ascii="Times New Roman" w:eastAsia="STXingkai" w:hAnsi="Times New Roman" w:cs="Times New Roman"/>
          <w:b/>
          <w:sz w:val="28"/>
          <w:szCs w:val="28"/>
          <w:u w:val="single"/>
        </w:rPr>
      </w:pPr>
    </w:p>
    <w:p w14:paraId="59D8AF52" w14:textId="77777777" w:rsidR="004F0739" w:rsidRDefault="004F0739" w:rsidP="007D77F0">
      <w:pPr>
        <w:ind w:left="360"/>
        <w:jc w:val="both"/>
        <w:rPr>
          <w:rFonts w:ascii="Times New Roman" w:eastAsia="STXingkai" w:hAnsi="Times New Roman" w:cs="Times New Roman"/>
          <w:b/>
          <w:sz w:val="28"/>
          <w:szCs w:val="28"/>
          <w:u w:val="single"/>
        </w:rPr>
      </w:pPr>
    </w:p>
    <w:p w14:paraId="13E7005F" w14:textId="77777777" w:rsidR="007F2897" w:rsidRDefault="007F2897" w:rsidP="007D77F0">
      <w:pPr>
        <w:ind w:left="360"/>
        <w:jc w:val="both"/>
        <w:rPr>
          <w:rFonts w:ascii="Times New Roman" w:eastAsia="STXingkai" w:hAnsi="Times New Roman" w:cs="Times New Roman"/>
          <w:b/>
          <w:sz w:val="28"/>
          <w:szCs w:val="28"/>
          <w:u w:val="single"/>
        </w:rPr>
      </w:pPr>
    </w:p>
    <w:p w14:paraId="1A1E0525" w14:textId="5C82759D" w:rsidR="003B482B" w:rsidRPr="003B482B" w:rsidRDefault="003B482B" w:rsidP="007D77F0">
      <w:pPr>
        <w:ind w:left="360"/>
        <w:jc w:val="both"/>
        <w:rPr>
          <w:rFonts w:ascii="Times New Roman" w:eastAsia="STXingkai" w:hAnsi="Times New Roman" w:cs="Times New Roman"/>
          <w:b/>
          <w:sz w:val="28"/>
          <w:szCs w:val="28"/>
          <w:u w:val="single"/>
        </w:rPr>
      </w:pPr>
      <w:r w:rsidRPr="003B482B">
        <w:rPr>
          <w:rFonts w:ascii="Times New Roman" w:eastAsia="STXingkai" w:hAnsi="Times New Roman" w:cs="Times New Roman"/>
          <w:b/>
          <w:sz w:val="28"/>
          <w:szCs w:val="28"/>
          <w:u w:val="single"/>
        </w:rPr>
        <w:lastRenderedPageBreak/>
        <w:t>PART B</w:t>
      </w:r>
    </w:p>
    <w:p w14:paraId="20BB83D0" w14:textId="29CBA9E6" w:rsidR="003D4B59" w:rsidRPr="00C02519" w:rsidRDefault="008C76E3" w:rsidP="007D77F0">
      <w:pPr>
        <w:pStyle w:val="ListParagraph"/>
        <w:numPr>
          <w:ilvl w:val="0"/>
          <w:numId w:val="12"/>
        </w:numPr>
        <w:jc w:val="both"/>
        <w:rPr>
          <w:rFonts w:ascii="Times New Roman" w:eastAsia="STXingkai" w:hAnsi="Times New Roman" w:cs="Times New Roman"/>
          <w:b/>
          <w:sz w:val="28"/>
          <w:szCs w:val="28"/>
        </w:rPr>
      </w:pPr>
      <w:r w:rsidRPr="00D3239A">
        <w:rPr>
          <w:rFonts w:ascii="Times New Roman" w:eastAsia="STXingkai" w:hAnsi="Times New Roman" w:cs="Times New Roman"/>
          <w:b/>
          <w:sz w:val="28"/>
          <w:szCs w:val="28"/>
        </w:rPr>
        <w:t>Calculation of LLOYDS Banking Group Plc key bank performance ratios for the past 5 Years versus STANDARD Chartered Bank (2017)</w:t>
      </w:r>
      <w:r w:rsidR="003D4B59" w:rsidRPr="00C02519">
        <w:rPr>
          <w:rFonts w:ascii="Times New Roman" w:eastAsia="STXingkai" w:hAnsi="Times New Roman" w:cs="Times New Roman"/>
          <w:sz w:val="24"/>
          <w:szCs w:val="24"/>
        </w:rPr>
        <w:t xml:space="preserve"> </w:t>
      </w:r>
    </w:p>
    <w:p w14:paraId="35A723F9" w14:textId="603BA218" w:rsidR="00E42CED" w:rsidRPr="001A7413" w:rsidRDefault="002A1F1B" w:rsidP="001A7413">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F1705A">
        <w:rPr>
          <w:rFonts w:ascii="Times New Roman" w:eastAsia="STXingkai" w:hAnsi="Times New Roman" w:cs="Times New Roman"/>
          <w:sz w:val="24"/>
          <w:szCs w:val="24"/>
        </w:rPr>
        <w:t>According to their annual report, in</w:t>
      </w:r>
      <w:r w:rsidR="00CF7456" w:rsidRPr="00C601B8">
        <w:rPr>
          <w:rFonts w:ascii="Times New Roman" w:eastAsia="STXingkai" w:hAnsi="Times New Roman" w:cs="Times New Roman"/>
          <w:sz w:val="24"/>
          <w:szCs w:val="24"/>
        </w:rPr>
        <w:t xml:space="preserve"> the year 2013, </w:t>
      </w:r>
      <w:r w:rsidR="00F1705A">
        <w:rPr>
          <w:rFonts w:ascii="Times New Roman" w:eastAsia="STXingkai" w:hAnsi="Times New Roman" w:cs="Times New Roman"/>
          <w:sz w:val="24"/>
          <w:szCs w:val="24"/>
        </w:rPr>
        <w:t>“</w:t>
      </w:r>
      <w:r w:rsidR="00CF7456" w:rsidRPr="00C601B8">
        <w:rPr>
          <w:rFonts w:ascii="Times New Roman" w:eastAsia="STXingkai" w:hAnsi="Times New Roman" w:cs="Times New Roman"/>
          <w:sz w:val="24"/>
          <w:szCs w:val="24"/>
        </w:rPr>
        <w:t>t</w:t>
      </w:r>
      <w:r w:rsidR="003D4B59" w:rsidRPr="00C601B8">
        <w:rPr>
          <w:rFonts w:ascii="Times New Roman" w:eastAsia="STXingkai" w:hAnsi="Times New Roman" w:cs="Times New Roman"/>
          <w:sz w:val="24"/>
          <w:szCs w:val="24"/>
        </w:rPr>
        <w:t xml:space="preserve">he LLOYDS Banking Group </w:t>
      </w:r>
      <w:r w:rsidR="00F1705A">
        <w:rPr>
          <w:rFonts w:ascii="Times New Roman" w:eastAsia="STXingkai" w:hAnsi="Times New Roman" w:cs="Times New Roman"/>
          <w:sz w:val="24"/>
          <w:szCs w:val="24"/>
        </w:rPr>
        <w:t xml:space="preserve">carried on </w:t>
      </w:r>
      <w:r w:rsidR="003D4B59" w:rsidRPr="00C601B8">
        <w:rPr>
          <w:rFonts w:ascii="Times New Roman" w:eastAsia="STXingkai" w:hAnsi="Times New Roman" w:cs="Times New Roman"/>
          <w:sz w:val="24"/>
          <w:szCs w:val="24"/>
        </w:rPr>
        <w:t>support</w:t>
      </w:r>
      <w:r w:rsidR="00B052C3">
        <w:rPr>
          <w:rFonts w:ascii="Times New Roman" w:eastAsia="STXingkai" w:hAnsi="Times New Roman" w:cs="Times New Roman"/>
          <w:sz w:val="24"/>
          <w:szCs w:val="24"/>
        </w:rPr>
        <w:t>ing</w:t>
      </w:r>
      <w:r w:rsidR="003D4B59" w:rsidRPr="00C601B8">
        <w:rPr>
          <w:rFonts w:ascii="Times New Roman" w:eastAsia="STXingkai" w:hAnsi="Times New Roman" w:cs="Times New Roman"/>
          <w:sz w:val="24"/>
          <w:szCs w:val="24"/>
        </w:rPr>
        <w:t xml:space="preserve"> the </w:t>
      </w:r>
      <w:r w:rsidR="005C7BC6" w:rsidRPr="00C601B8">
        <w:rPr>
          <w:rFonts w:ascii="Times New Roman" w:eastAsia="STXingkai" w:hAnsi="Times New Roman" w:cs="Times New Roman"/>
          <w:sz w:val="24"/>
          <w:szCs w:val="24"/>
        </w:rPr>
        <w:t>U</w:t>
      </w:r>
      <w:r w:rsidR="003D4B59" w:rsidRPr="00C601B8">
        <w:rPr>
          <w:rFonts w:ascii="Times New Roman" w:eastAsia="STXingkai" w:hAnsi="Times New Roman" w:cs="Times New Roman"/>
          <w:sz w:val="24"/>
          <w:szCs w:val="24"/>
        </w:rPr>
        <w:t>K economy through lending to</w:t>
      </w:r>
      <w:r w:rsidR="00F1705A">
        <w:rPr>
          <w:rFonts w:ascii="Times New Roman" w:eastAsia="STXingkai" w:hAnsi="Times New Roman" w:cs="Times New Roman"/>
          <w:sz w:val="24"/>
          <w:szCs w:val="24"/>
        </w:rPr>
        <w:t xml:space="preserve"> </w:t>
      </w:r>
      <w:r w:rsidR="003D4B59" w:rsidRPr="00C601B8">
        <w:rPr>
          <w:rFonts w:ascii="Times New Roman" w:eastAsia="STXingkai" w:hAnsi="Times New Roman" w:cs="Times New Roman"/>
          <w:sz w:val="24"/>
          <w:szCs w:val="24"/>
        </w:rPr>
        <w:t>SM</w:t>
      </w:r>
      <w:r w:rsidR="005C7BC6" w:rsidRPr="00C601B8">
        <w:rPr>
          <w:rFonts w:ascii="Times New Roman" w:eastAsia="STXingkai" w:hAnsi="Times New Roman" w:cs="Times New Roman"/>
          <w:sz w:val="24"/>
          <w:szCs w:val="24"/>
        </w:rPr>
        <w:t>ES</w:t>
      </w:r>
      <w:r w:rsidR="00F1705A">
        <w:rPr>
          <w:rFonts w:ascii="Times New Roman" w:eastAsia="STXingkai" w:hAnsi="Times New Roman" w:cs="Times New Roman"/>
          <w:sz w:val="24"/>
          <w:szCs w:val="24"/>
        </w:rPr>
        <w:t xml:space="preserve"> as well as</w:t>
      </w:r>
      <w:r w:rsidR="003D4B59" w:rsidRPr="00C601B8">
        <w:rPr>
          <w:rFonts w:ascii="Times New Roman" w:eastAsia="STXingkai" w:hAnsi="Times New Roman" w:cs="Times New Roman"/>
          <w:sz w:val="24"/>
          <w:szCs w:val="24"/>
        </w:rPr>
        <w:t xml:space="preserve"> first-time buyers</w:t>
      </w:r>
      <w:r w:rsidR="00F1705A">
        <w:rPr>
          <w:rFonts w:ascii="Times New Roman" w:eastAsia="STXingkai" w:hAnsi="Times New Roman" w:cs="Times New Roman"/>
          <w:sz w:val="24"/>
          <w:szCs w:val="24"/>
        </w:rPr>
        <w:t>.</w:t>
      </w:r>
      <w:r w:rsidR="003D4B59" w:rsidRPr="00C601B8">
        <w:rPr>
          <w:rFonts w:ascii="Times New Roman" w:eastAsia="STXingkai" w:hAnsi="Times New Roman" w:cs="Times New Roman"/>
          <w:sz w:val="24"/>
          <w:szCs w:val="24"/>
        </w:rPr>
        <w:t xml:space="preserve">  </w:t>
      </w:r>
      <w:r w:rsidR="00B052C3">
        <w:rPr>
          <w:rFonts w:ascii="Times New Roman" w:eastAsia="STXingkai" w:hAnsi="Times New Roman" w:cs="Times New Roman"/>
          <w:sz w:val="24"/>
          <w:szCs w:val="24"/>
        </w:rPr>
        <w:t>The group experienced</w:t>
      </w:r>
      <w:r w:rsidR="00B052C3" w:rsidRPr="00B052C3">
        <w:rPr>
          <w:rFonts w:ascii="Times New Roman" w:eastAsia="STXingkai" w:hAnsi="Times New Roman" w:cs="Times New Roman"/>
          <w:sz w:val="24"/>
          <w:szCs w:val="24"/>
        </w:rPr>
        <w:t>, the lowest of any major UK bank; Halifax now at 0.8 per 1,000 accounts</w:t>
      </w:r>
      <w:r w:rsidR="00B052C3">
        <w:rPr>
          <w:rFonts w:ascii="Times New Roman" w:eastAsia="STXingkai" w:hAnsi="Times New Roman" w:cs="Times New Roman"/>
          <w:sz w:val="24"/>
          <w:szCs w:val="24"/>
        </w:rPr>
        <w:t xml:space="preserve"> and c</w:t>
      </w:r>
      <w:r w:rsidR="003D4B59" w:rsidRPr="00C601B8">
        <w:rPr>
          <w:rFonts w:ascii="Times New Roman" w:eastAsia="STXingkai" w:hAnsi="Times New Roman" w:cs="Times New Roman"/>
          <w:sz w:val="24"/>
          <w:szCs w:val="24"/>
        </w:rPr>
        <w:t>ontinued reduction in FCA reportable banking complaints (excluding PPI) to 1.0 per 1,000</w:t>
      </w:r>
      <w:r w:rsidR="003D4B59" w:rsidRPr="00C601B8">
        <w:rPr>
          <w:rFonts w:ascii="Times New Roman" w:eastAsia="STXingkai" w:hAnsi="Times New Roman" w:cs="Times New Roman"/>
          <w:b/>
          <w:sz w:val="24"/>
          <w:szCs w:val="24"/>
        </w:rPr>
        <w:t xml:space="preserve"> </w:t>
      </w:r>
      <w:r w:rsidR="003D4B59" w:rsidRPr="00C601B8">
        <w:rPr>
          <w:rFonts w:ascii="Times New Roman" w:eastAsia="STXingkai" w:hAnsi="Times New Roman" w:cs="Times New Roman"/>
          <w:sz w:val="24"/>
          <w:szCs w:val="24"/>
        </w:rPr>
        <w:t>accounts</w:t>
      </w:r>
      <w:r w:rsidR="008C76E3" w:rsidRPr="00C601B8">
        <w:rPr>
          <w:rFonts w:ascii="Times New Roman" w:eastAsia="STXingkai" w:hAnsi="Times New Roman" w:cs="Times New Roman"/>
          <w:sz w:val="24"/>
          <w:szCs w:val="24"/>
        </w:rPr>
        <w:t xml:space="preserve">. </w:t>
      </w:r>
      <w:r w:rsidR="00B052C3">
        <w:rPr>
          <w:rFonts w:ascii="Times New Roman" w:eastAsia="STXingkai" w:hAnsi="Times New Roman" w:cs="Times New Roman"/>
          <w:sz w:val="24"/>
          <w:szCs w:val="24"/>
        </w:rPr>
        <w:t xml:space="preserve"> They also had a </w:t>
      </w:r>
      <w:r w:rsidR="00B052C3" w:rsidRPr="00B052C3">
        <w:rPr>
          <w:rFonts w:ascii="Times New Roman" w:eastAsia="STXingkai" w:hAnsi="Times New Roman" w:cs="Times New Roman"/>
          <w:sz w:val="24"/>
          <w:szCs w:val="24"/>
        </w:rPr>
        <w:t>with pro forma fully loaded CeT1 ratio of 10.3 per cent and core tier 1 ratio of 14.0 per cent</w:t>
      </w:r>
      <w:r w:rsidR="00B052C3">
        <w:rPr>
          <w:rFonts w:ascii="Times New Roman" w:eastAsia="STXingkai" w:hAnsi="Times New Roman" w:cs="Times New Roman"/>
          <w:sz w:val="24"/>
          <w:szCs w:val="24"/>
        </w:rPr>
        <w:t xml:space="preserve"> and a s</w:t>
      </w:r>
      <w:r w:rsidR="00E42CED" w:rsidRPr="001A7413">
        <w:rPr>
          <w:rFonts w:ascii="Times New Roman" w:eastAsia="STXingkai" w:hAnsi="Times New Roman" w:cs="Times New Roman"/>
          <w:sz w:val="24"/>
          <w:szCs w:val="24"/>
        </w:rPr>
        <w:t>trong capital build despite legacy charges</w:t>
      </w:r>
      <w:r w:rsidR="00103153">
        <w:rPr>
          <w:rFonts w:ascii="Times New Roman" w:eastAsia="STXingkai" w:hAnsi="Times New Roman" w:cs="Times New Roman"/>
          <w:sz w:val="24"/>
          <w:szCs w:val="24"/>
        </w:rPr>
        <w:t xml:space="preserve"> the same year</w:t>
      </w:r>
      <w:r>
        <w:rPr>
          <w:rFonts w:ascii="Times New Roman" w:eastAsia="STXingkai" w:hAnsi="Times New Roman" w:cs="Times New Roman"/>
          <w:sz w:val="24"/>
          <w:szCs w:val="24"/>
        </w:rPr>
        <w:t>”</w:t>
      </w:r>
      <w:r w:rsidR="00F646F7">
        <w:rPr>
          <w:rFonts w:ascii="Times New Roman" w:eastAsia="STXingkai" w:hAnsi="Times New Roman" w:cs="Times New Roman"/>
          <w:sz w:val="24"/>
          <w:szCs w:val="24"/>
        </w:rPr>
        <w:t>.</w:t>
      </w:r>
    </w:p>
    <w:p w14:paraId="2C8EA5CB" w14:textId="77777777" w:rsidR="004368FE" w:rsidRDefault="004368FE" w:rsidP="001A7413">
      <w:pPr>
        <w:jc w:val="both"/>
        <w:rPr>
          <w:rFonts w:ascii="Times New Roman" w:eastAsia="STXingkai" w:hAnsi="Times New Roman" w:cs="Times New Roman"/>
          <w:sz w:val="24"/>
          <w:szCs w:val="24"/>
        </w:rPr>
      </w:pPr>
      <w:r>
        <w:rPr>
          <w:rFonts w:ascii="Times New Roman" w:eastAsia="STXingkai" w:hAnsi="Times New Roman" w:cs="Times New Roman"/>
          <w:sz w:val="24"/>
          <w:szCs w:val="24"/>
        </w:rPr>
        <w:t>Whereby all their financial activities results require the follow order:</w:t>
      </w:r>
    </w:p>
    <w:p w14:paraId="30FEC317" w14:textId="77777777" w:rsidR="00795371" w:rsidRPr="00795371" w:rsidRDefault="002A1F1B" w:rsidP="00795371">
      <w:pPr>
        <w:rPr>
          <w:rFonts w:ascii="Times New Roman" w:eastAsia="STXingkai" w:hAnsi="Times New Roman" w:cs="Times New Roman"/>
          <w:sz w:val="24"/>
          <w:szCs w:val="24"/>
        </w:rPr>
      </w:pPr>
      <w:r>
        <w:rPr>
          <w:rFonts w:ascii="Times New Roman" w:eastAsia="STXingkai" w:hAnsi="Times New Roman" w:cs="Times New Roman"/>
          <w:sz w:val="24"/>
          <w:szCs w:val="24"/>
        </w:rPr>
        <w:t>“</w:t>
      </w:r>
      <w:r w:rsidR="008244BA">
        <w:rPr>
          <w:rFonts w:ascii="Times New Roman" w:eastAsia="STXingkai" w:hAnsi="Times New Roman" w:cs="Times New Roman"/>
          <w:sz w:val="24"/>
          <w:szCs w:val="24"/>
        </w:rPr>
        <w:t>Their</w:t>
      </w:r>
      <w:r w:rsidR="00A073B8" w:rsidRPr="001A7413">
        <w:rPr>
          <w:rFonts w:ascii="Times New Roman" w:eastAsia="STXingkai" w:hAnsi="Times New Roman" w:cs="Times New Roman"/>
          <w:sz w:val="24"/>
          <w:szCs w:val="24"/>
        </w:rPr>
        <w:t xml:space="preserve"> profit increased by 140 per cent to £6,166 million in 2013 </w:t>
      </w:r>
      <w:r w:rsidR="008244BA">
        <w:rPr>
          <w:rFonts w:ascii="Times New Roman" w:eastAsia="STXingkai" w:hAnsi="Times New Roman" w:cs="Times New Roman"/>
          <w:sz w:val="24"/>
          <w:szCs w:val="24"/>
        </w:rPr>
        <w:t>and their r</w:t>
      </w:r>
      <w:r w:rsidR="00A073B8" w:rsidRPr="001A7413">
        <w:rPr>
          <w:rFonts w:ascii="Times New Roman" w:eastAsia="STXingkai" w:hAnsi="Times New Roman" w:cs="Times New Roman"/>
          <w:sz w:val="24"/>
          <w:szCs w:val="24"/>
        </w:rPr>
        <w:t>eturn on risk-weighted assets increased to 2.14 per cent (2012: 0.77 per cent)</w:t>
      </w:r>
      <w:r w:rsidR="004368FE">
        <w:rPr>
          <w:rFonts w:ascii="Times New Roman" w:eastAsia="STXingkai" w:hAnsi="Times New Roman" w:cs="Times New Roman"/>
          <w:sz w:val="24"/>
          <w:szCs w:val="24"/>
        </w:rPr>
        <w:t xml:space="preserve"> and their</w:t>
      </w:r>
      <w:r w:rsidR="004368FE" w:rsidRPr="004368FE">
        <w:rPr>
          <w:rFonts w:ascii="Times New Roman" w:eastAsia="STXingkai" w:hAnsi="Times New Roman" w:cs="Times New Roman"/>
          <w:sz w:val="24"/>
          <w:szCs w:val="24"/>
        </w:rPr>
        <w:t xml:space="preserve"> </w:t>
      </w:r>
      <w:r w:rsidR="004368FE">
        <w:rPr>
          <w:rFonts w:ascii="Times New Roman" w:eastAsia="STXingkai" w:hAnsi="Times New Roman" w:cs="Times New Roman"/>
          <w:sz w:val="24"/>
          <w:szCs w:val="24"/>
        </w:rPr>
        <w:t>N</w:t>
      </w:r>
      <w:r w:rsidR="004368FE" w:rsidRPr="004368FE">
        <w:rPr>
          <w:rFonts w:ascii="Times New Roman" w:eastAsia="STXingkai" w:hAnsi="Times New Roman" w:cs="Times New Roman"/>
          <w:sz w:val="24"/>
          <w:szCs w:val="24"/>
        </w:rPr>
        <w:t xml:space="preserve">et </w:t>
      </w:r>
      <w:r w:rsidR="004368FE">
        <w:rPr>
          <w:rFonts w:ascii="Times New Roman" w:eastAsia="STXingkai" w:hAnsi="Times New Roman" w:cs="Times New Roman"/>
          <w:sz w:val="24"/>
          <w:szCs w:val="24"/>
        </w:rPr>
        <w:t>I</w:t>
      </w:r>
      <w:r w:rsidR="004368FE" w:rsidRPr="004368FE">
        <w:rPr>
          <w:rFonts w:ascii="Times New Roman" w:eastAsia="STXingkai" w:hAnsi="Times New Roman" w:cs="Times New Roman"/>
          <w:sz w:val="24"/>
          <w:szCs w:val="24"/>
        </w:rPr>
        <w:t xml:space="preserve">nterest </w:t>
      </w:r>
      <w:r w:rsidR="004368FE">
        <w:rPr>
          <w:rFonts w:ascii="Times New Roman" w:eastAsia="STXingkai" w:hAnsi="Times New Roman" w:cs="Times New Roman"/>
          <w:sz w:val="24"/>
          <w:szCs w:val="24"/>
        </w:rPr>
        <w:t>M</w:t>
      </w:r>
      <w:r w:rsidR="004368FE" w:rsidRPr="004368FE">
        <w:rPr>
          <w:rFonts w:ascii="Times New Roman" w:eastAsia="STXingkai" w:hAnsi="Times New Roman" w:cs="Times New Roman"/>
          <w:sz w:val="24"/>
          <w:szCs w:val="24"/>
        </w:rPr>
        <w:t xml:space="preserve">argin </w:t>
      </w:r>
      <w:r w:rsidR="004368FE">
        <w:rPr>
          <w:rFonts w:ascii="Times New Roman" w:eastAsia="STXingkai" w:hAnsi="Times New Roman" w:cs="Times New Roman"/>
          <w:sz w:val="24"/>
          <w:szCs w:val="24"/>
        </w:rPr>
        <w:t>grow</w:t>
      </w:r>
      <w:r w:rsidR="004368FE" w:rsidRPr="004368FE">
        <w:rPr>
          <w:rFonts w:ascii="Times New Roman" w:eastAsia="STXingkai" w:hAnsi="Times New Roman" w:cs="Times New Roman"/>
          <w:sz w:val="24"/>
          <w:szCs w:val="24"/>
        </w:rPr>
        <w:t xml:space="preserve"> 19 basis points to 2.12 per cent, to 2.29 per cent in the fourth quarter. Core return on risk-weighted assets </w:t>
      </w:r>
      <w:r w:rsidR="004368FE">
        <w:rPr>
          <w:rFonts w:ascii="Times New Roman" w:eastAsia="STXingkai" w:hAnsi="Times New Roman" w:cs="Times New Roman"/>
          <w:sz w:val="24"/>
          <w:szCs w:val="24"/>
        </w:rPr>
        <w:t>grow</w:t>
      </w:r>
      <w:r w:rsidR="004368FE" w:rsidRPr="004368FE">
        <w:rPr>
          <w:rFonts w:ascii="Times New Roman" w:eastAsia="STXingkai" w:hAnsi="Times New Roman" w:cs="Times New Roman"/>
          <w:sz w:val="24"/>
          <w:szCs w:val="24"/>
        </w:rPr>
        <w:t xml:space="preserve"> from 2.54 per cent in 2012 to 3.26 per cent in 2013.</w:t>
      </w:r>
      <w:r w:rsidR="00CF2876">
        <w:rPr>
          <w:rFonts w:ascii="Times New Roman" w:eastAsia="STXingkai" w:hAnsi="Times New Roman" w:cs="Times New Roman"/>
          <w:sz w:val="24"/>
          <w:szCs w:val="24"/>
        </w:rPr>
        <w:t xml:space="preserve"> T</w:t>
      </w:r>
      <w:r w:rsidR="00CF2876" w:rsidRPr="00CF2876">
        <w:rPr>
          <w:rFonts w:ascii="Times New Roman" w:eastAsia="STXingkai" w:hAnsi="Times New Roman" w:cs="Times New Roman"/>
          <w:sz w:val="24"/>
          <w:szCs w:val="24"/>
        </w:rPr>
        <w:t>otal costs reduced 5 per cent to £9,635 million and the impairment charge fell by 47 per cent to £3,004 million</w:t>
      </w:r>
      <w:r w:rsidR="00CF2876">
        <w:rPr>
          <w:rFonts w:ascii="Times New Roman" w:eastAsia="STXingkai" w:hAnsi="Times New Roman" w:cs="Times New Roman"/>
          <w:sz w:val="24"/>
          <w:szCs w:val="24"/>
        </w:rPr>
        <w:t>.</w:t>
      </w:r>
      <w:r w:rsidR="00CF2876" w:rsidRPr="00CF2876">
        <w:rPr>
          <w:rFonts w:ascii="Times New Roman" w:eastAsia="STXingkai" w:hAnsi="Times New Roman" w:cs="Times New Roman"/>
          <w:sz w:val="24"/>
          <w:szCs w:val="24"/>
        </w:rPr>
        <w:t xml:space="preserve">  underlying profit rose 24 per cent to £7,574 million </w:t>
      </w:r>
      <w:r w:rsidR="00CF2876">
        <w:rPr>
          <w:rFonts w:ascii="Times New Roman" w:eastAsia="STXingkai" w:hAnsi="Times New Roman" w:cs="Times New Roman"/>
          <w:sz w:val="24"/>
          <w:szCs w:val="24"/>
        </w:rPr>
        <w:t>and R</w:t>
      </w:r>
      <w:r w:rsidR="00CF2876" w:rsidRPr="00CF2876">
        <w:rPr>
          <w:rFonts w:ascii="Times New Roman" w:eastAsia="STXingkai" w:hAnsi="Times New Roman" w:cs="Times New Roman"/>
          <w:sz w:val="24"/>
          <w:szCs w:val="24"/>
        </w:rPr>
        <w:t>isk-weighted assets improved 137 basis points to 2.14 per cent</w:t>
      </w:r>
      <w:r>
        <w:rPr>
          <w:rFonts w:ascii="Times New Roman" w:eastAsia="STXingkai" w:hAnsi="Times New Roman" w:cs="Times New Roman"/>
          <w:sz w:val="24"/>
          <w:szCs w:val="24"/>
        </w:rPr>
        <w:t>”</w:t>
      </w:r>
      <w:r w:rsidR="00CF2876" w:rsidRPr="00CF2876">
        <w:rPr>
          <w:rFonts w:ascii="Times New Roman" w:eastAsia="STXingkai" w:hAnsi="Times New Roman" w:cs="Times New Roman"/>
          <w:sz w:val="24"/>
          <w:szCs w:val="24"/>
        </w:rPr>
        <w:t>.</w:t>
      </w:r>
      <w:r w:rsidR="005B0989">
        <w:rPr>
          <w:rFonts w:ascii="Times New Roman" w:eastAsia="STXingkai" w:hAnsi="Times New Roman" w:cs="Times New Roman"/>
          <w:sz w:val="24"/>
          <w:szCs w:val="24"/>
        </w:rPr>
        <w:t xml:space="preserve"> </w:t>
      </w:r>
      <w:r w:rsidR="008D586A" w:rsidRPr="001A7413">
        <w:rPr>
          <w:rFonts w:ascii="Times New Roman" w:eastAsia="STXingkai" w:hAnsi="Times New Roman" w:cs="Times New Roman"/>
          <w:sz w:val="24"/>
          <w:szCs w:val="24"/>
        </w:rPr>
        <w:t xml:space="preserve"> </w:t>
      </w:r>
      <w:r w:rsidR="00795371" w:rsidRPr="00795371">
        <w:rPr>
          <w:rFonts w:ascii="Times New Roman" w:eastAsia="STXingkai" w:hAnsi="Times New Roman" w:cs="Times New Roman"/>
          <w:sz w:val="24"/>
          <w:szCs w:val="24"/>
        </w:rPr>
        <w:t xml:space="preserve">“By growth in Black Horse motor finance volumes and 3.2 Key Capitalisation Ratios Net interest income in the core business increased by 84 per cent driven by strong and improving margins in Wealth and in the Online Deposits businesses within Asset Finance”. </w:t>
      </w:r>
    </w:p>
    <w:p w14:paraId="33D6DFDB" w14:textId="749CE3C0" w:rsidR="000E1887" w:rsidRDefault="000E1887" w:rsidP="001A7413">
      <w:pPr>
        <w:jc w:val="both"/>
        <w:rPr>
          <w:rFonts w:ascii="Times New Roman" w:eastAsia="STXingkai" w:hAnsi="Times New Roman" w:cs="Times New Roman"/>
          <w:sz w:val="24"/>
          <w:szCs w:val="24"/>
        </w:rPr>
      </w:pPr>
    </w:p>
    <w:p w14:paraId="41DA3BE7" w14:textId="77777777" w:rsidR="00795371" w:rsidRDefault="00795371" w:rsidP="001A7413">
      <w:pPr>
        <w:jc w:val="both"/>
        <w:rPr>
          <w:rFonts w:ascii="Times New Roman" w:eastAsia="STXingkai" w:hAnsi="Times New Roman" w:cs="Times New Roman"/>
          <w:sz w:val="24"/>
          <w:szCs w:val="24"/>
        </w:rPr>
      </w:pPr>
    </w:p>
    <w:p w14:paraId="178012AD" w14:textId="27593D82" w:rsidR="00227F07" w:rsidRDefault="00227F07" w:rsidP="001A7413">
      <w:pPr>
        <w:jc w:val="both"/>
        <w:rPr>
          <w:rFonts w:ascii="Times New Roman" w:eastAsia="STXingkai" w:hAnsi="Times New Roman" w:cs="Times New Roman"/>
          <w:sz w:val="24"/>
          <w:szCs w:val="24"/>
        </w:rPr>
      </w:pPr>
    </w:p>
    <w:p w14:paraId="259962B8" w14:textId="086CF30E" w:rsidR="00227F07" w:rsidRDefault="00227F07" w:rsidP="001A7413">
      <w:pPr>
        <w:jc w:val="both"/>
        <w:rPr>
          <w:rFonts w:ascii="Times New Roman" w:eastAsia="STXingkai" w:hAnsi="Times New Roman" w:cs="Times New Roman"/>
          <w:sz w:val="24"/>
          <w:szCs w:val="24"/>
        </w:rPr>
      </w:pPr>
    </w:p>
    <w:p w14:paraId="56B51B21" w14:textId="7CDE9FEB" w:rsidR="00227F07" w:rsidRDefault="00227F07" w:rsidP="001A7413">
      <w:pPr>
        <w:jc w:val="both"/>
        <w:rPr>
          <w:rFonts w:ascii="Times New Roman" w:eastAsia="STXingkai" w:hAnsi="Times New Roman" w:cs="Times New Roman"/>
          <w:sz w:val="24"/>
          <w:szCs w:val="24"/>
        </w:rPr>
      </w:pPr>
    </w:p>
    <w:p w14:paraId="03A9FFE6" w14:textId="2BCAC20B" w:rsidR="00227F07" w:rsidRDefault="00227F07" w:rsidP="001A7413">
      <w:pPr>
        <w:jc w:val="both"/>
        <w:rPr>
          <w:rFonts w:ascii="Times New Roman" w:eastAsia="STXingkai" w:hAnsi="Times New Roman" w:cs="Times New Roman"/>
          <w:sz w:val="24"/>
          <w:szCs w:val="24"/>
        </w:rPr>
      </w:pPr>
    </w:p>
    <w:p w14:paraId="1C82EF46" w14:textId="66220AA6" w:rsidR="00227F07" w:rsidRDefault="00227F07" w:rsidP="001A7413">
      <w:pPr>
        <w:jc w:val="both"/>
        <w:rPr>
          <w:rFonts w:ascii="Times New Roman" w:eastAsia="STXingkai" w:hAnsi="Times New Roman" w:cs="Times New Roman"/>
          <w:sz w:val="24"/>
          <w:szCs w:val="24"/>
        </w:rPr>
      </w:pPr>
    </w:p>
    <w:p w14:paraId="42FF6150" w14:textId="5E68BC4E" w:rsidR="00227F07" w:rsidRDefault="00227F07" w:rsidP="001A7413">
      <w:pPr>
        <w:jc w:val="both"/>
        <w:rPr>
          <w:rFonts w:ascii="Times New Roman" w:eastAsia="STXingkai" w:hAnsi="Times New Roman" w:cs="Times New Roman"/>
          <w:sz w:val="24"/>
          <w:szCs w:val="24"/>
        </w:rPr>
      </w:pPr>
    </w:p>
    <w:p w14:paraId="730CD965" w14:textId="4EFCE875" w:rsidR="00EE49ED" w:rsidRDefault="00EE49ED" w:rsidP="001A7413">
      <w:pPr>
        <w:jc w:val="both"/>
        <w:rPr>
          <w:rFonts w:ascii="Times New Roman" w:eastAsia="STXingkai" w:hAnsi="Times New Roman" w:cs="Times New Roman"/>
          <w:sz w:val="24"/>
          <w:szCs w:val="24"/>
        </w:rPr>
      </w:pPr>
    </w:p>
    <w:p w14:paraId="576EB894" w14:textId="4DABEB11" w:rsidR="00EE49ED" w:rsidRDefault="00EE49ED" w:rsidP="001A7413">
      <w:pPr>
        <w:jc w:val="both"/>
        <w:rPr>
          <w:rFonts w:ascii="Times New Roman" w:eastAsia="STXingkai" w:hAnsi="Times New Roman" w:cs="Times New Roman"/>
          <w:sz w:val="24"/>
          <w:szCs w:val="24"/>
        </w:rPr>
      </w:pPr>
    </w:p>
    <w:p w14:paraId="5765DB31" w14:textId="77777777" w:rsidR="00EE49ED" w:rsidRDefault="00EE49ED" w:rsidP="001A7413">
      <w:pPr>
        <w:jc w:val="both"/>
        <w:rPr>
          <w:rFonts w:ascii="Times New Roman" w:eastAsia="STXingkai" w:hAnsi="Times New Roman" w:cs="Times New Roman"/>
          <w:sz w:val="24"/>
          <w:szCs w:val="24"/>
        </w:rPr>
      </w:pPr>
    </w:p>
    <w:p w14:paraId="7C3ED2D7" w14:textId="77777777" w:rsidR="00227F07" w:rsidRPr="001A7413" w:rsidRDefault="00227F07" w:rsidP="001A7413">
      <w:pPr>
        <w:jc w:val="both"/>
        <w:rPr>
          <w:rFonts w:ascii="Times New Roman" w:eastAsia="STXingkai" w:hAnsi="Times New Roman" w:cs="Times New Roman"/>
          <w:sz w:val="24"/>
          <w:szCs w:val="24"/>
        </w:rPr>
      </w:pPr>
    </w:p>
    <w:p w14:paraId="71C1DA83" w14:textId="42467719" w:rsidR="008C76E3" w:rsidRPr="00CB0F46" w:rsidRDefault="008C76E3" w:rsidP="00CB0F46">
      <w:pPr>
        <w:pStyle w:val="ListParagraph"/>
        <w:numPr>
          <w:ilvl w:val="1"/>
          <w:numId w:val="12"/>
        </w:numPr>
        <w:jc w:val="both"/>
        <w:rPr>
          <w:rFonts w:ascii="Times New Roman" w:eastAsia="STXingkai" w:hAnsi="Times New Roman" w:cs="Times New Roman"/>
          <w:b/>
          <w:sz w:val="28"/>
          <w:szCs w:val="28"/>
        </w:rPr>
      </w:pPr>
      <w:r w:rsidRPr="00CB0F46">
        <w:rPr>
          <w:rFonts w:ascii="Times New Roman" w:eastAsia="STXingkai" w:hAnsi="Times New Roman" w:cs="Times New Roman"/>
          <w:b/>
          <w:sz w:val="28"/>
          <w:szCs w:val="28"/>
        </w:rPr>
        <w:t>Profitability Ratios</w:t>
      </w:r>
    </w:p>
    <w:p w14:paraId="5BA97FE6" w14:textId="25E62DB8" w:rsidR="00281BE8" w:rsidRPr="00BF2A6D" w:rsidRDefault="00227F07" w:rsidP="00C02519">
      <w:pPr>
        <w:jc w:val="both"/>
        <w:rPr>
          <w:rFonts w:ascii="Times New Roman" w:eastAsia="STXingkai" w:hAnsi="Times New Roman" w:cs="Times New Roman"/>
          <w:sz w:val="28"/>
          <w:szCs w:val="28"/>
        </w:rPr>
      </w:pPr>
      <w:r w:rsidRPr="00227F07">
        <w:rPr>
          <w:rFonts w:ascii="Times New Roman" w:eastAsia="STXingkai" w:hAnsi="Times New Roman" w:cs="Times New Roman"/>
          <w:noProof/>
          <w:sz w:val="28"/>
          <w:szCs w:val="28"/>
        </w:rPr>
        <w:drawing>
          <wp:inline distT="0" distB="0" distL="0" distR="0" wp14:anchorId="7CEB00FB" wp14:editId="55CA3B64">
            <wp:extent cx="6688455" cy="36042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689096" cy="3604605"/>
                    </a:xfrm>
                    <a:prstGeom prst="rect">
                      <a:avLst/>
                    </a:prstGeom>
                    <a:noFill/>
                    <a:ln>
                      <a:noFill/>
                    </a:ln>
                  </pic:spPr>
                </pic:pic>
              </a:graphicData>
            </a:graphic>
          </wp:inline>
        </w:drawing>
      </w:r>
    </w:p>
    <w:p w14:paraId="6C96EC3A" w14:textId="77777777" w:rsidR="007D1D73" w:rsidRDefault="007D1D73" w:rsidP="00C02519">
      <w:pPr>
        <w:jc w:val="both"/>
        <w:rPr>
          <w:rFonts w:ascii="Times New Roman" w:eastAsia="STXingkai" w:hAnsi="Times New Roman" w:cs="Times New Roman"/>
          <w:b/>
          <w:sz w:val="24"/>
          <w:szCs w:val="24"/>
        </w:rPr>
      </w:pPr>
      <w:r w:rsidRPr="007D1D73">
        <w:rPr>
          <w:rFonts w:ascii="Times New Roman" w:eastAsia="STXingkai" w:hAnsi="Times New Roman" w:cs="Times New Roman"/>
          <w:b/>
          <w:sz w:val="24"/>
          <w:szCs w:val="24"/>
        </w:rPr>
        <w:t>Year 2017/16</w:t>
      </w:r>
    </w:p>
    <w:p w14:paraId="5CA01E92" w14:textId="0743A821" w:rsidR="00281BE8" w:rsidRPr="007D1D73" w:rsidRDefault="005111C2" w:rsidP="00C02519">
      <w:pPr>
        <w:jc w:val="both"/>
        <w:rPr>
          <w:rFonts w:ascii="Times New Roman" w:eastAsia="STXingkai" w:hAnsi="Times New Roman" w:cs="Times New Roman"/>
          <w:b/>
          <w:sz w:val="24"/>
          <w:szCs w:val="24"/>
        </w:rPr>
      </w:pPr>
      <w:bookmarkStart w:id="3" w:name="_Hlk512800739"/>
      <w:r>
        <w:rPr>
          <w:rFonts w:ascii="Times New Roman" w:eastAsia="STXingkai" w:hAnsi="Times New Roman" w:cs="Times New Roman"/>
          <w:sz w:val="24"/>
          <w:szCs w:val="24"/>
        </w:rPr>
        <w:t xml:space="preserve"> For the LLOYDS Banking Group Plc, </w:t>
      </w:r>
      <w:r w:rsidR="002938CD">
        <w:rPr>
          <w:rFonts w:ascii="Times New Roman" w:eastAsia="STXingkai" w:hAnsi="Times New Roman" w:cs="Times New Roman"/>
          <w:sz w:val="24"/>
          <w:szCs w:val="24"/>
        </w:rPr>
        <w:t xml:space="preserve">The </w:t>
      </w:r>
      <w:r w:rsidR="007D1D73">
        <w:rPr>
          <w:rFonts w:ascii="Times New Roman" w:eastAsia="STXingkai" w:hAnsi="Times New Roman" w:cs="Times New Roman"/>
          <w:sz w:val="24"/>
          <w:szCs w:val="24"/>
        </w:rPr>
        <w:t>R</w:t>
      </w:r>
      <w:r w:rsidR="002938CD">
        <w:rPr>
          <w:rFonts w:ascii="Times New Roman" w:eastAsia="STXingkai" w:hAnsi="Times New Roman" w:cs="Times New Roman"/>
          <w:sz w:val="24"/>
          <w:szCs w:val="24"/>
        </w:rPr>
        <w:t xml:space="preserve">eturn </w:t>
      </w:r>
      <w:r w:rsidR="007D1D73">
        <w:rPr>
          <w:rFonts w:ascii="Times New Roman" w:eastAsia="STXingkai" w:hAnsi="Times New Roman" w:cs="Times New Roman"/>
          <w:sz w:val="24"/>
          <w:szCs w:val="24"/>
        </w:rPr>
        <w:t>o</w:t>
      </w:r>
      <w:r w:rsidR="002938CD">
        <w:rPr>
          <w:rFonts w:ascii="Times New Roman" w:eastAsia="STXingkai" w:hAnsi="Times New Roman" w:cs="Times New Roman"/>
          <w:sz w:val="24"/>
          <w:szCs w:val="24"/>
        </w:rPr>
        <w:t>n Equity</w:t>
      </w:r>
      <w:r w:rsidR="007D1D73">
        <w:rPr>
          <w:rFonts w:ascii="Times New Roman" w:eastAsia="STXingkai" w:hAnsi="Times New Roman" w:cs="Times New Roman"/>
          <w:sz w:val="24"/>
          <w:szCs w:val="24"/>
        </w:rPr>
        <w:t xml:space="preserve"> (ROE)</w:t>
      </w:r>
      <w:r w:rsidR="002938CD">
        <w:rPr>
          <w:rFonts w:ascii="Times New Roman" w:eastAsia="STXingkai" w:hAnsi="Times New Roman" w:cs="Times New Roman"/>
          <w:sz w:val="24"/>
          <w:szCs w:val="24"/>
        </w:rPr>
        <w:t xml:space="preserve"> ratios increased slightly by 2.07% from 5.12% (201</w:t>
      </w:r>
      <w:r w:rsidR="009356C2">
        <w:rPr>
          <w:rFonts w:ascii="Times New Roman" w:eastAsia="STXingkai" w:hAnsi="Times New Roman" w:cs="Times New Roman"/>
          <w:sz w:val="24"/>
          <w:szCs w:val="24"/>
        </w:rPr>
        <w:t>6</w:t>
      </w:r>
      <w:r w:rsidR="002938CD">
        <w:rPr>
          <w:rFonts w:ascii="Times New Roman" w:eastAsia="STXingkai" w:hAnsi="Times New Roman" w:cs="Times New Roman"/>
          <w:sz w:val="24"/>
          <w:szCs w:val="24"/>
        </w:rPr>
        <w:t>/1</w:t>
      </w:r>
      <w:r w:rsidR="009356C2">
        <w:rPr>
          <w:rFonts w:ascii="Times New Roman" w:eastAsia="STXingkai" w:hAnsi="Times New Roman" w:cs="Times New Roman"/>
          <w:sz w:val="24"/>
          <w:szCs w:val="24"/>
        </w:rPr>
        <w:t>5</w:t>
      </w:r>
      <w:r w:rsidR="002938CD">
        <w:rPr>
          <w:rFonts w:ascii="Times New Roman" w:eastAsia="STXingkai" w:hAnsi="Times New Roman" w:cs="Times New Roman"/>
          <w:sz w:val="24"/>
          <w:szCs w:val="24"/>
        </w:rPr>
        <w:t>)</w:t>
      </w:r>
      <w:r w:rsidR="009356C2">
        <w:rPr>
          <w:rFonts w:ascii="Times New Roman" w:eastAsia="STXingkai" w:hAnsi="Times New Roman" w:cs="Times New Roman"/>
          <w:sz w:val="24"/>
          <w:szCs w:val="24"/>
        </w:rPr>
        <w:t xml:space="preserve"> to 7.22% (2017/16)</w:t>
      </w:r>
      <w:r w:rsidR="002938CD">
        <w:rPr>
          <w:rFonts w:ascii="Times New Roman" w:eastAsia="STXingkai" w:hAnsi="Times New Roman" w:cs="Times New Roman"/>
          <w:sz w:val="24"/>
          <w:szCs w:val="24"/>
        </w:rPr>
        <w:t xml:space="preserve">, whilst the Rate of </w:t>
      </w:r>
      <w:r w:rsidR="007D1D73">
        <w:rPr>
          <w:rFonts w:ascii="Times New Roman" w:eastAsia="STXingkai" w:hAnsi="Times New Roman" w:cs="Times New Roman"/>
          <w:sz w:val="24"/>
          <w:szCs w:val="24"/>
        </w:rPr>
        <w:t>R</w:t>
      </w:r>
      <w:r w:rsidR="002938CD">
        <w:rPr>
          <w:rFonts w:ascii="Times New Roman" w:eastAsia="STXingkai" w:hAnsi="Times New Roman" w:cs="Times New Roman"/>
          <w:sz w:val="24"/>
          <w:szCs w:val="24"/>
        </w:rPr>
        <w:t>eturn Assets</w:t>
      </w:r>
      <w:r w:rsidR="007D1D73">
        <w:rPr>
          <w:rFonts w:ascii="Times New Roman" w:eastAsia="STXingkai" w:hAnsi="Times New Roman" w:cs="Times New Roman"/>
          <w:sz w:val="24"/>
          <w:szCs w:val="24"/>
        </w:rPr>
        <w:t xml:space="preserve"> (ROA)</w:t>
      </w:r>
      <w:r w:rsidR="002938CD">
        <w:rPr>
          <w:rFonts w:ascii="Times New Roman" w:eastAsia="STXingkai" w:hAnsi="Times New Roman" w:cs="Times New Roman"/>
          <w:sz w:val="24"/>
          <w:szCs w:val="24"/>
        </w:rPr>
        <w:t xml:space="preserve"> showed an increase of 0.26% </w:t>
      </w:r>
      <w:r w:rsidR="003B1359">
        <w:rPr>
          <w:rFonts w:ascii="Times New Roman" w:eastAsia="STXingkai" w:hAnsi="Times New Roman" w:cs="Times New Roman"/>
          <w:sz w:val="24"/>
          <w:szCs w:val="24"/>
        </w:rPr>
        <w:t xml:space="preserve">from 0.61% (2016/15) to 0.87% (2017/16) </w:t>
      </w:r>
      <w:r w:rsidR="002938CD">
        <w:rPr>
          <w:rFonts w:ascii="Times New Roman" w:eastAsia="STXingkai" w:hAnsi="Times New Roman" w:cs="Times New Roman"/>
          <w:sz w:val="24"/>
          <w:szCs w:val="24"/>
        </w:rPr>
        <w:t xml:space="preserve">and </w:t>
      </w:r>
      <w:r w:rsidR="002C2F8E">
        <w:rPr>
          <w:rFonts w:ascii="Times New Roman" w:eastAsia="STXingkai" w:hAnsi="Times New Roman" w:cs="Times New Roman"/>
          <w:sz w:val="24"/>
          <w:szCs w:val="24"/>
        </w:rPr>
        <w:t xml:space="preserve">the Net Interest Margin increased by 0.42% from </w:t>
      </w:r>
      <w:r w:rsidR="007D1D73">
        <w:rPr>
          <w:rFonts w:ascii="Times New Roman" w:eastAsia="STXingkai" w:hAnsi="Times New Roman" w:cs="Times New Roman"/>
          <w:sz w:val="24"/>
          <w:szCs w:val="24"/>
        </w:rPr>
        <w:t>2.27% (2016/15) to 2.69% (2017/16).</w:t>
      </w:r>
      <w:r>
        <w:rPr>
          <w:rFonts w:ascii="Times New Roman" w:eastAsia="STXingkai" w:hAnsi="Times New Roman" w:cs="Times New Roman"/>
          <w:sz w:val="24"/>
          <w:szCs w:val="24"/>
        </w:rPr>
        <w:t xml:space="preserve"> </w:t>
      </w:r>
      <w:bookmarkStart w:id="4" w:name="_Hlk512801569"/>
      <w:r>
        <w:rPr>
          <w:rFonts w:ascii="Times New Roman" w:eastAsia="STXingkai" w:hAnsi="Times New Roman" w:cs="Times New Roman"/>
          <w:sz w:val="24"/>
          <w:szCs w:val="24"/>
        </w:rPr>
        <w:t xml:space="preserve">While for Standard Chartered Banking Group, </w:t>
      </w:r>
      <w:r w:rsidR="00FC2762">
        <w:rPr>
          <w:rFonts w:ascii="Times New Roman" w:eastAsia="STXingkai" w:hAnsi="Times New Roman" w:cs="Times New Roman"/>
          <w:sz w:val="24"/>
          <w:szCs w:val="24"/>
        </w:rPr>
        <w:t>t</w:t>
      </w:r>
      <w:r>
        <w:rPr>
          <w:rFonts w:ascii="Times New Roman" w:eastAsia="STXingkai" w:hAnsi="Times New Roman" w:cs="Times New Roman"/>
          <w:sz w:val="24"/>
          <w:szCs w:val="24"/>
        </w:rPr>
        <w:t>he difference between the two banks are ROE increased by 4.77% from 2.45%</w:t>
      </w:r>
      <w:r w:rsidR="002A7869">
        <w:rPr>
          <w:rFonts w:ascii="Times New Roman" w:eastAsia="STXingkai" w:hAnsi="Times New Roman" w:cs="Times New Roman"/>
          <w:sz w:val="24"/>
          <w:szCs w:val="24"/>
        </w:rPr>
        <w:t xml:space="preserve"> (2017/16) to 7.22% (2017/16)</w:t>
      </w:r>
      <w:r w:rsidR="00FC2762">
        <w:rPr>
          <w:rFonts w:ascii="Times New Roman" w:eastAsia="STXingkai" w:hAnsi="Times New Roman" w:cs="Times New Roman"/>
          <w:sz w:val="24"/>
          <w:szCs w:val="24"/>
        </w:rPr>
        <w:t xml:space="preserve">, </w:t>
      </w:r>
      <w:bookmarkStart w:id="5" w:name="_Hlk512801902"/>
      <w:r w:rsidR="00FC2762">
        <w:rPr>
          <w:rFonts w:ascii="Times New Roman" w:eastAsia="STXingkai" w:hAnsi="Times New Roman" w:cs="Times New Roman"/>
          <w:sz w:val="24"/>
          <w:szCs w:val="24"/>
        </w:rPr>
        <w:t>the ROA also increased by 0.49% from 0.38% (2017/16) to 0.87% (2017/16) and the NIM has also increased by 0.22% from 2.47% (20/17</w:t>
      </w:r>
      <w:bookmarkEnd w:id="5"/>
      <w:r w:rsidR="00FC2762">
        <w:rPr>
          <w:rFonts w:ascii="Times New Roman" w:eastAsia="STXingkai" w:hAnsi="Times New Roman" w:cs="Times New Roman"/>
          <w:sz w:val="24"/>
          <w:szCs w:val="24"/>
        </w:rPr>
        <w:t>).</w:t>
      </w:r>
    </w:p>
    <w:bookmarkEnd w:id="3"/>
    <w:bookmarkEnd w:id="4"/>
    <w:p w14:paraId="7C8D909E" w14:textId="77777777" w:rsidR="00BF2A6D" w:rsidRDefault="007D1D73" w:rsidP="00C02519">
      <w:pPr>
        <w:jc w:val="both"/>
        <w:rPr>
          <w:rFonts w:ascii="Times New Roman" w:eastAsia="STXingkai" w:hAnsi="Times New Roman" w:cs="Times New Roman"/>
          <w:b/>
          <w:sz w:val="24"/>
          <w:szCs w:val="24"/>
        </w:rPr>
      </w:pPr>
      <w:r w:rsidRPr="007D1D73">
        <w:rPr>
          <w:rFonts w:ascii="Times New Roman" w:eastAsia="STXingkai" w:hAnsi="Times New Roman" w:cs="Times New Roman"/>
          <w:b/>
          <w:sz w:val="24"/>
          <w:szCs w:val="24"/>
        </w:rPr>
        <w:t>Year 2016/15</w:t>
      </w:r>
    </w:p>
    <w:p w14:paraId="52275713" w14:textId="0BAF4AE8" w:rsidR="00281BE8" w:rsidRPr="00BF2A6D" w:rsidRDefault="007D1D73" w:rsidP="00C02519">
      <w:pPr>
        <w:jc w:val="both"/>
        <w:rPr>
          <w:rFonts w:ascii="Times New Roman" w:eastAsia="STXingkai" w:hAnsi="Times New Roman" w:cs="Times New Roman"/>
          <w:b/>
          <w:sz w:val="24"/>
          <w:szCs w:val="24"/>
        </w:rPr>
      </w:pPr>
      <w:r>
        <w:rPr>
          <w:rFonts w:ascii="Times New Roman" w:eastAsia="STXingkai" w:hAnsi="Times New Roman" w:cs="Times New Roman"/>
          <w:sz w:val="24"/>
          <w:szCs w:val="24"/>
        </w:rPr>
        <w:t>The ROE ratios ha</w:t>
      </w:r>
      <w:r w:rsidR="00F45EE9">
        <w:rPr>
          <w:rFonts w:ascii="Times New Roman" w:eastAsia="STXingkai" w:hAnsi="Times New Roman" w:cs="Times New Roman"/>
          <w:sz w:val="24"/>
          <w:szCs w:val="24"/>
        </w:rPr>
        <w:t xml:space="preserve">ve </w:t>
      </w:r>
      <w:r>
        <w:rPr>
          <w:rFonts w:ascii="Times New Roman" w:eastAsia="STXingkai" w:hAnsi="Times New Roman" w:cs="Times New Roman"/>
          <w:sz w:val="24"/>
          <w:szCs w:val="24"/>
        </w:rPr>
        <w:t>increased by 3.12% from 2.03% (2015/14) to 5.12% in (2016/15)</w:t>
      </w:r>
      <w:r w:rsidR="00F45EE9">
        <w:rPr>
          <w:rFonts w:ascii="Times New Roman" w:eastAsia="STXingkai" w:hAnsi="Times New Roman" w:cs="Times New Roman"/>
          <w:sz w:val="24"/>
          <w:szCs w:val="24"/>
        </w:rPr>
        <w:t xml:space="preserve">, </w:t>
      </w:r>
      <w:r>
        <w:rPr>
          <w:rFonts w:ascii="Times New Roman" w:eastAsia="STXingkai" w:hAnsi="Times New Roman" w:cs="Times New Roman"/>
          <w:sz w:val="24"/>
          <w:szCs w:val="24"/>
        </w:rPr>
        <w:t xml:space="preserve">the ROA has increased by 0.38% from </w:t>
      </w:r>
      <w:r w:rsidR="0026037A">
        <w:rPr>
          <w:rFonts w:ascii="Times New Roman" w:eastAsia="STXingkai" w:hAnsi="Times New Roman" w:cs="Times New Roman"/>
          <w:sz w:val="24"/>
          <w:szCs w:val="24"/>
        </w:rPr>
        <w:t>0.24</w:t>
      </w:r>
      <w:r w:rsidR="00F45EE9">
        <w:rPr>
          <w:rFonts w:ascii="Times New Roman" w:eastAsia="STXingkai" w:hAnsi="Times New Roman" w:cs="Times New Roman"/>
          <w:sz w:val="24"/>
          <w:szCs w:val="24"/>
        </w:rPr>
        <w:t xml:space="preserve"> (2015/14) to 0.61% (2016/15) and NIM has decreased</w:t>
      </w:r>
      <w:r>
        <w:rPr>
          <w:rFonts w:ascii="Times New Roman" w:eastAsia="STXingkai" w:hAnsi="Times New Roman" w:cs="Times New Roman"/>
          <w:sz w:val="24"/>
          <w:szCs w:val="24"/>
        </w:rPr>
        <w:t xml:space="preserve"> </w:t>
      </w:r>
      <w:r w:rsidR="00F45EE9">
        <w:rPr>
          <w:rFonts w:ascii="Times New Roman" w:eastAsia="STXingkai" w:hAnsi="Times New Roman" w:cs="Times New Roman"/>
          <w:sz w:val="24"/>
          <w:szCs w:val="24"/>
        </w:rPr>
        <w:t>by -0.54% from 2.81% (2015/14) to 2.27%(2016/15).</w:t>
      </w:r>
      <w:r w:rsidR="00A61762">
        <w:rPr>
          <w:rFonts w:ascii="Times New Roman" w:eastAsia="STXingkai" w:hAnsi="Times New Roman" w:cs="Times New Roman"/>
          <w:sz w:val="24"/>
          <w:szCs w:val="24"/>
        </w:rPr>
        <w:t xml:space="preserve"> </w:t>
      </w:r>
    </w:p>
    <w:p w14:paraId="055C6D1F" w14:textId="6FC71FAB" w:rsidR="004412BE" w:rsidRPr="005C643B" w:rsidRDefault="005C643B" w:rsidP="001D1A88">
      <w:pPr>
        <w:autoSpaceDE w:val="0"/>
        <w:autoSpaceDN w:val="0"/>
        <w:adjustRightInd w:val="0"/>
        <w:spacing w:after="0" w:line="240" w:lineRule="auto"/>
        <w:rPr>
          <w:rFonts w:ascii="Times New Roman" w:hAnsi="Times New Roman" w:cs="Times New Roman"/>
          <w:b/>
          <w:bCs/>
          <w:sz w:val="28"/>
          <w:szCs w:val="28"/>
        </w:rPr>
      </w:pPr>
      <w:bookmarkStart w:id="6" w:name="_Hlk512802930"/>
      <w:r w:rsidRPr="005C643B">
        <w:rPr>
          <w:rFonts w:ascii="Times New Roman" w:eastAsia="STXingkai" w:hAnsi="Times New Roman" w:cs="Times New Roman"/>
          <w:b/>
          <w:sz w:val="24"/>
          <w:szCs w:val="24"/>
        </w:rPr>
        <w:t>Year 2015/14</w:t>
      </w:r>
    </w:p>
    <w:p w14:paraId="714EF978" w14:textId="76F28B64" w:rsidR="004412BE" w:rsidRDefault="005C643B" w:rsidP="001D1A88">
      <w:pPr>
        <w:autoSpaceDE w:val="0"/>
        <w:autoSpaceDN w:val="0"/>
        <w:adjustRightInd w:val="0"/>
        <w:spacing w:after="0" w:line="240" w:lineRule="auto"/>
        <w:rPr>
          <w:rFonts w:ascii="Times New Roman" w:hAnsi="Times New Roman" w:cs="Times New Roman"/>
          <w:b/>
          <w:bCs/>
          <w:sz w:val="28"/>
          <w:szCs w:val="28"/>
        </w:rPr>
      </w:pPr>
      <w:r w:rsidRPr="005C643B">
        <w:rPr>
          <w:rFonts w:ascii="Times New Roman" w:hAnsi="Times New Roman" w:cs="Times New Roman"/>
          <w:bCs/>
          <w:sz w:val="24"/>
          <w:szCs w:val="24"/>
        </w:rPr>
        <w:t xml:space="preserve">The Return on Equity (ROE) ratios </w:t>
      </w:r>
      <w:r w:rsidR="005111C2">
        <w:rPr>
          <w:rFonts w:ascii="Times New Roman" w:hAnsi="Times New Roman" w:cs="Times New Roman"/>
          <w:bCs/>
          <w:sz w:val="24"/>
          <w:szCs w:val="24"/>
        </w:rPr>
        <w:t>decreased</w:t>
      </w:r>
      <w:r w:rsidRPr="005C643B">
        <w:rPr>
          <w:rFonts w:ascii="Times New Roman" w:hAnsi="Times New Roman" w:cs="Times New Roman"/>
          <w:bCs/>
          <w:sz w:val="24"/>
          <w:szCs w:val="24"/>
        </w:rPr>
        <w:t xml:space="preserve"> by </w:t>
      </w:r>
      <w:r w:rsidR="005111C2">
        <w:rPr>
          <w:rFonts w:ascii="Times New Roman" w:hAnsi="Times New Roman" w:cs="Times New Roman"/>
          <w:bCs/>
          <w:sz w:val="24"/>
          <w:szCs w:val="24"/>
        </w:rPr>
        <w:t>-0.97</w:t>
      </w:r>
      <w:r w:rsidRPr="005C643B">
        <w:rPr>
          <w:rFonts w:ascii="Times New Roman" w:hAnsi="Times New Roman" w:cs="Times New Roman"/>
          <w:bCs/>
          <w:sz w:val="24"/>
          <w:szCs w:val="24"/>
        </w:rPr>
        <w:t xml:space="preserve">% from </w:t>
      </w:r>
      <w:r w:rsidR="005111C2">
        <w:rPr>
          <w:rFonts w:ascii="Times New Roman" w:hAnsi="Times New Roman" w:cs="Times New Roman"/>
          <w:bCs/>
          <w:sz w:val="24"/>
          <w:szCs w:val="24"/>
        </w:rPr>
        <w:t>3.00</w:t>
      </w:r>
      <w:r w:rsidRPr="005C643B">
        <w:rPr>
          <w:rFonts w:ascii="Times New Roman" w:hAnsi="Times New Roman" w:cs="Times New Roman"/>
          <w:bCs/>
          <w:sz w:val="24"/>
          <w:szCs w:val="24"/>
        </w:rPr>
        <w:t>% (201</w:t>
      </w:r>
      <w:r w:rsidR="00776BD8">
        <w:rPr>
          <w:rFonts w:ascii="Times New Roman" w:hAnsi="Times New Roman" w:cs="Times New Roman"/>
          <w:bCs/>
          <w:sz w:val="24"/>
          <w:szCs w:val="24"/>
        </w:rPr>
        <w:t>4</w:t>
      </w:r>
      <w:r w:rsidRPr="005C643B">
        <w:rPr>
          <w:rFonts w:ascii="Times New Roman" w:hAnsi="Times New Roman" w:cs="Times New Roman"/>
          <w:bCs/>
          <w:sz w:val="24"/>
          <w:szCs w:val="24"/>
        </w:rPr>
        <w:t>/1</w:t>
      </w:r>
      <w:r w:rsidR="00776BD8">
        <w:rPr>
          <w:rFonts w:ascii="Times New Roman" w:hAnsi="Times New Roman" w:cs="Times New Roman"/>
          <w:bCs/>
          <w:sz w:val="24"/>
          <w:szCs w:val="24"/>
        </w:rPr>
        <w:t>3</w:t>
      </w:r>
      <w:r w:rsidRPr="005C643B">
        <w:rPr>
          <w:rFonts w:ascii="Times New Roman" w:hAnsi="Times New Roman" w:cs="Times New Roman"/>
          <w:bCs/>
          <w:sz w:val="24"/>
          <w:szCs w:val="24"/>
        </w:rPr>
        <w:t xml:space="preserve">) to </w:t>
      </w:r>
      <w:r w:rsidR="005111C2">
        <w:rPr>
          <w:rFonts w:ascii="Times New Roman" w:hAnsi="Times New Roman" w:cs="Times New Roman"/>
          <w:bCs/>
          <w:sz w:val="24"/>
          <w:szCs w:val="24"/>
        </w:rPr>
        <w:t>2.03</w:t>
      </w:r>
      <w:r w:rsidRPr="005C643B">
        <w:rPr>
          <w:rFonts w:ascii="Times New Roman" w:hAnsi="Times New Roman" w:cs="Times New Roman"/>
          <w:bCs/>
          <w:sz w:val="24"/>
          <w:szCs w:val="24"/>
        </w:rPr>
        <w:t>% (201</w:t>
      </w:r>
      <w:r w:rsidR="00776BD8">
        <w:rPr>
          <w:rFonts w:ascii="Times New Roman" w:hAnsi="Times New Roman" w:cs="Times New Roman"/>
          <w:bCs/>
          <w:sz w:val="24"/>
          <w:szCs w:val="24"/>
        </w:rPr>
        <w:t>5</w:t>
      </w:r>
      <w:r w:rsidRPr="005C643B">
        <w:rPr>
          <w:rFonts w:ascii="Times New Roman" w:hAnsi="Times New Roman" w:cs="Times New Roman"/>
          <w:bCs/>
          <w:sz w:val="24"/>
          <w:szCs w:val="24"/>
        </w:rPr>
        <w:t>/1</w:t>
      </w:r>
      <w:r w:rsidR="00776BD8">
        <w:rPr>
          <w:rFonts w:ascii="Times New Roman" w:hAnsi="Times New Roman" w:cs="Times New Roman"/>
          <w:bCs/>
          <w:sz w:val="24"/>
          <w:szCs w:val="24"/>
        </w:rPr>
        <w:t>4</w:t>
      </w:r>
      <w:r w:rsidRPr="005C643B">
        <w:rPr>
          <w:rFonts w:ascii="Times New Roman" w:hAnsi="Times New Roman" w:cs="Times New Roman"/>
          <w:bCs/>
          <w:sz w:val="24"/>
          <w:szCs w:val="24"/>
        </w:rPr>
        <w:t>), whilst the Rate of Return Assets (ROA)</w:t>
      </w:r>
      <w:r w:rsidR="005111C2">
        <w:rPr>
          <w:rFonts w:ascii="Times New Roman" w:hAnsi="Times New Roman" w:cs="Times New Roman"/>
          <w:bCs/>
          <w:sz w:val="24"/>
          <w:szCs w:val="24"/>
        </w:rPr>
        <w:t xml:space="preserve"> decreased</w:t>
      </w:r>
      <w:r w:rsidRPr="005C643B">
        <w:rPr>
          <w:rFonts w:ascii="Times New Roman" w:hAnsi="Times New Roman" w:cs="Times New Roman"/>
          <w:bCs/>
          <w:sz w:val="24"/>
          <w:szCs w:val="24"/>
        </w:rPr>
        <w:t xml:space="preserve"> </w:t>
      </w:r>
      <w:r w:rsidR="005111C2">
        <w:rPr>
          <w:rFonts w:ascii="Times New Roman" w:hAnsi="Times New Roman" w:cs="Times New Roman"/>
          <w:bCs/>
          <w:sz w:val="24"/>
          <w:szCs w:val="24"/>
        </w:rPr>
        <w:t>by -0.11</w:t>
      </w:r>
      <w:r w:rsidRPr="005C643B">
        <w:rPr>
          <w:rFonts w:ascii="Times New Roman" w:hAnsi="Times New Roman" w:cs="Times New Roman"/>
          <w:bCs/>
          <w:sz w:val="24"/>
          <w:szCs w:val="24"/>
        </w:rPr>
        <w:t>% from 0.</w:t>
      </w:r>
      <w:r w:rsidR="005111C2">
        <w:rPr>
          <w:rFonts w:ascii="Times New Roman" w:hAnsi="Times New Roman" w:cs="Times New Roman"/>
          <w:bCs/>
          <w:sz w:val="24"/>
          <w:szCs w:val="24"/>
        </w:rPr>
        <w:t>35</w:t>
      </w:r>
      <w:r w:rsidRPr="005C643B">
        <w:rPr>
          <w:rFonts w:ascii="Times New Roman" w:hAnsi="Times New Roman" w:cs="Times New Roman"/>
          <w:bCs/>
          <w:sz w:val="24"/>
          <w:szCs w:val="24"/>
        </w:rPr>
        <w:t>% (201</w:t>
      </w:r>
      <w:r w:rsidR="00776BD8">
        <w:rPr>
          <w:rFonts w:ascii="Times New Roman" w:hAnsi="Times New Roman" w:cs="Times New Roman"/>
          <w:bCs/>
          <w:sz w:val="24"/>
          <w:szCs w:val="24"/>
        </w:rPr>
        <w:t>4</w:t>
      </w:r>
      <w:r w:rsidRPr="005C643B">
        <w:rPr>
          <w:rFonts w:ascii="Times New Roman" w:hAnsi="Times New Roman" w:cs="Times New Roman"/>
          <w:bCs/>
          <w:sz w:val="24"/>
          <w:szCs w:val="24"/>
        </w:rPr>
        <w:t>/1</w:t>
      </w:r>
      <w:r w:rsidR="00776BD8">
        <w:rPr>
          <w:rFonts w:ascii="Times New Roman" w:hAnsi="Times New Roman" w:cs="Times New Roman"/>
          <w:bCs/>
          <w:sz w:val="24"/>
          <w:szCs w:val="24"/>
        </w:rPr>
        <w:t>3</w:t>
      </w:r>
      <w:r w:rsidRPr="005C643B">
        <w:rPr>
          <w:rFonts w:ascii="Times New Roman" w:hAnsi="Times New Roman" w:cs="Times New Roman"/>
          <w:bCs/>
          <w:sz w:val="24"/>
          <w:szCs w:val="24"/>
        </w:rPr>
        <w:t>) to 0.87% (201</w:t>
      </w:r>
      <w:r w:rsidR="00776BD8">
        <w:rPr>
          <w:rFonts w:ascii="Times New Roman" w:hAnsi="Times New Roman" w:cs="Times New Roman"/>
          <w:bCs/>
          <w:sz w:val="24"/>
          <w:szCs w:val="24"/>
        </w:rPr>
        <w:t>5</w:t>
      </w:r>
      <w:r w:rsidRPr="005C643B">
        <w:rPr>
          <w:rFonts w:ascii="Times New Roman" w:hAnsi="Times New Roman" w:cs="Times New Roman"/>
          <w:bCs/>
          <w:sz w:val="24"/>
          <w:szCs w:val="24"/>
        </w:rPr>
        <w:t>/1</w:t>
      </w:r>
      <w:r w:rsidR="00776BD8">
        <w:rPr>
          <w:rFonts w:ascii="Times New Roman" w:hAnsi="Times New Roman" w:cs="Times New Roman"/>
          <w:bCs/>
          <w:sz w:val="24"/>
          <w:szCs w:val="24"/>
        </w:rPr>
        <w:t>4</w:t>
      </w:r>
      <w:r w:rsidRPr="005C643B">
        <w:rPr>
          <w:rFonts w:ascii="Times New Roman" w:hAnsi="Times New Roman" w:cs="Times New Roman"/>
          <w:bCs/>
          <w:sz w:val="24"/>
          <w:szCs w:val="24"/>
        </w:rPr>
        <w:t>) and the Net Interest Margin increased by 0.</w:t>
      </w:r>
      <w:r w:rsidR="00E308D3">
        <w:rPr>
          <w:rFonts w:ascii="Times New Roman" w:hAnsi="Times New Roman" w:cs="Times New Roman"/>
          <w:bCs/>
          <w:sz w:val="24"/>
          <w:szCs w:val="24"/>
        </w:rPr>
        <w:t>31</w:t>
      </w:r>
      <w:r w:rsidRPr="005C643B">
        <w:rPr>
          <w:rFonts w:ascii="Times New Roman" w:hAnsi="Times New Roman" w:cs="Times New Roman"/>
          <w:bCs/>
          <w:sz w:val="24"/>
          <w:szCs w:val="24"/>
        </w:rPr>
        <w:t>% from 2.</w:t>
      </w:r>
      <w:r w:rsidR="001B404E">
        <w:rPr>
          <w:rFonts w:ascii="Times New Roman" w:hAnsi="Times New Roman" w:cs="Times New Roman"/>
          <w:bCs/>
          <w:sz w:val="24"/>
          <w:szCs w:val="24"/>
        </w:rPr>
        <w:t>49</w:t>
      </w:r>
      <w:r w:rsidRPr="005C643B">
        <w:rPr>
          <w:rFonts w:ascii="Times New Roman" w:hAnsi="Times New Roman" w:cs="Times New Roman"/>
          <w:bCs/>
          <w:sz w:val="24"/>
          <w:szCs w:val="24"/>
        </w:rPr>
        <w:t>% (201</w:t>
      </w:r>
      <w:r w:rsidR="00776BD8">
        <w:rPr>
          <w:rFonts w:ascii="Times New Roman" w:hAnsi="Times New Roman" w:cs="Times New Roman"/>
          <w:bCs/>
          <w:sz w:val="24"/>
          <w:szCs w:val="24"/>
        </w:rPr>
        <w:t>4</w:t>
      </w:r>
      <w:r w:rsidRPr="005C643B">
        <w:rPr>
          <w:rFonts w:ascii="Times New Roman" w:hAnsi="Times New Roman" w:cs="Times New Roman"/>
          <w:bCs/>
          <w:sz w:val="24"/>
          <w:szCs w:val="24"/>
        </w:rPr>
        <w:t>/1</w:t>
      </w:r>
      <w:r w:rsidR="00776BD8">
        <w:rPr>
          <w:rFonts w:ascii="Times New Roman" w:hAnsi="Times New Roman" w:cs="Times New Roman"/>
          <w:bCs/>
          <w:sz w:val="24"/>
          <w:szCs w:val="24"/>
        </w:rPr>
        <w:t>3</w:t>
      </w:r>
      <w:r w:rsidRPr="005C643B">
        <w:rPr>
          <w:rFonts w:ascii="Times New Roman" w:hAnsi="Times New Roman" w:cs="Times New Roman"/>
          <w:bCs/>
          <w:sz w:val="24"/>
          <w:szCs w:val="24"/>
        </w:rPr>
        <w:t>) to 2.</w:t>
      </w:r>
      <w:r w:rsidR="001B404E">
        <w:rPr>
          <w:rFonts w:ascii="Times New Roman" w:hAnsi="Times New Roman" w:cs="Times New Roman"/>
          <w:bCs/>
          <w:sz w:val="24"/>
          <w:szCs w:val="24"/>
        </w:rPr>
        <w:t>81</w:t>
      </w:r>
      <w:r w:rsidRPr="005C643B">
        <w:rPr>
          <w:rFonts w:ascii="Times New Roman" w:hAnsi="Times New Roman" w:cs="Times New Roman"/>
          <w:bCs/>
          <w:sz w:val="24"/>
          <w:szCs w:val="24"/>
        </w:rPr>
        <w:t>% (201</w:t>
      </w:r>
      <w:r w:rsidR="00776BD8">
        <w:rPr>
          <w:rFonts w:ascii="Times New Roman" w:hAnsi="Times New Roman" w:cs="Times New Roman"/>
          <w:bCs/>
          <w:sz w:val="24"/>
          <w:szCs w:val="24"/>
        </w:rPr>
        <w:t>5</w:t>
      </w:r>
      <w:r w:rsidRPr="005C643B">
        <w:rPr>
          <w:rFonts w:ascii="Times New Roman" w:hAnsi="Times New Roman" w:cs="Times New Roman"/>
          <w:bCs/>
          <w:sz w:val="24"/>
          <w:szCs w:val="24"/>
        </w:rPr>
        <w:t>/1</w:t>
      </w:r>
      <w:r w:rsidR="00776BD8">
        <w:rPr>
          <w:rFonts w:ascii="Times New Roman" w:hAnsi="Times New Roman" w:cs="Times New Roman"/>
          <w:bCs/>
          <w:sz w:val="24"/>
          <w:szCs w:val="24"/>
        </w:rPr>
        <w:t>4</w:t>
      </w:r>
      <w:r w:rsidRPr="005C643B">
        <w:rPr>
          <w:rFonts w:ascii="Times New Roman" w:hAnsi="Times New Roman" w:cs="Times New Roman"/>
          <w:bCs/>
          <w:sz w:val="24"/>
          <w:szCs w:val="24"/>
        </w:rPr>
        <w:t>).</w:t>
      </w:r>
      <w:r w:rsidR="00A61762">
        <w:rPr>
          <w:rFonts w:ascii="Times New Roman" w:hAnsi="Times New Roman" w:cs="Times New Roman"/>
          <w:bCs/>
          <w:sz w:val="24"/>
          <w:szCs w:val="24"/>
        </w:rPr>
        <w:t xml:space="preserve"> </w:t>
      </w:r>
    </w:p>
    <w:bookmarkEnd w:id="6"/>
    <w:p w14:paraId="7D7F37D9" w14:textId="2FA1B5BE" w:rsidR="00A03728" w:rsidRPr="00A03728" w:rsidRDefault="00A03728" w:rsidP="00A03728">
      <w:pPr>
        <w:autoSpaceDE w:val="0"/>
        <w:autoSpaceDN w:val="0"/>
        <w:adjustRightInd w:val="0"/>
        <w:spacing w:after="0" w:line="240" w:lineRule="auto"/>
        <w:rPr>
          <w:rFonts w:ascii="Times New Roman" w:hAnsi="Times New Roman" w:cs="Times New Roman"/>
          <w:b/>
          <w:bCs/>
          <w:sz w:val="24"/>
          <w:szCs w:val="24"/>
        </w:rPr>
      </w:pPr>
      <w:r w:rsidRPr="00A03728">
        <w:rPr>
          <w:rFonts w:ascii="Times New Roman" w:hAnsi="Times New Roman" w:cs="Times New Roman"/>
          <w:b/>
          <w:bCs/>
          <w:sz w:val="24"/>
          <w:szCs w:val="24"/>
        </w:rPr>
        <w:lastRenderedPageBreak/>
        <w:t>Year 201</w:t>
      </w:r>
      <w:r w:rsidR="003C7630">
        <w:rPr>
          <w:rFonts w:ascii="Times New Roman" w:hAnsi="Times New Roman" w:cs="Times New Roman"/>
          <w:b/>
          <w:bCs/>
          <w:sz w:val="24"/>
          <w:szCs w:val="24"/>
        </w:rPr>
        <w:t>4</w:t>
      </w:r>
      <w:r w:rsidRPr="00A03728">
        <w:rPr>
          <w:rFonts w:ascii="Times New Roman" w:hAnsi="Times New Roman" w:cs="Times New Roman"/>
          <w:b/>
          <w:bCs/>
          <w:sz w:val="24"/>
          <w:szCs w:val="24"/>
        </w:rPr>
        <w:t>/1</w:t>
      </w:r>
      <w:r w:rsidR="003C7630">
        <w:rPr>
          <w:rFonts w:ascii="Times New Roman" w:hAnsi="Times New Roman" w:cs="Times New Roman"/>
          <w:b/>
          <w:bCs/>
          <w:sz w:val="24"/>
          <w:szCs w:val="24"/>
        </w:rPr>
        <w:t>3</w:t>
      </w:r>
    </w:p>
    <w:p w14:paraId="14ED2CE0" w14:textId="69DF5CA6" w:rsidR="009B1F3D" w:rsidRPr="005A2BBD" w:rsidRDefault="00A03728" w:rsidP="001D1A88">
      <w:pPr>
        <w:autoSpaceDE w:val="0"/>
        <w:autoSpaceDN w:val="0"/>
        <w:adjustRightInd w:val="0"/>
        <w:spacing w:after="0" w:line="240" w:lineRule="auto"/>
        <w:rPr>
          <w:rFonts w:ascii="Times New Roman" w:hAnsi="Times New Roman" w:cs="Times New Roman"/>
          <w:bCs/>
          <w:sz w:val="24"/>
          <w:szCs w:val="24"/>
        </w:rPr>
      </w:pPr>
      <w:r w:rsidRPr="00A03728">
        <w:rPr>
          <w:rFonts w:ascii="Times New Roman" w:hAnsi="Times New Roman" w:cs="Times New Roman"/>
          <w:bCs/>
          <w:sz w:val="24"/>
          <w:szCs w:val="24"/>
        </w:rPr>
        <w:t xml:space="preserve">The Return on Equity (ROE) ratios </w:t>
      </w:r>
      <w:r w:rsidR="00BE5E97">
        <w:rPr>
          <w:rFonts w:ascii="Times New Roman" w:hAnsi="Times New Roman" w:cs="Times New Roman"/>
          <w:bCs/>
          <w:sz w:val="24"/>
          <w:szCs w:val="24"/>
        </w:rPr>
        <w:t>in</w:t>
      </w:r>
      <w:r w:rsidRPr="00A03728">
        <w:rPr>
          <w:rFonts w:ascii="Times New Roman" w:hAnsi="Times New Roman" w:cs="Times New Roman"/>
          <w:bCs/>
          <w:sz w:val="24"/>
          <w:szCs w:val="24"/>
        </w:rPr>
        <w:t xml:space="preserve">creased by </w:t>
      </w:r>
      <w:r w:rsidR="00BE5E97">
        <w:rPr>
          <w:rFonts w:ascii="Times New Roman" w:hAnsi="Times New Roman" w:cs="Times New Roman"/>
          <w:bCs/>
          <w:sz w:val="24"/>
          <w:szCs w:val="24"/>
        </w:rPr>
        <w:t>5.04</w:t>
      </w:r>
      <w:r w:rsidRPr="00A03728">
        <w:rPr>
          <w:rFonts w:ascii="Times New Roman" w:hAnsi="Times New Roman" w:cs="Times New Roman"/>
          <w:bCs/>
          <w:sz w:val="24"/>
          <w:szCs w:val="24"/>
        </w:rPr>
        <w:t xml:space="preserve">% from </w:t>
      </w:r>
      <w:r w:rsidR="00BE5E97">
        <w:rPr>
          <w:rFonts w:ascii="Times New Roman" w:hAnsi="Times New Roman" w:cs="Times New Roman"/>
          <w:bCs/>
          <w:sz w:val="24"/>
          <w:szCs w:val="24"/>
        </w:rPr>
        <w:t>-2.04</w:t>
      </w:r>
      <w:r w:rsidRPr="00A03728">
        <w:rPr>
          <w:rFonts w:ascii="Times New Roman" w:hAnsi="Times New Roman" w:cs="Times New Roman"/>
          <w:bCs/>
          <w:sz w:val="24"/>
          <w:szCs w:val="24"/>
        </w:rPr>
        <w:t>% (201</w:t>
      </w:r>
      <w:r w:rsidR="00BE5E97">
        <w:rPr>
          <w:rFonts w:ascii="Times New Roman" w:hAnsi="Times New Roman" w:cs="Times New Roman"/>
          <w:bCs/>
          <w:sz w:val="24"/>
          <w:szCs w:val="24"/>
        </w:rPr>
        <w:t>3</w:t>
      </w:r>
      <w:r w:rsidRPr="00A03728">
        <w:rPr>
          <w:rFonts w:ascii="Times New Roman" w:hAnsi="Times New Roman" w:cs="Times New Roman"/>
          <w:bCs/>
          <w:sz w:val="24"/>
          <w:szCs w:val="24"/>
        </w:rPr>
        <w:t>/1</w:t>
      </w:r>
      <w:r w:rsidR="00BE5E97">
        <w:rPr>
          <w:rFonts w:ascii="Times New Roman" w:hAnsi="Times New Roman" w:cs="Times New Roman"/>
          <w:bCs/>
          <w:sz w:val="24"/>
          <w:szCs w:val="24"/>
        </w:rPr>
        <w:t>2</w:t>
      </w:r>
      <w:r w:rsidRPr="00A03728">
        <w:rPr>
          <w:rFonts w:ascii="Times New Roman" w:hAnsi="Times New Roman" w:cs="Times New Roman"/>
          <w:bCs/>
          <w:sz w:val="24"/>
          <w:szCs w:val="24"/>
        </w:rPr>
        <w:t xml:space="preserve">) to </w:t>
      </w:r>
      <w:r w:rsidR="00BE5E97">
        <w:rPr>
          <w:rFonts w:ascii="Times New Roman" w:hAnsi="Times New Roman" w:cs="Times New Roman"/>
          <w:bCs/>
          <w:sz w:val="24"/>
          <w:szCs w:val="24"/>
        </w:rPr>
        <w:t>3.00</w:t>
      </w:r>
      <w:r w:rsidRPr="00A03728">
        <w:rPr>
          <w:rFonts w:ascii="Times New Roman" w:hAnsi="Times New Roman" w:cs="Times New Roman"/>
          <w:bCs/>
          <w:sz w:val="24"/>
          <w:szCs w:val="24"/>
        </w:rPr>
        <w:t xml:space="preserve">% (2015/14), whilst the Rate of Return Assets (ROA) </w:t>
      </w:r>
      <w:r w:rsidR="00BE5E97">
        <w:rPr>
          <w:rFonts w:ascii="Times New Roman" w:hAnsi="Times New Roman" w:cs="Times New Roman"/>
          <w:bCs/>
          <w:sz w:val="24"/>
          <w:szCs w:val="24"/>
        </w:rPr>
        <w:t>in</w:t>
      </w:r>
      <w:r w:rsidRPr="00A03728">
        <w:rPr>
          <w:rFonts w:ascii="Times New Roman" w:hAnsi="Times New Roman" w:cs="Times New Roman"/>
          <w:bCs/>
          <w:sz w:val="24"/>
          <w:szCs w:val="24"/>
        </w:rPr>
        <w:t xml:space="preserve">creased by </w:t>
      </w:r>
      <w:r w:rsidR="00BE5E97">
        <w:rPr>
          <w:rFonts w:ascii="Times New Roman" w:hAnsi="Times New Roman" w:cs="Times New Roman"/>
          <w:bCs/>
          <w:sz w:val="24"/>
          <w:szCs w:val="24"/>
        </w:rPr>
        <w:t>0.54</w:t>
      </w:r>
      <w:r w:rsidRPr="00A03728">
        <w:rPr>
          <w:rFonts w:ascii="Times New Roman" w:hAnsi="Times New Roman" w:cs="Times New Roman"/>
          <w:bCs/>
          <w:sz w:val="24"/>
          <w:szCs w:val="24"/>
        </w:rPr>
        <w:t xml:space="preserve">% from </w:t>
      </w:r>
      <w:r w:rsidR="00BE5E97">
        <w:rPr>
          <w:rFonts w:ascii="Times New Roman" w:hAnsi="Times New Roman" w:cs="Times New Roman"/>
          <w:bCs/>
          <w:sz w:val="24"/>
          <w:szCs w:val="24"/>
        </w:rPr>
        <w:t>-0.19</w:t>
      </w:r>
      <w:r w:rsidRPr="00A03728">
        <w:rPr>
          <w:rFonts w:ascii="Times New Roman" w:hAnsi="Times New Roman" w:cs="Times New Roman"/>
          <w:bCs/>
          <w:sz w:val="24"/>
          <w:szCs w:val="24"/>
        </w:rPr>
        <w:t>% (201</w:t>
      </w:r>
      <w:r w:rsidR="00BE5E97">
        <w:rPr>
          <w:rFonts w:ascii="Times New Roman" w:hAnsi="Times New Roman" w:cs="Times New Roman"/>
          <w:bCs/>
          <w:sz w:val="24"/>
          <w:szCs w:val="24"/>
        </w:rPr>
        <w:t>3</w:t>
      </w:r>
      <w:r w:rsidRPr="00A03728">
        <w:rPr>
          <w:rFonts w:ascii="Times New Roman" w:hAnsi="Times New Roman" w:cs="Times New Roman"/>
          <w:bCs/>
          <w:sz w:val="24"/>
          <w:szCs w:val="24"/>
        </w:rPr>
        <w:t>/1</w:t>
      </w:r>
      <w:r w:rsidR="00BE5E97">
        <w:rPr>
          <w:rFonts w:ascii="Times New Roman" w:hAnsi="Times New Roman" w:cs="Times New Roman"/>
          <w:bCs/>
          <w:sz w:val="24"/>
          <w:szCs w:val="24"/>
        </w:rPr>
        <w:t>2</w:t>
      </w:r>
      <w:r w:rsidRPr="00A03728">
        <w:rPr>
          <w:rFonts w:ascii="Times New Roman" w:hAnsi="Times New Roman" w:cs="Times New Roman"/>
          <w:bCs/>
          <w:sz w:val="24"/>
          <w:szCs w:val="24"/>
        </w:rPr>
        <w:t>) to 0.</w:t>
      </w:r>
      <w:r w:rsidR="00BE5E97">
        <w:rPr>
          <w:rFonts w:ascii="Times New Roman" w:hAnsi="Times New Roman" w:cs="Times New Roman"/>
          <w:bCs/>
          <w:sz w:val="24"/>
          <w:szCs w:val="24"/>
        </w:rPr>
        <w:t>35</w:t>
      </w:r>
      <w:r w:rsidRPr="00A03728">
        <w:rPr>
          <w:rFonts w:ascii="Times New Roman" w:hAnsi="Times New Roman" w:cs="Times New Roman"/>
          <w:bCs/>
          <w:sz w:val="24"/>
          <w:szCs w:val="24"/>
        </w:rPr>
        <w:t>% (201</w:t>
      </w:r>
      <w:r w:rsidR="00BE5E97">
        <w:rPr>
          <w:rFonts w:ascii="Times New Roman" w:hAnsi="Times New Roman" w:cs="Times New Roman"/>
          <w:bCs/>
          <w:sz w:val="24"/>
          <w:szCs w:val="24"/>
        </w:rPr>
        <w:t>4</w:t>
      </w:r>
      <w:r w:rsidRPr="00A03728">
        <w:rPr>
          <w:rFonts w:ascii="Times New Roman" w:hAnsi="Times New Roman" w:cs="Times New Roman"/>
          <w:bCs/>
          <w:sz w:val="24"/>
          <w:szCs w:val="24"/>
        </w:rPr>
        <w:t>/1</w:t>
      </w:r>
      <w:r w:rsidR="00BE5E97">
        <w:rPr>
          <w:rFonts w:ascii="Times New Roman" w:hAnsi="Times New Roman" w:cs="Times New Roman"/>
          <w:bCs/>
          <w:sz w:val="24"/>
          <w:szCs w:val="24"/>
        </w:rPr>
        <w:t>3</w:t>
      </w:r>
      <w:r w:rsidRPr="00A03728">
        <w:rPr>
          <w:rFonts w:ascii="Times New Roman" w:hAnsi="Times New Roman" w:cs="Times New Roman"/>
          <w:bCs/>
          <w:sz w:val="24"/>
          <w:szCs w:val="24"/>
        </w:rPr>
        <w:t>) and the Net Interest Margin increased by 0.</w:t>
      </w:r>
      <w:r w:rsidR="00BE5E97">
        <w:rPr>
          <w:rFonts w:ascii="Times New Roman" w:hAnsi="Times New Roman" w:cs="Times New Roman"/>
          <w:bCs/>
          <w:sz w:val="24"/>
          <w:szCs w:val="24"/>
        </w:rPr>
        <w:t>75</w:t>
      </w:r>
      <w:r w:rsidRPr="00A03728">
        <w:rPr>
          <w:rFonts w:ascii="Times New Roman" w:hAnsi="Times New Roman" w:cs="Times New Roman"/>
          <w:bCs/>
          <w:sz w:val="24"/>
          <w:szCs w:val="24"/>
        </w:rPr>
        <w:t xml:space="preserve">% from </w:t>
      </w:r>
      <w:r w:rsidR="00BE5E97">
        <w:rPr>
          <w:rFonts w:ascii="Times New Roman" w:hAnsi="Times New Roman" w:cs="Times New Roman"/>
          <w:bCs/>
          <w:sz w:val="24"/>
          <w:szCs w:val="24"/>
        </w:rPr>
        <w:t>0.74</w:t>
      </w:r>
      <w:r w:rsidRPr="00A03728">
        <w:rPr>
          <w:rFonts w:ascii="Times New Roman" w:hAnsi="Times New Roman" w:cs="Times New Roman"/>
          <w:bCs/>
          <w:sz w:val="24"/>
          <w:szCs w:val="24"/>
        </w:rPr>
        <w:t>% (201</w:t>
      </w:r>
      <w:r w:rsidR="00BE5E97">
        <w:rPr>
          <w:rFonts w:ascii="Times New Roman" w:hAnsi="Times New Roman" w:cs="Times New Roman"/>
          <w:bCs/>
          <w:sz w:val="24"/>
          <w:szCs w:val="24"/>
        </w:rPr>
        <w:t>3</w:t>
      </w:r>
      <w:r w:rsidRPr="00A03728">
        <w:rPr>
          <w:rFonts w:ascii="Times New Roman" w:hAnsi="Times New Roman" w:cs="Times New Roman"/>
          <w:bCs/>
          <w:sz w:val="24"/>
          <w:szCs w:val="24"/>
        </w:rPr>
        <w:t>/1</w:t>
      </w:r>
      <w:r w:rsidR="00BE5E97">
        <w:rPr>
          <w:rFonts w:ascii="Times New Roman" w:hAnsi="Times New Roman" w:cs="Times New Roman"/>
          <w:bCs/>
          <w:sz w:val="24"/>
          <w:szCs w:val="24"/>
        </w:rPr>
        <w:t>2</w:t>
      </w:r>
      <w:r w:rsidRPr="00A03728">
        <w:rPr>
          <w:rFonts w:ascii="Times New Roman" w:hAnsi="Times New Roman" w:cs="Times New Roman"/>
          <w:bCs/>
          <w:sz w:val="24"/>
          <w:szCs w:val="24"/>
        </w:rPr>
        <w:t>) to 2.</w:t>
      </w:r>
      <w:r w:rsidR="00BE5E97">
        <w:rPr>
          <w:rFonts w:ascii="Times New Roman" w:hAnsi="Times New Roman" w:cs="Times New Roman"/>
          <w:bCs/>
          <w:sz w:val="24"/>
          <w:szCs w:val="24"/>
        </w:rPr>
        <w:t>49</w:t>
      </w:r>
      <w:r w:rsidRPr="00A03728">
        <w:rPr>
          <w:rFonts w:ascii="Times New Roman" w:hAnsi="Times New Roman" w:cs="Times New Roman"/>
          <w:bCs/>
          <w:sz w:val="24"/>
          <w:szCs w:val="24"/>
        </w:rPr>
        <w:t>% (201</w:t>
      </w:r>
      <w:r w:rsidR="00BE5E97">
        <w:rPr>
          <w:rFonts w:ascii="Times New Roman" w:hAnsi="Times New Roman" w:cs="Times New Roman"/>
          <w:bCs/>
          <w:sz w:val="24"/>
          <w:szCs w:val="24"/>
        </w:rPr>
        <w:t>4</w:t>
      </w:r>
      <w:r w:rsidRPr="00A03728">
        <w:rPr>
          <w:rFonts w:ascii="Times New Roman" w:hAnsi="Times New Roman" w:cs="Times New Roman"/>
          <w:bCs/>
          <w:sz w:val="24"/>
          <w:szCs w:val="24"/>
        </w:rPr>
        <w:t>/1</w:t>
      </w:r>
      <w:r w:rsidR="00BE5E97">
        <w:rPr>
          <w:rFonts w:ascii="Times New Roman" w:hAnsi="Times New Roman" w:cs="Times New Roman"/>
          <w:bCs/>
          <w:sz w:val="24"/>
          <w:szCs w:val="24"/>
        </w:rPr>
        <w:t>3</w:t>
      </w:r>
      <w:r w:rsidRPr="00A03728">
        <w:rPr>
          <w:rFonts w:ascii="Times New Roman" w:hAnsi="Times New Roman" w:cs="Times New Roman"/>
          <w:bCs/>
          <w:sz w:val="24"/>
          <w:szCs w:val="24"/>
        </w:rPr>
        <w:t>).</w:t>
      </w:r>
    </w:p>
    <w:p w14:paraId="38A7EB57" w14:textId="77777777" w:rsidR="004412BE" w:rsidRDefault="004412BE" w:rsidP="001D1A88">
      <w:pPr>
        <w:autoSpaceDE w:val="0"/>
        <w:autoSpaceDN w:val="0"/>
        <w:adjustRightInd w:val="0"/>
        <w:spacing w:after="0" w:line="240" w:lineRule="auto"/>
        <w:rPr>
          <w:rFonts w:ascii="Times New Roman" w:hAnsi="Times New Roman" w:cs="Times New Roman"/>
          <w:b/>
          <w:bCs/>
          <w:sz w:val="28"/>
          <w:szCs w:val="28"/>
        </w:rPr>
      </w:pPr>
    </w:p>
    <w:p w14:paraId="6C816D43" w14:textId="5708397B" w:rsidR="00575563" w:rsidRPr="00F42162" w:rsidRDefault="001D1A88" w:rsidP="00F42162">
      <w:pPr>
        <w:autoSpaceDE w:val="0"/>
        <w:autoSpaceDN w:val="0"/>
        <w:adjustRightInd w:val="0"/>
        <w:spacing w:after="0" w:line="240" w:lineRule="auto"/>
        <w:rPr>
          <w:rFonts w:ascii="Times New Roman" w:hAnsi="Times New Roman" w:cs="Times New Roman"/>
          <w:b/>
          <w:bCs/>
          <w:sz w:val="28"/>
          <w:szCs w:val="28"/>
        </w:rPr>
      </w:pPr>
      <w:r>
        <w:rPr>
          <w:rFonts w:ascii="Times New Roman" w:hAnsi="Times New Roman" w:cs="Times New Roman"/>
          <w:b/>
          <w:bCs/>
          <w:sz w:val="28"/>
          <w:szCs w:val="28"/>
        </w:rPr>
        <w:t>3.2</w:t>
      </w:r>
      <w:r w:rsidR="005D1FA5" w:rsidRPr="001D1A88">
        <w:rPr>
          <w:rFonts w:ascii="Times New Roman" w:hAnsi="Times New Roman" w:cs="Times New Roman"/>
          <w:b/>
          <w:bCs/>
          <w:sz w:val="28"/>
          <w:szCs w:val="28"/>
        </w:rPr>
        <w:t xml:space="preserve"> Capitalisation Ratios</w:t>
      </w:r>
    </w:p>
    <w:p w14:paraId="00C5D72C" w14:textId="298DB4B8" w:rsidR="00C02519" w:rsidRPr="00DA50D8" w:rsidRDefault="00EF59BA" w:rsidP="001D1A88">
      <w:pPr>
        <w:jc w:val="both"/>
        <w:rPr>
          <w:rFonts w:ascii="Times New Roman" w:eastAsia="STXingkai" w:hAnsi="Times New Roman" w:cs="Times New Roman"/>
          <w:b/>
          <w:sz w:val="28"/>
          <w:szCs w:val="28"/>
        </w:rPr>
      </w:pPr>
      <w:r w:rsidRPr="00EF59BA">
        <w:rPr>
          <w:rFonts w:ascii="Times New Roman" w:eastAsia="STXingkai" w:hAnsi="Times New Roman" w:cs="Times New Roman"/>
          <w:b/>
          <w:noProof/>
          <w:sz w:val="28"/>
          <w:szCs w:val="28"/>
        </w:rPr>
        <w:drawing>
          <wp:inline distT="0" distB="0" distL="0" distR="0" wp14:anchorId="4D98D647" wp14:editId="49039D3A">
            <wp:extent cx="6285865" cy="422148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95450" cy="4227917"/>
                    </a:xfrm>
                    <a:prstGeom prst="rect">
                      <a:avLst/>
                    </a:prstGeom>
                    <a:noFill/>
                    <a:ln>
                      <a:noFill/>
                    </a:ln>
                  </pic:spPr>
                </pic:pic>
              </a:graphicData>
            </a:graphic>
          </wp:inline>
        </w:drawing>
      </w:r>
    </w:p>
    <w:p w14:paraId="67656080" w14:textId="77777777" w:rsidR="00CB7821" w:rsidRPr="00331975" w:rsidRDefault="00CB7821" w:rsidP="00CB7821">
      <w:pPr>
        <w:jc w:val="both"/>
        <w:rPr>
          <w:rFonts w:ascii="Times New Roman" w:eastAsia="STXingkai" w:hAnsi="Times New Roman" w:cs="Times New Roman"/>
          <w:b/>
          <w:sz w:val="24"/>
          <w:szCs w:val="24"/>
        </w:rPr>
      </w:pPr>
      <w:bookmarkStart w:id="7" w:name="_Hlk512809683"/>
      <w:r w:rsidRPr="00331975">
        <w:rPr>
          <w:rFonts w:ascii="Times New Roman" w:eastAsia="STXingkai" w:hAnsi="Times New Roman" w:cs="Times New Roman"/>
          <w:b/>
          <w:sz w:val="24"/>
          <w:szCs w:val="24"/>
        </w:rPr>
        <w:t>Year 2017/16</w:t>
      </w:r>
    </w:p>
    <w:p w14:paraId="37340543" w14:textId="4451E1CB" w:rsidR="00CB7821" w:rsidRPr="005249ED" w:rsidRDefault="00CB7821" w:rsidP="00CB7821">
      <w:pPr>
        <w:jc w:val="both"/>
        <w:rPr>
          <w:rFonts w:ascii="Times New Roman" w:eastAsia="STXingkai" w:hAnsi="Times New Roman" w:cs="Times New Roman"/>
          <w:sz w:val="24"/>
          <w:szCs w:val="24"/>
        </w:rPr>
      </w:pPr>
      <w:r w:rsidRPr="005249ED">
        <w:rPr>
          <w:rFonts w:ascii="Times New Roman" w:eastAsia="STXingkai" w:hAnsi="Times New Roman" w:cs="Times New Roman"/>
          <w:sz w:val="24"/>
          <w:szCs w:val="24"/>
        </w:rPr>
        <w:t xml:space="preserve"> </w:t>
      </w:r>
      <w:bookmarkStart w:id="8" w:name="_Hlk512803987"/>
      <w:r w:rsidRPr="005249ED">
        <w:rPr>
          <w:rFonts w:ascii="Times New Roman" w:eastAsia="STXingkai" w:hAnsi="Times New Roman" w:cs="Times New Roman"/>
          <w:sz w:val="24"/>
          <w:szCs w:val="24"/>
        </w:rPr>
        <w:t xml:space="preserve">For the LLOYDS Banking Group Plc, </w:t>
      </w:r>
      <w:r w:rsidR="00F829BC">
        <w:rPr>
          <w:rFonts w:ascii="Times New Roman" w:eastAsia="STXingkai" w:hAnsi="Times New Roman" w:cs="Times New Roman"/>
          <w:sz w:val="24"/>
          <w:szCs w:val="24"/>
        </w:rPr>
        <w:t>D</w:t>
      </w:r>
      <w:r w:rsidR="00EB3100">
        <w:rPr>
          <w:rFonts w:ascii="Times New Roman" w:eastAsia="STXingkai" w:hAnsi="Times New Roman" w:cs="Times New Roman"/>
          <w:sz w:val="24"/>
          <w:szCs w:val="24"/>
        </w:rPr>
        <w:t xml:space="preserve">ebt to </w:t>
      </w:r>
      <w:r w:rsidR="00F829BC">
        <w:rPr>
          <w:rFonts w:ascii="Times New Roman" w:eastAsia="STXingkai" w:hAnsi="Times New Roman" w:cs="Times New Roman"/>
          <w:sz w:val="24"/>
          <w:szCs w:val="24"/>
        </w:rPr>
        <w:t>E</w:t>
      </w:r>
      <w:r w:rsidR="00EB3100">
        <w:rPr>
          <w:rFonts w:ascii="Times New Roman" w:eastAsia="STXingkai" w:hAnsi="Times New Roman" w:cs="Times New Roman"/>
          <w:sz w:val="24"/>
          <w:szCs w:val="24"/>
        </w:rPr>
        <w:t>quity</w:t>
      </w:r>
      <w:r w:rsidRPr="005249ED">
        <w:rPr>
          <w:rFonts w:ascii="Times New Roman" w:eastAsia="STXingkai" w:hAnsi="Times New Roman" w:cs="Times New Roman"/>
          <w:sz w:val="24"/>
          <w:szCs w:val="24"/>
        </w:rPr>
        <w:t xml:space="preserve"> ratios </w:t>
      </w:r>
      <w:r w:rsidR="00F829BC">
        <w:rPr>
          <w:rFonts w:ascii="Times New Roman" w:eastAsia="STXingkai" w:hAnsi="Times New Roman" w:cs="Times New Roman"/>
          <w:sz w:val="24"/>
          <w:szCs w:val="24"/>
        </w:rPr>
        <w:t>de</w:t>
      </w:r>
      <w:r w:rsidRPr="005249ED">
        <w:rPr>
          <w:rFonts w:ascii="Times New Roman" w:eastAsia="STXingkai" w:hAnsi="Times New Roman" w:cs="Times New Roman"/>
          <w:sz w:val="24"/>
          <w:szCs w:val="24"/>
        </w:rPr>
        <w:t xml:space="preserve">creased by </w:t>
      </w:r>
      <w:r w:rsidR="00F829BC">
        <w:rPr>
          <w:rFonts w:ascii="Times New Roman" w:eastAsia="STXingkai" w:hAnsi="Times New Roman" w:cs="Times New Roman"/>
          <w:sz w:val="24"/>
          <w:szCs w:val="24"/>
        </w:rPr>
        <w:t>-11</w:t>
      </w:r>
      <w:r w:rsidRPr="005249ED">
        <w:rPr>
          <w:rFonts w:ascii="Times New Roman" w:eastAsia="STXingkai" w:hAnsi="Times New Roman" w:cs="Times New Roman"/>
          <w:sz w:val="24"/>
          <w:szCs w:val="24"/>
        </w:rPr>
        <w:t xml:space="preserve">% from </w:t>
      </w:r>
      <w:r w:rsidR="00F829BC">
        <w:rPr>
          <w:rFonts w:ascii="Times New Roman" w:eastAsia="STXingkai" w:hAnsi="Times New Roman" w:cs="Times New Roman"/>
          <w:sz w:val="24"/>
          <w:szCs w:val="24"/>
        </w:rPr>
        <w:t>185</w:t>
      </w:r>
      <w:r w:rsidRPr="005249ED">
        <w:rPr>
          <w:rFonts w:ascii="Times New Roman" w:eastAsia="STXingkai" w:hAnsi="Times New Roman" w:cs="Times New Roman"/>
          <w:sz w:val="24"/>
          <w:szCs w:val="24"/>
        </w:rPr>
        <w:t xml:space="preserve">% (2016/15) to </w:t>
      </w:r>
      <w:r w:rsidR="00F829BC">
        <w:rPr>
          <w:rFonts w:ascii="Times New Roman" w:eastAsia="STXingkai" w:hAnsi="Times New Roman" w:cs="Times New Roman"/>
          <w:sz w:val="24"/>
          <w:szCs w:val="24"/>
        </w:rPr>
        <w:t>175</w:t>
      </w:r>
      <w:r w:rsidRPr="005249ED">
        <w:rPr>
          <w:rFonts w:ascii="Times New Roman" w:eastAsia="STXingkai" w:hAnsi="Times New Roman" w:cs="Times New Roman"/>
          <w:sz w:val="24"/>
          <w:szCs w:val="24"/>
        </w:rPr>
        <w:t xml:space="preserve">% (2017/16), whilst the </w:t>
      </w:r>
      <w:r w:rsidR="00EB3100">
        <w:rPr>
          <w:rFonts w:ascii="Times New Roman" w:eastAsia="STXingkai" w:hAnsi="Times New Roman" w:cs="Times New Roman"/>
          <w:sz w:val="24"/>
          <w:szCs w:val="24"/>
        </w:rPr>
        <w:t>Leverage ratios</w:t>
      </w:r>
      <w:r w:rsidRPr="005249ED">
        <w:rPr>
          <w:rFonts w:ascii="Times New Roman" w:eastAsia="STXingkai" w:hAnsi="Times New Roman" w:cs="Times New Roman"/>
          <w:sz w:val="24"/>
          <w:szCs w:val="24"/>
        </w:rPr>
        <w:t xml:space="preserve"> showed an increase of 0.</w:t>
      </w:r>
      <w:r w:rsidR="00F829BC">
        <w:rPr>
          <w:rFonts w:ascii="Times New Roman" w:eastAsia="STXingkai" w:hAnsi="Times New Roman" w:cs="Times New Roman"/>
          <w:sz w:val="24"/>
          <w:szCs w:val="24"/>
        </w:rPr>
        <w:t>08</w:t>
      </w:r>
      <w:r w:rsidRPr="005249ED">
        <w:rPr>
          <w:rFonts w:ascii="Times New Roman" w:eastAsia="STXingkai" w:hAnsi="Times New Roman" w:cs="Times New Roman"/>
          <w:sz w:val="24"/>
          <w:szCs w:val="24"/>
        </w:rPr>
        <w:t xml:space="preserve">% from </w:t>
      </w:r>
      <w:r w:rsidR="00F829BC">
        <w:rPr>
          <w:rFonts w:ascii="Times New Roman" w:eastAsia="STXingkai" w:hAnsi="Times New Roman" w:cs="Times New Roman"/>
          <w:sz w:val="24"/>
          <w:szCs w:val="24"/>
        </w:rPr>
        <w:t>5.97</w:t>
      </w:r>
      <w:r w:rsidRPr="005249ED">
        <w:rPr>
          <w:rFonts w:ascii="Times New Roman" w:eastAsia="STXingkai" w:hAnsi="Times New Roman" w:cs="Times New Roman"/>
          <w:sz w:val="24"/>
          <w:szCs w:val="24"/>
        </w:rPr>
        <w:t xml:space="preserve">% (2016/15) to </w:t>
      </w:r>
      <w:r w:rsidR="00F829BC">
        <w:rPr>
          <w:rFonts w:ascii="Times New Roman" w:eastAsia="STXingkai" w:hAnsi="Times New Roman" w:cs="Times New Roman"/>
          <w:sz w:val="24"/>
          <w:szCs w:val="24"/>
        </w:rPr>
        <w:t>6.05</w:t>
      </w:r>
      <w:r w:rsidRPr="005249ED">
        <w:rPr>
          <w:rFonts w:ascii="Times New Roman" w:eastAsia="STXingkai" w:hAnsi="Times New Roman" w:cs="Times New Roman"/>
          <w:sz w:val="24"/>
          <w:szCs w:val="24"/>
        </w:rPr>
        <w:t xml:space="preserve">% (2017/16) and the </w:t>
      </w:r>
      <w:r w:rsidR="00EB3100">
        <w:rPr>
          <w:rFonts w:ascii="Times New Roman" w:eastAsia="STXingkai" w:hAnsi="Times New Roman" w:cs="Times New Roman"/>
          <w:sz w:val="24"/>
          <w:szCs w:val="24"/>
        </w:rPr>
        <w:t>Capitalisation ratio</w:t>
      </w:r>
      <w:r w:rsidRPr="005249ED">
        <w:rPr>
          <w:rFonts w:ascii="Times New Roman" w:eastAsia="STXingkai" w:hAnsi="Times New Roman" w:cs="Times New Roman"/>
          <w:sz w:val="24"/>
          <w:szCs w:val="24"/>
        </w:rPr>
        <w:t xml:space="preserve"> </w:t>
      </w:r>
      <w:r w:rsidR="00F829BC">
        <w:rPr>
          <w:rFonts w:ascii="Times New Roman" w:eastAsia="STXingkai" w:hAnsi="Times New Roman" w:cs="Times New Roman"/>
          <w:sz w:val="24"/>
          <w:szCs w:val="24"/>
        </w:rPr>
        <w:t>de</w:t>
      </w:r>
      <w:r w:rsidRPr="005249ED">
        <w:rPr>
          <w:rFonts w:ascii="Times New Roman" w:eastAsia="STXingkai" w:hAnsi="Times New Roman" w:cs="Times New Roman"/>
          <w:sz w:val="24"/>
          <w:szCs w:val="24"/>
        </w:rPr>
        <w:t xml:space="preserve">creased by </w:t>
      </w:r>
      <w:r w:rsidR="00F829BC">
        <w:rPr>
          <w:rFonts w:ascii="Times New Roman" w:eastAsia="STXingkai" w:hAnsi="Times New Roman" w:cs="Times New Roman"/>
          <w:sz w:val="24"/>
          <w:szCs w:val="24"/>
        </w:rPr>
        <w:t>-1</w:t>
      </w:r>
      <w:r w:rsidRPr="005249ED">
        <w:rPr>
          <w:rFonts w:ascii="Times New Roman" w:eastAsia="STXingkai" w:hAnsi="Times New Roman" w:cs="Times New Roman"/>
          <w:sz w:val="24"/>
          <w:szCs w:val="24"/>
        </w:rPr>
        <w:t xml:space="preserve">% from </w:t>
      </w:r>
      <w:r w:rsidR="00F829BC">
        <w:rPr>
          <w:rFonts w:ascii="Times New Roman" w:eastAsia="STXingkai" w:hAnsi="Times New Roman" w:cs="Times New Roman"/>
          <w:sz w:val="24"/>
          <w:szCs w:val="24"/>
        </w:rPr>
        <w:t>67</w:t>
      </w:r>
      <w:r w:rsidRPr="005249ED">
        <w:rPr>
          <w:rFonts w:ascii="Times New Roman" w:eastAsia="STXingkai" w:hAnsi="Times New Roman" w:cs="Times New Roman"/>
          <w:sz w:val="24"/>
          <w:szCs w:val="24"/>
        </w:rPr>
        <w:t xml:space="preserve">% (2016/15) to </w:t>
      </w:r>
      <w:r w:rsidR="00F829BC">
        <w:rPr>
          <w:rFonts w:ascii="Times New Roman" w:eastAsia="STXingkai" w:hAnsi="Times New Roman" w:cs="Times New Roman"/>
          <w:sz w:val="24"/>
          <w:szCs w:val="24"/>
        </w:rPr>
        <w:t>66</w:t>
      </w:r>
      <w:r w:rsidRPr="005249ED">
        <w:rPr>
          <w:rFonts w:ascii="Times New Roman" w:eastAsia="STXingkai" w:hAnsi="Times New Roman" w:cs="Times New Roman"/>
          <w:sz w:val="24"/>
          <w:szCs w:val="24"/>
        </w:rPr>
        <w:t>% (2017/16)</w:t>
      </w:r>
      <w:bookmarkEnd w:id="8"/>
      <w:r w:rsidRPr="005249ED">
        <w:rPr>
          <w:rFonts w:ascii="Times New Roman" w:eastAsia="STXingkai" w:hAnsi="Times New Roman" w:cs="Times New Roman"/>
          <w:sz w:val="24"/>
          <w:szCs w:val="24"/>
        </w:rPr>
        <w:t xml:space="preserve">. While for Standard Chartered Banking Group, the difference between the two banks are </w:t>
      </w:r>
      <w:r w:rsidR="00B26191">
        <w:rPr>
          <w:rFonts w:ascii="Times New Roman" w:eastAsia="STXingkai" w:hAnsi="Times New Roman" w:cs="Times New Roman"/>
          <w:sz w:val="24"/>
          <w:szCs w:val="24"/>
        </w:rPr>
        <w:t>Debt to Equity ratio</w:t>
      </w:r>
      <w:r w:rsidR="00AB1865">
        <w:rPr>
          <w:rFonts w:ascii="Times New Roman" w:eastAsia="STXingkai" w:hAnsi="Times New Roman" w:cs="Times New Roman"/>
          <w:sz w:val="24"/>
          <w:szCs w:val="24"/>
        </w:rPr>
        <w:t xml:space="preserve"> has</w:t>
      </w:r>
      <w:r w:rsidRPr="005249ED">
        <w:rPr>
          <w:rFonts w:ascii="Times New Roman" w:eastAsia="STXingkai" w:hAnsi="Times New Roman" w:cs="Times New Roman"/>
          <w:sz w:val="24"/>
          <w:szCs w:val="24"/>
        </w:rPr>
        <w:t xml:space="preserve"> increased by </w:t>
      </w:r>
      <w:r w:rsidR="00AB1865">
        <w:rPr>
          <w:rFonts w:ascii="Times New Roman" w:eastAsia="STXingkai" w:hAnsi="Times New Roman" w:cs="Times New Roman"/>
          <w:sz w:val="24"/>
          <w:szCs w:val="24"/>
        </w:rPr>
        <w:t>75</w:t>
      </w:r>
      <w:r w:rsidRPr="005249ED">
        <w:rPr>
          <w:rFonts w:ascii="Times New Roman" w:eastAsia="STXingkai" w:hAnsi="Times New Roman" w:cs="Times New Roman"/>
          <w:sz w:val="24"/>
          <w:szCs w:val="24"/>
        </w:rPr>
        <w:t xml:space="preserve">% from </w:t>
      </w:r>
      <w:r w:rsidR="00AB1865">
        <w:rPr>
          <w:rFonts w:ascii="Times New Roman" w:eastAsia="STXingkai" w:hAnsi="Times New Roman" w:cs="Times New Roman"/>
          <w:sz w:val="24"/>
          <w:szCs w:val="24"/>
        </w:rPr>
        <w:t>100</w:t>
      </w:r>
      <w:r w:rsidRPr="005249ED">
        <w:rPr>
          <w:rFonts w:ascii="Times New Roman" w:eastAsia="STXingkai" w:hAnsi="Times New Roman" w:cs="Times New Roman"/>
          <w:sz w:val="24"/>
          <w:szCs w:val="24"/>
        </w:rPr>
        <w:t xml:space="preserve">% (2017/16) to </w:t>
      </w:r>
      <w:r w:rsidR="00AB1865">
        <w:rPr>
          <w:rFonts w:ascii="Times New Roman" w:eastAsia="STXingkai" w:hAnsi="Times New Roman" w:cs="Times New Roman"/>
          <w:sz w:val="24"/>
          <w:szCs w:val="24"/>
        </w:rPr>
        <w:t>175</w:t>
      </w:r>
      <w:r w:rsidRPr="005249ED">
        <w:rPr>
          <w:rFonts w:ascii="Times New Roman" w:eastAsia="STXingkai" w:hAnsi="Times New Roman" w:cs="Times New Roman"/>
          <w:sz w:val="24"/>
          <w:szCs w:val="24"/>
        </w:rPr>
        <w:t xml:space="preserve">% (2017/16), the </w:t>
      </w:r>
      <w:r w:rsidR="00B26191">
        <w:rPr>
          <w:rFonts w:ascii="Times New Roman" w:eastAsia="STXingkai" w:hAnsi="Times New Roman" w:cs="Times New Roman"/>
          <w:sz w:val="24"/>
          <w:szCs w:val="24"/>
        </w:rPr>
        <w:t>Leverage ratio</w:t>
      </w:r>
      <w:r w:rsidRPr="005249ED">
        <w:rPr>
          <w:rFonts w:ascii="Times New Roman" w:eastAsia="STXingkai" w:hAnsi="Times New Roman" w:cs="Times New Roman"/>
          <w:sz w:val="24"/>
          <w:szCs w:val="24"/>
        </w:rPr>
        <w:t xml:space="preserve"> also </w:t>
      </w:r>
      <w:r w:rsidR="00AB1865">
        <w:rPr>
          <w:rFonts w:ascii="Times New Roman" w:eastAsia="STXingkai" w:hAnsi="Times New Roman" w:cs="Times New Roman"/>
          <w:sz w:val="24"/>
          <w:szCs w:val="24"/>
        </w:rPr>
        <w:t>de</w:t>
      </w:r>
      <w:r w:rsidRPr="005249ED">
        <w:rPr>
          <w:rFonts w:ascii="Times New Roman" w:eastAsia="STXingkai" w:hAnsi="Times New Roman" w:cs="Times New Roman"/>
          <w:sz w:val="24"/>
          <w:szCs w:val="24"/>
        </w:rPr>
        <w:t xml:space="preserve">creased by </w:t>
      </w:r>
      <w:r w:rsidR="00AB1865">
        <w:rPr>
          <w:rFonts w:ascii="Times New Roman" w:eastAsia="STXingkai" w:hAnsi="Times New Roman" w:cs="Times New Roman"/>
          <w:sz w:val="24"/>
          <w:szCs w:val="24"/>
        </w:rPr>
        <w:t>-1.76</w:t>
      </w:r>
      <w:r w:rsidRPr="005249ED">
        <w:rPr>
          <w:rFonts w:ascii="Times New Roman" w:eastAsia="STXingkai" w:hAnsi="Times New Roman" w:cs="Times New Roman"/>
          <w:sz w:val="24"/>
          <w:szCs w:val="24"/>
        </w:rPr>
        <w:t xml:space="preserve">% from </w:t>
      </w:r>
      <w:r w:rsidR="00AB1865">
        <w:rPr>
          <w:rFonts w:ascii="Times New Roman" w:eastAsia="STXingkai" w:hAnsi="Times New Roman" w:cs="Times New Roman"/>
          <w:sz w:val="24"/>
          <w:szCs w:val="24"/>
        </w:rPr>
        <w:t>7.81</w:t>
      </w:r>
      <w:r w:rsidRPr="005249ED">
        <w:rPr>
          <w:rFonts w:ascii="Times New Roman" w:eastAsia="STXingkai" w:hAnsi="Times New Roman" w:cs="Times New Roman"/>
          <w:sz w:val="24"/>
          <w:szCs w:val="24"/>
        </w:rPr>
        <w:t xml:space="preserve">% (2017/16) to </w:t>
      </w:r>
      <w:r w:rsidR="00AB1865">
        <w:rPr>
          <w:rFonts w:ascii="Times New Roman" w:eastAsia="STXingkai" w:hAnsi="Times New Roman" w:cs="Times New Roman"/>
          <w:sz w:val="24"/>
          <w:szCs w:val="24"/>
        </w:rPr>
        <w:t>6.05</w:t>
      </w:r>
      <w:r w:rsidRPr="005249ED">
        <w:rPr>
          <w:rFonts w:ascii="Times New Roman" w:eastAsia="STXingkai" w:hAnsi="Times New Roman" w:cs="Times New Roman"/>
          <w:sz w:val="24"/>
          <w:szCs w:val="24"/>
        </w:rPr>
        <w:t xml:space="preserve">% (2017/16) and the </w:t>
      </w:r>
      <w:r w:rsidR="00B26191">
        <w:rPr>
          <w:rFonts w:ascii="Times New Roman" w:eastAsia="STXingkai" w:hAnsi="Times New Roman" w:cs="Times New Roman"/>
          <w:sz w:val="24"/>
          <w:szCs w:val="24"/>
        </w:rPr>
        <w:t>Capitalisation Ra</w:t>
      </w:r>
      <w:r w:rsidR="00331975">
        <w:rPr>
          <w:rFonts w:ascii="Times New Roman" w:eastAsia="STXingkai" w:hAnsi="Times New Roman" w:cs="Times New Roman"/>
          <w:sz w:val="24"/>
          <w:szCs w:val="24"/>
        </w:rPr>
        <w:t>t</w:t>
      </w:r>
      <w:r w:rsidR="00B26191">
        <w:rPr>
          <w:rFonts w:ascii="Times New Roman" w:eastAsia="STXingkai" w:hAnsi="Times New Roman" w:cs="Times New Roman"/>
          <w:sz w:val="24"/>
          <w:szCs w:val="24"/>
        </w:rPr>
        <w:t>io</w:t>
      </w:r>
      <w:r w:rsidRPr="005249ED">
        <w:rPr>
          <w:rFonts w:ascii="Times New Roman" w:eastAsia="STXingkai" w:hAnsi="Times New Roman" w:cs="Times New Roman"/>
          <w:sz w:val="24"/>
          <w:szCs w:val="24"/>
        </w:rPr>
        <w:t xml:space="preserve"> has also increased by </w:t>
      </w:r>
      <w:r w:rsidR="00AB1865">
        <w:rPr>
          <w:rFonts w:ascii="Times New Roman" w:eastAsia="STXingkai" w:hAnsi="Times New Roman" w:cs="Times New Roman"/>
          <w:sz w:val="24"/>
          <w:szCs w:val="24"/>
        </w:rPr>
        <w:t>16</w:t>
      </w:r>
      <w:r w:rsidRPr="005249ED">
        <w:rPr>
          <w:rFonts w:ascii="Times New Roman" w:eastAsia="STXingkai" w:hAnsi="Times New Roman" w:cs="Times New Roman"/>
          <w:sz w:val="24"/>
          <w:szCs w:val="24"/>
        </w:rPr>
        <w:t xml:space="preserve">% from </w:t>
      </w:r>
      <w:r w:rsidR="00AB1865">
        <w:rPr>
          <w:rFonts w:ascii="Times New Roman" w:eastAsia="STXingkai" w:hAnsi="Times New Roman" w:cs="Times New Roman"/>
          <w:sz w:val="24"/>
          <w:szCs w:val="24"/>
        </w:rPr>
        <w:t>50</w:t>
      </w:r>
      <w:r w:rsidRPr="005249ED">
        <w:rPr>
          <w:rFonts w:ascii="Times New Roman" w:eastAsia="STXingkai" w:hAnsi="Times New Roman" w:cs="Times New Roman"/>
          <w:sz w:val="24"/>
          <w:szCs w:val="24"/>
        </w:rPr>
        <w:t>% (20/17)</w:t>
      </w:r>
      <w:r w:rsidR="00AB1865">
        <w:rPr>
          <w:rFonts w:ascii="Times New Roman" w:eastAsia="STXingkai" w:hAnsi="Times New Roman" w:cs="Times New Roman"/>
          <w:sz w:val="24"/>
          <w:szCs w:val="24"/>
        </w:rPr>
        <w:t xml:space="preserve"> to 66% (2017)</w:t>
      </w:r>
      <w:r w:rsidRPr="005249ED">
        <w:rPr>
          <w:rFonts w:ascii="Times New Roman" w:eastAsia="STXingkai" w:hAnsi="Times New Roman" w:cs="Times New Roman"/>
          <w:sz w:val="24"/>
          <w:szCs w:val="24"/>
        </w:rPr>
        <w:t>.</w:t>
      </w:r>
    </w:p>
    <w:bookmarkEnd w:id="7"/>
    <w:p w14:paraId="74F46F27" w14:textId="77777777" w:rsidR="00C92026" w:rsidRDefault="00C92026" w:rsidP="00CB7821">
      <w:pPr>
        <w:jc w:val="both"/>
        <w:rPr>
          <w:rFonts w:ascii="Times New Roman" w:eastAsia="STXingkai" w:hAnsi="Times New Roman" w:cs="Times New Roman"/>
          <w:b/>
          <w:sz w:val="24"/>
          <w:szCs w:val="24"/>
        </w:rPr>
      </w:pPr>
    </w:p>
    <w:p w14:paraId="55F9033E" w14:textId="77777777" w:rsidR="00C92026" w:rsidRDefault="00C92026" w:rsidP="00CB7821">
      <w:pPr>
        <w:jc w:val="both"/>
        <w:rPr>
          <w:rFonts w:ascii="Times New Roman" w:eastAsia="STXingkai" w:hAnsi="Times New Roman" w:cs="Times New Roman"/>
          <w:b/>
          <w:sz w:val="24"/>
          <w:szCs w:val="24"/>
        </w:rPr>
      </w:pPr>
    </w:p>
    <w:p w14:paraId="047AAB92" w14:textId="0543F319" w:rsidR="00CB7821" w:rsidRDefault="00CB7821" w:rsidP="00CB7821">
      <w:pPr>
        <w:jc w:val="both"/>
        <w:rPr>
          <w:rFonts w:ascii="Times New Roman" w:eastAsia="STXingkai" w:hAnsi="Times New Roman" w:cs="Times New Roman"/>
          <w:b/>
          <w:sz w:val="24"/>
          <w:szCs w:val="24"/>
        </w:rPr>
      </w:pPr>
      <w:r w:rsidRPr="00331975">
        <w:rPr>
          <w:rFonts w:ascii="Times New Roman" w:eastAsia="STXingkai" w:hAnsi="Times New Roman" w:cs="Times New Roman"/>
          <w:b/>
          <w:sz w:val="24"/>
          <w:szCs w:val="24"/>
        </w:rPr>
        <w:lastRenderedPageBreak/>
        <w:t>Year 201</w:t>
      </w:r>
      <w:r w:rsidR="00326DC1">
        <w:rPr>
          <w:rFonts w:ascii="Times New Roman" w:eastAsia="STXingkai" w:hAnsi="Times New Roman" w:cs="Times New Roman"/>
          <w:b/>
          <w:sz w:val="24"/>
          <w:szCs w:val="24"/>
        </w:rPr>
        <w:t>6</w:t>
      </w:r>
      <w:r w:rsidRPr="00331975">
        <w:rPr>
          <w:rFonts w:ascii="Times New Roman" w:eastAsia="STXingkai" w:hAnsi="Times New Roman" w:cs="Times New Roman"/>
          <w:b/>
          <w:sz w:val="24"/>
          <w:szCs w:val="24"/>
        </w:rPr>
        <w:t>/1</w:t>
      </w:r>
      <w:r w:rsidR="00326DC1">
        <w:rPr>
          <w:rFonts w:ascii="Times New Roman" w:eastAsia="STXingkai" w:hAnsi="Times New Roman" w:cs="Times New Roman"/>
          <w:b/>
          <w:sz w:val="24"/>
          <w:szCs w:val="24"/>
        </w:rPr>
        <w:t>5</w:t>
      </w:r>
    </w:p>
    <w:p w14:paraId="1DDE3F92" w14:textId="4762AEEA" w:rsidR="00B74695" w:rsidRPr="00B74695" w:rsidRDefault="00B74695" w:rsidP="00CB7821">
      <w:pPr>
        <w:jc w:val="both"/>
        <w:rPr>
          <w:rFonts w:ascii="Times New Roman" w:eastAsia="STXingkai" w:hAnsi="Times New Roman" w:cs="Times New Roman"/>
          <w:sz w:val="24"/>
          <w:szCs w:val="24"/>
        </w:rPr>
      </w:pPr>
      <w:r w:rsidRPr="00B74695">
        <w:rPr>
          <w:rFonts w:ascii="Times New Roman" w:eastAsia="STXingkai" w:hAnsi="Times New Roman" w:cs="Times New Roman"/>
          <w:sz w:val="24"/>
          <w:szCs w:val="24"/>
        </w:rPr>
        <w:t xml:space="preserve">For the LLOYDS Banking Group Plc, debt to equity ratios </w:t>
      </w:r>
      <w:r w:rsidR="000122E8">
        <w:rPr>
          <w:rFonts w:ascii="Times New Roman" w:eastAsia="STXingkai" w:hAnsi="Times New Roman" w:cs="Times New Roman"/>
          <w:sz w:val="24"/>
          <w:szCs w:val="24"/>
        </w:rPr>
        <w:t>de</w:t>
      </w:r>
      <w:r w:rsidRPr="00B74695">
        <w:rPr>
          <w:rFonts w:ascii="Times New Roman" w:eastAsia="STXingkai" w:hAnsi="Times New Roman" w:cs="Times New Roman"/>
          <w:sz w:val="24"/>
          <w:szCs w:val="24"/>
        </w:rPr>
        <w:t xml:space="preserve">creased by </w:t>
      </w:r>
      <w:r w:rsidR="00EB592F">
        <w:rPr>
          <w:rFonts w:ascii="Times New Roman" w:eastAsia="STXingkai" w:hAnsi="Times New Roman" w:cs="Times New Roman"/>
          <w:sz w:val="24"/>
          <w:szCs w:val="24"/>
        </w:rPr>
        <w:t>-24</w:t>
      </w:r>
      <w:r w:rsidRPr="00B74695">
        <w:rPr>
          <w:rFonts w:ascii="Times New Roman" w:eastAsia="STXingkai" w:hAnsi="Times New Roman" w:cs="Times New Roman"/>
          <w:sz w:val="24"/>
          <w:szCs w:val="24"/>
        </w:rPr>
        <w:t xml:space="preserve">% from </w:t>
      </w:r>
      <w:r w:rsidR="00EB592F">
        <w:rPr>
          <w:rFonts w:ascii="Times New Roman" w:eastAsia="STXingkai" w:hAnsi="Times New Roman" w:cs="Times New Roman"/>
          <w:sz w:val="24"/>
          <w:szCs w:val="24"/>
        </w:rPr>
        <w:t>209</w:t>
      </w:r>
      <w:r w:rsidRPr="00B74695">
        <w:rPr>
          <w:rFonts w:ascii="Times New Roman" w:eastAsia="STXingkai" w:hAnsi="Times New Roman" w:cs="Times New Roman"/>
          <w:sz w:val="24"/>
          <w:szCs w:val="24"/>
        </w:rPr>
        <w:t>% (201</w:t>
      </w:r>
      <w:r w:rsidR="00EB592F">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EB592F">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 xml:space="preserve">) to </w:t>
      </w:r>
      <w:r w:rsidR="00EB592F">
        <w:rPr>
          <w:rFonts w:ascii="Times New Roman" w:eastAsia="STXingkai" w:hAnsi="Times New Roman" w:cs="Times New Roman"/>
          <w:sz w:val="24"/>
          <w:szCs w:val="24"/>
        </w:rPr>
        <w:t>185</w:t>
      </w:r>
      <w:r w:rsidRPr="00B74695">
        <w:rPr>
          <w:rFonts w:ascii="Times New Roman" w:eastAsia="STXingkai" w:hAnsi="Times New Roman" w:cs="Times New Roman"/>
          <w:sz w:val="24"/>
          <w:szCs w:val="24"/>
        </w:rPr>
        <w:t>% (201</w:t>
      </w:r>
      <w:r w:rsidR="00EB592F">
        <w:rPr>
          <w:rFonts w:ascii="Times New Roman" w:eastAsia="STXingkai" w:hAnsi="Times New Roman" w:cs="Times New Roman"/>
          <w:sz w:val="24"/>
          <w:szCs w:val="24"/>
        </w:rPr>
        <w:t>6</w:t>
      </w:r>
      <w:r w:rsidRPr="00B74695">
        <w:rPr>
          <w:rFonts w:ascii="Times New Roman" w:eastAsia="STXingkai" w:hAnsi="Times New Roman" w:cs="Times New Roman"/>
          <w:sz w:val="24"/>
          <w:szCs w:val="24"/>
        </w:rPr>
        <w:t>/1</w:t>
      </w:r>
      <w:r w:rsidR="00EB592F">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 whilst the Leverage ratios showed an increase of 0.</w:t>
      </w:r>
      <w:r w:rsidR="00EB592F">
        <w:rPr>
          <w:rFonts w:ascii="Times New Roman" w:eastAsia="STXingkai" w:hAnsi="Times New Roman" w:cs="Times New Roman"/>
          <w:sz w:val="24"/>
          <w:szCs w:val="24"/>
        </w:rPr>
        <w:t>15</w:t>
      </w:r>
      <w:r w:rsidRPr="00B74695">
        <w:rPr>
          <w:rFonts w:ascii="Times New Roman" w:eastAsia="STXingkai" w:hAnsi="Times New Roman" w:cs="Times New Roman"/>
          <w:sz w:val="24"/>
          <w:szCs w:val="24"/>
        </w:rPr>
        <w:t xml:space="preserve">% from </w:t>
      </w:r>
      <w:r w:rsidR="00EB592F">
        <w:rPr>
          <w:rFonts w:ascii="Times New Roman" w:eastAsia="STXingkai" w:hAnsi="Times New Roman" w:cs="Times New Roman"/>
          <w:sz w:val="24"/>
          <w:szCs w:val="24"/>
        </w:rPr>
        <w:t>5.82</w:t>
      </w:r>
      <w:r w:rsidRPr="00B74695">
        <w:rPr>
          <w:rFonts w:ascii="Times New Roman" w:eastAsia="STXingkai" w:hAnsi="Times New Roman" w:cs="Times New Roman"/>
          <w:sz w:val="24"/>
          <w:szCs w:val="24"/>
        </w:rPr>
        <w:t>% (201</w:t>
      </w:r>
      <w:r w:rsidR="00EB592F">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EB592F">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 xml:space="preserve">) to </w:t>
      </w:r>
      <w:r w:rsidR="00EB592F">
        <w:rPr>
          <w:rFonts w:ascii="Times New Roman" w:eastAsia="STXingkai" w:hAnsi="Times New Roman" w:cs="Times New Roman"/>
          <w:sz w:val="24"/>
          <w:szCs w:val="24"/>
        </w:rPr>
        <w:t>5.97</w:t>
      </w:r>
      <w:r w:rsidRPr="00B74695">
        <w:rPr>
          <w:rFonts w:ascii="Times New Roman" w:eastAsia="STXingkai" w:hAnsi="Times New Roman" w:cs="Times New Roman"/>
          <w:sz w:val="24"/>
          <w:szCs w:val="24"/>
        </w:rPr>
        <w:t>% (201</w:t>
      </w:r>
      <w:r w:rsidR="00EB592F">
        <w:rPr>
          <w:rFonts w:ascii="Times New Roman" w:eastAsia="STXingkai" w:hAnsi="Times New Roman" w:cs="Times New Roman"/>
          <w:sz w:val="24"/>
          <w:szCs w:val="24"/>
        </w:rPr>
        <w:t>6</w:t>
      </w:r>
      <w:r w:rsidRPr="00B74695">
        <w:rPr>
          <w:rFonts w:ascii="Times New Roman" w:eastAsia="STXingkai" w:hAnsi="Times New Roman" w:cs="Times New Roman"/>
          <w:sz w:val="24"/>
          <w:szCs w:val="24"/>
        </w:rPr>
        <w:t>/1</w:t>
      </w:r>
      <w:r w:rsidR="00EB592F">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 xml:space="preserve">) and the Capitalisation ratio </w:t>
      </w:r>
      <w:r w:rsidR="00EB592F">
        <w:rPr>
          <w:rFonts w:ascii="Times New Roman" w:eastAsia="STXingkai" w:hAnsi="Times New Roman" w:cs="Times New Roman"/>
          <w:sz w:val="24"/>
          <w:szCs w:val="24"/>
        </w:rPr>
        <w:t>de</w:t>
      </w:r>
      <w:r w:rsidRPr="00B74695">
        <w:rPr>
          <w:rFonts w:ascii="Times New Roman" w:eastAsia="STXingkai" w:hAnsi="Times New Roman" w:cs="Times New Roman"/>
          <w:sz w:val="24"/>
          <w:szCs w:val="24"/>
        </w:rPr>
        <w:t xml:space="preserve">creased by </w:t>
      </w:r>
      <w:r w:rsidR="00EB592F">
        <w:rPr>
          <w:rFonts w:ascii="Times New Roman" w:eastAsia="STXingkai" w:hAnsi="Times New Roman" w:cs="Times New Roman"/>
          <w:sz w:val="24"/>
          <w:szCs w:val="24"/>
        </w:rPr>
        <w:t>-3</w:t>
      </w:r>
      <w:r w:rsidRPr="00B74695">
        <w:rPr>
          <w:rFonts w:ascii="Times New Roman" w:eastAsia="STXingkai" w:hAnsi="Times New Roman" w:cs="Times New Roman"/>
          <w:sz w:val="24"/>
          <w:szCs w:val="24"/>
        </w:rPr>
        <w:t xml:space="preserve">% from </w:t>
      </w:r>
      <w:r w:rsidR="00EB592F">
        <w:rPr>
          <w:rFonts w:ascii="Times New Roman" w:eastAsia="STXingkai" w:hAnsi="Times New Roman" w:cs="Times New Roman"/>
          <w:sz w:val="24"/>
          <w:szCs w:val="24"/>
        </w:rPr>
        <w:t>70</w:t>
      </w:r>
      <w:r w:rsidRPr="00B74695">
        <w:rPr>
          <w:rFonts w:ascii="Times New Roman" w:eastAsia="STXingkai" w:hAnsi="Times New Roman" w:cs="Times New Roman"/>
          <w:sz w:val="24"/>
          <w:szCs w:val="24"/>
        </w:rPr>
        <w:t>% (201</w:t>
      </w:r>
      <w:r w:rsidR="00EB592F">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EB592F">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 xml:space="preserve">) to </w:t>
      </w:r>
      <w:r w:rsidR="00EB592F">
        <w:rPr>
          <w:rFonts w:ascii="Times New Roman" w:eastAsia="STXingkai" w:hAnsi="Times New Roman" w:cs="Times New Roman"/>
          <w:sz w:val="24"/>
          <w:szCs w:val="24"/>
        </w:rPr>
        <w:t>67</w:t>
      </w:r>
      <w:r w:rsidRPr="00B74695">
        <w:rPr>
          <w:rFonts w:ascii="Times New Roman" w:eastAsia="STXingkai" w:hAnsi="Times New Roman" w:cs="Times New Roman"/>
          <w:sz w:val="24"/>
          <w:szCs w:val="24"/>
        </w:rPr>
        <w:t>% (201</w:t>
      </w:r>
      <w:r w:rsidR="00EB592F">
        <w:rPr>
          <w:rFonts w:ascii="Times New Roman" w:eastAsia="STXingkai" w:hAnsi="Times New Roman" w:cs="Times New Roman"/>
          <w:sz w:val="24"/>
          <w:szCs w:val="24"/>
        </w:rPr>
        <w:t>6</w:t>
      </w:r>
      <w:r w:rsidRPr="00B74695">
        <w:rPr>
          <w:rFonts w:ascii="Times New Roman" w:eastAsia="STXingkai" w:hAnsi="Times New Roman" w:cs="Times New Roman"/>
          <w:sz w:val="24"/>
          <w:szCs w:val="24"/>
        </w:rPr>
        <w:t>/1</w:t>
      </w:r>
      <w:r w:rsidR="00EB592F">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w:t>
      </w:r>
      <w:r w:rsidR="00EB592F">
        <w:rPr>
          <w:rFonts w:ascii="Times New Roman" w:eastAsia="STXingkai" w:hAnsi="Times New Roman" w:cs="Times New Roman"/>
          <w:sz w:val="24"/>
          <w:szCs w:val="24"/>
        </w:rPr>
        <w:t>.</w:t>
      </w:r>
    </w:p>
    <w:p w14:paraId="435CD36F" w14:textId="1C3C1030" w:rsidR="00CB7821" w:rsidRPr="00331975" w:rsidRDefault="00CB7821" w:rsidP="00CB7821">
      <w:pPr>
        <w:jc w:val="both"/>
        <w:rPr>
          <w:rFonts w:ascii="Times New Roman" w:eastAsia="STXingkai" w:hAnsi="Times New Roman" w:cs="Times New Roman"/>
          <w:b/>
          <w:sz w:val="24"/>
          <w:szCs w:val="24"/>
        </w:rPr>
      </w:pPr>
      <w:r w:rsidRPr="00331975">
        <w:rPr>
          <w:rFonts w:ascii="Times New Roman" w:eastAsia="STXingkai" w:hAnsi="Times New Roman" w:cs="Times New Roman"/>
          <w:b/>
          <w:sz w:val="24"/>
          <w:szCs w:val="24"/>
        </w:rPr>
        <w:t>Year 201</w:t>
      </w:r>
      <w:r w:rsidR="00326DC1">
        <w:rPr>
          <w:rFonts w:ascii="Times New Roman" w:eastAsia="STXingkai" w:hAnsi="Times New Roman" w:cs="Times New Roman"/>
          <w:b/>
          <w:sz w:val="24"/>
          <w:szCs w:val="24"/>
        </w:rPr>
        <w:t>5</w:t>
      </w:r>
      <w:r w:rsidRPr="00331975">
        <w:rPr>
          <w:rFonts w:ascii="Times New Roman" w:eastAsia="STXingkai" w:hAnsi="Times New Roman" w:cs="Times New Roman"/>
          <w:b/>
          <w:sz w:val="24"/>
          <w:szCs w:val="24"/>
        </w:rPr>
        <w:t>/1</w:t>
      </w:r>
      <w:r w:rsidR="00326DC1">
        <w:rPr>
          <w:rFonts w:ascii="Times New Roman" w:eastAsia="STXingkai" w:hAnsi="Times New Roman" w:cs="Times New Roman"/>
          <w:b/>
          <w:sz w:val="24"/>
          <w:szCs w:val="24"/>
        </w:rPr>
        <w:t>4</w:t>
      </w:r>
    </w:p>
    <w:p w14:paraId="273B3777" w14:textId="510ED40C" w:rsidR="002A1F1B" w:rsidRDefault="00B74695" w:rsidP="001D1A88">
      <w:pPr>
        <w:jc w:val="both"/>
        <w:rPr>
          <w:rFonts w:ascii="Times New Roman" w:eastAsia="STXingkai" w:hAnsi="Times New Roman" w:cs="Times New Roman"/>
          <w:sz w:val="24"/>
          <w:szCs w:val="24"/>
        </w:rPr>
      </w:pPr>
      <w:r w:rsidRPr="00B74695">
        <w:rPr>
          <w:rFonts w:ascii="Times New Roman" w:eastAsia="STXingkai" w:hAnsi="Times New Roman" w:cs="Times New Roman"/>
          <w:sz w:val="24"/>
          <w:szCs w:val="24"/>
        </w:rPr>
        <w:t xml:space="preserve">For the LLOYDS Banking Group Plc, debt to equity ratios </w:t>
      </w:r>
      <w:r w:rsidR="00444B47">
        <w:rPr>
          <w:rFonts w:ascii="Times New Roman" w:eastAsia="STXingkai" w:hAnsi="Times New Roman" w:cs="Times New Roman"/>
          <w:sz w:val="24"/>
          <w:szCs w:val="24"/>
        </w:rPr>
        <w:t>in</w:t>
      </w:r>
      <w:r w:rsidRPr="00B74695">
        <w:rPr>
          <w:rFonts w:ascii="Times New Roman" w:eastAsia="STXingkai" w:hAnsi="Times New Roman" w:cs="Times New Roman"/>
          <w:sz w:val="24"/>
          <w:szCs w:val="24"/>
        </w:rPr>
        <w:t xml:space="preserve">creased slightly by </w:t>
      </w:r>
      <w:r w:rsidR="009F0AFD">
        <w:rPr>
          <w:rFonts w:ascii="Times New Roman" w:eastAsia="STXingkai" w:hAnsi="Times New Roman" w:cs="Times New Roman"/>
          <w:sz w:val="24"/>
          <w:szCs w:val="24"/>
        </w:rPr>
        <w:t>3</w:t>
      </w:r>
      <w:r w:rsidR="00BB4138">
        <w:rPr>
          <w:rFonts w:ascii="Times New Roman" w:eastAsia="STXingkai" w:hAnsi="Times New Roman" w:cs="Times New Roman"/>
          <w:sz w:val="24"/>
          <w:szCs w:val="24"/>
        </w:rPr>
        <w:t>0</w:t>
      </w:r>
      <w:r w:rsidRPr="00B74695">
        <w:rPr>
          <w:rFonts w:ascii="Times New Roman" w:eastAsia="STXingkai" w:hAnsi="Times New Roman" w:cs="Times New Roman"/>
          <w:sz w:val="24"/>
          <w:szCs w:val="24"/>
        </w:rPr>
        <w:t xml:space="preserve">% from </w:t>
      </w:r>
      <w:r w:rsidR="009F0AFD">
        <w:rPr>
          <w:rFonts w:ascii="Times New Roman" w:eastAsia="STXingkai" w:hAnsi="Times New Roman" w:cs="Times New Roman"/>
          <w:sz w:val="24"/>
          <w:szCs w:val="24"/>
        </w:rPr>
        <w:t>179</w:t>
      </w:r>
      <w:r w:rsidRPr="00B74695">
        <w:rPr>
          <w:rFonts w:ascii="Times New Roman" w:eastAsia="STXingkai" w:hAnsi="Times New Roman" w:cs="Times New Roman"/>
          <w:sz w:val="24"/>
          <w:szCs w:val="24"/>
        </w:rPr>
        <w:t>% (201</w:t>
      </w:r>
      <w:r w:rsidR="009F0AFD">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/1</w:t>
      </w:r>
      <w:r w:rsidR="009F0AFD">
        <w:rPr>
          <w:rFonts w:ascii="Times New Roman" w:eastAsia="STXingkai" w:hAnsi="Times New Roman" w:cs="Times New Roman"/>
          <w:sz w:val="24"/>
          <w:szCs w:val="24"/>
        </w:rPr>
        <w:t>3</w:t>
      </w:r>
      <w:r w:rsidRPr="00B74695">
        <w:rPr>
          <w:rFonts w:ascii="Times New Roman" w:eastAsia="STXingkai" w:hAnsi="Times New Roman" w:cs="Times New Roman"/>
          <w:sz w:val="24"/>
          <w:szCs w:val="24"/>
        </w:rPr>
        <w:t xml:space="preserve">) to </w:t>
      </w:r>
      <w:r w:rsidR="009F0AFD">
        <w:rPr>
          <w:rFonts w:ascii="Times New Roman" w:eastAsia="STXingkai" w:hAnsi="Times New Roman" w:cs="Times New Roman"/>
          <w:sz w:val="24"/>
          <w:szCs w:val="24"/>
        </w:rPr>
        <w:t>209</w:t>
      </w:r>
      <w:r w:rsidRPr="00B74695">
        <w:rPr>
          <w:rFonts w:ascii="Times New Roman" w:eastAsia="STXingkai" w:hAnsi="Times New Roman" w:cs="Times New Roman"/>
          <w:sz w:val="24"/>
          <w:szCs w:val="24"/>
        </w:rPr>
        <w:t>% (201</w:t>
      </w:r>
      <w:r w:rsidR="00BB4138">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BB4138">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 whilst the Leverage ratios showed a</w:t>
      </w:r>
      <w:r w:rsidR="00BB4138">
        <w:rPr>
          <w:rFonts w:ascii="Times New Roman" w:eastAsia="STXingkai" w:hAnsi="Times New Roman" w:cs="Times New Roman"/>
          <w:sz w:val="24"/>
          <w:szCs w:val="24"/>
        </w:rPr>
        <w:t xml:space="preserve"> de</w:t>
      </w:r>
      <w:r w:rsidRPr="00B74695">
        <w:rPr>
          <w:rFonts w:ascii="Times New Roman" w:eastAsia="STXingkai" w:hAnsi="Times New Roman" w:cs="Times New Roman"/>
          <w:sz w:val="24"/>
          <w:szCs w:val="24"/>
        </w:rPr>
        <w:t xml:space="preserve">crease </w:t>
      </w:r>
      <w:r w:rsidR="00BB4138">
        <w:rPr>
          <w:rFonts w:ascii="Times New Roman" w:eastAsia="STXingkai" w:hAnsi="Times New Roman" w:cs="Times New Roman"/>
          <w:sz w:val="24"/>
          <w:szCs w:val="24"/>
        </w:rPr>
        <w:t>by -0.01</w:t>
      </w:r>
      <w:r w:rsidRPr="00B74695">
        <w:rPr>
          <w:rFonts w:ascii="Times New Roman" w:eastAsia="STXingkai" w:hAnsi="Times New Roman" w:cs="Times New Roman"/>
          <w:sz w:val="24"/>
          <w:szCs w:val="24"/>
        </w:rPr>
        <w:t xml:space="preserve">% from </w:t>
      </w:r>
      <w:r w:rsidR="00BB4138">
        <w:rPr>
          <w:rFonts w:ascii="Times New Roman" w:eastAsia="STXingkai" w:hAnsi="Times New Roman" w:cs="Times New Roman"/>
          <w:sz w:val="24"/>
          <w:szCs w:val="24"/>
        </w:rPr>
        <w:t>5.84</w:t>
      </w:r>
      <w:r w:rsidRPr="00B74695">
        <w:rPr>
          <w:rFonts w:ascii="Times New Roman" w:eastAsia="STXingkai" w:hAnsi="Times New Roman" w:cs="Times New Roman"/>
          <w:sz w:val="24"/>
          <w:szCs w:val="24"/>
        </w:rPr>
        <w:t>% (201</w:t>
      </w:r>
      <w:r w:rsidR="00BB4138">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BB4138">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 xml:space="preserve">) to </w:t>
      </w:r>
      <w:r w:rsidR="00BB4138">
        <w:rPr>
          <w:rFonts w:ascii="Times New Roman" w:eastAsia="STXingkai" w:hAnsi="Times New Roman" w:cs="Times New Roman"/>
          <w:sz w:val="24"/>
          <w:szCs w:val="24"/>
        </w:rPr>
        <w:t>5.82</w:t>
      </w:r>
      <w:r w:rsidRPr="00B74695">
        <w:rPr>
          <w:rFonts w:ascii="Times New Roman" w:eastAsia="STXingkai" w:hAnsi="Times New Roman" w:cs="Times New Roman"/>
          <w:sz w:val="24"/>
          <w:szCs w:val="24"/>
        </w:rPr>
        <w:t>% (201</w:t>
      </w:r>
      <w:r w:rsidR="00BB4138">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BB4138">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 xml:space="preserve">) and the Capitalisation ratio increased by </w:t>
      </w:r>
      <w:r w:rsidR="00BB4138">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 xml:space="preserve">% from </w:t>
      </w:r>
      <w:r w:rsidR="00B15465">
        <w:rPr>
          <w:rFonts w:ascii="Times New Roman" w:eastAsia="STXingkai" w:hAnsi="Times New Roman" w:cs="Times New Roman"/>
          <w:sz w:val="24"/>
          <w:szCs w:val="24"/>
        </w:rPr>
        <w:t>65</w:t>
      </w:r>
      <w:r w:rsidRPr="00B74695">
        <w:rPr>
          <w:rFonts w:ascii="Times New Roman" w:eastAsia="STXingkai" w:hAnsi="Times New Roman" w:cs="Times New Roman"/>
          <w:sz w:val="24"/>
          <w:szCs w:val="24"/>
        </w:rPr>
        <w:t>% (201</w:t>
      </w:r>
      <w:r w:rsidR="00BB4138">
        <w:rPr>
          <w:rFonts w:ascii="Times New Roman" w:eastAsia="STXingkai" w:hAnsi="Times New Roman" w:cs="Times New Roman"/>
          <w:sz w:val="24"/>
          <w:szCs w:val="24"/>
        </w:rPr>
        <w:t>4</w:t>
      </w:r>
      <w:r w:rsidRPr="00B74695">
        <w:rPr>
          <w:rFonts w:ascii="Times New Roman" w:eastAsia="STXingkai" w:hAnsi="Times New Roman" w:cs="Times New Roman"/>
          <w:sz w:val="24"/>
          <w:szCs w:val="24"/>
        </w:rPr>
        <w:t>/1</w:t>
      </w:r>
      <w:r w:rsidR="00BB4138">
        <w:rPr>
          <w:rFonts w:ascii="Times New Roman" w:eastAsia="STXingkai" w:hAnsi="Times New Roman" w:cs="Times New Roman"/>
          <w:sz w:val="24"/>
          <w:szCs w:val="24"/>
        </w:rPr>
        <w:t>3</w:t>
      </w:r>
      <w:r w:rsidRPr="00B74695">
        <w:rPr>
          <w:rFonts w:ascii="Times New Roman" w:eastAsia="STXingkai" w:hAnsi="Times New Roman" w:cs="Times New Roman"/>
          <w:sz w:val="24"/>
          <w:szCs w:val="24"/>
        </w:rPr>
        <w:t xml:space="preserve">) to </w:t>
      </w:r>
      <w:r w:rsidR="00B15465">
        <w:rPr>
          <w:rFonts w:ascii="Times New Roman" w:eastAsia="STXingkai" w:hAnsi="Times New Roman" w:cs="Times New Roman"/>
          <w:sz w:val="24"/>
          <w:szCs w:val="24"/>
        </w:rPr>
        <w:t>70</w:t>
      </w:r>
      <w:r w:rsidRPr="00B74695">
        <w:rPr>
          <w:rFonts w:ascii="Times New Roman" w:eastAsia="STXingkai" w:hAnsi="Times New Roman" w:cs="Times New Roman"/>
          <w:sz w:val="24"/>
          <w:szCs w:val="24"/>
        </w:rPr>
        <w:t>% (201</w:t>
      </w:r>
      <w:r w:rsidR="00BB4138">
        <w:rPr>
          <w:rFonts w:ascii="Times New Roman" w:eastAsia="STXingkai" w:hAnsi="Times New Roman" w:cs="Times New Roman"/>
          <w:sz w:val="24"/>
          <w:szCs w:val="24"/>
        </w:rPr>
        <w:t>5</w:t>
      </w:r>
      <w:r w:rsidRPr="00B74695">
        <w:rPr>
          <w:rFonts w:ascii="Times New Roman" w:eastAsia="STXingkai" w:hAnsi="Times New Roman" w:cs="Times New Roman"/>
          <w:sz w:val="24"/>
          <w:szCs w:val="24"/>
        </w:rPr>
        <w:t>/1</w:t>
      </w:r>
      <w:r w:rsidR="00BB4138">
        <w:rPr>
          <w:rFonts w:ascii="Times New Roman" w:eastAsia="STXingkai" w:hAnsi="Times New Roman" w:cs="Times New Roman"/>
          <w:sz w:val="24"/>
          <w:szCs w:val="24"/>
        </w:rPr>
        <w:t>4</w:t>
      </w:r>
      <w:r w:rsidR="00F0353F">
        <w:rPr>
          <w:rFonts w:ascii="Times New Roman" w:eastAsia="STXingkai" w:hAnsi="Times New Roman" w:cs="Times New Roman"/>
          <w:sz w:val="24"/>
          <w:szCs w:val="24"/>
        </w:rPr>
        <w:t>).</w:t>
      </w:r>
    </w:p>
    <w:p w14:paraId="683C4362" w14:textId="3451D252" w:rsidR="00544A00" w:rsidRPr="006E2471" w:rsidRDefault="00544A00" w:rsidP="00544A00">
      <w:pPr>
        <w:jc w:val="both"/>
        <w:rPr>
          <w:rFonts w:ascii="Times New Roman" w:eastAsia="STXingkai" w:hAnsi="Times New Roman" w:cs="Times New Roman"/>
          <w:b/>
          <w:sz w:val="24"/>
          <w:szCs w:val="24"/>
        </w:rPr>
      </w:pPr>
      <w:r w:rsidRPr="006E2471">
        <w:rPr>
          <w:rFonts w:ascii="Times New Roman" w:eastAsia="STXingkai" w:hAnsi="Times New Roman" w:cs="Times New Roman"/>
          <w:b/>
          <w:sz w:val="24"/>
          <w:szCs w:val="24"/>
        </w:rPr>
        <w:t>Year 201</w:t>
      </w:r>
      <w:r w:rsidR="00326DC1">
        <w:rPr>
          <w:rFonts w:ascii="Times New Roman" w:eastAsia="STXingkai" w:hAnsi="Times New Roman" w:cs="Times New Roman"/>
          <w:b/>
          <w:sz w:val="24"/>
          <w:szCs w:val="24"/>
        </w:rPr>
        <w:t>4</w:t>
      </w:r>
      <w:r w:rsidRPr="006E2471">
        <w:rPr>
          <w:rFonts w:ascii="Times New Roman" w:eastAsia="STXingkai" w:hAnsi="Times New Roman" w:cs="Times New Roman"/>
          <w:b/>
          <w:sz w:val="24"/>
          <w:szCs w:val="24"/>
        </w:rPr>
        <w:t>/1</w:t>
      </w:r>
      <w:r w:rsidR="00326DC1">
        <w:rPr>
          <w:rFonts w:ascii="Times New Roman" w:eastAsia="STXingkai" w:hAnsi="Times New Roman" w:cs="Times New Roman"/>
          <w:b/>
          <w:sz w:val="24"/>
          <w:szCs w:val="24"/>
        </w:rPr>
        <w:t>3</w:t>
      </w:r>
    </w:p>
    <w:p w14:paraId="47A3613A" w14:textId="7A8E434A" w:rsidR="00F0353F" w:rsidRDefault="00544A00" w:rsidP="00544A00">
      <w:pPr>
        <w:jc w:val="both"/>
        <w:rPr>
          <w:rFonts w:ascii="Times New Roman" w:eastAsia="STXingkai" w:hAnsi="Times New Roman" w:cs="Times New Roman"/>
          <w:sz w:val="24"/>
          <w:szCs w:val="24"/>
        </w:rPr>
      </w:pPr>
      <w:r w:rsidRPr="00544A00">
        <w:rPr>
          <w:rFonts w:ascii="Times New Roman" w:eastAsia="STXingkai" w:hAnsi="Times New Roman" w:cs="Times New Roman"/>
          <w:sz w:val="24"/>
          <w:szCs w:val="24"/>
        </w:rPr>
        <w:t>For the LLOYDS Banking Group Plc, debt to equity ratios decreased</w:t>
      </w:r>
      <w:r w:rsidR="00ED4908">
        <w:rPr>
          <w:rFonts w:ascii="Times New Roman" w:eastAsia="STXingkai" w:hAnsi="Times New Roman" w:cs="Times New Roman"/>
          <w:sz w:val="24"/>
          <w:szCs w:val="24"/>
        </w:rPr>
        <w:t xml:space="preserve"> </w:t>
      </w:r>
      <w:r w:rsidRPr="00544A00">
        <w:rPr>
          <w:rFonts w:ascii="Times New Roman" w:eastAsia="STXingkai" w:hAnsi="Times New Roman" w:cs="Times New Roman"/>
          <w:sz w:val="24"/>
          <w:szCs w:val="24"/>
        </w:rPr>
        <w:t xml:space="preserve">by </w:t>
      </w:r>
      <w:r w:rsidR="00ED4908">
        <w:rPr>
          <w:rFonts w:ascii="Times New Roman" w:eastAsia="STXingkai" w:hAnsi="Times New Roman" w:cs="Times New Roman"/>
          <w:sz w:val="24"/>
          <w:szCs w:val="24"/>
        </w:rPr>
        <w:t>-48</w:t>
      </w:r>
      <w:r w:rsidRPr="00544A00">
        <w:rPr>
          <w:rFonts w:ascii="Times New Roman" w:eastAsia="STXingkai" w:hAnsi="Times New Roman" w:cs="Times New Roman"/>
          <w:sz w:val="24"/>
          <w:szCs w:val="24"/>
        </w:rPr>
        <w:t xml:space="preserve">% from </w:t>
      </w:r>
      <w:r w:rsidR="00ED4908">
        <w:rPr>
          <w:rFonts w:ascii="Times New Roman" w:eastAsia="STXingkai" w:hAnsi="Times New Roman" w:cs="Times New Roman"/>
          <w:sz w:val="24"/>
          <w:szCs w:val="24"/>
        </w:rPr>
        <w:t>227</w:t>
      </w:r>
      <w:r w:rsidRPr="00544A00">
        <w:rPr>
          <w:rFonts w:ascii="Times New Roman" w:eastAsia="STXingkai" w:hAnsi="Times New Roman" w:cs="Times New Roman"/>
          <w:sz w:val="24"/>
          <w:szCs w:val="24"/>
        </w:rPr>
        <w:t>% (201</w:t>
      </w:r>
      <w:r w:rsidR="00ED4908">
        <w:rPr>
          <w:rFonts w:ascii="Times New Roman" w:eastAsia="STXingkai" w:hAnsi="Times New Roman" w:cs="Times New Roman"/>
          <w:sz w:val="24"/>
          <w:szCs w:val="24"/>
        </w:rPr>
        <w:t>3</w:t>
      </w:r>
      <w:r w:rsidRPr="00544A00">
        <w:rPr>
          <w:rFonts w:ascii="Times New Roman" w:eastAsia="STXingkai" w:hAnsi="Times New Roman" w:cs="Times New Roman"/>
          <w:sz w:val="24"/>
          <w:szCs w:val="24"/>
        </w:rPr>
        <w:t>/1</w:t>
      </w:r>
      <w:r w:rsidR="00ED4908">
        <w:rPr>
          <w:rFonts w:ascii="Times New Roman" w:eastAsia="STXingkai" w:hAnsi="Times New Roman" w:cs="Times New Roman"/>
          <w:sz w:val="24"/>
          <w:szCs w:val="24"/>
        </w:rPr>
        <w:t>2</w:t>
      </w:r>
      <w:r w:rsidRPr="00544A00">
        <w:rPr>
          <w:rFonts w:ascii="Times New Roman" w:eastAsia="STXingkai" w:hAnsi="Times New Roman" w:cs="Times New Roman"/>
          <w:sz w:val="24"/>
          <w:szCs w:val="24"/>
        </w:rPr>
        <w:t xml:space="preserve">) to </w:t>
      </w:r>
      <w:r w:rsidR="00ED4908">
        <w:rPr>
          <w:rFonts w:ascii="Times New Roman" w:eastAsia="STXingkai" w:hAnsi="Times New Roman" w:cs="Times New Roman"/>
          <w:sz w:val="24"/>
          <w:szCs w:val="24"/>
        </w:rPr>
        <w:t>179</w:t>
      </w:r>
      <w:r w:rsidRPr="00544A00">
        <w:rPr>
          <w:rFonts w:ascii="Times New Roman" w:eastAsia="STXingkai" w:hAnsi="Times New Roman" w:cs="Times New Roman"/>
          <w:sz w:val="24"/>
          <w:szCs w:val="24"/>
        </w:rPr>
        <w:t>% (201</w:t>
      </w:r>
      <w:r w:rsidR="00ED4908">
        <w:rPr>
          <w:rFonts w:ascii="Times New Roman" w:eastAsia="STXingkai" w:hAnsi="Times New Roman" w:cs="Times New Roman"/>
          <w:sz w:val="24"/>
          <w:szCs w:val="24"/>
        </w:rPr>
        <w:t>4</w:t>
      </w:r>
      <w:r w:rsidRPr="00544A00">
        <w:rPr>
          <w:rFonts w:ascii="Times New Roman" w:eastAsia="STXingkai" w:hAnsi="Times New Roman" w:cs="Times New Roman"/>
          <w:sz w:val="24"/>
          <w:szCs w:val="24"/>
        </w:rPr>
        <w:t>/1</w:t>
      </w:r>
      <w:r w:rsidR="00ED4908">
        <w:rPr>
          <w:rFonts w:ascii="Times New Roman" w:eastAsia="STXingkai" w:hAnsi="Times New Roman" w:cs="Times New Roman"/>
          <w:sz w:val="24"/>
          <w:szCs w:val="24"/>
        </w:rPr>
        <w:t>3</w:t>
      </w:r>
      <w:r w:rsidRPr="00544A00">
        <w:rPr>
          <w:rFonts w:ascii="Times New Roman" w:eastAsia="STXingkai" w:hAnsi="Times New Roman" w:cs="Times New Roman"/>
          <w:sz w:val="24"/>
          <w:szCs w:val="24"/>
        </w:rPr>
        <w:t>), whilst the Leverage ratios showed a</w:t>
      </w:r>
      <w:r w:rsidR="00ED4908">
        <w:rPr>
          <w:rFonts w:ascii="Times New Roman" w:eastAsia="STXingkai" w:hAnsi="Times New Roman" w:cs="Times New Roman"/>
          <w:sz w:val="24"/>
          <w:szCs w:val="24"/>
        </w:rPr>
        <w:t>n</w:t>
      </w:r>
      <w:r w:rsidRPr="00544A00">
        <w:rPr>
          <w:rFonts w:ascii="Times New Roman" w:eastAsia="STXingkai" w:hAnsi="Times New Roman" w:cs="Times New Roman"/>
          <w:sz w:val="24"/>
          <w:szCs w:val="24"/>
        </w:rPr>
        <w:t xml:space="preserve"> </w:t>
      </w:r>
      <w:r w:rsidR="00ED4908">
        <w:rPr>
          <w:rFonts w:ascii="Times New Roman" w:eastAsia="STXingkai" w:hAnsi="Times New Roman" w:cs="Times New Roman"/>
          <w:sz w:val="24"/>
          <w:szCs w:val="24"/>
        </w:rPr>
        <w:t>in</w:t>
      </w:r>
      <w:r w:rsidRPr="00544A00">
        <w:rPr>
          <w:rFonts w:ascii="Times New Roman" w:eastAsia="STXingkai" w:hAnsi="Times New Roman" w:cs="Times New Roman"/>
          <w:sz w:val="24"/>
          <w:szCs w:val="24"/>
        </w:rPr>
        <w:t xml:space="preserve">crease by </w:t>
      </w:r>
      <w:r w:rsidR="00ED4908">
        <w:rPr>
          <w:rFonts w:ascii="Times New Roman" w:eastAsia="STXingkai" w:hAnsi="Times New Roman" w:cs="Times New Roman"/>
          <w:sz w:val="24"/>
          <w:szCs w:val="24"/>
        </w:rPr>
        <w:t>1.17</w:t>
      </w:r>
      <w:r w:rsidRPr="00544A00">
        <w:rPr>
          <w:rFonts w:ascii="Times New Roman" w:eastAsia="STXingkai" w:hAnsi="Times New Roman" w:cs="Times New Roman"/>
          <w:sz w:val="24"/>
          <w:szCs w:val="24"/>
        </w:rPr>
        <w:t xml:space="preserve">% from </w:t>
      </w:r>
      <w:r w:rsidR="00ED4908">
        <w:rPr>
          <w:rFonts w:ascii="Times New Roman" w:eastAsia="STXingkai" w:hAnsi="Times New Roman" w:cs="Times New Roman"/>
          <w:sz w:val="24"/>
          <w:szCs w:val="24"/>
        </w:rPr>
        <w:t>4.67</w:t>
      </w:r>
      <w:r w:rsidRPr="00544A00">
        <w:rPr>
          <w:rFonts w:ascii="Times New Roman" w:eastAsia="STXingkai" w:hAnsi="Times New Roman" w:cs="Times New Roman"/>
          <w:sz w:val="24"/>
          <w:szCs w:val="24"/>
        </w:rPr>
        <w:t>% (201</w:t>
      </w:r>
      <w:r w:rsidR="00ED4908">
        <w:rPr>
          <w:rFonts w:ascii="Times New Roman" w:eastAsia="STXingkai" w:hAnsi="Times New Roman" w:cs="Times New Roman"/>
          <w:sz w:val="24"/>
          <w:szCs w:val="24"/>
        </w:rPr>
        <w:t>3</w:t>
      </w:r>
      <w:r w:rsidRPr="00544A00">
        <w:rPr>
          <w:rFonts w:ascii="Times New Roman" w:eastAsia="STXingkai" w:hAnsi="Times New Roman" w:cs="Times New Roman"/>
          <w:sz w:val="24"/>
          <w:szCs w:val="24"/>
        </w:rPr>
        <w:t>/1</w:t>
      </w:r>
      <w:r w:rsidR="00ED4908">
        <w:rPr>
          <w:rFonts w:ascii="Times New Roman" w:eastAsia="STXingkai" w:hAnsi="Times New Roman" w:cs="Times New Roman"/>
          <w:sz w:val="24"/>
          <w:szCs w:val="24"/>
        </w:rPr>
        <w:t>2</w:t>
      </w:r>
      <w:r w:rsidRPr="00544A00">
        <w:rPr>
          <w:rFonts w:ascii="Times New Roman" w:eastAsia="STXingkai" w:hAnsi="Times New Roman" w:cs="Times New Roman"/>
          <w:sz w:val="24"/>
          <w:szCs w:val="24"/>
        </w:rPr>
        <w:t>) to 5.8</w:t>
      </w:r>
      <w:r w:rsidR="00ED4908">
        <w:rPr>
          <w:rFonts w:ascii="Times New Roman" w:eastAsia="STXingkai" w:hAnsi="Times New Roman" w:cs="Times New Roman"/>
          <w:sz w:val="24"/>
          <w:szCs w:val="24"/>
        </w:rPr>
        <w:t>4</w:t>
      </w:r>
      <w:r w:rsidRPr="00544A00">
        <w:rPr>
          <w:rFonts w:ascii="Times New Roman" w:eastAsia="STXingkai" w:hAnsi="Times New Roman" w:cs="Times New Roman"/>
          <w:sz w:val="24"/>
          <w:szCs w:val="24"/>
        </w:rPr>
        <w:t>% (201</w:t>
      </w:r>
      <w:r w:rsidR="00ED4908">
        <w:rPr>
          <w:rFonts w:ascii="Times New Roman" w:eastAsia="STXingkai" w:hAnsi="Times New Roman" w:cs="Times New Roman"/>
          <w:sz w:val="24"/>
          <w:szCs w:val="24"/>
        </w:rPr>
        <w:t>4</w:t>
      </w:r>
      <w:r w:rsidRPr="00544A00">
        <w:rPr>
          <w:rFonts w:ascii="Times New Roman" w:eastAsia="STXingkai" w:hAnsi="Times New Roman" w:cs="Times New Roman"/>
          <w:sz w:val="24"/>
          <w:szCs w:val="24"/>
        </w:rPr>
        <w:t>/1</w:t>
      </w:r>
      <w:r w:rsidR="00ED4908">
        <w:rPr>
          <w:rFonts w:ascii="Times New Roman" w:eastAsia="STXingkai" w:hAnsi="Times New Roman" w:cs="Times New Roman"/>
          <w:sz w:val="24"/>
          <w:szCs w:val="24"/>
        </w:rPr>
        <w:t>3</w:t>
      </w:r>
      <w:r w:rsidRPr="00544A00">
        <w:rPr>
          <w:rFonts w:ascii="Times New Roman" w:eastAsia="STXingkai" w:hAnsi="Times New Roman" w:cs="Times New Roman"/>
          <w:sz w:val="24"/>
          <w:szCs w:val="24"/>
        </w:rPr>
        <w:t xml:space="preserve">) and the Capitalisation ratio </w:t>
      </w:r>
      <w:r w:rsidR="00B15465">
        <w:rPr>
          <w:rFonts w:ascii="Times New Roman" w:eastAsia="STXingkai" w:hAnsi="Times New Roman" w:cs="Times New Roman"/>
          <w:sz w:val="24"/>
          <w:szCs w:val="24"/>
        </w:rPr>
        <w:t>de</w:t>
      </w:r>
      <w:r w:rsidRPr="00544A00">
        <w:rPr>
          <w:rFonts w:ascii="Times New Roman" w:eastAsia="STXingkai" w:hAnsi="Times New Roman" w:cs="Times New Roman"/>
          <w:sz w:val="24"/>
          <w:szCs w:val="24"/>
        </w:rPr>
        <w:t xml:space="preserve">creased by </w:t>
      </w:r>
      <w:r w:rsidR="00B15465">
        <w:rPr>
          <w:rFonts w:ascii="Times New Roman" w:eastAsia="STXingkai" w:hAnsi="Times New Roman" w:cs="Times New Roman"/>
          <w:sz w:val="24"/>
          <w:szCs w:val="24"/>
        </w:rPr>
        <w:t>-</w:t>
      </w:r>
      <w:r w:rsidRPr="00544A00">
        <w:rPr>
          <w:rFonts w:ascii="Times New Roman" w:eastAsia="STXingkai" w:hAnsi="Times New Roman" w:cs="Times New Roman"/>
          <w:sz w:val="24"/>
          <w:szCs w:val="24"/>
        </w:rPr>
        <w:t xml:space="preserve">5% from </w:t>
      </w:r>
      <w:r w:rsidR="00B15465">
        <w:rPr>
          <w:rFonts w:ascii="Times New Roman" w:eastAsia="STXingkai" w:hAnsi="Times New Roman" w:cs="Times New Roman"/>
          <w:sz w:val="24"/>
          <w:szCs w:val="24"/>
        </w:rPr>
        <w:t>70</w:t>
      </w:r>
      <w:r w:rsidRPr="00544A00">
        <w:rPr>
          <w:rFonts w:ascii="Times New Roman" w:eastAsia="STXingkai" w:hAnsi="Times New Roman" w:cs="Times New Roman"/>
          <w:sz w:val="24"/>
          <w:szCs w:val="24"/>
        </w:rPr>
        <w:t>% (201</w:t>
      </w:r>
      <w:r w:rsidR="00B15465">
        <w:rPr>
          <w:rFonts w:ascii="Times New Roman" w:eastAsia="STXingkai" w:hAnsi="Times New Roman" w:cs="Times New Roman"/>
          <w:sz w:val="24"/>
          <w:szCs w:val="24"/>
        </w:rPr>
        <w:t>3</w:t>
      </w:r>
      <w:r w:rsidRPr="00544A00">
        <w:rPr>
          <w:rFonts w:ascii="Times New Roman" w:eastAsia="STXingkai" w:hAnsi="Times New Roman" w:cs="Times New Roman"/>
          <w:sz w:val="24"/>
          <w:szCs w:val="24"/>
        </w:rPr>
        <w:t>/1</w:t>
      </w:r>
      <w:r w:rsidR="00B15465">
        <w:rPr>
          <w:rFonts w:ascii="Times New Roman" w:eastAsia="STXingkai" w:hAnsi="Times New Roman" w:cs="Times New Roman"/>
          <w:sz w:val="24"/>
          <w:szCs w:val="24"/>
        </w:rPr>
        <w:t>2</w:t>
      </w:r>
      <w:r w:rsidRPr="00544A00">
        <w:rPr>
          <w:rFonts w:ascii="Times New Roman" w:eastAsia="STXingkai" w:hAnsi="Times New Roman" w:cs="Times New Roman"/>
          <w:sz w:val="24"/>
          <w:szCs w:val="24"/>
        </w:rPr>
        <w:t xml:space="preserve">) to </w:t>
      </w:r>
      <w:r w:rsidR="00B15465">
        <w:rPr>
          <w:rFonts w:ascii="Times New Roman" w:eastAsia="STXingkai" w:hAnsi="Times New Roman" w:cs="Times New Roman"/>
          <w:sz w:val="24"/>
          <w:szCs w:val="24"/>
        </w:rPr>
        <w:t>65</w:t>
      </w:r>
      <w:r w:rsidRPr="00544A00">
        <w:rPr>
          <w:rFonts w:ascii="Times New Roman" w:eastAsia="STXingkai" w:hAnsi="Times New Roman" w:cs="Times New Roman"/>
          <w:sz w:val="24"/>
          <w:szCs w:val="24"/>
        </w:rPr>
        <w:t>% (201</w:t>
      </w:r>
      <w:r w:rsidR="00B15465">
        <w:rPr>
          <w:rFonts w:ascii="Times New Roman" w:eastAsia="STXingkai" w:hAnsi="Times New Roman" w:cs="Times New Roman"/>
          <w:sz w:val="24"/>
          <w:szCs w:val="24"/>
        </w:rPr>
        <w:t>4</w:t>
      </w:r>
      <w:r w:rsidRPr="00544A00">
        <w:rPr>
          <w:rFonts w:ascii="Times New Roman" w:eastAsia="STXingkai" w:hAnsi="Times New Roman" w:cs="Times New Roman"/>
          <w:sz w:val="24"/>
          <w:szCs w:val="24"/>
        </w:rPr>
        <w:t>/1</w:t>
      </w:r>
      <w:r w:rsidR="00B15465">
        <w:rPr>
          <w:rFonts w:ascii="Times New Roman" w:eastAsia="STXingkai" w:hAnsi="Times New Roman" w:cs="Times New Roman"/>
          <w:sz w:val="24"/>
          <w:szCs w:val="24"/>
        </w:rPr>
        <w:t>3</w:t>
      </w:r>
      <w:r w:rsidRPr="00544A00">
        <w:rPr>
          <w:rFonts w:ascii="Times New Roman" w:eastAsia="STXingkai" w:hAnsi="Times New Roman" w:cs="Times New Roman"/>
          <w:sz w:val="24"/>
          <w:szCs w:val="24"/>
        </w:rPr>
        <w:t>).</w:t>
      </w:r>
    </w:p>
    <w:p w14:paraId="6442E635" w14:textId="75866BD2" w:rsidR="00F0353F" w:rsidRDefault="00F0353F" w:rsidP="001D1A88">
      <w:pPr>
        <w:jc w:val="both"/>
        <w:rPr>
          <w:rFonts w:ascii="Times New Roman" w:eastAsia="STXingkai" w:hAnsi="Times New Roman" w:cs="Times New Roman"/>
          <w:sz w:val="24"/>
          <w:szCs w:val="24"/>
        </w:rPr>
      </w:pPr>
    </w:p>
    <w:p w14:paraId="40E35F0F" w14:textId="6DC2A162" w:rsidR="00F0353F" w:rsidRDefault="00F0353F" w:rsidP="001D1A88">
      <w:pPr>
        <w:jc w:val="both"/>
        <w:rPr>
          <w:rFonts w:ascii="Times New Roman" w:eastAsia="STXingkai" w:hAnsi="Times New Roman" w:cs="Times New Roman"/>
          <w:sz w:val="24"/>
          <w:szCs w:val="24"/>
        </w:rPr>
      </w:pPr>
    </w:p>
    <w:p w14:paraId="5EB60BC2" w14:textId="08EE05B2" w:rsidR="00F0353F" w:rsidRDefault="00F0353F" w:rsidP="001D1A88">
      <w:pPr>
        <w:jc w:val="both"/>
        <w:rPr>
          <w:rFonts w:ascii="Times New Roman" w:eastAsia="STXingkai" w:hAnsi="Times New Roman" w:cs="Times New Roman"/>
          <w:sz w:val="24"/>
          <w:szCs w:val="24"/>
        </w:rPr>
      </w:pPr>
    </w:p>
    <w:p w14:paraId="2E5D2694" w14:textId="469DB5FC" w:rsidR="00F0353F" w:rsidRDefault="00F0353F" w:rsidP="001D1A88">
      <w:pPr>
        <w:jc w:val="both"/>
        <w:rPr>
          <w:rFonts w:ascii="Times New Roman" w:eastAsia="STXingkai" w:hAnsi="Times New Roman" w:cs="Times New Roman"/>
          <w:sz w:val="24"/>
          <w:szCs w:val="24"/>
        </w:rPr>
      </w:pPr>
    </w:p>
    <w:p w14:paraId="2B5B638F" w14:textId="6C0724B6" w:rsidR="00F0353F" w:rsidRDefault="00F0353F" w:rsidP="001D1A88">
      <w:pPr>
        <w:jc w:val="both"/>
        <w:rPr>
          <w:rFonts w:ascii="Times New Roman" w:eastAsia="STXingkai" w:hAnsi="Times New Roman" w:cs="Times New Roman"/>
          <w:sz w:val="24"/>
          <w:szCs w:val="24"/>
        </w:rPr>
      </w:pPr>
    </w:p>
    <w:p w14:paraId="69184A0F" w14:textId="63DE09AC" w:rsidR="00F0353F" w:rsidRDefault="00F0353F" w:rsidP="001D1A88">
      <w:pPr>
        <w:jc w:val="both"/>
        <w:rPr>
          <w:rFonts w:ascii="Times New Roman" w:eastAsia="STXingkai" w:hAnsi="Times New Roman" w:cs="Times New Roman"/>
          <w:sz w:val="24"/>
          <w:szCs w:val="24"/>
        </w:rPr>
      </w:pPr>
    </w:p>
    <w:p w14:paraId="5825FEB9" w14:textId="44A9E6FC" w:rsidR="00F0353F" w:rsidRDefault="00F0353F" w:rsidP="001D1A88">
      <w:pPr>
        <w:jc w:val="both"/>
        <w:rPr>
          <w:rFonts w:ascii="Times New Roman" w:eastAsia="STXingkai" w:hAnsi="Times New Roman" w:cs="Times New Roman"/>
          <w:sz w:val="24"/>
          <w:szCs w:val="24"/>
        </w:rPr>
      </w:pPr>
    </w:p>
    <w:p w14:paraId="450F1AFA" w14:textId="6F8AC2F5" w:rsidR="00F0353F" w:rsidRDefault="00F0353F" w:rsidP="001D1A88">
      <w:pPr>
        <w:jc w:val="both"/>
        <w:rPr>
          <w:rFonts w:ascii="Times New Roman" w:eastAsia="STXingkai" w:hAnsi="Times New Roman" w:cs="Times New Roman"/>
          <w:sz w:val="24"/>
          <w:szCs w:val="24"/>
        </w:rPr>
      </w:pPr>
    </w:p>
    <w:p w14:paraId="39661E8D" w14:textId="77777777" w:rsidR="00F0353F" w:rsidRPr="00F0353F" w:rsidRDefault="00F0353F" w:rsidP="001D1A88">
      <w:pPr>
        <w:jc w:val="both"/>
        <w:rPr>
          <w:rFonts w:ascii="Times New Roman" w:eastAsia="STXingkai" w:hAnsi="Times New Roman" w:cs="Times New Roman"/>
          <w:sz w:val="24"/>
          <w:szCs w:val="24"/>
        </w:rPr>
      </w:pPr>
    </w:p>
    <w:p w14:paraId="7890B251" w14:textId="77777777" w:rsidR="009D366E" w:rsidRDefault="009D366E" w:rsidP="001D1A88">
      <w:pPr>
        <w:jc w:val="both"/>
        <w:rPr>
          <w:rFonts w:ascii="Times New Roman" w:eastAsia="STXingkai" w:hAnsi="Times New Roman" w:cs="Times New Roman"/>
          <w:b/>
          <w:sz w:val="28"/>
          <w:szCs w:val="28"/>
        </w:rPr>
      </w:pPr>
    </w:p>
    <w:p w14:paraId="79506D4D" w14:textId="77777777" w:rsidR="009D366E" w:rsidRDefault="009D366E" w:rsidP="001D1A88">
      <w:pPr>
        <w:jc w:val="both"/>
        <w:rPr>
          <w:rFonts w:ascii="Times New Roman" w:eastAsia="STXingkai" w:hAnsi="Times New Roman" w:cs="Times New Roman"/>
          <w:b/>
          <w:sz w:val="28"/>
          <w:szCs w:val="28"/>
        </w:rPr>
      </w:pPr>
    </w:p>
    <w:p w14:paraId="00374966" w14:textId="77777777" w:rsidR="00981C85" w:rsidRDefault="00981C85" w:rsidP="007D77F0">
      <w:pPr>
        <w:jc w:val="both"/>
        <w:rPr>
          <w:rFonts w:ascii="Times New Roman" w:eastAsia="STXingkai" w:hAnsi="Times New Roman" w:cs="Times New Roman"/>
          <w:b/>
          <w:sz w:val="28"/>
          <w:szCs w:val="28"/>
        </w:rPr>
      </w:pPr>
    </w:p>
    <w:p w14:paraId="0C800CEC" w14:textId="77777777" w:rsidR="00981C85" w:rsidRDefault="00981C85" w:rsidP="007D77F0">
      <w:pPr>
        <w:jc w:val="both"/>
        <w:rPr>
          <w:rFonts w:ascii="Times New Roman" w:eastAsia="STXingkai" w:hAnsi="Times New Roman" w:cs="Times New Roman"/>
          <w:b/>
          <w:sz w:val="28"/>
          <w:szCs w:val="28"/>
        </w:rPr>
      </w:pPr>
    </w:p>
    <w:p w14:paraId="540A49AE" w14:textId="640770D2" w:rsidR="008D5C3F" w:rsidRDefault="002A2F21" w:rsidP="007D77F0">
      <w:pPr>
        <w:jc w:val="both"/>
        <w:rPr>
          <w:rFonts w:ascii="Times New Roman" w:eastAsia="STXingkai" w:hAnsi="Times New Roman" w:cs="Times New Roman"/>
          <w:b/>
          <w:sz w:val="28"/>
          <w:szCs w:val="28"/>
        </w:rPr>
      </w:pPr>
      <w:r>
        <w:rPr>
          <w:rFonts w:ascii="Times New Roman" w:eastAsia="STXingkai" w:hAnsi="Times New Roman" w:cs="Times New Roman"/>
          <w:b/>
          <w:sz w:val="28"/>
          <w:szCs w:val="28"/>
        </w:rPr>
        <w:lastRenderedPageBreak/>
        <w:t>3.3 A</w:t>
      </w:r>
      <w:r w:rsidR="00A778E4">
        <w:rPr>
          <w:rFonts w:ascii="Times New Roman" w:eastAsia="STXingkai" w:hAnsi="Times New Roman" w:cs="Times New Roman"/>
          <w:b/>
          <w:sz w:val="28"/>
          <w:szCs w:val="28"/>
        </w:rPr>
        <w:t xml:space="preserve">ssets Quality Ratios </w:t>
      </w:r>
    </w:p>
    <w:p w14:paraId="236D7875" w14:textId="0210A804" w:rsidR="001323D5" w:rsidRPr="00341786" w:rsidRDefault="001323D5" w:rsidP="007D77F0">
      <w:pPr>
        <w:jc w:val="both"/>
        <w:rPr>
          <w:rFonts w:ascii="Times New Roman" w:eastAsia="STXingkai" w:hAnsi="Times New Roman" w:cs="Times New Roman"/>
          <w:b/>
          <w:sz w:val="28"/>
          <w:szCs w:val="28"/>
        </w:rPr>
      </w:pPr>
      <w:r w:rsidRPr="001323D5">
        <w:rPr>
          <w:rFonts w:ascii="Times New Roman" w:eastAsia="STXingkai" w:hAnsi="Times New Roman" w:cs="Times New Roman"/>
          <w:b/>
          <w:noProof/>
          <w:sz w:val="28"/>
          <w:szCs w:val="28"/>
        </w:rPr>
        <w:drawing>
          <wp:inline distT="0" distB="0" distL="0" distR="0" wp14:anchorId="7200875F" wp14:editId="24583FD0">
            <wp:extent cx="6095365" cy="46248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17279" cy="4641500"/>
                    </a:xfrm>
                    <a:prstGeom prst="rect">
                      <a:avLst/>
                    </a:prstGeom>
                    <a:noFill/>
                    <a:ln>
                      <a:noFill/>
                    </a:ln>
                  </pic:spPr>
                </pic:pic>
              </a:graphicData>
            </a:graphic>
          </wp:inline>
        </w:drawing>
      </w:r>
    </w:p>
    <w:p w14:paraId="40FE322A" w14:textId="77777777" w:rsidR="008D5C3F" w:rsidRPr="008D5C3F" w:rsidRDefault="008D5C3F" w:rsidP="008D5C3F">
      <w:pPr>
        <w:jc w:val="both"/>
        <w:rPr>
          <w:rFonts w:ascii="Times New Roman" w:eastAsia="STXingkai" w:hAnsi="Times New Roman" w:cs="Times New Roman"/>
          <w:b/>
          <w:sz w:val="24"/>
          <w:szCs w:val="24"/>
        </w:rPr>
      </w:pPr>
      <w:r w:rsidRPr="008D5C3F">
        <w:rPr>
          <w:rFonts w:ascii="Times New Roman" w:eastAsia="STXingkai" w:hAnsi="Times New Roman" w:cs="Times New Roman"/>
          <w:b/>
          <w:sz w:val="24"/>
          <w:szCs w:val="24"/>
        </w:rPr>
        <w:t>Year 2017/16</w:t>
      </w:r>
    </w:p>
    <w:p w14:paraId="79372016" w14:textId="70E5D1E9" w:rsidR="008D5C3F" w:rsidRDefault="008D5C3F" w:rsidP="008D5C3F">
      <w:pPr>
        <w:jc w:val="both"/>
        <w:rPr>
          <w:rFonts w:ascii="Times New Roman" w:eastAsia="STXingkai" w:hAnsi="Times New Roman" w:cs="Times New Roman"/>
          <w:sz w:val="24"/>
          <w:szCs w:val="24"/>
        </w:rPr>
      </w:pPr>
      <w:r w:rsidRPr="008D5C3F">
        <w:rPr>
          <w:rFonts w:ascii="Times New Roman" w:eastAsia="STXingkai" w:hAnsi="Times New Roman" w:cs="Times New Roman"/>
          <w:sz w:val="24"/>
          <w:szCs w:val="24"/>
        </w:rPr>
        <w:t xml:space="preserve"> For the LLOYDS Banking Group Plc, </w:t>
      </w:r>
      <w:r w:rsidR="00C54DDB">
        <w:rPr>
          <w:rFonts w:ascii="Times New Roman" w:eastAsia="STXingkai" w:hAnsi="Times New Roman" w:cs="Times New Roman"/>
          <w:sz w:val="24"/>
          <w:szCs w:val="24"/>
        </w:rPr>
        <w:t>Loan</w:t>
      </w:r>
      <w:r w:rsidRPr="008D5C3F">
        <w:rPr>
          <w:rFonts w:ascii="Times New Roman" w:eastAsia="STXingkai" w:hAnsi="Times New Roman" w:cs="Times New Roman"/>
          <w:sz w:val="24"/>
          <w:szCs w:val="24"/>
        </w:rPr>
        <w:t xml:space="preserve"> ratio</w:t>
      </w:r>
      <w:r w:rsidR="00C54DDB">
        <w:rPr>
          <w:rFonts w:ascii="Times New Roman" w:eastAsia="STXingkai" w:hAnsi="Times New Roman" w:cs="Times New Roman"/>
          <w:sz w:val="24"/>
          <w:szCs w:val="24"/>
        </w:rPr>
        <w:t>s</w:t>
      </w:r>
      <w:r w:rsidRPr="008D5C3F">
        <w:rPr>
          <w:rFonts w:ascii="Times New Roman" w:eastAsia="STXingkai" w:hAnsi="Times New Roman" w:cs="Times New Roman"/>
          <w:sz w:val="24"/>
          <w:szCs w:val="24"/>
        </w:rPr>
        <w:t xml:space="preserve"> decreased by -</w:t>
      </w:r>
      <w:r w:rsidR="005B2D3D">
        <w:rPr>
          <w:rFonts w:ascii="Times New Roman" w:eastAsia="STXingkai" w:hAnsi="Times New Roman" w:cs="Times New Roman"/>
          <w:sz w:val="24"/>
          <w:szCs w:val="24"/>
        </w:rPr>
        <w:t>0.33</w:t>
      </w:r>
      <w:r w:rsidRPr="008D5C3F">
        <w:rPr>
          <w:rFonts w:ascii="Times New Roman" w:eastAsia="STXingkai" w:hAnsi="Times New Roman" w:cs="Times New Roman"/>
          <w:sz w:val="24"/>
          <w:szCs w:val="24"/>
        </w:rPr>
        <w:t xml:space="preserve">% from </w:t>
      </w:r>
      <w:r w:rsidR="005B2D3D">
        <w:rPr>
          <w:rFonts w:ascii="Times New Roman" w:eastAsia="STXingkai" w:hAnsi="Times New Roman" w:cs="Times New Roman"/>
          <w:sz w:val="24"/>
          <w:szCs w:val="24"/>
        </w:rPr>
        <w:t>58.87</w:t>
      </w:r>
      <w:r w:rsidRPr="008D5C3F">
        <w:rPr>
          <w:rFonts w:ascii="Times New Roman" w:eastAsia="STXingkai" w:hAnsi="Times New Roman" w:cs="Times New Roman"/>
          <w:sz w:val="24"/>
          <w:szCs w:val="24"/>
        </w:rPr>
        <w:t xml:space="preserve">% (2016/15) to </w:t>
      </w:r>
      <w:r w:rsidR="005B2D3D">
        <w:rPr>
          <w:rFonts w:ascii="Times New Roman" w:eastAsia="STXingkai" w:hAnsi="Times New Roman" w:cs="Times New Roman"/>
          <w:sz w:val="24"/>
          <w:szCs w:val="24"/>
        </w:rPr>
        <w:t>58.55</w:t>
      </w:r>
      <w:r w:rsidRPr="008D5C3F">
        <w:rPr>
          <w:rFonts w:ascii="Times New Roman" w:eastAsia="STXingkai" w:hAnsi="Times New Roman" w:cs="Times New Roman"/>
          <w:sz w:val="24"/>
          <w:szCs w:val="24"/>
        </w:rPr>
        <w:t xml:space="preserve">% (2017/16), whilst the </w:t>
      </w:r>
      <w:r w:rsidR="00C54DDB">
        <w:rPr>
          <w:rFonts w:ascii="Times New Roman" w:eastAsia="STXingkai" w:hAnsi="Times New Roman" w:cs="Times New Roman"/>
          <w:sz w:val="24"/>
          <w:szCs w:val="24"/>
        </w:rPr>
        <w:t>PLL</w:t>
      </w:r>
      <w:r w:rsidRPr="008D5C3F">
        <w:rPr>
          <w:rFonts w:ascii="Times New Roman" w:eastAsia="STXingkai" w:hAnsi="Times New Roman" w:cs="Times New Roman"/>
          <w:sz w:val="24"/>
          <w:szCs w:val="24"/>
        </w:rPr>
        <w:t xml:space="preserve"> ratios showed an increase of </w:t>
      </w:r>
      <w:r w:rsidR="005B2D3D">
        <w:rPr>
          <w:rFonts w:ascii="Times New Roman" w:eastAsia="STXingkai" w:hAnsi="Times New Roman" w:cs="Times New Roman"/>
          <w:sz w:val="24"/>
          <w:szCs w:val="24"/>
        </w:rPr>
        <w:t>0.30</w:t>
      </w:r>
      <w:r w:rsidRPr="008D5C3F">
        <w:rPr>
          <w:rFonts w:ascii="Times New Roman" w:eastAsia="STXingkai" w:hAnsi="Times New Roman" w:cs="Times New Roman"/>
          <w:sz w:val="24"/>
          <w:szCs w:val="24"/>
        </w:rPr>
        <w:t xml:space="preserve">% from </w:t>
      </w:r>
      <w:r w:rsidR="005B2D3D">
        <w:rPr>
          <w:rFonts w:ascii="Times New Roman" w:eastAsia="STXingkai" w:hAnsi="Times New Roman" w:cs="Times New Roman"/>
          <w:sz w:val="24"/>
          <w:szCs w:val="24"/>
        </w:rPr>
        <w:t>-0.16</w:t>
      </w:r>
      <w:r w:rsidRPr="008D5C3F">
        <w:rPr>
          <w:rFonts w:ascii="Times New Roman" w:eastAsia="STXingkai" w:hAnsi="Times New Roman" w:cs="Times New Roman"/>
          <w:sz w:val="24"/>
          <w:szCs w:val="24"/>
        </w:rPr>
        <w:t xml:space="preserve">% (2016/15) to </w:t>
      </w:r>
      <w:r w:rsidR="005B2D3D">
        <w:rPr>
          <w:rFonts w:ascii="Times New Roman" w:eastAsia="STXingkai" w:hAnsi="Times New Roman" w:cs="Times New Roman"/>
          <w:sz w:val="24"/>
          <w:szCs w:val="24"/>
        </w:rPr>
        <w:t>-0.14</w:t>
      </w:r>
      <w:r w:rsidRPr="008D5C3F">
        <w:rPr>
          <w:rFonts w:ascii="Times New Roman" w:eastAsia="STXingkai" w:hAnsi="Times New Roman" w:cs="Times New Roman"/>
          <w:sz w:val="24"/>
          <w:szCs w:val="24"/>
        </w:rPr>
        <w:t xml:space="preserve">% (2017/16). While for Standard Chartered Banking Group, the difference between the two banks are </w:t>
      </w:r>
      <w:r w:rsidR="00C54DDB">
        <w:rPr>
          <w:rFonts w:ascii="Times New Roman" w:eastAsia="STXingkai" w:hAnsi="Times New Roman" w:cs="Times New Roman"/>
          <w:sz w:val="24"/>
          <w:szCs w:val="24"/>
        </w:rPr>
        <w:t xml:space="preserve">Loan </w:t>
      </w:r>
      <w:r w:rsidRPr="008D5C3F">
        <w:rPr>
          <w:rFonts w:ascii="Times New Roman" w:eastAsia="STXingkai" w:hAnsi="Times New Roman" w:cs="Times New Roman"/>
          <w:sz w:val="24"/>
          <w:szCs w:val="24"/>
        </w:rPr>
        <w:t xml:space="preserve">ratio has increased by </w:t>
      </w:r>
      <w:r w:rsidR="005B2D3D">
        <w:rPr>
          <w:rFonts w:ascii="Times New Roman" w:eastAsia="STXingkai" w:hAnsi="Times New Roman" w:cs="Times New Roman"/>
          <w:sz w:val="24"/>
          <w:szCs w:val="24"/>
        </w:rPr>
        <w:t>12.40</w:t>
      </w:r>
      <w:r w:rsidRPr="008D5C3F">
        <w:rPr>
          <w:rFonts w:ascii="Times New Roman" w:eastAsia="STXingkai" w:hAnsi="Times New Roman" w:cs="Times New Roman"/>
          <w:sz w:val="24"/>
          <w:szCs w:val="24"/>
        </w:rPr>
        <w:t xml:space="preserve">% from </w:t>
      </w:r>
      <w:r w:rsidR="00303DB2">
        <w:rPr>
          <w:rFonts w:ascii="Times New Roman" w:eastAsia="STXingkai" w:hAnsi="Times New Roman" w:cs="Times New Roman"/>
          <w:sz w:val="24"/>
          <w:szCs w:val="24"/>
        </w:rPr>
        <w:t>46.15</w:t>
      </w:r>
      <w:r w:rsidRPr="008D5C3F">
        <w:rPr>
          <w:rFonts w:ascii="Times New Roman" w:eastAsia="STXingkai" w:hAnsi="Times New Roman" w:cs="Times New Roman"/>
          <w:sz w:val="24"/>
          <w:szCs w:val="24"/>
        </w:rPr>
        <w:t xml:space="preserve">% (2017/16) to </w:t>
      </w:r>
      <w:r w:rsidR="00303DB2">
        <w:rPr>
          <w:rFonts w:ascii="Times New Roman" w:eastAsia="STXingkai" w:hAnsi="Times New Roman" w:cs="Times New Roman"/>
          <w:sz w:val="24"/>
          <w:szCs w:val="24"/>
        </w:rPr>
        <w:t>58.55</w:t>
      </w:r>
      <w:r w:rsidRPr="008D5C3F">
        <w:rPr>
          <w:rFonts w:ascii="Times New Roman" w:eastAsia="STXingkai" w:hAnsi="Times New Roman" w:cs="Times New Roman"/>
          <w:sz w:val="24"/>
          <w:szCs w:val="24"/>
        </w:rPr>
        <w:t xml:space="preserve">% (2017/16), the </w:t>
      </w:r>
      <w:r w:rsidR="00C54DDB">
        <w:rPr>
          <w:rFonts w:ascii="Times New Roman" w:eastAsia="STXingkai" w:hAnsi="Times New Roman" w:cs="Times New Roman"/>
          <w:sz w:val="24"/>
          <w:szCs w:val="24"/>
        </w:rPr>
        <w:t>PLL</w:t>
      </w:r>
      <w:r w:rsidRPr="008D5C3F">
        <w:rPr>
          <w:rFonts w:ascii="Times New Roman" w:eastAsia="STXingkai" w:hAnsi="Times New Roman" w:cs="Times New Roman"/>
          <w:sz w:val="24"/>
          <w:szCs w:val="24"/>
        </w:rPr>
        <w:t xml:space="preserve"> ratio</w:t>
      </w:r>
      <w:r w:rsidR="00C54DDB">
        <w:rPr>
          <w:rFonts w:ascii="Times New Roman" w:eastAsia="STXingkai" w:hAnsi="Times New Roman" w:cs="Times New Roman"/>
          <w:sz w:val="24"/>
          <w:szCs w:val="24"/>
        </w:rPr>
        <w:t>s</w:t>
      </w:r>
      <w:r w:rsidRPr="008D5C3F">
        <w:rPr>
          <w:rFonts w:ascii="Times New Roman" w:eastAsia="STXingkai" w:hAnsi="Times New Roman" w:cs="Times New Roman"/>
          <w:sz w:val="24"/>
          <w:szCs w:val="24"/>
        </w:rPr>
        <w:t xml:space="preserve"> also </w:t>
      </w:r>
      <w:r w:rsidR="005B2D3D">
        <w:rPr>
          <w:rFonts w:ascii="Times New Roman" w:eastAsia="STXingkai" w:hAnsi="Times New Roman" w:cs="Times New Roman"/>
          <w:sz w:val="24"/>
          <w:szCs w:val="24"/>
        </w:rPr>
        <w:t>in</w:t>
      </w:r>
      <w:r w:rsidRPr="008D5C3F">
        <w:rPr>
          <w:rFonts w:ascii="Times New Roman" w:eastAsia="STXingkai" w:hAnsi="Times New Roman" w:cs="Times New Roman"/>
          <w:sz w:val="24"/>
          <w:szCs w:val="24"/>
        </w:rPr>
        <w:t xml:space="preserve">creased by </w:t>
      </w:r>
      <w:r w:rsidR="005B2D3D">
        <w:rPr>
          <w:rFonts w:ascii="Times New Roman" w:eastAsia="STXingkai" w:hAnsi="Times New Roman" w:cs="Times New Roman"/>
          <w:sz w:val="24"/>
          <w:szCs w:val="24"/>
        </w:rPr>
        <w:t>0.59</w:t>
      </w:r>
      <w:r w:rsidRPr="008D5C3F">
        <w:rPr>
          <w:rFonts w:ascii="Times New Roman" w:eastAsia="STXingkai" w:hAnsi="Times New Roman" w:cs="Times New Roman"/>
          <w:sz w:val="24"/>
          <w:szCs w:val="24"/>
        </w:rPr>
        <w:t xml:space="preserve">% from </w:t>
      </w:r>
      <w:r w:rsidR="005B2D3D">
        <w:rPr>
          <w:rFonts w:ascii="Times New Roman" w:eastAsia="STXingkai" w:hAnsi="Times New Roman" w:cs="Times New Roman"/>
          <w:sz w:val="24"/>
          <w:szCs w:val="24"/>
        </w:rPr>
        <w:t>-0.44</w:t>
      </w:r>
      <w:r w:rsidRPr="008D5C3F">
        <w:rPr>
          <w:rFonts w:ascii="Times New Roman" w:eastAsia="STXingkai" w:hAnsi="Times New Roman" w:cs="Times New Roman"/>
          <w:sz w:val="24"/>
          <w:szCs w:val="24"/>
        </w:rPr>
        <w:t xml:space="preserve">% (2017/16) to </w:t>
      </w:r>
      <w:r w:rsidR="00303DB2">
        <w:rPr>
          <w:rFonts w:ascii="Times New Roman" w:eastAsia="STXingkai" w:hAnsi="Times New Roman" w:cs="Times New Roman"/>
          <w:sz w:val="24"/>
          <w:szCs w:val="24"/>
        </w:rPr>
        <w:t>-0.14</w:t>
      </w:r>
      <w:r w:rsidRPr="008D5C3F">
        <w:rPr>
          <w:rFonts w:ascii="Times New Roman" w:eastAsia="STXingkai" w:hAnsi="Times New Roman" w:cs="Times New Roman"/>
          <w:sz w:val="24"/>
          <w:szCs w:val="24"/>
        </w:rPr>
        <w:t>% (2017/16).</w:t>
      </w:r>
      <w:r>
        <w:rPr>
          <w:rFonts w:ascii="Times New Roman" w:eastAsia="STXingkai" w:hAnsi="Times New Roman" w:cs="Times New Roman"/>
          <w:sz w:val="24"/>
          <w:szCs w:val="24"/>
        </w:rPr>
        <w:t xml:space="preserve"> </w:t>
      </w:r>
    </w:p>
    <w:p w14:paraId="6853E85A" w14:textId="77777777" w:rsidR="008D5C3F" w:rsidRDefault="008D5C3F" w:rsidP="008D5C3F">
      <w:pPr>
        <w:jc w:val="both"/>
        <w:rPr>
          <w:rFonts w:ascii="Times New Roman" w:eastAsia="STXingkai" w:hAnsi="Times New Roman" w:cs="Times New Roman"/>
          <w:sz w:val="24"/>
          <w:szCs w:val="24"/>
        </w:rPr>
      </w:pPr>
    </w:p>
    <w:p w14:paraId="54AA90E2" w14:textId="77777777" w:rsidR="008D5C3F" w:rsidRDefault="008D5C3F" w:rsidP="008D5C3F">
      <w:pPr>
        <w:jc w:val="both"/>
        <w:rPr>
          <w:rFonts w:ascii="Times New Roman" w:eastAsia="STXingkai" w:hAnsi="Times New Roman" w:cs="Times New Roman"/>
          <w:sz w:val="24"/>
          <w:szCs w:val="24"/>
        </w:rPr>
      </w:pPr>
    </w:p>
    <w:p w14:paraId="23095469" w14:textId="77777777" w:rsidR="00AB2A16" w:rsidRDefault="00AB2A16" w:rsidP="008D5C3F">
      <w:pPr>
        <w:jc w:val="both"/>
        <w:rPr>
          <w:rFonts w:ascii="Times New Roman" w:eastAsia="STXingkai" w:hAnsi="Times New Roman" w:cs="Times New Roman"/>
          <w:sz w:val="24"/>
          <w:szCs w:val="24"/>
        </w:rPr>
      </w:pPr>
    </w:p>
    <w:p w14:paraId="1E5830E1" w14:textId="77777777" w:rsidR="00AB2A16" w:rsidRDefault="00AB2A16" w:rsidP="008D5C3F">
      <w:pPr>
        <w:jc w:val="both"/>
        <w:rPr>
          <w:rFonts w:ascii="Times New Roman" w:eastAsia="STXingkai" w:hAnsi="Times New Roman" w:cs="Times New Roman"/>
          <w:sz w:val="24"/>
          <w:szCs w:val="24"/>
        </w:rPr>
      </w:pPr>
    </w:p>
    <w:p w14:paraId="13B9BA64" w14:textId="3BCB6F3E" w:rsidR="008D5C3F" w:rsidRPr="00AB2A16" w:rsidRDefault="008D5C3F" w:rsidP="008D5C3F">
      <w:pPr>
        <w:jc w:val="both"/>
        <w:rPr>
          <w:rFonts w:ascii="Times New Roman" w:eastAsia="STXingkai" w:hAnsi="Times New Roman" w:cs="Times New Roman"/>
          <w:b/>
          <w:sz w:val="24"/>
          <w:szCs w:val="24"/>
        </w:rPr>
      </w:pPr>
      <w:bookmarkStart w:id="9" w:name="_Hlk512815505"/>
      <w:r w:rsidRPr="00AB2A16">
        <w:rPr>
          <w:rFonts w:ascii="Times New Roman" w:eastAsia="STXingkai" w:hAnsi="Times New Roman" w:cs="Times New Roman"/>
          <w:b/>
          <w:sz w:val="24"/>
          <w:szCs w:val="24"/>
        </w:rPr>
        <w:lastRenderedPageBreak/>
        <w:t>Year 201</w:t>
      </w:r>
      <w:r w:rsidR="00AB2A16">
        <w:rPr>
          <w:rFonts w:ascii="Times New Roman" w:eastAsia="STXingkai" w:hAnsi="Times New Roman" w:cs="Times New Roman"/>
          <w:b/>
          <w:sz w:val="24"/>
          <w:szCs w:val="24"/>
        </w:rPr>
        <w:t>6</w:t>
      </w:r>
      <w:r w:rsidRPr="00AB2A16">
        <w:rPr>
          <w:rFonts w:ascii="Times New Roman" w:eastAsia="STXingkai" w:hAnsi="Times New Roman" w:cs="Times New Roman"/>
          <w:b/>
          <w:sz w:val="24"/>
          <w:szCs w:val="24"/>
        </w:rPr>
        <w:t>/1</w:t>
      </w:r>
      <w:r w:rsidR="00AB2A16">
        <w:rPr>
          <w:rFonts w:ascii="Times New Roman" w:eastAsia="STXingkai" w:hAnsi="Times New Roman" w:cs="Times New Roman"/>
          <w:b/>
          <w:sz w:val="24"/>
          <w:szCs w:val="24"/>
        </w:rPr>
        <w:t>5</w:t>
      </w:r>
    </w:p>
    <w:p w14:paraId="78651818" w14:textId="2B8592C1" w:rsidR="008D5C3F" w:rsidRDefault="008D5C3F" w:rsidP="008D5C3F">
      <w:pPr>
        <w:jc w:val="both"/>
        <w:rPr>
          <w:rFonts w:ascii="Times New Roman" w:eastAsia="STXingkai" w:hAnsi="Times New Roman" w:cs="Times New Roman"/>
          <w:sz w:val="24"/>
          <w:szCs w:val="24"/>
        </w:rPr>
      </w:pPr>
      <w:r w:rsidRPr="008D5C3F">
        <w:rPr>
          <w:rFonts w:ascii="Times New Roman" w:eastAsia="STXingkai" w:hAnsi="Times New Roman" w:cs="Times New Roman"/>
          <w:sz w:val="24"/>
          <w:szCs w:val="24"/>
        </w:rPr>
        <w:t xml:space="preserve">For the LLOYDS Banking Group Plc, </w:t>
      </w:r>
      <w:r w:rsidR="005073A6">
        <w:rPr>
          <w:rFonts w:ascii="Times New Roman" w:eastAsia="STXingkai" w:hAnsi="Times New Roman" w:cs="Times New Roman"/>
          <w:sz w:val="24"/>
          <w:szCs w:val="24"/>
        </w:rPr>
        <w:t>Loan</w:t>
      </w:r>
      <w:r w:rsidRPr="008D5C3F">
        <w:rPr>
          <w:rFonts w:ascii="Times New Roman" w:eastAsia="STXingkai" w:hAnsi="Times New Roman" w:cs="Times New Roman"/>
          <w:sz w:val="24"/>
          <w:szCs w:val="24"/>
        </w:rPr>
        <w:t xml:space="preserve"> ratios decreased by -</w:t>
      </w:r>
      <w:r w:rsidR="005073A6">
        <w:rPr>
          <w:rFonts w:ascii="Times New Roman" w:eastAsia="STXingkai" w:hAnsi="Times New Roman" w:cs="Times New Roman"/>
          <w:sz w:val="24"/>
          <w:szCs w:val="24"/>
        </w:rPr>
        <w:t>0.15</w:t>
      </w:r>
      <w:r w:rsidRPr="008D5C3F">
        <w:rPr>
          <w:rFonts w:ascii="Times New Roman" w:eastAsia="STXingkai" w:hAnsi="Times New Roman" w:cs="Times New Roman"/>
          <w:sz w:val="24"/>
          <w:szCs w:val="24"/>
        </w:rPr>
        <w:t xml:space="preserve">% from </w:t>
      </w:r>
      <w:r w:rsidR="005073A6">
        <w:rPr>
          <w:rFonts w:ascii="Times New Roman" w:eastAsia="STXingkai" w:hAnsi="Times New Roman" w:cs="Times New Roman"/>
          <w:sz w:val="24"/>
          <w:szCs w:val="24"/>
        </w:rPr>
        <w:t>59.02</w:t>
      </w:r>
      <w:r w:rsidRPr="008D5C3F">
        <w:rPr>
          <w:rFonts w:ascii="Times New Roman" w:eastAsia="STXingkai" w:hAnsi="Times New Roman" w:cs="Times New Roman"/>
          <w:sz w:val="24"/>
          <w:szCs w:val="24"/>
        </w:rPr>
        <w:t xml:space="preserve">% (2015/14) to </w:t>
      </w:r>
      <w:r w:rsidR="005073A6">
        <w:rPr>
          <w:rFonts w:ascii="Times New Roman" w:eastAsia="STXingkai" w:hAnsi="Times New Roman" w:cs="Times New Roman"/>
          <w:sz w:val="24"/>
          <w:szCs w:val="24"/>
        </w:rPr>
        <w:t>58.87</w:t>
      </w:r>
      <w:r w:rsidRPr="008D5C3F">
        <w:rPr>
          <w:rFonts w:ascii="Times New Roman" w:eastAsia="STXingkai" w:hAnsi="Times New Roman" w:cs="Times New Roman"/>
          <w:sz w:val="24"/>
          <w:szCs w:val="24"/>
        </w:rPr>
        <w:t xml:space="preserve">% (2016/15), whilst the </w:t>
      </w:r>
      <w:r w:rsidR="005073A6">
        <w:rPr>
          <w:rFonts w:ascii="Times New Roman" w:eastAsia="STXingkai" w:hAnsi="Times New Roman" w:cs="Times New Roman"/>
          <w:sz w:val="24"/>
          <w:szCs w:val="24"/>
        </w:rPr>
        <w:t>PLL</w:t>
      </w:r>
      <w:r w:rsidRPr="008D5C3F">
        <w:rPr>
          <w:rFonts w:ascii="Times New Roman" w:eastAsia="STXingkai" w:hAnsi="Times New Roman" w:cs="Times New Roman"/>
          <w:sz w:val="24"/>
          <w:szCs w:val="24"/>
        </w:rPr>
        <w:t xml:space="preserve"> ratios showed an increase of 0.</w:t>
      </w:r>
      <w:r w:rsidR="005073A6">
        <w:rPr>
          <w:rFonts w:ascii="Times New Roman" w:eastAsia="STXingkai" w:hAnsi="Times New Roman" w:cs="Times New Roman"/>
          <w:sz w:val="24"/>
          <w:szCs w:val="24"/>
        </w:rPr>
        <w:t>23</w:t>
      </w:r>
      <w:r w:rsidRPr="008D5C3F">
        <w:rPr>
          <w:rFonts w:ascii="Times New Roman" w:eastAsia="STXingkai" w:hAnsi="Times New Roman" w:cs="Times New Roman"/>
          <w:sz w:val="24"/>
          <w:szCs w:val="24"/>
        </w:rPr>
        <w:t xml:space="preserve">% from </w:t>
      </w:r>
      <w:r w:rsidR="005073A6">
        <w:rPr>
          <w:rFonts w:ascii="Times New Roman" w:eastAsia="STXingkai" w:hAnsi="Times New Roman" w:cs="Times New Roman"/>
          <w:sz w:val="24"/>
          <w:szCs w:val="24"/>
        </w:rPr>
        <w:t>-0.08</w:t>
      </w:r>
      <w:r w:rsidRPr="008D5C3F">
        <w:rPr>
          <w:rFonts w:ascii="Times New Roman" w:eastAsia="STXingkai" w:hAnsi="Times New Roman" w:cs="Times New Roman"/>
          <w:sz w:val="24"/>
          <w:szCs w:val="24"/>
        </w:rPr>
        <w:t xml:space="preserve">% (2015/14) to </w:t>
      </w:r>
      <w:r w:rsidR="005073A6">
        <w:rPr>
          <w:rFonts w:ascii="Times New Roman" w:eastAsia="STXingkai" w:hAnsi="Times New Roman" w:cs="Times New Roman"/>
          <w:sz w:val="24"/>
          <w:szCs w:val="24"/>
        </w:rPr>
        <w:t>-0.16</w:t>
      </w:r>
      <w:r w:rsidRPr="008D5C3F">
        <w:rPr>
          <w:rFonts w:ascii="Times New Roman" w:eastAsia="STXingkai" w:hAnsi="Times New Roman" w:cs="Times New Roman"/>
          <w:sz w:val="24"/>
          <w:szCs w:val="24"/>
        </w:rPr>
        <w:t>% (2016/15).</w:t>
      </w:r>
    </w:p>
    <w:bookmarkEnd w:id="9"/>
    <w:p w14:paraId="4E046E86" w14:textId="1DAA76B9" w:rsidR="002624E2" w:rsidRPr="002624E2" w:rsidRDefault="002624E2" w:rsidP="002624E2">
      <w:pPr>
        <w:jc w:val="both"/>
        <w:rPr>
          <w:rFonts w:ascii="Times New Roman" w:eastAsia="STXingkai" w:hAnsi="Times New Roman" w:cs="Times New Roman"/>
          <w:b/>
          <w:sz w:val="24"/>
          <w:szCs w:val="24"/>
        </w:rPr>
      </w:pPr>
      <w:r w:rsidRPr="002624E2">
        <w:rPr>
          <w:rFonts w:ascii="Times New Roman" w:eastAsia="STXingkai" w:hAnsi="Times New Roman" w:cs="Times New Roman"/>
          <w:b/>
          <w:sz w:val="24"/>
          <w:szCs w:val="24"/>
        </w:rPr>
        <w:t>Year 201</w:t>
      </w:r>
      <w:r>
        <w:rPr>
          <w:rFonts w:ascii="Times New Roman" w:eastAsia="STXingkai" w:hAnsi="Times New Roman" w:cs="Times New Roman"/>
          <w:b/>
          <w:sz w:val="24"/>
          <w:szCs w:val="24"/>
        </w:rPr>
        <w:t>5</w:t>
      </w:r>
      <w:r w:rsidRPr="002624E2">
        <w:rPr>
          <w:rFonts w:ascii="Times New Roman" w:eastAsia="STXingkai" w:hAnsi="Times New Roman" w:cs="Times New Roman"/>
          <w:b/>
          <w:sz w:val="24"/>
          <w:szCs w:val="24"/>
        </w:rPr>
        <w:t>/1</w:t>
      </w:r>
      <w:r>
        <w:rPr>
          <w:rFonts w:ascii="Times New Roman" w:eastAsia="STXingkai" w:hAnsi="Times New Roman" w:cs="Times New Roman"/>
          <w:b/>
          <w:sz w:val="24"/>
          <w:szCs w:val="24"/>
        </w:rPr>
        <w:t>4</w:t>
      </w:r>
    </w:p>
    <w:p w14:paraId="1905195D" w14:textId="14A99305" w:rsidR="008D5C3F" w:rsidRDefault="002624E2" w:rsidP="002624E2">
      <w:pPr>
        <w:jc w:val="both"/>
        <w:rPr>
          <w:rFonts w:ascii="Times New Roman" w:eastAsia="STXingkai" w:hAnsi="Times New Roman" w:cs="Times New Roman"/>
          <w:sz w:val="24"/>
          <w:szCs w:val="24"/>
        </w:rPr>
      </w:pPr>
      <w:r w:rsidRPr="002624E2">
        <w:rPr>
          <w:rFonts w:ascii="Times New Roman" w:eastAsia="STXingkai" w:hAnsi="Times New Roman" w:cs="Times New Roman"/>
          <w:sz w:val="24"/>
          <w:szCs w:val="24"/>
        </w:rPr>
        <w:t>For the LLOYDS Banking Group Plc, Loan ratios decreased by -0.</w:t>
      </w:r>
      <w:r w:rsidR="00C01658">
        <w:rPr>
          <w:rFonts w:ascii="Times New Roman" w:eastAsia="STXingkai" w:hAnsi="Times New Roman" w:cs="Times New Roman"/>
          <w:sz w:val="24"/>
          <w:szCs w:val="24"/>
        </w:rPr>
        <w:t>36</w:t>
      </w:r>
      <w:r w:rsidRPr="002624E2">
        <w:rPr>
          <w:rFonts w:ascii="Times New Roman" w:eastAsia="STXingkai" w:hAnsi="Times New Roman" w:cs="Times New Roman"/>
          <w:sz w:val="24"/>
          <w:szCs w:val="24"/>
        </w:rPr>
        <w:t>% from 59.</w:t>
      </w:r>
      <w:r w:rsidR="00C01658">
        <w:rPr>
          <w:rFonts w:ascii="Times New Roman" w:eastAsia="STXingkai" w:hAnsi="Times New Roman" w:cs="Times New Roman"/>
          <w:sz w:val="24"/>
          <w:szCs w:val="24"/>
        </w:rPr>
        <w:t>38</w:t>
      </w:r>
      <w:r w:rsidRPr="002624E2">
        <w:rPr>
          <w:rFonts w:ascii="Times New Roman" w:eastAsia="STXingkai" w:hAnsi="Times New Roman" w:cs="Times New Roman"/>
          <w:sz w:val="24"/>
          <w:szCs w:val="24"/>
        </w:rPr>
        <w:t>% (2015/14) to 5</w:t>
      </w:r>
      <w:r w:rsidR="00C01658">
        <w:rPr>
          <w:rFonts w:ascii="Times New Roman" w:eastAsia="STXingkai" w:hAnsi="Times New Roman" w:cs="Times New Roman"/>
          <w:sz w:val="24"/>
          <w:szCs w:val="24"/>
        </w:rPr>
        <w:t>9.02</w:t>
      </w:r>
      <w:r w:rsidRPr="002624E2">
        <w:rPr>
          <w:rFonts w:ascii="Times New Roman" w:eastAsia="STXingkai" w:hAnsi="Times New Roman" w:cs="Times New Roman"/>
          <w:sz w:val="24"/>
          <w:szCs w:val="24"/>
        </w:rPr>
        <w:t>% (2016/15), whilst the PLL ratios showed an increase of 0.23% from -0</w:t>
      </w:r>
      <w:r w:rsidR="00C01658">
        <w:rPr>
          <w:rFonts w:ascii="Times New Roman" w:eastAsia="STXingkai" w:hAnsi="Times New Roman" w:cs="Times New Roman"/>
          <w:sz w:val="24"/>
          <w:szCs w:val="24"/>
        </w:rPr>
        <w:t>.15</w:t>
      </w:r>
      <w:r w:rsidRPr="002624E2">
        <w:rPr>
          <w:rFonts w:ascii="Times New Roman" w:eastAsia="STXingkai" w:hAnsi="Times New Roman" w:cs="Times New Roman"/>
          <w:sz w:val="24"/>
          <w:szCs w:val="24"/>
        </w:rPr>
        <w:t>% (2015/14) to -0.</w:t>
      </w:r>
      <w:r w:rsidR="00C01658">
        <w:rPr>
          <w:rFonts w:ascii="Times New Roman" w:eastAsia="STXingkai" w:hAnsi="Times New Roman" w:cs="Times New Roman"/>
          <w:sz w:val="24"/>
          <w:szCs w:val="24"/>
        </w:rPr>
        <w:t>08</w:t>
      </w:r>
      <w:r w:rsidRPr="002624E2">
        <w:rPr>
          <w:rFonts w:ascii="Times New Roman" w:eastAsia="STXingkai" w:hAnsi="Times New Roman" w:cs="Times New Roman"/>
          <w:sz w:val="24"/>
          <w:szCs w:val="24"/>
        </w:rPr>
        <w:t>% (2016/15).</w:t>
      </w:r>
    </w:p>
    <w:p w14:paraId="73F79663" w14:textId="2E04AF58" w:rsidR="00411B22" w:rsidRPr="00C93CED" w:rsidRDefault="00411B22" w:rsidP="00411B22">
      <w:pPr>
        <w:jc w:val="both"/>
        <w:rPr>
          <w:rFonts w:ascii="Times New Roman" w:eastAsia="STXingkai" w:hAnsi="Times New Roman" w:cs="Times New Roman"/>
          <w:b/>
          <w:sz w:val="24"/>
          <w:szCs w:val="24"/>
        </w:rPr>
      </w:pPr>
      <w:r w:rsidRPr="00C93CED">
        <w:rPr>
          <w:rFonts w:ascii="Times New Roman" w:eastAsia="STXingkai" w:hAnsi="Times New Roman" w:cs="Times New Roman"/>
          <w:b/>
          <w:sz w:val="24"/>
          <w:szCs w:val="24"/>
        </w:rPr>
        <w:t>Year 201</w:t>
      </w:r>
      <w:r w:rsidR="00C93CED" w:rsidRPr="00C93CED">
        <w:rPr>
          <w:rFonts w:ascii="Times New Roman" w:eastAsia="STXingkai" w:hAnsi="Times New Roman" w:cs="Times New Roman"/>
          <w:b/>
          <w:sz w:val="24"/>
          <w:szCs w:val="24"/>
        </w:rPr>
        <w:t>4</w:t>
      </w:r>
      <w:r w:rsidRPr="00C93CED">
        <w:rPr>
          <w:rFonts w:ascii="Times New Roman" w:eastAsia="STXingkai" w:hAnsi="Times New Roman" w:cs="Times New Roman"/>
          <w:b/>
          <w:sz w:val="24"/>
          <w:szCs w:val="24"/>
        </w:rPr>
        <w:t>/1</w:t>
      </w:r>
      <w:r w:rsidR="00C93CED" w:rsidRPr="00C93CED">
        <w:rPr>
          <w:rFonts w:ascii="Times New Roman" w:eastAsia="STXingkai" w:hAnsi="Times New Roman" w:cs="Times New Roman"/>
          <w:b/>
          <w:sz w:val="24"/>
          <w:szCs w:val="24"/>
        </w:rPr>
        <w:t>3</w:t>
      </w:r>
    </w:p>
    <w:p w14:paraId="264A8161" w14:textId="27CED1EC" w:rsidR="008D5C3F" w:rsidRDefault="00411B22" w:rsidP="007D77F0">
      <w:pPr>
        <w:jc w:val="both"/>
        <w:rPr>
          <w:rFonts w:ascii="Times New Roman" w:eastAsia="STXingkai" w:hAnsi="Times New Roman" w:cs="Times New Roman"/>
          <w:sz w:val="24"/>
          <w:szCs w:val="24"/>
        </w:rPr>
      </w:pPr>
      <w:r w:rsidRPr="00411B22">
        <w:rPr>
          <w:rFonts w:ascii="Times New Roman" w:eastAsia="STXingkai" w:hAnsi="Times New Roman" w:cs="Times New Roman"/>
          <w:sz w:val="24"/>
          <w:szCs w:val="24"/>
        </w:rPr>
        <w:t>For the LLOYDS Banking Group Plc, Loan ratios decreased by -</w:t>
      </w:r>
      <w:r w:rsidR="00AE0F09">
        <w:rPr>
          <w:rFonts w:ascii="Times New Roman" w:eastAsia="STXingkai" w:hAnsi="Times New Roman" w:cs="Times New Roman"/>
          <w:sz w:val="24"/>
          <w:szCs w:val="24"/>
        </w:rPr>
        <w:t>1.99</w:t>
      </w:r>
      <w:r w:rsidRPr="00411B22">
        <w:rPr>
          <w:rFonts w:ascii="Times New Roman" w:eastAsia="STXingkai" w:hAnsi="Times New Roman" w:cs="Times New Roman"/>
          <w:sz w:val="24"/>
          <w:szCs w:val="24"/>
        </w:rPr>
        <w:t xml:space="preserve">% from </w:t>
      </w:r>
      <w:r w:rsidR="00AE0F09">
        <w:rPr>
          <w:rFonts w:ascii="Times New Roman" w:eastAsia="STXingkai" w:hAnsi="Times New Roman" w:cs="Times New Roman"/>
          <w:sz w:val="24"/>
          <w:szCs w:val="24"/>
        </w:rPr>
        <w:t>61.37</w:t>
      </w:r>
      <w:r w:rsidRPr="00411B22">
        <w:rPr>
          <w:rFonts w:ascii="Times New Roman" w:eastAsia="STXingkai" w:hAnsi="Times New Roman" w:cs="Times New Roman"/>
          <w:sz w:val="24"/>
          <w:szCs w:val="24"/>
        </w:rPr>
        <w:t>% (2015/14) to 5</w:t>
      </w:r>
      <w:r w:rsidR="00AE0F09">
        <w:rPr>
          <w:rFonts w:ascii="Times New Roman" w:eastAsia="STXingkai" w:hAnsi="Times New Roman" w:cs="Times New Roman"/>
          <w:sz w:val="24"/>
          <w:szCs w:val="24"/>
        </w:rPr>
        <w:t>9.38</w:t>
      </w:r>
      <w:r w:rsidRPr="00411B22">
        <w:rPr>
          <w:rFonts w:ascii="Times New Roman" w:eastAsia="STXingkai" w:hAnsi="Times New Roman" w:cs="Times New Roman"/>
          <w:sz w:val="24"/>
          <w:szCs w:val="24"/>
        </w:rPr>
        <w:t>% (2016/15), whilst the PLL ratios showed an increase of 0.</w:t>
      </w:r>
      <w:r w:rsidR="00AE0F09">
        <w:rPr>
          <w:rFonts w:ascii="Times New Roman" w:eastAsia="STXingkai" w:hAnsi="Times New Roman" w:cs="Times New Roman"/>
          <w:sz w:val="24"/>
          <w:szCs w:val="24"/>
        </w:rPr>
        <w:t>68</w:t>
      </w:r>
      <w:r w:rsidRPr="00411B22">
        <w:rPr>
          <w:rFonts w:ascii="Times New Roman" w:eastAsia="STXingkai" w:hAnsi="Times New Roman" w:cs="Times New Roman"/>
          <w:sz w:val="24"/>
          <w:szCs w:val="24"/>
        </w:rPr>
        <w:t>% from -0</w:t>
      </w:r>
      <w:r w:rsidR="00AE0F09">
        <w:rPr>
          <w:rFonts w:ascii="Times New Roman" w:eastAsia="STXingkai" w:hAnsi="Times New Roman" w:cs="Times New Roman"/>
          <w:sz w:val="24"/>
          <w:szCs w:val="24"/>
        </w:rPr>
        <w:t>.53</w:t>
      </w:r>
      <w:r w:rsidRPr="00411B22">
        <w:rPr>
          <w:rFonts w:ascii="Times New Roman" w:eastAsia="STXingkai" w:hAnsi="Times New Roman" w:cs="Times New Roman"/>
          <w:sz w:val="24"/>
          <w:szCs w:val="24"/>
        </w:rPr>
        <w:t>% (2015/14) to -0.1</w:t>
      </w:r>
      <w:r w:rsidR="00AE0F09">
        <w:rPr>
          <w:rFonts w:ascii="Times New Roman" w:eastAsia="STXingkai" w:hAnsi="Times New Roman" w:cs="Times New Roman"/>
          <w:sz w:val="24"/>
          <w:szCs w:val="24"/>
        </w:rPr>
        <w:t>5</w:t>
      </w:r>
      <w:r w:rsidRPr="00411B22">
        <w:rPr>
          <w:rFonts w:ascii="Times New Roman" w:eastAsia="STXingkai" w:hAnsi="Times New Roman" w:cs="Times New Roman"/>
          <w:sz w:val="24"/>
          <w:szCs w:val="24"/>
        </w:rPr>
        <w:t>% (2016/15).</w:t>
      </w:r>
    </w:p>
    <w:p w14:paraId="1B443F5B" w14:textId="01293E5F" w:rsidR="008C76E3" w:rsidRPr="00C601B8" w:rsidRDefault="002A1F1B"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DC46CE" w:rsidRPr="00DC46CE">
        <w:rPr>
          <w:rFonts w:ascii="Times New Roman" w:eastAsia="STXingkai" w:hAnsi="Times New Roman" w:cs="Times New Roman"/>
          <w:sz w:val="24"/>
          <w:szCs w:val="24"/>
        </w:rPr>
        <w:t>Although the core asset quality ratio remains low at 0.35 per cent.</w:t>
      </w:r>
      <w:r w:rsidR="00DC46CE">
        <w:rPr>
          <w:rFonts w:ascii="Times New Roman" w:eastAsia="STXingkai" w:hAnsi="Times New Roman" w:cs="Times New Roman"/>
          <w:sz w:val="24"/>
          <w:szCs w:val="24"/>
        </w:rPr>
        <w:t xml:space="preserve"> </w:t>
      </w:r>
      <w:r w:rsidR="005E758A">
        <w:rPr>
          <w:rFonts w:ascii="Times New Roman" w:eastAsia="STXingkai" w:hAnsi="Times New Roman" w:cs="Times New Roman"/>
          <w:sz w:val="24"/>
          <w:szCs w:val="24"/>
        </w:rPr>
        <w:t>Their data shows that</w:t>
      </w:r>
      <w:r w:rsidR="00811ED3" w:rsidRPr="00C601B8">
        <w:rPr>
          <w:rFonts w:ascii="Times New Roman" w:eastAsia="STXingkai" w:hAnsi="Times New Roman" w:cs="Times New Roman"/>
          <w:sz w:val="24"/>
          <w:szCs w:val="24"/>
        </w:rPr>
        <w:t xml:space="preserve"> asset quality ratio </w:t>
      </w:r>
      <w:r w:rsidR="005E758A">
        <w:rPr>
          <w:rFonts w:ascii="Times New Roman" w:eastAsia="STXingkai" w:hAnsi="Times New Roman" w:cs="Times New Roman"/>
          <w:sz w:val="24"/>
          <w:szCs w:val="24"/>
        </w:rPr>
        <w:t>increased</w:t>
      </w:r>
      <w:r w:rsidR="00811ED3" w:rsidRPr="00C601B8">
        <w:rPr>
          <w:rFonts w:ascii="Times New Roman" w:eastAsia="STXingkai" w:hAnsi="Times New Roman" w:cs="Times New Roman"/>
          <w:sz w:val="24"/>
          <w:szCs w:val="24"/>
        </w:rPr>
        <w:t xml:space="preserve"> by 45 basis points to 0.57 per cent</w:t>
      </w:r>
      <w:r w:rsidR="001E096A">
        <w:rPr>
          <w:rFonts w:ascii="Times New Roman" w:eastAsia="STXingkai" w:hAnsi="Times New Roman" w:cs="Times New Roman"/>
          <w:sz w:val="24"/>
          <w:szCs w:val="24"/>
        </w:rPr>
        <w:t xml:space="preserve"> </w:t>
      </w:r>
      <w:r w:rsidR="00811ED3" w:rsidRPr="00C601B8">
        <w:rPr>
          <w:rFonts w:ascii="Times New Roman" w:eastAsia="STXingkai" w:hAnsi="Times New Roman" w:cs="Times New Roman"/>
          <w:sz w:val="24"/>
          <w:szCs w:val="24"/>
        </w:rPr>
        <w:t>and is</w:t>
      </w:r>
      <w:r w:rsidR="005E758A">
        <w:rPr>
          <w:rFonts w:ascii="Times New Roman" w:eastAsia="STXingkai" w:hAnsi="Times New Roman" w:cs="Times New Roman"/>
          <w:sz w:val="24"/>
          <w:szCs w:val="24"/>
        </w:rPr>
        <w:t xml:space="preserve"> in</w:t>
      </w:r>
      <w:r w:rsidR="00811ED3" w:rsidRPr="00C601B8">
        <w:rPr>
          <w:rFonts w:ascii="Times New Roman" w:eastAsia="STXingkai" w:hAnsi="Times New Roman" w:cs="Times New Roman"/>
          <w:sz w:val="24"/>
          <w:szCs w:val="24"/>
        </w:rPr>
        <w:t xml:space="preserve"> the target of 50 to 60 basis points</w:t>
      </w:r>
      <w:r>
        <w:rPr>
          <w:rFonts w:ascii="Times New Roman" w:eastAsia="STXingkai" w:hAnsi="Times New Roman" w:cs="Times New Roman"/>
          <w:sz w:val="24"/>
          <w:szCs w:val="24"/>
        </w:rPr>
        <w:t>”</w:t>
      </w:r>
      <w:r w:rsidR="00DC46CE">
        <w:rPr>
          <w:rFonts w:ascii="Times New Roman" w:eastAsia="STXingkai" w:hAnsi="Times New Roman" w:cs="Times New Roman"/>
          <w:sz w:val="24"/>
          <w:szCs w:val="24"/>
        </w:rPr>
        <w:t xml:space="preserve">. </w:t>
      </w:r>
    </w:p>
    <w:p w14:paraId="6132755C" w14:textId="7691B554" w:rsidR="00A063B8" w:rsidRPr="00792393" w:rsidRDefault="00792393" w:rsidP="001A7413">
      <w:pPr>
        <w:jc w:val="both"/>
        <w:rPr>
          <w:rFonts w:ascii="Times New Roman" w:eastAsia="STXingkai" w:hAnsi="Times New Roman" w:cs="Times New Roman"/>
          <w:sz w:val="24"/>
          <w:szCs w:val="24"/>
        </w:rPr>
      </w:pPr>
      <w:r w:rsidRPr="00792393">
        <w:rPr>
          <w:rFonts w:ascii="Times New Roman" w:eastAsia="STXingkai" w:hAnsi="Times New Roman" w:cs="Times New Roman"/>
          <w:sz w:val="24"/>
          <w:szCs w:val="24"/>
        </w:rPr>
        <w:t>“The asset quality ratio, a measure of the amount of impaired loans relative to its total loan book, rose slightly from 0.14% last year, to 0.15%. LLOYDS Banking Group Liquidity position and funding structure remain strong. They decreased wholesale funding by £32.0 billion, representing a 19 per cent decrease in the year, with the proportion of funding with a maturity of less than a year at 32 per cent. Their liquidity position including £89.3 billion of cash and highly rated, low risk securities remain strong. Their PRA aimed to impose firm-specific liquidity requirements”.</w:t>
      </w:r>
    </w:p>
    <w:p w14:paraId="458FFD85" w14:textId="77777777" w:rsidR="00A063B8" w:rsidRDefault="00A063B8" w:rsidP="001A7413">
      <w:pPr>
        <w:jc w:val="both"/>
        <w:rPr>
          <w:rFonts w:ascii="Times New Roman" w:eastAsia="STXingkai" w:hAnsi="Times New Roman" w:cs="Times New Roman"/>
          <w:b/>
          <w:sz w:val="28"/>
          <w:szCs w:val="28"/>
        </w:rPr>
      </w:pPr>
    </w:p>
    <w:p w14:paraId="005D15E9" w14:textId="77777777" w:rsidR="00A063B8" w:rsidRDefault="00A063B8" w:rsidP="001A7413">
      <w:pPr>
        <w:jc w:val="both"/>
        <w:rPr>
          <w:rFonts w:ascii="Times New Roman" w:eastAsia="STXingkai" w:hAnsi="Times New Roman" w:cs="Times New Roman"/>
          <w:b/>
          <w:sz w:val="28"/>
          <w:szCs w:val="28"/>
        </w:rPr>
      </w:pPr>
    </w:p>
    <w:p w14:paraId="36911AA8" w14:textId="77777777" w:rsidR="00A063B8" w:rsidRDefault="00A063B8" w:rsidP="001A7413">
      <w:pPr>
        <w:jc w:val="both"/>
        <w:rPr>
          <w:rFonts w:ascii="Times New Roman" w:eastAsia="STXingkai" w:hAnsi="Times New Roman" w:cs="Times New Roman"/>
          <w:b/>
          <w:sz w:val="28"/>
          <w:szCs w:val="28"/>
        </w:rPr>
      </w:pPr>
    </w:p>
    <w:p w14:paraId="5A6F4372" w14:textId="77777777" w:rsidR="00A063B8" w:rsidRDefault="00A063B8" w:rsidP="001A7413">
      <w:pPr>
        <w:jc w:val="both"/>
        <w:rPr>
          <w:rFonts w:ascii="Times New Roman" w:eastAsia="STXingkai" w:hAnsi="Times New Roman" w:cs="Times New Roman"/>
          <w:b/>
          <w:sz w:val="28"/>
          <w:szCs w:val="28"/>
        </w:rPr>
      </w:pPr>
    </w:p>
    <w:p w14:paraId="0B1D47F3" w14:textId="77777777" w:rsidR="00A063B8" w:rsidRDefault="00A063B8" w:rsidP="001A7413">
      <w:pPr>
        <w:jc w:val="both"/>
        <w:rPr>
          <w:rFonts w:ascii="Times New Roman" w:eastAsia="STXingkai" w:hAnsi="Times New Roman" w:cs="Times New Roman"/>
          <w:b/>
          <w:sz w:val="28"/>
          <w:szCs w:val="28"/>
        </w:rPr>
      </w:pPr>
    </w:p>
    <w:p w14:paraId="5DE59829" w14:textId="0BEE4EE8" w:rsidR="00360417" w:rsidRPr="00AB6773" w:rsidRDefault="008C76E3" w:rsidP="001A7413">
      <w:pPr>
        <w:jc w:val="both"/>
        <w:rPr>
          <w:rFonts w:ascii="Times New Roman" w:eastAsia="STXingkai" w:hAnsi="Times New Roman" w:cs="Times New Roman"/>
          <w:b/>
          <w:sz w:val="28"/>
          <w:szCs w:val="28"/>
        </w:rPr>
      </w:pPr>
      <w:r w:rsidRPr="001A7413">
        <w:rPr>
          <w:rFonts w:ascii="Times New Roman" w:eastAsia="STXingkai" w:hAnsi="Times New Roman" w:cs="Times New Roman"/>
          <w:b/>
          <w:sz w:val="28"/>
          <w:szCs w:val="28"/>
        </w:rPr>
        <w:lastRenderedPageBreak/>
        <w:t>3.4</w:t>
      </w:r>
      <w:r w:rsidR="00F678EC">
        <w:rPr>
          <w:rFonts w:ascii="Times New Roman" w:eastAsia="STXingkai" w:hAnsi="Times New Roman" w:cs="Times New Roman"/>
          <w:b/>
          <w:sz w:val="28"/>
          <w:szCs w:val="28"/>
        </w:rPr>
        <w:tab/>
      </w:r>
      <w:r w:rsidR="0039157F">
        <w:rPr>
          <w:rFonts w:ascii="Times New Roman" w:eastAsia="STXingkai" w:hAnsi="Times New Roman" w:cs="Times New Roman"/>
          <w:b/>
          <w:sz w:val="28"/>
          <w:szCs w:val="28"/>
        </w:rPr>
        <w:t>Liquidity</w:t>
      </w:r>
      <w:r w:rsidR="00F678EC">
        <w:rPr>
          <w:rFonts w:ascii="Times New Roman" w:eastAsia="STXingkai" w:hAnsi="Times New Roman" w:cs="Times New Roman"/>
          <w:b/>
          <w:sz w:val="28"/>
          <w:szCs w:val="28"/>
        </w:rPr>
        <w:tab/>
      </w:r>
      <w:r w:rsidR="0039157F">
        <w:rPr>
          <w:rFonts w:ascii="Times New Roman" w:eastAsia="STXingkai" w:hAnsi="Times New Roman" w:cs="Times New Roman"/>
          <w:b/>
          <w:sz w:val="28"/>
          <w:szCs w:val="28"/>
        </w:rPr>
        <w:t>Ratios</w:t>
      </w:r>
      <w:r w:rsidR="00360417" w:rsidRPr="00360417">
        <w:rPr>
          <w:rFonts w:ascii="Times New Roman" w:eastAsia="STXingkai" w:hAnsi="Times New Roman" w:cs="Times New Roman"/>
          <w:b/>
          <w:noProof/>
          <w:sz w:val="24"/>
          <w:szCs w:val="24"/>
        </w:rPr>
        <w:drawing>
          <wp:inline distT="0" distB="0" distL="0" distR="0" wp14:anchorId="3CB65772" wp14:editId="129BBBF7">
            <wp:extent cx="6430645" cy="500634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59009" cy="5028422"/>
                    </a:xfrm>
                    <a:prstGeom prst="rect">
                      <a:avLst/>
                    </a:prstGeom>
                    <a:noFill/>
                    <a:ln>
                      <a:noFill/>
                    </a:ln>
                  </pic:spPr>
                </pic:pic>
              </a:graphicData>
            </a:graphic>
          </wp:inline>
        </w:drawing>
      </w:r>
    </w:p>
    <w:p w14:paraId="19EFC5C5" w14:textId="77777777" w:rsidR="00DC15EF" w:rsidRPr="006E509E" w:rsidRDefault="00DC15EF" w:rsidP="00DC15EF">
      <w:pPr>
        <w:jc w:val="both"/>
        <w:rPr>
          <w:rFonts w:ascii="Times New Roman" w:eastAsia="STXingkai" w:hAnsi="Times New Roman" w:cs="Times New Roman"/>
          <w:b/>
          <w:sz w:val="24"/>
          <w:szCs w:val="24"/>
        </w:rPr>
      </w:pPr>
      <w:r w:rsidRPr="006E509E">
        <w:rPr>
          <w:rFonts w:ascii="Times New Roman" w:eastAsia="STXingkai" w:hAnsi="Times New Roman" w:cs="Times New Roman"/>
          <w:b/>
          <w:sz w:val="24"/>
          <w:szCs w:val="24"/>
        </w:rPr>
        <w:t>Year 2017/16</w:t>
      </w:r>
    </w:p>
    <w:p w14:paraId="679860F0" w14:textId="54B7193E" w:rsidR="00360417" w:rsidRDefault="00DC15EF" w:rsidP="00DC15EF">
      <w:pPr>
        <w:jc w:val="both"/>
        <w:rPr>
          <w:rFonts w:ascii="Times New Roman" w:eastAsia="STXingkai" w:hAnsi="Times New Roman" w:cs="Times New Roman"/>
          <w:sz w:val="24"/>
          <w:szCs w:val="24"/>
        </w:rPr>
      </w:pPr>
      <w:r w:rsidRPr="00DC15EF">
        <w:rPr>
          <w:rFonts w:ascii="Times New Roman" w:eastAsia="STXingkai" w:hAnsi="Times New Roman" w:cs="Times New Roman"/>
          <w:sz w:val="24"/>
          <w:szCs w:val="24"/>
        </w:rPr>
        <w:t xml:space="preserve"> For the LLOYDS Banking Group Plc, L</w:t>
      </w:r>
      <w:r w:rsidR="00906F52">
        <w:rPr>
          <w:rFonts w:ascii="Times New Roman" w:eastAsia="STXingkai" w:hAnsi="Times New Roman" w:cs="Times New Roman"/>
          <w:sz w:val="24"/>
          <w:szCs w:val="24"/>
        </w:rPr>
        <w:t>iquidity</w:t>
      </w:r>
      <w:r w:rsidRPr="00DC15EF">
        <w:rPr>
          <w:rFonts w:ascii="Times New Roman" w:eastAsia="STXingkai" w:hAnsi="Times New Roman" w:cs="Times New Roman"/>
          <w:sz w:val="24"/>
          <w:szCs w:val="24"/>
        </w:rPr>
        <w:t xml:space="preserve"> ratios </w:t>
      </w:r>
      <w:r w:rsidR="005F5F11">
        <w:rPr>
          <w:rFonts w:ascii="Times New Roman" w:eastAsia="STXingkai" w:hAnsi="Times New Roman" w:cs="Times New Roman"/>
          <w:sz w:val="24"/>
          <w:szCs w:val="24"/>
        </w:rPr>
        <w:t>in</w:t>
      </w:r>
      <w:r w:rsidRPr="00DC15EF">
        <w:rPr>
          <w:rFonts w:ascii="Times New Roman" w:eastAsia="STXingkai" w:hAnsi="Times New Roman" w:cs="Times New Roman"/>
          <w:sz w:val="24"/>
          <w:szCs w:val="24"/>
        </w:rPr>
        <w:t>creased by</w:t>
      </w:r>
      <w:r w:rsidR="005F5F11">
        <w:rPr>
          <w:rFonts w:ascii="Times New Roman" w:eastAsia="STXingkai" w:hAnsi="Times New Roman" w:cs="Times New Roman"/>
          <w:sz w:val="24"/>
          <w:szCs w:val="24"/>
        </w:rPr>
        <w:t xml:space="preserve"> 1.44</w:t>
      </w:r>
      <w:r w:rsidRPr="00DC15EF">
        <w:rPr>
          <w:rFonts w:ascii="Times New Roman" w:eastAsia="STXingkai" w:hAnsi="Times New Roman" w:cs="Times New Roman"/>
          <w:sz w:val="24"/>
          <w:szCs w:val="24"/>
        </w:rPr>
        <w:t xml:space="preserve">% from </w:t>
      </w:r>
      <w:r w:rsidR="005F5F11">
        <w:rPr>
          <w:rFonts w:ascii="Times New Roman" w:eastAsia="STXingkai" w:hAnsi="Times New Roman" w:cs="Times New Roman"/>
          <w:sz w:val="24"/>
          <w:szCs w:val="24"/>
        </w:rPr>
        <w:t>6.30</w:t>
      </w:r>
      <w:r w:rsidRPr="00DC15EF">
        <w:rPr>
          <w:rFonts w:ascii="Times New Roman" w:eastAsia="STXingkai" w:hAnsi="Times New Roman" w:cs="Times New Roman"/>
          <w:sz w:val="24"/>
          <w:szCs w:val="24"/>
        </w:rPr>
        <w:t xml:space="preserve">% (2016/15) to </w:t>
      </w:r>
      <w:r w:rsidR="005F5F11">
        <w:rPr>
          <w:rFonts w:ascii="Times New Roman" w:eastAsia="STXingkai" w:hAnsi="Times New Roman" w:cs="Times New Roman"/>
          <w:sz w:val="24"/>
          <w:szCs w:val="24"/>
        </w:rPr>
        <w:t>7.75</w:t>
      </w:r>
      <w:r w:rsidRPr="00DC15EF">
        <w:rPr>
          <w:rFonts w:ascii="Times New Roman" w:eastAsia="STXingkai" w:hAnsi="Times New Roman" w:cs="Times New Roman"/>
          <w:sz w:val="24"/>
          <w:szCs w:val="24"/>
        </w:rPr>
        <w:t xml:space="preserve">% (2017/16), whilst the </w:t>
      </w:r>
      <w:r w:rsidR="00906F52">
        <w:rPr>
          <w:rFonts w:ascii="Times New Roman" w:eastAsia="STXingkai" w:hAnsi="Times New Roman" w:cs="Times New Roman"/>
          <w:sz w:val="24"/>
          <w:szCs w:val="24"/>
        </w:rPr>
        <w:t>liquidity</w:t>
      </w:r>
      <w:r w:rsidRPr="00DC15EF">
        <w:rPr>
          <w:rFonts w:ascii="Times New Roman" w:eastAsia="STXingkai" w:hAnsi="Times New Roman" w:cs="Times New Roman"/>
          <w:sz w:val="24"/>
          <w:szCs w:val="24"/>
        </w:rPr>
        <w:t xml:space="preserve"> ratios showed an increase of </w:t>
      </w:r>
      <w:r w:rsidR="005F5F11">
        <w:rPr>
          <w:rFonts w:ascii="Times New Roman" w:eastAsia="STXingkai" w:hAnsi="Times New Roman" w:cs="Times New Roman"/>
          <w:sz w:val="24"/>
          <w:szCs w:val="24"/>
        </w:rPr>
        <w:t>-0.55</w:t>
      </w:r>
      <w:r w:rsidRPr="00DC15EF">
        <w:rPr>
          <w:rFonts w:ascii="Times New Roman" w:eastAsia="STXingkai" w:hAnsi="Times New Roman" w:cs="Times New Roman"/>
          <w:sz w:val="24"/>
          <w:szCs w:val="24"/>
        </w:rPr>
        <w:t>% from -</w:t>
      </w:r>
      <w:r w:rsidR="005F5F11">
        <w:rPr>
          <w:rFonts w:ascii="Times New Roman" w:eastAsia="STXingkai" w:hAnsi="Times New Roman" w:cs="Times New Roman"/>
          <w:sz w:val="24"/>
          <w:szCs w:val="24"/>
        </w:rPr>
        <w:t>57.44</w:t>
      </w:r>
      <w:r w:rsidRPr="00DC15EF">
        <w:rPr>
          <w:rFonts w:ascii="Times New Roman" w:eastAsia="STXingkai" w:hAnsi="Times New Roman" w:cs="Times New Roman"/>
          <w:sz w:val="24"/>
          <w:szCs w:val="24"/>
        </w:rPr>
        <w:t xml:space="preserve">% (2016/15) to </w:t>
      </w:r>
      <w:r w:rsidR="005F5F11">
        <w:rPr>
          <w:rFonts w:ascii="Times New Roman" w:eastAsia="STXingkai" w:hAnsi="Times New Roman" w:cs="Times New Roman"/>
          <w:sz w:val="24"/>
          <w:szCs w:val="24"/>
        </w:rPr>
        <w:t>56.89</w:t>
      </w:r>
      <w:r w:rsidRPr="00DC15EF">
        <w:rPr>
          <w:rFonts w:ascii="Times New Roman" w:eastAsia="STXingkai" w:hAnsi="Times New Roman" w:cs="Times New Roman"/>
          <w:sz w:val="24"/>
          <w:szCs w:val="24"/>
        </w:rPr>
        <w:t>% (2017/16). While for Standard Chartered Banking Group, the difference between the two banks are L</w:t>
      </w:r>
      <w:r w:rsidR="00906F52">
        <w:rPr>
          <w:rFonts w:ascii="Times New Roman" w:eastAsia="STXingkai" w:hAnsi="Times New Roman" w:cs="Times New Roman"/>
          <w:sz w:val="24"/>
          <w:szCs w:val="24"/>
        </w:rPr>
        <w:t>iquidity</w:t>
      </w:r>
      <w:r w:rsidRPr="00DC15EF">
        <w:rPr>
          <w:rFonts w:ascii="Times New Roman" w:eastAsia="STXingkai" w:hAnsi="Times New Roman" w:cs="Times New Roman"/>
          <w:sz w:val="24"/>
          <w:szCs w:val="24"/>
        </w:rPr>
        <w:t xml:space="preserve"> ratio has </w:t>
      </w:r>
      <w:r w:rsidR="00187AA5">
        <w:rPr>
          <w:rFonts w:ascii="Times New Roman" w:eastAsia="STXingkai" w:hAnsi="Times New Roman" w:cs="Times New Roman"/>
          <w:sz w:val="24"/>
          <w:szCs w:val="24"/>
        </w:rPr>
        <w:t>de</w:t>
      </w:r>
      <w:r w:rsidRPr="00DC15EF">
        <w:rPr>
          <w:rFonts w:ascii="Times New Roman" w:eastAsia="STXingkai" w:hAnsi="Times New Roman" w:cs="Times New Roman"/>
          <w:sz w:val="24"/>
          <w:szCs w:val="24"/>
        </w:rPr>
        <w:t xml:space="preserve">creased by </w:t>
      </w:r>
      <w:r w:rsidR="00187AA5">
        <w:rPr>
          <w:rFonts w:ascii="Times New Roman" w:eastAsia="STXingkai" w:hAnsi="Times New Roman" w:cs="Times New Roman"/>
          <w:sz w:val="24"/>
          <w:szCs w:val="24"/>
        </w:rPr>
        <w:t>-1.12</w:t>
      </w:r>
      <w:r w:rsidRPr="00DC15EF">
        <w:rPr>
          <w:rFonts w:ascii="Times New Roman" w:eastAsia="STXingkai" w:hAnsi="Times New Roman" w:cs="Times New Roman"/>
          <w:sz w:val="24"/>
          <w:szCs w:val="24"/>
        </w:rPr>
        <w:t xml:space="preserve">% from </w:t>
      </w:r>
      <w:r w:rsidR="00187AA5">
        <w:rPr>
          <w:rFonts w:ascii="Times New Roman" w:eastAsia="STXingkai" w:hAnsi="Times New Roman" w:cs="Times New Roman"/>
          <w:sz w:val="24"/>
          <w:szCs w:val="24"/>
        </w:rPr>
        <w:t>8.87</w:t>
      </w:r>
      <w:r w:rsidRPr="00DC15EF">
        <w:rPr>
          <w:rFonts w:ascii="Times New Roman" w:eastAsia="STXingkai" w:hAnsi="Times New Roman" w:cs="Times New Roman"/>
          <w:sz w:val="24"/>
          <w:szCs w:val="24"/>
        </w:rPr>
        <w:t xml:space="preserve">% (2017/16) to </w:t>
      </w:r>
      <w:r w:rsidR="00187AA5">
        <w:rPr>
          <w:rFonts w:ascii="Times New Roman" w:eastAsia="STXingkai" w:hAnsi="Times New Roman" w:cs="Times New Roman"/>
          <w:sz w:val="24"/>
          <w:szCs w:val="24"/>
        </w:rPr>
        <w:t>7.75</w:t>
      </w:r>
      <w:r w:rsidRPr="00DC15EF">
        <w:rPr>
          <w:rFonts w:ascii="Times New Roman" w:eastAsia="STXingkai" w:hAnsi="Times New Roman" w:cs="Times New Roman"/>
          <w:sz w:val="24"/>
          <w:szCs w:val="24"/>
        </w:rPr>
        <w:t xml:space="preserve">% (2017/16), the </w:t>
      </w:r>
      <w:r w:rsidR="00906F52">
        <w:rPr>
          <w:rFonts w:ascii="Times New Roman" w:eastAsia="STXingkai" w:hAnsi="Times New Roman" w:cs="Times New Roman"/>
          <w:sz w:val="24"/>
          <w:szCs w:val="24"/>
        </w:rPr>
        <w:t>liquidity</w:t>
      </w:r>
      <w:r w:rsidRPr="00DC15EF">
        <w:rPr>
          <w:rFonts w:ascii="Times New Roman" w:eastAsia="STXingkai" w:hAnsi="Times New Roman" w:cs="Times New Roman"/>
          <w:sz w:val="24"/>
          <w:szCs w:val="24"/>
        </w:rPr>
        <w:t xml:space="preserve"> ratios also </w:t>
      </w:r>
      <w:r w:rsidR="00187AA5">
        <w:rPr>
          <w:rFonts w:ascii="Times New Roman" w:eastAsia="STXingkai" w:hAnsi="Times New Roman" w:cs="Times New Roman"/>
          <w:sz w:val="24"/>
          <w:szCs w:val="24"/>
        </w:rPr>
        <w:t>de</w:t>
      </w:r>
      <w:r w:rsidRPr="00DC15EF">
        <w:rPr>
          <w:rFonts w:ascii="Times New Roman" w:eastAsia="STXingkai" w:hAnsi="Times New Roman" w:cs="Times New Roman"/>
          <w:sz w:val="24"/>
          <w:szCs w:val="24"/>
        </w:rPr>
        <w:t xml:space="preserve">creased by </w:t>
      </w:r>
      <w:r w:rsidR="00187AA5">
        <w:rPr>
          <w:rFonts w:ascii="Times New Roman" w:eastAsia="STXingkai" w:hAnsi="Times New Roman" w:cs="Times New Roman"/>
          <w:sz w:val="24"/>
          <w:szCs w:val="24"/>
        </w:rPr>
        <w:t>-9.70</w:t>
      </w:r>
      <w:r w:rsidRPr="00DC15EF">
        <w:rPr>
          <w:rFonts w:ascii="Times New Roman" w:eastAsia="STXingkai" w:hAnsi="Times New Roman" w:cs="Times New Roman"/>
          <w:sz w:val="24"/>
          <w:szCs w:val="24"/>
        </w:rPr>
        <w:t xml:space="preserve">% from </w:t>
      </w:r>
      <w:r w:rsidR="00187AA5">
        <w:rPr>
          <w:rFonts w:ascii="Times New Roman" w:eastAsia="STXingkai" w:hAnsi="Times New Roman" w:cs="Times New Roman"/>
          <w:sz w:val="24"/>
          <w:szCs w:val="24"/>
        </w:rPr>
        <w:t>66.59</w:t>
      </w:r>
      <w:r w:rsidRPr="00DC15EF">
        <w:rPr>
          <w:rFonts w:ascii="Times New Roman" w:eastAsia="STXingkai" w:hAnsi="Times New Roman" w:cs="Times New Roman"/>
          <w:sz w:val="24"/>
          <w:szCs w:val="24"/>
        </w:rPr>
        <w:t xml:space="preserve">% (2017/16) to </w:t>
      </w:r>
      <w:r w:rsidR="00187AA5">
        <w:rPr>
          <w:rFonts w:ascii="Times New Roman" w:eastAsia="STXingkai" w:hAnsi="Times New Roman" w:cs="Times New Roman"/>
          <w:sz w:val="24"/>
          <w:szCs w:val="24"/>
        </w:rPr>
        <w:t>56.89</w:t>
      </w:r>
      <w:r w:rsidRPr="00DC15EF">
        <w:rPr>
          <w:rFonts w:ascii="Times New Roman" w:eastAsia="STXingkai" w:hAnsi="Times New Roman" w:cs="Times New Roman"/>
          <w:sz w:val="24"/>
          <w:szCs w:val="24"/>
        </w:rPr>
        <w:t>% (2017/16).</w:t>
      </w:r>
    </w:p>
    <w:p w14:paraId="53555D49" w14:textId="55F67580" w:rsidR="006E509E" w:rsidRPr="006E509E" w:rsidRDefault="006E509E" w:rsidP="006E509E">
      <w:pPr>
        <w:jc w:val="both"/>
        <w:rPr>
          <w:rFonts w:ascii="Times New Roman" w:eastAsia="STXingkai" w:hAnsi="Times New Roman" w:cs="Times New Roman"/>
          <w:b/>
          <w:sz w:val="24"/>
          <w:szCs w:val="24"/>
        </w:rPr>
      </w:pPr>
      <w:r w:rsidRPr="006E509E">
        <w:rPr>
          <w:rFonts w:ascii="Times New Roman" w:eastAsia="STXingkai" w:hAnsi="Times New Roman" w:cs="Times New Roman"/>
          <w:b/>
          <w:sz w:val="24"/>
          <w:szCs w:val="24"/>
        </w:rPr>
        <w:t>Year 2016/15</w:t>
      </w:r>
    </w:p>
    <w:p w14:paraId="1B332515" w14:textId="589B63C6" w:rsidR="00370202" w:rsidRPr="00370202" w:rsidRDefault="006E509E" w:rsidP="00370202">
      <w:pPr>
        <w:jc w:val="both"/>
        <w:rPr>
          <w:rFonts w:ascii="Times New Roman" w:eastAsia="STXingkai" w:hAnsi="Times New Roman" w:cs="Times New Roman"/>
          <w:sz w:val="24"/>
          <w:szCs w:val="24"/>
        </w:rPr>
      </w:pPr>
      <w:r w:rsidRPr="006E509E">
        <w:rPr>
          <w:rFonts w:ascii="Times New Roman" w:eastAsia="STXingkai" w:hAnsi="Times New Roman" w:cs="Times New Roman"/>
          <w:sz w:val="24"/>
          <w:szCs w:val="24"/>
        </w:rPr>
        <w:t>For the LLOYDS Banking Group Plc, L</w:t>
      </w:r>
      <w:r w:rsidR="00906F52">
        <w:rPr>
          <w:rFonts w:ascii="Times New Roman" w:eastAsia="STXingkai" w:hAnsi="Times New Roman" w:cs="Times New Roman"/>
          <w:sz w:val="24"/>
          <w:szCs w:val="24"/>
        </w:rPr>
        <w:t>iquidity</w:t>
      </w:r>
      <w:r w:rsidRPr="006E509E">
        <w:rPr>
          <w:rFonts w:ascii="Times New Roman" w:eastAsia="STXingkai" w:hAnsi="Times New Roman" w:cs="Times New Roman"/>
          <w:sz w:val="24"/>
          <w:szCs w:val="24"/>
        </w:rPr>
        <w:t xml:space="preserve"> ratios decreased by</w:t>
      </w:r>
      <w:r w:rsidR="001C0378">
        <w:rPr>
          <w:rFonts w:ascii="Times New Roman" w:eastAsia="STXingkai" w:hAnsi="Times New Roman" w:cs="Times New Roman"/>
          <w:sz w:val="24"/>
          <w:szCs w:val="24"/>
        </w:rPr>
        <w:t xml:space="preserve"> </w:t>
      </w:r>
      <w:r w:rsidRPr="006E509E">
        <w:rPr>
          <w:rFonts w:ascii="Times New Roman" w:eastAsia="STXingkai" w:hAnsi="Times New Roman" w:cs="Times New Roman"/>
          <w:sz w:val="24"/>
          <w:szCs w:val="24"/>
        </w:rPr>
        <w:t>-</w:t>
      </w:r>
      <w:r w:rsidR="001C0378">
        <w:rPr>
          <w:rFonts w:ascii="Times New Roman" w:eastAsia="STXingkai" w:hAnsi="Times New Roman" w:cs="Times New Roman"/>
          <w:sz w:val="24"/>
          <w:szCs w:val="24"/>
        </w:rPr>
        <w:t>1.54</w:t>
      </w:r>
      <w:r w:rsidRPr="006E509E">
        <w:rPr>
          <w:rFonts w:ascii="Times New Roman" w:eastAsia="STXingkai" w:hAnsi="Times New Roman" w:cs="Times New Roman"/>
          <w:sz w:val="24"/>
          <w:szCs w:val="24"/>
        </w:rPr>
        <w:t xml:space="preserve">% from </w:t>
      </w:r>
      <w:r w:rsidR="001C0378">
        <w:rPr>
          <w:rFonts w:ascii="Times New Roman" w:eastAsia="STXingkai" w:hAnsi="Times New Roman" w:cs="Times New Roman"/>
          <w:sz w:val="24"/>
          <w:szCs w:val="24"/>
        </w:rPr>
        <w:t>7.85</w:t>
      </w:r>
      <w:r w:rsidRPr="006E509E">
        <w:rPr>
          <w:rFonts w:ascii="Times New Roman" w:eastAsia="STXingkai" w:hAnsi="Times New Roman" w:cs="Times New Roman"/>
          <w:sz w:val="24"/>
          <w:szCs w:val="24"/>
        </w:rPr>
        <w:t xml:space="preserve">% (2015/14) to </w:t>
      </w:r>
      <w:r w:rsidR="001C0378">
        <w:rPr>
          <w:rFonts w:ascii="Times New Roman" w:eastAsia="STXingkai" w:hAnsi="Times New Roman" w:cs="Times New Roman"/>
          <w:sz w:val="24"/>
          <w:szCs w:val="24"/>
        </w:rPr>
        <w:t>6.30</w:t>
      </w:r>
      <w:r w:rsidRPr="006E509E">
        <w:rPr>
          <w:rFonts w:ascii="Times New Roman" w:eastAsia="STXingkai" w:hAnsi="Times New Roman" w:cs="Times New Roman"/>
          <w:sz w:val="24"/>
          <w:szCs w:val="24"/>
        </w:rPr>
        <w:t xml:space="preserve">% (2016/15), whilst the </w:t>
      </w:r>
      <w:r w:rsidR="00906F52">
        <w:rPr>
          <w:rFonts w:ascii="Times New Roman" w:eastAsia="STXingkai" w:hAnsi="Times New Roman" w:cs="Times New Roman"/>
          <w:sz w:val="24"/>
          <w:szCs w:val="24"/>
        </w:rPr>
        <w:t>liquidity</w:t>
      </w:r>
      <w:r w:rsidRPr="006E509E">
        <w:rPr>
          <w:rFonts w:ascii="Times New Roman" w:eastAsia="STXingkai" w:hAnsi="Times New Roman" w:cs="Times New Roman"/>
          <w:sz w:val="24"/>
          <w:szCs w:val="24"/>
        </w:rPr>
        <w:t xml:space="preserve"> ratios showed an increase of </w:t>
      </w:r>
      <w:r w:rsidR="001C0378">
        <w:rPr>
          <w:rFonts w:ascii="Times New Roman" w:eastAsia="STXingkai" w:hAnsi="Times New Roman" w:cs="Times New Roman"/>
          <w:sz w:val="24"/>
          <w:szCs w:val="24"/>
        </w:rPr>
        <w:t>1.64</w:t>
      </w:r>
      <w:r w:rsidRPr="006E509E">
        <w:rPr>
          <w:rFonts w:ascii="Times New Roman" w:eastAsia="STXingkai" w:hAnsi="Times New Roman" w:cs="Times New Roman"/>
          <w:sz w:val="24"/>
          <w:szCs w:val="24"/>
        </w:rPr>
        <w:t>% from -</w:t>
      </w:r>
      <w:r w:rsidR="001C0378">
        <w:rPr>
          <w:rFonts w:ascii="Times New Roman" w:eastAsia="STXingkai" w:hAnsi="Times New Roman" w:cs="Times New Roman"/>
          <w:sz w:val="24"/>
          <w:szCs w:val="24"/>
        </w:rPr>
        <w:t>55.80</w:t>
      </w:r>
      <w:r w:rsidRPr="006E509E">
        <w:rPr>
          <w:rFonts w:ascii="Times New Roman" w:eastAsia="STXingkai" w:hAnsi="Times New Roman" w:cs="Times New Roman"/>
          <w:sz w:val="24"/>
          <w:szCs w:val="24"/>
        </w:rPr>
        <w:t xml:space="preserve">% (2015/14) to </w:t>
      </w:r>
      <w:r w:rsidR="001C0378">
        <w:rPr>
          <w:rFonts w:ascii="Times New Roman" w:eastAsia="STXingkai" w:hAnsi="Times New Roman" w:cs="Times New Roman"/>
          <w:sz w:val="24"/>
          <w:szCs w:val="24"/>
        </w:rPr>
        <w:t>57.44</w:t>
      </w:r>
      <w:r w:rsidRPr="006E509E">
        <w:rPr>
          <w:rFonts w:ascii="Times New Roman" w:eastAsia="STXingkai" w:hAnsi="Times New Roman" w:cs="Times New Roman"/>
          <w:sz w:val="24"/>
          <w:szCs w:val="24"/>
        </w:rPr>
        <w:t>% (2016/15).</w:t>
      </w:r>
    </w:p>
    <w:p w14:paraId="142253A0" w14:textId="13955BDA" w:rsidR="00370202" w:rsidRPr="000B71DB" w:rsidRDefault="00370202" w:rsidP="00370202">
      <w:pPr>
        <w:jc w:val="both"/>
        <w:rPr>
          <w:rFonts w:ascii="Times New Roman" w:eastAsia="STXingkai" w:hAnsi="Times New Roman" w:cs="Times New Roman"/>
          <w:b/>
          <w:sz w:val="24"/>
          <w:szCs w:val="24"/>
        </w:rPr>
      </w:pPr>
      <w:r w:rsidRPr="000B71DB">
        <w:rPr>
          <w:rFonts w:ascii="Times New Roman" w:eastAsia="STXingkai" w:hAnsi="Times New Roman" w:cs="Times New Roman"/>
          <w:b/>
          <w:sz w:val="24"/>
          <w:szCs w:val="24"/>
        </w:rPr>
        <w:lastRenderedPageBreak/>
        <w:t>Year 201</w:t>
      </w:r>
      <w:r w:rsidR="00CE4E0C">
        <w:rPr>
          <w:rFonts w:ascii="Times New Roman" w:eastAsia="STXingkai" w:hAnsi="Times New Roman" w:cs="Times New Roman"/>
          <w:b/>
          <w:sz w:val="24"/>
          <w:szCs w:val="24"/>
        </w:rPr>
        <w:t>5</w:t>
      </w:r>
      <w:r w:rsidRPr="000B71DB">
        <w:rPr>
          <w:rFonts w:ascii="Times New Roman" w:eastAsia="STXingkai" w:hAnsi="Times New Roman" w:cs="Times New Roman"/>
          <w:b/>
          <w:sz w:val="24"/>
          <w:szCs w:val="24"/>
        </w:rPr>
        <w:t>/1</w:t>
      </w:r>
      <w:r w:rsidR="00CE4E0C">
        <w:rPr>
          <w:rFonts w:ascii="Times New Roman" w:eastAsia="STXingkai" w:hAnsi="Times New Roman" w:cs="Times New Roman"/>
          <w:b/>
          <w:sz w:val="24"/>
          <w:szCs w:val="24"/>
        </w:rPr>
        <w:t>4</w:t>
      </w:r>
    </w:p>
    <w:p w14:paraId="493F2168" w14:textId="692126E8" w:rsidR="00370202" w:rsidRPr="00370202" w:rsidRDefault="00370202" w:rsidP="00370202">
      <w:pPr>
        <w:jc w:val="both"/>
        <w:rPr>
          <w:rFonts w:ascii="Times New Roman" w:eastAsia="STXingkai" w:hAnsi="Times New Roman" w:cs="Times New Roman"/>
          <w:sz w:val="24"/>
          <w:szCs w:val="24"/>
        </w:rPr>
      </w:pPr>
      <w:r w:rsidRPr="00370202">
        <w:rPr>
          <w:rFonts w:ascii="Times New Roman" w:eastAsia="STXingkai" w:hAnsi="Times New Roman" w:cs="Times New Roman"/>
          <w:sz w:val="24"/>
          <w:szCs w:val="24"/>
        </w:rPr>
        <w:t xml:space="preserve">For the LLOYDS Banking Group Plc, Liquidity ratios </w:t>
      </w:r>
      <w:r w:rsidR="004B4E0F">
        <w:rPr>
          <w:rFonts w:ascii="Times New Roman" w:eastAsia="STXingkai" w:hAnsi="Times New Roman" w:cs="Times New Roman"/>
          <w:sz w:val="24"/>
          <w:szCs w:val="24"/>
        </w:rPr>
        <w:t>in</w:t>
      </w:r>
      <w:r w:rsidRPr="00370202">
        <w:rPr>
          <w:rFonts w:ascii="Times New Roman" w:eastAsia="STXingkai" w:hAnsi="Times New Roman" w:cs="Times New Roman"/>
          <w:sz w:val="24"/>
          <w:szCs w:val="24"/>
        </w:rPr>
        <w:t>creased by</w:t>
      </w:r>
      <w:r w:rsidR="004B4E0F">
        <w:rPr>
          <w:rFonts w:ascii="Times New Roman" w:eastAsia="STXingkai" w:hAnsi="Times New Roman" w:cs="Times New Roman"/>
          <w:sz w:val="24"/>
          <w:szCs w:val="24"/>
        </w:rPr>
        <w:t xml:space="preserve"> 1.66</w:t>
      </w:r>
      <w:r w:rsidRPr="00370202">
        <w:rPr>
          <w:rFonts w:ascii="Times New Roman" w:eastAsia="STXingkai" w:hAnsi="Times New Roman" w:cs="Times New Roman"/>
          <w:sz w:val="24"/>
          <w:szCs w:val="24"/>
        </w:rPr>
        <w:t xml:space="preserve">% from </w:t>
      </w:r>
      <w:r w:rsidR="004B4E0F">
        <w:rPr>
          <w:rFonts w:ascii="Times New Roman" w:eastAsia="STXingkai" w:hAnsi="Times New Roman" w:cs="Times New Roman"/>
          <w:sz w:val="24"/>
          <w:szCs w:val="24"/>
        </w:rPr>
        <w:t>6.19</w:t>
      </w:r>
      <w:r w:rsidRPr="00370202">
        <w:rPr>
          <w:rFonts w:ascii="Times New Roman" w:eastAsia="STXingkai" w:hAnsi="Times New Roman" w:cs="Times New Roman"/>
          <w:sz w:val="24"/>
          <w:szCs w:val="24"/>
        </w:rPr>
        <w:t xml:space="preserve">% (2015/14) to </w:t>
      </w:r>
      <w:r w:rsidR="004B4E0F">
        <w:rPr>
          <w:rFonts w:ascii="Times New Roman" w:eastAsia="STXingkai" w:hAnsi="Times New Roman" w:cs="Times New Roman"/>
          <w:sz w:val="24"/>
          <w:szCs w:val="24"/>
        </w:rPr>
        <w:t>7.85</w:t>
      </w:r>
      <w:r w:rsidRPr="00370202">
        <w:rPr>
          <w:rFonts w:ascii="Times New Roman" w:eastAsia="STXingkai" w:hAnsi="Times New Roman" w:cs="Times New Roman"/>
          <w:sz w:val="24"/>
          <w:szCs w:val="24"/>
        </w:rPr>
        <w:t xml:space="preserve">% (2016/15), whilst the liquidity ratios showed a </w:t>
      </w:r>
      <w:r w:rsidR="004B4E0F">
        <w:rPr>
          <w:rFonts w:ascii="Times New Roman" w:eastAsia="STXingkai" w:hAnsi="Times New Roman" w:cs="Times New Roman"/>
          <w:sz w:val="24"/>
          <w:szCs w:val="24"/>
        </w:rPr>
        <w:t>de</w:t>
      </w:r>
      <w:r w:rsidRPr="00370202">
        <w:rPr>
          <w:rFonts w:ascii="Times New Roman" w:eastAsia="STXingkai" w:hAnsi="Times New Roman" w:cs="Times New Roman"/>
          <w:sz w:val="24"/>
          <w:szCs w:val="24"/>
        </w:rPr>
        <w:t xml:space="preserve">crease of </w:t>
      </w:r>
      <w:r w:rsidR="004B4E0F">
        <w:rPr>
          <w:rFonts w:ascii="Times New Roman" w:eastAsia="STXingkai" w:hAnsi="Times New Roman" w:cs="Times New Roman"/>
          <w:sz w:val="24"/>
          <w:szCs w:val="24"/>
        </w:rPr>
        <w:t>-2.73</w:t>
      </w:r>
      <w:r w:rsidRPr="00370202">
        <w:rPr>
          <w:rFonts w:ascii="Times New Roman" w:eastAsia="STXingkai" w:hAnsi="Times New Roman" w:cs="Times New Roman"/>
          <w:sz w:val="24"/>
          <w:szCs w:val="24"/>
        </w:rPr>
        <w:t>% from -5</w:t>
      </w:r>
      <w:r w:rsidR="004B4E0F">
        <w:rPr>
          <w:rFonts w:ascii="Times New Roman" w:eastAsia="STXingkai" w:hAnsi="Times New Roman" w:cs="Times New Roman"/>
          <w:sz w:val="24"/>
          <w:szCs w:val="24"/>
        </w:rPr>
        <w:t>8.53</w:t>
      </w:r>
      <w:r w:rsidRPr="00370202">
        <w:rPr>
          <w:rFonts w:ascii="Times New Roman" w:eastAsia="STXingkai" w:hAnsi="Times New Roman" w:cs="Times New Roman"/>
          <w:sz w:val="24"/>
          <w:szCs w:val="24"/>
        </w:rPr>
        <w:t>% (2015/14) to 5</w:t>
      </w:r>
      <w:r w:rsidR="004B4E0F">
        <w:rPr>
          <w:rFonts w:ascii="Times New Roman" w:eastAsia="STXingkai" w:hAnsi="Times New Roman" w:cs="Times New Roman"/>
          <w:sz w:val="24"/>
          <w:szCs w:val="24"/>
        </w:rPr>
        <w:t>5.80</w:t>
      </w:r>
      <w:r w:rsidRPr="00370202">
        <w:rPr>
          <w:rFonts w:ascii="Times New Roman" w:eastAsia="STXingkai" w:hAnsi="Times New Roman" w:cs="Times New Roman"/>
          <w:sz w:val="24"/>
          <w:szCs w:val="24"/>
        </w:rPr>
        <w:t>% (2016/15).</w:t>
      </w:r>
    </w:p>
    <w:p w14:paraId="15F17ADC" w14:textId="3C70D516" w:rsidR="00370202" w:rsidRPr="000B71DB" w:rsidRDefault="00370202" w:rsidP="00370202">
      <w:pPr>
        <w:jc w:val="both"/>
        <w:rPr>
          <w:rFonts w:ascii="Times New Roman" w:eastAsia="STXingkai" w:hAnsi="Times New Roman" w:cs="Times New Roman"/>
          <w:b/>
          <w:sz w:val="24"/>
          <w:szCs w:val="24"/>
        </w:rPr>
      </w:pPr>
      <w:r w:rsidRPr="000B71DB">
        <w:rPr>
          <w:rFonts w:ascii="Times New Roman" w:eastAsia="STXingkai" w:hAnsi="Times New Roman" w:cs="Times New Roman"/>
          <w:b/>
          <w:sz w:val="24"/>
          <w:szCs w:val="24"/>
        </w:rPr>
        <w:t>Year 201</w:t>
      </w:r>
      <w:r w:rsidR="00CE4E0C">
        <w:rPr>
          <w:rFonts w:ascii="Times New Roman" w:eastAsia="STXingkai" w:hAnsi="Times New Roman" w:cs="Times New Roman"/>
          <w:b/>
          <w:sz w:val="24"/>
          <w:szCs w:val="24"/>
        </w:rPr>
        <w:t>4</w:t>
      </w:r>
      <w:r w:rsidRPr="000B71DB">
        <w:rPr>
          <w:rFonts w:ascii="Times New Roman" w:eastAsia="STXingkai" w:hAnsi="Times New Roman" w:cs="Times New Roman"/>
          <w:b/>
          <w:sz w:val="24"/>
          <w:szCs w:val="24"/>
        </w:rPr>
        <w:t>/1</w:t>
      </w:r>
      <w:r w:rsidR="00CE4E0C">
        <w:rPr>
          <w:rFonts w:ascii="Times New Roman" w:eastAsia="STXingkai" w:hAnsi="Times New Roman" w:cs="Times New Roman"/>
          <w:b/>
          <w:sz w:val="24"/>
          <w:szCs w:val="24"/>
        </w:rPr>
        <w:t>3</w:t>
      </w:r>
    </w:p>
    <w:p w14:paraId="5D8A7EC8" w14:textId="37DE884B" w:rsidR="00360417" w:rsidRDefault="00370202" w:rsidP="001A7413">
      <w:pPr>
        <w:jc w:val="both"/>
        <w:rPr>
          <w:rFonts w:ascii="Times New Roman" w:eastAsia="STXingkai" w:hAnsi="Times New Roman" w:cs="Times New Roman"/>
          <w:sz w:val="24"/>
          <w:szCs w:val="24"/>
        </w:rPr>
      </w:pPr>
      <w:r w:rsidRPr="00370202">
        <w:rPr>
          <w:rFonts w:ascii="Times New Roman" w:eastAsia="STXingkai" w:hAnsi="Times New Roman" w:cs="Times New Roman"/>
          <w:sz w:val="24"/>
          <w:szCs w:val="24"/>
        </w:rPr>
        <w:t>For the LLOYDS Banking Group Plc, Liquidity ratios decreased by -</w:t>
      </w:r>
      <w:r w:rsidR="004B4E0F">
        <w:rPr>
          <w:rFonts w:ascii="Times New Roman" w:eastAsia="STXingkai" w:hAnsi="Times New Roman" w:cs="Times New Roman"/>
          <w:sz w:val="24"/>
          <w:szCs w:val="24"/>
        </w:rPr>
        <w:t>0.02</w:t>
      </w:r>
      <w:r w:rsidRPr="00370202">
        <w:rPr>
          <w:rFonts w:ascii="Times New Roman" w:eastAsia="STXingkai" w:hAnsi="Times New Roman" w:cs="Times New Roman"/>
          <w:sz w:val="24"/>
          <w:szCs w:val="24"/>
        </w:rPr>
        <w:t xml:space="preserve">% from </w:t>
      </w:r>
      <w:r w:rsidR="004B4E0F">
        <w:rPr>
          <w:rFonts w:ascii="Times New Roman" w:eastAsia="STXingkai" w:hAnsi="Times New Roman" w:cs="Times New Roman"/>
          <w:sz w:val="24"/>
          <w:szCs w:val="24"/>
        </w:rPr>
        <w:t>6.21</w:t>
      </w:r>
      <w:r w:rsidRPr="00370202">
        <w:rPr>
          <w:rFonts w:ascii="Times New Roman" w:eastAsia="STXingkai" w:hAnsi="Times New Roman" w:cs="Times New Roman"/>
          <w:sz w:val="24"/>
          <w:szCs w:val="24"/>
        </w:rPr>
        <w:t>% (2015/14) to 6</w:t>
      </w:r>
      <w:r w:rsidR="004B4E0F">
        <w:rPr>
          <w:rFonts w:ascii="Times New Roman" w:eastAsia="STXingkai" w:hAnsi="Times New Roman" w:cs="Times New Roman"/>
          <w:sz w:val="24"/>
          <w:szCs w:val="24"/>
        </w:rPr>
        <w:t>.19</w:t>
      </w:r>
      <w:r w:rsidRPr="00370202">
        <w:rPr>
          <w:rFonts w:ascii="Times New Roman" w:eastAsia="STXingkai" w:hAnsi="Times New Roman" w:cs="Times New Roman"/>
          <w:sz w:val="24"/>
          <w:szCs w:val="24"/>
        </w:rPr>
        <w:t xml:space="preserve">% (2016/15), whilst the liquidity ratios showed an increase of </w:t>
      </w:r>
      <w:r w:rsidR="004B4E0F">
        <w:rPr>
          <w:rFonts w:ascii="Times New Roman" w:eastAsia="STXingkai" w:hAnsi="Times New Roman" w:cs="Times New Roman"/>
          <w:sz w:val="24"/>
          <w:szCs w:val="24"/>
        </w:rPr>
        <w:t>2.44</w:t>
      </w:r>
      <w:r w:rsidRPr="00370202">
        <w:rPr>
          <w:rFonts w:ascii="Times New Roman" w:eastAsia="STXingkai" w:hAnsi="Times New Roman" w:cs="Times New Roman"/>
          <w:sz w:val="24"/>
          <w:szCs w:val="24"/>
        </w:rPr>
        <w:t>% from -5</w:t>
      </w:r>
      <w:r w:rsidR="004B4E0F">
        <w:rPr>
          <w:rFonts w:ascii="Times New Roman" w:eastAsia="STXingkai" w:hAnsi="Times New Roman" w:cs="Times New Roman"/>
          <w:sz w:val="24"/>
          <w:szCs w:val="24"/>
        </w:rPr>
        <w:t>6.09</w:t>
      </w:r>
      <w:r w:rsidRPr="00370202">
        <w:rPr>
          <w:rFonts w:ascii="Times New Roman" w:eastAsia="STXingkai" w:hAnsi="Times New Roman" w:cs="Times New Roman"/>
          <w:sz w:val="24"/>
          <w:szCs w:val="24"/>
        </w:rPr>
        <w:t>% (2015/14) to 5</w:t>
      </w:r>
      <w:r w:rsidR="004B4E0F">
        <w:rPr>
          <w:rFonts w:ascii="Times New Roman" w:eastAsia="STXingkai" w:hAnsi="Times New Roman" w:cs="Times New Roman"/>
          <w:sz w:val="24"/>
          <w:szCs w:val="24"/>
        </w:rPr>
        <w:t>8.53</w:t>
      </w:r>
      <w:r w:rsidRPr="00370202">
        <w:rPr>
          <w:rFonts w:ascii="Times New Roman" w:eastAsia="STXingkai" w:hAnsi="Times New Roman" w:cs="Times New Roman"/>
          <w:sz w:val="24"/>
          <w:szCs w:val="24"/>
        </w:rPr>
        <w:t>% (2016/15).</w:t>
      </w:r>
      <w:r w:rsidR="004B4E0F">
        <w:rPr>
          <w:rFonts w:ascii="Times New Roman" w:eastAsia="STXingkai" w:hAnsi="Times New Roman" w:cs="Times New Roman"/>
          <w:sz w:val="24"/>
          <w:szCs w:val="24"/>
        </w:rPr>
        <w:t xml:space="preserve"> </w:t>
      </w:r>
    </w:p>
    <w:p w14:paraId="4927EFC6" w14:textId="70634A8C" w:rsidR="000C7179" w:rsidRDefault="00AB6773" w:rsidP="001A7413">
      <w:pPr>
        <w:jc w:val="both"/>
        <w:rPr>
          <w:rFonts w:ascii="Times New Roman" w:eastAsia="STXingkai" w:hAnsi="Times New Roman" w:cs="Times New Roman"/>
          <w:sz w:val="24"/>
          <w:szCs w:val="24"/>
        </w:rPr>
      </w:pPr>
      <w:r>
        <w:rPr>
          <w:rFonts w:ascii="Times New Roman" w:eastAsia="STXingkai" w:hAnsi="Times New Roman" w:cs="Times New Roman"/>
          <w:sz w:val="24"/>
          <w:szCs w:val="24"/>
        </w:rPr>
        <w:t xml:space="preserve"> </w:t>
      </w:r>
      <w:r w:rsidR="002A1F1B">
        <w:rPr>
          <w:rFonts w:ascii="Times New Roman" w:eastAsia="STXingkai" w:hAnsi="Times New Roman" w:cs="Times New Roman"/>
          <w:sz w:val="24"/>
          <w:szCs w:val="24"/>
        </w:rPr>
        <w:t>“</w:t>
      </w:r>
      <w:r w:rsidR="000C7179" w:rsidRPr="000C7179">
        <w:rPr>
          <w:rFonts w:ascii="Times New Roman" w:eastAsia="STXingkai" w:hAnsi="Times New Roman" w:cs="Times New Roman"/>
          <w:sz w:val="24"/>
          <w:szCs w:val="24"/>
        </w:rPr>
        <w:t>The liquidity Coverage Ratio (</w:t>
      </w:r>
      <w:proofErr w:type="spellStart"/>
      <w:r w:rsidR="000C7179" w:rsidRPr="000C7179">
        <w:rPr>
          <w:rFonts w:ascii="Times New Roman" w:eastAsia="STXingkai" w:hAnsi="Times New Roman" w:cs="Times New Roman"/>
          <w:sz w:val="24"/>
          <w:szCs w:val="24"/>
        </w:rPr>
        <w:t>lCR</w:t>
      </w:r>
      <w:proofErr w:type="spellEnd"/>
      <w:r w:rsidR="000C7179" w:rsidRPr="000C7179">
        <w:rPr>
          <w:rFonts w:ascii="Times New Roman" w:eastAsia="STXingkai" w:hAnsi="Times New Roman" w:cs="Times New Roman"/>
          <w:sz w:val="24"/>
          <w:szCs w:val="24"/>
        </w:rPr>
        <w:t>) is expected to become the Pillar 1 standard for liquidity in the UK in 2015, and The Group expects to meet the new requirements ahead of the implementation dates.</w:t>
      </w:r>
      <w:r w:rsidR="000C7179">
        <w:rPr>
          <w:rFonts w:ascii="Times New Roman" w:eastAsia="STXingkai" w:hAnsi="Times New Roman" w:cs="Times New Roman"/>
          <w:sz w:val="24"/>
          <w:szCs w:val="24"/>
        </w:rPr>
        <w:t xml:space="preserve"> As </w:t>
      </w:r>
    </w:p>
    <w:p w14:paraId="55AFA0ED" w14:textId="7B77AD9D" w:rsidR="00B921AD" w:rsidRPr="003F3D5C" w:rsidRDefault="000C7179" w:rsidP="00757EDC">
      <w:pPr>
        <w:jc w:val="both"/>
        <w:rPr>
          <w:rFonts w:ascii="Times New Roman" w:eastAsia="STXingkai" w:hAnsi="Times New Roman" w:cs="Times New Roman"/>
          <w:sz w:val="24"/>
          <w:szCs w:val="24"/>
        </w:rPr>
      </w:pPr>
      <w:r>
        <w:rPr>
          <w:rFonts w:ascii="Times New Roman" w:eastAsia="STXingkai" w:hAnsi="Times New Roman" w:cs="Times New Roman"/>
          <w:sz w:val="24"/>
          <w:szCs w:val="24"/>
        </w:rPr>
        <w:t>t</w:t>
      </w:r>
      <w:r w:rsidR="00266156" w:rsidRPr="00266156">
        <w:rPr>
          <w:rFonts w:ascii="Times New Roman" w:eastAsia="STXingkai" w:hAnsi="Times New Roman" w:cs="Times New Roman"/>
          <w:sz w:val="24"/>
          <w:szCs w:val="24"/>
        </w:rPr>
        <w:t xml:space="preserve">he European Commission is to adopt further legislation by 30 June 2014 to specify the </w:t>
      </w:r>
      <w:r>
        <w:rPr>
          <w:rFonts w:ascii="Times New Roman" w:eastAsia="STXingkai" w:hAnsi="Times New Roman" w:cs="Times New Roman"/>
          <w:sz w:val="24"/>
          <w:szCs w:val="24"/>
        </w:rPr>
        <w:t>calculation</w:t>
      </w:r>
      <w:r w:rsidR="00266156" w:rsidRPr="00266156">
        <w:rPr>
          <w:rFonts w:ascii="Times New Roman" w:eastAsia="STXingkai" w:hAnsi="Times New Roman" w:cs="Times New Roman"/>
          <w:sz w:val="24"/>
          <w:szCs w:val="24"/>
        </w:rPr>
        <w:t xml:space="preserve">, calibration, </w:t>
      </w:r>
      <w:r>
        <w:rPr>
          <w:rFonts w:ascii="Times New Roman" w:eastAsia="STXingkai" w:hAnsi="Times New Roman" w:cs="Times New Roman"/>
          <w:sz w:val="24"/>
          <w:szCs w:val="24"/>
        </w:rPr>
        <w:t xml:space="preserve">definition </w:t>
      </w:r>
      <w:r w:rsidR="00266156" w:rsidRPr="00266156">
        <w:rPr>
          <w:rFonts w:ascii="Times New Roman" w:eastAsia="STXingkai" w:hAnsi="Times New Roman" w:cs="Times New Roman"/>
          <w:sz w:val="24"/>
          <w:szCs w:val="24"/>
        </w:rPr>
        <w:t xml:space="preserve">and phase-in of the </w:t>
      </w:r>
      <w:r w:rsidR="00266156">
        <w:rPr>
          <w:rFonts w:ascii="Times New Roman" w:eastAsia="STXingkai" w:hAnsi="Times New Roman" w:cs="Times New Roman"/>
          <w:sz w:val="24"/>
          <w:szCs w:val="24"/>
        </w:rPr>
        <w:t>(</w:t>
      </w:r>
      <w:proofErr w:type="spellStart"/>
      <w:r w:rsidR="00266156" w:rsidRPr="00266156">
        <w:rPr>
          <w:rFonts w:ascii="Times New Roman" w:eastAsia="STXingkai" w:hAnsi="Times New Roman" w:cs="Times New Roman"/>
          <w:sz w:val="24"/>
          <w:szCs w:val="24"/>
        </w:rPr>
        <w:t>lCR</w:t>
      </w:r>
      <w:proofErr w:type="spellEnd"/>
      <w:r w:rsidR="00266156">
        <w:rPr>
          <w:rFonts w:ascii="Times New Roman" w:eastAsia="STXingkai" w:hAnsi="Times New Roman" w:cs="Times New Roman"/>
          <w:sz w:val="24"/>
          <w:szCs w:val="24"/>
        </w:rPr>
        <w:t>)</w:t>
      </w:r>
      <w:r w:rsidR="00266156" w:rsidRPr="00266156">
        <w:rPr>
          <w:rFonts w:ascii="Times New Roman" w:eastAsia="STXingkai" w:hAnsi="Times New Roman" w:cs="Times New Roman"/>
          <w:sz w:val="24"/>
          <w:szCs w:val="24"/>
        </w:rPr>
        <w:t xml:space="preserve"> for implementation in 2015</w:t>
      </w:r>
      <w:r w:rsidR="002A1F1B">
        <w:rPr>
          <w:rFonts w:ascii="Times New Roman" w:eastAsia="STXingkai" w:hAnsi="Times New Roman" w:cs="Times New Roman"/>
          <w:sz w:val="24"/>
          <w:szCs w:val="24"/>
        </w:rPr>
        <w:t>”</w:t>
      </w:r>
      <w:r w:rsidR="00266156" w:rsidRPr="00266156">
        <w:rPr>
          <w:rFonts w:ascii="Times New Roman" w:eastAsia="STXingkai" w:hAnsi="Times New Roman" w:cs="Times New Roman"/>
          <w:sz w:val="24"/>
          <w:szCs w:val="24"/>
        </w:rPr>
        <w:t>.</w:t>
      </w:r>
      <w:r w:rsidR="00266156">
        <w:rPr>
          <w:rFonts w:ascii="Times New Roman" w:eastAsia="STXingkai" w:hAnsi="Times New Roman" w:cs="Times New Roman"/>
          <w:sz w:val="24"/>
          <w:szCs w:val="24"/>
        </w:rPr>
        <w:t xml:space="preserve"> </w:t>
      </w:r>
    </w:p>
    <w:p w14:paraId="215FC761" w14:textId="77777777" w:rsidR="00BD0390" w:rsidRDefault="00BD0390" w:rsidP="00757EDC">
      <w:pPr>
        <w:jc w:val="both"/>
        <w:rPr>
          <w:rFonts w:ascii="Times New Roman" w:eastAsia="STXingkai" w:hAnsi="Times New Roman" w:cs="Times New Roman"/>
          <w:b/>
          <w:sz w:val="28"/>
          <w:szCs w:val="28"/>
        </w:rPr>
      </w:pPr>
    </w:p>
    <w:p w14:paraId="65C21EBB" w14:textId="77777777" w:rsidR="00BD0390" w:rsidRDefault="00BD0390" w:rsidP="00757EDC">
      <w:pPr>
        <w:jc w:val="both"/>
        <w:rPr>
          <w:rFonts w:ascii="Times New Roman" w:eastAsia="STXingkai" w:hAnsi="Times New Roman" w:cs="Times New Roman"/>
          <w:b/>
          <w:sz w:val="28"/>
          <w:szCs w:val="28"/>
        </w:rPr>
      </w:pPr>
    </w:p>
    <w:p w14:paraId="26085C6D" w14:textId="77777777" w:rsidR="00BD0390" w:rsidRDefault="00BD0390" w:rsidP="00757EDC">
      <w:pPr>
        <w:jc w:val="both"/>
        <w:rPr>
          <w:rFonts w:ascii="Times New Roman" w:eastAsia="STXingkai" w:hAnsi="Times New Roman" w:cs="Times New Roman"/>
          <w:b/>
          <w:sz w:val="28"/>
          <w:szCs w:val="28"/>
        </w:rPr>
      </w:pPr>
    </w:p>
    <w:p w14:paraId="72345723" w14:textId="77777777" w:rsidR="00BD0390" w:rsidRDefault="00BD0390" w:rsidP="00757EDC">
      <w:pPr>
        <w:jc w:val="both"/>
        <w:rPr>
          <w:rFonts w:ascii="Times New Roman" w:eastAsia="STXingkai" w:hAnsi="Times New Roman" w:cs="Times New Roman"/>
          <w:b/>
          <w:sz w:val="28"/>
          <w:szCs w:val="28"/>
        </w:rPr>
      </w:pPr>
    </w:p>
    <w:p w14:paraId="5E6EDD15" w14:textId="77777777" w:rsidR="00BD0390" w:rsidRDefault="00BD0390" w:rsidP="00757EDC">
      <w:pPr>
        <w:jc w:val="both"/>
        <w:rPr>
          <w:rFonts w:ascii="Times New Roman" w:eastAsia="STXingkai" w:hAnsi="Times New Roman" w:cs="Times New Roman"/>
          <w:b/>
          <w:sz w:val="28"/>
          <w:szCs w:val="28"/>
        </w:rPr>
      </w:pPr>
    </w:p>
    <w:p w14:paraId="32C600B4" w14:textId="77777777" w:rsidR="00BD0390" w:rsidRDefault="00BD0390" w:rsidP="00757EDC">
      <w:pPr>
        <w:jc w:val="both"/>
        <w:rPr>
          <w:rFonts w:ascii="Times New Roman" w:eastAsia="STXingkai" w:hAnsi="Times New Roman" w:cs="Times New Roman"/>
          <w:b/>
          <w:sz w:val="28"/>
          <w:szCs w:val="28"/>
        </w:rPr>
      </w:pPr>
    </w:p>
    <w:p w14:paraId="6CCE362E" w14:textId="77777777" w:rsidR="00BD0390" w:rsidRDefault="00BD0390" w:rsidP="00757EDC">
      <w:pPr>
        <w:jc w:val="both"/>
        <w:rPr>
          <w:rFonts w:ascii="Times New Roman" w:eastAsia="STXingkai" w:hAnsi="Times New Roman" w:cs="Times New Roman"/>
          <w:b/>
          <w:sz w:val="28"/>
          <w:szCs w:val="28"/>
        </w:rPr>
      </w:pPr>
    </w:p>
    <w:p w14:paraId="5B419A2B" w14:textId="77777777" w:rsidR="00BD0390" w:rsidRDefault="00BD0390" w:rsidP="00757EDC">
      <w:pPr>
        <w:jc w:val="both"/>
        <w:rPr>
          <w:rFonts w:ascii="Times New Roman" w:eastAsia="STXingkai" w:hAnsi="Times New Roman" w:cs="Times New Roman"/>
          <w:b/>
          <w:sz w:val="28"/>
          <w:szCs w:val="28"/>
        </w:rPr>
      </w:pPr>
    </w:p>
    <w:p w14:paraId="4996481E" w14:textId="77777777" w:rsidR="00BD0390" w:rsidRDefault="00BD0390" w:rsidP="00757EDC">
      <w:pPr>
        <w:jc w:val="both"/>
        <w:rPr>
          <w:rFonts w:ascii="Times New Roman" w:eastAsia="STXingkai" w:hAnsi="Times New Roman" w:cs="Times New Roman"/>
          <w:b/>
          <w:sz w:val="28"/>
          <w:szCs w:val="28"/>
        </w:rPr>
      </w:pPr>
    </w:p>
    <w:p w14:paraId="7492F101" w14:textId="77777777" w:rsidR="00BD0390" w:rsidRDefault="00BD0390" w:rsidP="00757EDC">
      <w:pPr>
        <w:jc w:val="both"/>
        <w:rPr>
          <w:rFonts w:ascii="Times New Roman" w:eastAsia="STXingkai" w:hAnsi="Times New Roman" w:cs="Times New Roman"/>
          <w:b/>
          <w:sz w:val="28"/>
          <w:szCs w:val="28"/>
        </w:rPr>
      </w:pPr>
    </w:p>
    <w:p w14:paraId="3210B37F" w14:textId="77777777" w:rsidR="00BD0390" w:rsidRDefault="00BD0390" w:rsidP="00757EDC">
      <w:pPr>
        <w:jc w:val="both"/>
        <w:rPr>
          <w:rFonts w:ascii="Times New Roman" w:eastAsia="STXingkai" w:hAnsi="Times New Roman" w:cs="Times New Roman"/>
          <w:b/>
          <w:sz w:val="28"/>
          <w:szCs w:val="28"/>
        </w:rPr>
      </w:pPr>
    </w:p>
    <w:p w14:paraId="6059BD09" w14:textId="77777777" w:rsidR="00BD0390" w:rsidRDefault="00BD0390" w:rsidP="00757EDC">
      <w:pPr>
        <w:jc w:val="both"/>
        <w:rPr>
          <w:rFonts w:ascii="Times New Roman" w:eastAsia="STXingkai" w:hAnsi="Times New Roman" w:cs="Times New Roman"/>
          <w:b/>
          <w:sz w:val="28"/>
          <w:szCs w:val="28"/>
        </w:rPr>
      </w:pPr>
    </w:p>
    <w:p w14:paraId="4082FE6F" w14:textId="77777777" w:rsidR="00B16B6F" w:rsidRDefault="00B16B6F" w:rsidP="00757EDC">
      <w:pPr>
        <w:jc w:val="both"/>
        <w:rPr>
          <w:rFonts w:ascii="Times New Roman" w:eastAsia="STXingkai" w:hAnsi="Times New Roman" w:cs="Times New Roman"/>
          <w:b/>
          <w:sz w:val="28"/>
          <w:szCs w:val="28"/>
        </w:rPr>
      </w:pPr>
    </w:p>
    <w:p w14:paraId="30B397E9" w14:textId="77777777" w:rsidR="00B16B6F" w:rsidRDefault="00B16B6F" w:rsidP="00757EDC">
      <w:pPr>
        <w:jc w:val="both"/>
        <w:rPr>
          <w:rFonts w:ascii="Times New Roman" w:eastAsia="STXingkai" w:hAnsi="Times New Roman" w:cs="Times New Roman"/>
          <w:b/>
          <w:sz w:val="28"/>
          <w:szCs w:val="28"/>
        </w:rPr>
      </w:pPr>
    </w:p>
    <w:p w14:paraId="03B62FDD" w14:textId="7C67AF0E" w:rsidR="00617070" w:rsidRPr="00757EDC" w:rsidRDefault="00757EDC" w:rsidP="00757EDC">
      <w:pPr>
        <w:jc w:val="both"/>
        <w:rPr>
          <w:rFonts w:ascii="Times New Roman" w:eastAsia="STXingkai" w:hAnsi="Times New Roman" w:cs="Times New Roman"/>
          <w:b/>
          <w:sz w:val="28"/>
          <w:szCs w:val="28"/>
        </w:rPr>
      </w:pPr>
      <w:r>
        <w:rPr>
          <w:rFonts w:ascii="Times New Roman" w:eastAsia="STXingkai" w:hAnsi="Times New Roman" w:cs="Times New Roman"/>
          <w:b/>
          <w:sz w:val="28"/>
          <w:szCs w:val="28"/>
        </w:rPr>
        <w:t>3.5</w:t>
      </w:r>
      <w:r w:rsidRPr="00757EDC">
        <w:rPr>
          <w:rFonts w:ascii="Times New Roman" w:eastAsia="STXingkai" w:hAnsi="Times New Roman" w:cs="Times New Roman"/>
          <w:b/>
          <w:sz w:val="28"/>
          <w:szCs w:val="28"/>
        </w:rPr>
        <w:t xml:space="preserve"> </w:t>
      </w:r>
      <w:r w:rsidR="008C76E3" w:rsidRPr="00757EDC">
        <w:rPr>
          <w:rFonts w:ascii="Times New Roman" w:eastAsia="STXingkai" w:hAnsi="Times New Roman" w:cs="Times New Roman"/>
          <w:b/>
          <w:sz w:val="28"/>
          <w:szCs w:val="28"/>
        </w:rPr>
        <w:t>Capital Adequacy Ratios</w:t>
      </w:r>
    </w:p>
    <w:p w14:paraId="01999E94" w14:textId="530E04BA" w:rsidR="00B921AD" w:rsidRDefault="006E632B" w:rsidP="00757EDC">
      <w:pPr>
        <w:jc w:val="both"/>
        <w:rPr>
          <w:rFonts w:ascii="Times New Roman" w:eastAsia="STXingkai" w:hAnsi="Times New Roman" w:cs="Times New Roman"/>
          <w:noProof/>
          <w:sz w:val="24"/>
          <w:szCs w:val="24"/>
        </w:rPr>
      </w:pPr>
      <w:r w:rsidRPr="006E632B">
        <w:rPr>
          <w:rFonts w:ascii="Times New Roman" w:eastAsia="STXingkai" w:hAnsi="Times New Roman" w:cs="Times New Roman"/>
          <w:noProof/>
          <w:sz w:val="24"/>
          <w:szCs w:val="24"/>
        </w:rPr>
        <w:drawing>
          <wp:inline distT="0" distB="0" distL="0" distR="0" wp14:anchorId="2ACD3DC2" wp14:editId="04997E55">
            <wp:extent cx="6530975" cy="516636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532896" cy="5167880"/>
                    </a:xfrm>
                    <a:prstGeom prst="rect">
                      <a:avLst/>
                    </a:prstGeom>
                    <a:noFill/>
                    <a:ln>
                      <a:noFill/>
                    </a:ln>
                  </pic:spPr>
                </pic:pic>
              </a:graphicData>
            </a:graphic>
          </wp:inline>
        </w:drawing>
      </w:r>
    </w:p>
    <w:p w14:paraId="0AF0F9DE" w14:textId="77777777" w:rsidR="005D5ED4" w:rsidRPr="005D5ED4" w:rsidRDefault="005D5ED4" w:rsidP="005D5ED4">
      <w:pPr>
        <w:jc w:val="both"/>
        <w:rPr>
          <w:rFonts w:ascii="Times New Roman" w:eastAsia="STXingkai" w:hAnsi="Times New Roman" w:cs="Times New Roman"/>
          <w:b/>
          <w:sz w:val="24"/>
          <w:szCs w:val="24"/>
        </w:rPr>
      </w:pPr>
      <w:r w:rsidRPr="005D5ED4">
        <w:rPr>
          <w:rFonts w:ascii="Times New Roman" w:eastAsia="STXingkai" w:hAnsi="Times New Roman" w:cs="Times New Roman"/>
          <w:b/>
          <w:sz w:val="24"/>
          <w:szCs w:val="24"/>
        </w:rPr>
        <w:t>Year 2017/16</w:t>
      </w:r>
    </w:p>
    <w:p w14:paraId="25ADB928" w14:textId="4014F276" w:rsidR="006E632B" w:rsidRDefault="005D5ED4" w:rsidP="005D5ED4">
      <w:pPr>
        <w:jc w:val="both"/>
        <w:rPr>
          <w:rFonts w:ascii="Times New Roman" w:eastAsia="STXingkai" w:hAnsi="Times New Roman" w:cs="Times New Roman"/>
          <w:sz w:val="24"/>
          <w:szCs w:val="24"/>
        </w:rPr>
      </w:pPr>
      <w:r w:rsidRPr="005D5ED4">
        <w:rPr>
          <w:rFonts w:ascii="Times New Roman" w:eastAsia="STXingkai" w:hAnsi="Times New Roman" w:cs="Times New Roman"/>
          <w:sz w:val="24"/>
          <w:szCs w:val="24"/>
        </w:rPr>
        <w:t xml:space="preserve"> For the LLOYDS Banking Group Plc, </w:t>
      </w:r>
      <w:r w:rsidR="00526A65">
        <w:rPr>
          <w:rFonts w:ascii="Times New Roman" w:eastAsia="STXingkai" w:hAnsi="Times New Roman" w:cs="Times New Roman"/>
          <w:sz w:val="24"/>
          <w:szCs w:val="24"/>
        </w:rPr>
        <w:t xml:space="preserve">Capital Adequacy </w:t>
      </w:r>
      <w:r w:rsidRPr="005D5ED4">
        <w:rPr>
          <w:rFonts w:ascii="Times New Roman" w:eastAsia="STXingkai" w:hAnsi="Times New Roman" w:cs="Times New Roman"/>
          <w:sz w:val="24"/>
          <w:szCs w:val="24"/>
        </w:rPr>
        <w:t xml:space="preserve">ratios increased by </w:t>
      </w:r>
      <w:r w:rsidR="001C0EF3">
        <w:rPr>
          <w:rFonts w:ascii="Times New Roman" w:eastAsia="STXingkai" w:hAnsi="Times New Roman" w:cs="Times New Roman"/>
          <w:sz w:val="24"/>
          <w:szCs w:val="24"/>
        </w:rPr>
        <w:t>0.10</w:t>
      </w:r>
      <w:r w:rsidRPr="005D5ED4">
        <w:rPr>
          <w:rFonts w:ascii="Times New Roman" w:eastAsia="STXingkai" w:hAnsi="Times New Roman" w:cs="Times New Roman"/>
          <w:sz w:val="24"/>
          <w:szCs w:val="24"/>
        </w:rPr>
        <w:t xml:space="preserve">% from </w:t>
      </w:r>
      <w:r w:rsidR="001C0EF3">
        <w:rPr>
          <w:rFonts w:ascii="Times New Roman" w:eastAsia="STXingkai" w:hAnsi="Times New Roman" w:cs="Times New Roman"/>
          <w:sz w:val="24"/>
          <w:szCs w:val="24"/>
        </w:rPr>
        <w:t>5.26</w:t>
      </w:r>
      <w:r w:rsidRPr="005D5ED4">
        <w:rPr>
          <w:rFonts w:ascii="Times New Roman" w:eastAsia="STXingkai" w:hAnsi="Times New Roman" w:cs="Times New Roman"/>
          <w:sz w:val="24"/>
          <w:szCs w:val="24"/>
        </w:rPr>
        <w:t xml:space="preserve"> (2016/15) to </w:t>
      </w:r>
      <w:r w:rsidR="001C0EF3">
        <w:rPr>
          <w:rFonts w:ascii="Times New Roman" w:eastAsia="STXingkai" w:hAnsi="Times New Roman" w:cs="Times New Roman"/>
          <w:sz w:val="24"/>
          <w:szCs w:val="24"/>
        </w:rPr>
        <w:t>5.36</w:t>
      </w:r>
      <w:r w:rsidRPr="005D5ED4">
        <w:rPr>
          <w:rFonts w:ascii="Times New Roman" w:eastAsia="STXingkai" w:hAnsi="Times New Roman" w:cs="Times New Roman"/>
          <w:sz w:val="24"/>
          <w:szCs w:val="24"/>
        </w:rPr>
        <w:t xml:space="preserve">% (2017/16), whilst the </w:t>
      </w:r>
      <w:r w:rsidR="00526A65">
        <w:rPr>
          <w:rFonts w:ascii="Times New Roman" w:eastAsia="STXingkai" w:hAnsi="Times New Roman" w:cs="Times New Roman"/>
          <w:sz w:val="24"/>
          <w:szCs w:val="24"/>
        </w:rPr>
        <w:t>CAR</w:t>
      </w:r>
      <w:r w:rsidRPr="005D5ED4">
        <w:rPr>
          <w:rFonts w:ascii="Times New Roman" w:eastAsia="STXingkai" w:hAnsi="Times New Roman" w:cs="Times New Roman"/>
          <w:sz w:val="24"/>
          <w:szCs w:val="24"/>
        </w:rPr>
        <w:t xml:space="preserve"> ratios showed an increase of </w:t>
      </w:r>
      <w:r w:rsidR="001C0EF3">
        <w:rPr>
          <w:rFonts w:ascii="Times New Roman" w:eastAsia="STXingkai" w:hAnsi="Times New Roman" w:cs="Times New Roman"/>
          <w:sz w:val="24"/>
          <w:szCs w:val="24"/>
        </w:rPr>
        <w:t>180.73</w:t>
      </w:r>
      <w:r w:rsidRPr="005D5ED4">
        <w:rPr>
          <w:rFonts w:ascii="Times New Roman" w:eastAsia="STXingkai" w:hAnsi="Times New Roman" w:cs="Times New Roman"/>
          <w:sz w:val="24"/>
          <w:szCs w:val="24"/>
        </w:rPr>
        <w:t>% from</w:t>
      </w:r>
      <w:r w:rsidR="001C0EF3">
        <w:rPr>
          <w:rFonts w:ascii="Times New Roman" w:eastAsia="STXingkai" w:hAnsi="Times New Roman" w:cs="Times New Roman"/>
          <w:sz w:val="24"/>
          <w:szCs w:val="24"/>
        </w:rPr>
        <w:t xml:space="preserve"> 19.96</w:t>
      </w:r>
      <w:r w:rsidRPr="005D5ED4">
        <w:rPr>
          <w:rFonts w:ascii="Times New Roman" w:eastAsia="STXingkai" w:hAnsi="Times New Roman" w:cs="Times New Roman"/>
          <w:sz w:val="24"/>
          <w:szCs w:val="24"/>
        </w:rPr>
        <w:t xml:space="preserve">% (2016/15) to </w:t>
      </w:r>
      <w:r w:rsidR="001C0EF3">
        <w:rPr>
          <w:rFonts w:ascii="Times New Roman" w:eastAsia="STXingkai" w:hAnsi="Times New Roman" w:cs="Times New Roman"/>
          <w:sz w:val="24"/>
          <w:szCs w:val="24"/>
        </w:rPr>
        <w:t>200.70</w:t>
      </w:r>
      <w:r w:rsidRPr="005D5ED4">
        <w:rPr>
          <w:rFonts w:ascii="Times New Roman" w:eastAsia="STXingkai" w:hAnsi="Times New Roman" w:cs="Times New Roman"/>
          <w:sz w:val="24"/>
          <w:szCs w:val="24"/>
        </w:rPr>
        <w:t>% (2017/16).</w:t>
      </w:r>
      <w:r w:rsidR="00526A65">
        <w:rPr>
          <w:rFonts w:ascii="Times New Roman" w:eastAsia="STXingkai" w:hAnsi="Times New Roman" w:cs="Times New Roman"/>
          <w:sz w:val="24"/>
          <w:szCs w:val="24"/>
        </w:rPr>
        <w:t xml:space="preserve"> </w:t>
      </w:r>
      <w:r w:rsidRPr="005D5ED4">
        <w:rPr>
          <w:rFonts w:ascii="Times New Roman" w:eastAsia="STXingkai" w:hAnsi="Times New Roman" w:cs="Times New Roman"/>
          <w:sz w:val="24"/>
          <w:szCs w:val="24"/>
        </w:rPr>
        <w:t xml:space="preserve"> While for Standard Chartered Banking Group, the difference between the two banks are </w:t>
      </w:r>
      <w:r w:rsidR="001C0EF3">
        <w:rPr>
          <w:rFonts w:ascii="Times New Roman" w:eastAsia="STXingkai" w:hAnsi="Times New Roman" w:cs="Times New Roman"/>
          <w:sz w:val="24"/>
          <w:szCs w:val="24"/>
        </w:rPr>
        <w:t>Capital Adequacy</w:t>
      </w:r>
      <w:r w:rsidRPr="005D5ED4">
        <w:rPr>
          <w:rFonts w:ascii="Times New Roman" w:eastAsia="STXingkai" w:hAnsi="Times New Roman" w:cs="Times New Roman"/>
          <w:sz w:val="24"/>
          <w:szCs w:val="24"/>
        </w:rPr>
        <w:t xml:space="preserve"> ratio has </w:t>
      </w:r>
      <w:r w:rsidR="001C0EF3">
        <w:rPr>
          <w:rFonts w:ascii="Times New Roman" w:eastAsia="STXingkai" w:hAnsi="Times New Roman" w:cs="Times New Roman"/>
          <w:sz w:val="24"/>
          <w:szCs w:val="24"/>
        </w:rPr>
        <w:t>de</w:t>
      </w:r>
      <w:r w:rsidRPr="005D5ED4">
        <w:rPr>
          <w:rFonts w:ascii="Times New Roman" w:eastAsia="STXingkai" w:hAnsi="Times New Roman" w:cs="Times New Roman"/>
          <w:sz w:val="24"/>
          <w:szCs w:val="24"/>
        </w:rPr>
        <w:t xml:space="preserve">creased by </w:t>
      </w:r>
      <w:r w:rsidR="001C0EF3">
        <w:rPr>
          <w:rFonts w:ascii="Times New Roman" w:eastAsia="STXingkai" w:hAnsi="Times New Roman" w:cs="Times New Roman"/>
          <w:sz w:val="24"/>
          <w:szCs w:val="24"/>
        </w:rPr>
        <w:t>-1.65</w:t>
      </w:r>
      <w:r w:rsidRPr="005D5ED4">
        <w:rPr>
          <w:rFonts w:ascii="Times New Roman" w:eastAsia="STXingkai" w:hAnsi="Times New Roman" w:cs="Times New Roman"/>
          <w:sz w:val="24"/>
          <w:szCs w:val="24"/>
        </w:rPr>
        <w:t xml:space="preserve">% from </w:t>
      </w:r>
      <w:r w:rsidR="001C0EF3">
        <w:rPr>
          <w:rFonts w:ascii="Times New Roman" w:eastAsia="STXingkai" w:hAnsi="Times New Roman" w:cs="Times New Roman"/>
          <w:sz w:val="24"/>
          <w:szCs w:val="24"/>
        </w:rPr>
        <w:t>7.01</w:t>
      </w:r>
      <w:r w:rsidRPr="005D5ED4">
        <w:rPr>
          <w:rFonts w:ascii="Times New Roman" w:eastAsia="STXingkai" w:hAnsi="Times New Roman" w:cs="Times New Roman"/>
          <w:sz w:val="24"/>
          <w:szCs w:val="24"/>
        </w:rPr>
        <w:t xml:space="preserve">% (2017/16) to </w:t>
      </w:r>
      <w:r w:rsidR="001C0EF3">
        <w:rPr>
          <w:rFonts w:ascii="Times New Roman" w:eastAsia="STXingkai" w:hAnsi="Times New Roman" w:cs="Times New Roman"/>
          <w:sz w:val="24"/>
          <w:szCs w:val="24"/>
        </w:rPr>
        <w:t>5.36</w:t>
      </w:r>
      <w:r w:rsidRPr="005D5ED4">
        <w:rPr>
          <w:rFonts w:ascii="Times New Roman" w:eastAsia="STXingkai" w:hAnsi="Times New Roman" w:cs="Times New Roman"/>
          <w:sz w:val="24"/>
          <w:szCs w:val="24"/>
        </w:rPr>
        <w:t xml:space="preserve">% (2017/16), the </w:t>
      </w:r>
      <w:r w:rsidR="001C0EF3">
        <w:rPr>
          <w:rFonts w:ascii="Times New Roman" w:eastAsia="STXingkai" w:hAnsi="Times New Roman" w:cs="Times New Roman"/>
          <w:sz w:val="24"/>
          <w:szCs w:val="24"/>
        </w:rPr>
        <w:t>CAR</w:t>
      </w:r>
      <w:r w:rsidRPr="005D5ED4">
        <w:rPr>
          <w:rFonts w:ascii="Times New Roman" w:eastAsia="STXingkai" w:hAnsi="Times New Roman" w:cs="Times New Roman"/>
          <w:sz w:val="24"/>
          <w:szCs w:val="24"/>
        </w:rPr>
        <w:t xml:space="preserve"> ratios also decreased by </w:t>
      </w:r>
      <w:r w:rsidR="001C0EF3">
        <w:rPr>
          <w:rFonts w:ascii="Times New Roman" w:eastAsia="STXingkai" w:hAnsi="Times New Roman" w:cs="Times New Roman"/>
          <w:sz w:val="24"/>
          <w:szCs w:val="24"/>
        </w:rPr>
        <w:t>34.43</w:t>
      </w:r>
      <w:r w:rsidRPr="005D5ED4">
        <w:rPr>
          <w:rFonts w:ascii="Times New Roman" w:eastAsia="STXingkai" w:hAnsi="Times New Roman" w:cs="Times New Roman"/>
          <w:sz w:val="24"/>
          <w:szCs w:val="24"/>
        </w:rPr>
        <w:t xml:space="preserve">% from </w:t>
      </w:r>
      <w:r w:rsidR="001C0EF3">
        <w:rPr>
          <w:rFonts w:ascii="Times New Roman" w:eastAsia="STXingkai" w:hAnsi="Times New Roman" w:cs="Times New Roman"/>
          <w:sz w:val="24"/>
          <w:szCs w:val="24"/>
        </w:rPr>
        <w:t>166.27</w:t>
      </w:r>
      <w:r w:rsidRPr="005D5ED4">
        <w:rPr>
          <w:rFonts w:ascii="Times New Roman" w:eastAsia="STXingkai" w:hAnsi="Times New Roman" w:cs="Times New Roman"/>
          <w:sz w:val="24"/>
          <w:szCs w:val="24"/>
        </w:rPr>
        <w:t xml:space="preserve">% (2017/16) to </w:t>
      </w:r>
      <w:r w:rsidR="001C0EF3">
        <w:rPr>
          <w:rFonts w:ascii="Times New Roman" w:eastAsia="STXingkai" w:hAnsi="Times New Roman" w:cs="Times New Roman"/>
          <w:sz w:val="24"/>
          <w:szCs w:val="24"/>
        </w:rPr>
        <w:t>200.70</w:t>
      </w:r>
      <w:r w:rsidRPr="005D5ED4">
        <w:rPr>
          <w:rFonts w:ascii="Times New Roman" w:eastAsia="STXingkai" w:hAnsi="Times New Roman" w:cs="Times New Roman"/>
          <w:sz w:val="24"/>
          <w:szCs w:val="24"/>
        </w:rPr>
        <w:t>% (2017/16).</w:t>
      </w:r>
    </w:p>
    <w:p w14:paraId="156E0C85" w14:textId="77777777" w:rsidR="00283E89" w:rsidRDefault="00283E89" w:rsidP="006E2205">
      <w:pPr>
        <w:jc w:val="both"/>
        <w:rPr>
          <w:rFonts w:ascii="Times New Roman" w:eastAsia="STXingkai" w:hAnsi="Times New Roman" w:cs="Times New Roman"/>
          <w:sz w:val="24"/>
          <w:szCs w:val="24"/>
        </w:rPr>
      </w:pPr>
    </w:p>
    <w:p w14:paraId="57D55C63" w14:textId="77777777" w:rsidR="00283E89" w:rsidRDefault="00283E89" w:rsidP="006E2205">
      <w:pPr>
        <w:jc w:val="both"/>
        <w:rPr>
          <w:rFonts w:ascii="Times New Roman" w:eastAsia="STXingkai" w:hAnsi="Times New Roman" w:cs="Times New Roman"/>
          <w:sz w:val="24"/>
          <w:szCs w:val="24"/>
        </w:rPr>
      </w:pPr>
    </w:p>
    <w:p w14:paraId="162C1323" w14:textId="41554735" w:rsidR="006E2205" w:rsidRPr="00283E89" w:rsidRDefault="006E2205" w:rsidP="006E2205">
      <w:pPr>
        <w:jc w:val="both"/>
        <w:rPr>
          <w:rFonts w:ascii="Times New Roman" w:eastAsia="STXingkai" w:hAnsi="Times New Roman" w:cs="Times New Roman"/>
          <w:b/>
          <w:sz w:val="24"/>
          <w:szCs w:val="24"/>
        </w:rPr>
      </w:pPr>
      <w:r w:rsidRPr="00283E89">
        <w:rPr>
          <w:rFonts w:ascii="Times New Roman" w:eastAsia="STXingkai" w:hAnsi="Times New Roman" w:cs="Times New Roman"/>
          <w:b/>
          <w:sz w:val="24"/>
          <w:szCs w:val="24"/>
        </w:rPr>
        <w:lastRenderedPageBreak/>
        <w:t>Year 201</w:t>
      </w:r>
      <w:r w:rsidR="00D15A87">
        <w:rPr>
          <w:rFonts w:ascii="Times New Roman" w:eastAsia="STXingkai" w:hAnsi="Times New Roman" w:cs="Times New Roman"/>
          <w:b/>
          <w:sz w:val="24"/>
          <w:szCs w:val="24"/>
        </w:rPr>
        <w:t>6</w:t>
      </w:r>
      <w:r w:rsidRPr="00283E89">
        <w:rPr>
          <w:rFonts w:ascii="Times New Roman" w:eastAsia="STXingkai" w:hAnsi="Times New Roman" w:cs="Times New Roman"/>
          <w:b/>
          <w:sz w:val="24"/>
          <w:szCs w:val="24"/>
        </w:rPr>
        <w:t>/1</w:t>
      </w:r>
      <w:r w:rsidR="00D15A87">
        <w:rPr>
          <w:rFonts w:ascii="Times New Roman" w:eastAsia="STXingkai" w:hAnsi="Times New Roman" w:cs="Times New Roman"/>
          <w:b/>
          <w:sz w:val="24"/>
          <w:szCs w:val="24"/>
        </w:rPr>
        <w:t>5</w:t>
      </w:r>
    </w:p>
    <w:p w14:paraId="3E8678D1" w14:textId="4D892A39" w:rsidR="006E632B" w:rsidRDefault="006E2205" w:rsidP="006E2205">
      <w:pPr>
        <w:jc w:val="both"/>
        <w:rPr>
          <w:rFonts w:ascii="Times New Roman" w:eastAsia="STXingkai" w:hAnsi="Times New Roman" w:cs="Times New Roman"/>
          <w:sz w:val="24"/>
          <w:szCs w:val="24"/>
        </w:rPr>
      </w:pPr>
      <w:r w:rsidRPr="006E2205">
        <w:rPr>
          <w:rFonts w:ascii="Times New Roman" w:eastAsia="STXingkai" w:hAnsi="Times New Roman" w:cs="Times New Roman"/>
          <w:sz w:val="24"/>
          <w:szCs w:val="24"/>
        </w:rPr>
        <w:t xml:space="preserve">For the LLOYDS Banking Group Plc, </w:t>
      </w:r>
      <w:r w:rsidR="00D15A87">
        <w:rPr>
          <w:rFonts w:ascii="Times New Roman" w:eastAsia="STXingkai" w:hAnsi="Times New Roman" w:cs="Times New Roman"/>
          <w:sz w:val="24"/>
          <w:szCs w:val="24"/>
        </w:rPr>
        <w:t>Capital Adequacy Ratio</w:t>
      </w:r>
      <w:r w:rsidRPr="006E2205">
        <w:rPr>
          <w:rFonts w:ascii="Times New Roman" w:eastAsia="STXingkai" w:hAnsi="Times New Roman" w:cs="Times New Roman"/>
          <w:sz w:val="24"/>
          <w:szCs w:val="24"/>
        </w:rPr>
        <w:t xml:space="preserve"> ratios </w:t>
      </w:r>
      <w:r w:rsidR="00982A29">
        <w:rPr>
          <w:rFonts w:ascii="Times New Roman" w:eastAsia="STXingkai" w:hAnsi="Times New Roman" w:cs="Times New Roman"/>
          <w:sz w:val="24"/>
          <w:szCs w:val="24"/>
        </w:rPr>
        <w:t>in</w:t>
      </w:r>
      <w:r w:rsidRPr="006E2205">
        <w:rPr>
          <w:rFonts w:ascii="Times New Roman" w:eastAsia="STXingkai" w:hAnsi="Times New Roman" w:cs="Times New Roman"/>
          <w:sz w:val="24"/>
          <w:szCs w:val="24"/>
        </w:rPr>
        <w:t xml:space="preserve">creased by </w:t>
      </w:r>
      <w:r w:rsidR="00982A29">
        <w:rPr>
          <w:rFonts w:ascii="Times New Roman" w:eastAsia="STXingkai" w:hAnsi="Times New Roman" w:cs="Times New Roman"/>
          <w:sz w:val="24"/>
          <w:szCs w:val="24"/>
        </w:rPr>
        <w:t>0.15</w:t>
      </w:r>
      <w:r w:rsidRPr="006E2205">
        <w:rPr>
          <w:rFonts w:ascii="Times New Roman" w:eastAsia="STXingkai" w:hAnsi="Times New Roman" w:cs="Times New Roman"/>
          <w:sz w:val="24"/>
          <w:szCs w:val="24"/>
        </w:rPr>
        <w:t xml:space="preserve">% from </w:t>
      </w:r>
      <w:r w:rsidR="00982A29">
        <w:rPr>
          <w:rFonts w:ascii="Times New Roman" w:eastAsia="STXingkai" w:hAnsi="Times New Roman" w:cs="Times New Roman"/>
          <w:sz w:val="24"/>
          <w:szCs w:val="24"/>
        </w:rPr>
        <w:t>5.11</w:t>
      </w:r>
      <w:r w:rsidRPr="006E2205">
        <w:rPr>
          <w:rFonts w:ascii="Times New Roman" w:eastAsia="STXingkai" w:hAnsi="Times New Roman" w:cs="Times New Roman"/>
          <w:sz w:val="24"/>
          <w:szCs w:val="24"/>
        </w:rPr>
        <w:t>% (201</w:t>
      </w:r>
      <w:r w:rsidR="00982A29">
        <w:rPr>
          <w:rFonts w:ascii="Times New Roman" w:eastAsia="STXingkai" w:hAnsi="Times New Roman" w:cs="Times New Roman"/>
          <w:sz w:val="24"/>
          <w:szCs w:val="24"/>
        </w:rPr>
        <w:t>5</w:t>
      </w:r>
      <w:r w:rsidRPr="006E2205">
        <w:rPr>
          <w:rFonts w:ascii="Times New Roman" w:eastAsia="STXingkai" w:hAnsi="Times New Roman" w:cs="Times New Roman"/>
          <w:sz w:val="24"/>
          <w:szCs w:val="24"/>
        </w:rPr>
        <w:t>/1</w:t>
      </w:r>
      <w:r w:rsidR="00982A29">
        <w:rPr>
          <w:rFonts w:ascii="Times New Roman" w:eastAsia="STXingkai" w:hAnsi="Times New Roman" w:cs="Times New Roman"/>
          <w:sz w:val="24"/>
          <w:szCs w:val="24"/>
        </w:rPr>
        <w:t>4</w:t>
      </w:r>
      <w:r w:rsidRPr="006E2205">
        <w:rPr>
          <w:rFonts w:ascii="Times New Roman" w:eastAsia="STXingkai" w:hAnsi="Times New Roman" w:cs="Times New Roman"/>
          <w:sz w:val="24"/>
          <w:szCs w:val="24"/>
        </w:rPr>
        <w:t xml:space="preserve">) to </w:t>
      </w:r>
      <w:r w:rsidR="00982A29">
        <w:rPr>
          <w:rFonts w:ascii="Times New Roman" w:eastAsia="STXingkai" w:hAnsi="Times New Roman" w:cs="Times New Roman"/>
          <w:sz w:val="24"/>
          <w:szCs w:val="24"/>
        </w:rPr>
        <w:t>5.26</w:t>
      </w:r>
      <w:r w:rsidRPr="006E2205">
        <w:rPr>
          <w:rFonts w:ascii="Times New Roman" w:eastAsia="STXingkai" w:hAnsi="Times New Roman" w:cs="Times New Roman"/>
          <w:sz w:val="24"/>
          <w:szCs w:val="24"/>
        </w:rPr>
        <w:t>% (201</w:t>
      </w:r>
      <w:r w:rsidR="00982A29">
        <w:rPr>
          <w:rFonts w:ascii="Times New Roman" w:eastAsia="STXingkai" w:hAnsi="Times New Roman" w:cs="Times New Roman"/>
          <w:sz w:val="24"/>
          <w:szCs w:val="24"/>
        </w:rPr>
        <w:t>6</w:t>
      </w:r>
      <w:r w:rsidRPr="006E2205">
        <w:rPr>
          <w:rFonts w:ascii="Times New Roman" w:eastAsia="STXingkai" w:hAnsi="Times New Roman" w:cs="Times New Roman"/>
          <w:sz w:val="24"/>
          <w:szCs w:val="24"/>
        </w:rPr>
        <w:t>/1</w:t>
      </w:r>
      <w:r w:rsidR="00982A29">
        <w:rPr>
          <w:rFonts w:ascii="Times New Roman" w:eastAsia="STXingkai" w:hAnsi="Times New Roman" w:cs="Times New Roman"/>
          <w:sz w:val="24"/>
          <w:szCs w:val="24"/>
        </w:rPr>
        <w:t>5</w:t>
      </w:r>
      <w:r w:rsidRPr="006E2205">
        <w:rPr>
          <w:rFonts w:ascii="Times New Roman" w:eastAsia="STXingkai" w:hAnsi="Times New Roman" w:cs="Times New Roman"/>
          <w:sz w:val="24"/>
          <w:szCs w:val="24"/>
        </w:rPr>
        <w:t xml:space="preserve">), whilst the </w:t>
      </w:r>
      <w:r w:rsidR="00D15A87">
        <w:rPr>
          <w:rFonts w:ascii="Times New Roman" w:eastAsia="STXingkai" w:hAnsi="Times New Roman" w:cs="Times New Roman"/>
          <w:sz w:val="24"/>
          <w:szCs w:val="24"/>
        </w:rPr>
        <w:t>CAR</w:t>
      </w:r>
      <w:r w:rsidRPr="006E2205">
        <w:rPr>
          <w:rFonts w:ascii="Times New Roman" w:eastAsia="STXingkai" w:hAnsi="Times New Roman" w:cs="Times New Roman"/>
          <w:sz w:val="24"/>
          <w:szCs w:val="24"/>
        </w:rPr>
        <w:t xml:space="preserve"> showed an increase by </w:t>
      </w:r>
      <w:r w:rsidR="00982A29">
        <w:rPr>
          <w:rFonts w:ascii="Times New Roman" w:eastAsia="STXingkai" w:hAnsi="Times New Roman" w:cs="Times New Roman"/>
          <w:sz w:val="24"/>
          <w:szCs w:val="24"/>
        </w:rPr>
        <w:t>0.60</w:t>
      </w:r>
      <w:r w:rsidRPr="006E2205">
        <w:rPr>
          <w:rFonts w:ascii="Times New Roman" w:eastAsia="STXingkai" w:hAnsi="Times New Roman" w:cs="Times New Roman"/>
          <w:sz w:val="24"/>
          <w:szCs w:val="24"/>
        </w:rPr>
        <w:t xml:space="preserve">% from </w:t>
      </w:r>
      <w:r w:rsidR="00982A29">
        <w:rPr>
          <w:rFonts w:ascii="Times New Roman" w:eastAsia="STXingkai" w:hAnsi="Times New Roman" w:cs="Times New Roman"/>
          <w:sz w:val="24"/>
          <w:szCs w:val="24"/>
        </w:rPr>
        <w:t>5.07</w:t>
      </w:r>
      <w:r w:rsidRPr="006E2205">
        <w:rPr>
          <w:rFonts w:ascii="Times New Roman" w:eastAsia="STXingkai" w:hAnsi="Times New Roman" w:cs="Times New Roman"/>
          <w:sz w:val="24"/>
          <w:szCs w:val="24"/>
        </w:rPr>
        <w:t>% (201</w:t>
      </w:r>
      <w:r w:rsidR="00982A29">
        <w:rPr>
          <w:rFonts w:ascii="Times New Roman" w:eastAsia="STXingkai" w:hAnsi="Times New Roman" w:cs="Times New Roman"/>
          <w:sz w:val="24"/>
          <w:szCs w:val="24"/>
        </w:rPr>
        <w:t>5</w:t>
      </w:r>
      <w:r w:rsidRPr="006E2205">
        <w:rPr>
          <w:rFonts w:ascii="Times New Roman" w:eastAsia="STXingkai" w:hAnsi="Times New Roman" w:cs="Times New Roman"/>
          <w:sz w:val="24"/>
          <w:szCs w:val="24"/>
        </w:rPr>
        <w:t>/1</w:t>
      </w:r>
      <w:r w:rsidR="00982A29">
        <w:rPr>
          <w:rFonts w:ascii="Times New Roman" w:eastAsia="STXingkai" w:hAnsi="Times New Roman" w:cs="Times New Roman"/>
          <w:sz w:val="24"/>
          <w:szCs w:val="24"/>
        </w:rPr>
        <w:t>4</w:t>
      </w:r>
      <w:r w:rsidRPr="006E2205">
        <w:rPr>
          <w:rFonts w:ascii="Times New Roman" w:eastAsia="STXingkai" w:hAnsi="Times New Roman" w:cs="Times New Roman"/>
          <w:sz w:val="24"/>
          <w:szCs w:val="24"/>
        </w:rPr>
        <w:t>) to 5.</w:t>
      </w:r>
      <w:r w:rsidR="00982A29">
        <w:rPr>
          <w:rFonts w:ascii="Times New Roman" w:eastAsia="STXingkai" w:hAnsi="Times New Roman" w:cs="Times New Roman"/>
          <w:sz w:val="24"/>
          <w:szCs w:val="24"/>
        </w:rPr>
        <w:t>11</w:t>
      </w:r>
      <w:r w:rsidRPr="006E2205">
        <w:rPr>
          <w:rFonts w:ascii="Times New Roman" w:eastAsia="STXingkai" w:hAnsi="Times New Roman" w:cs="Times New Roman"/>
          <w:sz w:val="24"/>
          <w:szCs w:val="24"/>
        </w:rPr>
        <w:t>% (201</w:t>
      </w:r>
      <w:r w:rsidR="00982A29">
        <w:rPr>
          <w:rFonts w:ascii="Times New Roman" w:eastAsia="STXingkai" w:hAnsi="Times New Roman" w:cs="Times New Roman"/>
          <w:sz w:val="24"/>
          <w:szCs w:val="24"/>
        </w:rPr>
        <w:t>6</w:t>
      </w:r>
      <w:r w:rsidRPr="006E2205">
        <w:rPr>
          <w:rFonts w:ascii="Times New Roman" w:eastAsia="STXingkai" w:hAnsi="Times New Roman" w:cs="Times New Roman"/>
          <w:sz w:val="24"/>
          <w:szCs w:val="24"/>
        </w:rPr>
        <w:t>/1</w:t>
      </w:r>
      <w:r w:rsidR="00982A29">
        <w:rPr>
          <w:rFonts w:ascii="Times New Roman" w:eastAsia="STXingkai" w:hAnsi="Times New Roman" w:cs="Times New Roman"/>
          <w:sz w:val="24"/>
          <w:szCs w:val="24"/>
        </w:rPr>
        <w:t>5</w:t>
      </w:r>
      <w:r w:rsidRPr="006E2205">
        <w:rPr>
          <w:rFonts w:ascii="Times New Roman" w:eastAsia="STXingkai" w:hAnsi="Times New Roman" w:cs="Times New Roman"/>
          <w:sz w:val="24"/>
          <w:szCs w:val="24"/>
        </w:rPr>
        <w:t>).</w:t>
      </w:r>
    </w:p>
    <w:p w14:paraId="5EDAEB1B" w14:textId="77777777" w:rsidR="00D33C77" w:rsidRDefault="00427793" w:rsidP="00427793">
      <w:pPr>
        <w:jc w:val="both"/>
      </w:pPr>
      <w:r w:rsidRPr="009F5E46">
        <w:rPr>
          <w:rFonts w:ascii="Times New Roman" w:eastAsia="STXingkai" w:hAnsi="Times New Roman" w:cs="Times New Roman"/>
          <w:b/>
          <w:sz w:val="24"/>
          <w:szCs w:val="24"/>
        </w:rPr>
        <w:t>Year 201</w:t>
      </w:r>
      <w:r w:rsidR="009F5E46">
        <w:rPr>
          <w:rFonts w:ascii="Times New Roman" w:eastAsia="STXingkai" w:hAnsi="Times New Roman" w:cs="Times New Roman"/>
          <w:b/>
          <w:sz w:val="24"/>
          <w:szCs w:val="24"/>
        </w:rPr>
        <w:t>5</w:t>
      </w:r>
      <w:r w:rsidRPr="009F5E46">
        <w:rPr>
          <w:rFonts w:ascii="Times New Roman" w:eastAsia="STXingkai" w:hAnsi="Times New Roman" w:cs="Times New Roman"/>
          <w:b/>
          <w:sz w:val="24"/>
          <w:szCs w:val="24"/>
        </w:rPr>
        <w:t>/1</w:t>
      </w:r>
      <w:r w:rsidR="009F5E46">
        <w:rPr>
          <w:rFonts w:ascii="Times New Roman" w:eastAsia="STXingkai" w:hAnsi="Times New Roman" w:cs="Times New Roman"/>
          <w:b/>
          <w:sz w:val="24"/>
          <w:szCs w:val="24"/>
        </w:rPr>
        <w:t>4</w:t>
      </w:r>
      <w:r w:rsidR="00D33C77" w:rsidRPr="00D33C77">
        <w:t xml:space="preserve"> </w:t>
      </w:r>
    </w:p>
    <w:p w14:paraId="60B4D047" w14:textId="474F06B9" w:rsidR="00D33C77" w:rsidRPr="00D33C77" w:rsidRDefault="00D33C77" w:rsidP="00427793">
      <w:pPr>
        <w:jc w:val="both"/>
        <w:rPr>
          <w:rFonts w:ascii="Times New Roman" w:eastAsia="STXingkai" w:hAnsi="Times New Roman" w:cs="Times New Roman"/>
          <w:sz w:val="24"/>
          <w:szCs w:val="24"/>
        </w:rPr>
      </w:pPr>
      <w:r w:rsidRPr="00D33C77">
        <w:rPr>
          <w:rFonts w:ascii="Times New Roman" w:eastAsia="STXingkai" w:hAnsi="Times New Roman" w:cs="Times New Roman"/>
          <w:sz w:val="24"/>
          <w:szCs w:val="24"/>
        </w:rPr>
        <w:t>For the LLOYDS Banking Group Plc, Capital Adequacy Ratio ratios increased by 0.</w:t>
      </w:r>
      <w:r w:rsidR="00B3296E">
        <w:rPr>
          <w:rFonts w:ascii="Times New Roman" w:eastAsia="STXingkai" w:hAnsi="Times New Roman" w:cs="Times New Roman"/>
          <w:sz w:val="24"/>
          <w:szCs w:val="24"/>
        </w:rPr>
        <w:t>04</w:t>
      </w:r>
      <w:r w:rsidRPr="00D33C77">
        <w:rPr>
          <w:rFonts w:ascii="Times New Roman" w:eastAsia="STXingkai" w:hAnsi="Times New Roman" w:cs="Times New Roman"/>
          <w:sz w:val="24"/>
          <w:szCs w:val="24"/>
        </w:rPr>
        <w:t xml:space="preserve">% from </w:t>
      </w:r>
      <w:r w:rsidR="00B3296E">
        <w:rPr>
          <w:rFonts w:ascii="Times New Roman" w:eastAsia="STXingkai" w:hAnsi="Times New Roman" w:cs="Times New Roman"/>
          <w:sz w:val="24"/>
          <w:szCs w:val="24"/>
        </w:rPr>
        <w:t>5.07</w:t>
      </w:r>
      <w:r w:rsidRPr="00D33C77">
        <w:rPr>
          <w:rFonts w:ascii="Times New Roman" w:eastAsia="STXingkai" w:hAnsi="Times New Roman" w:cs="Times New Roman"/>
          <w:sz w:val="24"/>
          <w:szCs w:val="24"/>
        </w:rPr>
        <w:t xml:space="preserve">% (2015/14) to </w:t>
      </w:r>
      <w:r w:rsidR="00B3296E">
        <w:rPr>
          <w:rFonts w:ascii="Times New Roman" w:eastAsia="STXingkai" w:hAnsi="Times New Roman" w:cs="Times New Roman"/>
          <w:sz w:val="24"/>
          <w:szCs w:val="24"/>
        </w:rPr>
        <w:t>5.11</w:t>
      </w:r>
      <w:r w:rsidRPr="00D33C77">
        <w:rPr>
          <w:rFonts w:ascii="Times New Roman" w:eastAsia="STXingkai" w:hAnsi="Times New Roman" w:cs="Times New Roman"/>
          <w:sz w:val="24"/>
          <w:szCs w:val="24"/>
        </w:rPr>
        <w:t xml:space="preserve">% (2016/15), whilst the CAR showed an increase by </w:t>
      </w:r>
      <w:r w:rsidR="0035026E">
        <w:rPr>
          <w:rFonts w:ascii="Times New Roman" w:eastAsia="STXingkai" w:hAnsi="Times New Roman" w:cs="Times New Roman"/>
          <w:sz w:val="24"/>
          <w:szCs w:val="24"/>
        </w:rPr>
        <w:t>4.37</w:t>
      </w:r>
      <w:r w:rsidRPr="00D33C77">
        <w:rPr>
          <w:rFonts w:ascii="Times New Roman" w:eastAsia="STXingkai" w:hAnsi="Times New Roman" w:cs="Times New Roman"/>
          <w:sz w:val="24"/>
          <w:szCs w:val="24"/>
        </w:rPr>
        <w:t xml:space="preserve">% from </w:t>
      </w:r>
      <w:r w:rsidR="00A82C91">
        <w:rPr>
          <w:rFonts w:ascii="Times New Roman" w:eastAsia="STXingkai" w:hAnsi="Times New Roman" w:cs="Times New Roman"/>
          <w:sz w:val="24"/>
          <w:szCs w:val="24"/>
        </w:rPr>
        <w:t>180.79</w:t>
      </w:r>
      <w:r w:rsidRPr="00D33C77">
        <w:rPr>
          <w:rFonts w:ascii="Times New Roman" w:eastAsia="STXingkai" w:hAnsi="Times New Roman" w:cs="Times New Roman"/>
          <w:sz w:val="24"/>
          <w:szCs w:val="24"/>
        </w:rPr>
        <w:t>% (2015/14) to</w:t>
      </w:r>
      <w:r w:rsidR="0035026E">
        <w:rPr>
          <w:rFonts w:ascii="Times New Roman" w:eastAsia="STXingkai" w:hAnsi="Times New Roman" w:cs="Times New Roman"/>
          <w:sz w:val="24"/>
          <w:szCs w:val="24"/>
        </w:rPr>
        <w:t xml:space="preserve"> </w:t>
      </w:r>
      <w:r w:rsidR="00A82C91">
        <w:rPr>
          <w:rFonts w:ascii="Times New Roman" w:eastAsia="STXingkai" w:hAnsi="Times New Roman" w:cs="Times New Roman"/>
          <w:sz w:val="24"/>
          <w:szCs w:val="24"/>
        </w:rPr>
        <w:t>185.15</w:t>
      </w:r>
      <w:r w:rsidRPr="00D33C77">
        <w:rPr>
          <w:rFonts w:ascii="Times New Roman" w:eastAsia="STXingkai" w:hAnsi="Times New Roman" w:cs="Times New Roman"/>
          <w:sz w:val="24"/>
          <w:szCs w:val="24"/>
        </w:rPr>
        <w:t>% (2016/15).</w:t>
      </w:r>
      <w:r w:rsidR="0035026E">
        <w:rPr>
          <w:rFonts w:ascii="Times New Roman" w:eastAsia="STXingkai" w:hAnsi="Times New Roman" w:cs="Times New Roman"/>
          <w:sz w:val="24"/>
          <w:szCs w:val="24"/>
        </w:rPr>
        <w:t xml:space="preserve"> </w:t>
      </w:r>
    </w:p>
    <w:p w14:paraId="5F931326" w14:textId="1E497121" w:rsidR="009F5E46" w:rsidRPr="009F5E46" w:rsidRDefault="009F5E46" w:rsidP="009F5E46">
      <w:pPr>
        <w:jc w:val="both"/>
        <w:rPr>
          <w:rFonts w:ascii="Times New Roman" w:eastAsia="STXingkai" w:hAnsi="Times New Roman" w:cs="Times New Roman"/>
          <w:b/>
          <w:sz w:val="24"/>
          <w:szCs w:val="24"/>
        </w:rPr>
      </w:pPr>
      <w:r w:rsidRPr="009F5E46">
        <w:rPr>
          <w:rFonts w:ascii="Times New Roman" w:eastAsia="STXingkai" w:hAnsi="Times New Roman" w:cs="Times New Roman"/>
          <w:b/>
          <w:sz w:val="24"/>
          <w:szCs w:val="24"/>
        </w:rPr>
        <w:t>Year 201</w:t>
      </w:r>
      <w:r>
        <w:rPr>
          <w:rFonts w:ascii="Times New Roman" w:eastAsia="STXingkai" w:hAnsi="Times New Roman" w:cs="Times New Roman"/>
          <w:b/>
          <w:sz w:val="24"/>
          <w:szCs w:val="24"/>
        </w:rPr>
        <w:t>4</w:t>
      </w:r>
      <w:r w:rsidRPr="009F5E46">
        <w:rPr>
          <w:rFonts w:ascii="Times New Roman" w:eastAsia="STXingkai" w:hAnsi="Times New Roman" w:cs="Times New Roman"/>
          <w:b/>
          <w:sz w:val="24"/>
          <w:szCs w:val="24"/>
        </w:rPr>
        <w:t>/1</w:t>
      </w:r>
      <w:r>
        <w:rPr>
          <w:rFonts w:ascii="Times New Roman" w:eastAsia="STXingkai" w:hAnsi="Times New Roman" w:cs="Times New Roman"/>
          <w:b/>
          <w:sz w:val="24"/>
          <w:szCs w:val="24"/>
        </w:rPr>
        <w:t>3</w:t>
      </w:r>
    </w:p>
    <w:p w14:paraId="3C09BFE6" w14:textId="173160F0" w:rsidR="006E632B" w:rsidRDefault="00D33C77" w:rsidP="00757EDC">
      <w:pPr>
        <w:jc w:val="both"/>
        <w:rPr>
          <w:rFonts w:ascii="Times New Roman" w:eastAsia="STXingkai" w:hAnsi="Times New Roman" w:cs="Times New Roman"/>
          <w:sz w:val="24"/>
          <w:szCs w:val="24"/>
        </w:rPr>
      </w:pPr>
      <w:r w:rsidRPr="00D33C77">
        <w:rPr>
          <w:rFonts w:ascii="Times New Roman" w:eastAsia="STXingkai" w:hAnsi="Times New Roman" w:cs="Times New Roman"/>
          <w:sz w:val="24"/>
          <w:szCs w:val="24"/>
        </w:rPr>
        <w:t>For the LLOYDS Banking Group Plc, Capital Adequacy Ratio ratios increased by 0.</w:t>
      </w:r>
      <w:r w:rsidR="0035026E">
        <w:rPr>
          <w:rFonts w:ascii="Times New Roman" w:eastAsia="STXingkai" w:hAnsi="Times New Roman" w:cs="Times New Roman"/>
          <w:sz w:val="24"/>
          <w:szCs w:val="24"/>
        </w:rPr>
        <w:t>44</w:t>
      </w:r>
      <w:r w:rsidRPr="00D33C77">
        <w:rPr>
          <w:rFonts w:ascii="Times New Roman" w:eastAsia="STXingkai" w:hAnsi="Times New Roman" w:cs="Times New Roman"/>
          <w:sz w:val="24"/>
          <w:szCs w:val="24"/>
        </w:rPr>
        <w:t xml:space="preserve">% from </w:t>
      </w:r>
      <w:r w:rsidR="0035026E">
        <w:rPr>
          <w:rFonts w:ascii="Times New Roman" w:eastAsia="STXingkai" w:hAnsi="Times New Roman" w:cs="Times New Roman"/>
          <w:sz w:val="24"/>
          <w:szCs w:val="24"/>
        </w:rPr>
        <w:t>4.63</w:t>
      </w:r>
      <w:r w:rsidRPr="00D33C77">
        <w:rPr>
          <w:rFonts w:ascii="Times New Roman" w:eastAsia="STXingkai" w:hAnsi="Times New Roman" w:cs="Times New Roman"/>
          <w:sz w:val="24"/>
          <w:szCs w:val="24"/>
        </w:rPr>
        <w:t>% (2015/14) to 5</w:t>
      </w:r>
      <w:r w:rsidR="0035026E">
        <w:rPr>
          <w:rFonts w:ascii="Times New Roman" w:eastAsia="STXingkai" w:hAnsi="Times New Roman" w:cs="Times New Roman"/>
          <w:sz w:val="24"/>
          <w:szCs w:val="24"/>
        </w:rPr>
        <w:t>.07</w:t>
      </w:r>
      <w:r w:rsidRPr="00D33C77">
        <w:rPr>
          <w:rFonts w:ascii="Times New Roman" w:eastAsia="STXingkai" w:hAnsi="Times New Roman" w:cs="Times New Roman"/>
          <w:sz w:val="24"/>
          <w:szCs w:val="24"/>
        </w:rPr>
        <w:t xml:space="preserve">% (2016/15), whilst the CAR showed an increase by </w:t>
      </w:r>
      <w:r w:rsidR="0035026E">
        <w:rPr>
          <w:rFonts w:ascii="Times New Roman" w:eastAsia="STXingkai" w:hAnsi="Times New Roman" w:cs="Times New Roman"/>
          <w:sz w:val="24"/>
          <w:szCs w:val="24"/>
        </w:rPr>
        <w:t>32.99</w:t>
      </w:r>
      <w:r w:rsidRPr="00D33C77">
        <w:rPr>
          <w:rFonts w:ascii="Times New Roman" w:eastAsia="STXingkai" w:hAnsi="Times New Roman" w:cs="Times New Roman"/>
          <w:sz w:val="24"/>
          <w:szCs w:val="24"/>
        </w:rPr>
        <w:t xml:space="preserve">% from </w:t>
      </w:r>
      <w:r w:rsidR="0035026E">
        <w:rPr>
          <w:rFonts w:ascii="Times New Roman" w:eastAsia="STXingkai" w:hAnsi="Times New Roman" w:cs="Times New Roman"/>
          <w:sz w:val="24"/>
          <w:szCs w:val="24"/>
        </w:rPr>
        <w:t>147.80</w:t>
      </w:r>
      <w:r w:rsidRPr="00D33C77">
        <w:rPr>
          <w:rFonts w:ascii="Times New Roman" w:eastAsia="STXingkai" w:hAnsi="Times New Roman" w:cs="Times New Roman"/>
          <w:sz w:val="24"/>
          <w:szCs w:val="24"/>
        </w:rPr>
        <w:t xml:space="preserve">% (2015/14) to </w:t>
      </w:r>
      <w:r w:rsidR="0035026E">
        <w:rPr>
          <w:rFonts w:ascii="Times New Roman" w:eastAsia="STXingkai" w:hAnsi="Times New Roman" w:cs="Times New Roman"/>
          <w:sz w:val="24"/>
          <w:szCs w:val="24"/>
        </w:rPr>
        <w:t>180.79</w:t>
      </w:r>
      <w:r w:rsidRPr="00D33C77">
        <w:rPr>
          <w:rFonts w:ascii="Times New Roman" w:eastAsia="STXingkai" w:hAnsi="Times New Roman" w:cs="Times New Roman"/>
          <w:sz w:val="24"/>
          <w:szCs w:val="24"/>
        </w:rPr>
        <w:t>% (2016/15).</w:t>
      </w:r>
    </w:p>
    <w:p w14:paraId="7B108B00" w14:textId="7E1FA0A7" w:rsidR="000C7179" w:rsidRDefault="002A1F1B" w:rsidP="00757EDC">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0C7179" w:rsidRPr="000C7179">
        <w:rPr>
          <w:rFonts w:ascii="Times New Roman" w:eastAsia="STXingkai" w:hAnsi="Times New Roman" w:cs="Times New Roman"/>
          <w:sz w:val="24"/>
          <w:szCs w:val="24"/>
        </w:rPr>
        <w:t>The first pillar focuses on the determination of the minimum capital required to support the firm's exposure to credit, counterparty credit, market and operational risks. Capital requirements are more commonly expressed as risk weighted assets, being 12</w:t>
      </w:r>
      <w:r w:rsidR="000C7179">
        <w:rPr>
          <w:rFonts w:ascii="Times New Roman" w:eastAsia="STXingkai" w:hAnsi="Times New Roman" w:cs="Times New Roman"/>
          <w:sz w:val="24"/>
          <w:szCs w:val="24"/>
        </w:rPr>
        <w:t>.</w:t>
      </w:r>
      <w:r w:rsidR="000C7179" w:rsidRPr="000C7179">
        <w:rPr>
          <w:rFonts w:ascii="Times New Roman" w:eastAsia="STXingkai" w:hAnsi="Times New Roman" w:cs="Times New Roman"/>
          <w:sz w:val="24"/>
          <w:szCs w:val="24"/>
        </w:rPr>
        <w:t>5 the capital required</w:t>
      </w:r>
      <w:r>
        <w:rPr>
          <w:rFonts w:ascii="Times New Roman" w:eastAsia="STXingkai" w:hAnsi="Times New Roman" w:cs="Times New Roman"/>
          <w:sz w:val="24"/>
          <w:szCs w:val="24"/>
        </w:rPr>
        <w:t>”</w:t>
      </w:r>
      <w:r w:rsidR="000C7179" w:rsidRPr="000C7179">
        <w:rPr>
          <w:rFonts w:ascii="Times New Roman" w:eastAsia="STXingkai" w:hAnsi="Times New Roman" w:cs="Times New Roman"/>
          <w:sz w:val="24"/>
          <w:szCs w:val="24"/>
        </w:rPr>
        <w:t xml:space="preserve">. </w:t>
      </w:r>
      <w:r w:rsidR="000C7179">
        <w:rPr>
          <w:rFonts w:ascii="Times New Roman" w:eastAsia="STXingkai" w:hAnsi="Times New Roman" w:cs="Times New Roman"/>
          <w:sz w:val="24"/>
          <w:szCs w:val="24"/>
        </w:rPr>
        <w:t xml:space="preserve"> </w:t>
      </w:r>
    </w:p>
    <w:p w14:paraId="677E0A3D" w14:textId="7FB1CD8F" w:rsidR="000C7179" w:rsidRDefault="002A1F1B" w:rsidP="00757EDC">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0C7179">
        <w:rPr>
          <w:rFonts w:ascii="Times New Roman" w:eastAsia="STXingkai" w:hAnsi="Times New Roman" w:cs="Times New Roman"/>
          <w:sz w:val="24"/>
          <w:szCs w:val="24"/>
        </w:rPr>
        <w:t xml:space="preserve">LLOYDS has </w:t>
      </w:r>
      <w:r w:rsidR="00737EC4" w:rsidRPr="00C601B8">
        <w:rPr>
          <w:rFonts w:ascii="Times New Roman" w:eastAsia="STXingkai" w:hAnsi="Times New Roman" w:cs="Times New Roman"/>
          <w:sz w:val="24"/>
          <w:szCs w:val="24"/>
        </w:rPr>
        <w:t>common equity tier 1 ratio improving by 2.2 per cent to 10.3 per cent.</w:t>
      </w:r>
      <w:r w:rsidR="00E90F27" w:rsidRPr="00C601B8">
        <w:rPr>
          <w:rFonts w:ascii="Times New Roman" w:eastAsia="STXingkai" w:hAnsi="Times New Roman" w:cs="Times New Roman"/>
          <w:sz w:val="24"/>
          <w:szCs w:val="24"/>
        </w:rPr>
        <w:t xml:space="preserve"> A </w:t>
      </w:r>
      <w:r w:rsidR="000C7179">
        <w:rPr>
          <w:rFonts w:ascii="Times New Roman" w:eastAsia="STXingkai" w:hAnsi="Times New Roman" w:cs="Times New Roman"/>
          <w:sz w:val="24"/>
          <w:szCs w:val="24"/>
        </w:rPr>
        <w:t>reduction</w:t>
      </w:r>
      <w:r w:rsidR="00E90F27" w:rsidRPr="00C601B8">
        <w:rPr>
          <w:rFonts w:ascii="Times New Roman" w:eastAsia="STXingkai" w:hAnsi="Times New Roman" w:cs="Times New Roman"/>
          <w:sz w:val="24"/>
          <w:szCs w:val="24"/>
        </w:rPr>
        <w:t xml:space="preserve"> in risk-weighted assets from non-core asset reductions</w:t>
      </w:r>
      <w:r w:rsidR="000C7179">
        <w:rPr>
          <w:rFonts w:ascii="Times New Roman" w:eastAsia="STXingkai" w:hAnsi="Times New Roman" w:cs="Times New Roman"/>
          <w:sz w:val="24"/>
          <w:szCs w:val="24"/>
        </w:rPr>
        <w:t>, a</w:t>
      </w:r>
      <w:r w:rsidR="00EF6B24" w:rsidRPr="00C601B8">
        <w:rPr>
          <w:rFonts w:ascii="Times New Roman" w:eastAsia="STXingkai" w:hAnsi="Times New Roman" w:cs="Times New Roman"/>
          <w:sz w:val="24"/>
          <w:szCs w:val="24"/>
        </w:rPr>
        <w:t xml:space="preserve"> leverage ratio was 4.1 per cent including tier 1 instruments and 3.4 per cent excluding tier 1 instruments</w:t>
      </w:r>
      <w:r>
        <w:rPr>
          <w:rFonts w:ascii="Times New Roman" w:eastAsia="STXingkai" w:hAnsi="Times New Roman" w:cs="Times New Roman"/>
          <w:sz w:val="24"/>
          <w:szCs w:val="24"/>
        </w:rPr>
        <w:t>”</w:t>
      </w:r>
      <w:r w:rsidR="00EF6B24" w:rsidRPr="00C601B8">
        <w:rPr>
          <w:rFonts w:ascii="Times New Roman" w:eastAsia="STXingkai" w:hAnsi="Times New Roman" w:cs="Times New Roman"/>
          <w:sz w:val="24"/>
          <w:szCs w:val="24"/>
        </w:rPr>
        <w:t xml:space="preserve">. </w:t>
      </w:r>
    </w:p>
    <w:p w14:paraId="6FE43D66" w14:textId="791FDBA2" w:rsidR="001A0033" w:rsidRDefault="002A1F1B" w:rsidP="00757EDC">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0C7179">
        <w:rPr>
          <w:rFonts w:ascii="Times New Roman" w:eastAsia="STXingkai" w:hAnsi="Times New Roman" w:cs="Times New Roman"/>
          <w:sz w:val="24"/>
          <w:szCs w:val="24"/>
        </w:rPr>
        <w:t>Their</w:t>
      </w:r>
      <w:r w:rsidR="00EF6B24" w:rsidRPr="00C601B8">
        <w:rPr>
          <w:rFonts w:ascii="Times New Roman" w:eastAsia="STXingkai" w:hAnsi="Times New Roman" w:cs="Times New Roman"/>
          <w:sz w:val="24"/>
          <w:szCs w:val="24"/>
        </w:rPr>
        <w:t xml:space="preserve"> Basel III leverage ratio was 4.5 per cent includ</w:t>
      </w:r>
      <w:r w:rsidR="000C7179">
        <w:rPr>
          <w:rFonts w:ascii="Times New Roman" w:eastAsia="STXingkai" w:hAnsi="Times New Roman" w:cs="Times New Roman"/>
          <w:sz w:val="24"/>
          <w:szCs w:val="24"/>
        </w:rPr>
        <w:t>e</w:t>
      </w:r>
      <w:r w:rsidR="00EF6B24" w:rsidRPr="00C601B8">
        <w:rPr>
          <w:rFonts w:ascii="Times New Roman" w:eastAsia="STXingkai" w:hAnsi="Times New Roman" w:cs="Times New Roman"/>
          <w:sz w:val="24"/>
          <w:szCs w:val="24"/>
        </w:rPr>
        <w:t xml:space="preserve"> tier 1 capital</w:t>
      </w:r>
      <w:r w:rsidR="000C7179">
        <w:rPr>
          <w:rFonts w:ascii="Times New Roman" w:eastAsia="STXingkai" w:hAnsi="Times New Roman" w:cs="Times New Roman"/>
          <w:sz w:val="24"/>
          <w:szCs w:val="24"/>
        </w:rPr>
        <w:t>,</w:t>
      </w:r>
      <w:r w:rsidR="00EF6B24" w:rsidRPr="00C601B8">
        <w:rPr>
          <w:rFonts w:ascii="Times New Roman" w:eastAsia="STXingkai" w:hAnsi="Times New Roman" w:cs="Times New Roman"/>
          <w:sz w:val="24"/>
          <w:szCs w:val="24"/>
        </w:rPr>
        <w:t xml:space="preserve"> 3.8 per cent exclud</w:t>
      </w:r>
      <w:r w:rsidR="000C7179">
        <w:rPr>
          <w:rFonts w:ascii="Times New Roman" w:eastAsia="STXingkai" w:hAnsi="Times New Roman" w:cs="Times New Roman"/>
          <w:sz w:val="24"/>
          <w:szCs w:val="24"/>
        </w:rPr>
        <w:t xml:space="preserve">ed </w:t>
      </w:r>
      <w:r w:rsidR="00EF6B24" w:rsidRPr="00C601B8">
        <w:rPr>
          <w:rFonts w:ascii="Times New Roman" w:eastAsia="STXingkai" w:hAnsi="Times New Roman" w:cs="Times New Roman"/>
          <w:sz w:val="24"/>
          <w:szCs w:val="24"/>
        </w:rPr>
        <w:t>tier 1 capital</w:t>
      </w:r>
      <w:r>
        <w:rPr>
          <w:rFonts w:ascii="Times New Roman" w:eastAsia="STXingkai" w:hAnsi="Times New Roman" w:cs="Times New Roman"/>
          <w:sz w:val="24"/>
          <w:szCs w:val="24"/>
        </w:rPr>
        <w:t>”</w:t>
      </w:r>
      <w:r w:rsidR="00EF6B24" w:rsidRPr="00C601B8">
        <w:rPr>
          <w:rFonts w:ascii="Times New Roman" w:eastAsia="STXingkai" w:hAnsi="Times New Roman" w:cs="Times New Roman"/>
          <w:sz w:val="24"/>
          <w:szCs w:val="24"/>
        </w:rPr>
        <w:t>.</w:t>
      </w:r>
      <w:r w:rsidR="00C90852" w:rsidRPr="00C601B8">
        <w:rPr>
          <w:rFonts w:ascii="Times New Roman" w:eastAsia="STXingkai" w:hAnsi="Times New Roman" w:cs="Times New Roman"/>
          <w:sz w:val="24"/>
          <w:szCs w:val="24"/>
        </w:rPr>
        <w:t xml:space="preserve"> </w:t>
      </w:r>
    </w:p>
    <w:p w14:paraId="7F81A1F1" w14:textId="609B3F4C" w:rsidR="001A0033" w:rsidRDefault="002A1F1B" w:rsidP="00757EDC">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1A0033" w:rsidRPr="001A0033">
        <w:rPr>
          <w:rFonts w:ascii="Times New Roman" w:eastAsia="STXingkai" w:hAnsi="Times New Roman" w:cs="Times New Roman"/>
          <w:sz w:val="24"/>
          <w:szCs w:val="24"/>
        </w:rPr>
        <w:t>Lloyds appears to be the best capitalised bank of the UK’s Big Four banking groups, as it has the highest common equity Tier 1 ratio (CET1) of 13.8%. Looking forward, it expects to generate 170-200bps of CET1 per annum pre-dividends</w:t>
      </w:r>
      <w:r>
        <w:rPr>
          <w:rFonts w:ascii="Times New Roman" w:eastAsia="STXingkai" w:hAnsi="Times New Roman" w:cs="Times New Roman"/>
          <w:sz w:val="24"/>
          <w:szCs w:val="24"/>
        </w:rPr>
        <w:t>”</w:t>
      </w:r>
      <w:r w:rsidR="001A0033" w:rsidRPr="001A0033">
        <w:rPr>
          <w:rFonts w:ascii="Times New Roman" w:eastAsia="STXingkai" w:hAnsi="Times New Roman" w:cs="Times New Roman"/>
          <w:sz w:val="24"/>
          <w:szCs w:val="24"/>
        </w:rPr>
        <w:t>.</w:t>
      </w:r>
      <w:r w:rsidR="001A0033">
        <w:rPr>
          <w:rFonts w:ascii="Times New Roman" w:eastAsia="STXingkai" w:hAnsi="Times New Roman" w:cs="Times New Roman"/>
          <w:sz w:val="24"/>
          <w:szCs w:val="24"/>
        </w:rPr>
        <w:t xml:space="preserve"> </w:t>
      </w:r>
    </w:p>
    <w:p w14:paraId="297A83FB" w14:textId="11C32543" w:rsidR="00D35D73" w:rsidRPr="00B50824" w:rsidRDefault="002A1F1B" w:rsidP="00B5082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1A0033">
        <w:rPr>
          <w:rFonts w:ascii="Times New Roman" w:eastAsia="STXingkai" w:hAnsi="Times New Roman" w:cs="Times New Roman"/>
          <w:sz w:val="24"/>
          <w:szCs w:val="24"/>
        </w:rPr>
        <w:t>R</w:t>
      </w:r>
      <w:r w:rsidR="00C90852" w:rsidRPr="00C601B8">
        <w:rPr>
          <w:rFonts w:ascii="Times New Roman" w:eastAsia="STXingkai" w:hAnsi="Times New Roman" w:cs="Times New Roman"/>
          <w:sz w:val="24"/>
          <w:szCs w:val="24"/>
        </w:rPr>
        <w:t>isk weighted assets (‘RWAs’) as at 31 December 2013 amounted to £263.9bn (2012: £310.3bn), generating a Pillar 1 capital requirement of £21.1bn (2012: £24.8bn</w:t>
      </w:r>
      <w:r w:rsidR="00FC5AAB" w:rsidRPr="00C601B8">
        <w:rPr>
          <w:rFonts w:ascii="Times New Roman" w:eastAsia="STXingkai" w:hAnsi="Times New Roman" w:cs="Times New Roman"/>
          <w:sz w:val="24"/>
          <w:szCs w:val="24"/>
        </w:rPr>
        <w:t xml:space="preserve"> approaches,</w:t>
      </w:r>
      <w:r w:rsidR="008F6BCF">
        <w:rPr>
          <w:rFonts w:ascii="Times New Roman" w:eastAsia="STXingkai" w:hAnsi="Times New Roman" w:cs="Times New Roman"/>
          <w:sz w:val="24"/>
          <w:szCs w:val="24"/>
        </w:rPr>
        <w:t xml:space="preserve"> </w:t>
      </w:r>
      <w:r w:rsidR="00FC5AAB" w:rsidRPr="00C601B8">
        <w:rPr>
          <w:rFonts w:ascii="Times New Roman" w:eastAsia="STXingkai" w:hAnsi="Times New Roman" w:cs="Times New Roman"/>
          <w:sz w:val="24"/>
          <w:szCs w:val="24"/>
        </w:rPr>
        <w:t>under the Basel II framework to use in measuring these risks and to determine the minimum level of capital required</w:t>
      </w:r>
      <w:r>
        <w:rPr>
          <w:rFonts w:ascii="Times New Roman" w:eastAsia="STXingkai" w:hAnsi="Times New Roman" w:cs="Times New Roman"/>
          <w:sz w:val="24"/>
          <w:szCs w:val="24"/>
        </w:rPr>
        <w:t>”</w:t>
      </w:r>
      <w:r w:rsidR="006F118F">
        <w:rPr>
          <w:rFonts w:ascii="Times New Roman" w:eastAsia="STXingkai" w:hAnsi="Times New Roman" w:cs="Times New Roman"/>
          <w:sz w:val="24"/>
          <w:szCs w:val="24"/>
        </w:rPr>
        <w:t>.</w:t>
      </w:r>
    </w:p>
    <w:p w14:paraId="2EEC579D" w14:textId="38F22CE3" w:rsidR="00E042D7" w:rsidRPr="009B1F3D" w:rsidRDefault="008C76E3" w:rsidP="007D77F0">
      <w:pPr>
        <w:pStyle w:val="ListParagraph"/>
        <w:numPr>
          <w:ilvl w:val="0"/>
          <w:numId w:val="12"/>
        </w:numPr>
        <w:jc w:val="both"/>
        <w:rPr>
          <w:rFonts w:ascii="Times New Roman" w:eastAsia="STXingkai" w:hAnsi="Times New Roman" w:cs="Times New Roman"/>
          <w:b/>
          <w:sz w:val="28"/>
          <w:szCs w:val="28"/>
        </w:rPr>
      </w:pPr>
      <w:r w:rsidRPr="00C97773">
        <w:rPr>
          <w:rFonts w:ascii="Times New Roman" w:eastAsia="STXingkai" w:hAnsi="Times New Roman" w:cs="Times New Roman"/>
          <w:b/>
          <w:sz w:val="28"/>
          <w:szCs w:val="28"/>
        </w:rPr>
        <w:t>Critical evaluation of LLOYDS Banking Group Plc Ratios over 5 years.</w:t>
      </w:r>
      <w:r w:rsidR="00401710" w:rsidRPr="00C97773">
        <w:rPr>
          <w:rFonts w:ascii="Times New Roman" w:eastAsia="STXingkai" w:hAnsi="Times New Roman" w:cs="Times New Roman"/>
          <w:sz w:val="28"/>
          <w:szCs w:val="28"/>
        </w:rPr>
        <w:t xml:space="preserve"> </w:t>
      </w:r>
    </w:p>
    <w:p w14:paraId="15AEB369" w14:textId="77777777" w:rsidR="00B50DC3" w:rsidRDefault="009B1F3D" w:rsidP="009B1F3D">
      <w:pPr>
        <w:jc w:val="both"/>
        <w:rPr>
          <w:rFonts w:ascii="Times New Roman" w:eastAsia="STXingkai" w:hAnsi="Times New Roman" w:cs="Times New Roman"/>
          <w:sz w:val="24"/>
          <w:szCs w:val="24"/>
        </w:rPr>
      </w:pPr>
      <w:r w:rsidRPr="009B1F3D">
        <w:rPr>
          <w:rFonts w:ascii="Times New Roman" w:eastAsia="STXingkai" w:hAnsi="Times New Roman" w:cs="Times New Roman"/>
          <w:sz w:val="24"/>
          <w:szCs w:val="24"/>
        </w:rPr>
        <w:t xml:space="preserve">According to researchers, fewer ratios </w:t>
      </w:r>
      <w:r>
        <w:rPr>
          <w:rFonts w:ascii="Times New Roman" w:eastAsia="STXingkai" w:hAnsi="Times New Roman" w:cs="Times New Roman"/>
          <w:sz w:val="24"/>
          <w:szCs w:val="24"/>
        </w:rPr>
        <w:t xml:space="preserve">better measure performance in the banking industry, as defined by </w:t>
      </w:r>
      <w:proofErr w:type="spellStart"/>
      <w:r>
        <w:rPr>
          <w:rFonts w:ascii="Times New Roman" w:eastAsia="STXingkai" w:hAnsi="Times New Roman" w:cs="Times New Roman"/>
          <w:sz w:val="24"/>
          <w:szCs w:val="24"/>
        </w:rPr>
        <w:t>Jocobe</w:t>
      </w:r>
      <w:proofErr w:type="spellEnd"/>
      <w:r>
        <w:rPr>
          <w:rFonts w:ascii="Times New Roman" w:eastAsia="STXingkai" w:hAnsi="Times New Roman" w:cs="Times New Roman"/>
          <w:sz w:val="24"/>
          <w:szCs w:val="24"/>
        </w:rPr>
        <w:t xml:space="preserve"> (1983). </w:t>
      </w:r>
      <w:r w:rsidR="00B50DC3">
        <w:rPr>
          <w:rFonts w:ascii="Times New Roman" w:eastAsia="STXingkai" w:hAnsi="Times New Roman" w:cs="Times New Roman"/>
          <w:sz w:val="24"/>
          <w:szCs w:val="24"/>
        </w:rPr>
        <w:t xml:space="preserve">In my analysis, few of financial characteristics emerge during the five years period. </w:t>
      </w:r>
    </w:p>
    <w:p w14:paraId="76081492" w14:textId="20B80952" w:rsidR="009B1F3D" w:rsidRDefault="00B50DC3" w:rsidP="009B1F3D">
      <w:pPr>
        <w:jc w:val="both"/>
        <w:rPr>
          <w:rFonts w:ascii="Times New Roman" w:eastAsia="STXingkai" w:hAnsi="Times New Roman" w:cs="Times New Roman"/>
          <w:sz w:val="24"/>
          <w:szCs w:val="24"/>
        </w:rPr>
      </w:pPr>
      <w:r>
        <w:rPr>
          <w:rFonts w:ascii="Times New Roman" w:eastAsia="STXingkai" w:hAnsi="Times New Roman" w:cs="Times New Roman"/>
          <w:sz w:val="24"/>
          <w:szCs w:val="24"/>
        </w:rPr>
        <w:lastRenderedPageBreak/>
        <w:t>For LLOYDS Banking Group, profitability ratios increase</w:t>
      </w:r>
      <w:r w:rsidR="00983F7A">
        <w:rPr>
          <w:rFonts w:ascii="Times New Roman" w:eastAsia="STXingkai" w:hAnsi="Times New Roman" w:cs="Times New Roman"/>
          <w:sz w:val="24"/>
          <w:szCs w:val="24"/>
        </w:rPr>
        <w:t xml:space="preserve"> and decrease during the course the </w:t>
      </w:r>
      <w:r w:rsidR="005C7C3F">
        <w:rPr>
          <w:rFonts w:ascii="Times New Roman" w:eastAsia="STXingkai" w:hAnsi="Times New Roman" w:cs="Times New Roman"/>
          <w:sz w:val="24"/>
          <w:szCs w:val="24"/>
        </w:rPr>
        <w:t>five</w:t>
      </w:r>
      <w:r>
        <w:rPr>
          <w:rFonts w:ascii="Times New Roman" w:eastAsia="STXingkai" w:hAnsi="Times New Roman" w:cs="Times New Roman"/>
          <w:sz w:val="24"/>
          <w:szCs w:val="24"/>
        </w:rPr>
        <w:t xml:space="preserve"> year</w:t>
      </w:r>
      <w:r w:rsidR="005C7C3F">
        <w:rPr>
          <w:rFonts w:ascii="Times New Roman" w:eastAsia="STXingkai" w:hAnsi="Times New Roman" w:cs="Times New Roman"/>
          <w:sz w:val="24"/>
          <w:szCs w:val="24"/>
        </w:rPr>
        <w:t xml:space="preserve">s. Particularly, the Net Interest Income increased every year except in the year 2016. This decrease in the NIM can be explained by the fact that, since the Net Interest Income is the income activities of banks in general, this decreased can be linked to any possible decrease in loans in 2016. </w:t>
      </w:r>
      <w:r w:rsidR="005D1A8A">
        <w:rPr>
          <w:rFonts w:ascii="Times New Roman" w:eastAsia="STXingkai" w:hAnsi="Times New Roman" w:cs="Times New Roman"/>
          <w:sz w:val="24"/>
          <w:szCs w:val="24"/>
        </w:rPr>
        <w:t>I</w:t>
      </w:r>
      <w:r w:rsidR="00F855DF">
        <w:rPr>
          <w:rFonts w:ascii="Times New Roman" w:eastAsia="STXingkai" w:hAnsi="Times New Roman" w:cs="Times New Roman"/>
          <w:sz w:val="24"/>
          <w:szCs w:val="24"/>
        </w:rPr>
        <w:t>f LLOYDS</w:t>
      </w:r>
      <w:r w:rsidR="00016156">
        <w:rPr>
          <w:rFonts w:ascii="Times New Roman" w:eastAsia="STXingkai" w:hAnsi="Times New Roman" w:cs="Times New Roman"/>
          <w:sz w:val="24"/>
          <w:szCs w:val="24"/>
        </w:rPr>
        <w:t xml:space="preserve"> Banking Group</w:t>
      </w:r>
      <w:r w:rsidR="00F855DF">
        <w:rPr>
          <w:rFonts w:ascii="Times New Roman" w:eastAsia="STXingkai" w:hAnsi="Times New Roman" w:cs="Times New Roman"/>
          <w:sz w:val="24"/>
          <w:szCs w:val="24"/>
        </w:rPr>
        <w:t xml:space="preserve"> decrease its loans activity, this will lead to a fall in the NIM</w:t>
      </w:r>
      <w:r w:rsidR="00E00EC2">
        <w:rPr>
          <w:rFonts w:ascii="Times New Roman" w:eastAsia="STXingkai" w:hAnsi="Times New Roman" w:cs="Times New Roman"/>
          <w:sz w:val="24"/>
          <w:szCs w:val="24"/>
        </w:rPr>
        <w:t xml:space="preserve"> income per loan. Consequently, there is an effective decline in Net Interest Margin. This can be witnessed by having a look </w:t>
      </w:r>
      <w:r w:rsidR="000B7948">
        <w:rPr>
          <w:rFonts w:ascii="Times New Roman" w:eastAsia="STXingkai" w:hAnsi="Times New Roman" w:cs="Times New Roman"/>
          <w:sz w:val="24"/>
          <w:szCs w:val="24"/>
        </w:rPr>
        <w:t>at</w:t>
      </w:r>
      <w:r w:rsidR="00E00EC2">
        <w:rPr>
          <w:rFonts w:ascii="Times New Roman" w:eastAsia="STXingkai" w:hAnsi="Times New Roman" w:cs="Times New Roman"/>
          <w:sz w:val="24"/>
          <w:szCs w:val="24"/>
        </w:rPr>
        <w:t xml:space="preserve"> the Loan ratio on our tables. Loan ratio represents the proportion of Loans in the bank. </w:t>
      </w:r>
      <w:r w:rsidR="008A4CE3">
        <w:rPr>
          <w:rFonts w:ascii="Times New Roman" w:eastAsia="STXingkai" w:hAnsi="Times New Roman" w:cs="Times New Roman"/>
          <w:sz w:val="24"/>
          <w:szCs w:val="24"/>
        </w:rPr>
        <w:t xml:space="preserve">By having a look at the Asset Quality table, we can see that the Loan has decreased in the year 2016, which means that the decrease in of NIM in 2016 is caused by </w:t>
      </w:r>
      <w:r w:rsidR="00016156">
        <w:rPr>
          <w:rFonts w:ascii="Times New Roman" w:eastAsia="STXingkai" w:hAnsi="Times New Roman" w:cs="Times New Roman"/>
          <w:sz w:val="24"/>
          <w:szCs w:val="24"/>
        </w:rPr>
        <w:t>the decrease on Loans.</w:t>
      </w:r>
      <w:r w:rsidR="00CB4093">
        <w:rPr>
          <w:rFonts w:ascii="Times New Roman" w:eastAsia="STXingkai" w:hAnsi="Times New Roman" w:cs="Times New Roman"/>
          <w:sz w:val="24"/>
          <w:szCs w:val="24"/>
        </w:rPr>
        <w:t xml:space="preserve"> However, according to Finance Analysts, Assets quality has been traditionally described as separate financial characteristics by banks regulations agencies. </w:t>
      </w:r>
    </w:p>
    <w:p w14:paraId="55F8BB19" w14:textId="6AB9E492" w:rsidR="000819B8" w:rsidRDefault="000819B8" w:rsidP="009B1F3D">
      <w:pPr>
        <w:jc w:val="both"/>
        <w:rPr>
          <w:rFonts w:ascii="Times New Roman" w:eastAsia="STXingkai" w:hAnsi="Times New Roman" w:cs="Times New Roman"/>
          <w:sz w:val="24"/>
          <w:szCs w:val="24"/>
        </w:rPr>
      </w:pPr>
      <w:r>
        <w:rPr>
          <w:rFonts w:ascii="Times New Roman" w:eastAsia="STXingkai" w:hAnsi="Times New Roman" w:cs="Times New Roman"/>
          <w:sz w:val="24"/>
          <w:szCs w:val="24"/>
        </w:rPr>
        <w:t>The Leverage ratio</w:t>
      </w:r>
      <w:r w:rsidR="000B7948">
        <w:rPr>
          <w:rFonts w:ascii="Times New Roman" w:eastAsia="STXingkai" w:hAnsi="Times New Roman" w:cs="Times New Roman"/>
          <w:sz w:val="24"/>
          <w:szCs w:val="24"/>
        </w:rPr>
        <w:t xml:space="preserve"> has</w:t>
      </w:r>
      <w:r>
        <w:rPr>
          <w:rFonts w:ascii="Times New Roman" w:eastAsia="STXingkai" w:hAnsi="Times New Roman" w:cs="Times New Roman"/>
          <w:sz w:val="24"/>
          <w:szCs w:val="24"/>
        </w:rPr>
        <w:t xml:space="preserve"> also increased and decreased during the past five years for the</w:t>
      </w:r>
      <w:r w:rsidR="00C55126">
        <w:rPr>
          <w:rFonts w:ascii="Times New Roman" w:eastAsia="STXingkai" w:hAnsi="Times New Roman" w:cs="Times New Roman"/>
          <w:sz w:val="24"/>
          <w:szCs w:val="24"/>
        </w:rPr>
        <w:t xml:space="preserve"> </w:t>
      </w:r>
      <w:r>
        <w:rPr>
          <w:rFonts w:ascii="Times New Roman" w:eastAsia="STXingkai" w:hAnsi="Times New Roman" w:cs="Times New Roman"/>
          <w:sz w:val="24"/>
          <w:szCs w:val="24"/>
        </w:rPr>
        <w:t>group</w:t>
      </w:r>
      <w:r w:rsidR="00C55126">
        <w:rPr>
          <w:rFonts w:ascii="Times New Roman" w:eastAsia="STXingkai" w:hAnsi="Times New Roman" w:cs="Times New Roman"/>
          <w:sz w:val="24"/>
          <w:szCs w:val="24"/>
        </w:rPr>
        <w:t>,</w:t>
      </w:r>
      <w:r>
        <w:rPr>
          <w:rFonts w:ascii="Times New Roman" w:eastAsia="STXingkai" w:hAnsi="Times New Roman" w:cs="Times New Roman"/>
          <w:sz w:val="24"/>
          <w:szCs w:val="24"/>
        </w:rPr>
        <w:t xml:space="preserve"> but it has increased constantly for the years 2016 and 2017. </w:t>
      </w:r>
      <w:r w:rsidR="00C55126">
        <w:rPr>
          <w:rFonts w:ascii="Times New Roman" w:eastAsia="STXingkai" w:hAnsi="Times New Roman" w:cs="Times New Roman"/>
          <w:sz w:val="24"/>
          <w:szCs w:val="24"/>
        </w:rPr>
        <w:t xml:space="preserve">The Equity divided by assets, this is noticeable in our table and it is the fact </w:t>
      </w:r>
      <w:r w:rsidR="000B7948">
        <w:rPr>
          <w:rFonts w:ascii="Times New Roman" w:eastAsia="STXingkai" w:hAnsi="Times New Roman" w:cs="Times New Roman"/>
          <w:sz w:val="24"/>
          <w:szCs w:val="24"/>
        </w:rPr>
        <w:t xml:space="preserve">that </w:t>
      </w:r>
      <w:r w:rsidR="00C55126">
        <w:rPr>
          <w:rFonts w:ascii="Times New Roman" w:eastAsia="STXingkai" w:hAnsi="Times New Roman" w:cs="Times New Roman"/>
          <w:sz w:val="24"/>
          <w:szCs w:val="24"/>
        </w:rPr>
        <w:t xml:space="preserve">despite the movement in the ratio, it remains at a low level. This is explained by the fact that banks major activities are to take deposits and make Loans, </w:t>
      </w:r>
      <w:r w:rsidR="001D3F4B">
        <w:rPr>
          <w:rFonts w:ascii="Times New Roman" w:eastAsia="STXingkai" w:hAnsi="Times New Roman" w:cs="Times New Roman"/>
          <w:sz w:val="24"/>
          <w:szCs w:val="24"/>
        </w:rPr>
        <w:t>which makes it the banks major financial resources rather than equity which is more popular in all the other industries.</w:t>
      </w:r>
    </w:p>
    <w:p w14:paraId="6682063D" w14:textId="267A6830" w:rsidR="000819B8" w:rsidRPr="009B1F3D" w:rsidRDefault="00663118" w:rsidP="009B1F3D">
      <w:pPr>
        <w:jc w:val="both"/>
        <w:rPr>
          <w:rFonts w:ascii="Times New Roman" w:eastAsia="STXingkai" w:hAnsi="Times New Roman" w:cs="Times New Roman"/>
          <w:sz w:val="24"/>
          <w:szCs w:val="24"/>
        </w:rPr>
      </w:pPr>
      <w:r>
        <w:rPr>
          <w:rFonts w:ascii="Times New Roman" w:eastAsia="STXingkai" w:hAnsi="Times New Roman" w:cs="Times New Roman"/>
          <w:sz w:val="24"/>
          <w:szCs w:val="24"/>
        </w:rPr>
        <w:t xml:space="preserve">The Capital Adequacy has a minimum of 10.5% of the Total Capital ratio percentage. </w:t>
      </w:r>
      <w:r w:rsidR="000B7948">
        <w:rPr>
          <w:rFonts w:ascii="Times New Roman" w:eastAsia="STXingkai" w:hAnsi="Times New Roman" w:cs="Times New Roman"/>
          <w:sz w:val="24"/>
          <w:szCs w:val="24"/>
        </w:rPr>
        <w:t>Whereas</w:t>
      </w:r>
      <w:r>
        <w:rPr>
          <w:rFonts w:ascii="Times New Roman" w:eastAsia="STXingkai" w:hAnsi="Times New Roman" w:cs="Times New Roman"/>
          <w:sz w:val="24"/>
          <w:szCs w:val="24"/>
        </w:rPr>
        <w:t xml:space="preserve"> the LLOYDS Banking group has constantly high CAR rations, more than the minimum ratios during the five years.</w:t>
      </w:r>
    </w:p>
    <w:p w14:paraId="50828C99" w14:textId="1AFA3139" w:rsidR="00984CE1" w:rsidRDefault="00603662" w:rsidP="002E1F81">
      <w:pPr>
        <w:jc w:val="both"/>
        <w:rPr>
          <w:rFonts w:ascii="Times New Roman" w:eastAsia="STXingkai" w:hAnsi="Times New Roman" w:cs="Times New Roman"/>
          <w:sz w:val="24"/>
          <w:szCs w:val="24"/>
        </w:rPr>
      </w:pPr>
      <w:r>
        <w:rPr>
          <w:rFonts w:ascii="Times New Roman" w:eastAsia="STXingkai" w:hAnsi="Times New Roman" w:cs="Times New Roman"/>
          <w:sz w:val="24"/>
          <w:szCs w:val="24"/>
        </w:rPr>
        <w:t xml:space="preserve"> </w:t>
      </w:r>
      <w:r w:rsidR="002A1F1B">
        <w:rPr>
          <w:rFonts w:ascii="Times New Roman" w:eastAsia="STXingkai" w:hAnsi="Times New Roman" w:cs="Times New Roman"/>
          <w:sz w:val="24"/>
          <w:szCs w:val="24"/>
        </w:rPr>
        <w:t>“</w:t>
      </w:r>
      <w:r>
        <w:rPr>
          <w:rFonts w:ascii="Times New Roman" w:eastAsia="STXingkai" w:hAnsi="Times New Roman" w:cs="Times New Roman"/>
          <w:sz w:val="24"/>
          <w:szCs w:val="24"/>
        </w:rPr>
        <w:t>According to the LLOYDS Group,</w:t>
      </w:r>
      <w:r w:rsidR="003E0F31">
        <w:rPr>
          <w:rFonts w:ascii="Times New Roman" w:eastAsia="STXingkai" w:hAnsi="Times New Roman" w:cs="Times New Roman"/>
          <w:sz w:val="24"/>
          <w:szCs w:val="24"/>
        </w:rPr>
        <w:t xml:space="preserve"> t</w:t>
      </w:r>
      <w:r w:rsidR="003E0F31" w:rsidRPr="003E0F31">
        <w:rPr>
          <w:rFonts w:ascii="Times New Roman" w:eastAsia="STXingkai" w:hAnsi="Times New Roman" w:cs="Times New Roman"/>
          <w:sz w:val="24"/>
          <w:szCs w:val="24"/>
        </w:rPr>
        <w:t>he regulation of the UK banking industry has changed significantly.</w:t>
      </w:r>
      <w:r w:rsidR="003E0F31">
        <w:rPr>
          <w:rFonts w:ascii="Times New Roman" w:eastAsia="STXingkai" w:hAnsi="Times New Roman" w:cs="Times New Roman"/>
          <w:sz w:val="24"/>
          <w:szCs w:val="24"/>
        </w:rPr>
        <w:t xml:space="preserve"> S</w:t>
      </w:r>
      <w:r w:rsidRPr="00603662">
        <w:rPr>
          <w:rFonts w:ascii="Times New Roman" w:eastAsia="STXingkai" w:hAnsi="Times New Roman" w:cs="Times New Roman"/>
          <w:sz w:val="24"/>
          <w:szCs w:val="24"/>
        </w:rPr>
        <w:t xml:space="preserve">ince the 2008 financial crisis, regulators have made great </w:t>
      </w:r>
      <w:r>
        <w:rPr>
          <w:rFonts w:ascii="Times New Roman" w:eastAsia="STXingkai" w:hAnsi="Times New Roman" w:cs="Times New Roman"/>
          <w:sz w:val="24"/>
          <w:szCs w:val="24"/>
        </w:rPr>
        <w:t>improvement</w:t>
      </w:r>
      <w:r w:rsidRPr="00603662">
        <w:rPr>
          <w:rFonts w:ascii="Times New Roman" w:eastAsia="STXingkai" w:hAnsi="Times New Roman" w:cs="Times New Roman"/>
          <w:sz w:val="24"/>
          <w:szCs w:val="24"/>
        </w:rPr>
        <w:t xml:space="preserve"> </w:t>
      </w:r>
      <w:r>
        <w:rPr>
          <w:rFonts w:ascii="Times New Roman" w:eastAsia="STXingkai" w:hAnsi="Times New Roman" w:cs="Times New Roman"/>
          <w:sz w:val="24"/>
          <w:szCs w:val="24"/>
        </w:rPr>
        <w:t>to</w:t>
      </w:r>
      <w:r w:rsidRPr="00603662">
        <w:rPr>
          <w:rFonts w:ascii="Times New Roman" w:eastAsia="STXingkai" w:hAnsi="Times New Roman" w:cs="Times New Roman"/>
          <w:sz w:val="24"/>
          <w:szCs w:val="24"/>
        </w:rPr>
        <w:t xml:space="preserve"> enhanc</w:t>
      </w:r>
      <w:r>
        <w:rPr>
          <w:rFonts w:ascii="Times New Roman" w:eastAsia="STXingkai" w:hAnsi="Times New Roman" w:cs="Times New Roman"/>
          <w:sz w:val="24"/>
          <w:szCs w:val="24"/>
        </w:rPr>
        <w:t>e</w:t>
      </w:r>
      <w:r w:rsidRPr="00603662">
        <w:rPr>
          <w:rFonts w:ascii="Times New Roman" w:eastAsia="STXingkai" w:hAnsi="Times New Roman" w:cs="Times New Roman"/>
          <w:sz w:val="24"/>
          <w:szCs w:val="24"/>
        </w:rPr>
        <w:t xml:space="preserve"> the financial stability of the industry and the future regulatory framework is becoming </w:t>
      </w:r>
      <w:r w:rsidR="00C86C3F">
        <w:rPr>
          <w:rFonts w:ascii="Times New Roman" w:eastAsia="STXingkai" w:hAnsi="Times New Roman" w:cs="Times New Roman"/>
          <w:sz w:val="24"/>
          <w:szCs w:val="24"/>
        </w:rPr>
        <w:t>certain</w:t>
      </w:r>
      <w:r w:rsidR="003E0F31">
        <w:rPr>
          <w:rFonts w:ascii="Times New Roman" w:eastAsia="STXingkai" w:hAnsi="Times New Roman" w:cs="Times New Roman"/>
          <w:sz w:val="24"/>
          <w:szCs w:val="24"/>
        </w:rPr>
        <w:t xml:space="preserve"> but there are</w:t>
      </w:r>
      <w:r w:rsidRPr="00603662">
        <w:rPr>
          <w:rFonts w:ascii="Times New Roman" w:eastAsia="STXingkai" w:hAnsi="Times New Roman" w:cs="Times New Roman"/>
          <w:sz w:val="24"/>
          <w:szCs w:val="24"/>
        </w:rPr>
        <w:t xml:space="preserve"> challenge</w:t>
      </w:r>
      <w:r w:rsidR="003E0F31">
        <w:rPr>
          <w:rFonts w:ascii="Times New Roman" w:eastAsia="STXingkai" w:hAnsi="Times New Roman" w:cs="Times New Roman"/>
          <w:sz w:val="24"/>
          <w:szCs w:val="24"/>
        </w:rPr>
        <w:t>s in ensuring innovation, competition, growth and</w:t>
      </w:r>
      <w:r w:rsidRPr="00603662">
        <w:rPr>
          <w:rFonts w:ascii="Times New Roman" w:eastAsia="STXingkai" w:hAnsi="Times New Roman" w:cs="Times New Roman"/>
          <w:sz w:val="24"/>
          <w:szCs w:val="24"/>
        </w:rPr>
        <w:t xml:space="preserve"> striking the right balance between enhancing financial stability</w:t>
      </w:r>
      <w:r w:rsidR="002A1F1B">
        <w:rPr>
          <w:rFonts w:ascii="Times New Roman" w:eastAsia="STXingkai" w:hAnsi="Times New Roman" w:cs="Times New Roman"/>
          <w:sz w:val="24"/>
          <w:szCs w:val="24"/>
        </w:rPr>
        <w:t>”</w:t>
      </w:r>
      <w:r>
        <w:rPr>
          <w:rFonts w:ascii="Times New Roman" w:eastAsia="STXingkai" w:hAnsi="Times New Roman" w:cs="Times New Roman"/>
          <w:sz w:val="24"/>
          <w:szCs w:val="24"/>
        </w:rPr>
        <w:t xml:space="preserve">. </w:t>
      </w:r>
    </w:p>
    <w:p w14:paraId="10C333E2" w14:textId="7CC874E6" w:rsidR="00D30303" w:rsidRDefault="002A1F1B" w:rsidP="0063019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461935" w:rsidRPr="00461935">
        <w:rPr>
          <w:rFonts w:ascii="Times New Roman" w:eastAsia="STXingkai" w:hAnsi="Times New Roman" w:cs="Times New Roman"/>
          <w:sz w:val="24"/>
          <w:szCs w:val="24"/>
        </w:rPr>
        <w:t>They remain confident They will meet the latest regulatory capital requir</w:t>
      </w:r>
      <w:r w:rsidR="00461935">
        <w:rPr>
          <w:rFonts w:ascii="Times New Roman" w:eastAsia="STXingkai" w:hAnsi="Times New Roman" w:cs="Times New Roman"/>
          <w:sz w:val="24"/>
          <w:szCs w:val="24"/>
        </w:rPr>
        <w:t>ements</w:t>
      </w:r>
      <w:r w:rsidR="00461935" w:rsidRPr="00461935">
        <w:rPr>
          <w:rFonts w:ascii="Times New Roman" w:eastAsia="STXingkai" w:hAnsi="Times New Roman" w:cs="Times New Roman"/>
          <w:sz w:val="24"/>
          <w:szCs w:val="24"/>
        </w:rPr>
        <w:t xml:space="preserve"> the Group is considering opportunities to raise new Additional Tier 1 capital</w:t>
      </w:r>
      <w:r w:rsidR="00461935">
        <w:rPr>
          <w:rFonts w:ascii="Times New Roman" w:eastAsia="STXingkai" w:hAnsi="Times New Roman" w:cs="Times New Roman"/>
          <w:sz w:val="24"/>
          <w:szCs w:val="24"/>
        </w:rPr>
        <w:t xml:space="preserve"> and </w:t>
      </w:r>
      <w:r w:rsidR="00461935" w:rsidRPr="00461935">
        <w:rPr>
          <w:rFonts w:ascii="Times New Roman" w:eastAsia="STXingkai" w:hAnsi="Times New Roman" w:cs="Times New Roman"/>
          <w:sz w:val="24"/>
          <w:szCs w:val="24"/>
        </w:rPr>
        <w:t>when finalised, including the adoption of CRD IV</w:t>
      </w:r>
      <w:r w:rsidR="00461935">
        <w:rPr>
          <w:rFonts w:ascii="Times New Roman" w:eastAsia="STXingkai" w:hAnsi="Times New Roman" w:cs="Times New Roman"/>
          <w:sz w:val="24"/>
          <w:szCs w:val="24"/>
        </w:rPr>
        <w:t xml:space="preserve">. </w:t>
      </w:r>
      <w:r w:rsidR="00461935" w:rsidRPr="00461935">
        <w:rPr>
          <w:rFonts w:ascii="Times New Roman" w:eastAsia="STXingkai" w:hAnsi="Times New Roman" w:cs="Times New Roman"/>
          <w:sz w:val="24"/>
          <w:szCs w:val="24"/>
        </w:rPr>
        <w:t>Discussions around the ring-fencing proposals for UK banks have continued to evolve through 2013</w:t>
      </w:r>
      <w:r w:rsidR="00461935">
        <w:rPr>
          <w:rFonts w:ascii="Times New Roman" w:eastAsia="STXingkai" w:hAnsi="Times New Roman" w:cs="Times New Roman"/>
          <w:sz w:val="24"/>
          <w:szCs w:val="24"/>
        </w:rPr>
        <w:t xml:space="preserve"> to date and t</w:t>
      </w:r>
      <w:r w:rsidR="00461935" w:rsidRPr="00461935">
        <w:rPr>
          <w:rFonts w:ascii="Times New Roman" w:eastAsia="STXingkai" w:hAnsi="Times New Roman" w:cs="Times New Roman"/>
          <w:sz w:val="24"/>
          <w:szCs w:val="24"/>
        </w:rPr>
        <w:t>he group intention is to become a ring-fenced bank and meet the Independent Commission on Banking’s 2019 deadline.</w:t>
      </w:r>
      <w:r w:rsidR="00461935">
        <w:rPr>
          <w:rFonts w:ascii="Times New Roman" w:eastAsia="STXingkai" w:hAnsi="Times New Roman" w:cs="Times New Roman"/>
          <w:sz w:val="24"/>
          <w:szCs w:val="24"/>
        </w:rPr>
        <w:t xml:space="preserve"> </w:t>
      </w:r>
      <w:r w:rsidR="00935D79" w:rsidRPr="002E1F81">
        <w:rPr>
          <w:rFonts w:ascii="Times New Roman" w:eastAsia="STXingkai" w:hAnsi="Times New Roman" w:cs="Times New Roman"/>
          <w:sz w:val="24"/>
          <w:szCs w:val="24"/>
        </w:rPr>
        <w:t xml:space="preserve">The lower risk inherent in a focused retail and commercial banking model such as </w:t>
      </w:r>
      <w:r w:rsidR="00A13A99">
        <w:rPr>
          <w:rFonts w:ascii="Times New Roman" w:eastAsia="STXingkai" w:hAnsi="Times New Roman" w:cs="Times New Roman"/>
          <w:sz w:val="24"/>
          <w:szCs w:val="24"/>
        </w:rPr>
        <w:t xml:space="preserve">the LLOYDS Banking Group </w:t>
      </w:r>
      <w:r w:rsidR="00935D79" w:rsidRPr="002E1F81">
        <w:rPr>
          <w:rFonts w:ascii="Times New Roman" w:eastAsia="STXingkai" w:hAnsi="Times New Roman" w:cs="Times New Roman"/>
          <w:sz w:val="24"/>
          <w:szCs w:val="24"/>
        </w:rPr>
        <w:t>is now being recognised by regulators, as are the many changes they have implemented to achieve a strong capital, liquidity and funding position</w:t>
      </w:r>
      <w:r>
        <w:rPr>
          <w:rFonts w:ascii="Times New Roman" w:eastAsia="STXingkai" w:hAnsi="Times New Roman" w:cs="Times New Roman"/>
          <w:sz w:val="24"/>
          <w:szCs w:val="24"/>
        </w:rPr>
        <w:t>”</w:t>
      </w:r>
      <w:r w:rsidR="00935D79" w:rsidRPr="002E1F81">
        <w:rPr>
          <w:rFonts w:ascii="Times New Roman" w:eastAsia="STXingkai" w:hAnsi="Times New Roman" w:cs="Times New Roman"/>
          <w:sz w:val="24"/>
          <w:szCs w:val="24"/>
        </w:rPr>
        <w:t xml:space="preserve">. </w:t>
      </w:r>
    </w:p>
    <w:p w14:paraId="3D31BFCE" w14:textId="4FFAD3C1" w:rsidR="00617070" w:rsidRPr="00D30303" w:rsidRDefault="002A1F1B" w:rsidP="00D30303">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D30303" w:rsidRPr="00D30303">
        <w:rPr>
          <w:rFonts w:ascii="Times New Roman" w:eastAsia="STXingkai" w:hAnsi="Times New Roman" w:cs="Times New Roman"/>
          <w:sz w:val="24"/>
          <w:szCs w:val="24"/>
        </w:rPr>
        <w:t>Strong leverage ratios of 4.1 per cent (pro forma CRD IV basis) and 4.5 per cent (pro forma Basel III 2014 basis</w:t>
      </w:r>
      <w:r w:rsidR="00D30303">
        <w:rPr>
          <w:rFonts w:ascii="Times New Roman" w:eastAsia="STXingkai" w:hAnsi="Times New Roman" w:cs="Times New Roman"/>
          <w:sz w:val="24"/>
          <w:szCs w:val="24"/>
        </w:rPr>
        <w:t>. The group’s</w:t>
      </w:r>
      <w:r w:rsidR="00D30303" w:rsidRPr="00D30303">
        <w:rPr>
          <w:rFonts w:ascii="Times New Roman" w:eastAsia="STXingkai" w:hAnsi="Times New Roman" w:cs="Times New Roman"/>
          <w:sz w:val="24"/>
          <w:szCs w:val="24"/>
        </w:rPr>
        <w:t xml:space="preserve"> Basel III (January 2014 rules) leverage ratio has been estimated on the revised Basel III leverage ratio framework published on 12 January 2014</w:t>
      </w:r>
      <w:r w:rsidR="00D30303">
        <w:rPr>
          <w:rFonts w:ascii="Times New Roman" w:eastAsia="STXingkai" w:hAnsi="Times New Roman" w:cs="Times New Roman"/>
          <w:sz w:val="24"/>
          <w:szCs w:val="24"/>
        </w:rPr>
        <w:t xml:space="preserve"> and </w:t>
      </w:r>
      <w:r w:rsidR="00D30303">
        <w:rPr>
          <w:rFonts w:ascii="Times New Roman" w:eastAsia="STXingkai" w:hAnsi="Times New Roman" w:cs="Times New Roman"/>
          <w:sz w:val="24"/>
          <w:szCs w:val="24"/>
        </w:rPr>
        <w:lastRenderedPageBreak/>
        <w:t>i</w:t>
      </w:r>
      <w:r w:rsidR="00617070" w:rsidRPr="002E1F81">
        <w:rPr>
          <w:rFonts w:ascii="Times New Roman" w:eastAsia="STXingkai" w:hAnsi="Times New Roman" w:cs="Times New Roman"/>
          <w:sz w:val="24"/>
          <w:szCs w:val="24"/>
        </w:rPr>
        <w:t>n accordance with final CRD IV rules</w:t>
      </w:r>
      <w:r w:rsidR="004E1C9C">
        <w:rPr>
          <w:rFonts w:ascii="Times New Roman" w:eastAsia="STXingkai" w:hAnsi="Times New Roman" w:cs="Times New Roman"/>
          <w:sz w:val="24"/>
          <w:szCs w:val="24"/>
        </w:rPr>
        <w:t>,</w:t>
      </w:r>
      <w:r w:rsidR="004E1C9C" w:rsidRPr="004E1C9C">
        <w:t xml:space="preserve"> </w:t>
      </w:r>
      <w:r w:rsidR="004E1C9C">
        <w:rPr>
          <w:rFonts w:ascii="Times New Roman" w:eastAsia="STXingkai" w:hAnsi="Times New Roman" w:cs="Times New Roman"/>
          <w:sz w:val="24"/>
          <w:szCs w:val="24"/>
        </w:rPr>
        <w:t>t</w:t>
      </w:r>
      <w:r w:rsidR="004E1C9C" w:rsidRPr="004E1C9C">
        <w:rPr>
          <w:rFonts w:ascii="Times New Roman" w:eastAsia="STXingkai" w:hAnsi="Times New Roman" w:cs="Times New Roman"/>
          <w:sz w:val="24"/>
          <w:szCs w:val="24"/>
        </w:rPr>
        <w:t>he 2013 CRD IV leverage ratio is calculated</w:t>
      </w:r>
      <w:r w:rsidR="00617070" w:rsidRPr="00630194">
        <w:rPr>
          <w:rFonts w:ascii="Times New Roman" w:eastAsia="STXingkai" w:hAnsi="Times New Roman" w:cs="Times New Roman"/>
          <w:sz w:val="24"/>
          <w:szCs w:val="24"/>
        </w:rPr>
        <w:t>. Excluding tier 1 instruments, the Basel III (January 2014 rules) leverage ratio is 3.7% (proforma 3.8%)</w:t>
      </w:r>
      <w:r>
        <w:rPr>
          <w:rFonts w:ascii="Times New Roman" w:eastAsia="STXingkai" w:hAnsi="Times New Roman" w:cs="Times New Roman"/>
          <w:sz w:val="24"/>
          <w:szCs w:val="24"/>
        </w:rPr>
        <w:t>”</w:t>
      </w:r>
      <w:r w:rsidR="00617070" w:rsidRPr="00630194">
        <w:rPr>
          <w:rFonts w:ascii="Times New Roman" w:eastAsia="STXingkai" w:hAnsi="Times New Roman" w:cs="Times New Roman"/>
          <w:sz w:val="24"/>
          <w:szCs w:val="24"/>
        </w:rPr>
        <w:t>.</w:t>
      </w:r>
    </w:p>
    <w:p w14:paraId="5E31061D" w14:textId="24212B31" w:rsidR="00FC2188" w:rsidRPr="002E1F81" w:rsidRDefault="00F81C7A" w:rsidP="002E1F81">
      <w:pPr>
        <w:jc w:val="both"/>
        <w:rPr>
          <w:rFonts w:ascii="Times New Roman" w:eastAsia="STXingkai" w:hAnsi="Times New Roman" w:cs="Times New Roman"/>
          <w:sz w:val="24"/>
          <w:szCs w:val="24"/>
        </w:rPr>
      </w:pPr>
      <w:r w:rsidRPr="002E1F81">
        <w:rPr>
          <w:rFonts w:ascii="Times New Roman" w:eastAsia="STXingkai" w:hAnsi="Times New Roman" w:cs="Times New Roman"/>
          <w:sz w:val="24"/>
          <w:szCs w:val="24"/>
        </w:rPr>
        <w:t xml:space="preserve"> </w:t>
      </w:r>
      <w:r w:rsidR="00F434E0">
        <w:rPr>
          <w:rFonts w:ascii="Times New Roman" w:eastAsia="STXingkai" w:hAnsi="Times New Roman" w:cs="Times New Roman"/>
          <w:sz w:val="24"/>
          <w:szCs w:val="24"/>
        </w:rPr>
        <w:t>“</w:t>
      </w:r>
      <w:r w:rsidRPr="002E1F81">
        <w:rPr>
          <w:rFonts w:ascii="Times New Roman" w:eastAsia="STXingkai" w:hAnsi="Times New Roman" w:cs="Times New Roman"/>
          <w:sz w:val="24"/>
          <w:szCs w:val="24"/>
        </w:rPr>
        <w:t>Net interest margins (NIM) gained 8 basis points to 2.71% in 2016, despite the Bank of England’s decision last August to reduce the base rate to 0.25</w:t>
      </w:r>
      <w:r w:rsidR="005D0DAE">
        <w:rPr>
          <w:rFonts w:ascii="Times New Roman" w:eastAsia="STXingkai" w:hAnsi="Times New Roman" w:cs="Times New Roman"/>
          <w:sz w:val="24"/>
          <w:szCs w:val="24"/>
        </w:rPr>
        <w:t xml:space="preserve">. </w:t>
      </w:r>
      <w:r w:rsidR="005D0DAE" w:rsidRPr="005D0DAE">
        <w:t xml:space="preserve"> </w:t>
      </w:r>
      <w:r w:rsidR="005D0DAE" w:rsidRPr="005D0DAE">
        <w:rPr>
          <w:rFonts w:ascii="Times New Roman" w:eastAsia="STXingkai" w:hAnsi="Times New Roman" w:cs="Times New Roman"/>
          <w:sz w:val="24"/>
          <w:szCs w:val="24"/>
        </w:rPr>
        <w:t>In addition, the year 2016 saw total revenues declined by 1%, due to a small reduction in Lloyds’ loan portfolio and lower card interchange fees, following the cap introduced in late 2015</w:t>
      </w:r>
      <w:r w:rsidRPr="002E1F81">
        <w:rPr>
          <w:rFonts w:ascii="Times New Roman" w:eastAsia="STXingkai" w:hAnsi="Times New Roman" w:cs="Times New Roman"/>
          <w:sz w:val="24"/>
          <w:szCs w:val="24"/>
        </w:rPr>
        <w:t>%. Lloyds expects NIM to remain above 2.70%, before the impact of its acquisition of credit card company MBNA</w:t>
      </w:r>
      <w:r w:rsidR="005D0DAE">
        <w:rPr>
          <w:rFonts w:ascii="Times New Roman" w:eastAsia="STXingkai" w:hAnsi="Times New Roman" w:cs="Times New Roman"/>
          <w:sz w:val="24"/>
          <w:szCs w:val="24"/>
        </w:rPr>
        <w:t xml:space="preserve"> for 2017</w:t>
      </w:r>
      <w:r w:rsidRPr="002E1F81">
        <w:rPr>
          <w:rFonts w:ascii="Times New Roman" w:eastAsia="STXingkai" w:hAnsi="Times New Roman" w:cs="Times New Roman"/>
          <w:sz w:val="24"/>
          <w:szCs w:val="24"/>
        </w:rPr>
        <w:t xml:space="preserve">. </w:t>
      </w:r>
      <w:r w:rsidR="005D0DAE">
        <w:rPr>
          <w:rFonts w:ascii="Times New Roman" w:eastAsia="STXingkai" w:hAnsi="Times New Roman" w:cs="Times New Roman"/>
          <w:sz w:val="24"/>
          <w:szCs w:val="24"/>
        </w:rPr>
        <w:t xml:space="preserve"> </w:t>
      </w:r>
      <w:r w:rsidR="002A1F1B">
        <w:rPr>
          <w:rFonts w:ascii="Times New Roman" w:eastAsia="STXingkai" w:hAnsi="Times New Roman" w:cs="Times New Roman"/>
          <w:sz w:val="24"/>
          <w:szCs w:val="24"/>
        </w:rPr>
        <w:t>“</w:t>
      </w:r>
      <w:r w:rsidR="00904A58">
        <w:rPr>
          <w:rFonts w:ascii="Times New Roman" w:eastAsia="STXingkai" w:hAnsi="Times New Roman" w:cs="Times New Roman"/>
          <w:sz w:val="24"/>
          <w:szCs w:val="24"/>
        </w:rPr>
        <w:t>Whereas</w:t>
      </w:r>
      <w:r w:rsidRPr="002E1F81">
        <w:rPr>
          <w:rFonts w:ascii="Times New Roman" w:eastAsia="STXingkai" w:hAnsi="Times New Roman" w:cs="Times New Roman"/>
          <w:sz w:val="24"/>
          <w:szCs w:val="24"/>
        </w:rPr>
        <w:t xml:space="preserve"> HSBC, which should have benefited from recent US interest rate hikes, NIM fell 15 basis points to 1.73%.</w:t>
      </w:r>
      <w:r w:rsidR="00FC2188" w:rsidRPr="002E1F81">
        <w:rPr>
          <w:rFonts w:ascii="Times New Roman" w:eastAsia="STXingkai" w:hAnsi="Times New Roman" w:cs="Times New Roman"/>
          <w:sz w:val="24"/>
          <w:szCs w:val="24"/>
        </w:rPr>
        <w:t xml:space="preserve"> </w:t>
      </w:r>
      <w:r w:rsidR="000F5EC8">
        <w:rPr>
          <w:rFonts w:ascii="Times New Roman" w:eastAsia="STXingkai" w:hAnsi="Times New Roman" w:cs="Times New Roman"/>
          <w:sz w:val="24"/>
          <w:szCs w:val="24"/>
        </w:rPr>
        <w:t xml:space="preserve"> </w:t>
      </w:r>
      <w:r w:rsidR="000F5EC8" w:rsidRPr="000F5EC8">
        <w:rPr>
          <w:rFonts w:ascii="Times New Roman" w:eastAsia="STXingkai" w:hAnsi="Times New Roman" w:cs="Times New Roman"/>
          <w:sz w:val="24"/>
          <w:szCs w:val="24"/>
        </w:rPr>
        <w:t xml:space="preserve">That’s because, as Lloyds already has a leading market share in most UK markets, there will be few M&amp;A opportunities, as regulators will keep a watchful eye on further consolidation in the industry </w:t>
      </w:r>
      <w:r w:rsidR="000F5EC8">
        <w:rPr>
          <w:rFonts w:ascii="Times New Roman" w:eastAsia="STXingkai" w:hAnsi="Times New Roman" w:cs="Times New Roman"/>
          <w:sz w:val="24"/>
          <w:szCs w:val="24"/>
        </w:rPr>
        <w:t xml:space="preserve">and </w:t>
      </w:r>
      <w:r w:rsidR="00FC2188" w:rsidRPr="002E1F81">
        <w:rPr>
          <w:rFonts w:ascii="Times New Roman" w:eastAsia="STXingkai" w:hAnsi="Times New Roman" w:cs="Times New Roman"/>
          <w:sz w:val="24"/>
          <w:szCs w:val="24"/>
        </w:rPr>
        <w:t xml:space="preserve">With the bank maintaining a CET1 ratio well above minimum regulatory requirements, </w:t>
      </w:r>
      <w:r w:rsidR="000F5EC8">
        <w:rPr>
          <w:rFonts w:ascii="Times New Roman" w:eastAsia="STXingkai" w:hAnsi="Times New Roman" w:cs="Times New Roman"/>
          <w:sz w:val="24"/>
          <w:szCs w:val="24"/>
        </w:rPr>
        <w:t>they</w:t>
      </w:r>
      <w:r w:rsidR="00FC2188" w:rsidRPr="002E1F81">
        <w:rPr>
          <w:rFonts w:ascii="Times New Roman" w:eastAsia="STXingkai" w:hAnsi="Times New Roman" w:cs="Times New Roman"/>
          <w:sz w:val="24"/>
          <w:szCs w:val="24"/>
        </w:rPr>
        <w:t xml:space="preserve"> expect much of Lloyds’ capital generation in the coming years will be returned to shareholders through increased dividend </w:t>
      </w:r>
      <w:r w:rsidR="000F5EC8">
        <w:rPr>
          <w:rFonts w:ascii="Times New Roman" w:eastAsia="STXingkai" w:hAnsi="Times New Roman" w:cs="Times New Roman"/>
          <w:sz w:val="24"/>
          <w:szCs w:val="24"/>
        </w:rPr>
        <w:t>payments</w:t>
      </w:r>
      <w:r w:rsidR="00F434E0">
        <w:rPr>
          <w:rFonts w:ascii="Times New Roman" w:eastAsia="STXingkai" w:hAnsi="Times New Roman" w:cs="Times New Roman"/>
          <w:sz w:val="24"/>
          <w:szCs w:val="24"/>
        </w:rPr>
        <w:t>”</w:t>
      </w:r>
      <w:r w:rsidR="00FC2188" w:rsidRPr="002E1F81">
        <w:rPr>
          <w:rFonts w:ascii="Times New Roman" w:eastAsia="STXingkai" w:hAnsi="Times New Roman" w:cs="Times New Roman"/>
          <w:sz w:val="24"/>
          <w:szCs w:val="24"/>
        </w:rPr>
        <w:t>.</w:t>
      </w:r>
    </w:p>
    <w:p w14:paraId="321E2A33" w14:textId="77777777" w:rsidR="00F161A3" w:rsidRDefault="00F434E0" w:rsidP="002E1F81">
      <w:pPr>
        <w:jc w:val="both"/>
        <w:rPr>
          <w:rFonts w:ascii="Times New Roman" w:eastAsia="STXingkai" w:hAnsi="Times New Roman" w:cs="Times New Roman"/>
          <w:sz w:val="24"/>
          <w:szCs w:val="24"/>
        </w:rPr>
      </w:pPr>
      <w:r>
        <w:rPr>
          <w:rFonts w:ascii="Times New Roman" w:eastAsia="STXingkai" w:hAnsi="Times New Roman" w:cs="Times New Roman"/>
          <w:sz w:val="24"/>
          <w:szCs w:val="24"/>
        </w:rPr>
        <w:t xml:space="preserve">“According to their record, the group’s </w:t>
      </w:r>
      <w:r w:rsidR="00FC2188" w:rsidRPr="002E1F81">
        <w:rPr>
          <w:rFonts w:ascii="Times New Roman" w:eastAsia="STXingkai" w:hAnsi="Times New Roman" w:cs="Times New Roman"/>
          <w:sz w:val="24"/>
          <w:szCs w:val="24"/>
        </w:rPr>
        <w:t>tangible net assets per share is 54.8p</w:t>
      </w:r>
      <w:r>
        <w:rPr>
          <w:rFonts w:ascii="Times New Roman" w:eastAsia="STXingkai" w:hAnsi="Times New Roman" w:cs="Times New Roman"/>
          <w:sz w:val="24"/>
          <w:szCs w:val="24"/>
        </w:rPr>
        <w:t xml:space="preserve"> and </w:t>
      </w:r>
      <w:r w:rsidR="00FC2188" w:rsidRPr="002E1F81">
        <w:rPr>
          <w:rFonts w:ascii="Times New Roman" w:eastAsia="STXingkai" w:hAnsi="Times New Roman" w:cs="Times New Roman"/>
          <w:sz w:val="24"/>
          <w:szCs w:val="24"/>
        </w:rPr>
        <w:t>shares currently trading at 70.3p a share, the bank is one of the most expensive on its multiple on tangible book value currently 1.38x</w:t>
      </w:r>
      <w:r>
        <w:rPr>
          <w:rFonts w:ascii="Times New Roman" w:eastAsia="STXingkai" w:hAnsi="Times New Roman" w:cs="Times New Roman"/>
          <w:sz w:val="24"/>
          <w:szCs w:val="24"/>
        </w:rPr>
        <w:t>”</w:t>
      </w:r>
      <w:r w:rsidR="00FC2188" w:rsidRPr="002E1F81">
        <w:rPr>
          <w:rFonts w:ascii="Times New Roman" w:eastAsia="STXingkai" w:hAnsi="Times New Roman" w:cs="Times New Roman"/>
          <w:sz w:val="24"/>
          <w:szCs w:val="24"/>
        </w:rPr>
        <w:t>.</w:t>
      </w:r>
    </w:p>
    <w:p w14:paraId="5456ACFC" w14:textId="76143146" w:rsidR="008C76E3" w:rsidRPr="008255A5" w:rsidRDefault="000D41F2" w:rsidP="008255A5">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F161A3">
        <w:rPr>
          <w:rFonts w:ascii="Times New Roman" w:eastAsia="STXingkai" w:hAnsi="Times New Roman" w:cs="Times New Roman"/>
          <w:sz w:val="24"/>
          <w:szCs w:val="24"/>
        </w:rPr>
        <w:t xml:space="preserve">According to LLOYDS, </w:t>
      </w:r>
      <w:r w:rsidR="00F161A3" w:rsidRPr="00F161A3">
        <w:rPr>
          <w:rFonts w:ascii="Times New Roman" w:eastAsia="STXingkai" w:hAnsi="Times New Roman" w:cs="Times New Roman"/>
          <w:sz w:val="24"/>
          <w:szCs w:val="24"/>
        </w:rPr>
        <w:t>City analysts had only been expecting dividends this year to total between 2.9-3.0p</w:t>
      </w:r>
      <w:r w:rsidR="00F161A3">
        <w:rPr>
          <w:rFonts w:ascii="Times New Roman" w:eastAsia="STXingkai" w:hAnsi="Times New Roman" w:cs="Times New Roman"/>
          <w:sz w:val="24"/>
          <w:szCs w:val="24"/>
        </w:rPr>
        <w:t xml:space="preserve">. Therefore, they </w:t>
      </w:r>
      <w:r w:rsidR="009A37B1">
        <w:rPr>
          <w:rFonts w:ascii="Times New Roman" w:eastAsia="STXingkai" w:hAnsi="Times New Roman" w:cs="Times New Roman"/>
          <w:sz w:val="24"/>
          <w:szCs w:val="24"/>
        </w:rPr>
        <w:t>planned</w:t>
      </w:r>
      <w:r w:rsidR="00FC2188" w:rsidRPr="002E1F81">
        <w:rPr>
          <w:rFonts w:ascii="Times New Roman" w:eastAsia="STXingkai" w:hAnsi="Times New Roman" w:cs="Times New Roman"/>
          <w:sz w:val="24"/>
          <w:szCs w:val="24"/>
        </w:rPr>
        <w:t xml:space="preserve"> to pay a special dividend of 0.55p on top of its regular dividend of 2.5p, which brings total dividend per share in 2016 to 3.05p</w:t>
      </w:r>
      <w:r w:rsidR="009A37B1">
        <w:rPr>
          <w:rFonts w:ascii="Times New Roman" w:eastAsia="STXingkai" w:hAnsi="Times New Roman" w:cs="Times New Roman"/>
          <w:sz w:val="24"/>
          <w:szCs w:val="24"/>
        </w:rPr>
        <w:t>, which also</w:t>
      </w:r>
      <w:r w:rsidR="00FC2188" w:rsidRPr="002E1F81">
        <w:rPr>
          <w:rFonts w:ascii="Times New Roman" w:eastAsia="STXingkai" w:hAnsi="Times New Roman" w:cs="Times New Roman"/>
          <w:sz w:val="24"/>
          <w:szCs w:val="24"/>
        </w:rPr>
        <w:t xml:space="preserve"> highlight the bank’s</w:t>
      </w:r>
      <w:r w:rsidR="009A37B1">
        <w:rPr>
          <w:rFonts w:ascii="Times New Roman" w:eastAsia="STXingkai" w:hAnsi="Times New Roman" w:cs="Times New Roman"/>
          <w:sz w:val="24"/>
          <w:szCs w:val="24"/>
        </w:rPr>
        <w:t xml:space="preserve"> growing profitability and</w:t>
      </w:r>
      <w:r w:rsidR="00FC2188" w:rsidRPr="002E1F81">
        <w:rPr>
          <w:rFonts w:ascii="Times New Roman" w:eastAsia="STXingkai" w:hAnsi="Times New Roman" w:cs="Times New Roman"/>
          <w:sz w:val="24"/>
          <w:szCs w:val="24"/>
        </w:rPr>
        <w:t xml:space="preserve"> strong capital position, it demonstrates that Lloyds’ long-term dividend potential may be undervalued by City analysts</w:t>
      </w:r>
      <w:r>
        <w:rPr>
          <w:rFonts w:ascii="Times New Roman" w:eastAsia="STXingkai" w:hAnsi="Times New Roman" w:cs="Times New Roman"/>
          <w:sz w:val="24"/>
          <w:szCs w:val="24"/>
        </w:rPr>
        <w:t>”</w:t>
      </w:r>
      <w:r w:rsidR="00FC2188" w:rsidRPr="002E1F81">
        <w:rPr>
          <w:rFonts w:ascii="Times New Roman" w:eastAsia="STXingkai" w:hAnsi="Times New Roman" w:cs="Times New Roman"/>
          <w:sz w:val="24"/>
          <w:szCs w:val="24"/>
        </w:rPr>
        <w:t>.</w:t>
      </w:r>
      <w:r>
        <w:rPr>
          <w:rFonts w:ascii="Times New Roman" w:eastAsia="STXingkai" w:hAnsi="Times New Roman" w:cs="Times New Roman"/>
          <w:sz w:val="24"/>
          <w:szCs w:val="24"/>
        </w:rPr>
        <w:t xml:space="preserve"> </w:t>
      </w:r>
    </w:p>
    <w:p w14:paraId="09F5566B" w14:textId="64127658" w:rsidR="00472183" w:rsidRDefault="008C76E3" w:rsidP="007D77F0">
      <w:pPr>
        <w:pStyle w:val="ListParagraph"/>
        <w:numPr>
          <w:ilvl w:val="0"/>
          <w:numId w:val="12"/>
        </w:numPr>
        <w:jc w:val="both"/>
        <w:rPr>
          <w:rFonts w:ascii="Times New Roman" w:eastAsia="STXingkai" w:hAnsi="Times New Roman" w:cs="Times New Roman"/>
          <w:b/>
          <w:sz w:val="28"/>
          <w:szCs w:val="28"/>
        </w:rPr>
      </w:pPr>
      <w:r w:rsidRPr="0020256A">
        <w:rPr>
          <w:rFonts w:ascii="Times New Roman" w:eastAsia="STXingkai" w:hAnsi="Times New Roman" w:cs="Times New Roman"/>
          <w:b/>
          <w:sz w:val="28"/>
          <w:szCs w:val="28"/>
        </w:rPr>
        <w:t>Comparison of LLOYDS Banking Group Plc to STANDARD Chartered Bank Plc and sector average</w:t>
      </w:r>
    </w:p>
    <w:p w14:paraId="751FD1C8" w14:textId="3BC674B8" w:rsidR="00012C91" w:rsidRPr="00012C91" w:rsidRDefault="00012C91" w:rsidP="00012C91">
      <w:pPr>
        <w:jc w:val="both"/>
        <w:rPr>
          <w:rFonts w:ascii="Times New Roman" w:eastAsia="STXingkai" w:hAnsi="Times New Roman" w:cs="Times New Roman"/>
          <w:sz w:val="24"/>
          <w:szCs w:val="24"/>
        </w:rPr>
      </w:pPr>
      <w:r w:rsidRPr="00012C91">
        <w:rPr>
          <w:rFonts w:ascii="Times New Roman" w:eastAsia="STXingkai" w:hAnsi="Times New Roman" w:cs="Times New Roman"/>
          <w:sz w:val="24"/>
          <w:szCs w:val="24"/>
        </w:rPr>
        <w:t>LLOYDS Banking Group</w:t>
      </w:r>
      <w:r>
        <w:rPr>
          <w:rFonts w:ascii="Times New Roman" w:eastAsia="STXingkai" w:hAnsi="Times New Roman" w:cs="Times New Roman"/>
          <w:sz w:val="24"/>
          <w:szCs w:val="24"/>
        </w:rPr>
        <w:t xml:space="preserve"> has high result</w:t>
      </w:r>
      <w:r w:rsidR="001B4437">
        <w:rPr>
          <w:rFonts w:ascii="Times New Roman" w:eastAsia="STXingkai" w:hAnsi="Times New Roman" w:cs="Times New Roman"/>
          <w:sz w:val="24"/>
          <w:szCs w:val="24"/>
        </w:rPr>
        <w:t xml:space="preserve">s in the year 2017 than Standard Chartered Banking Group as </w:t>
      </w:r>
      <w:r w:rsidR="00F75AEB">
        <w:rPr>
          <w:rFonts w:ascii="Times New Roman" w:eastAsia="STXingkai" w:hAnsi="Times New Roman" w:cs="Times New Roman"/>
          <w:sz w:val="24"/>
          <w:szCs w:val="24"/>
        </w:rPr>
        <w:t xml:space="preserve">far as </w:t>
      </w:r>
      <w:r w:rsidR="001B4437">
        <w:rPr>
          <w:rFonts w:ascii="Times New Roman" w:eastAsia="STXingkai" w:hAnsi="Times New Roman" w:cs="Times New Roman"/>
          <w:sz w:val="24"/>
          <w:szCs w:val="24"/>
        </w:rPr>
        <w:t>the capitalisation ratio is concerned. This can be witnessed by the figures in the capitalisation table. For Capital Adequacy Ratios as well as Profitability ratios</w:t>
      </w:r>
      <w:r w:rsidR="00F75AEB">
        <w:rPr>
          <w:rFonts w:ascii="Times New Roman" w:eastAsia="STXingkai" w:hAnsi="Times New Roman" w:cs="Times New Roman"/>
          <w:sz w:val="24"/>
          <w:szCs w:val="24"/>
        </w:rPr>
        <w:t>,</w:t>
      </w:r>
      <w:r w:rsidR="001B4437">
        <w:rPr>
          <w:rFonts w:ascii="Times New Roman" w:eastAsia="STXingkai" w:hAnsi="Times New Roman" w:cs="Times New Roman"/>
          <w:sz w:val="24"/>
          <w:szCs w:val="24"/>
        </w:rPr>
        <w:t xml:space="preserve"> LLOYDS figures are also high than STANDARD’s in 2017. However</w:t>
      </w:r>
      <w:r w:rsidR="00820C1D">
        <w:rPr>
          <w:rFonts w:ascii="Times New Roman" w:eastAsia="STXingkai" w:hAnsi="Times New Roman" w:cs="Times New Roman"/>
          <w:sz w:val="24"/>
          <w:szCs w:val="24"/>
        </w:rPr>
        <w:t xml:space="preserve">, for the Liquidity Ratios, </w:t>
      </w:r>
      <w:r w:rsidR="001B4437">
        <w:rPr>
          <w:rFonts w:ascii="Times New Roman" w:eastAsia="STXingkai" w:hAnsi="Times New Roman" w:cs="Times New Roman"/>
          <w:sz w:val="24"/>
          <w:szCs w:val="24"/>
        </w:rPr>
        <w:t>STANDARD Chartered Banking Group</w:t>
      </w:r>
      <w:r w:rsidR="00F75AEB">
        <w:rPr>
          <w:rFonts w:ascii="Times New Roman" w:eastAsia="STXingkai" w:hAnsi="Times New Roman" w:cs="Times New Roman"/>
          <w:sz w:val="24"/>
          <w:szCs w:val="24"/>
        </w:rPr>
        <w:t>’s</w:t>
      </w:r>
      <w:r w:rsidR="00820C1D">
        <w:rPr>
          <w:rFonts w:ascii="Times New Roman" w:eastAsia="STXingkai" w:hAnsi="Times New Roman" w:cs="Times New Roman"/>
          <w:sz w:val="24"/>
          <w:szCs w:val="24"/>
        </w:rPr>
        <w:t xml:space="preserve"> figures are higher than The LLOYDS Banking Group</w:t>
      </w:r>
      <w:r w:rsidR="00F75AEB">
        <w:rPr>
          <w:rFonts w:ascii="Times New Roman" w:eastAsia="STXingkai" w:hAnsi="Times New Roman" w:cs="Times New Roman"/>
          <w:sz w:val="24"/>
          <w:szCs w:val="24"/>
        </w:rPr>
        <w:t xml:space="preserve"> in the same year.</w:t>
      </w:r>
      <w:r w:rsidR="00820C1D">
        <w:rPr>
          <w:rFonts w:ascii="Times New Roman" w:eastAsia="STXingkai" w:hAnsi="Times New Roman" w:cs="Times New Roman"/>
          <w:sz w:val="24"/>
          <w:szCs w:val="24"/>
        </w:rPr>
        <w:t xml:space="preserve"> </w:t>
      </w:r>
      <w:r w:rsidR="001B4437">
        <w:rPr>
          <w:rFonts w:ascii="Times New Roman" w:eastAsia="STXingkai" w:hAnsi="Times New Roman" w:cs="Times New Roman"/>
          <w:sz w:val="24"/>
          <w:szCs w:val="24"/>
        </w:rPr>
        <w:t xml:space="preserve"> </w:t>
      </w:r>
    </w:p>
    <w:p w14:paraId="0C6D9342" w14:textId="13EBB7E8" w:rsidR="008C76E3" w:rsidRPr="008255A5" w:rsidRDefault="003D04D8" w:rsidP="008255A5">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073ECD">
        <w:rPr>
          <w:rFonts w:ascii="Times New Roman" w:eastAsia="STXingkai" w:hAnsi="Times New Roman" w:cs="Times New Roman"/>
          <w:sz w:val="24"/>
          <w:szCs w:val="24"/>
        </w:rPr>
        <w:t xml:space="preserve">According to their Annual report, </w:t>
      </w:r>
      <w:r>
        <w:rPr>
          <w:rFonts w:ascii="Times New Roman" w:eastAsia="STXingkai" w:hAnsi="Times New Roman" w:cs="Times New Roman"/>
          <w:sz w:val="24"/>
          <w:szCs w:val="24"/>
        </w:rPr>
        <w:t xml:space="preserve">The </w:t>
      </w:r>
      <w:r w:rsidR="00073ECD">
        <w:rPr>
          <w:rFonts w:ascii="Times New Roman" w:eastAsia="STXingkai" w:hAnsi="Times New Roman" w:cs="Times New Roman"/>
          <w:sz w:val="24"/>
          <w:szCs w:val="24"/>
        </w:rPr>
        <w:t>LLOYDS Banking Group</w:t>
      </w:r>
      <w:r>
        <w:rPr>
          <w:rFonts w:ascii="Times New Roman" w:eastAsia="STXingkai" w:hAnsi="Times New Roman" w:cs="Times New Roman"/>
          <w:sz w:val="24"/>
          <w:szCs w:val="24"/>
        </w:rPr>
        <w:t>’s</w:t>
      </w:r>
      <w:r w:rsidRPr="003D04D8">
        <w:rPr>
          <w:rFonts w:ascii="Times New Roman" w:eastAsia="STXingkai" w:hAnsi="Times New Roman" w:cs="Times New Roman"/>
          <w:sz w:val="24"/>
          <w:szCs w:val="24"/>
        </w:rPr>
        <w:t xml:space="preserve"> cost to income ratio fell 6 basis points to 48.7%. </w:t>
      </w:r>
      <w:r>
        <w:rPr>
          <w:rFonts w:ascii="Times New Roman" w:eastAsia="STXingkai" w:hAnsi="Times New Roman" w:cs="Times New Roman"/>
          <w:sz w:val="24"/>
          <w:szCs w:val="24"/>
        </w:rPr>
        <w:t>Whereas</w:t>
      </w:r>
      <w:r w:rsidRPr="003D04D8">
        <w:rPr>
          <w:rFonts w:ascii="Times New Roman" w:eastAsia="STXingkai" w:hAnsi="Times New Roman" w:cs="Times New Roman"/>
          <w:sz w:val="24"/>
          <w:szCs w:val="24"/>
        </w:rPr>
        <w:t xml:space="preserve"> with</w:t>
      </w:r>
      <w:r w:rsidR="00401E00">
        <w:rPr>
          <w:rFonts w:ascii="Times New Roman" w:eastAsia="STXingkai" w:hAnsi="Times New Roman" w:cs="Times New Roman"/>
          <w:sz w:val="24"/>
          <w:szCs w:val="24"/>
        </w:rPr>
        <w:t xml:space="preserve"> Standard Chartered Banking group,</w:t>
      </w:r>
      <w:r w:rsidRPr="003D04D8">
        <w:rPr>
          <w:rFonts w:ascii="Times New Roman" w:eastAsia="STXingkai" w:hAnsi="Times New Roman" w:cs="Times New Roman"/>
          <w:sz w:val="24"/>
          <w:szCs w:val="24"/>
        </w:rPr>
        <w:t xml:space="preserve"> HSBC</w:t>
      </w:r>
      <w:r w:rsidR="00401E00">
        <w:rPr>
          <w:rFonts w:ascii="Times New Roman" w:eastAsia="STXingkai" w:hAnsi="Times New Roman" w:cs="Times New Roman"/>
          <w:sz w:val="24"/>
          <w:szCs w:val="24"/>
        </w:rPr>
        <w:t xml:space="preserve"> and </w:t>
      </w:r>
      <w:r w:rsidRPr="003D04D8">
        <w:rPr>
          <w:rFonts w:ascii="Times New Roman" w:eastAsia="STXingkai" w:hAnsi="Times New Roman" w:cs="Times New Roman"/>
          <w:sz w:val="24"/>
          <w:szCs w:val="24"/>
        </w:rPr>
        <w:t>Barclays, which both recently reported a cost efficiency ratio</w:t>
      </w:r>
      <w:r w:rsidR="00401E00">
        <w:rPr>
          <w:rFonts w:ascii="Times New Roman" w:eastAsia="STXingkai" w:hAnsi="Times New Roman" w:cs="Times New Roman"/>
          <w:sz w:val="24"/>
          <w:szCs w:val="24"/>
        </w:rPr>
        <w:t xml:space="preserve"> </w:t>
      </w:r>
      <w:r w:rsidRPr="003D04D8">
        <w:rPr>
          <w:rFonts w:ascii="Times New Roman" w:eastAsia="STXingkai" w:hAnsi="Times New Roman" w:cs="Times New Roman"/>
          <w:sz w:val="24"/>
          <w:szCs w:val="24"/>
        </w:rPr>
        <w:t>of 60%, this demonstrates the advantage of Lloyds’ simple, low cost, retail and commercial bank business model.</w:t>
      </w:r>
      <w:r w:rsidR="00A2036C">
        <w:rPr>
          <w:rFonts w:ascii="Times New Roman" w:eastAsia="STXingkai" w:hAnsi="Times New Roman" w:cs="Times New Roman"/>
          <w:sz w:val="24"/>
          <w:szCs w:val="24"/>
        </w:rPr>
        <w:t xml:space="preserve"> According to their Annual Report, LLOYDS expressed that c</w:t>
      </w:r>
      <w:r w:rsidR="00472183" w:rsidRPr="002E1F81">
        <w:rPr>
          <w:rFonts w:ascii="Times New Roman" w:eastAsia="STXingkai" w:hAnsi="Times New Roman" w:cs="Times New Roman"/>
          <w:sz w:val="24"/>
          <w:szCs w:val="24"/>
        </w:rPr>
        <w:t>ompetition</w:t>
      </w:r>
      <w:r w:rsidR="00A2036C">
        <w:rPr>
          <w:rFonts w:ascii="Times New Roman" w:eastAsia="STXingkai" w:hAnsi="Times New Roman" w:cs="Times New Roman"/>
          <w:sz w:val="24"/>
          <w:szCs w:val="24"/>
        </w:rPr>
        <w:t xml:space="preserve"> is</w:t>
      </w:r>
      <w:r w:rsidR="00472183" w:rsidRPr="002E1F81">
        <w:rPr>
          <w:rFonts w:ascii="Times New Roman" w:eastAsia="STXingkai" w:hAnsi="Times New Roman" w:cs="Times New Roman"/>
          <w:sz w:val="24"/>
          <w:szCs w:val="24"/>
        </w:rPr>
        <w:t xml:space="preserve"> likely that an increasingly competitive market for lending and deposits will require </w:t>
      </w:r>
      <w:r w:rsidR="00A2036C">
        <w:rPr>
          <w:rFonts w:ascii="Times New Roman" w:eastAsia="STXingkai" w:hAnsi="Times New Roman" w:cs="Times New Roman"/>
          <w:sz w:val="24"/>
          <w:szCs w:val="24"/>
        </w:rPr>
        <w:t>them</w:t>
      </w:r>
      <w:r w:rsidR="00472183" w:rsidRPr="002E1F81">
        <w:rPr>
          <w:rFonts w:ascii="Times New Roman" w:eastAsia="STXingkai" w:hAnsi="Times New Roman" w:cs="Times New Roman"/>
          <w:sz w:val="24"/>
          <w:szCs w:val="24"/>
        </w:rPr>
        <w:t xml:space="preserve"> to innovate and offer attractive new products</w:t>
      </w:r>
      <w:r>
        <w:rPr>
          <w:rFonts w:ascii="Times New Roman" w:eastAsia="STXingkai" w:hAnsi="Times New Roman" w:cs="Times New Roman"/>
          <w:sz w:val="24"/>
          <w:szCs w:val="24"/>
        </w:rPr>
        <w:t>”</w:t>
      </w:r>
      <w:r w:rsidR="00472183" w:rsidRPr="002E1F81">
        <w:rPr>
          <w:rFonts w:ascii="Times New Roman" w:eastAsia="STXingkai" w:hAnsi="Times New Roman" w:cs="Times New Roman"/>
          <w:sz w:val="24"/>
          <w:szCs w:val="24"/>
        </w:rPr>
        <w:t>.</w:t>
      </w:r>
      <w:r w:rsidR="0011703A" w:rsidRPr="002E1F81">
        <w:rPr>
          <w:rFonts w:ascii="Times New Roman" w:eastAsia="STXingkai" w:hAnsi="Times New Roman" w:cs="Times New Roman"/>
          <w:sz w:val="24"/>
          <w:szCs w:val="24"/>
        </w:rPr>
        <w:t xml:space="preserve">  </w:t>
      </w:r>
    </w:p>
    <w:p w14:paraId="62B6EF9D" w14:textId="7B07E2D6" w:rsidR="008C76E3" w:rsidRPr="0020256A" w:rsidRDefault="008C76E3" w:rsidP="007D77F0">
      <w:pPr>
        <w:pStyle w:val="ListParagraph"/>
        <w:numPr>
          <w:ilvl w:val="0"/>
          <w:numId w:val="12"/>
        </w:numPr>
        <w:jc w:val="both"/>
        <w:rPr>
          <w:rFonts w:ascii="Times New Roman" w:eastAsia="STXingkai" w:hAnsi="Times New Roman" w:cs="Times New Roman"/>
          <w:b/>
          <w:sz w:val="28"/>
          <w:szCs w:val="28"/>
        </w:rPr>
      </w:pPr>
      <w:r w:rsidRPr="0020256A">
        <w:rPr>
          <w:rFonts w:ascii="Times New Roman" w:eastAsia="STXingkai" w:hAnsi="Times New Roman" w:cs="Times New Roman"/>
          <w:b/>
          <w:sz w:val="28"/>
          <w:szCs w:val="28"/>
        </w:rPr>
        <w:lastRenderedPageBreak/>
        <w:t>Review contemporary issues in the Banking sector and the effect on Bank’s performances in the fu</w:t>
      </w:r>
      <w:r w:rsidR="00A602B5" w:rsidRPr="0020256A">
        <w:rPr>
          <w:rFonts w:ascii="Times New Roman" w:eastAsia="STXingkai" w:hAnsi="Times New Roman" w:cs="Times New Roman"/>
          <w:b/>
          <w:sz w:val="28"/>
          <w:szCs w:val="28"/>
        </w:rPr>
        <w:t>t</w:t>
      </w:r>
      <w:r w:rsidRPr="0020256A">
        <w:rPr>
          <w:rFonts w:ascii="Times New Roman" w:eastAsia="STXingkai" w:hAnsi="Times New Roman" w:cs="Times New Roman"/>
          <w:b/>
          <w:sz w:val="28"/>
          <w:szCs w:val="28"/>
        </w:rPr>
        <w:t>ure</w:t>
      </w:r>
    </w:p>
    <w:p w14:paraId="7A295AB8" w14:textId="6B2749CC" w:rsidR="005F62ED" w:rsidRPr="00C601B8" w:rsidRDefault="00E85A4B"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“The group’s</w:t>
      </w:r>
      <w:r w:rsidRPr="00E85A4B">
        <w:rPr>
          <w:rFonts w:ascii="Times New Roman" w:eastAsia="STXingkai" w:hAnsi="Times New Roman" w:cs="Times New Roman"/>
          <w:sz w:val="24"/>
          <w:szCs w:val="24"/>
        </w:rPr>
        <w:t xml:space="preserve"> future capital position is potentially at risk from adverse financial performance and the introduction of higher capital requirements for distinct risks, sectors or as of a specific UK regulatory requirement.</w:t>
      </w:r>
      <w:r>
        <w:rPr>
          <w:rFonts w:ascii="Times New Roman" w:eastAsia="STXingkai" w:hAnsi="Times New Roman" w:cs="Times New Roman"/>
          <w:sz w:val="24"/>
          <w:szCs w:val="24"/>
        </w:rPr>
        <w:t xml:space="preserve"> Their </w:t>
      </w:r>
      <w:r w:rsidRPr="00E85A4B">
        <w:rPr>
          <w:rFonts w:ascii="Times New Roman" w:eastAsia="STXingkai" w:hAnsi="Times New Roman" w:cs="Times New Roman"/>
          <w:sz w:val="24"/>
          <w:szCs w:val="24"/>
        </w:rPr>
        <w:t>2013</w:t>
      </w:r>
      <w:r>
        <w:rPr>
          <w:rFonts w:ascii="Times New Roman" w:eastAsia="STXingkai" w:hAnsi="Times New Roman" w:cs="Times New Roman"/>
          <w:sz w:val="24"/>
          <w:szCs w:val="24"/>
        </w:rPr>
        <w:t xml:space="preserve"> results show that</w:t>
      </w:r>
      <w:r w:rsidRPr="00E85A4B">
        <w:rPr>
          <w:rFonts w:ascii="Times New Roman" w:eastAsia="STXingkai" w:hAnsi="Times New Roman" w:cs="Times New Roman"/>
          <w:sz w:val="24"/>
          <w:szCs w:val="24"/>
        </w:rPr>
        <w:t xml:space="preserve"> the PRA introduced significant additional capital requirements on an adjusted basis that major UK banks are required to meet. </w:t>
      </w:r>
      <w:r w:rsidR="00E041EC">
        <w:rPr>
          <w:rFonts w:ascii="Times New Roman" w:eastAsia="STXingkai" w:hAnsi="Times New Roman" w:cs="Times New Roman"/>
          <w:sz w:val="24"/>
          <w:szCs w:val="24"/>
        </w:rPr>
        <w:t xml:space="preserve">According to </w:t>
      </w:r>
      <w:r>
        <w:rPr>
          <w:rFonts w:ascii="Times New Roman" w:eastAsia="STXingkai" w:hAnsi="Times New Roman" w:cs="Times New Roman"/>
          <w:sz w:val="24"/>
          <w:szCs w:val="24"/>
        </w:rPr>
        <w:t>LLOYDS Group, c</w:t>
      </w:r>
      <w:r w:rsidR="00A602B5" w:rsidRPr="00C601B8">
        <w:rPr>
          <w:rFonts w:ascii="Times New Roman" w:eastAsia="STXingkai" w:hAnsi="Times New Roman" w:cs="Times New Roman"/>
          <w:sz w:val="24"/>
          <w:szCs w:val="24"/>
        </w:rPr>
        <w:t xml:space="preserve">ontinuing economic un-certainty in the </w:t>
      </w:r>
      <w:r w:rsidR="002A4923" w:rsidRPr="00C601B8">
        <w:rPr>
          <w:rFonts w:ascii="Times New Roman" w:eastAsia="STXingkai" w:hAnsi="Times New Roman" w:cs="Times New Roman"/>
          <w:sz w:val="24"/>
          <w:szCs w:val="24"/>
        </w:rPr>
        <w:t>eurozone, uncertainty remains around the implementation of key elements of the proposals on ring-fencing</w:t>
      </w:r>
      <w:r>
        <w:rPr>
          <w:rFonts w:ascii="Times New Roman" w:eastAsia="STXingkai" w:hAnsi="Times New Roman" w:cs="Times New Roman"/>
          <w:sz w:val="24"/>
          <w:szCs w:val="24"/>
        </w:rPr>
        <w:t>”</w:t>
      </w:r>
      <w:r w:rsidR="002A4923" w:rsidRPr="00C601B8">
        <w:rPr>
          <w:rFonts w:ascii="Times New Roman" w:eastAsia="STXingkai" w:hAnsi="Times New Roman" w:cs="Times New Roman"/>
          <w:sz w:val="24"/>
          <w:szCs w:val="24"/>
        </w:rPr>
        <w:t>.</w:t>
      </w:r>
      <w:r w:rsidR="00C07488" w:rsidRPr="00C601B8">
        <w:rPr>
          <w:rFonts w:ascii="Times New Roman" w:eastAsia="STXingkai" w:hAnsi="Times New Roman" w:cs="Times New Roman"/>
          <w:sz w:val="24"/>
          <w:szCs w:val="24"/>
        </w:rPr>
        <w:t xml:space="preserve"> </w:t>
      </w:r>
    </w:p>
    <w:p w14:paraId="2758C9C9" w14:textId="77777777" w:rsidR="00C446E3" w:rsidRDefault="00E85A4B"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“LLOYDS Banking group</w:t>
      </w:r>
      <w:r w:rsidRPr="00E85A4B">
        <w:rPr>
          <w:rFonts w:ascii="Times New Roman" w:eastAsia="STXingkai" w:hAnsi="Times New Roman" w:cs="Times New Roman"/>
          <w:sz w:val="24"/>
          <w:szCs w:val="24"/>
        </w:rPr>
        <w:t xml:space="preserve"> still has small businesses in Germany and the Netherlands, and to manage them it plans to turn its Berlin branch into a subsidiary, which will require a banking licence “towards the middle of this year”.</w:t>
      </w:r>
      <w:r>
        <w:rPr>
          <w:rFonts w:ascii="Times New Roman" w:eastAsia="STXingkai" w:hAnsi="Times New Roman" w:cs="Times New Roman"/>
          <w:sz w:val="24"/>
          <w:szCs w:val="24"/>
        </w:rPr>
        <w:t xml:space="preserve">  Therefore, the group carried to say that, s</w:t>
      </w:r>
      <w:r w:rsidR="005F62ED" w:rsidRPr="00C601B8">
        <w:rPr>
          <w:rFonts w:ascii="Times New Roman" w:eastAsia="STXingkai" w:hAnsi="Times New Roman" w:cs="Times New Roman"/>
          <w:sz w:val="24"/>
          <w:szCs w:val="24"/>
        </w:rPr>
        <w:t>ome 97pc of Lloyds’s business is generated in the UK, so the bank will not face the problem of running a large European operation once the UK leaves the EU</w:t>
      </w:r>
      <w:r w:rsidR="00C7322E">
        <w:rPr>
          <w:rFonts w:ascii="Times New Roman" w:eastAsia="STXingkai" w:hAnsi="Times New Roman" w:cs="Times New Roman"/>
          <w:sz w:val="24"/>
          <w:szCs w:val="24"/>
        </w:rPr>
        <w:t xml:space="preserve"> and they</w:t>
      </w:r>
      <w:r w:rsidR="00304AFB" w:rsidRPr="00C601B8">
        <w:rPr>
          <w:rFonts w:ascii="Times New Roman" w:eastAsia="STXingkai" w:hAnsi="Times New Roman" w:cs="Times New Roman"/>
          <w:sz w:val="24"/>
          <w:szCs w:val="24"/>
        </w:rPr>
        <w:t xml:space="preserve"> will also be heavily exposed to any Brexit-related UK economic downturn</w:t>
      </w:r>
      <w:r w:rsidR="00C7322E">
        <w:rPr>
          <w:rFonts w:ascii="Times New Roman" w:eastAsia="STXingkai" w:hAnsi="Times New Roman" w:cs="Times New Roman"/>
          <w:sz w:val="24"/>
          <w:szCs w:val="24"/>
        </w:rPr>
        <w:t>”</w:t>
      </w:r>
      <w:r w:rsidR="00304AFB" w:rsidRPr="00C601B8">
        <w:rPr>
          <w:rFonts w:ascii="Times New Roman" w:eastAsia="STXingkai" w:hAnsi="Times New Roman" w:cs="Times New Roman"/>
          <w:sz w:val="24"/>
          <w:szCs w:val="24"/>
        </w:rPr>
        <w:t xml:space="preserve">. </w:t>
      </w:r>
    </w:p>
    <w:p w14:paraId="2539E9CC" w14:textId="77777777" w:rsidR="00C446E3" w:rsidRDefault="00C446E3"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“Since th</w:t>
      </w:r>
      <w:r w:rsidRPr="00C446E3">
        <w:rPr>
          <w:rFonts w:ascii="Times New Roman" w:eastAsia="STXingkai" w:hAnsi="Times New Roman" w:cs="Times New Roman"/>
          <w:sz w:val="24"/>
          <w:szCs w:val="24"/>
        </w:rPr>
        <w:t>e deal, its first since the disastrous crisis-era HBOS, is still to be cleared by regulators, Lloyds is expected to pursue hefty job cuts as it combines its existing cards business with MBNA.</w:t>
      </w:r>
      <w:r>
        <w:rPr>
          <w:rFonts w:ascii="Times New Roman" w:eastAsia="STXingkai" w:hAnsi="Times New Roman" w:cs="Times New Roman"/>
          <w:sz w:val="24"/>
          <w:szCs w:val="24"/>
        </w:rPr>
        <w:t xml:space="preserve"> </w:t>
      </w:r>
      <w:r w:rsidR="007D5783">
        <w:rPr>
          <w:rFonts w:ascii="Times New Roman" w:eastAsia="STXingkai" w:hAnsi="Times New Roman" w:cs="Times New Roman"/>
          <w:sz w:val="24"/>
          <w:szCs w:val="24"/>
        </w:rPr>
        <w:t xml:space="preserve">In addition, </w:t>
      </w:r>
      <w:r>
        <w:rPr>
          <w:rFonts w:ascii="Times New Roman" w:eastAsia="STXingkai" w:hAnsi="Times New Roman" w:cs="Times New Roman"/>
          <w:sz w:val="24"/>
          <w:szCs w:val="24"/>
        </w:rPr>
        <w:t xml:space="preserve">the group said that their </w:t>
      </w:r>
      <w:r w:rsidR="00A542F4" w:rsidRPr="00C601B8">
        <w:rPr>
          <w:rFonts w:ascii="Times New Roman" w:eastAsia="STXingkai" w:hAnsi="Times New Roman" w:cs="Times New Roman"/>
          <w:sz w:val="24"/>
          <w:szCs w:val="24"/>
        </w:rPr>
        <w:t>Management must soon tackle the integration of MBNA, the credit card business Lloyds agreed to buy from Bank of America in December for £1.9bn</w:t>
      </w:r>
      <w:r>
        <w:rPr>
          <w:rFonts w:ascii="Times New Roman" w:eastAsia="STXingkai" w:hAnsi="Times New Roman" w:cs="Times New Roman"/>
          <w:sz w:val="24"/>
          <w:szCs w:val="24"/>
        </w:rPr>
        <w:t>”</w:t>
      </w:r>
      <w:r w:rsidR="00A542F4" w:rsidRPr="00C601B8">
        <w:rPr>
          <w:rFonts w:ascii="Times New Roman" w:eastAsia="STXingkai" w:hAnsi="Times New Roman" w:cs="Times New Roman"/>
          <w:sz w:val="24"/>
          <w:szCs w:val="24"/>
        </w:rPr>
        <w:t xml:space="preserve">. </w:t>
      </w:r>
    </w:p>
    <w:p w14:paraId="78768DE9" w14:textId="78AFB967" w:rsidR="00031B54" w:rsidRPr="00C601B8" w:rsidRDefault="00DF503C"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7D4B1B" w:rsidRPr="00C601B8">
        <w:rPr>
          <w:rFonts w:ascii="Times New Roman" w:eastAsia="STXingkai" w:hAnsi="Times New Roman" w:cs="Times New Roman"/>
          <w:sz w:val="24"/>
          <w:szCs w:val="24"/>
        </w:rPr>
        <w:t xml:space="preserve">The UK's decision to leave the European Union means the exact nature of </w:t>
      </w:r>
      <w:r>
        <w:rPr>
          <w:rFonts w:ascii="Times New Roman" w:eastAsia="STXingkai" w:hAnsi="Times New Roman" w:cs="Times New Roman"/>
          <w:sz w:val="24"/>
          <w:szCs w:val="24"/>
        </w:rPr>
        <w:t>their</w:t>
      </w:r>
      <w:r w:rsidR="007D4B1B" w:rsidRPr="00C601B8">
        <w:rPr>
          <w:rFonts w:ascii="Times New Roman" w:eastAsia="STXingkai" w:hAnsi="Times New Roman" w:cs="Times New Roman"/>
          <w:sz w:val="24"/>
          <w:szCs w:val="24"/>
        </w:rPr>
        <w:t xml:space="preserve"> relationship with Europe going forward remains un</w:t>
      </w:r>
      <w:r>
        <w:rPr>
          <w:rFonts w:ascii="Times New Roman" w:eastAsia="STXingkai" w:hAnsi="Times New Roman" w:cs="Times New Roman"/>
          <w:sz w:val="24"/>
          <w:szCs w:val="24"/>
        </w:rPr>
        <w:t>certain</w:t>
      </w:r>
      <w:r w:rsidR="007D4B1B" w:rsidRPr="00C601B8">
        <w:rPr>
          <w:rFonts w:ascii="Times New Roman" w:eastAsia="STXingkai" w:hAnsi="Times New Roman" w:cs="Times New Roman"/>
          <w:sz w:val="24"/>
          <w:szCs w:val="24"/>
        </w:rPr>
        <w:t xml:space="preserve"> and the economic outlook is unc</w:t>
      </w:r>
      <w:r>
        <w:rPr>
          <w:rFonts w:ascii="Times New Roman" w:eastAsia="STXingkai" w:hAnsi="Times New Roman" w:cs="Times New Roman"/>
          <w:sz w:val="24"/>
          <w:szCs w:val="24"/>
        </w:rPr>
        <w:t>lear</w:t>
      </w:r>
      <w:r w:rsidR="007D4B1B" w:rsidRPr="00C601B8">
        <w:rPr>
          <w:rFonts w:ascii="Times New Roman" w:eastAsia="STXingkai" w:hAnsi="Times New Roman" w:cs="Times New Roman"/>
          <w:sz w:val="24"/>
          <w:szCs w:val="24"/>
        </w:rPr>
        <w:t>.</w:t>
      </w:r>
      <w:r w:rsidR="00031B54" w:rsidRPr="00C601B8">
        <w:rPr>
          <w:rFonts w:ascii="Times New Roman" w:eastAsia="STXingkai" w:hAnsi="Times New Roman" w:cs="Times New Roman"/>
          <w:sz w:val="24"/>
          <w:szCs w:val="24"/>
        </w:rPr>
        <w:t xml:space="preserve"> The government spent £20.3bn to acquire a 43% stake in Lloyds at the height of the financial crisis. </w:t>
      </w:r>
      <w:r w:rsidR="00C446E3" w:rsidRPr="00C446E3">
        <w:rPr>
          <w:rFonts w:ascii="Times New Roman" w:eastAsia="STXingkai" w:hAnsi="Times New Roman" w:cs="Times New Roman"/>
          <w:sz w:val="24"/>
          <w:szCs w:val="24"/>
        </w:rPr>
        <w:t>The group is still confronted with significant conduct issues. As the PPI scandal is waning, and assuming the Financial Conduct Authority does not change its time bar, the deadline for making new mis-selling claims will be set at June 2019</w:t>
      </w:r>
      <w:r>
        <w:rPr>
          <w:rFonts w:ascii="Times New Roman" w:eastAsia="STXingkai" w:hAnsi="Times New Roman" w:cs="Times New Roman"/>
          <w:sz w:val="24"/>
          <w:szCs w:val="24"/>
        </w:rPr>
        <w:t>”</w:t>
      </w:r>
      <w:r w:rsidR="00C446E3" w:rsidRPr="00C446E3">
        <w:rPr>
          <w:rFonts w:ascii="Times New Roman" w:eastAsia="STXingkai" w:hAnsi="Times New Roman" w:cs="Times New Roman"/>
          <w:sz w:val="24"/>
          <w:szCs w:val="24"/>
        </w:rPr>
        <w:t>.</w:t>
      </w:r>
    </w:p>
    <w:p w14:paraId="1F13536C" w14:textId="1BFF984D" w:rsidR="008C76E3" w:rsidRDefault="00796A92"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DB45FB">
        <w:rPr>
          <w:rFonts w:ascii="Times New Roman" w:eastAsia="STXingkai" w:hAnsi="Times New Roman" w:cs="Times New Roman"/>
          <w:sz w:val="24"/>
          <w:szCs w:val="24"/>
        </w:rPr>
        <w:t xml:space="preserve">LLOYDS Banking group’s plan is </w:t>
      </w:r>
      <w:r w:rsidR="00031B54" w:rsidRPr="00C601B8">
        <w:rPr>
          <w:rFonts w:ascii="Times New Roman" w:eastAsia="STXingkai" w:hAnsi="Times New Roman" w:cs="Times New Roman"/>
          <w:sz w:val="24"/>
          <w:szCs w:val="24"/>
        </w:rPr>
        <w:t xml:space="preserve">to return the bank to full private ownership during </w:t>
      </w:r>
      <w:r w:rsidR="00C92E7F">
        <w:rPr>
          <w:rFonts w:ascii="Times New Roman" w:eastAsia="STXingkai" w:hAnsi="Times New Roman" w:cs="Times New Roman"/>
          <w:sz w:val="24"/>
          <w:szCs w:val="24"/>
        </w:rPr>
        <w:t>in</w:t>
      </w:r>
      <w:r w:rsidR="00031B54" w:rsidRPr="00C601B8">
        <w:rPr>
          <w:rFonts w:ascii="Times New Roman" w:eastAsia="STXingkai" w:hAnsi="Times New Roman" w:cs="Times New Roman"/>
          <w:sz w:val="24"/>
          <w:szCs w:val="24"/>
        </w:rPr>
        <w:t xml:space="preserve"> 2017</w:t>
      </w:r>
      <w:r w:rsidR="00B90B4F">
        <w:rPr>
          <w:rFonts w:ascii="Times New Roman" w:eastAsia="STXingkai" w:hAnsi="Times New Roman" w:cs="Times New Roman"/>
          <w:sz w:val="24"/>
          <w:szCs w:val="24"/>
        </w:rPr>
        <w:t xml:space="preserve"> </w:t>
      </w:r>
      <w:r w:rsidR="00CF06A5">
        <w:rPr>
          <w:rFonts w:ascii="Times New Roman" w:eastAsia="STXingkai" w:hAnsi="Times New Roman" w:cs="Times New Roman"/>
          <w:sz w:val="24"/>
          <w:szCs w:val="24"/>
        </w:rPr>
        <w:t xml:space="preserve">and in the future </w:t>
      </w:r>
      <w:r w:rsidR="00DB45FB">
        <w:rPr>
          <w:rFonts w:ascii="Times New Roman" w:eastAsia="STXingkai" w:hAnsi="Times New Roman" w:cs="Times New Roman"/>
          <w:sz w:val="24"/>
          <w:szCs w:val="24"/>
        </w:rPr>
        <w:t xml:space="preserve">and </w:t>
      </w:r>
      <w:r w:rsidR="00B90B4F">
        <w:rPr>
          <w:rFonts w:ascii="Times New Roman" w:eastAsia="STXingkai" w:hAnsi="Times New Roman" w:cs="Times New Roman"/>
          <w:sz w:val="24"/>
          <w:szCs w:val="24"/>
        </w:rPr>
        <w:t>t</w:t>
      </w:r>
      <w:r w:rsidR="00031B54" w:rsidRPr="00C601B8">
        <w:rPr>
          <w:rFonts w:ascii="Times New Roman" w:eastAsia="STXingkai" w:hAnsi="Times New Roman" w:cs="Times New Roman"/>
          <w:sz w:val="24"/>
          <w:szCs w:val="24"/>
        </w:rPr>
        <w:t>he</w:t>
      </w:r>
      <w:r w:rsidR="00B90B4F">
        <w:rPr>
          <w:rFonts w:ascii="Times New Roman" w:eastAsia="STXingkai" w:hAnsi="Times New Roman" w:cs="Times New Roman"/>
          <w:sz w:val="24"/>
          <w:szCs w:val="24"/>
        </w:rPr>
        <w:t>ir</w:t>
      </w:r>
      <w:r w:rsidR="00031B54" w:rsidRPr="00C601B8">
        <w:rPr>
          <w:rFonts w:ascii="Times New Roman" w:eastAsia="STXingkai" w:hAnsi="Times New Roman" w:cs="Times New Roman"/>
          <w:sz w:val="24"/>
          <w:szCs w:val="24"/>
        </w:rPr>
        <w:t xml:space="preserve"> biggest shareholder is now Blackrock, the world's largest asset</w:t>
      </w:r>
      <w:r w:rsidR="00CF06A5">
        <w:rPr>
          <w:rFonts w:ascii="Times New Roman" w:eastAsia="STXingkai" w:hAnsi="Times New Roman" w:cs="Times New Roman"/>
          <w:sz w:val="24"/>
          <w:szCs w:val="24"/>
        </w:rPr>
        <w:t xml:space="preserve">s </w:t>
      </w:r>
      <w:r w:rsidR="00031B54" w:rsidRPr="00C601B8">
        <w:rPr>
          <w:rFonts w:ascii="Times New Roman" w:eastAsia="STXingkai" w:hAnsi="Times New Roman" w:cs="Times New Roman"/>
          <w:sz w:val="24"/>
          <w:szCs w:val="24"/>
        </w:rPr>
        <w:t>manager</w:t>
      </w:r>
      <w:r>
        <w:rPr>
          <w:rFonts w:ascii="Times New Roman" w:eastAsia="STXingkai" w:hAnsi="Times New Roman" w:cs="Times New Roman"/>
          <w:sz w:val="24"/>
          <w:szCs w:val="24"/>
        </w:rPr>
        <w:t>”</w:t>
      </w:r>
      <w:r w:rsidR="00031B54" w:rsidRPr="00C601B8">
        <w:rPr>
          <w:rFonts w:ascii="Times New Roman" w:eastAsia="STXingkai" w:hAnsi="Times New Roman" w:cs="Times New Roman"/>
          <w:sz w:val="24"/>
          <w:szCs w:val="24"/>
        </w:rPr>
        <w:t>.</w:t>
      </w:r>
      <w:r w:rsidR="00C92E7F">
        <w:rPr>
          <w:rFonts w:ascii="Times New Roman" w:eastAsia="STXingkai" w:hAnsi="Times New Roman" w:cs="Times New Roman"/>
          <w:sz w:val="24"/>
          <w:szCs w:val="24"/>
        </w:rPr>
        <w:t xml:space="preserve"> </w:t>
      </w:r>
    </w:p>
    <w:p w14:paraId="37828F4D" w14:textId="0A2FA47D" w:rsidR="001D26F1" w:rsidRDefault="0071791B"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285DC3">
        <w:rPr>
          <w:rFonts w:ascii="Times New Roman" w:eastAsia="STXingkai" w:hAnsi="Times New Roman" w:cs="Times New Roman"/>
          <w:sz w:val="24"/>
          <w:szCs w:val="24"/>
        </w:rPr>
        <w:t xml:space="preserve">Finally, the Bank of England is working closely with FPC to ensure the financial System is resilient working with banks to make sure they are prepared for long- challenges. They also support the UK Banking system to make sure Banks help the real economy through wide ranges of services </w:t>
      </w:r>
      <w:r>
        <w:rPr>
          <w:rFonts w:ascii="Times New Roman" w:eastAsia="STXingkai" w:hAnsi="Times New Roman" w:cs="Times New Roman"/>
          <w:sz w:val="24"/>
          <w:szCs w:val="24"/>
        </w:rPr>
        <w:t xml:space="preserve">prior </w:t>
      </w:r>
      <w:r w:rsidR="00285DC3">
        <w:rPr>
          <w:rFonts w:ascii="Times New Roman" w:eastAsia="STXingkai" w:hAnsi="Times New Roman" w:cs="Times New Roman"/>
          <w:sz w:val="24"/>
          <w:szCs w:val="24"/>
        </w:rPr>
        <w:t>of Brexit outcomes</w:t>
      </w:r>
      <w:r>
        <w:rPr>
          <w:rFonts w:ascii="Times New Roman" w:eastAsia="STXingkai" w:hAnsi="Times New Roman" w:cs="Times New Roman"/>
          <w:sz w:val="24"/>
          <w:szCs w:val="24"/>
        </w:rPr>
        <w:t>”</w:t>
      </w:r>
      <w:r w:rsidR="00285DC3">
        <w:rPr>
          <w:rFonts w:ascii="Times New Roman" w:eastAsia="STXingkai" w:hAnsi="Times New Roman" w:cs="Times New Roman"/>
          <w:sz w:val="24"/>
          <w:szCs w:val="24"/>
        </w:rPr>
        <w:t xml:space="preserve">. </w:t>
      </w:r>
    </w:p>
    <w:p w14:paraId="5D932671" w14:textId="7136B7DB" w:rsidR="00285DC3" w:rsidRDefault="00285DC3" w:rsidP="007D77F0">
      <w:pPr>
        <w:jc w:val="both"/>
        <w:rPr>
          <w:rFonts w:ascii="Times New Roman" w:eastAsia="STXingkai" w:hAnsi="Times New Roman" w:cs="Times New Roman"/>
          <w:sz w:val="24"/>
          <w:szCs w:val="24"/>
        </w:rPr>
      </w:pPr>
    </w:p>
    <w:p w14:paraId="5B384198" w14:textId="77777777" w:rsidR="00285DC3" w:rsidRPr="00C601B8" w:rsidRDefault="00285DC3" w:rsidP="007D77F0">
      <w:pPr>
        <w:jc w:val="both"/>
        <w:rPr>
          <w:rFonts w:ascii="Times New Roman" w:eastAsia="STXingkai" w:hAnsi="Times New Roman" w:cs="Times New Roman"/>
          <w:sz w:val="24"/>
          <w:szCs w:val="24"/>
        </w:rPr>
      </w:pPr>
    </w:p>
    <w:p w14:paraId="785DA5D8" w14:textId="77777777" w:rsidR="00C92E7F" w:rsidRDefault="00C92E7F" w:rsidP="007D77F0">
      <w:pPr>
        <w:jc w:val="both"/>
        <w:rPr>
          <w:rFonts w:ascii="Times New Roman" w:eastAsia="STXingkai" w:hAnsi="Times New Roman" w:cs="Times New Roman"/>
          <w:b/>
          <w:sz w:val="24"/>
          <w:szCs w:val="24"/>
          <w:u w:val="single"/>
        </w:rPr>
      </w:pPr>
    </w:p>
    <w:p w14:paraId="5633D555" w14:textId="77777777" w:rsidR="00E97CDF" w:rsidRDefault="00E97CDF" w:rsidP="007D77F0">
      <w:pPr>
        <w:jc w:val="both"/>
        <w:rPr>
          <w:rFonts w:ascii="Times New Roman" w:eastAsia="STXingkai" w:hAnsi="Times New Roman" w:cs="Times New Roman"/>
          <w:b/>
          <w:sz w:val="24"/>
          <w:szCs w:val="24"/>
          <w:u w:val="single"/>
        </w:rPr>
      </w:pPr>
    </w:p>
    <w:p w14:paraId="19707F69" w14:textId="5C201789" w:rsidR="00031B54" w:rsidRPr="00C601B8" w:rsidRDefault="00F024EA" w:rsidP="007D77F0">
      <w:pPr>
        <w:jc w:val="both"/>
        <w:rPr>
          <w:rFonts w:ascii="Times New Roman" w:eastAsia="STXingkai" w:hAnsi="Times New Roman" w:cs="Times New Roman"/>
          <w:b/>
          <w:sz w:val="24"/>
          <w:szCs w:val="24"/>
          <w:u w:val="single"/>
        </w:rPr>
      </w:pPr>
      <w:r w:rsidRPr="00C601B8">
        <w:rPr>
          <w:rFonts w:ascii="Times New Roman" w:eastAsia="STXingkai" w:hAnsi="Times New Roman" w:cs="Times New Roman"/>
          <w:b/>
          <w:sz w:val="24"/>
          <w:szCs w:val="24"/>
          <w:u w:val="single"/>
        </w:rPr>
        <w:t>PART C</w:t>
      </w:r>
    </w:p>
    <w:p w14:paraId="4374139A" w14:textId="3110EB6D" w:rsidR="008C76E3" w:rsidRPr="0020256A" w:rsidRDefault="008C76E3" w:rsidP="007D77F0">
      <w:pPr>
        <w:pStyle w:val="ListParagraph"/>
        <w:numPr>
          <w:ilvl w:val="0"/>
          <w:numId w:val="12"/>
        </w:numPr>
        <w:jc w:val="both"/>
        <w:rPr>
          <w:rFonts w:ascii="Times New Roman" w:eastAsia="STXingkai" w:hAnsi="Times New Roman" w:cs="Times New Roman"/>
          <w:b/>
          <w:sz w:val="28"/>
          <w:szCs w:val="28"/>
        </w:rPr>
      </w:pPr>
      <w:r w:rsidRPr="0020256A">
        <w:rPr>
          <w:rFonts w:ascii="Times New Roman" w:eastAsia="STXingkai" w:hAnsi="Times New Roman" w:cs="Times New Roman"/>
          <w:b/>
          <w:sz w:val="28"/>
          <w:szCs w:val="28"/>
        </w:rPr>
        <w:t xml:space="preserve">Critical discussion on the </w:t>
      </w:r>
      <w:r w:rsidR="0076092A" w:rsidRPr="0020256A">
        <w:rPr>
          <w:rFonts w:ascii="Times New Roman" w:eastAsia="STXingkai" w:hAnsi="Times New Roman" w:cs="Times New Roman"/>
          <w:b/>
          <w:sz w:val="28"/>
          <w:szCs w:val="28"/>
        </w:rPr>
        <w:t xml:space="preserve">Financial </w:t>
      </w:r>
      <w:r w:rsidRPr="0020256A">
        <w:rPr>
          <w:rFonts w:ascii="Times New Roman" w:eastAsia="STXingkai" w:hAnsi="Times New Roman" w:cs="Times New Roman"/>
          <w:b/>
          <w:sz w:val="28"/>
          <w:szCs w:val="28"/>
        </w:rPr>
        <w:t xml:space="preserve">instruments, bond markets, how it’s priced and traded/ exchanged in the international Financial Markets </w:t>
      </w:r>
    </w:p>
    <w:p w14:paraId="588F0E9B" w14:textId="170953B6" w:rsidR="0076092A" w:rsidRPr="0038370F" w:rsidRDefault="00094DFA" w:rsidP="007D77F0">
      <w:pPr>
        <w:jc w:val="both"/>
        <w:rPr>
          <w:rFonts w:ascii="Times New Roman" w:eastAsia="STXingkai" w:hAnsi="Times New Roman" w:cs="Times New Roman"/>
          <w:b/>
          <w:sz w:val="28"/>
          <w:szCs w:val="28"/>
          <w:u w:val="single"/>
        </w:rPr>
      </w:pPr>
      <w:r w:rsidRPr="0020256A">
        <w:rPr>
          <w:rFonts w:ascii="Times New Roman" w:eastAsia="STXingkai" w:hAnsi="Times New Roman" w:cs="Times New Roman"/>
          <w:b/>
          <w:sz w:val="28"/>
          <w:szCs w:val="28"/>
          <w:u w:val="single"/>
        </w:rPr>
        <w:t xml:space="preserve">7.1 </w:t>
      </w:r>
      <w:r w:rsidR="0076092A" w:rsidRPr="0020256A">
        <w:rPr>
          <w:rFonts w:ascii="Times New Roman" w:eastAsia="STXingkai" w:hAnsi="Times New Roman" w:cs="Times New Roman"/>
          <w:b/>
          <w:sz w:val="28"/>
          <w:szCs w:val="28"/>
          <w:u w:val="single"/>
        </w:rPr>
        <w:t>B</w:t>
      </w:r>
      <w:r w:rsidRPr="0020256A">
        <w:rPr>
          <w:rFonts w:ascii="Times New Roman" w:eastAsia="STXingkai" w:hAnsi="Times New Roman" w:cs="Times New Roman"/>
          <w:b/>
          <w:sz w:val="28"/>
          <w:szCs w:val="28"/>
          <w:u w:val="single"/>
        </w:rPr>
        <w:t>ond Markets</w:t>
      </w:r>
    </w:p>
    <w:p w14:paraId="033040A1" w14:textId="3DB9113E" w:rsidR="0076092A" w:rsidRPr="00C601B8" w:rsidRDefault="00EB6557"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According to researchers, the bond market is defined as a financial market where participants can issue new debt, called the primary market, purchase and sell debt securities, named the secondary market. Issued in a form of band as well as notes, bills and bills and so one</w:t>
      </w: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w:t>
      </w:r>
    </w:p>
    <w:p w14:paraId="50A1C9E9" w14:textId="23F8340F" w:rsidR="0076092A" w:rsidRPr="00C601B8" w:rsidRDefault="00EB6557"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 xml:space="preserve">The first goal of the bond market is to give long-term funding for public and private spends. This market is dominated by the USA, for 44% of the market. The results in 2009 shows the market outstanding as $82.2 trillion worldwide and for USA alone the bond market debt accounts for $31.2 trillion as according to Bank International Settlements (BIS), a further $35.2 trillion as of quarter 2 according to Securities Industry and Financial </w:t>
      </w:r>
      <w:r w:rsidR="00094DFA" w:rsidRPr="00C601B8">
        <w:rPr>
          <w:rFonts w:ascii="Times New Roman" w:eastAsia="STXingkai" w:hAnsi="Times New Roman" w:cs="Times New Roman"/>
          <w:sz w:val="24"/>
          <w:szCs w:val="24"/>
        </w:rPr>
        <w:t>M</w:t>
      </w:r>
      <w:r w:rsidR="0076092A" w:rsidRPr="00C601B8">
        <w:rPr>
          <w:rFonts w:ascii="Times New Roman" w:eastAsia="STXingkai" w:hAnsi="Times New Roman" w:cs="Times New Roman"/>
          <w:sz w:val="24"/>
          <w:szCs w:val="24"/>
        </w:rPr>
        <w:t>arket Association (SIFMA)</w:t>
      </w: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w:t>
      </w:r>
    </w:p>
    <w:p w14:paraId="69CBD22C" w14:textId="056AEB0C" w:rsidR="0076092A" w:rsidRPr="00C601B8" w:rsidRDefault="0076092A" w:rsidP="007D77F0">
      <w:p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 xml:space="preserve"> </w:t>
      </w:r>
      <w:r w:rsidR="00EB6557">
        <w:rPr>
          <w:rFonts w:ascii="Times New Roman" w:eastAsia="STXingkai" w:hAnsi="Times New Roman" w:cs="Times New Roman"/>
          <w:sz w:val="24"/>
          <w:szCs w:val="24"/>
        </w:rPr>
        <w:t>“</w:t>
      </w:r>
      <w:r w:rsidRPr="00C601B8">
        <w:rPr>
          <w:rFonts w:ascii="Times New Roman" w:eastAsia="STXingkai" w:hAnsi="Times New Roman" w:cs="Times New Roman"/>
          <w:sz w:val="24"/>
          <w:szCs w:val="24"/>
        </w:rPr>
        <w:t>It appears that the bond market is one of the credit market and bank loans the main component. Which makes it clear that the global credit market in aggregate is about three times bigger than the global equity market</w:t>
      </w:r>
      <w:r w:rsidR="00EB6557">
        <w:rPr>
          <w:rFonts w:ascii="Times New Roman" w:eastAsia="STXingkai" w:hAnsi="Times New Roman" w:cs="Times New Roman"/>
          <w:sz w:val="24"/>
          <w:szCs w:val="24"/>
        </w:rPr>
        <w:t>”</w:t>
      </w:r>
      <w:r w:rsidRPr="00C601B8">
        <w:rPr>
          <w:rFonts w:ascii="Times New Roman" w:eastAsia="STXingkai" w:hAnsi="Times New Roman" w:cs="Times New Roman"/>
          <w:sz w:val="24"/>
          <w:szCs w:val="24"/>
        </w:rPr>
        <w:t>.</w:t>
      </w:r>
    </w:p>
    <w:p w14:paraId="4B4ADCB7" w14:textId="32E1C755" w:rsidR="0076092A" w:rsidRPr="00C601B8" w:rsidRDefault="00EB6557"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The bank loans are not seen as securities according the Securities and Exchange Act, but bonds are qualified as securities therefore bonds are regulated. Although bonds are not secured by collateral but some</w:t>
      </w:r>
      <w:r w:rsidR="00D01703" w:rsidRPr="00C601B8">
        <w:rPr>
          <w:rFonts w:ascii="Times New Roman" w:eastAsia="STXingkai" w:hAnsi="Times New Roman" w:cs="Times New Roman"/>
          <w:sz w:val="24"/>
          <w:szCs w:val="24"/>
        </w:rPr>
        <w:t xml:space="preserve"> </w:t>
      </w:r>
      <w:r w:rsidR="0076092A" w:rsidRPr="00C601B8">
        <w:rPr>
          <w:rFonts w:ascii="Times New Roman" w:eastAsia="STXingkai" w:hAnsi="Times New Roman" w:cs="Times New Roman"/>
          <w:sz w:val="24"/>
          <w:szCs w:val="24"/>
        </w:rPr>
        <w:t>time they can be</w:t>
      </w:r>
      <w:r w:rsidR="007D77F0" w:rsidRPr="00C601B8">
        <w:rPr>
          <w:rFonts w:ascii="Times New Roman" w:eastAsia="STXingkai" w:hAnsi="Times New Roman" w:cs="Times New Roman"/>
          <w:sz w:val="24"/>
          <w:szCs w:val="24"/>
        </w:rPr>
        <w:t>. B</w:t>
      </w:r>
      <w:r w:rsidR="0076092A" w:rsidRPr="00C601B8">
        <w:rPr>
          <w:rFonts w:ascii="Times New Roman" w:eastAsia="STXingkai" w:hAnsi="Times New Roman" w:cs="Times New Roman"/>
          <w:sz w:val="24"/>
          <w:szCs w:val="24"/>
        </w:rPr>
        <w:t>ut are sold in little portions of around $1,000 to $10,000. Compare to Bank loans, bonds may be held by retail investors as they are more traded than bank loans but less than equity</w:t>
      </w: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w:t>
      </w:r>
    </w:p>
    <w:p w14:paraId="1202468E" w14:textId="562117F9" w:rsidR="0076092A" w:rsidRPr="00C601B8" w:rsidRDefault="00EB6557"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 xml:space="preserve">All the daily trading in the United States bond market occur between broker- dealers and large Institutions in a decentralised over-the- counter (OTC) market as defined by experts. </w:t>
      </w:r>
    </w:p>
    <w:p w14:paraId="7C59628A" w14:textId="77777777" w:rsidR="0076092A" w:rsidRPr="00C601B8" w:rsidRDefault="0076092A" w:rsidP="007D77F0">
      <w:p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Small number of bonds, primarily corporate bonds are also listed on the exchanges markets in the world.</w:t>
      </w:r>
    </w:p>
    <w:p w14:paraId="680C7F66" w14:textId="479013DE" w:rsidR="003E36B6" w:rsidRPr="00437222" w:rsidRDefault="0076092A" w:rsidP="007D77F0">
      <w:pPr>
        <w:jc w:val="both"/>
        <w:rPr>
          <w:rFonts w:ascii="Times New Roman" w:eastAsia="STXingkai" w:hAnsi="Times New Roman" w:cs="Times New Roman"/>
          <w:sz w:val="24"/>
          <w:szCs w:val="24"/>
        </w:rPr>
      </w:pPr>
      <w:r w:rsidRPr="00C601B8">
        <w:rPr>
          <w:rFonts w:ascii="Times New Roman" w:eastAsia="STXingkai" w:hAnsi="Times New Roman" w:cs="Times New Roman"/>
          <w:sz w:val="24"/>
          <w:szCs w:val="24"/>
        </w:rPr>
        <w:t xml:space="preserve"> In addition, Bond trading prices and size are reported on Trade Reporting and compliance Engines (FINRA’s) or Trace</w:t>
      </w:r>
      <w:r w:rsidR="00EB6557">
        <w:rPr>
          <w:rFonts w:ascii="Times New Roman" w:eastAsia="STXingkai" w:hAnsi="Times New Roman" w:cs="Times New Roman"/>
          <w:sz w:val="24"/>
          <w:szCs w:val="24"/>
        </w:rPr>
        <w:t>”</w:t>
      </w:r>
      <w:r w:rsidRPr="00C601B8">
        <w:rPr>
          <w:rFonts w:ascii="Times New Roman" w:eastAsia="STXingkai" w:hAnsi="Times New Roman" w:cs="Times New Roman"/>
          <w:sz w:val="24"/>
          <w:szCs w:val="24"/>
        </w:rPr>
        <w:t xml:space="preserve">. </w:t>
      </w:r>
    </w:p>
    <w:p w14:paraId="11AB645F" w14:textId="3E680E5B" w:rsidR="002B324F" w:rsidRPr="00A1599E" w:rsidRDefault="003E36B6" w:rsidP="007D77F0">
      <w:pPr>
        <w:jc w:val="both"/>
        <w:rPr>
          <w:rFonts w:ascii="Times New Roman" w:eastAsia="STXingkai" w:hAnsi="Times New Roman" w:cs="Times New Roman"/>
          <w:b/>
          <w:sz w:val="28"/>
          <w:szCs w:val="28"/>
        </w:rPr>
      </w:pPr>
      <w:r w:rsidRPr="003E36B6">
        <w:rPr>
          <w:rFonts w:ascii="Times New Roman" w:eastAsia="STXingkai" w:hAnsi="Times New Roman" w:cs="Times New Roman"/>
          <w:b/>
          <w:sz w:val="28"/>
          <w:szCs w:val="28"/>
        </w:rPr>
        <w:t>Types of Bonds</w:t>
      </w:r>
    </w:p>
    <w:p w14:paraId="58198A36" w14:textId="72453C28" w:rsidR="002B324F" w:rsidRPr="002B324F" w:rsidRDefault="002B324F" w:rsidP="007D77F0">
      <w:pPr>
        <w:jc w:val="both"/>
        <w:rPr>
          <w:rFonts w:ascii="Times New Roman" w:eastAsia="STXingkai" w:hAnsi="Times New Roman" w:cs="Times New Roman"/>
          <w:sz w:val="24"/>
          <w:szCs w:val="24"/>
        </w:rPr>
      </w:pPr>
      <w:r w:rsidRPr="002B324F">
        <w:rPr>
          <w:rFonts w:ascii="Times New Roman" w:eastAsia="STXingkai" w:hAnsi="Times New Roman" w:cs="Times New Roman"/>
          <w:sz w:val="24"/>
          <w:szCs w:val="24"/>
        </w:rPr>
        <w:t>Bonds are classified in different categories such as Bond market index, Bond valuation, corporate bond, Finance Costs, Government bond, Interest rate risk and primary market.</w:t>
      </w:r>
    </w:p>
    <w:p w14:paraId="4E9F0627" w14:textId="653E34F9" w:rsidR="00C24FB7" w:rsidRDefault="003E36B6"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lastRenderedPageBreak/>
        <w:t xml:space="preserve"> </w:t>
      </w:r>
      <w:r w:rsidR="00D52B0A">
        <w:rPr>
          <w:rFonts w:ascii="Times New Roman" w:eastAsia="STXingkai" w:hAnsi="Times New Roman" w:cs="Times New Roman"/>
          <w:sz w:val="24"/>
          <w:szCs w:val="24"/>
        </w:rPr>
        <w:t>“</w:t>
      </w:r>
      <w:r>
        <w:rPr>
          <w:rFonts w:ascii="Times New Roman" w:eastAsia="STXingkai" w:hAnsi="Times New Roman" w:cs="Times New Roman"/>
          <w:sz w:val="24"/>
          <w:szCs w:val="24"/>
        </w:rPr>
        <w:t xml:space="preserve">Bonds markets are categorised </w:t>
      </w:r>
      <w:r w:rsidR="00C24FB7">
        <w:rPr>
          <w:rFonts w:ascii="Times New Roman" w:eastAsia="STXingkai" w:hAnsi="Times New Roman" w:cs="Times New Roman"/>
          <w:sz w:val="24"/>
          <w:szCs w:val="24"/>
        </w:rPr>
        <w:t>in</w:t>
      </w:r>
      <w:r>
        <w:rPr>
          <w:rFonts w:ascii="Times New Roman" w:eastAsia="STXingkai" w:hAnsi="Times New Roman" w:cs="Times New Roman"/>
          <w:sz w:val="24"/>
          <w:szCs w:val="24"/>
        </w:rPr>
        <w:t xml:space="preserve"> different types and o</w:t>
      </w:r>
      <w:r w:rsidR="0076092A" w:rsidRPr="00C601B8">
        <w:rPr>
          <w:rFonts w:ascii="Times New Roman" w:eastAsia="STXingkai" w:hAnsi="Times New Roman" w:cs="Times New Roman"/>
          <w:sz w:val="24"/>
          <w:szCs w:val="24"/>
        </w:rPr>
        <w:t>ne of the most valuable part of the bond market</w:t>
      </w:r>
      <w:r w:rsidR="00C24FB7">
        <w:rPr>
          <w:rFonts w:ascii="Times New Roman" w:eastAsia="STXingkai" w:hAnsi="Times New Roman" w:cs="Times New Roman"/>
          <w:sz w:val="24"/>
          <w:szCs w:val="24"/>
        </w:rPr>
        <w:t>s</w:t>
      </w:r>
      <w:r w:rsidR="0076092A" w:rsidRPr="00C601B8">
        <w:rPr>
          <w:rFonts w:ascii="Times New Roman" w:eastAsia="STXingkai" w:hAnsi="Times New Roman" w:cs="Times New Roman"/>
          <w:sz w:val="24"/>
          <w:szCs w:val="24"/>
        </w:rPr>
        <w:t xml:space="preserve"> is the government bond market</w:t>
      </w:r>
      <w:r>
        <w:rPr>
          <w:rFonts w:ascii="Times New Roman" w:eastAsia="STXingkai" w:hAnsi="Times New Roman" w:cs="Times New Roman"/>
          <w:sz w:val="24"/>
          <w:szCs w:val="24"/>
        </w:rPr>
        <w:t>. Reasons for this is that the government bonds markets are</w:t>
      </w:r>
      <w:r w:rsidR="00C24FB7">
        <w:rPr>
          <w:rFonts w:ascii="Times New Roman" w:eastAsia="STXingkai" w:hAnsi="Times New Roman" w:cs="Times New Roman"/>
          <w:sz w:val="24"/>
          <w:szCs w:val="24"/>
        </w:rPr>
        <w:t xml:space="preserve"> bigger in size and its liquidity is high.</w:t>
      </w:r>
      <w:r w:rsidR="0076092A" w:rsidRPr="00C601B8">
        <w:rPr>
          <w:rFonts w:ascii="Times New Roman" w:eastAsia="STXingkai" w:hAnsi="Times New Roman" w:cs="Times New Roman"/>
          <w:sz w:val="24"/>
          <w:szCs w:val="24"/>
        </w:rPr>
        <w:t xml:space="preserve"> </w:t>
      </w:r>
      <w:r w:rsidR="00C24FB7">
        <w:rPr>
          <w:rFonts w:ascii="Times New Roman" w:eastAsia="STXingkai" w:hAnsi="Times New Roman" w:cs="Times New Roman"/>
          <w:sz w:val="24"/>
          <w:szCs w:val="24"/>
        </w:rPr>
        <w:t xml:space="preserve"> Nearly all the trades on the </w:t>
      </w:r>
      <w:r w:rsidR="0076092A" w:rsidRPr="00C601B8">
        <w:rPr>
          <w:rFonts w:ascii="Times New Roman" w:eastAsia="STXingkai" w:hAnsi="Times New Roman" w:cs="Times New Roman"/>
          <w:sz w:val="24"/>
          <w:szCs w:val="24"/>
        </w:rPr>
        <w:t>Government bonds are often used to compare credit risk in the bond markets due to the inverse relationship between their valuation and interest rates or Yields</w:t>
      </w:r>
      <w:r w:rsidR="00D52B0A">
        <w:rPr>
          <w:rFonts w:ascii="Times New Roman" w:eastAsia="STXingkai" w:hAnsi="Times New Roman" w:cs="Times New Roman"/>
          <w:sz w:val="24"/>
          <w:szCs w:val="24"/>
        </w:rPr>
        <w:t>”</w:t>
      </w:r>
      <w:r w:rsidR="00F90C35">
        <w:rPr>
          <w:rFonts w:ascii="Times New Roman" w:eastAsia="STXingkai" w:hAnsi="Times New Roman" w:cs="Times New Roman"/>
          <w:sz w:val="24"/>
          <w:szCs w:val="24"/>
        </w:rPr>
        <w:t>.</w:t>
      </w:r>
    </w:p>
    <w:p w14:paraId="57446724" w14:textId="524FD64A" w:rsidR="0076092A" w:rsidRPr="00C601B8"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C24FB7">
        <w:rPr>
          <w:rFonts w:ascii="Times New Roman" w:eastAsia="STXingkai" w:hAnsi="Times New Roman" w:cs="Times New Roman"/>
          <w:sz w:val="24"/>
          <w:szCs w:val="24"/>
        </w:rPr>
        <w:t>Government bonds markets are composed of Sove</w:t>
      </w:r>
      <w:r w:rsidR="00F90C35">
        <w:rPr>
          <w:rFonts w:ascii="Times New Roman" w:eastAsia="STXingkai" w:hAnsi="Times New Roman" w:cs="Times New Roman"/>
          <w:sz w:val="24"/>
          <w:szCs w:val="24"/>
        </w:rPr>
        <w:t xml:space="preserve">reign bond markets, UK-Gilts (Gilt-Edged securities). </w:t>
      </w:r>
      <w:r w:rsidR="0076092A" w:rsidRPr="00C601B8">
        <w:rPr>
          <w:rFonts w:ascii="Times New Roman" w:eastAsia="STXingkai" w:hAnsi="Times New Roman" w:cs="Times New Roman"/>
          <w:sz w:val="24"/>
          <w:szCs w:val="24"/>
        </w:rPr>
        <w:t>In general, the bond market is constantly used to indicate changes in the interest rates or the shape of the yield curve, known as the measure of cost of funding</w:t>
      </w:r>
      <w:r>
        <w:rPr>
          <w:rFonts w:ascii="Times New Roman" w:eastAsia="STXingkai" w:hAnsi="Times New Roman" w:cs="Times New Roman"/>
          <w:sz w:val="24"/>
          <w:szCs w:val="24"/>
        </w:rPr>
        <w:t>”</w:t>
      </w:r>
      <w:r w:rsidR="00F90C35">
        <w:rPr>
          <w:rFonts w:ascii="Times New Roman" w:eastAsia="STXingkai" w:hAnsi="Times New Roman" w:cs="Times New Roman"/>
          <w:sz w:val="24"/>
          <w:szCs w:val="24"/>
        </w:rPr>
        <w:t>.</w:t>
      </w:r>
    </w:p>
    <w:p w14:paraId="0F8A4809" w14:textId="6A4C10E1" w:rsidR="00F90C35"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F90C35">
        <w:rPr>
          <w:rFonts w:ascii="Times New Roman" w:eastAsia="STXingkai" w:hAnsi="Times New Roman" w:cs="Times New Roman"/>
          <w:sz w:val="24"/>
          <w:szCs w:val="24"/>
        </w:rPr>
        <w:t>The first step</w:t>
      </w:r>
      <w:r w:rsidR="0076092A" w:rsidRPr="00C601B8">
        <w:rPr>
          <w:rFonts w:ascii="Times New Roman" w:eastAsia="STXingkai" w:hAnsi="Times New Roman" w:cs="Times New Roman"/>
          <w:sz w:val="24"/>
          <w:szCs w:val="24"/>
        </w:rPr>
        <w:t xml:space="preserve"> to default is to not pay in full or not pay on time. The yield on government bonds in low risk countries such as the </w:t>
      </w:r>
      <w:r w:rsidR="00273FC3">
        <w:rPr>
          <w:rFonts w:ascii="Times New Roman" w:eastAsia="STXingkai" w:hAnsi="Times New Roman" w:cs="Times New Roman"/>
          <w:sz w:val="24"/>
          <w:szCs w:val="24"/>
        </w:rPr>
        <w:t>Germany</w:t>
      </w:r>
      <w:r w:rsidR="0076092A" w:rsidRPr="00C601B8">
        <w:rPr>
          <w:rFonts w:ascii="Times New Roman" w:eastAsia="STXingkai" w:hAnsi="Times New Roman" w:cs="Times New Roman"/>
          <w:sz w:val="24"/>
          <w:szCs w:val="24"/>
        </w:rPr>
        <w:t xml:space="preserve"> or </w:t>
      </w:r>
      <w:r w:rsidR="00273FC3">
        <w:rPr>
          <w:rFonts w:ascii="Times New Roman" w:eastAsia="STXingkai" w:hAnsi="Times New Roman" w:cs="Times New Roman"/>
          <w:sz w:val="24"/>
          <w:szCs w:val="24"/>
        </w:rPr>
        <w:t xml:space="preserve">United States </w:t>
      </w:r>
      <w:r w:rsidR="0076092A" w:rsidRPr="00C601B8">
        <w:rPr>
          <w:rFonts w:ascii="Times New Roman" w:eastAsia="STXingkai" w:hAnsi="Times New Roman" w:cs="Times New Roman"/>
          <w:sz w:val="24"/>
          <w:szCs w:val="24"/>
        </w:rPr>
        <w:t>is thought to indicate a risk-free rate of default</w:t>
      </w: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 xml:space="preserve">. </w:t>
      </w:r>
    </w:p>
    <w:p w14:paraId="6C141B4C" w14:textId="4C3BC83A" w:rsidR="0076092A"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F90C35">
        <w:rPr>
          <w:rFonts w:ascii="Times New Roman" w:eastAsia="STXingkai" w:hAnsi="Times New Roman" w:cs="Times New Roman"/>
          <w:sz w:val="24"/>
          <w:szCs w:val="24"/>
        </w:rPr>
        <w:t>As we have already noted above,</w:t>
      </w:r>
      <w:r w:rsidR="0076092A" w:rsidRPr="00C601B8">
        <w:rPr>
          <w:rFonts w:ascii="Times New Roman" w:eastAsia="STXingkai" w:hAnsi="Times New Roman" w:cs="Times New Roman"/>
          <w:sz w:val="24"/>
          <w:szCs w:val="24"/>
        </w:rPr>
        <w:t xml:space="preserve"> bonds denominated in the same currencies</w:t>
      </w:r>
      <w:r w:rsidR="00455BD6">
        <w:rPr>
          <w:rFonts w:ascii="Times New Roman" w:eastAsia="STXingkai" w:hAnsi="Times New Roman" w:cs="Times New Roman"/>
          <w:sz w:val="24"/>
          <w:szCs w:val="24"/>
        </w:rPr>
        <w:t xml:space="preserve"> in</w:t>
      </w:r>
      <w:r w:rsidR="0076092A" w:rsidRPr="00C601B8">
        <w:rPr>
          <w:rFonts w:ascii="Times New Roman" w:eastAsia="STXingkai" w:hAnsi="Times New Roman" w:cs="Times New Roman"/>
          <w:sz w:val="24"/>
          <w:szCs w:val="24"/>
        </w:rPr>
        <w:t xml:space="preserve"> </w:t>
      </w:r>
      <w:r w:rsidR="00455BD6">
        <w:rPr>
          <w:rFonts w:ascii="Times New Roman" w:eastAsia="STXingkai" w:hAnsi="Times New Roman" w:cs="Times New Roman"/>
          <w:sz w:val="24"/>
          <w:szCs w:val="24"/>
        </w:rPr>
        <w:t>Euros</w:t>
      </w:r>
      <w:r w:rsidR="0076092A" w:rsidRPr="00C601B8">
        <w:rPr>
          <w:rFonts w:ascii="Times New Roman" w:eastAsia="STXingkai" w:hAnsi="Times New Roman" w:cs="Times New Roman"/>
          <w:sz w:val="24"/>
          <w:szCs w:val="24"/>
        </w:rPr>
        <w:t xml:space="preserve"> or</w:t>
      </w:r>
      <w:r w:rsidR="00455BD6">
        <w:rPr>
          <w:rFonts w:ascii="Times New Roman" w:eastAsia="STXingkai" w:hAnsi="Times New Roman" w:cs="Times New Roman"/>
          <w:sz w:val="24"/>
          <w:szCs w:val="24"/>
        </w:rPr>
        <w:t xml:space="preserve"> Dollars</w:t>
      </w:r>
      <w:r w:rsidR="0076092A" w:rsidRPr="00C601B8">
        <w:rPr>
          <w:rFonts w:ascii="Times New Roman" w:eastAsia="STXingkai" w:hAnsi="Times New Roman" w:cs="Times New Roman"/>
          <w:sz w:val="24"/>
          <w:szCs w:val="24"/>
        </w:rPr>
        <w:t xml:space="preserve"> will typically have higher yields, in large part because other borrowers are more likely than the U.S. or German Central Governments to default, and the losses to investors in the case of default are expected to be higher</w:t>
      </w:r>
      <w:r>
        <w:rPr>
          <w:rFonts w:ascii="Times New Roman" w:eastAsia="STXingkai" w:hAnsi="Times New Roman" w:cs="Times New Roman"/>
          <w:sz w:val="24"/>
          <w:szCs w:val="24"/>
        </w:rPr>
        <w:t>”</w:t>
      </w:r>
      <w:r w:rsidR="0076092A" w:rsidRPr="00C601B8">
        <w:rPr>
          <w:rFonts w:ascii="Times New Roman" w:eastAsia="STXingkai" w:hAnsi="Times New Roman" w:cs="Times New Roman"/>
          <w:sz w:val="24"/>
          <w:szCs w:val="24"/>
        </w:rPr>
        <w:t>.</w:t>
      </w:r>
    </w:p>
    <w:p w14:paraId="11327A8D" w14:textId="00031E50" w:rsidR="003021A0" w:rsidRDefault="00E605BF" w:rsidP="00E94D97">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94D97">
        <w:rPr>
          <w:rFonts w:ascii="Times New Roman" w:eastAsia="STXingkai" w:hAnsi="Times New Roman" w:cs="Times New Roman"/>
          <w:sz w:val="24"/>
          <w:szCs w:val="24"/>
        </w:rPr>
        <w:t>In addition, the bon can be a zero</w:t>
      </w:r>
      <w:r w:rsidR="003021A0">
        <w:rPr>
          <w:rFonts w:ascii="Times New Roman" w:eastAsia="STXingkai" w:hAnsi="Times New Roman" w:cs="Times New Roman"/>
          <w:sz w:val="24"/>
          <w:szCs w:val="24"/>
        </w:rPr>
        <w:t>-</w:t>
      </w:r>
      <w:r w:rsidR="00E94D97">
        <w:rPr>
          <w:rFonts w:ascii="Times New Roman" w:eastAsia="STXingkai" w:hAnsi="Times New Roman" w:cs="Times New Roman"/>
          <w:sz w:val="24"/>
          <w:szCs w:val="24"/>
        </w:rPr>
        <w:t>coupon bond</w:t>
      </w:r>
      <w:r w:rsidR="003021A0">
        <w:rPr>
          <w:rFonts w:ascii="Times New Roman" w:eastAsia="STXingkai" w:hAnsi="Times New Roman" w:cs="Times New Roman"/>
          <w:sz w:val="24"/>
          <w:szCs w:val="24"/>
        </w:rPr>
        <w:t>, which</w:t>
      </w:r>
      <w:r w:rsidR="00E94D97" w:rsidRPr="00E94D97">
        <w:rPr>
          <w:rFonts w:ascii="Times New Roman" w:eastAsia="STXingkai" w:hAnsi="Times New Roman" w:cs="Times New Roman"/>
          <w:sz w:val="24"/>
          <w:szCs w:val="24"/>
        </w:rPr>
        <w:t xml:space="preserve"> is sold at a discount</w:t>
      </w:r>
      <w:r w:rsidR="003021A0">
        <w:rPr>
          <w:rFonts w:ascii="Times New Roman" w:eastAsia="STXingkai" w:hAnsi="Times New Roman" w:cs="Times New Roman"/>
          <w:sz w:val="24"/>
          <w:szCs w:val="24"/>
        </w:rPr>
        <w:t>, such as</w:t>
      </w:r>
      <w:r w:rsidR="00E94D97" w:rsidRPr="00E94D97">
        <w:rPr>
          <w:rFonts w:ascii="Times New Roman" w:eastAsia="STXingkai" w:hAnsi="Times New Roman" w:cs="Times New Roman"/>
          <w:sz w:val="24"/>
          <w:szCs w:val="24"/>
        </w:rPr>
        <w:t xml:space="preserve"> $100 face value bond sold initially for $80</w:t>
      </w:r>
      <w:r w:rsidR="003021A0">
        <w:rPr>
          <w:rFonts w:ascii="Times New Roman" w:eastAsia="STXingkai" w:hAnsi="Times New Roman" w:cs="Times New Roman"/>
          <w:sz w:val="24"/>
          <w:szCs w:val="24"/>
        </w:rPr>
        <w:t>. I</w:t>
      </w:r>
      <w:r w:rsidR="00E94D97" w:rsidRPr="00E94D97">
        <w:rPr>
          <w:rFonts w:ascii="Times New Roman" w:eastAsia="STXingkai" w:hAnsi="Times New Roman" w:cs="Times New Roman"/>
          <w:sz w:val="24"/>
          <w:szCs w:val="24"/>
        </w:rPr>
        <w:t>nvestor</w:t>
      </w:r>
      <w:r w:rsidR="003021A0">
        <w:rPr>
          <w:rFonts w:ascii="Times New Roman" w:eastAsia="STXingkai" w:hAnsi="Times New Roman" w:cs="Times New Roman"/>
          <w:sz w:val="24"/>
          <w:szCs w:val="24"/>
        </w:rPr>
        <w:t>s therefore</w:t>
      </w:r>
      <w:r w:rsidR="00E94D97" w:rsidRPr="00E94D97">
        <w:rPr>
          <w:rFonts w:ascii="Times New Roman" w:eastAsia="STXingkai" w:hAnsi="Times New Roman" w:cs="Times New Roman"/>
          <w:sz w:val="24"/>
          <w:szCs w:val="24"/>
        </w:rPr>
        <w:t xml:space="preserve"> benefit by paying $80</w:t>
      </w:r>
      <w:r w:rsidR="00B3436A">
        <w:rPr>
          <w:rFonts w:ascii="Times New Roman" w:eastAsia="STXingkai" w:hAnsi="Times New Roman" w:cs="Times New Roman"/>
          <w:sz w:val="24"/>
          <w:szCs w:val="24"/>
        </w:rPr>
        <w:t xml:space="preserve"> and</w:t>
      </w:r>
      <w:r w:rsidR="003021A0">
        <w:rPr>
          <w:rFonts w:ascii="Times New Roman" w:eastAsia="STXingkai" w:hAnsi="Times New Roman" w:cs="Times New Roman"/>
          <w:sz w:val="24"/>
          <w:szCs w:val="24"/>
        </w:rPr>
        <w:t xml:space="preserve"> in return </w:t>
      </w:r>
      <w:r w:rsidR="00E94D97" w:rsidRPr="00E94D97">
        <w:rPr>
          <w:rFonts w:ascii="Times New Roman" w:eastAsia="STXingkai" w:hAnsi="Times New Roman" w:cs="Times New Roman"/>
          <w:sz w:val="24"/>
          <w:szCs w:val="24"/>
        </w:rPr>
        <w:t xml:space="preserve">collect $100 at </w:t>
      </w:r>
      <w:r w:rsidR="003021A0">
        <w:rPr>
          <w:rFonts w:ascii="Times New Roman" w:eastAsia="STXingkai" w:hAnsi="Times New Roman" w:cs="Times New Roman"/>
          <w:sz w:val="24"/>
          <w:szCs w:val="24"/>
        </w:rPr>
        <w:t>m</w:t>
      </w:r>
      <w:r w:rsidR="00E94D97" w:rsidRPr="00E94D97">
        <w:rPr>
          <w:rFonts w:ascii="Times New Roman" w:eastAsia="STXingkai" w:hAnsi="Times New Roman" w:cs="Times New Roman"/>
          <w:sz w:val="24"/>
          <w:szCs w:val="24"/>
        </w:rPr>
        <w:t>aturity</w:t>
      </w:r>
      <w:r w:rsidR="003021A0">
        <w:rPr>
          <w:rFonts w:ascii="Times New Roman" w:eastAsia="STXingkai" w:hAnsi="Times New Roman" w:cs="Times New Roman"/>
          <w:sz w:val="24"/>
          <w:szCs w:val="24"/>
        </w:rPr>
        <w:t xml:space="preserve"> and </w:t>
      </w:r>
      <w:r w:rsidR="00E94D97" w:rsidRPr="00E94D97">
        <w:rPr>
          <w:rFonts w:ascii="Times New Roman" w:eastAsia="STXingkai" w:hAnsi="Times New Roman" w:cs="Times New Roman"/>
          <w:sz w:val="24"/>
          <w:szCs w:val="24"/>
        </w:rPr>
        <w:t>$20 gain is in lieu of the regular coupon</w:t>
      </w:r>
      <w:r>
        <w:rPr>
          <w:rFonts w:ascii="Times New Roman" w:eastAsia="STXingkai" w:hAnsi="Times New Roman" w:cs="Times New Roman"/>
          <w:sz w:val="24"/>
          <w:szCs w:val="24"/>
        </w:rPr>
        <w:t>”</w:t>
      </w:r>
      <w:r w:rsidR="00E94D97" w:rsidRPr="00E94D97">
        <w:rPr>
          <w:rFonts w:ascii="Times New Roman" w:eastAsia="STXingkai" w:hAnsi="Times New Roman" w:cs="Times New Roman"/>
          <w:sz w:val="24"/>
          <w:szCs w:val="24"/>
        </w:rPr>
        <w:t xml:space="preserve">. </w:t>
      </w:r>
    </w:p>
    <w:p w14:paraId="60E3176A" w14:textId="2C81E834" w:rsidR="00DD0696" w:rsidRDefault="00DD0696" w:rsidP="00E94D97">
      <w:pPr>
        <w:jc w:val="both"/>
        <w:rPr>
          <w:rFonts w:ascii="Times New Roman" w:eastAsia="STXingkai" w:hAnsi="Times New Roman" w:cs="Times New Roman"/>
          <w:sz w:val="24"/>
          <w:szCs w:val="24"/>
        </w:rPr>
      </w:pPr>
      <w:r w:rsidRPr="00DD0696">
        <w:rPr>
          <w:rFonts w:ascii="Times New Roman" w:eastAsia="STXingkai" w:hAnsi="Times New Roman" w:cs="Times New Roman"/>
          <w:sz w:val="24"/>
          <w:szCs w:val="24"/>
        </w:rPr>
        <w:t>However, this is rare for corporate bonds.</w:t>
      </w:r>
    </w:p>
    <w:p w14:paraId="0EB5EC22" w14:textId="69CC7024" w:rsidR="00DD0696" w:rsidRDefault="00E605BF" w:rsidP="00E94D97">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1750B3" w:rsidRPr="001750B3">
        <w:rPr>
          <w:rFonts w:ascii="Times New Roman" w:eastAsia="STXingkai" w:hAnsi="Times New Roman" w:cs="Times New Roman"/>
          <w:sz w:val="24"/>
          <w:szCs w:val="24"/>
        </w:rPr>
        <w:t>According to researchers, a corporate bond is defined as a bond issued by a corporation to raise financing for a variety of reasons such as to ongoing operations, expand business or M</w:t>
      </w:r>
      <w:r w:rsidR="004619A0">
        <w:rPr>
          <w:rFonts w:ascii="Times New Roman" w:eastAsia="STXingkai" w:hAnsi="Times New Roman" w:cs="Times New Roman"/>
          <w:sz w:val="24"/>
          <w:szCs w:val="24"/>
        </w:rPr>
        <w:t>ergers and acquisition</w:t>
      </w:r>
      <w:r w:rsidR="001750B3" w:rsidRPr="001750B3">
        <w:rPr>
          <w:rFonts w:ascii="Times New Roman" w:eastAsia="STXingkai" w:hAnsi="Times New Roman" w:cs="Times New Roman"/>
          <w:sz w:val="24"/>
          <w:szCs w:val="24"/>
        </w:rPr>
        <w:t>. Corporate bond</w:t>
      </w:r>
      <w:r w:rsidR="001750B3">
        <w:rPr>
          <w:rFonts w:ascii="Times New Roman" w:eastAsia="STXingkai" w:hAnsi="Times New Roman" w:cs="Times New Roman"/>
          <w:sz w:val="24"/>
          <w:szCs w:val="24"/>
        </w:rPr>
        <w:t>s</w:t>
      </w:r>
      <w:r w:rsidR="001750B3" w:rsidRPr="001750B3">
        <w:rPr>
          <w:rFonts w:ascii="Times New Roman" w:eastAsia="STXingkai" w:hAnsi="Times New Roman" w:cs="Times New Roman"/>
          <w:sz w:val="24"/>
          <w:szCs w:val="24"/>
        </w:rPr>
        <w:t xml:space="preserve"> often applied to longer-term debt instruments, </w:t>
      </w:r>
      <w:r w:rsidR="001750B3">
        <w:rPr>
          <w:rFonts w:ascii="Times New Roman" w:eastAsia="STXingkai" w:hAnsi="Times New Roman" w:cs="Times New Roman"/>
          <w:sz w:val="24"/>
          <w:szCs w:val="24"/>
        </w:rPr>
        <w:t>that</w:t>
      </w:r>
      <w:r w:rsidR="001750B3" w:rsidRPr="001750B3">
        <w:rPr>
          <w:rFonts w:ascii="Times New Roman" w:eastAsia="STXingkai" w:hAnsi="Times New Roman" w:cs="Times New Roman"/>
          <w:sz w:val="24"/>
          <w:szCs w:val="24"/>
        </w:rPr>
        <w:t xml:space="preserve"> matur</w:t>
      </w:r>
      <w:r w:rsidR="001750B3">
        <w:rPr>
          <w:rFonts w:ascii="Times New Roman" w:eastAsia="STXingkai" w:hAnsi="Times New Roman" w:cs="Times New Roman"/>
          <w:sz w:val="24"/>
          <w:szCs w:val="24"/>
        </w:rPr>
        <w:t>e within</w:t>
      </w:r>
      <w:r w:rsidR="001750B3" w:rsidRPr="001750B3">
        <w:rPr>
          <w:rFonts w:ascii="Times New Roman" w:eastAsia="STXingkai" w:hAnsi="Times New Roman" w:cs="Times New Roman"/>
          <w:sz w:val="24"/>
          <w:szCs w:val="24"/>
        </w:rPr>
        <w:t xml:space="preserve"> at least one year. </w:t>
      </w:r>
      <w:r w:rsidR="007C37C0">
        <w:rPr>
          <w:rFonts w:ascii="Times New Roman" w:eastAsia="STXingkai" w:hAnsi="Times New Roman" w:cs="Times New Roman"/>
          <w:sz w:val="24"/>
          <w:szCs w:val="24"/>
        </w:rPr>
        <w:t>Whereas c</w:t>
      </w:r>
      <w:r w:rsidR="001750B3" w:rsidRPr="001750B3">
        <w:rPr>
          <w:rFonts w:ascii="Times New Roman" w:eastAsia="STXingkai" w:hAnsi="Times New Roman" w:cs="Times New Roman"/>
          <w:sz w:val="24"/>
          <w:szCs w:val="24"/>
        </w:rPr>
        <w:t>orporate debt instruments with maturity shorter than one year are</w:t>
      </w:r>
      <w:r w:rsidR="004C50CE">
        <w:rPr>
          <w:rFonts w:ascii="Times New Roman" w:eastAsia="STXingkai" w:hAnsi="Times New Roman" w:cs="Times New Roman"/>
          <w:sz w:val="24"/>
          <w:szCs w:val="24"/>
        </w:rPr>
        <w:t xml:space="preserve"> </w:t>
      </w:r>
      <w:r w:rsidR="007C37C0">
        <w:rPr>
          <w:rFonts w:ascii="Times New Roman" w:eastAsia="STXingkai" w:hAnsi="Times New Roman" w:cs="Times New Roman"/>
          <w:sz w:val="24"/>
          <w:szCs w:val="24"/>
        </w:rPr>
        <w:t>called</w:t>
      </w:r>
      <w:r w:rsidR="001750B3" w:rsidRPr="001750B3">
        <w:rPr>
          <w:rFonts w:ascii="Times New Roman" w:eastAsia="STXingkai" w:hAnsi="Times New Roman" w:cs="Times New Roman"/>
          <w:sz w:val="24"/>
          <w:szCs w:val="24"/>
        </w:rPr>
        <w:t xml:space="preserve"> commercial paper</w:t>
      </w:r>
      <w:r w:rsidR="004C50CE">
        <w:rPr>
          <w:rFonts w:ascii="Times New Roman" w:eastAsia="STXingkai" w:hAnsi="Times New Roman" w:cs="Times New Roman"/>
          <w:sz w:val="24"/>
          <w:szCs w:val="24"/>
        </w:rPr>
        <w:t>s</w:t>
      </w:r>
      <w:r>
        <w:rPr>
          <w:rFonts w:ascii="Times New Roman" w:eastAsia="STXingkai" w:hAnsi="Times New Roman" w:cs="Times New Roman"/>
          <w:sz w:val="24"/>
          <w:szCs w:val="24"/>
        </w:rPr>
        <w:t>”</w:t>
      </w:r>
      <w:r w:rsidR="001750B3" w:rsidRPr="001750B3">
        <w:rPr>
          <w:rFonts w:ascii="Times New Roman" w:eastAsia="STXingkai" w:hAnsi="Times New Roman" w:cs="Times New Roman"/>
          <w:sz w:val="24"/>
          <w:szCs w:val="24"/>
        </w:rPr>
        <w:t>.</w:t>
      </w:r>
      <w:r w:rsidR="001750B3">
        <w:rPr>
          <w:rFonts w:ascii="Times New Roman" w:eastAsia="STXingkai" w:hAnsi="Times New Roman" w:cs="Times New Roman"/>
          <w:sz w:val="24"/>
          <w:szCs w:val="24"/>
        </w:rPr>
        <w:t xml:space="preserve"> </w:t>
      </w:r>
    </w:p>
    <w:p w14:paraId="22098130" w14:textId="6430618C" w:rsidR="00DD0696" w:rsidRDefault="00E605BF" w:rsidP="00E94D97">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4C50CE">
        <w:rPr>
          <w:rFonts w:ascii="Times New Roman" w:eastAsia="STXingkai" w:hAnsi="Times New Roman" w:cs="Times New Roman"/>
          <w:sz w:val="24"/>
          <w:szCs w:val="24"/>
        </w:rPr>
        <w:t>On the one hand,</w:t>
      </w:r>
      <w:r w:rsidR="00DD0696" w:rsidRPr="00DD0696">
        <w:rPr>
          <w:rFonts w:ascii="Times New Roman" w:eastAsia="STXingkai" w:hAnsi="Times New Roman" w:cs="Times New Roman"/>
          <w:sz w:val="24"/>
          <w:szCs w:val="24"/>
        </w:rPr>
        <w:t xml:space="preserve"> corporate bonds have an embedded call option </w:t>
      </w:r>
      <w:r w:rsidR="004C50CE">
        <w:rPr>
          <w:rFonts w:ascii="Times New Roman" w:eastAsia="STXingkai" w:hAnsi="Times New Roman" w:cs="Times New Roman"/>
          <w:sz w:val="24"/>
          <w:szCs w:val="24"/>
        </w:rPr>
        <w:t>which give freedom to</w:t>
      </w:r>
      <w:r w:rsidR="00DD0696" w:rsidRPr="00DD0696">
        <w:rPr>
          <w:rFonts w:ascii="Times New Roman" w:eastAsia="STXingkai" w:hAnsi="Times New Roman" w:cs="Times New Roman"/>
          <w:sz w:val="24"/>
          <w:szCs w:val="24"/>
        </w:rPr>
        <w:t xml:space="preserve"> the issuer to redeem the debt before its maturity date</w:t>
      </w:r>
      <w:r w:rsidR="004C50CE">
        <w:rPr>
          <w:rFonts w:ascii="Times New Roman" w:eastAsia="STXingkai" w:hAnsi="Times New Roman" w:cs="Times New Roman"/>
          <w:sz w:val="24"/>
          <w:szCs w:val="24"/>
        </w:rPr>
        <w:t>, referred to as</w:t>
      </w:r>
      <w:r w:rsidR="00DD0696" w:rsidRPr="00DD0696">
        <w:rPr>
          <w:rFonts w:ascii="Times New Roman" w:eastAsia="STXingkai" w:hAnsi="Times New Roman" w:cs="Times New Roman"/>
          <w:sz w:val="24"/>
          <w:szCs w:val="24"/>
        </w:rPr>
        <w:t xml:space="preserve"> callable bonds. </w:t>
      </w:r>
      <w:r w:rsidR="00794EEE">
        <w:rPr>
          <w:rFonts w:ascii="Times New Roman" w:eastAsia="STXingkai" w:hAnsi="Times New Roman" w:cs="Times New Roman"/>
          <w:sz w:val="24"/>
          <w:szCs w:val="24"/>
        </w:rPr>
        <w:t xml:space="preserve">On the other hand, there are </w:t>
      </w:r>
      <w:r w:rsidR="00DD0696" w:rsidRPr="00DD0696">
        <w:rPr>
          <w:rFonts w:ascii="Times New Roman" w:eastAsia="STXingkai" w:hAnsi="Times New Roman" w:cs="Times New Roman"/>
          <w:sz w:val="24"/>
          <w:szCs w:val="24"/>
        </w:rPr>
        <w:t>common feature</w:t>
      </w:r>
      <w:r w:rsidR="00C72642">
        <w:rPr>
          <w:rFonts w:ascii="Times New Roman" w:eastAsia="STXingkai" w:hAnsi="Times New Roman" w:cs="Times New Roman"/>
          <w:sz w:val="24"/>
          <w:szCs w:val="24"/>
        </w:rPr>
        <w:t>s with</w:t>
      </w:r>
      <w:r w:rsidR="00DD0696" w:rsidRPr="00DD0696">
        <w:rPr>
          <w:rFonts w:ascii="Times New Roman" w:eastAsia="STXingkai" w:hAnsi="Times New Roman" w:cs="Times New Roman"/>
          <w:sz w:val="24"/>
          <w:szCs w:val="24"/>
        </w:rPr>
        <w:t xml:space="preserve"> </w:t>
      </w:r>
      <w:r w:rsidR="00794EEE">
        <w:rPr>
          <w:rFonts w:ascii="Times New Roman" w:eastAsia="STXingkai" w:hAnsi="Times New Roman" w:cs="Times New Roman"/>
          <w:sz w:val="24"/>
          <w:szCs w:val="24"/>
        </w:rPr>
        <w:t>a</w:t>
      </w:r>
      <w:r w:rsidR="00DD0696" w:rsidRPr="00DD0696">
        <w:rPr>
          <w:rFonts w:ascii="Times New Roman" w:eastAsia="STXingkai" w:hAnsi="Times New Roman" w:cs="Times New Roman"/>
          <w:sz w:val="24"/>
          <w:szCs w:val="24"/>
        </w:rPr>
        <w:t xml:space="preserve"> put option that allows investors to put the bond back to the issuer before its maturity date</w:t>
      </w:r>
      <w:r w:rsidR="00794EEE">
        <w:rPr>
          <w:rFonts w:ascii="Times New Roman" w:eastAsia="STXingkai" w:hAnsi="Times New Roman" w:cs="Times New Roman"/>
          <w:sz w:val="24"/>
          <w:szCs w:val="24"/>
        </w:rPr>
        <w:t>” which is refereed</w:t>
      </w:r>
      <w:r w:rsidR="00DD0696" w:rsidRPr="00DD0696">
        <w:rPr>
          <w:rFonts w:ascii="Times New Roman" w:eastAsia="STXingkai" w:hAnsi="Times New Roman" w:cs="Times New Roman"/>
          <w:sz w:val="24"/>
          <w:szCs w:val="24"/>
        </w:rPr>
        <w:t xml:space="preserve"> </w:t>
      </w:r>
      <w:r w:rsidR="00794EEE">
        <w:rPr>
          <w:rFonts w:ascii="Times New Roman" w:eastAsia="STXingkai" w:hAnsi="Times New Roman" w:cs="Times New Roman"/>
          <w:sz w:val="24"/>
          <w:szCs w:val="24"/>
        </w:rPr>
        <w:t xml:space="preserve">as </w:t>
      </w:r>
      <w:r w:rsidR="00DD0696" w:rsidRPr="00DD0696">
        <w:rPr>
          <w:rFonts w:ascii="Times New Roman" w:eastAsia="STXingkai" w:hAnsi="Times New Roman" w:cs="Times New Roman"/>
          <w:sz w:val="24"/>
          <w:szCs w:val="24"/>
        </w:rPr>
        <w:t>put</w:t>
      </w:r>
      <w:r w:rsidR="00794EEE">
        <w:rPr>
          <w:rFonts w:ascii="Times New Roman" w:eastAsia="STXingkai" w:hAnsi="Times New Roman" w:cs="Times New Roman"/>
          <w:sz w:val="24"/>
          <w:szCs w:val="24"/>
        </w:rPr>
        <w:t>t</w:t>
      </w:r>
      <w:r w:rsidR="00DD0696" w:rsidRPr="00DD0696">
        <w:rPr>
          <w:rFonts w:ascii="Times New Roman" w:eastAsia="STXingkai" w:hAnsi="Times New Roman" w:cs="Times New Roman"/>
          <w:sz w:val="24"/>
          <w:szCs w:val="24"/>
        </w:rPr>
        <w:t xml:space="preserve">able bonds. </w:t>
      </w:r>
      <w:r w:rsidR="00370E97">
        <w:rPr>
          <w:rFonts w:ascii="Times New Roman" w:eastAsia="STXingkai" w:hAnsi="Times New Roman" w:cs="Times New Roman"/>
          <w:sz w:val="24"/>
          <w:szCs w:val="24"/>
        </w:rPr>
        <w:t xml:space="preserve"> </w:t>
      </w:r>
      <w:r w:rsidR="00370E97" w:rsidRPr="00370E97">
        <w:rPr>
          <w:rFonts w:ascii="Times New Roman" w:eastAsia="STXingkai" w:hAnsi="Times New Roman" w:cs="Times New Roman"/>
          <w:sz w:val="24"/>
          <w:szCs w:val="24"/>
        </w:rPr>
        <w:t xml:space="preserve">Furthermore, high Grade bonds rarely have embedded options. A straight bond that is neither callable nor puttable is </w:t>
      </w:r>
      <w:r w:rsidR="004C50A0">
        <w:rPr>
          <w:rFonts w:ascii="Times New Roman" w:eastAsia="STXingkai" w:hAnsi="Times New Roman" w:cs="Times New Roman"/>
          <w:sz w:val="24"/>
          <w:szCs w:val="24"/>
        </w:rPr>
        <w:t>referred to as</w:t>
      </w:r>
      <w:r w:rsidR="00370E97" w:rsidRPr="00370E97">
        <w:rPr>
          <w:rFonts w:ascii="Times New Roman" w:eastAsia="STXingkai" w:hAnsi="Times New Roman" w:cs="Times New Roman"/>
          <w:sz w:val="24"/>
          <w:szCs w:val="24"/>
        </w:rPr>
        <w:t xml:space="preserve"> a bullet bond.</w:t>
      </w:r>
      <w:r w:rsidR="00370E97">
        <w:rPr>
          <w:rFonts w:ascii="Times New Roman" w:eastAsia="STXingkai" w:hAnsi="Times New Roman" w:cs="Times New Roman"/>
          <w:sz w:val="24"/>
          <w:szCs w:val="24"/>
        </w:rPr>
        <w:t xml:space="preserve"> </w:t>
      </w:r>
      <w:r w:rsidR="00C72642">
        <w:rPr>
          <w:rFonts w:ascii="Times New Roman" w:eastAsia="STXingkai" w:hAnsi="Times New Roman" w:cs="Times New Roman"/>
          <w:sz w:val="24"/>
          <w:szCs w:val="24"/>
        </w:rPr>
        <w:t>Usually Callable and Puttable bonds</w:t>
      </w:r>
      <w:r w:rsidR="00DD0696" w:rsidRPr="00DD0696">
        <w:rPr>
          <w:rFonts w:ascii="Times New Roman" w:eastAsia="STXingkai" w:hAnsi="Times New Roman" w:cs="Times New Roman"/>
          <w:sz w:val="24"/>
          <w:szCs w:val="24"/>
        </w:rPr>
        <w:t xml:space="preserve"> are </w:t>
      </w:r>
      <w:r w:rsidR="00794EEE">
        <w:rPr>
          <w:rFonts w:ascii="Times New Roman" w:eastAsia="STXingkai" w:hAnsi="Times New Roman" w:cs="Times New Roman"/>
          <w:sz w:val="24"/>
          <w:szCs w:val="24"/>
        </w:rPr>
        <w:t>frequent</w:t>
      </w:r>
      <w:r w:rsidR="00DD0696" w:rsidRPr="00DD0696">
        <w:rPr>
          <w:rFonts w:ascii="Times New Roman" w:eastAsia="STXingkai" w:hAnsi="Times New Roman" w:cs="Times New Roman"/>
          <w:sz w:val="24"/>
          <w:szCs w:val="24"/>
        </w:rPr>
        <w:t xml:space="preserve"> to the High Yield market</w:t>
      </w:r>
      <w:r>
        <w:rPr>
          <w:rFonts w:ascii="Times New Roman" w:eastAsia="STXingkai" w:hAnsi="Times New Roman" w:cs="Times New Roman"/>
          <w:sz w:val="24"/>
          <w:szCs w:val="24"/>
        </w:rPr>
        <w:t>”</w:t>
      </w:r>
      <w:r w:rsidR="00DD0696" w:rsidRPr="00DD0696">
        <w:rPr>
          <w:rFonts w:ascii="Times New Roman" w:eastAsia="STXingkai" w:hAnsi="Times New Roman" w:cs="Times New Roman"/>
          <w:sz w:val="24"/>
          <w:szCs w:val="24"/>
        </w:rPr>
        <w:t xml:space="preserve">. </w:t>
      </w:r>
    </w:p>
    <w:p w14:paraId="01A2F1E2" w14:textId="4176FFD2" w:rsidR="00C24273" w:rsidRDefault="00E605BF" w:rsidP="00E94D97">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5B13AC">
        <w:rPr>
          <w:rFonts w:ascii="Times New Roman" w:eastAsia="STXingkai" w:hAnsi="Times New Roman" w:cs="Times New Roman"/>
          <w:sz w:val="24"/>
          <w:szCs w:val="24"/>
        </w:rPr>
        <w:t>Investors often pay Taxes for the</w:t>
      </w:r>
      <w:r w:rsidR="00E94D97" w:rsidRPr="00E94D97">
        <w:rPr>
          <w:rFonts w:ascii="Times New Roman" w:eastAsia="STXingkai" w:hAnsi="Times New Roman" w:cs="Times New Roman"/>
          <w:sz w:val="24"/>
          <w:szCs w:val="24"/>
        </w:rPr>
        <w:t xml:space="preserve"> coupon interest</w:t>
      </w:r>
      <w:r w:rsidR="005B13AC">
        <w:rPr>
          <w:rFonts w:ascii="Times New Roman" w:eastAsia="STXingkai" w:hAnsi="Times New Roman" w:cs="Times New Roman"/>
          <w:sz w:val="24"/>
          <w:szCs w:val="24"/>
        </w:rPr>
        <w:t xml:space="preserve"> received</w:t>
      </w:r>
      <w:r w:rsidR="00E94D97" w:rsidRPr="00E94D97">
        <w:rPr>
          <w:rFonts w:ascii="Times New Roman" w:eastAsia="STXingkai" w:hAnsi="Times New Roman" w:cs="Times New Roman"/>
          <w:sz w:val="24"/>
          <w:szCs w:val="24"/>
        </w:rPr>
        <w:t xml:space="preserve">. It is tax deductible for the </w:t>
      </w:r>
      <w:r w:rsidR="005B13AC">
        <w:rPr>
          <w:rFonts w:ascii="Times New Roman" w:eastAsia="STXingkai" w:hAnsi="Times New Roman" w:cs="Times New Roman"/>
          <w:sz w:val="24"/>
          <w:szCs w:val="24"/>
        </w:rPr>
        <w:t xml:space="preserve">corporation </w:t>
      </w:r>
      <w:r w:rsidR="00E94D97" w:rsidRPr="00E94D97">
        <w:rPr>
          <w:rFonts w:ascii="Times New Roman" w:eastAsia="STXingkai" w:hAnsi="Times New Roman" w:cs="Times New Roman"/>
          <w:sz w:val="24"/>
          <w:szCs w:val="24"/>
        </w:rPr>
        <w:t xml:space="preserve">paying it. </w:t>
      </w:r>
      <w:r w:rsidR="00416870">
        <w:rPr>
          <w:rFonts w:ascii="Times New Roman" w:eastAsia="STXingkai" w:hAnsi="Times New Roman" w:cs="Times New Roman"/>
          <w:sz w:val="24"/>
          <w:szCs w:val="24"/>
        </w:rPr>
        <w:t>T</w:t>
      </w:r>
      <w:r w:rsidR="00416870" w:rsidRPr="00416870">
        <w:rPr>
          <w:rFonts w:ascii="Times New Roman" w:eastAsia="STXingkai" w:hAnsi="Times New Roman" w:cs="Times New Roman"/>
          <w:sz w:val="24"/>
          <w:szCs w:val="24"/>
        </w:rPr>
        <w:t>he Euro denominated corporates pay coupon quarterly</w:t>
      </w:r>
      <w:r w:rsidR="00416870">
        <w:rPr>
          <w:rFonts w:ascii="Times New Roman" w:eastAsia="STXingkai" w:hAnsi="Times New Roman" w:cs="Times New Roman"/>
          <w:sz w:val="24"/>
          <w:szCs w:val="24"/>
        </w:rPr>
        <w:t xml:space="preserve"> whereas i</w:t>
      </w:r>
      <w:r w:rsidR="009A7D82">
        <w:rPr>
          <w:rFonts w:ascii="Times New Roman" w:eastAsia="STXingkai" w:hAnsi="Times New Roman" w:cs="Times New Roman"/>
          <w:sz w:val="24"/>
          <w:szCs w:val="24"/>
        </w:rPr>
        <w:t xml:space="preserve">n the United States, </w:t>
      </w:r>
      <w:r w:rsidR="000F1BFD">
        <w:rPr>
          <w:rFonts w:ascii="Times New Roman" w:eastAsia="STXingkai" w:hAnsi="Times New Roman" w:cs="Times New Roman"/>
          <w:sz w:val="24"/>
          <w:szCs w:val="24"/>
        </w:rPr>
        <w:t>with the</w:t>
      </w:r>
      <w:r w:rsidR="00E94D97" w:rsidRPr="00E94D97">
        <w:rPr>
          <w:rFonts w:ascii="Times New Roman" w:eastAsia="STXingkai" w:hAnsi="Times New Roman" w:cs="Times New Roman"/>
          <w:sz w:val="24"/>
          <w:szCs w:val="24"/>
        </w:rPr>
        <w:t xml:space="preserve"> US Dollar corporates, the coupon is almost </w:t>
      </w:r>
      <w:r w:rsidR="000F1BFD">
        <w:rPr>
          <w:rFonts w:ascii="Times New Roman" w:eastAsia="STXingkai" w:hAnsi="Times New Roman" w:cs="Times New Roman"/>
          <w:sz w:val="24"/>
          <w:szCs w:val="24"/>
        </w:rPr>
        <w:t>usually</w:t>
      </w:r>
      <w:r w:rsidR="00E94D97" w:rsidRPr="00E94D97">
        <w:rPr>
          <w:rFonts w:ascii="Times New Roman" w:eastAsia="STXingkai" w:hAnsi="Times New Roman" w:cs="Times New Roman"/>
          <w:sz w:val="24"/>
          <w:szCs w:val="24"/>
        </w:rPr>
        <w:t xml:space="preserve"> semi</w:t>
      </w:r>
      <w:r w:rsidR="00CC177D">
        <w:rPr>
          <w:rFonts w:ascii="Times New Roman" w:eastAsia="STXingkai" w:hAnsi="Times New Roman" w:cs="Times New Roman"/>
          <w:sz w:val="24"/>
          <w:szCs w:val="24"/>
        </w:rPr>
        <w:t>-</w:t>
      </w:r>
      <w:r w:rsidR="00E94D97" w:rsidRPr="00E94D97">
        <w:rPr>
          <w:rFonts w:ascii="Times New Roman" w:eastAsia="STXingkai" w:hAnsi="Times New Roman" w:cs="Times New Roman"/>
          <w:sz w:val="24"/>
          <w:szCs w:val="24"/>
        </w:rPr>
        <w:t>annual</w:t>
      </w:r>
      <w:r>
        <w:rPr>
          <w:rFonts w:ascii="Times New Roman" w:eastAsia="STXingkai" w:hAnsi="Times New Roman" w:cs="Times New Roman"/>
          <w:sz w:val="24"/>
          <w:szCs w:val="24"/>
        </w:rPr>
        <w:t>”</w:t>
      </w:r>
      <w:r w:rsidR="00E94D97" w:rsidRPr="00E94D97">
        <w:rPr>
          <w:rFonts w:ascii="Times New Roman" w:eastAsia="STXingkai" w:hAnsi="Times New Roman" w:cs="Times New Roman"/>
          <w:sz w:val="24"/>
          <w:szCs w:val="24"/>
        </w:rPr>
        <w:t>.</w:t>
      </w:r>
      <w:r w:rsidR="0054684A">
        <w:rPr>
          <w:rFonts w:ascii="Times New Roman" w:eastAsia="STXingkai" w:hAnsi="Times New Roman" w:cs="Times New Roman"/>
          <w:sz w:val="24"/>
          <w:szCs w:val="24"/>
        </w:rPr>
        <w:t xml:space="preserve"> </w:t>
      </w:r>
    </w:p>
    <w:p w14:paraId="32874DD4" w14:textId="0B431B54" w:rsidR="005B7BCC" w:rsidRDefault="00E605BF" w:rsidP="00AE6EE9">
      <w:pPr>
        <w:jc w:val="both"/>
        <w:rPr>
          <w:rFonts w:ascii="Times New Roman" w:eastAsia="STXingkai" w:hAnsi="Times New Roman" w:cs="Times New Roman"/>
          <w:sz w:val="24"/>
          <w:szCs w:val="24"/>
        </w:rPr>
      </w:pPr>
      <w:r>
        <w:rPr>
          <w:rFonts w:ascii="Times New Roman" w:eastAsia="STXingkai" w:hAnsi="Times New Roman" w:cs="Times New Roman"/>
          <w:sz w:val="24"/>
          <w:szCs w:val="24"/>
        </w:rPr>
        <w:lastRenderedPageBreak/>
        <w:t>“</w:t>
      </w:r>
      <w:r w:rsidR="00AE6EE9" w:rsidRPr="00AE6EE9">
        <w:rPr>
          <w:rFonts w:ascii="Times New Roman" w:eastAsia="STXingkai" w:hAnsi="Times New Roman" w:cs="Times New Roman"/>
          <w:sz w:val="24"/>
          <w:szCs w:val="24"/>
        </w:rPr>
        <w:t>There is a distinction between High Grade and High Yield, such distinction</w:t>
      </w:r>
      <w:r w:rsidR="003014DB">
        <w:rPr>
          <w:rFonts w:ascii="Times New Roman" w:eastAsia="STXingkai" w:hAnsi="Times New Roman" w:cs="Times New Roman"/>
          <w:sz w:val="24"/>
          <w:szCs w:val="24"/>
        </w:rPr>
        <w:t xml:space="preserve"> </w:t>
      </w:r>
      <w:r w:rsidR="00D2030B">
        <w:rPr>
          <w:rFonts w:ascii="Times New Roman" w:eastAsia="STXingkai" w:hAnsi="Times New Roman" w:cs="Times New Roman"/>
          <w:sz w:val="24"/>
          <w:szCs w:val="24"/>
        </w:rPr>
        <w:t>is</w:t>
      </w:r>
      <w:r w:rsidR="00AE6EE9" w:rsidRPr="00AE6EE9">
        <w:rPr>
          <w:rFonts w:ascii="Times New Roman" w:eastAsia="STXingkai" w:hAnsi="Times New Roman" w:cs="Times New Roman"/>
          <w:sz w:val="24"/>
          <w:szCs w:val="24"/>
        </w:rPr>
        <w:t xml:space="preserve"> common to most corporate bond markets. </w:t>
      </w:r>
      <w:r w:rsidR="00D2030B">
        <w:rPr>
          <w:rFonts w:ascii="Times New Roman" w:eastAsia="STXingkai" w:hAnsi="Times New Roman" w:cs="Times New Roman"/>
          <w:sz w:val="24"/>
          <w:szCs w:val="24"/>
        </w:rPr>
        <w:t>The</w:t>
      </w:r>
      <w:r w:rsidR="005B7BCC">
        <w:rPr>
          <w:rFonts w:ascii="Times New Roman" w:eastAsia="STXingkai" w:hAnsi="Times New Roman" w:cs="Times New Roman"/>
          <w:sz w:val="24"/>
          <w:szCs w:val="24"/>
        </w:rPr>
        <w:t>y</w:t>
      </w:r>
      <w:r w:rsidR="00D2030B">
        <w:rPr>
          <w:rFonts w:ascii="Times New Roman" w:eastAsia="STXingkai" w:hAnsi="Times New Roman" w:cs="Times New Roman"/>
          <w:sz w:val="24"/>
          <w:szCs w:val="24"/>
        </w:rPr>
        <w:t xml:space="preserve"> are both </w:t>
      </w:r>
      <w:r w:rsidR="005B7BCC">
        <w:rPr>
          <w:rFonts w:ascii="Times New Roman" w:eastAsia="STXingkai" w:hAnsi="Times New Roman" w:cs="Times New Roman"/>
          <w:sz w:val="24"/>
          <w:szCs w:val="24"/>
        </w:rPr>
        <w:t>equally important, b</w:t>
      </w:r>
      <w:r w:rsidR="00AE6EE9" w:rsidRPr="00AE6EE9">
        <w:rPr>
          <w:rFonts w:ascii="Times New Roman" w:eastAsia="STXingkai" w:hAnsi="Times New Roman" w:cs="Times New Roman"/>
          <w:sz w:val="24"/>
          <w:szCs w:val="24"/>
        </w:rPr>
        <w:t>onds rated AAA, AA, A, and BBB are High Grade, while bonds rated BB and below are</w:t>
      </w:r>
      <w:r w:rsidR="005B7BCC">
        <w:rPr>
          <w:rFonts w:ascii="Times New Roman" w:eastAsia="STXingkai" w:hAnsi="Times New Roman" w:cs="Times New Roman"/>
          <w:sz w:val="24"/>
          <w:szCs w:val="24"/>
        </w:rPr>
        <w:t xml:space="preserve"> referred to as</w:t>
      </w:r>
      <w:r w:rsidR="00AE6EE9" w:rsidRPr="00AE6EE9">
        <w:rPr>
          <w:rFonts w:ascii="Times New Roman" w:eastAsia="STXingkai" w:hAnsi="Times New Roman" w:cs="Times New Roman"/>
          <w:sz w:val="24"/>
          <w:szCs w:val="24"/>
        </w:rPr>
        <w:t xml:space="preserve"> High Yield</w:t>
      </w:r>
      <w:r>
        <w:rPr>
          <w:rFonts w:ascii="Times New Roman" w:eastAsia="STXingkai" w:hAnsi="Times New Roman" w:cs="Times New Roman"/>
          <w:sz w:val="24"/>
          <w:szCs w:val="24"/>
        </w:rPr>
        <w:t>”</w:t>
      </w:r>
      <w:r w:rsidR="00AE6EE9" w:rsidRPr="00AE6EE9">
        <w:rPr>
          <w:rFonts w:ascii="Times New Roman" w:eastAsia="STXingkai" w:hAnsi="Times New Roman" w:cs="Times New Roman"/>
          <w:sz w:val="24"/>
          <w:szCs w:val="24"/>
        </w:rPr>
        <w:t xml:space="preserve">. </w:t>
      </w:r>
    </w:p>
    <w:p w14:paraId="114F413E" w14:textId="3B8B9FB0" w:rsidR="003E36B6"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004BD9">
        <w:rPr>
          <w:rFonts w:ascii="Times New Roman" w:eastAsia="STXingkai" w:hAnsi="Times New Roman" w:cs="Times New Roman"/>
          <w:sz w:val="24"/>
          <w:szCs w:val="24"/>
        </w:rPr>
        <w:t>The huge difference is that</w:t>
      </w:r>
      <w:r w:rsidR="00AE6EE9" w:rsidRPr="00AE6EE9">
        <w:rPr>
          <w:rFonts w:ascii="Times New Roman" w:eastAsia="STXingkai" w:hAnsi="Times New Roman" w:cs="Times New Roman"/>
          <w:sz w:val="24"/>
          <w:szCs w:val="24"/>
        </w:rPr>
        <w:t xml:space="preserve"> High Grade and High Yield bonds are traded by trading desks and held by different investors.</w:t>
      </w:r>
      <w:r w:rsidR="009A6F1C">
        <w:rPr>
          <w:rFonts w:ascii="Times New Roman" w:eastAsia="STXingkai" w:hAnsi="Times New Roman" w:cs="Times New Roman"/>
          <w:sz w:val="24"/>
          <w:szCs w:val="24"/>
        </w:rPr>
        <w:t xml:space="preserve"> However,</w:t>
      </w:r>
      <w:r w:rsidR="00004BD9">
        <w:rPr>
          <w:rFonts w:ascii="Times New Roman" w:eastAsia="STXingkai" w:hAnsi="Times New Roman" w:cs="Times New Roman"/>
          <w:sz w:val="24"/>
          <w:szCs w:val="24"/>
        </w:rPr>
        <w:t xml:space="preserve"> </w:t>
      </w:r>
      <w:r w:rsidR="00AE6EE9" w:rsidRPr="00AE6EE9">
        <w:rPr>
          <w:rFonts w:ascii="Times New Roman" w:eastAsia="STXingkai" w:hAnsi="Times New Roman" w:cs="Times New Roman"/>
          <w:sz w:val="24"/>
          <w:szCs w:val="24"/>
        </w:rPr>
        <w:t>many</w:t>
      </w:r>
      <w:r w:rsidR="00004BD9">
        <w:rPr>
          <w:rFonts w:ascii="Times New Roman" w:eastAsia="STXingkai" w:hAnsi="Times New Roman" w:cs="Times New Roman"/>
          <w:sz w:val="24"/>
          <w:szCs w:val="24"/>
        </w:rPr>
        <w:t xml:space="preserve"> insurance companies</w:t>
      </w:r>
      <w:r w:rsidR="00AE6EE9" w:rsidRPr="00AE6EE9">
        <w:rPr>
          <w:rFonts w:ascii="Times New Roman" w:eastAsia="STXingkai" w:hAnsi="Times New Roman" w:cs="Times New Roman"/>
          <w:sz w:val="24"/>
          <w:szCs w:val="24"/>
        </w:rPr>
        <w:t xml:space="preserve"> pension funds and </w:t>
      </w:r>
      <w:r w:rsidR="00004BD9">
        <w:rPr>
          <w:rFonts w:ascii="Times New Roman" w:eastAsia="STXingkai" w:hAnsi="Times New Roman" w:cs="Times New Roman"/>
          <w:sz w:val="24"/>
          <w:szCs w:val="24"/>
        </w:rPr>
        <w:t>pension funds</w:t>
      </w:r>
      <w:r w:rsidR="00AE6EE9" w:rsidRPr="00AE6EE9">
        <w:rPr>
          <w:rFonts w:ascii="Times New Roman" w:eastAsia="STXingkai" w:hAnsi="Times New Roman" w:cs="Times New Roman"/>
          <w:sz w:val="24"/>
          <w:szCs w:val="24"/>
        </w:rPr>
        <w:t xml:space="preserve"> are prohibited from holding more than a token amount of High Yield bonds by </w:t>
      </w:r>
      <w:r w:rsidR="00004BD9">
        <w:rPr>
          <w:rFonts w:ascii="Times New Roman" w:eastAsia="STXingkai" w:hAnsi="Times New Roman" w:cs="Times New Roman"/>
          <w:sz w:val="24"/>
          <w:szCs w:val="24"/>
        </w:rPr>
        <w:t>Regulations or rules</w:t>
      </w:r>
      <w:r w:rsidR="00AE6EE9" w:rsidRPr="00AE6EE9">
        <w:rPr>
          <w:rFonts w:ascii="Times New Roman" w:eastAsia="STXingkai" w:hAnsi="Times New Roman" w:cs="Times New Roman"/>
          <w:sz w:val="24"/>
          <w:szCs w:val="24"/>
        </w:rPr>
        <w:t xml:space="preserve"> </w:t>
      </w:r>
      <w:r w:rsidR="00004BD9">
        <w:rPr>
          <w:rFonts w:ascii="Times New Roman" w:eastAsia="STXingkai" w:hAnsi="Times New Roman" w:cs="Times New Roman"/>
          <w:sz w:val="24"/>
          <w:szCs w:val="24"/>
        </w:rPr>
        <w:t xml:space="preserve">according to researchers. </w:t>
      </w:r>
      <w:r w:rsidR="009A6F1C">
        <w:rPr>
          <w:rFonts w:ascii="Times New Roman" w:eastAsia="STXingkai" w:hAnsi="Times New Roman" w:cs="Times New Roman"/>
          <w:sz w:val="24"/>
          <w:szCs w:val="24"/>
        </w:rPr>
        <w:t>As corporate bonds are proportioned into two major categories</w:t>
      </w:r>
      <w:r w:rsidR="00075EB9">
        <w:rPr>
          <w:rFonts w:ascii="Times New Roman" w:eastAsia="STXingkai" w:hAnsi="Times New Roman" w:cs="Times New Roman"/>
          <w:sz w:val="24"/>
          <w:szCs w:val="24"/>
        </w:rPr>
        <w:t xml:space="preserve"> Higher Grade, referred to as investment Grade and High Yield, named non-investment Grade, Junk Bonds or Speculative Grade because of their credit rating</w:t>
      </w:r>
      <w:r>
        <w:rPr>
          <w:rFonts w:ascii="Times New Roman" w:eastAsia="STXingkai" w:hAnsi="Times New Roman" w:cs="Times New Roman"/>
          <w:sz w:val="24"/>
          <w:szCs w:val="24"/>
        </w:rPr>
        <w:t>”</w:t>
      </w:r>
      <w:r w:rsidR="00075EB9">
        <w:rPr>
          <w:rFonts w:ascii="Times New Roman" w:eastAsia="STXingkai" w:hAnsi="Times New Roman" w:cs="Times New Roman"/>
          <w:sz w:val="24"/>
          <w:szCs w:val="24"/>
        </w:rPr>
        <w:t>.</w:t>
      </w:r>
    </w:p>
    <w:p w14:paraId="7E86D4B3" w14:textId="110459B9" w:rsidR="002E73CB" w:rsidRPr="0050651B" w:rsidRDefault="002E73CB" w:rsidP="00377396">
      <w:pPr>
        <w:jc w:val="both"/>
        <w:rPr>
          <w:rFonts w:ascii="Times New Roman" w:eastAsia="STXingkai" w:hAnsi="Times New Roman" w:cs="Times New Roman"/>
          <w:b/>
          <w:sz w:val="28"/>
          <w:szCs w:val="28"/>
        </w:rPr>
      </w:pPr>
      <w:r w:rsidRPr="0050651B">
        <w:rPr>
          <w:rFonts w:ascii="Times New Roman" w:eastAsia="STXingkai" w:hAnsi="Times New Roman" w:cs="Times New Roman"/>
          <w:b/>
          <w:sz w:val="28"/>
          <w:szCs w:val="28"/>
        </w:rPr>
        <w:t>Issued, Ser</w:t>
      </w:r>
      <w:r w:rsidR="0050651B" w:rsidRPr="0050651B">
        <w:rPr>
          <w:rFonts w:ascii="Times New Roman" w:eastAsia="STXingkai" w:hAnsi="Times New Roman" w:cs="Times New Roman"/>
          <w:b/>
          <w:sz w:val="28"/>
          <w:szCs w:val="28"/>
        </w:rPr>
        <w:t>ve, Trading</w:t>
      </w:r>
    </w:p>
    <w:p w14:paraId="6B899462" w14:textId="3AA551E7" w:rsidR="00377396"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11244C" w:rsidRPr="0011244C">
        <w:rPr>
          <w:rFonts w:ascii="Times New Roman" w:eastAsia="STXingkai" w:hAnsi="Times New Roman" w:cs="Times New Roman"/>
          <w:sz w:val="24"/>
          <w:szCs w:val="24"/>
        </w:rPr>
        <w:t>Compared to other bonds, corporate bonds are listed on exchanges, referred to as listed bonds as well as ECNs. Whereas, huge majority of trading size happens over-the-counter Comp. In addition, corporate bonds trade in decentralized, dealer-based, over-the-counter markets. In over-the-counter trading dealers act as intermediaries between buyers and sellers</w:t>
      </w:r>
      <w:r>
        <w:rPr>
          <w:rFonts w:ascii="Times New Roman" w:eastAsia="STXingkai" w:hAnsi="Times New Roman" w:cs="Times New Roman"/>
          <w:sz w:val="24"/>
          <w:szCs w:val="24"/>
        </w:rPr>
        <w:t>”</w:t>
      </w:r>
      <w:r w:rsidR="0011244C" w:rsidRPr="0011244C">
        <w:rPr>
          <w:rFonts w:ascii="Times New Roman" w:eastAsia="STXingkai" w:hAnsi="Times New Roman" w:cs="Times New Roman"/>
          <w:sz w:val="24"/>
          <w:szCs w:val="24"/>
        </w:rPr>
        <w:t>.</w:t>
      </w:r>
    </w:p>
    <w:p w14:paraId="436442CF" w14:textId="45645B17" w:rsidR="00E65C2F"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65C2F" w:rsidRPr="00E65C2F">
        <w:rPr>
          <w:rFonts w:ascii="Times New Roman" w:eastAsia="STXingkai" w:hAnsi="Times New Roman" w:cs="Times New Roman"/>
          <w:sz w:val="24"/>
          <w:szCs w:val="24"/>
        </w:rPr>
        <w:t>In addition, Bonds have different calling listed as follow: The Citigroup US Broad Investment Grade Credit Index, Issued Investment Grade Corporate Bond Index, the JPMorgan US Liquid Index, and the Dow Jones Corporate Bond Index. Barclays Bond Index and S&amp;P U.S are classified as corporate bonds</w:t>
      </w:r>
      <w:r>
        <w:rPr>
          <w:rFonts w:ascii="Times New Roman" w:eastAsia="STXingkai" w:hAnsi="Times New Roman" w:cs="Times New Roman"/>
          <w:sz w:val="24"/>
          <w:szCs w:val="24"/>
        </w:rPr>
        <w:t>”</w:t>
      </w:r>
      <w:r w:rsidR="00E65C2F" w:rsidRPr="00E65C2F">
        <w:rPr>
          <w:rFonts w:ascii="Times New Roman" w:eastAsia="STXingkai" w:hAnsi="Times New Roman" w:cs="Times New Roman"/>
          <w:sz w:val="24"/>
          <w:szCs w:val="24"/>
        </w:rPr>
        <w:t>.</w:t>
      </w:r>
    </w:p>
    <w:p w14:paraId="33683314" w14:textId="23DD5FD1" w:rsidR="0028648F" w:rsidRDefault="00E605BF" w:rsidP="007D77F0">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6304AE" w:rsidRPr="006304AE">
        <w:rPr>
          <w:rFonts w:ascii="Times New Roman" w:eastAsia="STXingkai" w:hAnsi="Times New Roman" w:cs="Times New Roman"/>
          <w:sz w:val="24"/>
          <w:szCs w:val="24"/>
        </w:rPr>
        <w:t>Further bonds, referred to as convertible bonds, permit investors to convert the bond into equity, which may be unsecured or secured, subordinated or seniors, and issued out of different parts of the company's capital structure.</w:t>
      </w:r>
      <w:r w:rsidR="0090214F">
        <w:rPr>
          <w:rFonts w:ascii="Times New Roman" w:eastAsia="STXingkai" w:hAnsi="Times New Roman" w:cs="Times New Roman"/>
          <w:sz w:val="24"/>
          <w:szCs w:val="24"/>
        </w:rPr>
        <w:t xml:space="preserve"> </w:t>
      </w:r>
      <w:r w:rsidR="0028648F" w:rsidRPr="0028648F">
        <w:rPr>
          <w:rFonts w:ascii="Times New Roman" w:eastAsia="STXingkai" w:hAnsi="Times New Roman" w:cs="Times New Roman"/>
          <w:sz w:val="24"/>
          <w:szCs w:val="24"/>
        </w:rPr>
        <w:t>Usually, most corporate bond holders are compensated for the risk by receiving a higher yield than government bonds, because the difference in credit spread reflects the higher probability of default. In addition, the expected loss in the event of default may also reflect risk premia and liquidity</w:t>
      </w:r>
      <w:r>
        <w:rPr>
          <w:rFonts w:ascii="Times New Roman" w:eastAsia="STXingkai" w:hAnsi="Times New Roman" w:cs="Times New Roman"/>
          <w:sz w:val="24"/>
          <w:szCs w:val="24"/>
        </w:rPr>
        <w:t>”</w:t>
      </w:r>
      <w:r w:rsidR="0028648F" w:rsidRPr="0028648F">
        <w:rPr>
          <w:rFonts w:ascii="Times New Roman" w:eastAsia="STXingkai" w:hAnsi="Times New Roman" w:cs="Times New Roman"/>
          <w:sz w:val="24"/>
          <w:szCs w:val="24"/>
        </w:rPr>
        <w:t xml:space="preserve">. </w:t>
      </w:r>
    </w:p>
    <w:p w14:paraId="47324BB3" w14:textId="53DF0E18" w:rsidR="002B40ED" w:rsidRPr="00E605BF" w:rsidRDefault="00E605BF" w:rsidP="0050651B">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28648F" w:rsidRPr="0028648F">
        <w:rPr>
          <w:rFonts w:ascii="Times New Roman" w:eastAsia="STXingkai" w:hAnsi="Times New Roman" w:cs="Times New Roman"/>
          <w:sz w:val="24"/>
          <w:szCs w:val="24"/>
        </w:rPr>
        <w:t>Furthermore, corporate bonds generally have a higher risk of default compared to government bonds. Its risk depends on, the current market conditions and governments to which the bond issuer is being compared and the rating of the company, the concerned corporation issuing the bond.</w:t>
      </w:r>
      <w:r w:rsidR="00E1696F">
        <w:rPr>
          <w:rFonts w:ascii="Times New Roman" w:eastAsia="STXingkai" w:hAnsi="Times New Roman" w:cs="Times New Roman"/>
          <w:sz w:val="24"/>
          <w:szCs w:val="24"/>
        </w:rPr>
        <w:t xml:space="preserve"> Finally, further possible risks that </w:t>
      </w:r>
      <w:r w:rsidR="0054317E">
        <w:rPr>
          <w:rFonts w:ascii="Times New Roman" w:eastAsia="STXingkai" w:hAnsi="Times New Roman" w:cs="Times New Roman"/>
          <w:sz w:val="24"/>
          <w:szCs w:val="24"/>
        </w:rPr>
        <w:t>corporate bondholders may come across and expect to be compensated are</w:t>
      </w:r>
      <w:r w:rsidR="00E72183">
        <w:rPr>
          <w:rFonts w:ascii="Times New Roman" w:eastAsia="STXingkai" w:hAnsi="Times New Roman" w:cs="Times New Roman"/>
          <w:sz w:val="24"/>
          <w:szCs w:val="24"/>
        </w:rPr>
        <w:t xml:space="preserve"> </w:t>
      </w:r>
      <w:r w:rsidR="0054317E">
        <w:rPr>
          <w:rFonts w:ascii="Times New Roman" w:eastAsia="STXingkai" w:hAnsi="Times New Roman" w:cs="Times New Roman"/>
          <w:sz w:val="24"/>
          <w:szCs w:val="24"/>
        </w:rPr>
        <w:t>Credit Spread Risk, Interest Rate Risk, Liquidity Risk, Supply Risk, Inflation Risk and Tax Change Risk</w:t>
      </w:r>
      <w:r>
        <w:rPr>
          <w:rFonts w:ascii="Times New Roman" w:eastAsia="STXingkai" w:hAnsi="Times New Roman" w:cs="Times New Roman"/>
          <w:sz w:val="24"/>
          <w:szCs w:val="24"/>
        </w:rPr>
        <w:t>”</w:t>
      </w:r>
      <w:r w:rsidR="0054317E">
        <w:rPr>
          <w:rFonts w:ascii="Times New Roman" w:eastAsia="STXingkai" w:hAnsi="Times New Roman" w:cs="Times New Roman"/>
          <w:sz w:val="24"/>
          <w:szCs w:val="24"/>
        </w:rPr>
        <w:t xml:space="preserve">.   </w:t>
      </w:r>
    </w:p>
    <w:p w14:paraId="5720CBB8" w14:textId="6F8EDA8E" w:rsidR="008C76E3" w:rsidRDefault="0050651B" w:rsidP="0050651B">
      <w:pPr>
        <w:jc w:val="both"/>
        <w:rPr>
          <w:rFonts w:ascii="Times New Roman" w:eastAsia="STXingkai" w:hAnsi="Times New Roman" w:cs="Times New Roman"/>
          <w:b/>
          <w:sz w:val="28"/>
          <w:szCs w:val="28"/>
        </w:rPr>
      </w:pPr>
      <w:r w:rsidRPr="0050651B">
        <w:rPr>
          <w:rFonts w:ascii="Times New Roman" w:eastAsia="STXingkai" w:hAnsi="Times New Roman" w:cs="Times New Roman"/>
          <w:b/>
          <w:sz w:val="28"/>
          <w:szCs w:val="28"/>
        </w:rPr>
        <w:t>Pricing</w:t>
      </w:r>
    </w:p>
    <w:p w14:paraId="14C9D2FC" w14:textId="5ACE9C9D" w:rsidR="00EA3384" w:rsidRPr="00EA3384" w:rsidRDefault="00351474" w:rsidP="00EA338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Generally, zero-coupon bonds do not pay interest, but Bonds are issued at a deep discount to account for the implied interest. They typically pay interest at set intervals</w:t>
      </w: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 xml:space="preserve">. </w:t>
      </w:r>
    </w:p>
    <w:p w14:paraId="1DAFBD5B" w14:textId="51DADFB2" w:rsidR="00EA3384" w:rsidRPr="00EA3384" w:rsidRDefault="00351474" w:rsidP="00EA3384">
      <w:pPr>
        <w:jc w:val="both"/>
        <w:rPr>
          <w:rFonts w:ascii="Times New Roman" w:eastAsia="STXingkai" w:hAnsi="Times New Roman" w:cs="Times New Roman"/>
          <w:sz w:val="24"/>
          <w:szCs w:val="24"/>
        </w:rPr>
      </w:pPr>
      <w:r>
        <w:rPr>
          <w:rFonts w:ascii="Times New Roman" w:eastAsia="STXingkai" w:hAnsi="Times New Roman" w:cs="Times New Roman"/>
          <w:sz w:val="24"/>
          <w:szCs w:val="24"/>
        </w:rPr>
        <w:lastRenderedPageBreak/>
        <w:t>“</w:t>
      </w:r>
      <w:r w:rsidR="00EA3384" w:rsidRPr="00EA3384">
        <w:rPr>
          <w:rFonts w:ascii="Times New Roman" w:eastAsia="STXingkai" w:hAnsi="Times New Roman" w:cs="Times New Roman"/>
          <w:sz w:val="24"/>
          <w:szCs w:val="24"/>
        </w:rPr>
        <w:t>Bonds with fixed coupons divide the stated coupon into parts defined by their payment schedule. Bonds with floating rate coupons have set calculation schedules where the floating rate is calculated shortly before the next payment</w:t>
      </w: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 xml:space="preserve">. </w:t>
      </w:r>
    </w:p>
    <w:p w14:paraId="79FFFB2F" w14:textId="1C7D9FF6" w:rsidR="00EA3384" w:rsidRPr="00EA3384" w:rsidRDefault="00351474" w:rsidP="00EA338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Investment companies allow individual investors the ability to participate in the bond markets through bond funds, closed-end funds and unit-investment trusts. In 2006 total bond fund net inflows increased 97% from $30.8 billion in 2005 to $60.8 billion in 2006. Exchange-traded funds (ETFs) are another alternative to trading or investing directly in a bond issue. These securities allow individual investors the ability to overcome large initial and incremental trading sizes</w:t>
      </w: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w:t>
      </w:r>
    </w:p>
    <w:p w14:paraId="6C5443F1" w14:textId="32C45971" w:rsidR="00EA3384" w:rsidRPr="00EA3384" w:rsidRDefault="00351474" w:rsidP="00EA338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Bonds typically trade in $1,000 increments and are priced as a percentage of par value (100%). Many bonds have minimums imposed by the bond or the dealer. Typical sizes offered are increments of $10,000. For broker/dealers, however, anything smaller than a $100,000 trade is viewed as an "odd lot".</w:t>
      </w:r>
    </w:p>
    <w:p w14:paraId="77BF56C7" w14:textId="5112F2ED" w:rsidR="00EA3384" w:rsidRPr="00EA3384" w:rsidRDefault="00351474" w:rsidP="00EA338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Because most bonds have predictable income, they are typically purchased as part of a more conservative investment scheme. Nevertheless, investors actively trade bonds, especially corporate bonds and municipal bonds with the market and can make or lose money depending on economic, interest rate, and issuer factors</w:t>
      </w: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w:t>
      </w:r>
    </w:p>
    <w:p w14:paraId="4FF065F6" w14:textId="7A01C5E1" w:rsidR="00EA3384" w:rsidRPr="00EA3384" w:rsidRDefault="00351474" w:rsidP="00EA338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Bond interest is taxed as ordinary income, in contrast to dividend income, which receives favourable taxation rates. However, many government and municipal bonds are exempt from one or more types of taxation</w:t>
      </w:r>
      <w:r>
        <w:rPr>
          <w:rFonts w:ascii="Times New Roman" w:eastAsia="STXingkai" w:hAnsi="Times New Roman" w:cs="Times New Roman"/>
          <w:sz w:val="24"/>
          <w:szCs w:val="24"/>
        </w:rPr>
        <w:t>”</w:t>
      </w:r>
      <w:r w:rsidR="00EA3384" w:rsidRPr="00EA3384">
        <w:rPr>
          <w:rFonts w:ascii="Times New Roman" w:eastAsia="STXingkai" w:hAnsi="Times New Roman" w:cs="Times New Roman"/>
          <w:sz w:val="24"/>
          <w:szCs w:val="24"/>
        </w:rPr>
        <w:t>.</w:t>
      </w:r>
    </w:p>
    <w:p w14:paraId="5D6A9405" w14:textId="3AA7BC52" w:rsidR="002B40ED" w:rsidRPr="002B40ED" w:rsidRDefault="002B40ED" w:rsidP="002B40ED">
      <w:pPr>
        <w:jc w:val="both"/>
        <w:rPr>
          <w:rFonts w:ascii="Times New Roman" w:eastAsia="STXingkai" w:hAnsi="Times New Roman" w:cs="Times New Roman"/>
          <w:sz w:val="24"/>
          <w:szCs w:val="24"/>
        </w:rPr>
      </w:pPr>
      <w:r w:rsidRPr="002B40ED">
        <w:rPr>
          <w:rFonts w:ascii="Times New Roman" w:eastAsia="STXingkai" w:hAnsi="Times New Roman" w:cs="Times New Roman"/>
          <w:b/>
          <w:sz w:val="28"/>
          <w:szCs w:val="28"/>
        </w:rPr>
        <w:t>“</w:t>
      </w:r>
      <w:r w:rsidRPr="002B40ED">
        <w:rPr>
          <w:rFonts w:ascii="Times New Roman" w:eastAsia="STXingkai" w:hAnsi="Times New Roman" w:cs="Times New Roman"/>
          <w:sz w:val="24"/>
          <w:szCs w:val="24"/>
        </w:rPr>
        <w:t>Markets Researchers suggest that for market participants who own a bond should collect the coupon and hold it to maturity and added that market volatility is irrelevant; principal and interest are received according to a pre-determined schedule”.</w:t>
      </w:r>
    </w:p>
    <w:p w14:paraId="5CBD7BDA" w14:textId="47DD6B93" w:rsidR="002B40ED" w:rsidRPr="002B40ED" w:rsidRDefault="002B40ED" w:rsidP="002B40ED">
      <w:pPr>
        <w:jc w:val="both"/>
        <w:rPr>
          <w:rFonts w:ascii="Times New Roman" w:eastAsia="STXingkai" w:hAnsi="Times New Roman" w:cs="Times New Roman"/>
          <w:sz w:val="24"/>
          <w:szCs w:val="24"/>
        </w:rPr>
      </w:pPr>
      <w:r w:rsidRPr="002B40ED">
        <w:rPr>
          <w:rFonts w:ascii="Times New Roman" w:eastAsia="STXingkai" w:hAnsi="Times New Roman" w:cs="Times New Roman"/>
          <w:sz w:val="24"/>
          <w:szCs w:val="24"/>
        </w:rPr>
        <w:t xml:space="preserve"> “According to Actual data contribute to market volatility and the Economists' views of economic indicators. A tight consensus is generally reflected in bond prices and there is little price movement in the market after the release of "in-line" data”.” If the economic release differs from the consensus view, the market usually undergoes rapid price movement as participants interpret the data”. “Uncertainty generally brings more volatility before and after a release</w:t>
      </w:r>
      <w:r w:rsidR="007665F2">
        <w:rPr>
          <w:rFonts w:ascii="Times New Roman" w:eastAsia="STXingkai" w:hAnsi="Times New Roman" w:cs="Times New Roman"/>
          <w:sz w:val="24"/>
          <w:szCs w:val="24"/>
        </w:rPr>
        <w:t>”</w:t>
      </w:r>
      <w:r w:rsidRPr="002B40ED">
        <w:rPr>
          <w:rFonts w:ascii="Times New Roman" w:eastAsia="STXingkai" w:hAnsi="Times New Roman" w:cs="Times New Roman"/>
          <w:sz w:val="24"/>
          <w:szCs w:val="24"/>
        </w:rPr>
        <w:t xml:space="preserve">. </w:t>
      </w:r>
      <w:r w:rsidR="007665F2">
        <w:rPr>
          <w:rFonts w:ascii="Times New Roman" w:eastAsia="STXingkai" w:hAnsi="Times New Roman" w:cs="Times New Roman"/>
          <w:sz w:val="24"/>
          <w:szCs w:val="24"/>
        </w:rPr>
        <w:t>“</w:t>
      </w:r>
      <w:r w:rsidRPr="002B40ED">
        <w:rPr>
          <w:rFonts w:ascii="Times New Roman" w:eastAsia="STXingkai" w:hAnsi="Times New Roman" w:cs="Times New Roman"/>
          <w:sz w:val="24"/>
          <w:szCs w:val="24"/>
        </w:rPr>
        <w:t>Economic releases vary in importance and impact depending on where the economy is in the business cycle”.</w:t>
      </w:r>
    </w:p>
    <w:p w14:paraId="6C453395" w14:textId="122729D6" w:rsidR="002B40ED" w:rsidRPr="002B40ED" w:rsidRDefault="002B40ED" w:rsidP="002B40ED">
      <w:pPr>
        <w:jc w:val="both"/>
        <w:rPr>
          <w:rFonts w:ascii="Times New Roman" w:eastAsia="STXingkai" w:hAnsi="Times New Roman" w:cs="Times New Roman"/>
          <w:sz w:val="24"/>
          <w:szCs w:val="24"/>
        </w:rPr>
      </w:pPr>
      <w:r w:rsidRPr="002B40ED">
        <w:rPr>
          <w:rFonts w:ascii="Times New Roman" w:eastAsia="STXingkai" w:hAnsi="Times New Roman" w:cs="Times New Roman"/>
          <w:sz w:val="24"/>
          <w:szCs w:val="24"/>
        </w:rPr>
        <w:t>“They went on to say that participants who buy and sell bonds before maturity are exposed to many risks because most importantly changes in interest rates”. Likewise, when interest rates decrease, the value of existing bonds rises, since new issues pay a lower yield</w:t>
      </w:r>
      <w:r w:rsidR="0070145B">
        <w:rPr>
          <w:rFonts w:ascii="Times New Roman" w:eastAsia="STXingkai" w:hAnsi="Times New Roman" w:cs="Times New Roman"/>
          <w:sz w:val="24"/>
          <w:szCs w:val="24"/>
        </w:rPr>
        <w:t>”</w:t>
      </w:r>
      <w:r w:rsidRPr="002B40ED">
        <w:rPr>
          <w:rFonts w:ascii="Times New Roman" w:eastAsia="STXingkai" w:hAnsi="Times New Roman" w:cs="Times New Roman"/>
          <w:sz w:val="24"/>
          <w:szCs w:val="24"/>
        </w:rPr>
        <w:t xml:space="preserve">. </w:t>
      </w:r>
    </w:p>
    <w:p w14:paraId="413EE2E4" w14:textId="6ABB24CA" w:rsidR="00EA3384" w:rsidRPr="007B517D" w:rsidRDefault="00F556D8" w:rsidP="0050651B">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2B40ED" w:rsidRPr="002B40ED">
        <w:rPr>
          <w:rFonts w:ascii="Times New Roman" w:eastAsia="STXingkai" w:hAnsi="Times New Roman" w:cs="Times New Roman"/>
          <w:sz w:val="24"/>
          <w:szCs w:val="24"/>
        </w:rPr>
        <w:t>This is the fundamental concept of bond market volatility changes in bond prices are inverse to changes in interest rates</w:t>
      </w:r>
      <w:r w:rsidR="007665F2">
        <w:rPr>
          <w:rFonts w:ascii="Times New Roman" w:eastAsia="STXingkai" w:hAnsi="Times New Roman" w:cs="Times New Roman"/>
          <w:sz w:val="24"/>
          <w:szCs w:val="24"/>
        </w:rPr>
        <w:t>”</w:t>
      </w:r>
      <w:r w:rsidR="002B40ED" w:rsidRPr="002B40ED">
        <w:rPr>
          <w:rFonts w:ascii="Times New Roman" w:eastAsia="STXingkai" w:hAnsi="Times New Roman" w:cs="Times New Roman"/>
          <w:sz w:val="24"/>
          <w:szCs w:val="24"/>
        </w:rPr>
        <w:t xml:space="preserve">. </w:t>
      </w:r>
      <w:r w:rsidR="007665F2">
        <w:rPr>
          <w:rFonts w:ascii="Times New Roman" w:eastAsia="STXingkai" w:hAnsi="Times New Roman" w:cs="Times New Roman"/>
          <w:sz w:val="24"/>
          <w:szCs w:val="24"/>
        </w:rPr>
        <w:t>“</w:t>
      </w:r>
      <w:r w:rsidR="002B40ED" w:rsidRPr="002B40ED">
        <w:rPr>
          <w:rFonts w:ascii="Times New Roman" w:eastAsia="STXingkai" w:hAnsi="Times New Roman" w:cs="Times New Roman"/>
          <w:sz w:val="24"/>
          <w:szCs w:val="24"/>
        </w:rPr>
        <w:t xml:space="preserve">Fluctuating interest rates are part of a country's monetary policy </w:t>
      </w:r>
      <w:r w:rsidR="002B40ED" w:rsidRPr="002B40ED">
        <w:rPr>
          <w:rFonts w:ascii="Times New Roman" w:eastAsia="STXingkai" w:hAnsi="Times New Roman" w:cs="Times New Roman"/>
          <w:sz w:val="24"/>
          <w:szCs w:val="24"/>
        </w:rPr>
        <w:lastRenderedPageBreak/>
        <w:t>and bond market volatility is a response to expected monetary policy and economic changes. As when interest rates increase, the value of existing bonds falls, since new issues pay a higher yield”.</w:t>
      </w:r>
    </w:p>
    <w:p w14:paraId="709A9EDC" w14:textId="7AEA176E" w:rsidR="005D7381" w:rsidRPr="00D42E23" w:rsidRDefault="0050651B" w:rsidP="005D7381">
      <w:pPr>
        <w:jc w:val="both"/>
        <w:rPr>
          <w:rFonts w:ascii="Times New Roman" w:eastAsia="STXingkai" w:hAnsi="Times New Roman" w:cs="Times New Roman"/>
          <w:b/>
          <w:sz w:val="28"/>
          <w:szCs w:val="28"/>
        </w:rPr>
      </w:pPr>
      <w:r>
        <w:rPr>
          <w:rFonts w:ascii="Times New Roman" w:eastAsia="STXingkai" w:hAnsi="Times New Roman" w:cs="Times New Roman"/>
          <w:b/>
          <w:sz w:val="28"/>
          <w:szCs w:val="28"/>
        </w:rPr>
        <w:t>International Bond Market</w:t>
      </w:r>
    </w:p>
    <w:p w14:paraId="7C3104DE" w14:textId="164114C7" w:rsidR="0097114E" w:rsidRDefault="000E76C5" w:rsidP="00877D83">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877D83" w:rsidRPr="00877D83">
        <w:rPr>
          <w:rFonts w:ascii="Times New Roman" w:eastAsia="STXingkai" w:hAnsi="Times New Roman" w:cs="Times New Roman"/>
          <w:sz w:val="24"/>
          <w:szCs w:val="24"/>
        </w:rPr>
        <w:t xml:space="preserve">The additional </w:t>
      </w:r>
      <w:r w:rsidR="007B7F5D">
        <w:rPr>
          <w:rFonts w:ascii="Times New Roman" w:eastAsia="STXingkai" w:hAnsi="Times New Roman" w:cs="Times New Roman"/>
          <w:sz w:val="24"/>
          <w:szCs w:val="24"/>
        </w:rPr>
        <w:t>powerful</w:t>
      </w:r>
      <w:r w:rsidR="00877D83" w:rsidRPr="00877D83">
        <w:rPr>
          <w:rFonts w:ascii="Times New Roman" w:eastAsia="STXingkai" w:hAnsi="Times New Roman" w:cs="Times New Roman"/>
          <w:sz w:val="24"/>
          <w:szCs w:val="24"/>
        </w:rPr>
        <w:t xml:space="preserve"> market is in Euro denominated corporate bonds. </w:t>
      </w:r>
      <w:r w:rsidR="00C911E4">
        <w:rPr>
          <w:rFonts w:ascii="Times New Roman" w:eastAsia="STXingkai" w:hAnsi="Times New Roman" w:cs="Times New Roman"/>
          <w:sz w:val="24"/>
          <w:szCs w:val="24"/>
        </w:rPr>
        <w:t>The remaining</w:t>
      </w:r>
      <w:r w:rsidR="00877D83" w:rsidRPr="00877D83">
        <w:rPr>
          <w:rFonts w:ascii="Times New Roman" w:eastAsia="STXingkai" w:hAnsi="Times New Roman" w:cs="Times New Roman"/>
          <w:sz w:val="24"/>
          <w:szCs w:val="24"/>
        </w:rPr>
        <w:t xml:space="preserve"> markets tend to be small</w:t>
      </w:r>
      <w:r w:rsidR="00C911E4">
        <w:rPr>
          <w:rFonts w:ascii="Times New Roman" w:eastAsia="STXingkai" w:hAnsi="Times New Roman" w:cs="Times New Roman"/>
          <w:sz w:val="24"/>
          <w:szCs w:val="24"/>
        </w:rPr>
        <w:t>er</w:t>
      </w:r>
      <w:r w:rsidR="00877D83" w:rsidRPr="00877D83">
        <w:rPr>
          <w:rFonts w:ascii="Times New Roman" w:eastAsia="STXingkai" w:hAnsi="Times New Roman" w:cs="Times New Roman"/>
          <w:sz w:val="24"/>
          <w:szCs w:val="24"/>
        </w:rPr>
        <w:t xml:space="preserve"> and are </w:t>
      </w:r>
      <w:r w:rsidR="00C911E4">
        <w:rPr>
          <w:rFonts w:ascii="Times New Roman" w:eastAsia="STXingkai" w:hAnsi="Times New Roman" w:cs="Times New Roman"/>
          <w:sz w:val="24"/>
          <w:szCs w:val="24"/>
        </w:rPr>
        <w:t>often</w:t>
      </w:r>
      <w:r w:rsidR="00877D83" w:rsidRPr="00877D83">
        <w:rPr>
          <w:rFonts w:ascii="Times New Roman" w:eastAsia="STXingkai" w:hAnsi="Times New Roman" w:cs="Times New Roman"/>
          <w:sz w:val="24"/>
          <w:szCs w:val="24"/>
        </w:rPr>
        <w:t xml:space="preserve"> not well developed, with</w:t>
      </w:r>
      <w:r w:rsidR="00C911E4">
        <w:rPr>
          <w:rFonts w:ascii="Times New Roman" w:eastAsia="STXingkai" w:hAnsi="Times New Roman" w:cs="Times New Roman"/>
          <w:sz w:val="24"/>
          <w:szCs w:val="24"/>
        </w:rPr>
        <w:t xml:space="preserve"> little</w:t>
      </w:r>
      <w:r w:rsidR="00877D83" w:rsidRPr="00877D83">
        <w:rPr>
          <w:rFonts w:ascii="Times New Roman" w:eastAsia="STXingkai" w:hAnsi="Times New Roman" w:cs="Times New Roman"/>
          <w:sz w:val="24"/>
          <w:szCs w:val="24"/>
        </w:rPr>
        <w:t xml:space="preserve"> trading </w:t>
      </w:r>
      <w:r w:rsidR="00C911E4">
        <w:rPr>
          <w:rFonts w:ascii="Times New Roman" w:eastAsia="STXingkai" w:hAnsi="Times New Roman" w:cs="Times New Roman"/>
          <w:sz w:val="24"/>
          <w:szCs w:val="24"/>
        </w:rPr>
        <w:t>sizes</w:t>
      </w:r>
      <w:r w:rsidR="00877D83" w:rsidRPr="00877D83">
        <w:rPr>
          <w:rFonts w:ascii="Times New Roman" w:eastAsia="STXingkai" w:hAnsi="Times New Roman" w:cs="Times New Roman"/>
          <w:sz w:val="24"/>
          <w:szCs w:val="24"/>
        </w:rPr>
        <w:t xml:space="preserve">. </w:t>
      </w:r>
      <w:r w:rsidR="00136417">
        <w:rPr>
          <w:rFonts w:ascii="Times New Roman" w:eastAsia="STXingkai" w:hAnsi="Times New Roman" w:cs="Times New Roman"/>
          <w:sz w:val="24"/>
          <w:szCs w:val="24"/>
        </w:rPr>
        <w:t>Other f</w:t>
      </w:r>
      <w:r w:rsidR="00877D83" w:rsidRPr="00877D83">
        <w:rPr>
          <w:rFonts w:ascii="Times New Roman" w:eastAsia="STXingkai" w:hAnsi="Times New Roman" w:cs="Times New Roman"/>
          <w:sz w:val="24"/>
          <w:szCs w:val="24"/>
        </w:rPr>
        <w:t>oreign corporates issuing bonds in the US Dollar market are called Yankees and their bonds are Yankee bonds</w:t>
      </w:r>
      <w:r w:rsidR="0097114E">
        <w:rPr>
          <w:rFonts w:ascii="Times New Roman" w:eastAsia="STXingkai" w:hAnsi="Times New Roman" w:cs="Times New Roman"/>
          <w:sz w:val="24"/>
          <w:szCs w:val="24"/>
        </w:rPr>
        <w:t xml:space="preserve"> because several </w:t>
      </w:r>
      <w:r w:rsidR="00190FBE" w:rsidRPr="00190FBE">
        <w:rPr>
          <w:rFonts w:ascii="Times New Roman" w:eastAsia="STXingkai" w:hAnsi="Times New Roman" w:cs="Times New Roman"/>
          <w:sz w:val="24"/>
          <w:szCs w:val="24"/>
        </w:rPr>
        <w:t>corporations from other countries issue in either Euros or U.S Dollars</w:t>
      </w:r>
      <w:r>
        <w:rPr>
          <w:rFonts w:ascii="Times New Roman" w:eastAsia="STXingkai" w:hAnsi="Times New Roman" w:cs="Times New Roman"/>
          <w:sz w:val="24"/>
          <w:szCs w:val="24"/>
        </w:rPr>
        <w:t>”</w:t>
      </w:r>
      <w:r w:rsidR="0097114E">
        <w:rPr>
          <w:rFonts w:ascii="Times New Roman" w:eastAsia="STXingkai" w:hAnsi="Times New Roman" w:cs="Times New Roman"/>
          <w:sz w:val="24"/>
          <w:szCs w:val="24"/>
        </w:rPr>
        <w:t xml:space="preserve">. </w:t>
      </w:r>
    </w:p>
    <w:p w14:paraId="0C4E0CBA" w14:textId="15833557" w:rsidR="0050651B" w:rsidRDefault="000E76C5" w:rsidP="00877D83">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97114E">
        <w:rPr>
          <w:rFonts w:ascii="Times New Roman" w:eastAsia="STXingkai" w:hAnsi="Times New Roman" w:cs="Times New Roman"/>
          <w:sz w:val="24"/>
          <w:szCs w:val="24"/>
        </w:rPr>
        <w:t>On the other hand, b</w:t>
      </w:r>
      <w:r w:rsidR="00877D83" w:rsidRPr="00877D83">
        <w:rPr>
          <w:rFonts w:ascii="Times New Roman" w:eastAsia="STXingkai" w:hAnsi="Times New Roman" w:cs="Times New Roman"/>
          <w:sz w:val="24"/>
          <w:szCs w:val="24"/>
        </w:rPr>
        <w:t xml:space="preserve">y a huge difference, the biggest market for corporate bonds is in corporate bonds denominated in US Dollars. </w:t>
      </w:r>
      <w:r w:rsidR="0097114E">
        <w:rPr>
          <w:rFonts w:ascii="Times New Roman" w:eastAsia="STXingkai" w:hAnsi="Times New Roman" w:cs="Times New Roman"/>
          <w:sz w:val="24"/>
          <w:szCs w:val="24"/>
        </w:rPr>
        <w:t xml:space="preserve"> Because </w:t>
      </w:r>
      <w:r w:rsidR="00877D83" w:rsidRPr="00877D83">
        <w:rPr>
          <w:rFonts w:ascii="Times New Roman" w:eastAsia="STXingkai" w:hAnsi="Times New Roman" w:cs="Times New Roman"/>
          <w:sz w:val="24"/>
          <w:szCs w:val="24"/>
        </w:rPr>
        <w:t>US Dollar corporate bond market is the</w:t>
      </w:r>
      <w:r w:rsidR="0097114E">
        <w:rPr>
          <w:rFonts w:ascii="Times New Roman" w:eastAsia="STXingkai" w:hAnsi="Times New Roman" w:cs="Times New Roman"/>
          <w:sz w:val="24"/>
          <w:szCs w:val="24"/>
        </w:rPr>
        <w:t xml:space="preserve"> largest, </w:t>
      </w:r>
      <w:r w:rsidR="00877D83" w:rsidRPr="00877D83">
        <w:rPr>
          <w:rFonts w:ascii="Times New Roman" w:eastAsia="STXingkai" w:hAnsi="Times New Roman" w:cs="Times New Roman"/>
          <w:sz w:val="24"/>
          <w:szCs w:val="24"/>
        </w:rPr>
        <w:t>oldest, and most developed. A</w:t>
      </w:r>
      <w:r w:rsidR="002F7781">
        <w:rPr>
          <w:rFonts w:ascii="Times New Roman" w:eastAsia="STXingkai" w:hAnsi="Times New Roman" w:cs="Times New Roman"/>
          <w:sz w:val="24"/>
          <w:szCs w:val="24"/>
        </w:rPr>
        <w:t>lthough the size is yet to be defined,</w:t>
      </w:r>
      <w:r w:rsidR="00877D83" w:rsidRPr="00877D83">
        <w:rPr>
          <w:rFonts w:ascii="Times New Roman" w:eastAsia="STXingkai" w:hAnsi="Times New Roman" w:cs="Times New Roman"/>
          <w:sz w:val="24"/>
          <w:szCs w:val="24"/>
        </w:rPr>
        <w:t xml:space="preserve"> the market varies according to who is doing the counting, but it is in the $5 to $6 trillion range</w:t>
      </w:r>
      <w:r w:rsidR="00376000">
        <w:rPr>
          <w:rFonts w:ascii="Times New Roman" w:eastAsia="STXingkai" w:hAnsi="Times New Roman" w:cs="Times New Roman"/>
          <w:sz w:val="24"/>
          <w:szCs w:val="24"/>
        </w:rPr>
        <w:t xml:space="preserve"> according to</w:t>
      </w:r>
      <w:r w:rsidR="00F37F94">
        <w:rPr>
          <w:rFonts w:ascii="Times New Roman" w:eastAsia="STXingkai" w:hAnsi="Times New Roman" w:cs="Times New Roman"/>
          <w:sz w:val="24"/>
          <w:szCs w:val="24"/>
        </w:rPr>
        <w:t xml:space="preserve"> financial</w:t>
      </w:r>
      <w:r w:rsidR="00376000">
        <w:rPr>
          <w:rFonts w:ascii="Times New Roman" w:eastAsia="STXingkai" w:hAnsi="Times New Roman" w:cs="Times New Roman"/>
          <w:sz w:val="24"/>
          <w:szCs w:val="24"/>
        </w:rPr>
        <w:t xml:space="preserve"> experts</w:t>
      </w:r>
      <w:r>
        <w:rPr>
          <w:rFonts w:ascii="Times New Roman" w:eastAsia="STXingkai" w:hAnsi="Times New Roman" w:cs="Times New Roman"/>
          <w:sz w:val="24"/>
          <w:szCs w:val="24"/>
        </w:rPr>
        <w:t>”</w:t>
      </w:r>
      <w:r w:rsidR="00877D83" w:rsidRPr="00877D83">
        <w:rPr>
          <w:rFonts w:ascii="Times New Roman" w:eastAsia="STXingkai" w:hAnsi="Times New Roman" w:cs="Times New Roman"/>
          <w:sz w:val="24"/>
          <w:szCs w:val="24"/>
        </w:rPr>
        <w:t>.</w:t>
      </w:r>
      <w:r w:rsidR="00376000">
        <w:rPr>
          <w:rFonts w:ascii="Times New Roman" w:eastAsia="STXingkai" w:hAnsi="Times New Roman" w:cs="Times New Roman"/>
          <w:sz w:val="24"/>
          <w:szCs w:val="24"/>
        </w:rPr>
        <w:t xml:space="preserve"> </w:t>
      </w:r>
    </w:p>
    <w:p w14:paraId="78B050FD" w14:textId="02DBE826" w:rsidR="00D42E23" w:rsidRPr="00D42E23" w:rsidRDefault="00F20037" w:rsidP="00D42E23">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D42E23" w:rsidRPr="00D42E23">
        <w:rPr>
          <w:rFonts w:ascii="Times New Roman" w:eastAsia="STXingkai" w:hAnsi="Times New Roman" w:cs="Times New Roman"/>
          <w:sz w:val="24"/>
          <w:szCs w:val="24"/>
        </w:rPr>
        <w:t>According to markets researchers and Financial analysts, the international bond market is composed of three separate types of bond markets:  Eurobonds, Foreign Bonds as well as Domestic Bonds</w:t>
      </w:r>
      <w:r>
        <w:rPr>
          <w:rFonts w:ascii="Times New Roman" w:eastAsia="STXingkai" w:hAnsi="Times New Roman" w:cs="Times New Roman"/>
          <w:sz w:val="24"/>
          <w:szCs w:val="24"/>
        </w:rPr>
        <w:t>”</w:t>
      </w:r>
      <w:r w:rsidR="00D42E23" w:rsidRPr="00D42E23">
        <w:rPr>
          <w:rFonts w:ascii="Times New Roman" w:eastAsia="STXingkai" w:hAnsi="Times New Roman" w:cs="Times New Roman"/>
          <w:sz w:val="24"/>
          <w:szCs w:val="24"/>
        </w:rPr>
        <w:t>.</w:t>
      </w:r>
    </w:p>
    <w:p w14:paraId="53E10D74" w14:textId="23F29B84" w:rsidR="00D42E23" w:rsidRDefault="008A3DA2" w:rsidP="00D42E23">
      <w:pPr>
        <w:pStyle w:val="ListParagraph"/>
        <w:numPr>
          <w:ilvl w:val="0"/>
          <w:numId w:val="15"/>
        </w:num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D42E23" w:rsidRPr="00657725">
        <w:rPr>
          <w:rFonts w:ascii="Times New Roman" w:eastAsia="STXingkai" w:hAnsi="Times New Roman" w:cs="Times New Roman"/>
          <w:sz w:val="24"/>
          <w:szCs w:val="24"/>
        </w:rPr>
        <w:t>Firstly, the Euro Market is a commonly an offshore market because it is the trading place of Euro Equity, Euro Notes, Euro Commercial Papers, Eurobonds, and Eurocurrency. A Eurobond of any currency is sold outside the nation that has the currency. Eurobonds are not sold in any specific national bond market, only a group of multinational banks issue Eurobonds</w:t>
      </w:r>
      <w:r>
        <w:rPr>
          <w:rFonts w:ascii="Times New Roman" w:eastAsia="STXingkai" w:hAnsi="Times New Roman" w:cs="Times New Roman"/>
          <w:sz w:val="24"/>
          <w:szCs w:val="24"/>
        </w:rPr>
        <w:t>”</w:t>
      </w:r>
      <w:r w:rsidR="00D42E23" w:rsidRPr="00657725">
        <w:rPr>
          <w:rFonts w:ascii="Times New Roman" w:eastAsia="STXingkai" w:hAnsi="Times New Roman" w:cs="Times New Roman"/>
          <w:sz w:val="24"/>
          <w:szCs w:val="24"/>
        </w:rPr>
        <w:t>.</w:t>
      </w:r>
      <w:r w:rsidR="009010B0" w:rsidRPr="00657725">
        <w:rPr>
          <w:rFonts w:ascii="Times New Roman" w:eastAsia="STXingkai" w:hAnsi="Times New Roman" w:cs="Times New Roman"/>
          <w:sz w:val="24"/>
          <w:szCs w:val="24"/>
        </w:rPr>
        <w:t xml:space="preserve"> </w:t>
      </w:r>
    </w:p>
    <w:p w14:paraId="1AC44D00" w14:textId="77777777" w:rsidR="00657725" w:rsidRPr="00657725" w:rsidRDefault="00657725" w:rsidP="00657725">
      <w:pPr>
        <w:pStyle w:val="ListParagraph"/>
        <w:ind w:left="780"/>
        <w:jc w:val="both"/>
        <w:rPr>
          <w:rFonts w:ascii="Times New Roman" w:eastAsia="STXingkai" w:hAnsi="Times New Roman" w:cs="Times New Roman"/>
          <w:sz w:val="24"/>
          <w:szCs w:val="24"/>
        </w:rPr>
      </w:pPr>
    </w:p>
    <w:p w14:paraId="1D0879A3" w14:textId="06D1C21B" w:rsidR="009010B0" w:rsidRDefault="008A3DA2" w:rsidP="00657725">
      <w:pPr>
        <w:pStyle w:val="ListParagraph"/>
        <w:numPr>
          <w:ilvl w:val="0"/>
          <w:numId w:val="15"/>
        </w:num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657725" w:rsidRPr="00657725">
        <w:rPr>
          <w:rFonts w:ascii="Times New Roman" w:eastAsia="STXingkai" w:hAnsi="Times New Roman" w:cs="Times New Roman"/>
          <w:sz w:val="24"/>
          <w:szCs w:val="24"/>
        </w:rPr>
        <w:t>In addition, Foreign bonds are traded in the foreign bond markets. Some special characteristics of the foreign bond markets are A Eurobond in the US dollar would not be sold in the United States.</w:t>
      </w:r>
      <w:r w:rsidR="00657725">
        <w:rPr>
          <w:rFonts w:ascii="Times New Roman" w:eastAsia="STXingkai" w:hAnsi="Times New Roman" w:cs="Times New Roman"/>
          <w:sz w:val="24"/>
          <w:szCs w:val="24"/>
        </w:rPr>
        <w:t xml:space="preserve"> </w:t>
      </w:r>
      <w:r w:rsidR="00657725" w:rsidRPr="00657725">
        <w:rPr>
          <w:rFonts w:ascii="Times New Roman" w:eastAsia="STXingkai" w:hAnsi="Times New Roman" w:cs="Times New Roman"/>
          <w:sz w:val="24"/>
          <w:szCs w:val="24"/>
        </w:rPr>
        <w:t>It is a standard practice to underwrite and organize underwriting the risks.</w:t>
      </w:r>
      <w:r w:rsidR="00657725">
        <w:rPr>
          <w:rFonts w:ascii="Times New Roman" w:eastAsia="STXingkai" w:hAnsi="Times New Roman" w:cs="Times New Roman"/>
          <w:sz w:val="24"/>
          <w:szCs w:val="24"/>
        </w:rPr>
        <w:t xml:space="preserve"> </w:t>
      </w:r>
      <w:r w:rsidR="00657725" w:rsidRPr="00657725">
        <w:rPr>
          <w:rFonts w:ascii="Times New Roman" w:eastAsia="STXingkai" w:hAnsi="Times New Roman" w:cs="Times New Roman"/>
          <w:sz w:val="24"/>
          <w:szCs w:val="24"/>
        </w:rPr>
        <w:t>Issues are generally pledged by the retail and the institutional investors.</w:t>
      </w:r>
      <w:r w:rsidR="00657725">
        <w:rPr>
          <w:rFonts w:ascii="Times New Roman" w:eastAsia="STXingkai" w:hAnsi="Times New Roman" w:cs="Times New Roman"/>
          <w:sz w:val="24"/>
          <w:szCs w:val="24"/>
        </w:rPr>
        <w:t xml:space="preserve"> </w:t>
      </w:r>
      <w:r w:rsidR="00657725" w:rsidRPr="00657725">
        <w:rPr>
          <w:rFonts w:ascii="Times New Roman" w:eastAsia="STXingkai" w:hAnsi="Times New Roman" w:cs="Times New Roman"/>
          <w:sz w:val="24"/>
          <w:szCs w:val="24"/>
        </w:rPr>
        <w:t>Issuers of bonds are usually governments and private sector utilities.</w:t>
      </w:r>
      <w:r w:rsidR="00657725">
        <w:rPr>
          <w:rFonts w:ascii="Times New Roman" w:eastAsia="STXingkai" w:hAnsi="Times New Roman" w:cs="Times New Roman"/>
          <w:sz w:val="24"/>
          <w:szCs w:val="24"/>
        </w:rPr>
        <w:t xml:space="preserve"> </w:t>
      </w:r>
      <w:r w:rsidR="00657725" w:rsidRPr="00657725">
        <w:rPr>
          <w:rFonts w:ascii="Times New Roman" w:eastAsia="STXingkai" w:hAnsi="Times New Roman" w:cs="Times New Roman"/>
          <w:sz w:val="24"/>
          <w:szCs w:val="24"/>
        </w:rPr>
        <w:t>In the past, Continental private banks and old merchant houses in London linked the investors with the issuers.</w:t>
      </w:r>
      <w:r w:rsidR="00657725">
        <w:rPr>
          <w:rFonts w:ascii="Times New Roman" w:eastAsia="STXingkai" w:hAnsi="Times New Roman" w:cs="Times New Roman"/>
          <w:sz w:val="24"/>
          <w:szCs w:val="24"/>
        </w:rPr>
        <w:t xml:space="preserve"> </w:t>
      </w:r>
      <w:r w:rsidR="00657725" w:rsidRPr="00657725">
        <w:rPr>
          <w:rFonts w:ascii="Times New Roman" w:eastAsia="STXingkai" w:hAnsi="Times New Roman" w:cs="Times New Roman"/>
          <w:sz w:val="24"/>
          <w:szCs w:val="24"/>
        </w:rPr>
        <w:t>In foreign bond market, bonds are issued by foreign borrowers. Foreign bonds normally use the local currency. The concerned local market authorities supervise the issuance and sale of foreign bonds</w:t>
      </w:r>
      <w:r>
        <w:rPr>
          <w:rFonts w:ascii="Times New Roman" w:eastAsia="STXingkai" w:hAnsi="Times New Roman" w:cs="Times New Roman"/>
          <w:sz w:val="24"/>
          <w:szCs w:val="24"/>
        </w:rPr>
        <w:t>”</w:t>
      </w:r>
      <w:r w:rsidR="00657725" w:rsidRPr="00657725">
        <w:rPr>
          <w:rFonts w:ascii="Times New Roman" w:eastAsia="STXingkai" w:hAnsi="Times New Roman" w:cs="Times New Roman"/>
          <w:sz w:val="24"/>
          <w:szCs w:val="24"/>
        </w:rPr>
        <w:t>.</w:t>
      </w:r>
      <w:r w:rsidR="00670064">
        <w:rPr>
          <w:rFonts w:ascii="Times New Roman" w:eastAsia="STXingkai" w:hAnsi="Times New Roman" w:cs="Times New Roman"/>
          <w:sz w:val="24"/>
          <w:szCs w:val="24"/>
        </w:rPr>
        <w:t xml:space="preserve"> Foreign Bonds are comprised of Samurai bonds, Yankee bonds (US), Bulldogs Bonds (UK), Rembrandt bonds, Matador bonds, Panda Bonds, </w:t>
      </w:r>
      <w:proofErr w:type="spellStart"/>
      <w:r w:rsidR="00670064">
        <w:rPr>
          <w:rFonts w:ascii="Times New Roman" w:eastAsia="STXingkai" w:hAnsi="Times New Roman" w:cs="Times New Roman"/>
          <w:sz w:val="24"/>
          <w:szCs w:val="24"/>
        </w:rPr>
        <w:t>Kangoroo</w:t>
      </w:r>
      <w:proofErr w:type="spellEnd"/>
      <w:r w:rsidR="00670064">
        <w:rPr>
          <w:rFonts w:ascii="Times New Roman" w:eastAsia="STXingkai" w:hAnsi="Times New Roman" w:cs="Times New Roman"/>
          <w:sz w:val="24"/>
          <w:szCs w:val="24"/>
        </w:rPr>
        <w:t xml:space="preserve"> bonds, and Maple bonds</w:t>
      </w:r>
      <w:r w:rsidR="00F20037">
        <w:rPr>
          <w:rFonts w:ascii="Times New Roman" w:eastAsia="STXingkai" w:hAnsi="Times New Roman" w:cs="Times New Roman"/>
          <w:sz w:val="24"/>
          <w:szCs w:val="24"/>
        </w:rPr>
        <w:t>”</w:t>
      </w:r>
      <w:r w:rsidR="00670064">
        <w:rPr>
          <w:rFonts w:ascii="Times New Roman" w:eastAsia="STXingkai" w:hAnsi="Times New Roman" w:cs="Times New Roman"/>
          <w:sz w:val="24"/>
          <w:szCs w:val="24"/>
        </w:rPr>
        <w:t>.</w:t>
      </w:r>
    </w:p>
    <w:p w14:paraId="27D8BDB9" w14:textId="77777777" w:rsidR="0070590E" w:rsidRPr="0070590E" w:rsidRDefault="0070590E" w:rsidP="0070590E">
      <w:pPr>
        <w:pStyle w:val="ListParagraph"/>
        <w:rPr>
          <w:rFonts w:ascii="Times New Roman" w:eastAsia="STXingkai" w:hAnsi="Times New Roman" w:cs="Times New Roman"/>
          <w:sz w:val="24"/>
          <w:szCs w:val="24"/>
        </w:rPr>
      </w:pPr>
    </w:p>
    <w:p w14:paraId="36BDBBC1" w14:textId="0CB1C19D" w:rsidR="0070590E" w:rsidRPr="00657725" w:rsidRDefault="0070590E" w:rsidP="0070590E">
      <w:pPr>
        <w:pStyle w:val="ListParagraph"/>
        <w:numPr>
          <w:ilvl w:val="0"/>
          <w:numId w:val="15"/>
        </w:numPr>
        <w:jc w:val="both"/>
        <w:rPr>
          <w:rFonts w:ascii="Times New Roman" w:eastAsia="STXingkai" w:hAnsi="Times New Roman" w:cs="Times New Roman"/>
          <w:sz w:val="24"/>
          <w:szCs w:val="24"/>
        </w:rPr>
      </w:pPr>
      <w:r w:rsidRPr="0070590E">
        <w:rPr>
          <w:rFonts w:ascii="Times New Roman" w:eastAsia="STXingkai" w:hAnsi="Times New Roman" w:cs="Times New Roman"/>
          <w:sz w:val="24"/>
          <w:szCs w:val="24"/>
        </w:rPr>
        <w:lastRenderedPageBreak/>
        <w:t>“And finally, the domestic bonds are bought and sold in local currency. Domestic bonds trade is a part of the international bond market. Domestic bonds are dealt in local basis and domestic borrowers issue the local bonds”.</w:t>
      </w:r>
    </w:p>
    <w:p w14:paraId="1BF617DF" w14:textId="391A2B5D" w:rsidR="00CA3B28" w:rsidRPr="00877D83" w:rsidRDefault="00F20037" w:rsidP="00877D83">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7A79E9" w:rsidRPr="007A79E9">
        <w:rPr>
          <w:rFonts w:ascii="Times New Roman" w:eastAsia="STXingkai" w:hAnsi="Times New Roman" w:cs="Times New Roman"/>
          <w:sz w:val="24"/>
          <w:szCs w:val="24"/>
        </w:rPr>
        <w:t>Credit spread is the extra yield an investor earns over a risk-free instrument as a compensation for the extra risk, such as the US Treasury. Because High Grade corporate bonds usually trade on credit spread. Also, credit spread is the difference in yield between the bond and an underlying US Treasury bond of similar maturity</w:t>
      </w:r>
      <w:r>
        <w:rPr>
          <w:rFonts w:ascii="Times New Roman" w:eastAsia="STXingkai" w:hAnsi="Times New Roman" w:cs="Times New Roman"/>
          <w:sz w:val="24"/>
          <w:szCs w:val="24"/>
        </w:rPr>
        <w:t>”</w:t>
      </w:r>
      <w:r w:rsidR="007A79E9" w:rsidRPr="007A79E9">
        <w:rPr>
          <w:rFonts w:ascii="Times New Roman" w:eastAsia="STXingkai" w:hAnsi="Times New Roman" w:cs="Times New Roman"/>
          <w:sz w:val="24"/>
          <w:szCs w:val="24"/>
        </w:rPr>
        <w:t>.</w:t>
      </w:r>
    </w:p>
    <w:p w14:paraId="20342458" w14:textId="0172048A" w:rsidR="008C76E3" w:rsidRDefault="008C76E3" w:rsidP="0050651B">
      <w:pPr>
        <w:jc w:val="both"/>
        <w:rPr>
          <w:rFonts w:ascii="Times New Roman" w:eastAsia="STXingkai" w:hAnsi="Times New Roman" w:cs="Times New Roman"/>
          <w:b/>
          <w:sz w:val="28"/>
          <w:szCs w:val="28"/>
        </w:rPr>
      </w:pPr>
      <w:r w:rsidRPr="00543BB0">
        <w:rPr>
          <w:rFonts w:ascii="Times New Roman" w:eastAsia="STXingkai" w:hAnsi="Times New Roman" w:cs="Times New Roman"/>
          <w:b/>
          <w:sz w:val="28"/>
          <w:szCs w:val="28"/>
        </w:rPr>
        <w:t>8.0</w:t>
      </w:r>
      <w:r w:rsidR="007835C2" w:rsidRPr="00543BB0">
        <w:rPr>
          <w:rFonts w:ascii="Times New Roman" w:eastAsia="STXingkai" w:hAnsi="Times New Roman" w:cs="Times New Roman"/>
          <w:b/>
          <w:sz w:val="28"/>
          <w:szCs w:val="28"/>
        </w:rPr>
        <w:t xml:space="preserve"> </w:t>
      </w:r>
      <w:r w:rsidRPr="00543BB0">
        <w:rPr>
          <w:rFonts w:ascii="Times New Roman" w:eastAsia="STXingkai" w:hAnsi="Times New Roman" w:cs="Times New Roman"/>
          <w:b/>
          <w:sz w:val="28"/>
          <w:szCs w:val="28"/>
        </w:rPr>
        <w:t>Conclusion</w:t>
      </w:r>
      <w:r w:rsidR="007A79E9">
        <w:rPr>
          <w:rFonts w:ascii="Times New Roman" w:eastAsia="STXingkai" w:hAnsi="Times New Roman" w:cs="Times New Roman"/>
          <w:b/>
          <w:sz w:val="28"/>
          <w:szCs w:val="28"/>
        </w:rPr>
        <w:t xml:space="preserve"> </w:t>
      </w:r>
    </w:p>
    <w:p w14:paraId="0766C95E" w14:textId="446CE7C0" w:rsidR="0046156F" w:rsidRDefault="006672A9" w:rsidP="00EE710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DC35BE" w:rsidRPr="0095163E">
        <w:rPr>
          <w:rFonts w:ascii="Times New Roman" w:eastAsia="STXingkai" w:hAnsi="Times New Roman" w:cs="Times New Roman"/>
          <w:sz w:val="24"/>
          <w:szCs w:val="24"/>
        </w:rPr>
        <w:t xml:space="preserve">In conclusion, Financial ratios analysis arose in response </w:t>
      </w:r>
      <w:r w:rsidR="0095163E" w:rsidRPr="0095163E">
        <w:rPr>
          <w:rFonts w:ascii="Times New Roman" w:eastAsia="STXingkai" w:hAnsi="Times New Roman" w:cs="Times New Roman"/>
          <w:sz w:val="24"/>
          <w:szCs w:val="24"/>
        </w:rPr>
        <w:t>to the evaluation of information contained in the banks financial statements to provide easier assessment of the Financial performance of the LLOYDS Banking Group Plc and the Standards Chartered Bank Plc</w:t>
      </w:r>
      <w:r>
        <w:rPr>
          <w:rFonts w:ascii="Times New Roman" w:eastAsia="STXingkai" w:hAnsi="Times New Roman" w:cs="Times New Roman"/>
          <w:sz w:val="24"/>
          <w:szCs w:val="24"/>
        </w:rPr>
        <w:t>”</w:t>
      </w:r>
      <w:r w:rsidR="0095163E" w:rsidRPr="0095163E">
        <w:rPr>
          <w:rFonts w:ascii="Times New Roman" w:eastAsia="STXingkai" w:hAnsi="Times New Roman" w:cs="Times New Roman"/>
          <w:sz w:val="24"/>
          <w:szCs w:val="24"/>
        </w:rPr>
        <w:t>.</w:t>
      </w:r>
    </w:p>
    <w:p w14:paraId="17F9945A" w14:textId="35ED78A5" w:rsidR="0046156F" w:rsidRDefault="0095163E" w:rsidP="00EE7104">
      <w:pPr>
        <w:jc w:val="both"/>
        <w:rPr>
          <w:rFonts w:ascii="Times New Roman" w:eastAsia="STXingkai" w:hAnsi="Times New Roman" w:cs="Times New Roman"/>
          <w:sz w:val="24"/>
          <w:szCs w:val="24"/>
        </w:rPr>
      </w:pPr>
      <w:r w:rsidRPr="0095163E">
        <w:rPr>
          <w:rFonts w:ascii="Times New Roman" w:eastAsia="STXingkai" w:hAnsi="Times New Roman" w:cs="Times New Roman"/>
          <w:sz w:val="24"/>
          <w:szCs w:val="24"/>
        </w:rPr>
        <w:t xml:space="preserve"> </w:t>
      </w:r>
      <w:r w:rsidR="006672A9">
        <w:rPr>
          <w:rFonts w:ascii="Times New Roman" w:eastAsia="STXingkai" w:hAnsi="Times New Roman" w:cs="Times New Roman"/>
          <w:sz w:val="24"/>
          <w:szCs w:val="24"/>
        </w:rPr>
        <w:t>“</w:t>
      </w:r>
      <w:r>
        <w:rPr>
          <w:rFonts w:ascii="Times New Roman" w:eastAsia="STXingkai" w:hAnsi="Times New Roman" w:cs="Times New Roman"/>
          <w:sz w:val="24"/>
          <w:szCs w:val="24"/>
        </w:rPr>
        <w:t>In addition, there are evidence that fewer ratios better measure performance in the banking industry. According to our financial analysis, LLOYD Banking Group bank is worth to be invested in</w:t>
      </w:r>
      <w:r w:rsidR="000E458E">
        <w:rPr>
          <w:rFonts w:ascii="Times New Roman" w:eastAsia="STXingkai" w:hAnsi="Times New Roman" w:cs="Times New Roman"/>
          <w:sz w:val="24"/>
          <w:szCs w:val="24"/>
        </w:rPr>
        <w:t xml:space="preserve"> at the current year financial ratios</w:t>
      </w:r>
      <w:r w:rsidR="006672A9">
        <w:rPr>
          <w:rFonts w:ascii="Times New Roman" w:eastAsia="STXingkai" w:hAnsi="Times New Roman" w:cs="Times New Roman"/>
          <w:sz w:val="24"/>
          <w:szCs w:val="24"/>
        </w:rPr>
        <w:t>”</w:t>
      </w:r>
      <w:r w:rsidR="000E458E">
        <w:rPr>
          <w:rFonts w:ascii="Times New Roman" w:eastAsia="STXingkai" w:hAnsi="Times New Roman" w:cs="Times New Roman"/>
          <w:sz w:val="24"/>
          <w:szCs w:val="24"/>
        </w:rPr>
        <w:t xml:space="preserve">. </w:t>
      </w:r>
    </w:p>
    <w:p w14:paraId="56E1D9D0" w14:textId="3DEE832E" w:rsidR="0046156F" w:rsidRDefault="006672A9" w:rsidP="00EE710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17642F">
        <w:rPr>
          <w:rFonts w:ascii="Times New Roman" w:eastAsia="STXingkai" w:hAnsi="Times New Roman" w:cs="Times New Roman"/>
          <w:sz w:val="24"/>
          <w:szCs w:val="24"/>
        </w:rPr>
        <w:t xml:space="preserve">However, users of bank financial ratios must be aware and recognise the inherent weakness to some information when measuring bank activities. </w:t>
      </w:r>
      <w:r w:rsidR="001B096F">
        <w:rPr>
          <w:rFonts w:ascii="Times New Roman" w:eastAsia="STXingkai" w:hAnsi="Times New Roman" w:cs="Times New Roman"/>
          <w:sz w:val="24"/>
          <w:szCs w:val="24"/>
        </w:rPr>
        <w:t>At present, the commercial banks industry continues to undergo structural changes</w:t>
      </w:r>
      <w:r>
        <w:rPr>
          <w:rFonts w:ascii="Times New Roman" w:eastAsia="STXingkai" w:hAnsi="Times New Roman" w:cs="Times New Roman"/>
          <w:sz w:val="24"/>
          <w:szCs w:val="24"/>
        </w:rPr>
        <w:t>”</w:t>
      </w:r>
      <w:r w:rsidR="001B096F">
        <w:rPr>
          <w:rFonts w:ascii="Times New Roman" w:eastAsia="STXingkai" w:hAnsi="Times New Roman" w:cs="Times New Roman"/>
          <w:sz w:val="24"/>
          <w:szCs w:val="24"/>
        </w:rPr>
        <w:t xml:space="preserve">. </w:t>
      </w:r>
    </w:p>
    <w:p w14:paraId="1C5945DB" w14:textId="2C6F1425" w:rsidR="00DC35BE" w:rsidRPr="0095163E" w:rsidRDefault="006672A9" w:rsidP="00EE7104">
      <w:pPr>
        <w:jc w:val="both"/>
        <w:rPr>
          <w:rFonts w:ascii="Times New Roman" w:eastAsia="STXingkai" w:hAnsi="Times New Roman" w:cs="Times New Roman"/>
          <w:sz w:val="24"/>
          <w:szCs w:val="24"/>
        </w:rPr>
      </w:pPr>
      <w:r>
        <w:rPr>
          <w:rFonts w:ascii="Times New Roman" w:eastAsia="STXingkai" w:hAnsi="Times New Roman" w:cs="Times New Roman"/>
          <w:sz w:val="24"/>
          <w:szCs w:val="24"/>
        </w:rPr>
        <w:t>“</w:t>
      </w:r>
      <w:r w:rsidR="001B096F">
        <w:rPr>
          <w:rFonts w:ascii="Times New Roman" w:eastAsia="STXingkai" w:hAnsi="Times New Roman" w:cs="Times New Roman"/>
          <w:sz w:val="24"/>
          <w:szCs w:val="24"/>
        </w:rPr>
        <w:t>Nonetheless, the LLOYDS Banking Group and Standard Chartered Financial statement</w:t>
      </w:r>
      <w:r w:rsidR="0046156F">
        <w:rPr>
          <w:rFonts w:ascii="Times New Roman" w:eastAsia="STXingkai" w:hAnsi="Times New Roman" w:cs="Times New Roman"/>
          <w:sz w:val="24"/>
          <w:szCs w:val="24"/>
        </w:rPr>
        <w:t>s</w:t>
      </w:r>
      <w:r w:rsidR="001B096F">
        <w:rPr>
          <w:rFonts w:ascii="Times New Roman" w:eastAsia="STXingkai" w:hAnsi="Times New Roman" w:cs="Times New Roman"/>
          <w:sz w:val="24"/>
          <w:szCs w:val="24"/>
        </w:rPr>
        <w:t xml:space="preserve"> analysis doesn’t </w:t>
      </w:r>
      <w:r w:rsidR="00DD60D1">
        <w:rPr>
          <w:rFonts w:ascii="Times New Roman" w:eastAsia="STXingkai" w:hAnsi="Times New Roman" w:cs="Times New Roman"/>
          <w:sz w:val="24"/>
          <w:szCs w:val="24"/>
        </w:rPr>
        <w:t xml:space="preserve">guaranty that liquidity will always be there when investors need it. </w:t>
      </w:r>
      <w:r w:rsidR="0046156F">
        <w:rPr>
          <w:rFonts w:ascii="Times New Roman" w:eastAsia="STXingkai" w:hAnsi="Times New Roman" w:cs="Times New Roman"/>
          <w:sz w:val="24"/>
          <w:szCs w:val="24"/>
        </w:rPr>
        <w:t xml:space="preserve">The measurement in this analysis of the liquidity risk doesn’t show a deteriorated consideration in recent years. This means that the markets can withstand shocks of a mild to moderate nature. Therefore, there is a high probability that </w:t>
      </w:r>
      <w:r w:rsidR="005F77FE">
        <w:rPr>
          <w:rFonts w:ascii="Times New Roman" w:eastAsia="STXingkai" w:hAnsi="Times New Roman" w:cs="Times New Roman"/>
          <w:sz w:val="24"/>
          <w:szCs w:val="24"/>
        </w:rPr>
        <w:t xml:space="preserve">LLOYDS Banking Group Plc will growth in the future according to the key performance rations and indicators. </w:t>
      </w:r>
      <w:r w:rsidR="00245194">
        <w:rPr>
          <w:rFonts w:ascii="Times New Roman" w:eastAsia="STXingkai" w:hAnsi="Times New Roman" w:cs="Times New Roman"/>
          <w:sz w:val="24"/>
          <w:szCs w:val="24"/>
        </w:rPr>
        <w:t>It is therefore highly recommended to buy bonds and shares with the LLOYDS Banking Group Plc</w:t>
      </w:r>
      <w:r>
        <w:rPr>
          <w:rFonts w:ascii="Times New Roman" w:eastAsia="STXingkai" w:hAnsi="Times New Roman" w:cs="Times New Roman"/>
          <w:sz w:val="24"/>
          <w:szCs w:val="24"/>
        </w:rPr>
        <w:t>”</w:t>
      </w:r>
      <w:r w:rsidR="00245194">
        <w:rPr>
          <w:rFonts w:ascii="Times New Roman" w:eastAsia="STXingkai" w:hAnsi="Times New Roman" w:cs="Times New Roman"/>
          <w:sz w:val="24"/>
          <w:szCs w:val="24"/>
        </w:rPr>
        <w:t>.</w:t>
      </w:r>
      <w:r w:rsidR="0046156F">
        <w:rPr>
          <w:rFonts w:ascii="Times New Roman" w:eastAsia="STXingkai" w:hAnsi="Times New Roman" w:cs="Times New Roman"/>
          <w:sz w:val="24"/>
          <w:szCs w:val="24"/>
        </w:rPr>
        <w:t xml:space="preserve"> </w:t>
      </w:r>
      <w:r w:rsidR="001B096F">
        <w:rPr>
          <w:rFonts w:ascii="Times New Roman" w:eastAsia="STXingkai" w:hAnsi="Times New Roman" w:cs="Times New Roman"/>
          <w:sz w:val="24"/>
          <w:szCs w:val="24"/>
        </w:rPr>
        <w:t xml:space="preserve"> </w:t>
      </w:r>
      <w:r w:rsidR="0017642F">
        <w:rPr>
          <w:rFonts w:ascii="Times New Roman" w:eastAsia="STXingkai" w:hAnsi="Times New Roman" w:cs="Times New Roman"/>
          <w:sz w:val="24"/>
          <w:szCs w:val="24"/>
        </w:rPr>
        <w:t xml:space="preserve"> </w:t>
      </w:r>
    </w:p>
    <w:p w14:paraId="2B591A26" w14:textId="78D0FBD4" w:rsidR="008C76E3" w:rsidRDefault="008C76E3" w:rsidP="007D77F0">
      <w:pPr>
        <w:ind w:left="360"/>
        <w:jc w:val="both"/>
        <w:rPr>
          <w:rFonts w:ascii="Times New Roman" w:eastAsia="STXingkai" w:hAnsi="Times New Roman" w:cs="Times New Roman"/>
          <w:b/>
          <w:sz w:val="24"/>
          <w:szCs w:val="24"/>
        </w:rPr>
      </w:pPr>
    </w:p>
    <w:p w14:paraId="0459DBDF" w14:textId="0654A433" w:rsidR="00CC6CAC" w:rsidRDefault="00CC6CAC" w:rsidP="007D77F0">
      <w:pPr>
        <w:ind w:left="360"/>
        <w:jc w:val="both"/>
        <w:rPr>
          <w:rFonts w:ascii="Times New Roman" w:eastAsia="STXingkai" w:hAnsi="Times New Roman" w:cs="Times New Roman"/>
          <w:b/>
          <w:sz w:val="24"/>
          <w:szCs w:val="24"/>
        </w:rPr>
      </w:pPr>
    </w:p>
    <w:p w14:paraId="782BF61E" w14:textId="498DC293" w:rsidR="00CC6CAC" w:rsidRDefault="00CC6CAC" w:rsidP="007D77F0">
      <w:pPr>
        <w:ind w:left="360"/>
        <w:jc w:val="both"/>
        <w:rPr>
          <w:rFonts w:ascii="Times New Roman" w:eastAsia="STXingkai" w:hAnsi="Times New Roman" w:cs="Times New Roman"/>
          <w:b/>
          <w:sz w:val="24"/>
          <w:szCs w:val="24"/>
        </w:rPr>
      </w:pPr>
    </w:p>
    <w:p w14:paraId="5E6E6DF9" w14:textId="4D7DCADD" w:rsidR="00CC6CAC" w:rsidRDefault="00CC6CAC" w:rsidP="007D77F0">
      <w:pPr>
        <w:ind w:left="360"/>
        <w:jc w:val="both"/>
        <w:rPr>
          <w:rFonts w:ascii="Times New Roman" w:eastAsia="STXingkai" w:hAnsi="Times New Roman" w:cs="Times New Roman"/>
          <w:b/>
          <w:sz w:val="24"/>
          <w:szCs w:val="24"/>
        </w:rPr>
      </w:pPr>
    </w:p>
    <w:p w14:paraId="6DDC5F38" w14:textId="3A3DC681" w:rsidR="00CC6CAC" w:rsidRDefault="00CC6CAC" w:rsidP="007D77F0">
      <w:pPr>
        <w:ind w:left="360"/>
        <w:jc w:val="both"/>
        <w:rPr>
          <w:rFonts w:ascii="Times New Roman" w:eastAsia="STXingkai" w:hAnsi="Times New Roman" w:cs="Times New Roman"/>
          <w:b/>
          <w:sz w:val="24"/>
          <w:szCs w:val="24"/>
        </w:rPr>
      </w:pPr>
    </w:p>
    <w:p w14:paraId="6EF510B6" w14:textId="4A8F0BC1" w:rsidR="00CC6CAC" w:rsidRDefault="00CC6CAC" w:rsidP="007D77F0">
      <w:pPr>
        <w:ind w:left="360"/>
        <w:jc w:val="both"/>
        <w:rPr>
          <w:rFonts w:ascii="Times New Roman" w:eastAsia="STXingkai" w:hAnsi="Times New Roman" w:cs="Times New Roman"/>
          <w:b/>
          <w:sz w:val="24"/>
          <w:szCs w:val="24"/>
        </w:rPr>
      </w:pPr>
    </w:p>
    <w:p w14:paraId="6CC2CBD8" w14:textId="08130A6B" w:rsidR="00CC6CAC" w:rsidRDefault="00CC6CAC" w:rsidP="007D77F0">
      <w:pPr>
        <w:ind w:left="360"/>
        <w:jc w:val="both"/>
        <w:rPr>
          <w:rFonts w:ascii="Times New Roman" w:eastAsia="STXingkai" w:hAnsi="Times New Roman" w:cs="Times New Roman"/>
          <w:b/>
          <w:sz w:val="24"/>
          <w:szCs w:val="24"/>
        </w:rPr>
      </w:pPr>
    </w:p>
    <w:p w14:paraId="7A9ACD1D" w14:textId="1FBBB844" w:rsidR="00CC6CAC" w:rsidRDefault="00CC6CAC" w:rsidP="006C503B">
      <w:pPr>
        <w:jc w:val="both"/>
        <w:rPr>
          <w:rFonts w:ascii="Times New Roman" w:eastAsia="STXingkai" w:hAnsi="Times New Roman" w:cs="Times New Roman"/>
          <w:b/>
          <w:sz w:val="24"/>
          <w:szCs w:val="24"/>
        </w:rPr>
      </w:pPr>
    </w:p>
    <w:p w14:paraId="7F98BD60" w14:textId="0ADB1C64" w:rsidR="00CC6CAC" w:rsidRPr="007D6220" w:rsidRDefault="007D6220" w:rsidP="007D77F0">
      <w:pPr>
        <w:ind w:left="360"/>
        <w:jc w:val="both"/>
        <w:rPr>
          <w:rFonts w:ascii="Times New Roman" w:eastAsia="STXingkai" w:hAnsi="Times New Roman" w:cs="Times New Roman"/>
          <w:b/>
          <w:sz w:val="28"/>
          <w:szCs w:val="28"/>
        </w:rPr>
      </w:pPr>
      <w:r w:rsidRPr="007D6220">
        <w:rPr>
          <w:rFonts w:ascii="Times New Roman" w:eastAsia="STXingkai" w:hAnsi="Times New Roman" w:cs="Times New Roman"/>
          <w:b/>
          <w:sz w:val="28"/>
          <w:szCs w:val="28"/>
        </w:rPr>
        <w:lastRenderedPageBreak/>
        <w:t>9.0 References</w:t>
      </w:r>
    </w:p>
    <w:p w14:paraId="1ADE3B84" w14:textId="3180796F" w:rsidR="00E47791" w:rsidRPr="00C7556D" w:rsidRDefault="00E26B17" w:rsidP="007C4A16">
      <w:pPr>
        <w:jc w:val="both"/>
        <w:rPr>
          <w:rFonts w:ascii="Times New Roman" w:eastAsia="STXingkai" w:hAnsi="Times New Roman" w:cs="Times New Roman"/>
          <w:sz w:val="28"/>
          <w:szCs w:val="28"/>
        </w:rPr>
      </w:pPr>
      <w:r w:rsidRPr="00F238A4">
        <w:rPr>
          <w:rFonts w:ascii="Times New Roman" w:eastAsia="STXingkai" w:hAnsi="Times New Roman" w:cs="Times New Roman"/>
          <w:sz w:val="28"/>
          <w:szCs w:val="28"/>
        </w:rPr>
        <w:t>1</w:t>
      </w:r>
      <w:r>
        <w:rPr>
          <w:rFonts w:ascii="Times New Roman" w:eastAsia="STXingkai" w:hAnsi="Times New Roman" w:cs="Times New Roman"/>
          <w:b/>
          <w:sz w:val="28"/>
          <w:szCs w:val="28"/>
        </w:rPr>
        <w:t>-</w:t>
      </w:r>
      <w:r w:rsidRPr="00C7556D">
        <w:rPr>
          <w:rFonts w:ascii="Times New Roman" w:eastAsia="STXingkai" w:hAnsi="Times New Roman" w:cs="Times New Roman"/>
          <w:sz w:val="24"/>
          <w:szCs w:val="24"/>
        </w:rPr>
        <w:t>Barnes, Paul., "The Analysis and Use of Financial Ratios: A Review Article." Journal of Business Finance and Accounting (Winter 1987), pp. 449-461</w:t>
      </w:r>
      <w:r w:rsidRPr="00C7556D">
        <w:rPr>
          <w:rFonts w:ascii="Times New Roman" w:eastAsia="STXingkai" w:hAnsi="Times New Roman" w:cs="Times New Roman"/>
          <w:sz w:val="28"/>
          <w:szCs w:val="28"/>
        </w:rPr>
        <w:t>.</w:t>
      </w:r>
    </w:p>
    <w:p w14:paraId="08F9337E" w14:textId="77777777" w:rsidR="004303D7" w:rsidRDefault="00E26B17" w:rsidP="007C4A16">
      <w:pPr>
        <w:jc w:val="both"/>
      </w:pPr>
      <w:r w:rsidRPr="00C7556D">
        <w:rPr>
          <w:rFonts w:ascii="Times New Roman" w:eastAsia="STXingkai" w:hAnsi="Times New Roman" w:cs="Times New Roman"/>
          <w:sz w:val="24"/>
          <w:szCs w:val="24"/>
        </w:rPr>
        <w:t>2-Benishay, H., "Economic Information in Financial Ratio Analysis: A Note." Accounting and Business Research (Spring 1971), pp. 174-179.</w:t>
      </w:r>
    </w:p>
    <w:p w14:paraId="540B8F44" w14:textId="2332D02B" w:rsidR="00C22869" w:rsidRPr="00C7556D" w:rsidRDefault="004303D7"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3-</w:t>
      </w:r>
      <w:hyperlink r:id="rId12" w:history="1">
        <w:r w:rsidRPr="003E6DDF">
          <w:rPr>
            <w:rStyle w:val="Hyperlink"/>
            <w:rFonts w:ascii="Times New Roman" w:eastAsia="STXingkai" w:hAnsi="Times New Roman" w:cs="Times New Roman"/>
            <w:sz w:val="24"/>
            <w:szCs w:val="24"/>
          </w:rPr>
          <w:t>www.edu.bankofengland.co.uk/knowledgebank</w:t>
        </w:r>
      </w:hyperlink>
      <w:r>
        <w:rPr>
          <w:rFonts w:ascii="Times New Roman" w:eastAsia="STXingkai" w:hAnsi="Times New Roman" w:cs="Times New Roman"/>
          <w:sz w:val="24"/>
          <w:szCs w:val="24"/>
        </w:rPr>
        <w:t xml:space="preserve"> </w:t>
      </w:r>
    </w:p>
    <w:p w14:paraId="77654D8F" w14:textId="2395BC9A" w:rsidR="00E47791" w:rsidRPr="00C7556D" w:rsidRDefault="004303D7"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4</w:t>
      </w:r>
      <w:r w:rsidR="008233F2" w:rsidRPr="00C7556D">
        <w:rPr>
          <w:rFonts w:ascii="Times New Roman" w:eastAsia="STXingkai" w:hAnsi="Times New Roman" w:cs="Times New Roman"/>
          <w:sz w:val="24"/>
          <w:szCs w:val="24"/>
        </w:rPr>
        <w:t xml:space="preserve">- </w:t>
      </w:r>
      <w:proofErr w:type="spellStart"/>
      <w:r w:rsidR="008233F2" w:rsidRPr="00C7556D">
        <w:rPr>
          <w:rFonts w:ascii="Times New Roman" w:eastAsia="STXingkai" w:hAnsi="Times New Roman" w:cs="Times New Roman"/>
          <w:sz w:val="24"/>
          <w:szCs w:val="24"/>
        </w:rPr>
        <w:t>Jacobe</w:t>
      </w:r>
      <w:proofErr w:type="spellEnd"/>
      <w:r w:rsidR="008233F2" w:rsidRPr="00C7556D">
        <w:rPr>
          <w:rFonts w:ascii="Times New Roman" w:eastAsia="STXingkai" w:hAnsi="Times New Roman" w:cs="Times New Roman"/>
          <w:sz w:val="24"/>
          <w:szCs w:val="24"/>
        </w:rPr>
        <w:t xml:space="preserve">, D., "Deregulation Calls for New Ways to Monitor </w:t>
      </w:r>
      <w:proofErr w:type="spellStart"/>
      <w:r w:rsidR="008233F2" w:rsidRPr="00C7556D">
        <w:rPr>
          <w:rFonts w:ascii="Times New Roman" w:eastAsia="STXingkai" w:hAnsi="Times New Roman" w:cs="Times New Roman"/>
          <w:sz w:val="24"/>
          <w:szCs w:val="24"/>
        </w:rPr>
        <w:t>Perfonnance</w:t>
      </w:r>
      <w:proofErr w:type="spellEnd"/>
      <w:r w:rsidR="008233F2" w:rsidRPr="00C7556D">
        <w:rPr>
          <w:rFonts w:ascii="Times New Roman" w:eastAsia="STXingkai" w:hAnsi="Times New Roman" w:cs="Times New Roman"/>
          <w:sz w:val="24"/>
          <w:szCs w:val="24"/>
        </w:rPr>
        <w:t>," Savings and Loan News, 104 (May 1983), pp. 41-43</w:t>
      </w:r>
    </w:p>
    <w:p w14:paraId="3B4F1D08" w14:textId="0BD6F04D" w:rsidR="00DD1071" w:rsidRDefault="004303D7"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5</w:t>
      </w:r>
      <w:r w:rsidR="00FF55DB" w:rsidRPr="00C7556D">
        <w:rPr>
          <w:rFonts w:ascii="Times New Roman" w:eastAsia="STXingkai" w:hAnsi="Times New Roman" w:cs="Times New Roman"/>
          <w:sz w:val="24"/>
          <w:szCs w:val="24"/>
        </w:rPr>
        <w:t xml:space="preserve">- </w:t>
      </w:r>
      <w:hyperlink r:id="rId13" w:history="1">
        <w:r w:rsidR="00FF55DB" w:rsidRPr="00A4554E">
          <w:rPr>
            <w:rStyle w:val="Hyperlink"/>
            <w:rFonts w:ascii="Times New Roman" w:eastAsia="STXingkai" w:hAnsi="Times New Roman" w:cs="Times New Roman"/>
            <w:sz w:val="24"/>
            <w:szCs w:val="24"/>
          </w:rPr>
          <w:t>www.federalreserve.gov/boarddocs/srletters/</w:t>
        </w:r>
      </w:hyperlink>
      <w:r w:rsidR="00FF55DB" w:rsidRPr="00C7556D">
        <w:rPr>
          <w:rFonts w:ascii="Times New Roman" w:eastAsia="STXingkai" w:hAnsi="Times New Roman" w:cs="Times New Roman"/>
          <w:sz w:val="24"/>
          <w:szCs w:val="24"/>
        </w:rPr>
        <w:t xml:space="preserve"> </w:t>
      </w:r>
    </w:p>
    <w:p w14:paraId="2F5C2AD9" w14:textId="15C1B3E7" w:rsidR="00B265F8" w:rsidRDefault="004303D7" w:rsidP="007C4A16">
      <w:pPr>
        <w:jc w:val="both"/>
      </w:pPr>
      <w:r>
        <w:rPr>
          <w:rFonts w:ascii="Times New Roman" w:eastAsia="STXingkai" w:hAnsi="Times New Roman" w:cs="Times New Roman"/>
          <w:sz w:val="24"/>
          <w:szCs w:val="24"/>
        </w:rPr>
        <w:t>6</w:t>
      </w:r>
      <w:r w:rsidR="00DD1071">
        <w:rPr>
          <w:rFonts w:ascii="Times New Roman" w:eastAsia="STXingkai" w:hAnsi="Times New Roman" w:cs="Times New Roman"/>
          <w:sz w:val="24"/>
          <w:szCs w:val="24"/>
        </w:rPr>
        <w:t xml:space="preserve">- </w:t>
      </w:r>
      <w:hyperlink r:id="rId14" w:history="1">
        <w:r w:rsidR="00B265F8" w:rsidRPr="00FA6C8E">
          <w:rPr>
            <w:rStyle w:val="Hyperlink"/>
            <w:rFonts w:ascii="Times New Roman" w:eastAsia="STXingkai" w:hAnsi="Times New Roman" w:cs="Times New Roman"/>
            <w:sz w:val="24"/>
            <w:szCs w:val="24"/>
          </w:rPr>
          <w:t>https://www.fca.org.uk/</w:t>
        </w:r>
      </w:hyperlink>
      <w:r w:rsidR="00B265F8" w:rsidRPr="00B265F8">
        <w:t xml:space="preserve"> </w:t>
      </w:r>
    </w:p>
    <w:p w14:paraId="04F2128F" w14:textId="257AA1C3" w:rsidR="0041226A" w:rsidRDefault="004303D7" w:rsidP="007C4A16">
      <w:pPr>
        <w:jc w:val="both"/>
      </w:pPr>
      <w:r>
        <w:t>7</w:t>
      </w:r>
      <w:r w:rsidR="0035379E">
        <w:t xml:space="preserve">- </w:t>
      </w:r>
      <w:hyperlink r:id="rId15" w:history="1">
        <w:r w:rsidR="0035379E" w:rsidRPr="00FA6C8E">
          <w:rPr>
            <w:rStyle w:val="Hyperlink"/>
          </w:rPr>
          <w:t>www.fpajournal.org</w:t>
        </w:r>
      </w:hyperlink>
      <w:r w:rsidR="0035379E">
        <w:tab/>
      </w:r>
    </w:p>
    <w:p w14:paraId="3043D231" w14:textId="48898E33" w:rsidR="00796A46" w:rsidRDefault="004303D7"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8</w:t>
      </w:r>
      <w:r w:rsidR="00B265F8">
        <w:rPr>
          <w:rFonts w:ascii="Times New Roman" w:eastAsia="STXingkai" w:hAnsi="Times New Roman" w:cs="Times New Roman"/>
          <w:sz w:val="24"/>
          <w:szCs w:val="24"/>
        </w:rPr>
        <w:t>-</w:t>
      </w:r>
      <w:r w:rsidR="00B265F8" w:rsidRPr="00B265F8">
        <w:rPr>
          <w:rFonts w:ascii="Times New Roman" w:eastAsia="STXingkai" w:hAnsi="Times New Roman" w:cs="Times New Roman"/>
          <w:sz w:val="24"/>
          <w:szCs w:val="24"/>
        </w:rPr>
        <w:t>www.investopedia.com/university/banking-system/banking-</w:t>
      </w:r>
    </w:p>
    <w:p w14:paraId="483766E6" w14:textId="70B82493" w:rsidR="00F238A4" w:rsidRDefault="004303D7"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9</w:t>
      </w:r>
      <w:r w:rsidR="00B265F8">
        <w:rPr>
          <w:rFonts w:ascii="Times New Roman" w:eastAsia="STXingkai" w:hAnsi="Times New Roman" w:cs="Times New Roman"/>
          <w:sz w:val="24"/>
          <w:szCs w:val="24"/>
        </w:rPr>
        <w:t>-</w:t>
      </w:r>
      <w:r w:rsidR="00A4554E" w:rsidRPr="00A4554E">
        <w:rPr>
          <w:rFonts w:ascii="Times New Roman" w:eastAsia="STXingkai" w:hAnsi="Times New Roman" w:cs="Times New Roman"/>
          <w:sz w:val="24"/>
          <w:szCs w:val="24"/>
        </w:rPr>
        <w:t>/www.lloydsbankinggroup.com/</w:t>
      </w:r>
      <w:r w:rsidR="00F238A4" w:rsidRPr="00F238A4">
        <w:rPr>
          <w:rFonts w:ascii="Times New Roman" w:eastAsia="STXingkai" w:hAnsi="Times New Roman" w:cs="Times New Roman"/>
          <w:sz w:val="24"/>
          <w:szCs w:val="24"/>
        </w:rPr>
        <w:t>https:/</w:t>
      </w:r>
    </w:p>
    <w:p w14:paraId="1C0A6D15" w14:textId="6879BDF9" w:rsidR="00E97D17" w:rsidRPr="00C7556D" w:rsidRDefault="004303D7"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10</w:t>
      </w:r>
      <w:r w:rsidR="00F238A4">
        <w:rPr>
          <w:rFonts w:ascii="Times New Roman" w:eastAsia="STXingkai" w:hAnsi="Times New Roman" w:cs="Times New Roman"/>
          <w:sz w:val="24"/>
          <w:szCs w:val="24"/>
        </w:rPr>
        <w:t xml:space="preserve">- </w:t>
      </w:r>
      <w:r w:rsidR="00F238A4" w:rsidRPr="00F238A4">
        <w:rPr>
          <w:rFonts w:ascii="Times New Roman" w:eastAsia="STXingkai" w:hAnsi="Times New Roman" w:cs="Times New Roman"/>
          <w:sz w:val="24"/>
          <w:szCs w:val="24"/>
        </w:rPr>
        <w:t>www.moodys.com/Pages/contactus.aspx</w:t>
      </w:r>
      <w:r w:rsidR="00F238A4">
        <w:rPr>
          <w:rFonts w:ascii="Times New Roman" w:eastAsia="STXingkai" w:hAnsi="Times New Roman" w:cs="Times New Roman"/>
          <w:sz w:val="24"/>
          <w:szCs w:val="24"/>
        </w:rPr>
        <w:t xml:space="preserve"> </w:t>
      </w:r>
    </w:p>
    <w:p w14:paraId="1D8474F0" w14:textId="5C46BE47" w:rsidR="007C4A16" w:rsidRDefault="0035379E" w:rsidP="007C4A16">
      <w:pPr>
        <w:jc w:val="both"/>
        <w:rPr>
          <w:rFonts w:ascii="Times New Roman" w:eastAsia="STXingkai" w:hAnsi="Times New Roman" w:cs="Times New Roman"/>
          <w:sz w:val="24"/>
          <w:szCs w:val="24"/>
        </w:rPr>
      </w:pPr>
      <w:r>
        <w:rPr>
          <w:rFonts w:ascii="Times New Roman" w:eastAsia="STXingkai" w:hAnsi="Times New Roman" w:cs="Times New Roman"/>
          <w:sz w:val="24"/>
          <w:szCs w:val="24"/>
        </w:rPr>
        <w:t>1</w:t>
      </w:r>
      <w:r w:rsidR="004303D7">
        <w:rPr>
          <w:rFonts w:ascii="Times New Roman" w:eastAsia="STXingkai" w:hAnsi="Times New Roman" w:cs="Times New Roman"/>
          <w:sz w:val="24"/>
          <w:szCs w:val="24"/>
        </w:rPr>
        <w:t>1</w:t>
      </w:r>
      <w:r w:rsidR="00A4554E" w:rsidRPr="00A4554E">
        <w:rPr>
          <w:rFonts w:ascii="Times New Roman" w:eastAsia="STXingkai" w:hAnsi="Times New Roman" w:cs="Times New Roman"/>
          <w:sz w:val="24"/>
          <w:szCs w:val="24"/>
        </w:rPr>
        <w:t>-</w:t>
      </w:r>
      <w:r w:rsidR="00AF63FF" w:rsidRPr="00A4554E">
        <w:rPr>
          <w:rFonts w:ascii="Times New Roman" w:eastAsia="STXingkai" w:hAnsi="Times New Roman" w:cs="Times New Roman"/>
          <w:sz w:val="24"/>
          <w:szCs w:val="24"/>
        </w:rPr>
        <w:t>https://www.sc.com/en/investors/</w:t>
      </w:r>
    </w:p>
    <w:p w14:paraId="38CE4B1A" w14:textId="666BB5EB" w:rsidR="00C701B9" w:rsidRDefault="00C701B9" w:rsidP="00276CFA">
      <w:pPr>
        <w:jc w:val="both"/>
        <w:rPr>
          <w:rFonts w:ascii="Times New Roman" w:eastAsia="STXingkai" w:hAnsi="Times New Roman" w:cs="Times New Roman"/>
          <w:b/>
          <w:noProof/>
          <w:sz w:val="28"/>
          <w:szCs w:val="28"/>
        </w:rPr>
      </w:pPr>
    </w:p>
    <w:p w14:paraId="4D2EF487" w14:textId="1D67B80F" w:rsidR="00C7513D" w:rsidRDefault="00C7513D" w:rsidP="00276CFA">
      <w:pPr>
        <w:jc w:val="both"/>
        <w:rPr>
          <w:rFonts w:ascii="Times New Roman" w:eastAsia="STXingkai" w:hAnsi="Times New Roman" w:cs="Times New Roman"/>
          <w:b/>
          <w:noProof/>
          <w:sz w:val="28"/>
          <w:szCs w:val="28"/>
        </w:rPr>
      </w:pPr>
    </w:p>
    <w:p w14:paraId="2F0CE933" w14:textId="1D5B0386" w:rsidR="00C7513D" w:rsidRDefault="00C7513D" w:rsidP="00276CFA">
      <w:pPr>
        <w:jc w:val="both"/>
        <w:rPr>
          <w:rFonts w:ascii="Times New Roman" w:eastAsia="STXingkai" w:hAnsi="Times New Roman" w:cs="Times New Roman"/>
          <w:b/>
          <w:noProof/>
          <w:sz w:val="28"/>
          <w:szCs w:val="28"/>
        </w:rPr>
      </w:pPr>
    </w:p>
    <w:p w14:paraId="47A2F5C9" w14:textId="51BBEC25" w:rsidR="00C7513D" w:rsidRDefault="00C7513D" w:rsidP="00276CFA">
      <w:pPr>
        <w:jc w:val="both"/>
        <w:rPr>
          <w:rFonts w:ascii="Times New Roman" w:eastAsia="STXingkai" w:hAnsi="Times New Roman" w:cs="Times New Roman"/>
          <w:b/>
          <w:noProof/>
          <w:sz w:val="28"/>
          <w:szCs w:val="28"/>
        </w:rPr>
      </w:pPr>
    </w:p>
    <w:p w14:paraId="315F3643" w14:textId="2CB1749E" w:rsidR="00C7513D" w:rsidRDefault="00C7513D" w:rsidP="00276CFA">
      <w:pPr>
        <w:jc w:val="both"/>
        <w:rPr>
          <w:rFonts w:ascii="Times New Roman" w:eastAsia="STXingkai" w:hAnsi="Times New Roman" w:cs="Times New Roman"/>
          <w:b/>
          <w:noProof/>
          <w:sz w:val="28"/>
          <w:szCs w:val="28"/>
        </w:rPr>
      </w:pPr>
      <w:bookmarkStart w:id="10" w:name="_GoBack"/>
      <w:bookmarkEnd w:id="10"/>
    </w:p>
    <w:p w14:paraId="2ED3A7CB" w14:textId="7FC8008A" w:rsidR="00C7513D" w:rsidRPr="00CC195F" w:rsidRDefault="00CC195F" w:rsidP="00276CFA">
      <w:pPr>
        <w:jc w:val="both"/>
        <w:rPr>
          <w:rFonts w:ascii="Times New Roman" w:eastAsia="STXingkai" w:hAnsi="Times New Roman" w:cs="Times New Roman"/>
          <w:b/>
          <w:noProof/>
          <w:sz w:val="28"/>
          <w:szCs w:val="28"/>
        </w:rPr>
      </w:pPr>
      <w:r w:rsidRPr="00CC195F">
        <w:rPr>
          <w:rFonts w:ascii="Times New Roman" w:eastAsia="STXingkai" w:hAnsi="Times New Roman" w:cs="Times New Roman"/>
          <w:b/>
          <w:noProof/>
          <w:sz w:val="28"/>
          <w:szCs w:val="28"/>
        </w:rPr>
        <w:t>10.0 Appendix</w:t>
      </w:r>
    </w:p>
    <w:p w14:paraId="04F87E31" w14:textId="203BFFBA" w:rsidR="00276CFA" w:rsidRPr="00276CFA" w:rsidRDefault="00AD323F" w:rsidP="00276CFA">
      <w:pPr>
        <w:jc w:val="both"/>
        <w:rPr>
          <w:rFonts w:ascii="Times New Roman" w:eastAsia="STXingkai" w:hAnsi="Times New Roman" w:cs="Times New Roman"/>
          <w:b/>
          <w:sz w:val="28"/>
          <w:szCs w:val="28"/>
        </w:rPr>
      </w:pPr>
      <w:r w:rsidRPr="00AD323F">
        <w:rPr>
          <w:rFonts w:ascii="Times New Roman" w:eastAsia="STXingkai" w:hAnsi="Times New Roman" w:cs="Times New Roman"/>
          <w:b/>
          <w:noProof/>
          <w:sz w:val="28"/>
          <w:szCs w:val="28"/>
        </w:rPr>
        <w:lastRenderedPageBreak/>
        <w:drawing>
          <wp:inline distT="0" distB="0" distL="0" distR="0" wp14:anchorId="3047DDF0" wp14:editId="64E2FA22">
            <wp:extent cx="5731310" cy="20305395"/>
            <wp:effectExtent l="0" t="0" r="317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9808" cy="20370933"/>
                    </a:xfrm>
                    <a:prstGeom prst="rect">
                      <a:avLst/>
                    </a:prstGeom>
                    <a:noFill/>
                    <a:ln>
                      <a:noFill/>
                    </a:ln>
                  </pic:spPr>
                </pic:pic>
              </a:graphicData>
            </a:graphic>
          </wp:inline>
        </w:drawing>
      </w:r>
    </w:p>
    <w:p w14:paraId="13E8BFFC" w14:textId="2CE37288" w:rsidR="00CC6CAC" w:rsidRPr="00CC6CAC" w:rsidRDefault="0073736C" w:rsidP="00CC6CAC">
      <w:pPr>
        <w:jc w:val="both"/>
        <w:rPr>
          <w:rFonts w:ascii="Times New Roman" w:eastAsia="STXingkai" w:hAnsi="Times New Roman" w:cs="Times New Roman"/>
          <w:b/>
          <w:sz w:val="28"/>
          <w:szCs w:val="28"/>
        </w:rPr>
      </w:pPr>
      <w:r w:rsidRPr="00CC6CAC">
        <w:rPr>
          <w:rFonts w:ascii="Times New Roman" w:eastAsia="STXingkai" w:hAnsi="Times New Roman" w:cs="Times New Roman"/>
          <w:b/>
          <w:noProof/>
          <w:sz w:val="28"/>
          <w:szCs w:val="28"/>
        </w:rPr>
        <w:lastRenderedPageBreak/>
        <w:drawing>
          <wp:anchor distT="0" distB="0" distL="114300" distR="114300" simplePos="0" relativeHeight="251659264" behindDoc="0" locked="0" layoutInCell="1" allowOverlap="1" wp14:anchorId="1230EC2C" wp14:editId="2CAD8867">
            <wp:simplePos x="0" y="0"/>
            <wp:positionH relativeFrom="margin">
              <wp:align>left</wp:align>
            </wp:positionH>
            <wp:positionV relativeFrom="margin">
              <wp:posOffset>-15875</wp:posOffset>
            </wp:positionV>
            <wp:extent cx="6370320" cy="1895030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70320" cy="18950305"/>
                    </a:xfrm>
                    <a:prstGeom prst="rect">
                      <a:avLst/>
                    </a:prstGeom>
                    <a:noFill/>
                    <a:ln>
                      <a:noFill/>
                    </a:ln>
                  </pic:spPr>
                </pic:pic>
              </a:graphicData>
            </a:graphic>
            <wp14:sizeRelV relativeFrom="margin">
              <wp14:pctHeight>0</wp14:pctHeight>
            </wp14:sizeRelV>
          </wp:anchor>
        </w:drawing>
      </w:r>
    </w:p>
    <w:p w14:paraId="11012A1F" w14:textId="39C6DAA3" w:rsidR="008C76E3" w:rsidRPr="00C601B8" w:rsidRDefault="008C76E3" w:rsidP="007D77F0">
      <w:pPr>
        <w:ind w:left="360"/>
        <w:jc w:val="both"/>
        <w:rPr>
          <w:rFonts w:ascii="Times New Roman" w:eastAsia="STXingkai" w:hAnsi="Times New Roman" w:cs="Times New Roman"/>
          <w:sz w:val="24"/>
          <w:szCs w:val="24"/>
        </w:rPr>
      </w:pPr>
    </w:p>
    <w:p w14:paraId="3BCC3B1E" w14:textId="03B7D684" w:rsidR="008C76E3" w:rsidRPr="00C601B8" w:rsidRDefault="008C76E3" w:rsidP="007D77F0">
      <w:pPr>
        <w:ind w:left="360"/>
        <w:jc w:val="both"/>
        <w:rPr>
          <w:rFonts w:ascii="Times New Roman" w:eastAsia="STXingkai" w:hAnsi="Times New Roman" w:cs="Times New Roman"/>
          <w:sz w:val="24"/>
          <w:szCs w:val="24"/>
        </w:rPr>
      </w:pPr>
    </w:p>
    <w:p w14:paraId="1EFD2026" w14:textId="2052DD7F" w:rsidR="007B0900" w:rsidRPr="00C601B8" w:rsidRDefault="007B0900" w:rsidP="007D77F0">
      <w:pPr>
        <w:ind w:left="360"/>
        <w:jc w:val="both"/>
        <w:rPr>
          <w:rFonts w:ascii="Times New Roman" w:eastAsia="STXingkai" w:hAnsi="Times New Roman" w:cs="Times New Roman"/>
          <w:sz w:val="24"/>
          <w:szCs w:val="24"/>
        </w:rPr>
      </w:pPr>
    </w:p>
    <w:p w14:paraId="0E7200AD" w14:textId="67DCB56B" w:rsidR="006E2286" w:rsidRPr="00C601B8" w:rsidRDefault="006E2286" w:rsidP="007D77F0">
      <w:pPr>
        <w:jc w:val="both"/>
        <w:rPr>
          <w:rFonts w:ascii="Times New Roman" w:eastAsia="STXingkai" w:hAnsi="Times New Roman" w:cs="Times New Roman"/>
          <w:sz w:val="24"/>
          <w:szCs w:val="24"/>
        </w:rPr>
      </w:pPr>
    </w:p>
    <w:p w14:paraId="2BBCB6F7" w14:textId="364F8209" w:rsidR="00861E1F" w:rsidRPr="00C601B8" w:rsidRDefault="00861E1F" w:rsidP="007D77F0">
      <w:pPr>
        <w:jc w:val="both"/>
        <w:rPr>
          <w:rFonts w:ascii="Times New Roman" w:eastAsia="STXingkai" w:hAnsi="Times New Roman" w:cs="Times New Roman"/>
          <w:sz w:val="24"/>
          <w:szCs w:val="24"/>
        </w:rPr>
      </w:pPr>
    </w:p>
    <w:p w14:paraId="01C3E3F9" w14:textId="41D2529C" w:rsidR="00E2336F" w:rsidRPr="00C601B8" w:rsidRDefault="005A3712" w:rsidP="007D77F0">
      <w:pPr>
        <w:jc w:val="both"/>
        <w:rPr>
          <w:rFonts w:ascii="Times New Roman" w:eastAsia="STXingkai" w:hAnsi="Times New Roman" w:cs="Times New Roman"/>
          <w:color w:val="000000"/>
          <w:sz w:val="24"/>
          <w:szCs w:val="24"/>
        </w:rPr>
      </w:pPr>
      <w:r w:rsidRPr="00C601B8">
        <w:rPr>
          <w:rFonts w:ascii="Times New Roman" w:eastAsia="STXingkai" w:hAnsi="Times New Roman" w:cs="Times New Roman"/>
          <w:color w:val="404346"/>
          <w:sz w:val="24"/>
          <w:szCs w:val="24"/>
        </w:rPr>
        <w:t xml:space="preserve"> </w:t>
      </w:r>
    </w:p>
    <w:p w14:paraId="530D6A73" w14:textId="018A2CC0" w:rsidR="000E6A66" w:rsidRPr="00C601B8" w:rsidRDefault="000E6A66" w:rsidP="007D77F0">
      <w:pPr>
        <w:jc w:val="both"/>
        <w:rPr>
          <w:rFonts w:ascii="Times New Roman" w:eastAsia="STXingkai" w:hAnsi="Times New Roman" w:cs="Times New Roman"/>
          <w:sz w:val="24"/>
          <w:szCs w:val="24"/>
        </w:rPr>
      </w:pPr>
    </w:p>
    <w:sectPr w:rsidR="000E6A66" w:rsidRPr="00C601B8" w:rsidSect="0099569C">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4DEF9C" w14:textId="77777777" w:rsidR="00F921D3" w:rsidRDefault="00F921D3" w:rsidP="00BB4740">
      <w:pPr>
        <w:spacing w:after="0" w:line="240" w:lineRule="auto"/>
      </w:pPr>
      <w:r>
        <w:separator/>
      </w:r>
    </w:p>
  </w:endnote>
  <w:endnote w:type="continuationSeparator" w:id="0">
    <w:p w14:paraId="752159E5" w14:textId="77777777" w:rsidR="00F921D3" w:rsidRDefault="00F921D3" w:rsidP="00BB4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TXingkai">
    <w:charset w:val="86"/>
    <w:family w:val="auto"/>
    <w:pitch w:val="variable"/>
    <w:sig w:usb0="00000001" w:usb1="080F0000" w:usb2="00000010" w:usb3="00000000" w:csb0="00040000"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9223F3" w14:textId="77777777" w:rsidR="00F921D3" w:rsidRDefault="00F921D3" w:rsidP="00BB4740">
      <w:pPr>
        <w:spacing w:after="0" w:line="240" w:lineRule="auto"/>
      </w:pPr>
      <w:r>
        <w:separator/>
      </w:r>
    </w:p>
  </w:footnote>
  <w:footnote w:type="continuationSeparator" w:id="0">
    <w:p w14:paraId="34FC1908" w14:textId="77777777" w:rsidR="00F921D3" w:rsidRDefault="00F921D3" w:rsidP="00BB4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13B36" w14:textId="77777777" w:rsidR="000E76C5" w:rsidRPr="00CC50C2" w:rsidRDefault="000E76C5" w:rsidP="001C218F">
    <w:pPr>
      <w:pStyle w:val="ListParagraph"/>
      <w:autoSpaceDE w:val="0"/>
      <w:autoSpaceDN w:val="0"/>
      <w:adjustRightInd w:val="0"/>
      <w:spacing w:after="0" w:line="240" w:lineRule="auto"/>
      <w:ind w:left="360"/>
      <w:rPr>
        <w:rFonts w:ascii="Times New Roman" w:hAnsi="Times New Roman" w:cs="Times New Roman"/>
        <w:b/>
        <w:sz w:val="36"/>
        <w:szCs w:val="36"/>
      </w:rPr>
    </w:pPr>
    <w:r w:rsidRPr="00CC50C2">
      <w:rPr>
        <w:rFonts w:ascii="Times New Roman" w:hAnsi="Times New Roman" w:cs="Times New Roman"/>
        <w:b/>
        <w:sz w:val="36"/>
        <w:szCs w:val="36"/>
        <w:u w:val="single"/>
      </w:rPr>
      <w:t>SBMA</w:t>
    </w:r>
    <w:r>
      <w:rPr>
        <w:rFonts w:ascii="Times New Roman" w:hAnsi="Times New Roman" w:cs="Times New Roman"/>
        <w:b/>
        <w:sz w:val="36"/>
        <w:szCs w:val="36"/>
        <w:u w:val="single"/>
      </w:rPr>
      <w:t>7117-LON</w:t>
    </w:r>
    <w:r w:rsidRPr="00CC50C2">
      <w:rPr>
        <w:rFonts w:ascii="Times New Roman" w:hAnsi="Times New Roman" w:cs="Times New Roman"/>
        <w:b/>
        <w:sz w:val="36"/>
        <w:szCs w:val="36"/>
        <w:u w:val="single"/>
      </w:rPr>
      <w:t xml:space="preserve">: </w:t>
    </w:r>
    <w:r>
      <w:rPr>
        <w:rFonts w:ascii="Times New Roman" w:hAnsi="Times New Roman" w:cs="Times New Roman"/>
        <w:b/>
        <w:sz w:val="36"/>
        <w:szCs w:val="36"/>
        <w:u w:val="single"/>
      </w:rPr>
      <w:t>BANKING FINANCIAL MANAGEMENT AND FINANCIAL MARKETS</w:t>
    </w:r>
    <w:r w:rsidRPr="00CC50C2">
      <w:rPr>
        <w:rFonts w:ascii="Times New Roman" w:hAnsi="Times New Roman" w:cs="Times New Roman"/>
        <w:b/>
        <w:sz w:val="36"/>
        <w:szCs w:val="36"/>
        <w:u w:val="single"/>
      </w:rPr>
      <w:t xml:space="preserve"> ASSIGNMENT</w:t>
    </w:r>
    <w:r>
      <w:rPr>
        <w:rFonts w:ascii="Times New Roman" w:hAnsi="Times New Roman" w:cs="Times New Roman"/>
        <w:b/>
        <w:sz w:val="36"/>
        <w:szCs w:val="36"/>
        <w:u w:val="single"/>
      </w:rPr>
      <w:t xml:space="preserve"> 1: LEVEL 7</w:t>
    </w:r>
    <w:r w:rsidRPr="00CC50C2">
      <w:rPr>
        <w:rFonts w:ascii="Times New Roman" w:hAnsi="Times New Roman" w:cs="Times New Roman"/>
        <w:b/>
        <w:sz w:val="36"/>
        <w:szCs w:val="36"/>
        <w:u w:val="single"/>
      </w:rPr>
      <w:t xml:space="preserve"> </w:t>
    </w:r>
  </w:p>
  <w:p w14:paraId="0DA96DA6" w14:textId="77777777" w:rsidR="000E76C5" w:rsidRPr="00CC50C2" w:rsidRDefault="000E76C5">
    <w:pPr>
      <w:pStyle w:val="Header"/>
      <w:rPr>
        <w:b/>
        <w:sz w:val="36"/>
        <w:szCs w:val="3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63AB1"/>
    <w:multiLevelType w:val="hybridMultilevel"/>
    <w:tmpl w:val="92B6C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0F55E2"/>
    <w:multiLevelType w:val="hybridMultilevel"/>
    <w:tmpl w:val="A11EA03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16222C2"/>
    <w:multiLevelType w:val="multilevel"/>
    <w:tmpl w:val="47A882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1BF94C38"/>
    <w:multiLevelType w:val="hybridMultilevel"/>
    <w:tmpl w:val="95B85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6E0210"/>
    <w:multiLevelType w:val="hybridMultilevel"/>
    <w:tmpl w:val="A4D061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4991BC3"/>
    <w:multiLevelType w:val="multilevel"/>
    <w:tmpl w:val="64044418"/>
    <w:lvl w:ilvl="0">
      <w:start w:val="6"/>
      <w:numFmt w:val="decimal"/>
      <w:lvlText w:val="%1.0"/>
      <w:lvlJc w:val="left"/>
      <w:pPr>
        <w:ind w:left="1004" w:hanging="360"/>
      </w:pPr>
      <w:rPr>
        <w:rFonts w:hint="default"/>
      </w:rPr>
    </w:lvl>
    <w:lvl w:ilvl="1">
      <w:start w:val="1"/>
      <w:numFmt w:val="decimal"/>
      <w:lvlText w:val="%1.%2"/>
      <w:lvlJc w:val="left"/>
      <w:pPr>
        <w:ind w:left="1724" w:hanging="360"/>
      </w:pPr>
      <w:rPr>
        <w:rFonts w:hint="default"/>
      </w:rPr>
    </w:lvl>
    <w:lvl w:ilvl="2">
      <w:start w:val="1"/>
      <w:numFmt w:val="decimal"/>
      <w:lvlText w:val="%1.%2.%3"/>
      <w:lvlJc w:val="left"/>
      <w:pPr>
        <w:ind w:left="2804" w:hanging="720"/>
      </w:pPr>
      <w:rPr>
        <w:rFonts w:hint="default"/>
      </w:rPr>
    </w:lvl>
    <w:lvl w:ilvl="3">
      <w:start w:val="1"/>
      <w:numFmt w:val="decimal"/>
      <w:lvlText w:val="%1.%2.%3.%4"/>
      <w:lvlJc w:val="left"/>
      <w:pPr>
        <w:ind w:left="3524" w:hanging="720"/>
      </w:pPr>
      <w:rPr>
        <w:rFonts w:hint="default"/>
      </w:rPr>
    </w:lvl>
    <w:lvl w:ilvl="4">
      <w:start w:val="1"/>
      <w:numFmt w:val="decimal"/>
      <w:lvlText w:val="%1.%2.%3.%4.%5"/>
      <w:lvlJc w:val="left"/>
      <w:pPr>
        <w:ind w:left="4604" w:hanging="1080"/>
      </w:pPr>
      <w:rPr>
        <w:rFonts w:hint="default"/>
      </w:rPr>
    </w:lvl>
    <w:lvl w:ilvl="5">
      <w:start w:val="1"/>
      <w:numFmt w:val="decimal"/>
      <w:lvlText w:val="%1.%2.%3.%4.%5.%6"/>
      <w:lvlJc w:val="left"/>
      <w:pPr>
        <w:ind w:left="5324" w:hanging="1080"/>
      </w:pPr>
      <w:rPr>
        <w:rFonts w:hint="default"/>
      </w:rPr>
    </w:lvl>
    <w:lvl w:ilvl="6">
      <w:start w:val="1"/>
      <w:numFmt w:val="decimal"/>
      <w:lvlText w:val="%1.%2.%3.%4.%5.%6.%7"/>
      <w:lvlJc w:val="left"/>
      <w:pPr>
        <w:ind w:left="6404" w:hanging="1440"/>
      </w:pPr>
      <w:rPr>
        <w:rFonts w:hint="default"/>
      </w:rPr>
    </w:lvl>
    <w:lvl w:ilvl="7">
      <w:start w:val="1"/>
      <w:numFmt w:val="decimal"/>
      <w:lvlText w:val="%1.%2.%3.%4.%5.%6.%7.%8"/>
      <w:lvlJc w:val="left"/>
      <w:pPr>
        <w:ind w:left="7124" w:hanging="1440"/>
      </w:pPr>
      <w:rPr>
        <w:rFonts w:hint="default"/>
      </w:rPr>
    </w:lvl>
    <w:lvl w:ilvl="8">
      <w:start w:val="1"/>
      <w:numFmt w:val="decimal"/>
      <w:lvlText w:val="%1.%2.%3.%4.%5.%6.%7.%8.%9"/>
      <w:lvlJc w:val="left"/>
      <w:pPr>
        <w:ind w:left="8204" w:hanging="1800"/>
      </w:pPr>
      <w:rPr>
        <w:rFonts w:hint="default"/>
      </w:rPr>
    </w:lvl>
  </w:abstractNum>
  <w:abstractNum w:abstractNumId="6" w15:restartNumberingAfterBreak="0">
    <w:nsid w:val="37795224"/>
    <w:multiLevelType w:val="hybridMultilevel"/>
    <w:tmpl w:val="08E6C76C"/>
    <w:lvl w:ilvl="0" w:tplc="0694AB60">
      <w:start w:val="1"/>
      <w:numFmt w:val="bullet"/>
      <w:lvlText w:val=""/>
      <w:lvlJc w:val="left"/>
      <w:pPr>
        <w:ind w:left="360" w:hanging="360"/>
      </w:pPr>
      <w:rPr>
        <w:rFonts w:ascii="Symbol" w:hAnsi="Symbol" w:hint="default"/>
        <w:sz w:val="44"/>
        <w:szCs w:val="4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42C2196"/>
    <w:multiLevelType w:val="multilevel"/>
    <w:tmpl w:val="790083CE"/>
    <w:lvl w:ilvl="0">
      <w:start w:val="10"/>
      <w:numFmt w:val="decimal"/>
      <w:lvlText w:val="%1.0"/>
      <w:lvlJc w:val="left"/>
      <w:pPr>
        <w:ind w:left="648" w:hanging="648"/>
      </w:pPr>
      <w:rPr>
        <w:rFonts w:hint="default"/>
      </w:rPr>
    </w:lvl>
    <w:lvl w:ilvl="1">
      <w:start w:val="1"/>
      <w:numFmt w:val="decimalZero"/>
      <w:lvlText w:val="%1.%2"/>
      <w:lvlJc w:val="left"/>
      <w:pPr>
        <w:ind w:left="1368" w:hanging="64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7F3710F"/>
    <w:multiLevelType w:val="multilevel"/>
    <w:tmpl w:val="5B6CD17A"/>
    <w:lvl w:ilvl="0">
      <w:start w:val="8"/>
      <w:numFmt w:val="decimal"/>
      <w:lvlText w:val="%1.0"/>
      <w:lvlJc w:val="left"/>
      <w:pPr>
        <w:ind w:left="644"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844" w:hanging="1800"/>
      </w:pPr>
      <w:rPr>
        <w:rFonts w:hint="default"/>
      </w:rPr>
    </w:lvl>
  </w:abstractNum>
  <w:abstractNum w:abstractNumId="9" w15:restartNumberingAfterBreak="0">
    <w:nsid w:val="4DC12993"/>
    <w:multiLevelType w:val="multilevel"/>
    <w:tmpl w:val="5D3C628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4DF04055"/>
    <w:multiLevelType w:val="multilevel"/>
    <w:tmpl w:val="936C0764"/>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55072F15"/>
    <w:multiLevelType w:val="multilevel"/>
    <w:tmpl w:val="E466AA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2" w15:restartNumberingAfterBreak="0">
    <w:nsid w:val="5CC3753A"/>
    <w:multiLevelType w:val="hybridMultilevel"/>
    <w:tmpl w:val="541C0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534B4D"/>
    <w:multiLevelType w:val="hybridMultilevel"/>
    <w:tmpl w:val="46A820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6A52476"/>
    <w:multiLevelType w:val="multilevel"/>
    <w:tmpl w:val="EA60052E"/>
    <w:lvl w:ilvl="0">
      <w:start w:val="5"/>
      <w:numFmt w:val="decimal"/>
      <w:lvlText w:val="%1.0"/>
      <w:lvlJc w:val="left"/>
      <w:pPr>
        <w:ind w:left="644"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8286C8E"/>
    <w:multiLevelType w:val="multilevel"/>
    <w:tmpl w:val="7EAACF4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1"/>
  </w:num>
  <w:num w:numId="2">
    <w:abstractNumId w:val="6"/>
  </w:num>
  <w:num w:numId="3">
    <w:abstractNumId w:val="12"/>
  </w:num>
  <w:num w:numId="4">
    <w:abstractNumId w:val="13"/>
  </w:num>
  <w:num w:numId="5">
    <w:abstractNumId w:val="9"/>
  </w:num>
  <w:num w:numId="6">
    <w:abstractNumId w:val="0"/>
  </w:num>
  <w:num w:numId="7">
    <w:abstractNumId w:val="14"/>
  </w:num>
  <w:num w:numId="8">
    <w:abstractNumId w:val="5"/>
  </w:num>
  <w:num w:numId="9">
    <w:abstractNumId w:val="8"/>
  </w:num>
  <w:num w:numId="10">
    <w:abstractNumId w:val="15"/>
  </w:num>
  <w:num w:numId="11">
    <w:abstractNumId w:val="11"/>
  </w:num>
  <w:num w:numId="12">
    <w:abstractNumId w:val="2"/>
  </w:num>
  <w:num w:numId="13">
    <w:abstractNumId w:val="3"/>
  </w:num>
  <w:num w:numId="14">
    <w:abstractNumId w:val="10"/>
  </w:num>
  <w:num w:numId="15">
    <w:abstractNumId w:val="4"/>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4A6"/>
    <w:rsid w:val="00003934"/>
    <w:rsid w:val="00004BD9"/>
    <w:rsid w:val="00011C56"/>
    <w:rsid w:val="000122E8"/>
    <w:rsid w:val="0001294D"/>
    <w:rsid w:val="00012C91"/>
    <w:rsid w:val="00016156"/>
    <w:rsid w:val="00031B54"/>
    <w:rsid w:val="0003744B"/>
    <w:rsid w:val="00057549"/>
    <w:rsid w:val="00065D5D"/>
    <w:rsid w:val="00073ECD"/>
    <w:rsid w:val="00074822"/>
    <w:rsid w:val="00075EB9"/>
    <w:rsid w:val="000819B8"/>
    <w:rsid w:val="00082A8E"/>
    <w:rsid w:val="00094DFA"/>
    <w:rsid w:val="00095722"/>
    <w:rsid w:val="00095F6F"/>
    <w:rsid w:val="000B0232"/>
    <w:rsid w:val="000B16EA"/>
    <w:rsid w:val="000B6925"/>
    <w:rsid w:val="000B71DB"/>
    <w:rsid w:val="000B7683"/>
    <w:rsid w:val="000B7928"/>
    <w:rsid w:val="000B7948"/>
    <w:rsid w:val="000C59D9"/>
    <w:rsid w:val="000C7179"/>
    <w:rsid w:val="000D41F2"/>
    <w:rsid w:val="000D58A9"/>
    <w:rsid w:val="000D69AA"/>
    <w:rsid w:val="000E1887"/>
    <w:rsid w:val="000E1B9B"/>
    <w:rsid w:val="000E3C31"/>
    <w:rsid w:val="000E458E"/>
    <w:rsid w:val="000E6A66"/>
    <w:rsid w:val="000E76C5"/>
    <w:rsid w:val="000E7B92"/>
    <w:rsid w:val="000F1BFD"/>
    <w:rsid w:val="000F2303"/>
    <w:rsid w:val="000F3300"/>
    <w:rsid w:val="000F5EC8"/>
    <w:rsid w:val="00103153"/>
    <w:rsid w:val="00110287"/>
    <w:rsid w:val="0011244C"/>
    <w:rsid w:val="00112A66"/>
    <w:rsid w:val="00112F6F"/>
    <w:rsid w:val="0011703A"/>
    <w:rsid w:val="00120281"/>
    <w:rsid w:val="00124910"/>
    <w:rsid w:val="00124BBA"/>
    <w:rsid w:val="00124E48"/>
    <w:rsid w:val="001323D5"/>
    <w:rsid w:val="0013284D"/>
    <w:rsid w:val="00135A88"/>
    <w:rsid w:val="00136417"/>
    <w:rsid w:val="00141DF0"/>
    <w:rsid w:val="00147D19"/>
    <w:rsid w:val="00154B61"/>
    <w:rsid w:val="00154D04"/>
    <w:rsid w:val="001605D3"/>
    <w:rsid w:val="001640DD"/>
    <w:rsid w:val="00165288"/>
    <w:rsid w:val="0017027D"/>
    <w:rsid w:val="00170F75"/>
    <w:rsid w:val="001750B3"/>
    <w:rsid w:val="0017642F"/>
    <w:rsid w:val="00176FCB"/>
    <w:rsid w:val="00187AA5"/>
    <w:rsid w:val="00187DE0"/>
    <w:rsid w:val="00190FBE"/>
    <w:rsid w:val="00190FC7"/>
    <w:rsid w:val="00192DA4"/>
    <w:rsid w:val="0019391C"/>
    <w:rsid w:val="001946A2"/>
    <w:rsid w:val="00194ED2"/>
    <w:rsid w:val="001A0033"/>
    <w:rsid w:val="001A1726"/>
    <w:rsid w:val="001A4DE4"/>
    <w:rsid w:val="001A7413"/>
    <w:rsid w:val="001B096F"/>
    <w:rsid w:val="001B3592"/>
    <w:rsid w:val="001B396C"/>
    <w:rsid w:val="001B404E"/>
    <w:rsid w:val="001B4437"/>
    <w:rsid w:val="001B6B34"/>
    <w:rsid w:val="001B752F"/>
    <w:rsid w:val="001B7BEE"/>
    <w:rsid w:val="001C0378"/>
    <w:rsid w:val="001C0EF3"/>
    <w:rsid w:val="001C218F"/>
    <w:rsid w:val="001D1A88"/>
    <w:rsid w:val="001D26F1"/>
    <w:rsid w:val="001D3F4B"/>
    <w:rsid w:val="001E0483"/>
    <w:rsid w:val="001E096A"/>
    <w:rsid w:val="001E7A30"/>
    <w:rsid w:val="001F1B80"/>
    <w:rsid w:val="001F62B6"/>
    <w:rsid w:val="002010C0"/>
    <w:rsid w:val="0020256A"/>
    <w:rsid w:val="00227F07"/>
    <w:rsid w:val="00230D97"/>
    <w:rsid w:val="00245194"/>
    <w:rsid w:val="002460BE"/>
    <w:rsid w:val="00247305"/>
    <w:rsid w:val="00255247"/>
    <w:rsid w:val="0026037A"/>
    <w:rsid w:val="002624E2"/>
    <w:rsid w:val="00266156"/>
    <w:rsid w:val="00270C1C"/>
    <w:rsid w:val="00273FC3"/>
    <w:rsid w:val="0027665C"/>
    <w:rsid w:val="00276CFA"/>
    <w:rsid w:val="00280B41"/>
    <w:rsid w:val="00281BE8"/>
    <w:rsid w:val="002823F1"/>
    <w:rsid w:val="00283E89"/>
    <w:rsid w:val="00284544"/>
    <w:rsid w:val="00285DC3"/>
    <w:rsid w:val="00285E75"/>
    <w:rsid w:val="0028648F"/>
    <w:rsid w:val="00291043"/>
    <w:rsid w:val="002938CD"/>
    <w:rsid w:val="002A0ED0"/>
    <w:rsid w:val="002A1F1B"/>
    <w:rsid w:val="002A2F21"/>
    <w:rsid w:val="002A4923"/>
    <w:rsid w:val="002A7869"/>
    <w:rsid w:val="002B324F"/>
    <w:rsid w:val="002B40ED"/>
    <w:rsid w:val="002B6E08"/>
    <w:rsid w:val="002C2F8E"/>
    <w:rsid w:val="002C2FBE"/>
    <w:rsid w:val="002D048C"/>
    <w:rsid w:val="002E1F81"/>
    <w:rsid w:val="002E26AD"/>
    <w:rsid w:val="002E70D5"/>
    <w:rsid w:val="002E73CB"/>
    <w:rsid w:val="002F70BB"/>
    <w:rsid w:val="002F7781"/>
    <w:rsid w:val="00301229"/>
    <w:rsid w:val="003014DB"/>
    <w:rsid w:val="003021A0"/>
    <w:rsid w:val="0030329F"/>
    <w:rsid w:val="00303DB2"/>
    <w:rsid w:val="00304AFB"/>
    <w:rsid w:val="00312DC4"/>
    <w:rsid w:val="0031432C"/>
    <w:rsid w:val="003204E1"/>
    <w:rsid w:val="00323C9B"/>
    <w:rsid w:val="00326DC1"/>
    <w:rsid w:val="00331975"/>
    <w:rsid w:val="00333B04"/>
    <w:rsid w:val="00341786"/>
    <w:rsid w:val="00342B70"/>
    <w:rsid w:val="003453E3"/>
    <w:rsid w:val="0035026E"/>
    <w:rsid w:val="00351474"/>
    <w:rsid w:val="0035379E"/>
    <w:rsid w:val="00353D30"/>
    <w:rsid w:val="00360417"/>
    <w:rsid w:val="00362BDE"/>
    <w:rsid w:val="003664C6"/>
    <w:rsid w:val="003674AC"/>
    <w:rsid w:val="00370202"/>
    <w:rsid w:val="00370E97"/>
    <w:rsid w:val="003710A9"/>
    <w:rsid w:val="00371F0D"/>
    <w:rsid w:val="00375FFE"/>
    <w:rsid w:val="00376000"/>
    <w:rsid w:val="00377396"/>
    <w:rsid w:val="0038370F"/>
    <w:rsid w:val="00384295"/>
    <w:rsid w:val="00387BBA"/>
    <w:rsid w:val="0039157F"/>
    <w:rsid w:val="003919A0"/>
    <w:rsid w:val="0039467A"/>
    <w:rsid w:val="003A145B"/>
    <w:rsid w:val="003B1359"/>
    <w:rsid w:val="003B3624"/>
    <w:rsid w:val="003B482B"/>
    <w:rsid w:val="003C47BB"/>
    <w:rsid w:val="003C5A95"/>
    <w:rsid w:val="003C7630"/>
    <w:rsid w:val="003C797A"/>
    <w:rsid w:val="003D04D8"/>
    <w:rsid w:val="003D4B59"/>
    <w:rsid w:val="003E0F31"/>
    <w:rsid w:val="003E36B6"/>
    <w:rsid w:val="003E44AA"/>
    <w:rsid w:val="003F017F"/>
    <w:rsid w:val="003F3D5C"/>
    <w:rsid w:val="003F6C5E"/>
    <w:rsid w:val="00401710"/>
    <w:rsid w:val="00401E00"/>
    <w:rsid w:val="00403B83"/>
    <w:rsid w:val="00411B22"/>
    <w:rsid w:val="0041226A"/>
    <w:rsid w:val="00412A9B"/>
    <w:rsid w:val="00415A54"/>
    <w:rsid w:val="00415C9D"/>
    <w:rsid w:val="00416870"/>
    <w:rsid w:val="0042586B"/>
    <w:rsid w:val="00427793"/>
    <w:rsid w:val="004277D1"/>
    <w:rsid w:val="004303D7"/>
    <w:rsid w:val="004308AE"/>
    <w:rsid w:val="00433962"/>
    <w:rsid w:val="004368FE"/>
    <w:rsid w:val="00437222"/>
    <w:rsid w:val="00440B55"/>
    <w:rsid w:val="004412BE"/>
    <w:rsid w:val="00443A40"/>
    <w:rsid w:val="00444B47"/>
    <w:rsid w:val="00446BEB"/>
    <w:rsid w:val="00450141"/>
    <w:rsid w:val="004539F1"/>
    <w:rsid w:val="00454C4B"/>
    <w:rsid w:val="00455BD6"/>
    <w:rsid w:val="00456C9D"/>
    <w:rsid w:val="0045755C"/>
    <w:rsid w:val="004575BA"/>
    <w:rsid w:val="0046051E"/>
    <w:rsid w:val="0046156F"/>
    <w:rsid w:val="0046186E"/>
    <w:rsid w:val="00461935"/>
    <w:rsid w:val="004619A0"/>
    <w:rsid w:val="004665CD"/>
    <w:rsid w:val="00470B84"/>
    <w:rsid w:val="00472183"/>
    <w:rsid w:val="00475C00"/>
    <w:rsid w:val="00481FBC"/>
    <w:rsid w:val="004844A7"/>
    <w:rsid w:val="00485C6F"/>
    <w:rsid w:val="00486935"/>
    <w:rsid w:val="004914C2"/>
    <w:rsid w:val="004947A7"/>
    <w:rsid w:val="004958D5"/>
    <w:rsid w:val="00495BB6"/>
    <w:rsid w:val="004A2A40"/>
    <w:rsid w:val="004A3773"/>
    <w:rsid w:val="004A5D73"/>
    <w:rsid w:val="004B4E0F"/>
    <w:rsid w:val="004C50A0"/>
    <w:rsid w:val="004C50CE"/>
    <w:rsid w:val="004C774F"/>
    <w:rsid w:val="004D0146"/>
    <w:rsid w:val="004D0AAD"/>
    <w:rsid w:val="004D28B6"/>
    <w:rsid w:val="004E1C9C"/>
    <w:rsid w:val="004E305C"/>
    <w:rsid w:val="004E4509"/>
    <w:rsid w:val="004E5C61"/>
    <w:rsid w:val="004E6DC1"/>
    <w:rsid w:val="004F0739"/>
    <w:rsid w:val="004F584F"/>
    <w:rsid w:val="00503306"/>
    <w:rsid w:val="0050651B"/>
    <w:rsid w:val="00506E0D"/>
    <w:rsid w:val="005073A6"/>
    <w:rsid w:val="005111C2"/>
    <w:rsid w:val="0051480F"/>
    <w:rsid w:val="00516C44"/>
    <w:rsid w:val="005239AD"/>
    <w:rsid w:val="005243CA"/>
    <w:rsid w:val="005249ED"/>
    <w:rsid w:val="00525133"/>
    <w:rsid w:val="00526919"/>
    <w:rsid w:val="00526A65"/>
    <w:rsid w:val="005356D3"/>
    <w:rsid w:val="0054317E"/>
    <w:rsid w:val="00543BB0"/>
    <w:rsid w:val="00544334"/>
    <w:rsid w:val="00544A00"/>
    <w:rsid w:val="005460F2"/>
    <w:rsid w:val="0054684A"/>
    <w:rsid w:val="00546E95"/>
    <w:rsid w:val="00552302"/>
    <w:rsid w:val="00552E92"/>
    <w:rsid w:val="00557ED0"/>
    <w:rsid w:val="00563210"/>
    <w:rsid w:val="00565106"/>
    <w:rsid w:val="00575563"/>
    <w:rsid w:val="00583220"/>
    <w:rsid w:val="005850BC"/>
    <w:rsid w:val="00585F2C"/>
    <w:rsid w:val="00587972"/>
    <w:rsid w:val="00593AF6"/>
    <w:rsid w:val="005A250C"/>
    <w:rsid w:val="005A2BBD"/>
    <w:rsid w:val="005A3712"/>
    <w:rsid w:val="005A566F"/>
    <w:rsid w:val="005A6C8F"/>
    <w:rsid w:val="005B01E2"/>
    <w:rsid w:val="005B0989"/>
    <w:rsid w:val="005B13AC"/>
    <w:rsid w:val="005B1A49"/>
    <w:rsid w:val="005B1F78"/>
    <w:rsid w:val="005B2D3D"/>
    <w:rsid w:val="005B646F"/>
    <w:rsid w:val="005B7BCC"/>
    <w:rsid w:val="005C30BF"/>
    <w:rsid w:val="005C643B"/>
    <w:rsid w:val="005C64EA"/>
    <w:rsid w:val="005C7BC6"/>
    <w:rsid w:val="005C7C3F"/>
    <w:rsid w:val="005D0DAE"/>
    <w:rsid w:val="005D1A8A"/>
    <w:rsid w:val="005D1FA5"/>
    <w:rsid w:val="005D24DD"/>
    <w:rsid w:val="005D3992"/>
    <w:rsid w:val="005D5ED4"/>
    <w:rsid w:val="005D6592"/>
    <w:rsid w:val="005D7381"/>
    <w:rsid w:val="005E2636"/>
    <w:rsid w:val="005E3947"/>
    <w:rsid w:val="005E4AA2"/>
    <w:rsid w:val="005E758A"/>
    <w:rsid w:val="005E7D6F"/>
    <w:rsid w:val="005F0F53"/>
    <w:rsid w:val="005F5F11"/>
    <w:rsid w:val="005F62ED"/>
    <w:rsid w:val="005F6FD7"/>
    <w:rsid w:val="005F77FE"/>
    <w:rsid w:val="00600408"/>
    <w:rsid w:val="00600B85"/>
    <w:rsid w:val="00601A3D"/>
    <w:rsid w:val="00603662"/>
    <w:rsid w:val="0060634C"/>
    <w:rsid w:val="006137F8"/>
    <w:rsid w:val="00613819"/>
    <w:rsid w:val="00617070"/>
    <w:rsid w:val="00630194"/>
    <w:rsid w:val="006304AE"/>
    <w:rsid w:val="00637F5B"/>
    <w:rsid w:val="00641EDE"/>
    <w:rsid w:val="006450FA"/>
    <w:rsid w:val="00646892"/>
    <w:rsid w:val="00647E64"/>
    <w:rsid w:val="006520BA"/>
    <w:rsid w:val="00654D9C"/>
    <w:rsid w:val="00657725"/>
    <w:rsid w:val="00663118"/>
    <w:rsid w:val="0066368C"/>
    <w:rsid w:val="00665859"/>
    <w:rsid w:val="006672A9"/>
    <w:rsid w:val="00670064"/>
    <w:rsid w:val="006805FC"/>
    <w:rsid w:val="006835F8"/>
    <w:rsid w:val="006836AE"/>
    <w:rsid w:val="00686B30"/>
    <w:rsid w:val="00686C5A"/>
    <w:rsid w:val="00694D57"/>
    <w:rsid w:val="00694F60"/>
    <w:rsid w:val="00695194"/>
    <w:rsid w:val="0069729B"/>
    <w:rsid w:val="006A2B4E"/>
    <w:rsid w:val="006A6C0C"/>
    <w:rsid w:val="006B287B"/>
    <w:rsid w:val="006C2E20"/>
    <w:rsid w:val="006C39F8"/>
    <w:rsid w:val="006C503B"/>
    <w:rsid w:val="006C6B6D"/>
    <w:rsid w:val="006D128E"/>
    <w:rsid w:val="006D28F7"/>
    <w:rsid w:val="006D29C5"/>
    <w:rsid w:val="006D4B01"/>
    <w:rsid w:val="006E04A6"/>
    <w:rsid w:val="006E2205"/>
    <w:rsid w:val="006E2286"/>
    <w:rsid w:val="006E2471"/>
    <w:rsid w:val="006E2D60"/>
    <w:rsid w:val="006E509E"/>
    <w:rsid w:val="006E632B"/>
    <w:rsid w:val="006E7F80"/>
    <w:rsid w:val="006F118F"/>
    <w:rsid w:val="006F3419"/>
    <w:rsid w:val="0070145B"/>
    <w:rsid w:val="00702613"/>
    <w:rsid w:val="0070590E"/>
    <w:rsid w:val="00710470"/>
    <w:rsid w:val="00710E49"/>
    <w:rsid w:val="0071791B"/>
    <w:rsid w:val="00724EA2"/>
    <w:rsid w:val="00727071"/>
    <w:rsid w:val="00733A5D"/>
    <w:rsid w:val="0073736C"/>
    <w:rsid w:val="00737EC4"/>
    <w:rsid w:val="0074651E"/>
    <w:rsid w:val="007513D6"/>
    <w:rsid w:val="00757EDC"/>
    <w:rsid w:val="0076092A"/>
    <w:rsid w:val="007646F2"/>
    <w:rsid w:val="007665F2"/>
    <w:rsid w:val="00770BE6"/>
    <w:rsid w:val="00776BD8"/>
    <w:rsid w:val="007835C2"/>
    <w:rsid w:val="0078720D"/>
    <w:rsid w:val="00792393"/>
    <w:rsid w:val="00794EEE"/>
    <w:rsid w:val="00795371"/>
    <w:rsid w:val="00796A46"/>
    <w:rsid w:val="00796A92"/>
    <w:rsid w:val="00796DFF"/>
    <w:rsid w:val="00797D88"/>
    <w:rsid w:val="007A28E7"/>
    <w:rsid w:val="007A3E68"/>
    <w:rsid w:val="007A79E9"/>
    <w:rsid w:val="007B0900"/>
    <w:rsid w:val="007B2752"/>
    <w:rsid w:val="007B517D"/>
    <w:rsid w:val="007B7F5D"/>
    <w:rsid w:val="007C2D21"/>
    <w:rsid w:val="007C37C0"/>
    <w:rsid w:val="007C4204"/>
    <w:rsid w:val="007C4A16"/>
    <w:rsid w:val="007D0382"/>
    <w:rsid w:val="007D1D73"/>
    <w:rsid w:val="007D2C71"/>
    <w:rsid w:val="007D4B1B"/>
    <w:rsid w:val="007D5783"/>
    <w:rsid w:val="007D5CED"/>
    <w:rsid w:val="007D6220"/>
    <w:rsid w:val="007D77F0"/>
    <w:rsid w:val="007E3359"/>
    <w:rsid w:val="007F0214"/>
    <w:rsid w:val="007F1AED"/>
    <w:rsid w:val="007F2897"/>
    <w:rsid w:val="007F3120"/>
    <w:rsid w:val="00803382"/>
    <w:rsid w:val="00803BDE"/>
    <w:rsid w:val="00811ED3"/>
    <w:rsid w:val="00813DA2"/>
    <w:rsid w:val="008147A9"/>
    <w:rsid w:val="00815877"/>
    <w:rsid w:val="008164EB"/>
    <w:rsid w:val="00820C1D"/>
    <w:rsid w:val="00822845"/>
    <w:rsid w:val="008233F2"/>
    <w:rsid w:val="008244BA"/>
    <w:rsid w:val="008255A5"/>
    <w:rsid w:val="00851C1A"/>
    <w:rsid w:val="00861802"/>
    <w:rsid w:val="00861E1F"/>
    <w:rsid w:val="00866A6E"/>
    <w:rsid w:val="008716F1"/>
    <w:rsid w:val="00877D83"/>
    <w:rsid w:val="0088100C"/>
    <w:rsid w:val="00881A77"/>
    <w:rsid w:val="00887945"/>
    <w:rsid w:val="00894AF3"/>
    <w:rsid w:val="008A3DA2"/>
    <w:rsid w:val="008A4CE3"/>
    <w:rsid w:val="008A5DE2"/>
    <w:rsid w:val="008B7A02"/>
    <w:rsid w:val="008C4FEA"/>
    <w:rsid w:val="008C76E3"/>
    <w:rsid w:val="008D024A"/>
    <w:rsid w:val="008D26F2"/>
    <w:rsid w:val="008D586A"/>
    <w:rsid w:val="008D5C3F"/>
    <w:rsid w:val="008E1AC2"/>
    <w:rsid w:val="008E422A"/>
    <w:rsid w:val="008F07D9"/>
    <w:rsid w:val="008F1B48"/>
    <w:rsid w:val="008F6BCF"/>
    <w:rsid w:val="009010B0"/>
    <w:rsid w:val="0090178F"/>
    <w:rsid w:val="0090214F"/>
    <w:rsid w:val="00904A58"/>
    <w:rsid w:val="00906F52"/>
    <w:rsid w:val="009124FD"/>
    <w:rsid w:val="00920498"/>
    <w:rsid w:val="0092201F"/>
    <w:rsid w:val="009250FF"/>
    <w:rsid w:val="00927126"/>
    <w:rsid w:val="00934FE4"/>
    <w:rsid w:val="009356C2"/>
    <w:rsid w:val="00935D79"/>
    <w:rsid w:val="00936FF7"/>
    <w:rsid w:val="00941892"/>
    <w:rsid w:val="00946F79"/>
    <w:rsid w:val="0095163E"/>
    <w:rsid w:val="00956D2D"/>
    <w:rsid w:val="00957F6D"/>
    <w:rsid w:val="00962990"/>
    <w:rsid w:val="00965A15"/>
    <w:rsid w:val="0097114E"/>
    <w:rsid w:val="00974CC3"/>
    <w:rsid w:val="00980E39"/>
    <w:rsid w:val="00981C85"/>
    <w:rsid w:val="00982A29"/>
    <w:rsid w:val="00983F7A"/>
    <w:rsid w:val="00984CE1"/>
    <w:rsid w:val="0099366A"/>
    <w:rsid w:val="009954F6"/>
    <w:rsid w:val="0099569C"/>
    <w:rsid w:val="009A212D"/>
    <w:rsid w:val="009A372C"/>
    <w:rsid w:val="009A37B1"/>
    <w:rsid w:val="009A6F1C"/>
    <w:rsid w:val="009A7D82"/>
    <w:rsid w:val="009B1F3D"/>
    <w:rsid w:val="009B46BD"/>
    <w:rsid w:val="009C1793"/>
    <w:rsid w:val="009D366E"/>
    <w:rsid w:val="009E71E4"/>
    <w:rsid w:val="009F0AFD"/>
    <w:rsid w:val="009F5E46"/>
    <w:rsid w:val="00A01C11"/>
    <w:rsid w:val="00A03728"/>
    <w:rsid w:val="00A063B8"/>
    <w:rsid w:val="00A073B8"/>
    <w:rsid w:val="00A1046C"/>
    <w:rsid w:val="00A10BB1"/>
    <w:rsid w:val="00A13A99"/>
    <w:rsid w:val="00A1599E"/>
    <w:rsid w:val="00A160A4"/>
    <w:rsid w:val="00A2036C"/>
    <w:rsid w:val="00A278F2"/>
    <w:rsid w:val="00A4554E"/>
    <w:rsid w:val="00A542F4"/>
    <w:rsid w:val="00A55C08"/>
    <w:rsid w:val="00A602B5"/>
    <w:rsid w:val="00A61762"/>
    <w:rsid w:val="00A64AB6"/>
    <w:rsid w:val="00A706CA"/>
    <w:rsid w:val="00A7280A"/>
    <w:rsid w:val="00A778E4"/>
    <w:rsid w:val="00A82C91"/>
    <w:rsid w:val="00A83456"/>
    <w:rsid w:val="00AA3A22"/>
    <w:rsid w:val="00AB03C6"/>
    <w:rsid w:val="00AB1865"/>
    <w:rsid w:val="00AB2A16"/>
    <w:rsid w:val="00AB2ACB"/>
    <w:rsid w:val="00AB5474"/>
    <w:rsid w:val="00AB6773"/>
    <w:rsid w:val="00AC1404"/>
    <w:rsid w:val="00AC3B06"/>
    <w:rsid w:val="00AC662C"/>
    <w:rsid w:val="00AD0A0F"/>
    <w:rsid w:val="00AD323F"/>
    <w:rsid w:val="00AE0F09"/>
    <w:rsid w:val="00AE683D"/>
    <w:rsid w:val="00AE6EE9"/>
    <w:rsid w:val="00AE7940"/>
    <w:rsid w:val="00AF0443"/>
    <w:rsid w:val="00AF19CF"/>
    <w:rsid w:val="00AF23CA"/>
    <w:rsid w:val="00AF3508"/>
    <w:rsid w:val="00AF63FF"/>
    <w:rsid w:val="00AF7D62"/>
    <w:rsid w:val="00B00DAA"/>
    <w:rsid w:val="00B02A14"/>
    <w:rsid w:val="00B052C3"/>
    <w:rsid w:val="00B0563C"/>
    <w:rsid w:val="00B109D9"/>
    <w:rsid w:val="00B1293F"/>
    <w:rsid w:val="00B12A7A"/>
    <w:rsid w:val="00B14F13"/>
    <w:rsid w:val="00B15465"/>
    <w:rsid w:val="00B16B6F"/>
    <w:rsid w:val="00B26191"/>
    <w:rsid w:val="00B265F8"/>
    <w:rsid w:val="00B325F3"/>
    <w:rsid w:val="00B3296E"/>
    <w:rsid w:val="00B34307"/>
    <w:rsid w:val="00B3436A"/>
    <w:rsid w:val="00B4603A"/>
    <w:rsid w:val="00B50824"/>
    <w:rsid w:val="00B50DC3"/>
    <w:rsid w:val="00B52942"/>
    <w:rsid w:val="00B716E0"/>
    <w:rsid w:val="00B7171B"/>
    <w:rsid w:val="00B7343E"/>
    <w:rsid w:val="00B74695"/>
    <w:rsid w:val="00B80DCA"/>
    <w:rsid w:val="00B838C9"/>
    <w:rsid w:val="00B90B4F"/>
    <w:rsid w:val="00B921AD"/>
    <w:rsid w:val="00B9304B"/>
    <w:rsid w:val="00BA43FC"/>
    <w:rsid w:val="00BB4138"/>
    <w:rsid w:val="00BB4740"/>
    <w:rsid w:val="00BB5410"/>
    <w:rsid w:val="00BD0390"/>
    <w:rsid w:val="00BD0432"/>
    <w:rsid w:val="00BD5AD7"/>
    <w:rsid w:val="00BD6123"/>
    <w:rsid w:val="00BD7EDB"/>
    <w:rsid w:val="00BE5E97"/>
    <w:rsid w:val="00BF2A6D"/>
    <w:rsid w:val="00C01658"/>
    <w:rsid w:val="00C02519"/>
    <w:rsid w:val="00C04146"/>
    <w:rsid w:val="00C07488"/>
    <w:rsid w:val="00C102FF"/>
    <w:rsid w:val="00C119F8"/>
    <w:rsid w:val="00C12E0E"/>
    <w:rsid w:val="00C16DC9"/>
    <w:rsid w:val="00C216F8"/>
    <w:rsid w:val="00C21FB1"/>
    <w:rsid w:val="00C22869"/>
    <w:rsid w:val="00C24273"/>
    <w:rsid w:val="00C24FB7"/>
    <w:rsid w:val="00C30233"/>
    <w:rsid w:val="00C30B8A"/>
    <w:rsid w:val="00C446E3"/>
    <w:rsid w:val="00C50814"/>
    <w:rsid w:val="00C53150"/>
    <w:rsid w:val="00C54DDB"/>
    <w:rsid w:val="00C55126"/>
    <w:rsid w:val="00C601B8"/>
    <w:rsid w:val="00C628C5"/>
    <w:rsid w:val="00C6519B"/>
    <w:rsid w:val="00C658F5"/>
    <w:rsid w:val="00C658F8"/>
    <w:rsid w:val="00C701B9"/>
    <w:rsid w:val="00C7081E"/>
    <w:rsid w:val="00C72642"/>
    <w:rsid w:val="00C7322E"/>
    <w:rsid w:val="00C7502A"/>
    <w:rsid w:val="00C7513D"/>
    <w:rsid w:val="00C7556D"/>
    <w:rsid w:val="00C83D61"/>
    <w:rsid w:val="00C86C3F"/>
    <w:rsid w:val="00C90852"/>
    <w:rsid w:val="00C911E4"/>
    <w:rsid w:val="00C92026"/>
    <w:rsid w:val="00C92E7F"/>
    <w:rsid w:val="00C93CED"/>
    <w:rsid w:val="00C97773"/>
    <w:rsid w:val="00CA3B28"/>
    <w:rsid w:val="00CA75EC"/>
    <w:rsid w:val="00CB0F46"/>
    <w:rsid w:val="00CB16BC"/>
    <w:rsid w:val="00CB325C"/>
    <w:rsid w:val="00CB4093"/>
    <w:rsid w:val="00CB5D54"/>
    <w:rsid w:val="00CB7821"/>
    <w:rsid w:val="00CC058E"/>
    <w:rsid w:val="00CC0A0D"/>
    <w:rsid w:val="00CC177D"/>
    <w:rsid w:val="00CC195F"/>
    <w:rsid w:val="00CC32B7"/>
    <w:rsid w:val="00CC50C2"/>
    <w:rsid w:val="00CC6CAC"/>
    <w:rsid w:val="00CD28A4"/>
    <w:rsid w:val="00CE0F3F"/>
    <w:rsid w:val="00CE218E"/>
    <w:rsid w:val="00CE2D81"/>
    <w:rsid w:val="00CE3DA0"/>
    <w:rsid w:val="00CE4E0C"/>
    <w:rsid w:val="00CE74F6"/>
    <w:rsid w:val="00CF06A5"/>
    <w:rsid w:val="00CF2876"/>
    <w:rsid w:val="00CF2A5B"/>
    <w:rsid w:val="00CF36B7"/>
    <w:rsid w:val="00CF7456"/>
    <w:rsid w:val="00CF761A"/>
    <w:rsid w:val="00D01703"/>
    <w:rsid w:val="00D036B1"/>
    <w:rsid w:val="00D145EF"/>
    <w:rsid w:val="00D15A87"/>
    <w:rsid w:val="00D2030B"/>
    <w:rsid w:val="00D30303"/>
    <w:rsid w:val="00D312E9"/>
    <w:rsid w:val="00D3239A"/>
    <w:rsid w:val="00D33513"/>
    <w:rsid w:val="00D33C77"/>
    <w:rsid w:val="00D35D73"/>
    <w:rsid w:val="00D41A22"/>
    <w:rsid w:val="00D41BAA"/>
    <w:rsid w:val="00D42E23"/>
    <w:rsid w:val="00D432EE"/>
    <w:rsid w:val="00D52B0A"/>
    <w:rsid w:val="00D5486D"/>
    <w:rsid w:val="00D555D6"/>
    <w:rsid w:val="00D72F58"/>
    <w:rsid w:val="00D7385C"/>
    <w:rsid w:val="00D76957"/>
    <w:rsid w:val="00D86FDA"/>
    <w:rsid w:val="00D916D0"/>
    <w:rsid w:val="00D9253B"/>
    <w:rsid w:val="00D94AC3"/>
    <w:rsid w:val="00DA3C02"/>
    <w:rsid w:val="00DA50D8"/>
    <w:rsid w:val="00DB45FB"/>
    <w:rsid w:val="00DC13AD"/>
    <w:rsid w:val="00DC15EF"/>
    <w:rsid w:val="00DC22D7"/>
    <w:rsid w:val="00DC3361"/>
    <w:rsid w:val="00DC35BE"/>
    <w:rsid w:val="00DC46CE"/>
    <w:rsid w:val="00DD0696"/>
    <w:rsid w:val="00DD1071"/>
    <w:rsid w:val="00DD586A"/>
    <w:rsid w:val="00DD60D1"/>
    <w:rsid w:val="00DF503C"/>
    <w:rsid w:val="00DF5152"/>
    <w:rsid w:val="00DF7113"/>
    <w:rsid w:val="00E00EC2"/>
    <w:rsid w:val="00E041EC"/>
    <w:rsid w:val="00E042D7"/>
    <w:rsid w:val="00E114D8"/>
    <w:rsid w:val="00E1696F"/>
    <w:rsid w:val="00E20D36"/>
    <w:rsid w:val="00E2336F"/>
    <w:rsid w:val="00E2683B"/>
    <w:rsid w:val="00E26B17"/>
    <w:rsid w:val="00E308D3"/>
    <w:rsid w:val="00E30A1D"/>
    <w:rsid w:val="00E30A38"/>
    <w:rsid w:val="00E336B2"/>
    <w:rsid w:val="00E42B2C"/>
    <w:rsid w:val="00E42CED"/>
    <w:rsid w:val="00E464E8"/>
    <w:rsid w:val="00E47440"/>
    <w:rsid w:val="00E47791"/>
    <w:rsid w:val="00E605BF"/>
    <w:rsid w:val="00E61395"/>
    <w:rsid w:val="00E65C2F"/>
    <w:rsid w:val="00E72183"/>
    <w:rsid w:val="00E76049"/>
    <w:rsid w:val="00E85A4B"/>
    <w:rsid w:val="00E9026B"/>
    <w:rsid w:val="00E90F27"/>
    <w:rsid w:val="00E929AF"/>
    <w:rsid w:val="00E94D97"/>
    <w:rsid w:val="00E97CDF"/>
    <w:rsid w:val="00E97D17"/>
    <w:rsid w:val="00EA0651"/>
    <w:rsid w:val="00EA1FC5"/>
    <w:rsid w:val="00EA3384"/>
    <w:rsid w:val="00EA4C20"/>
    <w:rsid w:val="00EB3100"/>
    <w:rsid w:val="00EB592F"/>
    <w:rsid w:val="00EB6557"/>
    <w:rsid w:val="00EC0449"/>
    <w:rsid w:val="00EC1F2B"/>
    <w:rsid w:val="00ED4721"/>
    <w:rsid w:val="00ED4908"/>
    <w:rsid w:val="00ED5571"/>
    <w:rsid w:val="00ED71E4"/>
    <w:rsid w:val="00EE49ED"/>
    <w:rsid w:val="00EE7104"/>
    <w:rsid w:val="00EF59BA"/>
    <w:rsid w:val="00EF6B24"/>
    <w:rsid w:val="00F001CE"/>
    <w:rsid w:val="00F024EA"/>
    <w:rsid w:val="00F0353F"/>
    <w:rsid w:val="00F03A7F"/>
    <w:rsid w:val="00F12077"/>
    <w:rsid w:val="00F161A3"/>
    <w:rsid w:val="00F17042"/>
    <w:rsid w:val="00F1705A"/>
    <w:rsid w:val="00F20037"/>
    <w:rsid w:val="00F228C3"/>
    <w:rsid w:val="00F238A4"/>
    <w:rsid w:val="00F26E20"/>
    <w:rsid w:val="00F2704B"/>
    <w:rsid w:val="00F33E0E"/>
    <w:rsid w:val="00F36526"/>
    <w:rsid w:val="00F37F94"/>
    <w:rsid w:val="00F4149E"/>
    <w:rsid w:val="00F42162"/>
    <w:rsid w:val="00F434E0"/>
    <w:rsid w:val="00F45167"/>
    <w:rsid w:val="00F45EE9"/>
    <w:rsid w:val="00F5119C"/>
    <w:rsid w:val="00F519F1"/>
    <w:rsid w:val="00F51A1B"/>
    <w:rsid w:val="00F556D8"/>
    <w:rsid w:val="00F61FB3"/>
    <w:rsid w:val="00F646F7"/>
    <w:rsid w:val="00F67483"/>
    <w:rsid w:val="00F678EC"/>
    <w:rsid w:val="00F67B49"/>
    <w:rsid w:val="00F71C8A"/>
    <w:rsid w:val="00F75AEB"/>
    <w:rsid w:val="00F80376"/>
    <w:rsid w:val="00F80BAC"/>
    <w:rsid w:val="00F81180"/>
    <w:rsid w:val="00F81C7A"/>
    <w:rsid w:val="00F829BC"/>
    <w:rsid w:val="00F855DF"/>
    <w:rsid w:val="00F90C35"/>
    <w:rsid w:val="00F921D3"/>
    <w:rsid w:val="00F922A3"/>
    <w:rsid w:val="00F93B91"/>
    <w:rsid w:val="00FA61ED"/>
    <w:rsid w:val="00FB27F9"/>
    <w:rsid w:val="00FB40EB"/>
    <w:rsid w:val="00FC2188"/>
    <w:rsid w:val="00FC2762"/>
    <w:rsid w:val="00FC5AAB"/>
    <w:rsid w:val="00FD4F90"/>
    <w:rsid w:val="00FD59BC"/>
    <w:rsid w:val="00FD6893"/>
    <w:rsid w:val="00FE2222"/>
    <w:rsid w:val="00FE2D90"/>
    <w:rsid w:val="00FE3783"/>
    <w:rsid w:val="00FE3DC4"/>
    <w:rsid w:val="00FE57C5"/>
    <w:rsid w:val="00FF06A6"/>
    <w:rsid w:val="00FF25B9"/>
    <w:rsid w:val="00FF5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F3229"/>
  <w15:docId w15:val="{183448EF-078F-4598-95E5-FC7819884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D1F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6F8"/>
    <w:pPr>
      <w:ind w:left="720"/>
      <w:contextualSpacing/>
    </w:pPr>
  </w:style>
  <w:style w:type="paragraph" w:styleId="BalloonText">
    <w:name w:val="Balloon Text"/>
    <w:basedOn w:val="Normal"/>
    <w:link w:val="BalloonTextChar"/>
    <w:uiPriority w:val="99"/>
    <w:semiHidden/>
    <w:unhideWhenUsed/>
    <w:rsid w:val="006F34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419"/>
    <w:rPr>
      <w:rFonts w:ascii="Tahoma" w:hAnsi="Tahoma" w:cs="Tahoma"/>
      <w:sz w:val="16"/>
      <w:szCs w:val="16"/>
    </w:rPr>
  </w:style>
  <w:style w:type="paragraph" w:styleId="Header">
    <w:name w:val="header"/>
    <w:basedOn w:val="Normal"/>
    <w:link w:val="HeaderChar"/>
    <w:uiPriority w:val="99"/>
    <w:unhideWhenUsed/>
    <w:rsid w:val="00BB4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740"/>
  </w:style>
  <w:style w:type="paragraph" w:styleId="Footer">
    <w:name w:val="footer"/>
    <w:basedOn w:val="Normal"/>
    <w:link w:val="FooterChar"/>
    <w:uiPriority w:val="99"/>
    <w:unhideWhenUsed/>
    <w:rsid w:val="00BB4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740"/>
  </w:style>
  <w:style w:type="paragraph" w:customStyle="1" w:styleId="Default">
    <w:name w:val="Default"/>
    <w:rsid w:val="007C2D21"/>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C21F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1B9B"/>
    <w:rPr>
      <w:color w:val="0000FF" w:themeColor="hyperlink"/>
      <w:u w:val="single"/>
    </w:rPr>
  </w:style>
  <w:style w:type="character" w:styleId="UnresolvedMention">
    <w:name w:val="Unresolved Mention"/>
    <w:basedOn w:val="DefaultParagraphFont"/>
    <w:uiPriority w:val="99"/>
    <w:semiHidden/>
    <w:unhideWhenUsed/>
    <w:rsid w:val="00FF55D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596550">
      <w:bodyDiv w:val="1"/>
      <w:marLeft w:val="0"/>
      <w:marRight w:val="0"/>
      <w:marTop w:val="0"/>
      <w:marBottom w:val="0"/>
      <w:divBdr>
        <w:top w:val="none" w:sz="0" w:space="0" w:color="auto"/>
        <w:left w:val="none" w:sz="0" w:space="0" w:color="auto"/>
        <w:bottom w:val="none" w:sz="0" w:space="0" w:color="auto"/>
        <w:right w:val="none" w:sz="0" w:space="0" w:color="auto"/>
      </w:divBdr>
    </w:div>
    <w:div w:id="367031451">
      <w:bodyDiv w:val="1"/>
      <w:marLeft w:val="0"/>
      <w:marRight w:val="0"/>
      <w:marTop w:val="0"/>
      <w:marBottom w:val="0"/>
      <w:divBdr>
        <w:top w:val="none" w:sz="0" w:space="0" w:color="auto"/>
        <w:left w:val="none" w:sz="0" w:space="0" w:color="auto"/>
        <w:bottom w:val="none" w:sz="0" w:space="0" w:color="auto"/>
        <w:right w:val="none" w:sz="0" w:space="0" w:color="auto"/>
      </w:divBdr>
    </w:div>
    <w:div w:id="445394272">
      <w:bodyDiv w:val="1"/>
      <w:marLeft w:val="0"/>
      <w:marRight w:val="0"/>
      <w:marTop w:val="0"/>
      <w:marBottom w:val="0"/>
      <w:divBdr>
        <w:top w:val="none" w:sz="0" w:space="0" w:color="auto"/>
        <w:left w:val="none" w:sz="0" w:space="0" w:color="auto"/>
        <w:bottom w:val="none" w:sz="0" w:space="0" w:color="auto"/>
        <w:right w:val="none" w:sz="0" w:space="0" w:color="auto"/>
      </w:divBdr>
    </w:div>
    <w:div w:id="679626298">
      <w:bodyDiv w:val="1"/>
      <w:marLeft w:val="0"/>
      <w:marRight w:val="0"/>
      <w:marTop w:val="0"/>
      <w:marBottom w:val="0"/>
      <w:divBdr>
        <w:top w:val="none" w:sz="0" w:space="0" w:color="auto"/>
        <w:left w:val="none" w:sz="0" w:space="0" w:color="auto"/>
        <w:bottom w:val="none" w:sz="0" w:space="0" w:color="auto"/>
        <w:right w:val="none" w:sz="0" w:space="0" w:color="auto"/>
      </w:divBdr>
    </w:div>
    <w:div w:id="808982239">
      <w:bodyDiv w:val="1"/>
      <w:marLeft w:val="0"/>
      <w:marRight w:val="0"/>
      <w:marTop w:val="0"/>
      <w:marBottom w:val="0"/>
      <w:divBdr>
        <w:top w:val="none" w:sz="0" w:space="0" w:color="auto"/>
        <w:left w:val="none" w:sz="0" w:space="0" w:color="auto"/>
        <w:bottom w:val="none" w:sz="0" w:space="0" w:color="auto"/>
        <w:right w:val="none" w:sz="0" w:space="0" w:color="auto"/>
      </w:divBdr>
    </w:div>
    <w:div w:id="1055854226">
      <w:bodyDiv w:val="1"/>
      <w:marLeft w:val="0"/>
      <w:marRight w:val="0"/>
      <w:marTop w:val="0"/>
      <w:marBottom w:val="0"/>
      <w:divBdr>
        <w:top w:val="none" w:sz="0" w:space="0" w:color="auto"/>
        <w:left w:val="none" w:sz="0" w:space="0" w:color="auto"/>
        <w:bottom w:val="none" w:sz="0" w:space="0" w:color="auto"/>
        <w:right w:val="none" w:sz="0" w:space="0" w:color="auto"/>
      </w:divBdr>
    </w:div>
    <w:div w:id="1324554332">
      <w:bodyDiv w:val="1"/>
      <w:marLeft w:val="0"/>
      <w:marRight w:val="0"/>
      <w:marTop w:val="0"/>
      <w:marBottom w:val="0"/>
      <w:divBdr>
        <w:top w:val="none" w:sz="0" w:space="0" w:color="auto"/>
        <w:left w:val="none" w:sz="0" w:space="0" w:color="auto"/>
        <w:bottom w:val="none" w:sz="0" w:space="0" w:color="auto"/>
        <w:right w:val="none" w:sz="0" w:space="0" w:color="auto"/>
      </w:divBdr>
    </w:div>
    <w:div w:id="1987587120">
      <w:bodyDiv w:val="1"/>
      <w:marLeft w:val="0"/>
      <w:marRight w:val="0"/>
      <w:marTop w:val="0"/>
      <w:marBottom w:val="0"/>
      <w:divBdr>
        <w:top w:val="none" w:sz="0" w:space="0" w:color="auto"/>
        <w:left w:val="none" w:sz="0" w:space="0" w:color="auto"/>
        <w:bottom w:val="none" w:sz="0" w:space="0" w:color="auto"/>
        <w:right w:val="none" w:sz="0" w:space="0" w:color="auto"/>
      </w:divBdr>
    </w:div>
    <w:div w:id="205554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www.federalreserve.gov/boarddocs/srletters/"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www.edu.bankofengland.co.uk/knowledgebank" TargetMode="External"/><Relationship Id="rId17" Type="http://schemas.openxmlformats.org/officeDocument/2006/relationships/image" Target="media/image7.emf"/><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yperlink" Target="http://www.fpajournal.org" TargetMode="External"/><Relationship Id="rId10" Type="http://schemas.openxmlformats.org/officeDocument/2006/relationships/image" Target="media/image4.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fc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27</Pages>
  <Words>6200</Words>
  <Characters>35344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OKOU Celine (Mrs)</dc:creator>
  <cp:lastModifiedBy>C Okou</cp:lastModifiedBy>
  <cp:revision>3</cp:revision>
  <dcterms:created xsi:type="dcterms:W3CDTF">2018-04-30T13:57:00Z</dcterms:created>
  <dcterms:modified xsi:type="dcterms:W3CDTF">2018-04-30T14:00:00Z</dcterms:modified>
</cp:coreProperties>
</file>