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F4DC65" w14:textId="77777777" w:rsidR="0087337F" w:rsidRDefault="0087337F">
      <w:pPr>
        <w:pStyle w:val="a3"/>
        <w:rPr>
          <w:rFonts w:ascii="Times New Roman"/>
          <w:sz w:val="20"/>
        </w:rPr>
      </w:pPr>
    </w:p>
    <w:p w14:paraId="38B7EB87" w14:textId="77777777" w:rsidR="0087337F" w:rsidRDefault="0087337F">
      <w:pPr>
        <w:pStyle w:val="a3"/>
        <w:rPr>
          <w:rFonts w:ascii="Times New Roman"/>
          <w:sz w:val="20"/>
        </w:rPr>
      </w:pPr>
    </w:p>
    <w:p w14:paraId="02D375E9" w14:textId="77777777" w:rsidR="0087337F" w:rsidRDefault="0087337F">
      <w:pPr>
        <w:pStyle w:val="a3"/>
        <w:rPr>
          <w:rFonts w:ascii="Times New Roman"/>
          <w:sz w:val="20"/>
        </w:rPr>
      </w:pPr>
    </w:p>
    <w:p w14:paraId="055F1349" w14:textId="77777777" w:rsidR="0087337F" w:rsidRDefault="0087337F">
      <w:pPr>
        <w:pStyle w:val="a3"/>
        <w:rPr>
          <w:rFonts w:ascii="Times New Roman"/>
          <w:sz w:val="20"/>
        </w:rPr>
      </w:pPr>
    </w:p>
    <w:p w14:paraId="2B738E5F" w14:textId="77777777" w:rsidR="0087337F" w:rsidRDefault="0087337F">
      <w:pPr>
        <w:pStyle w:val="a3"/>
        <w:rPr>
          <w:rFonts w:ascii="Times New Roman"/>
          <w:sz w:val="20"/>
        </w:rPr>
      </w:pPr>
    </w:p>
    <w:p w14:paraId="0B299B7C" w14:textId="77777777" w:rsidR="0087337F" w:rsidRDefault="0087337F">
      <w:pPr>
        <w:pStyle w:val="a3"/>
        <w:rPr>
          <w:rFonts w:ascii="Times New Roman"/>
          <w:sz w:val="20"/>
        </w:rPr>
      </w:pPr>
    </w:p>
    <w:p w14:paraId="563EAB7D" w14:textId="77777777" w:rsidR="0087337F" w:rsidRDefault="0087337F">
      <w:pPr>
        <w:pStyle w:val="a3"/>
        <w:rPr>
          <w:rFonts w:ascii="Times New Roman"/>
          <w:sz w:val="20"/>
        </w:rPr>
      </w:pPr>
    </w:p>
    <w:p w14:paraId="3D45CEE3" w14:textId="77777777" w:rsidR="0087337F" w:rsidRDefault="0087337F">
      <w:pPr>
        <w:pStyle w:val="a3"/>
        <w:rPr>
          <w:rFonts w:ascii="Times New Roman"/>
        </w:rPr>
      </w:pPr>
    </w:p>
    <w:p w14:paraId="3A1EAEFC" w14:textId="77777777" w:rsidR="0087337F" w:rsidRDefault="002938ED">
      <w:pPr>
        <w:spacing w:before="92"/>
        <w:ind w:left="458" w:right="472"/>
        <w:jc w:val="center"/>
        <w:rPr>
          <w:b/>
          <w:sz w:val="24"/>
        </w:rPr>
      </w:pPr>
      <w:r>
        <w:rPr>
          <w:b/>
          <w:sz w:val="24"/>
        </w:rPr>
        <w:t>Research Project</w:t>
      </w:r>
    </w:p>
    <w:p w14:paraId="462BCF31" w14:textId="77777777" w:rsidR="0087337F" w:rsidRDefault="0087337F">
      <w:pPr>
        <w:pStyle w:val="a3"/>
        <w:rPr>
          <w:b/>
          <w:sz w:val="26"/>
        </w:rPr>
      </w:pPr>
    </w:p>
    <w:p w14:paraId="19B855E2" w14:textId="77777777" w:rsidR="0087337F" w:rsidRDefault="0087337F">
      <w:pPr>
        <w:pStyle w:val="a3"/>
        <w:rPr>
          <w:b/>
          <w:sz w:val="26"/>
        </w:rPr>
      </w:pPr>
    </w:p>
    <w:p w14:paraId="4FC372BA" w14:textId="77777777" w:rsidR="0087337F" w:rsidRDefault="0087337F">
      <w:pPr>
        <w:pStyle w:val="a3"/>
        <w:rPr>
          <w:b/>
          <w:sz w:val="26"/>
        </w:rPr>
      </w:pPr>
    </w:p>
    <w:p w14:paraId="1815292E" w14:textId="77777777" w:rsidR="0087337F" w:rsidRDefault="0087337F">
      <w:pPr>
        <w:pStyle w:val="a3"/>
        <w:spacing w:before="9"/>
        <w:rPr>
          <w:b/>
          <w:sz w:val="21"/>
        </w:rPr>
      </w:pPr>
    </w:p>
    <w:p w14:paraId="7ED99ADB" w14:textId="0A998F2E" w:rsidR="0087337F" w:rsidRDefault="002938ED">
      <w:pPr>
        <w:spacing w:line="480" w:lineRule="auto"/>
        <w:ind w:left="458" w:right="476"/>
        <w:jc w:val="center"/>
        <w:rPr>
          <w:b/>
          <w:sz w:val="24"/>
        </w:rPr>
      </w:pPr>
      <w:r>
        <w:rPr>
          <w:b/>
          <w:sz w:val="24"/>
        </w:rPr>
        <w:t xml:space="preserve">Project Title: </w:t>
      </w:r>
      <w:r w:rsidR="001D4379" w:rsidRPr="001D4379">
        <w:rPr>
          <w:b/>
          <w:sz w:val="24"/>
        </w:rPr>
        <w:t>Analysis of household products for the blind</w:t>
      </w:r>
    </w:p>
    <w:p w14:paraId="7D16B8E5" w14:textId="77777777" w:rsidR="0087337F" w:rsidRDefault="0087337F">
      <w:pPr>
        <w:pStyle w:val="a3"/>
        <w:rPr>
          <w:b/>
          <w:sz w:val="26"/>
        </w:rPr>
      </w:pPr>
    </w:p>
    <w:p w14:paraId="6BC01469" w14:textId="77777777" w:rsidR="0087337F" w:rsidRDefault="0087337F">
      <w:pPr>
        <w:pStyle w:val="a3"/>
        <w:rPr>
          <w:b/>
          <w:sz w:val="26"/>
        </w:rPr>
      </w:pPr>
    </w:p>
    <w:p w14:paraId="42DBFDA6" w14:textId="77777777" w:rsidR="0087337F" w:rsidRDefault="0087337F">
      <w:pPr>
        <w:pStyle w:val="a3"/>
        <w:rPr>
          <w:b/>
        </w:rPr>
      </w:pPr>
    </w:p>
    <w:p w14:paraId="575F1403" w14:textId="00D17A23" w:rsidR="00006F3B" w:rsidRDefault="002938ED" w:rsidP="00006F3B">
      <w:pPr>
        <w:pStyle w:val="a3"/>
        <w:spacing w:line="720" w:lineRule="auto"/>
        <w:jc w:val="center"/>
      </w:pPr>
      <w:r>
        <w:t>Assessment title:</w:t>
      </w:r>
      <w:r w:rsidR="00006F3B" w:rsidRPr="00006F3B">
        <w:rPr>
          <w:lang w:eastAsia="zh-CN"/>
        </w:rPr>
        <w:t xml:space="preserve"> </w:t>
      </w:r>
      <w:r w:rsidR="00BE691B">
        <w:rPr>
          <w:lang w:eastAsia="zh-CN"/>
        </w:rPr>
        <w:t>Final</w:t>
      </w:r>
      <w:r w:rsidR="00006F3B">
        <w:rPr>
          <w:lang w:eastAsia="zh-CN"/>
        </w:rPr>
        <w:t xml:space="preserve"> draft</w:t>
      </w:r>
    </w:p>
    <w:p w14:paraId="24CE4CC1" w14:textId="4196D2E3" w:rsidR="00006F3B" w:rsidRDefault="002938ED" w:rsidP="00006F3B">
      <w:pPr>
        <w:pStyle w:val="a3"/>
        <w:spacing w:line="720" w:lineRule="auto"/>
        <w:jc w:val="center"/>
        <w:rPr>
          <w:lang w:eastAsia="zh-Hans"/>
        </w:rPr>
      </w:pPr>
      <w:r>
        <w:t xml:space="preserve"> Student name:</w:t>
      </w:r>
      <w:r w:rsidR="00006F3B" w:rsidRPr="00006F3B">
        <w:t xml:space="preserve"> </w:t>
      </w:r>
      <w:r w:rsidR="00006F3B">
        <w:t>Binglu</w:t>
      </w:r>
      <w:r w:rsidR="00006F3B">
        <w:rPr>
          <w:lang w:eastAsia="zh-Hans"/>
        </w:rPr>
        <w:t xml:space="preserve"> Chen</w:t>
      </w:r>
    </w:p>
    <w:p w14:paraId="3C2814B2" w14:textId="036755B6" w:rsidR="00006F3B" w:rsidRDefault="00006F3B" w:rsidP="00006F3B">
      <w:pPr>
        <w:pStyle w:val="a3"/>
        <w:spacing w:line="720" w:lineRule="auto"/>
        <w:jc w:val="center"/>
      </w:pPr>
      <w:r>
        <w:t xml:space="preserve">Student ID number: </w:t>
      </w:r>
      <w:r w:rsidR="00BE691B">
        <w:t>2105344</w:t>
      </w:r>
    </w:p>
    <w:p w14:paraId="4384C36A" w14:textId="5749900D" w:rsidR="00006F3B" w:rsidRDefault="002938ED" w:rsidP="00006F3B">
      <w:pPr>
        <w:pStyle w:val="a3"/>
        <w:spacing w:line="720" w:lineRule="auto"/>
        <w:jc w:val="center"/>
      </w:pPr>
      <w:r>
        <w:t xml:space="preserve">Tutor’s name: Pepa Grundy </w:t>
      </w:r>
    </w:p>
    <w:p w14:paraId="61E9EDA3" w14:textId="0F8AAC50" w:rsidR="00006F3B" w:rsidRDefault="002938ED" w:rsidP="00006F3B">
      <w:pPr>
        <w:pStyle w:val="a3"/>
        <w:spacing w:line="720" w:lineRule="auto"/>
        <w:jc w:val="center"/>
      </w:pPr>
      <w:r>
        <w:t xml:space="preserve">Submission date: </w:t>
      </w:r>
      <w:r w:rsidR="00006F3B">
        <w:rPr>
          <w:rFonts w:hint="eastAsia"/>
        </w:rPr>
        <w:t xml:space="preserve">September </w:t>
      </w:r>
      <w:r w:rsidR="00572F7D">
        <w:t>9</w:t>
      </w:r>
      <w:r w:rsidR="00006F3B">
        <w:rPr>
          <w:rFonts w:hint="eastAsia"/>
        </w:rPr>
        <w:t>, 2021</w:t>
      </w:r>
      <w:r w:rsidR="00006F3B">
        <w:t xml:space="preserve"> </w:t>
      </w:r>
    </w:p>
    <w:p w14:paraId="7EC67282" w14:textId="77777777" w:rsidR="00006F3B" w:rsidRDefault="002938ED" w:rsidP="00006F3B">
      <w:pPr>
        <w:pStyle w:val="a3"/>
        <w:spacing w:line="720" w:lineRule="auto"/>
        <w:jc w:val="center"/>
      </w:pPr>
      <w:r>
        <w:t>University/Programme:</w:t>
      </w:r>
      <w:r w:rsidR="00006F3B">
        <w:t xml:space="preserve"> UWTSD</w:t>
      </w:r>
    </w:p>
    <w:p w14:paraId="06BE9E5B" w14:textId="5918F718" w:rsidR="00006F3B" w:rsidRDefault="002938ED" w:rsidP="00006F3B">
      <w:pPr>
        <w:pStyle w:val="a3"/>
        <w:spacing w:line="720" w:lineRule="auto"/>
        <w:jc w:val="center"/>
      </w:pPr>
      <w:r>
        <w:t xml:space="preserve">Word count: </w:t>
      </w:r>
      <w:r w:rsidR="00006F3B">
        <w:t>1</w:t>
      </w:r>
      <w:r w:rsidR="00572F7D">
        <w:t>1</w:t>
      </w:r>
      <w:r w:rsidR="00F973A1">
        <w:t>66</w:t>
      </w:r>
    </w:p>
    <w:p w14:paraId="71A4E7ED" w14:textId="59CDC467" w:rsidR="0087337F" w:rsidRDefault="0087337F" w:rsidP="00006F3B">
      <w:pPr>
        <w:pStyle w:val="a3"/>
        <w:spacing w:line="619" w:lineRule="auto"/>
        <w:ind w:left="3139" w:right="3154"/>
        <w:jc w:val="center"/>
        <w:sectPr w:rsidR="0087337F">
          <w:footerReference w:type="default" r:id="rId7"/>
          <w:type w:val="continuous"/>
          <w:pgSz w:w="11910" w:h="16840"/>
          <w:pgMar w:top="1580" w:right="1320" w:bottom="1600" w:left="1340" w:header="720" w:footer="1417" w:gutter="0"/>
          <w:pgBorders w:offsetFrom="page">
            <w:top w:val="single" w:sz="4" w:space="24" w:color="000000"/>
            <w:left w:val="single" w:sz="4" w:space="24" w:color="000000"/>
            <w:bottom w:val="single" w:sz="4" w:space="24" w:color="000000"/>
            <w:right w:val="single" w:sz="4" w:space="24" w:color="000000"/>
          </w:pgBorders>
          <w:pgNumType w:start="1"/>
          <w:cols w:space="720"/>
        </w:sectPr>
      </w:pPr>
    </w:p>
    <w:p w14:paraId="5E626D46" w14:textId="77777777" w:rsidR="0087337F" w:rsidRPr="003D78C1" w:rsidRDefault="002938ED">
      <w:pPr>
        <w:spacing w:before="82"/>
        <w:ind w:left="100"/>
        <w:rPr>
          <w:sz w:val="24"/>
          <w:szCs w:val="24"/>
        </w:rPr>
      </w:pPr>
      <w:r w:rsidRPr="003D78C1">
        <w:rPr>
          <w:b/>
          <w:sz w:val="24"/>
          <w:szCs w:val="24"/>
        </w:rPr>
        <w:lastRenderedPageBreak/>
        <w:t>Table of Contents</w:t>
      </w:r>
      <w:r w:rsidRPr="003D78C1">
        <w:rPr>
          <w:sz w:val="24"/>
          <w:szCs w:val="24"/>
        </w:rPr>
        <w:t>:</w:t>
      </w:r>
    </w:p>
    <w:p w14:paraId="01071224" w14:textId="77777777" w:rsidR="0087337F" w:rsidRPr="003D78C1" w:rsidRDefault="0087337F">
      <w:pPr>
        <w:pStyle w:val="a3"/>
      </w:pPr>
    </w:p>
    <w:p w14:paraId="074F9E49" w14:textId="77777777" w:rsidR="0087337F" w:rsidRPr="003D78C1" w:rsidRDefault="0087337F">
      <w:pPr>
        <w:pStyle w:val="a3"/>
      </w:pPr>
    </w:p>
    <w:p w14:paraId="14781AA2" w14:textId="77777777" w:rsidR="0087337F" w:rsidRPr="003D78C1" w:rsidRDefault="0087337F">
      <w:pPr>
        <w:pStyle w:val="a3"/>
      </w:pPr>
    </w:p>
    <w:p w14:paraId="5EA27C19" w14:textId="77777777" w:rsidR="0087337F" w:rsidRPr="003D78C1" w:rsidRDefault="0087337F">
      <w:pPr>
        <w:pStyle w:val="a3"/>
        <w:spacing w:before="9"/>
      </w:pPr>
    </w:p>
    <w:sdt>
      <w:sdtPr>
        <w:id w:val="-1698220479"/>
        <w:docPartObj>
          <w:docPartGallery w:val="Table of Contents"/>
          <w:docPartUnique/>
        </w:docPartObj>
      </w:sdtPr>
      <w:sdtEndPr/>
      <w:sdtContent>
        <w:p w14:paraId="1A7FB8F8" w14:textId="77777777" w:rsidR="0087337F" w:rsidRPr="003D78C1" w:rsidRDefault="008F5228">
          <w:pPr>
            <w:pStyle w:val="TOC1"/>
            <w:tabs>
              <w:tab w:val="right" w:leader="dot" w:pos="8304"/>
            </w:tabs>
            <w:spacing w:before="0"/>
            <w:ind w:firstLine="0"/>
          </w:pPr>
          <w:hyperlink w:anchor="_TOC_250004" w:history="1">
            <w:r w:rsidR="002938ED" w:rsidRPr="003D78C1">
              <w:t>1. Introduction</w:t>
            </w:r>
            <w:r w:rsidR="002938ED" w:rsidRPr="003D78C1">
              <w:tab/>
              <w:t>3</w:t>
            </w:r>
          </w:hyperlink>
        </w:p>
        <w:p w14:paraId="30E7B0DA" w14:textId="397D7EE7" w:rsidR="0087337F" w:rsidRPr="003D78C1" w:rsidRDefault="003D78C1">
          <w:pPr>
            <w:pStyle w:val="TOC1"/>
            <w:numPr>
              <w:ilvl w:val="1"/>
              <w:numId w:val="2"/>
            </w:numPr>
            <w:tabs>
              <w:tab w:val="left" w:pos="504"/>
              <w:tab w:val="right" w:leader="dot" w:pos="8265"/>
            </w:tabs>
          </w:pPr>
          <w:bookmarkStart w:id="0" w:name="_Hlk81210374"/>
          <w:r w:rsidRPr="003D78C1">
            <w:t>A</w:t>
          </w:r>
          <w:bookmarkEnd w:id="0"/>
          <w:r w:rsidR="009F7E7B" w:rsidRPr="009F7E7B">
            <w:t xml:space="preserve">nalysis of </w:t>
          </w:r>
          <w:r w:rsidR="009F7E7B">
            <w:t>H</w:t>
          </w:r>
          <w:r w:rsidR="009F7E7B" w:rsidRPr="009F7E7B">
            <w:t xml:space="preserve">ome </w:t>
          </w:r>
          <w:r w:rsidR="009F7E7B">
            <w:t>E</w:t>
          </w:r>
          <w:r w:rsidR="009F7E7B" w:rsidRPr="009F7E7B">
            <w:t xml:space="preserve">ntertainment </w:t>
          </w:r>
          <w:r w:rsidR="009F7E7B">
            <w:t>P</w:t>
          </w:r>
          <w:r w:rsidR="009F7E7B" w:rsidRPr="009F7E7B">
            <w:t xml:space="preserve">roducts for the </w:t>
          </w:r>
          <w:r w:rsidR="009F7E7B">
            <w:t>B</w:t>
          </w:r>
          <w:r w:rsidR="009F7E7B" w:rsidRPr="009F7E7B">
            <w:t>lind</w:t>
          </w:r>
          <w:r w:rsidR="002938ED" w:rsidRPr="003D78C1">
            <w:tab/>
            <w:t>3</w:t>
          </w:r>
        </w:p>
        <w:p w14:paraId="43785BDC" w14:textId="70104D4A" w:rsidR="0087337F" w:rsidRPr="003D78C1" w:rsidRDefault="008F5228">
          <w:pPr>
            <w:pStyle w:val="TOC1"/>
            <w:numPr>
              <w:ilvl w:val="1"/>
              <w:numId w:val="2"/>
            </w:numPr>
            <w:tabs>
              <w:tab w:val="left" w:pos="504"/>
              <w:tab w:val="right" w:leader="dot" w:pos="8253"/>
            </w:tabs>
          </w:pPr>
          <w:hyperlink w:anchor="_TOC_250003" w:history="1">
            <w:r w:rsidR="009F7E7B" w:rsidRPr="009F7E7B">
              <w:t>Analysis of Home Mobility Products for the Blind</w:t>
            </w:r>
            <w:r w:rsidR="002938ED" w:rsidRPr="003D78C1">
              <w:tab/>
              <w:t>4</w:t>
            </w:r>
          </w:hyperlink>
        </w:p>
        <w:p w14:paraId="7B68D764" w14:textId="3D68FAB7" w:rsidR="0087337F" w:rsidRPr="003D78C1" w:rsidRDefault="008F5228">
          <w:pPr>
            <w:pStyle w:val="TOC1"/>
            <w:numPr>
              <w:ilvl w:val="1"/>
              <w:numId w:val="2"/>
            </w:numPr>
            <w:tabs>
              <w:tab w:val="left" w:pos="504"/>
              <w:tab w:val="right" w:leader="dot" w:pos="8212"/>
            </w:tabs>
            <w:spacing w:before="434"/>
          </w:pPr>
          <w:hyperlink w:anchor="_TOC_250002" w:history="1">
            <w:bookmarkStart w:id="1" w:name="_Hlk81561820"/>
            <w:r w:rsidR="009F7E7B" w:rsidRPr="001E34D0">
              <w:t xml:space="preserve">Household </w:t>
            </w:r>
            <w:r w:rsidR="009F7E7B">
              <w:t>P</w:t>
            </w:r>
            <w:r w:rsidR="009F7E7B" w:rsidRPr="001E34D0">
              <w:t xml:space="preserve">roducts for the </w:t>
            </w:r>
            <w:r w:rsidR="009F7E7B">
              <w:t>B</w:t>
            </w:r>
            <w:r w:rsidR="009F7E7B" w:rsidRPr="001E34D0">
              <w:t xml:space="preserve">lind and </w:t>
            </w:r>
            <w:r w:rsidR="009F7E7B">
              <w:t>A</w:t>
            </w:r>
            <w:r w:rsidR="009F7E7B" w:rsidRPr="001E34D0">
              <w:t xml:space="preserve">rtificial </w:t>
            </w:r>
            <w:r w:rsidR="009F7E7B">
              <w:t>I</w:t>
            </w:r>
            <w:r w:rsidR="009F7E7B" w:rsidRPr="001E34D0">
              <w:t>ntelligence</w:t>
            </w:r>
            <w:bookmarkEnd w:id="1"/>
            <w:r w:rsidR="002938ED" w:rsidRPr="003D78C1">
              <w:tab/>
            </w:r>
            <w:r w:rsidR="009F7E7B">
              <w:t>5</w:t>
            </w:r>
          </w:hyperlink>
        </w:p>
        <w:p w14:paraId="001C1AAF" w14:textId="33223C2F" w:rsidR="0087337F" w:rsidRPr="003D78C1" w:rsidRDefault="008F5228">
          <w:pPr>
            <w:pStyle w:val="TOC1"/>
            <w:tabs>
              <w:tab w:val="right" w:leader="dot" w:pos="8198"/>
            </w:tabs>
            <w:ind w:firstLine="0"/>
          </w:pPr>
          <w:hyperlink w:anchor="_TOC_250001" w:history="1">
            <w:r w:rsidR="002938ED" w:rsidRPr="003D78C1">
              <w:t>3. Conclusion</w:t>
            </w:r>
            <w:r w:rsidR="002938ED" w:rsidRPr="003D78C1">
              <w:tab/>
            </w:r>
            <w:r w:rsidR="009F7E7B">
              <w:t>6</w:t>
            </w:r>
          </w:hyperlink>
        </w:p>
        <w:p w14:paraId="513848B8" w14:textId="1374E972" w:rsidR="0087337F" w:rsidRPr="003D78C1" w:rsidRDefault="008F5228">
          <w:pPr>
            <w:pStyle w:val="TOC1"/>
            <w:tabs>
              <w:tab w:val="right" w:leader="dot" w:pos="8224"/>
            </w:tabs>
            <w:ind w:firstLine="0"/>
          </w:pPr>
          <w:hyperlink w:anchor="_TOC_250000" w:history="1">
            <w:r w:rsidR="002938ED" w:rsidRPr="003D78C1">
              <w:t>Reference</w:t>
            </w:r>
            <w:r w:rsidR="002938ED" w:rsidRPr="003D78C1">
              <w:rPr>
                <w:spacing w:val="1"/>
              </w:rPr>
              <w:t xml:space="preserve"> </w:t>
            </w:r>
            <w:r w:rsidR="002938ED" w:rsidRPr="003D78C1">
              <w:t>List</w:t>
            </w:r>
            <w:r w:rsidR="002938ED" w:rsidRPr="003D78C1">
              <w:tab/>
            </w:r>
            <w:r w:rsidR="009F7E7B">
              <w:t>8</w:t>
            </w:r>
          </w:hyperlink>
        </w:p>
      </w:sdtContent>
    </w:sdt>
    <w:p w14:paraId="774AADEF" w14:textId="77777777" w:rsidR="0087337F" w:rsidRDefault="0087337F">
      <w:pPr>
        <w:sectPr w:rsidR="0087337F">
          <w:pgSz w:w="11910" w:h="16840"/>
          <w:pgMar w:top="1340" w:right="1320" w:bottom="1620" w:left="1340" w:header="0" w:footer="1417" w:gutter="0"/>
          <w:pgBorders w:offsetFrom="page">
            <w:top w:val="single" w:sz="4" w:space="24" w:color="000000"/>
            <w:left w:val="single" w:sz="4" w:space="24" w:color="000000"/>
            <w:bottom w:val="single" w:sz="4" w:space="24" w:color="000000"/>
            <w:right w:val="single" w:sz="4" w:space="24" w:color="000000"/>
          </w:pgBorders>
          <w:cols w:space="720"/>
        </w:sectPr>
      </w:pPr>
    </w:p>
    <w:p w14:paraId="06FF920E" w14:textId="77777777" w:rsidR="0087337F" w:rsidRDefault="002938ED">
      <w:pPr>
        <w:pStyle w:val="1"/>
        <w:spacing w:before="82"/>
      </w:pPr>
      <w:bookmarkStart w:id="2" w:name="_TOC_250004"/>
      <w:bookmarkEnd w:id="2"/>
      <w:r>
        <w:lastRenderedPageBreak/>
        <w:t>1. Introduction</w:t>
      </w:r>
    </w:p>
    <w:p w14:paraId="1592C9AD" w14:textId="77777777" w:rsidR="0087337F" w:rsidRDefault="0087337F">
      <w:pPr>
        <w:pStyle w:val="a3"/>
        <w:rPr>
          <w:b/>
          <w:sz w:val="38"/>
        </w:rPr>
      </w:pPr>
    </w:p>
    <w:p w14:paraId="7CA82EBD" w14:textId="75525B5C" w:rsidR="0087337F" w:rsidRDefault="00DC51FD" w:rsidP="00DC51FD">
      <w:pPr>
        <w:pStyle w:val="a3"/>
        <w:spacing w:line="480" w:lineRule="auto"/>
        <w:ind w:left="100" w:right="114"/>
        <w:jc w:val="both"/>
        <w:rPr>
          <w:sz w:val="26"/>
        </w:rPr>
      </w:pPr>
      <w:r w:rsidRPr="00DC51FD">
        <w:t xml:space="preserve">Recently, It is true that the number of blind people is declining, but this group of people still occupy a huge number in our society. </w:t>
      </w:r>
      <w:r w:rsidR="00340D4C">
        <w:t>I</w:t>
      </w:r>
      <w:r w:rsidR="00340D4C" w:rsidRPr="00340D4C">
        <w:t>n the world</w:t>
      </w:r>
      <w:r w:rsidRPr="00DC51FD">
        <w:t xml:space="preserve">, </w:t>
      </w:r>
      <w:r w:rsidR="00691A8B" w:rsidRPr="00691A8B">
        <w:t>approximately</w:t>
      </w:r>
      <w:r w:rsidRPr="00DC51FD">
        <w:t xml:space="preserve"> 2.2 billion people have short-distance or long-distance vision impairment (WHO,</w:t>
      </w:r>
      <w:r w:rsidR="00FD28B7">
        <w:t xml:space="preserve"> </w:t>
      </w:r>
      <w:r w:rsidRPr="00DC51FD">
        <w:t>2021). So, the disadvantaged groups need to be constantly paid attention to by designers. However, in our daily life, some daily necessities used by blind people have some problems such as complicated operations, unclear product functions, and confusion of visual guidance information. Therefore, this research project analyzes some articles and blind products from 2014 to 2021 to find better home design products for the blind. This article mainly analyzes household products for the blind in terms of mobility products, daily products, and entertainment products, and then summarizes the characteristics of those good blind product designs. When furniture designers who are designing products for blind people read these product features, and this article may give them some good suggestions and advice.</w:t>
      </w:r>
    </w:p>
    <w:p w14:paraId="5B160989" w14:textId="77777777" w:rsidR="0087337F" w:rsidRDefault="0087337F">
      <w:pPr>
        <w:pStyle w:val="a3"/>
        <w:rPr>
          <w:sz w:val="26"/>
        </w:rPr>
      </w:pPr>
    </w:p>
    <w:p w14:paraId="7778B6CA" w14:textId="77777777" w:rsidR="0087337F" w:rsidRDefault="0087337F">
      <w:pPr>
        <w:pStyle w:val="a3"/>
      </w:pPr>
    </w:p>
    <w:p w14:paraId="6D096468" w14:textId="60EE5B9A" w:rsidR="0087337F" w:rsidRDefault="00DC51FD">
      <w:pPr>
        <w:pStyle w:val="a5"/>
        <w:numPr>
          <w:ilvl w:val="1"/>
          <w:numId w:val="1"/>
        </w:numPr>
        <w:tabs>
          <w:tab w:val="left" w:pos="504"/>
        </w:tabs>
        <w:rPr>
          <w:b/>
          <w:sz w:val="24"/>
        </w:rPr>
      </w:pPr>
      <w:bookmarkStart w:id="3" w:name="_Hlk81561605"/>
      <w:r w:rsidRPr="00DC51FD">
        <w:rPr>
          <w:b/>
          <w:sz w:val="24"/>
        </w:rPr>
        <w:t xml:space="preserve">Analysis of </w:t>
      </w:r>
      <w:r w:rsidR="009F7E7B">
        <w:rPr>
          <w:b/>
          <w:sz w:val="24"/>
        </w:rPr>
        <w:t>H</w:t>
      </w:r>
      <w:r w:rsidRPr="00DC51FD">
        <w:rPr>
          <w:b/>
          <w:sz w:val="24"/>
        </w:rPr>
        <w:t xml:space="preserve">ome </w:t>
      </w:r>
      <w:r w:rsidR="009F7E7B">
        <w:rPr>
          <w:b/>
          <w:sz w:val="24"/>
        </w:rPr>
        <w:t>E</w:t>
      </w:r>
      <w:r w:rsidRPr="00DC51FD">
        <w:rPr>
          <w:b/>
          <w:sz w:val="24"/>
        </w:rPr>
        <w:t xml:space="preserve">ntertainment </w:t>
      </w:r>
      <w:r w:rsidR="009F7E7B">
        <w:rPr>
          <w:b/>
          <w:sz w:val="24"/>
        </w:rPr>
        <w:t>P</w:t>
      </w:r>
      <w:r w:rsidRPr="00DC51FD">
        <w:rPr>
          <w:b/>
          <w:sz w:val="24"/>
        </w:rPr>
        <w:t xml:space="preserve">roducts for the </w:t>
      </w:r>
      <w:r w:rsidR="009F7E7B">
        <w:rPr>
          <w:b/>
          <w:sz w:val="24"/>
        </w:rPr>
        <w:t>B</w:t>
      </w:r>
      <w:r w:rsidRPr="00DC51FD">
        <w:rPr>
          <w:b/>
          <w:sz w:val="24"/>
        </w:rPr>
        <w:t>lind</w:t>
      </w:r>
    </w:p>
    <w:bookmarkEnd w:id="3"/>
    <w:p w14:paraId="0AA91414" w14:textId="77777777" w:rsidR="00637124" w:rsidRDefault="00637124" w:rsidP="00637124">
      <w:pPr>
        <w:pStyle w:val="a5"/>
        <w:tabs>
          <w:tab w:val="left" w:pos="504"/>
        </w:tabs>
        <w:ind w:firstLine="0"/>
        <w:rPr>
          <w:b/>
          <w:sz w:val="24"/>
        </w:rPr>
      </w:pPr>
    </w:p>
    <w:p w14:paraId="48A1CBF1" w14:textId="1E8BEF79" w:rsidR="00637124" w:rsidRDefault="002938ED" w:rsidP="00637124">
      <w:pPr>
        <w:pStyle w:val="a3"/>
        <w:spacing w:before="160" w:line="480" w:lineRule="auto"/>
        <w:ind w:left="102" w:right="113"/>
        <w:jc w:val="both"/>
      </w:pPr>
      <w:r>
        <w:t xml:space="preserve">According </w:t>
      </w:r>
      <w:r w:rsidR="00DC51FD">
        <w:t>Home entertainment products for the blind need to focus on the emotional needs of the blind. Some studies have shown that blind people are a special group of ordinary people, their sense of inferiority is higher than normal people, and they are more sensitive and vulnerabl</w:t>
      </w:r>
      <w:r w:rsidR="00DC51FD" w:rsidRPr="00661D41">
        <w:t xml:space="preserve">e (Jaimie </w:t>
      </w:r>
      <w:r w:rsidR="00DC51FD" w:rsidRPr="00661D41">
        <w:rPr>
          <w:i/>
          <w:iCs/>
        </w:rPr>
        <w:t>et al.</w:t>
      </w:r>
      <w:r w:rsidR="00DC51FD" w:rsidRPr="00661D41">
        <w:t>, 2</w:t>
      </w:r>
      <w:r w:rsidR="00DC51FD" w:rsidRPr="00784FE7">
        <w:t>021; Robles</w:t>
      </w:r>
      <w:r w:rsidR="00784FE7" w:rsidRPr="00784FE7">
        <w:t xml:space="preserve"> </w:t>
      </w:r>
      <w:r w:rsidR="00DC51FD" w:rsidRPr="00784FE7">
        <w:rPr>
          <w:i/>
          <w:iCs/>
        </w:rPr>
        <w:t>et al.</w:t>
      </w:r>
      <w:r w:rsidR="00DC51FD" w:rsidRPr="00784FE7">
        <w:t xml:space="preserve">, 2019). So, designers need to pay more attention to their psychological feelings rather than waiting for the blind to actively propose the entertainment products they want. In support of this argument, the article by Udo </w:t>
      </w:r>
      <w:r w:rsidR="00DC51FD" w:rsidRPr="00784FE7">
        <w:rPr>
          <w:i/>
          <w:iCs/>
        </w:rPr>
        <w:t>et al.</w:t>
      </w:r>
      <w:r w:rsidR="00DC51FD" w:rsidRPr="00784FE7">
        <w:t xml:space="preserve"> (2010) focuses on the analysis and di</w:t>
      </w:r>
      <w:r w:rsidR="00DC51FD">
        <w:t>scussion of the theoretical needs of blind people’s emotions,</w:t>
      </w:r>
      <w:r w:rsidR="00F973A1" w:rsidRPr="00F973A1">
        <w:t xml:space="preserve"> mainly referencing the collection of </w:t>
      </w:r>
      <w:r w:rsidR="00F973A1" w:rsidRPr="00F973A1">
        <w:lastRenderedPageBreak/>
        <w:t>data from a visual tour for Hart House Theatre’s production of Hamlet</w:t>
      </w:r>
      <w:r w:rsidR="00DC51FD">
        <w:t>, which provides the possibility of a touch-based tour of the theater for blind and low-vision audiences. In addition, another evidence is t</w:t>
      </w:r>
      <w:r w:rsidR="00DC51FD" w:rsidRPr="00661D41">
        <w:t xml:space="preserve">hat </w:t>
      </w:r>
      <w:r w:rsidR="00661D41" w:rsidRPr="00661D41">
        <w:t>Jayant</w:t>
      </w:r>
      <w:r w:rsidR="00DC51FD" w:rsidRPr="00661D41">
        <w:t xml:space="preserve">, </w:t>
      </w:r>
      <w:r w:rsidR="00DC51FD" w:rsidRPr="00661D41">
        <w:rPr>
          <w:i/>
          <w:iCs/>
        </w:rPr>
        <w:t xml:space="preserve">et al. </w:t>
      </w:r>
      <w:r w:rsidR="00DC51FD" w:rsidRPr="00661D41">
        <w:t>(2011) point</w:t>
      </w:r>
      <w:r w:rsidR="00DC51FD">
        <w:t>ed out that Blind people want to take photographs</w:t>
      </w:r>
      <w:r w:rsidR="00340D4C">
        <w:t xml:space="preserve"> </w:t>
      </w:r>
      <w:r w:rsidR="00DC51FD">
        <w:t xml:space="preserve">to record </w:t>
      </w:r>
      <w:r w:rsidR="00340D4C">
        <w:t>significant</w:t>
      </w:r>
      <w:r w:rsidR="00DC51FD">
        <w:t xml:space="preserve"> events and share </w:t>
      </w:r>
      <w:r w:rsidR="00340D4C">
        <w:t xml:space="preserve">their </w:t>
      </w:r>
      <w:r w:rsidR="00DC51FD">
        <w:t xml:space="preserve">experiences. </w:t>
      </w:r>
      <w:bookmarkStart w:id="4" w:name="_Hlk81558323"/>
      <w:r w:rsidR="00D757B2" w:rsidRPr="00D757B2">
        <w:t>A large number of questionnaires about the entertainment hobbies of the blind were displayed in the article</w:t>
      </w:r>
      <w:r w:rsidR="00DC51FD">
        <w:t>,</w:t>
      </w:r>
      <w:bookmarkEnd w:id="4"/>
      <w:r w:rsidR="00DC51FD">
        <w:t xml:space="preserve"> and then through daily conversations with 15 blind and low-vision participants to explore their entertainment and emotional needs, and finally designed a sound blind camera. This camera is not only easy to operate and easy to use, but it also uses materials that can fully record the beautiful memories of the blind through the sound function. </w:t>
      </w:r>
    </w:p>
    <w:p w14:paraId="76A703F6" w14:textId="77777777" w:rsidR="00637124" w:rsidRDefault="00637124" w:rsidP="00637124">
      <w:pPr>
        <w:pStyle w:val="a3"/>
        <w:spacing w:before="160" w:line="480" w:lineRule="auto"/>
        <w:ind w:left="102" w:right="113"/>
        <w:jc w:val="both"/>
      </w:pPr>
    </w:p>
    <w:p w14:paraId="77984183" w14:textId="34837926" w:rsidR="0087337F" w:rsidRDefault="00DC51FD" w:rsidP="00637124">
      <w:pPr>
        <w:pStyle w:val="a3"/>
        <w:spacing w:before="160" w:line="480" w:lineRule="auto"/>
        <w:ind w:left="102" w:right="113"/>
        <w:jc w:val="both"/>
        <w:rPr>
          <w:sz w:val="26"/>
        </w:rPr>
      </w:pPr>
      <w:r>
        <w:t>Thus, the designer in the design of home entertainment products for the blind need to focus on the psychological needs of the blind</w:t>
      </w:r>
      <w:r w:rsidR="00691A8B">
        <w:t>. Moreover</w:t>
      </w:r>
      <w:r>
        <w:t>, those concerned with the psychological characteristics of the blind population with special needs products are more welcomed by the blind.</w:t>
      </w:r>
    </w:p>
    <w:p w14:paraId="27162DC9" w14:textId="77777777" w:rsidR="0087337F" w:rsidRDefault="0087337F">
      <w:pPr>
        <w:pStyle w:val="a3"/>
        <w:rPr>
          <w:sz w:val="26"/>
        </w:rPr>
      </w:pPr>
    </w:p>
    <w:p w14:paraId="18E740C7" w14:textId="77777777" w:rsidR="0087337F" w:rsidRDefault="0087337F">
      <w:pPr>
        <w:pStyle w:val="a3"/>
        <w:spacing w:before="10"/>
        <w:rPr>
          <w:sz w:val="23"/>
        </w:rPr>
      </w:pPr>
    </w:p>
    <w:p w14:paraId="7AACD414" w14:textId="76F99B65" w:rsidR="0087337F" w:rsidRDefault="00D757B2">
      <w:pPr>
        <w:pStyle w:val="1"/>
        <w:numPr>
          <w:ilvl w:val="1"/>
          <w:numId w:val="1"/>
        </w:numPr>
        <w:tabs>
          <w:tab w:val="left" w:pos="504"/>
        </w:tabs>
      </w:pPr>
      <w:r w:rsidRPr="00D757B2">
        <w:t>Analysis of Home Mobility Products for the Blind</w:t>
      </w:r>
    </w:p>
    <w:p w14:paraId="5350EF89" w14:textId="77777777" w:rsidR="0087337F" w:rsidRDefault="0087337F">
      <w:pPr>
        <w:pStyle w:val="a3"/>
        <w:rPr>
          <w:b/>
          <w:sz w:val="38"/>
        </w:rPr>
      </w:pPr>
    </w:p>
    <w:p w14:paraId="40D0D76A" w14:textId="54E3F948" w:rsidR="00D757B2" w:rsidRPr="00637124" w:rsidRDefault="00D757B2" w:rsidP="00637124">
      <w:pPr>
        <w:pStyle w:val="a3"/>
        <w:spacing w:line="480" w:lineRule="auto"/>
        <w:ind w:left="102" w:right="119"/>
        <w:jc w:val="both"/>
      </w:pPr>
      <w:r w:rsidRPr="00637124">
        <w:t>Mobility Products for the blind use some assisted walking products to better help the blind overcome the inconvenience of walkin</w:t>
      </w:r>
      <w:r w:rsidRPr="00784FE7">
        <w:t>g (Richard, 1966). For exa</w:t>
      </w:r>
      <w:r w:rsidRPr="00637124">
        <w:t>mple blind canes, watches, or wheelchairs for the blind. Their main functi</w:t>
      </w:r>
      <w:r w:rsidRPr="00784FE7">
        <w:t xml:space="preserve">ons are to help blind people detect obstacles, identify road signs and indoor navigation (Zhu, 2014). At </w:t>
      </w:r>
      <w:r w:rsidRPr="00637124">
        <w:t>present, there are many blind canes with different styles and functions on the market for blind people to choose</w:t>
      </w:r>
      <w:r w:rsidRPr="00661D41">
        <w:t xml:space="preserve"> from. </w:t>
      </w:r>
      <w:r w:rsidR="00661D41" w:rsidRPr="00661D41">
        <w:t>Williams</w:t>
      </w:r>
      <w:r w:rsidRPr="00661D41">
        <w:t xml:space="preserve"> </w:t>
      </w:r>
      <w:r w:rsidRPr="00661D41">
        <w:rPr>
          <w:i/>
          <w:iCs/>
        </w:rPr>
        <w:t>et al.</w:t>
      </w:r>
      <w:r w:rsidRPr="00661D41">
        <w:t xml:space="preserve"> (2015) from</w:t>
      </w:r>
      <w:r w:rsidRPr="00637124">
        <w:t xml:space="preserve"> the research team of Information Systems Department University of Maryland Baltimore County (UMBC) </w:t>
      </w:r>
      <w:r w:rsidRPr="00637124">
        <w:lastRenderedPageBreak/>
        <w:t xml:space="preserve">held two design seminars involving blind people to discuss the characteristics of wearable navigation technology. </w:t>
      </w:r>
      <w:r w:rsidR="00691A8B">
        <w:t>F</w:t>
      </w:r>
      <w:r w:rsidR="00BE691B" w:rsidRPr="00BE691B">
        <w:t>urthermore</w:t>
      </w:r>
      <w:r w:rsidRPr="00637124">
        <w:t>, they found that these products have the problem of inconvenience and too heavy, and the blind will be unstable and fall when using these, which may lead to a serious situation. More</w:t>
      </w:r>
      <w:r w:rsidRPr="00A16186">
        <w:t xml:space="preserve">over, </w:t>
      </w:r>
      <w:r w:rsidR="00A16186" w:rsidRPr="00A16186">
        <w:t xml:space="preserve">Canton </w:t>
      </w:r>
      <w:r w:rsidRPr="00A16186">
        <w:t>(2021) pu</w:t>
      </w:r>
      <w:r w:rsidRPr="00637124">
        <w:t xml:space="preserve">blished an online article on the design of touch tape products on THE TIMES OF INDIA. This tape named "sensei" is also designed to </w:t>
      </w:r>
      <w:r w:rsidR="00340D4C">
        <w:t>assist</w:t>
      </w:r>
      <w:r w:rsidRPr="00637124">
        <w:t xml:space="preserve"> visually impaired and blind children or adults alone walking around in homes and public buildings, and it is mainly hung on the wall to avoid obstacles for the blind.</w:t>
      </w:r>
    </w:p>
    <w:p w14:paraId="0413B455" w14:textId="77777777" w:rsidR="00D757B2" w:rsidRPr="00637124" w:rsidRDefault="00D757B2" w:rsidP="00637124">
      <w:pPr>
        <w:pStyle w:val="a3"/>
        <w:spacing w:line="480" w:lineRule="auto"/>
        <w:ind w:left="102" w:right="119"/>
        <w:jc w:val="both"/>
      </w:pPr>
    </w:p>
    <w:p w14:paraId="44E1957B" w14:textId="0B352183" w:rsidR="0087337F" w:rsidRPr="00637124" w:rsidRDefault="00D757B2" w:rsidP="00637124">
      <w:pPr>
        <w:pStyle w:val="a3"/>
        <w:spacing w:line="480" w:lineRule="auto"/>
        <w:ind w:left="102" w:right="119"/>
        <w:jc w:val="both"/>
      </w:pPr>
      <w:r w:rsidRPr="00637124">
        <w:t>Overall, this evidence suggests that Mobility products for the blind need to be lightweight and easy to carry. These foldable and lightweight products provide a great convenience for the blind to travel</w:t>
      </w:r>
      <w:r w:rsidRPr="00637124">
        <w:rPr>
          <w:rFonts w:eastAsia="宋体"/>
          <w:lang w:eastAsia="zh-CN"/>
        </w:rPr>
        <w:t>.</w:t>
      </w:r>
    </w:p>
    <w:p w14:paraId="4DFE585A" w14:textId="77777777" w:rsidR="00D757B2" w:rsidRDefault="00D757B2" w:rsidP="00D757B2">
      <w:pPr>
        <w:pStyle w:val="a3"/>
        <w:spacing w:line="480" w:lineRule="auto"/>
        <w:ind w:left="100" w:right="117"/>
        <w:jc w:val="both"/>
        <w:rPr>
          <w:sz w:val="23"/>
        </w:rPr>
      </w:pPr>
    </w:p>
    <w:p w14:paraId="1D3059CA" w14:textId="16294A14" w:rsidR="0087337F" w:rsidRDefault="00D757B2">
      <w:pPr>
        <w:pStyle w:val="1"/>
        <w:numPr>
          <w:ilvl w:val="1"/>
          <w:numId w:val="1"/>
        </w:numPr>
        <w:tabs>
          <w:tab w:val="left" w:pos="504"/>
        </w:tabs>
        <w:spacing w:before="1"/>
      </w:pPr>
      <w:bookmarkStart w:id="5" w:name="_TOC_250002"/>
      <w:bookmarkStart w:id="6" w:name="_Hlk81561773"/>
      <w:bookmarkEnd w:id="5"/>
      <w:r w:rsidRPr="00D757B2">
        <w:t>Household</w:t>
      </w:r>
      <w:r w:rsidR="009F7E7B" w:rsidRPr="001E34D0">
        <w:t xml:space="preserve"> </w:t>
      </w:r>
      <w:r w:rsidR="009F7E7B">
        <w:t>P</w:t>
      </w:r>
      <w:r w:rsidR="009F7E7B" w:rsidRPr="001E34D0">
        <w:t xml:space="preserve">roducts for the </w:t>
      </w:r>
      <w:r w:rsidR="009F7E7B">
        <w:t>B</w:t>
      </w:r>
      <w:r w:rsidR="009F7E7B" w:rsidRPr="001E34D0">
        <w:t xml:space="preserve">lind and </w:t>
      </w:r>
      <w:r w:rsidR="009F7E7B">
        <w:t>A</w:t>
      </w:r>
      <w:r w:rsidR="009F7E7B" w:rsidRPr="001E34D0">
        <w:t xml:space="preserve">rtificial </w:t>
      </w:r>
      <w:r w:rsidR="009F7E7B">
        <w:t>I</w:t>
      </w:r>
      <w:r w:rsidR="009F7E7B" w:rsidRPr="001E34D0">
        <w:t>ntelligence</w:t>
      </w:r>
    </w:p>
    <w:bookmarkEnd w:id="6"/>
    <w:p w14:paraId="62F16682" w14:textId="77777777" w:rsidR="0087337F" w:rsidRDefault="0087337F">
      <w:pPr>
        <w:pStyle w:val="a3"/>
        <w:spacing w:before="11"/>
        <w:rPr>
          <w:b/>
          <w:sz w:val="37"/>
        </w:rPr>
      </w:pPr>
    </w:p>
    <w:p w14:paraId="25D94AE0" w14:textId="2F408DD9" w:rsidR="00D757B2" w:rsidRDefault="00D757B2" w:rsidP="00D757B2">
      <w:pPr>
        <w:pStyle w:val="a3"/>
        <w:spacing w:line="480" w:lineRule="auto"/>
        <w:ind w:left="100" w:right="111"/>
        <w:jc w:val="both"/>
      </w:pPr>
      <w:r>
        <w:t>Whether it is entertainment products for the blind or mobility aids for the blind, it is not difficult to find that household products for the blind require the intervention of artificial intelligence. In 2019, a blind environment smart home system called RUDO was established by</w:t>
      </w:r>
      <w:r w:rsidRPr="00661D41">
        <w:t xml:space="preserve"> Hudec, M. and Smutny, Z. (2017). </w:t>
      </w:r>
      <w:r>
        <w:t xml:space="preserve">Researchers mainly rely on advanced technology and artificial intelligence to control the entire family. For instance, the user interface suitable for the blind is rebuilt on the control panel at the entrance of this home, which helps the blind to access various functions in the home system, such as the opening and closing of curtains, the brightness of the home lights, and the temperature adjustment of home air conditioners. However, some designers believe that because the prices of products with cutting-edge technology are too high, some blind families with lower income levels could not afford these high-tech household daily </w:t>
      </w:r>
      <w:r>
        <w:lastRenderedPageBreak/>
        <w:t>necessities. So, products that need to be designed for the blind should pay more attention to low prices rather than pursuing high-end technical products (</w:t>
      </w:r>
      <w:r w:rsidR="00FD28B7" w:rsidRPr="00FD28B7">
        <w:t>Vashistha</w:t>
      </w:r>
      <w:r>
        <w:t xml:space="preserve"> </w:t>
      </w:r>
      <w:r w:rsidRPr="00D757B2">
        <w:rPr>
          <w:i/>
          <w:iCs/>
        </w:rPr>
        <w:t>et al.</w:t>
      </w:r>
      <w:r>
        <w:t>, 2</w:t>
      </w:r>
      <w:r w:rsidRPr="00A16186">
        <w:t xml:space="preserve">015; </w:t>
      </w:r>
      <w:r w:rsidR="00FD28B7" w:rsidRPr="00A16186">
        <w:t>Cutrell</w:t>
      </w:r>
      <w:r w:rsidRPr="00A16186">
        <w:rPr>
          <w:i/>
          <w:iCs/>
        </w:rPr>
        <w:t xml:space="preserve"> et al.,</w:t>
      </w:r>
      <w:r w:rsidRPr="00A16186">
        <w:t xml:space="preserve"> 2018). Indeed, while this argument is persuasive, but researcher Robles</w:t>
      </w:r>
      <w:r w:rsidR="00A16186" w:rsidRPr="00A16186">
        <w:t xml:space="preserve"> </w:t>
      </w:r>
      <w:r w:rsidRPr="00A16186">
        <w:rPr>
          <w:i/>
          <w:iCs/>
        </w:rPr>
        <w:t xml:space="preserve">et al. </w:t>
      </w:r>
      <w:r w:rsidRPr="00A16186">
        <w:t xml:space="preserve">(2019) from </w:t>
      </w:r>
      <w:r>
        <w:t xml:space="preserve">Pontifical Catholic University of Valparaíso, proposed an improved user experience (UX) for the blind Design method. This method uses relatively simple and inexpensive common chips and sensors to provide a very clear voice prompt system for the home life of the blind, and they adjust the price to a range that the blind family can afford. It is worth noting that this system has been applied in a family for two years, and reap a much greater degree of appreciation. </w:t>
      </w:r>
    </w:p>
    <w:p w14:paraId="0F309027" w14:textId="77777777" w:rsidR="00D757B2" w:rsidRDefault="00D757B2" w:rsidP="00D757B2">
      <w:pPr>
        <w:pStyle w:val="a3"/>
        <w:spacing w:line="480" w:lineRule="auto"/>
        <w:ind w:left="100" w:right="111"/>
        <w:jc w:val="both"/>
      </w:pPr>
    </w:p>
    <w:p w14:paraId="7EE295E5" w14:textId="1C1A44AD" w:rsidR="0087337F" w:rsidRDefault="00D757B2" w:rsidP="00D757B2">
      <w:pPr>
        <w:pStyle w:val="a3"/>
        <w:spacing w:line="480" w:lineRule="auto"/>
        <w:ind w:left="100" w:right="111"/>
        <w:jc w:val="both"/>
        <w:rPr>
          <w:sz w:val="26"/>
        </w:rPr>
      </w:pPr>
      <w:r>
        <w:t>Thus, it is not difficult to find from the above research that household products for blind people need the help of artificial intelligence. Most products for the blind need to rely on advanced science and technology to continuously update, especially in the daily household products of the blind.</w:t>
      </w:r>
    </w:p>
    <w:p w14:paraId="559D6C8C" w14:textId="77777777" w:rsidR="0087337F" w:rsidRDefault="0087337F">
      <w:pPr>
        <w:pStyle w:val="a3"/>
        <w:rPr>
          <w:sz w:val="26"/>
        </w:rPr>
      </w:pPr>
    </w:p>
    <w:p w14:paraId="135A2887" w14:textId="77777777" w:rsidR="0087337F" w:rsidRDefault="0087337F">
      <w:pPr>
        <w:pStyle w:val="a3"/>
        <w:spacing w:before="10"/>
        <w:rPr>
          <w:sz w:val="23"/>
        </w:rPr>
      </w:pPr>
    </w:p>
    <w:p w14:paraId="04D18B94" w14:textId="77777777" w:rsidR="0087337F" w:rsidRDefault="002938ED">
      <w:pPr>
        <w:pStyle w:val="1"/>
      </w:pPr>
      <w:bookmarkStart w:id="7" w:name="_TOC_250001"/>
      <w:bookmarkEnd w:id="7"/>
      <w:r>
        <w:t>3. Conclusion</w:t>
      </w:r>
    </w:p>
    <w:p w14:paraId="75E459A5" w14:textId="77777777" w:rsidR="0087337F" w:rsidRDefault="0087337F">
      <w:pPr>
        <w:pStyle w:val="a3"/>
        <w:spacing w:before="9"/>
        <w:rPr>
          <w:b/>
          <w:sz w:val="37"/>
        </w:rPr>
      </w:pPr>
    </w:p>
    <w:p w14:paraId="6E23E038" w14:textId="077630E8" w:rsidR="00D757B2" w:rsidRDefault="00D757B2" w:rsidP="00D757B2">
      <w:pPr>
        <w:pStyle w:val="a3"/>
        <w:spacing w:line="480" w:lineRule="auto"/>
        <w:ind w:left="100" w:right="113"/>
        <w:jc w:val="both"/>
      </w:pPr>
      <w:r>
        <w:t>Although there are many blind products on the market, there are relatively few products that are suitable for blind people's home life. Products that are truly suitable for the home life of the blind may need to have the following these characteristics--Mobility products need to be light in weight and easy to carry, home entertainment products need to focus on the emotional needs of the blind, household products need the help of technology to form a complete artificial intelligence system.</w:t>
      </w:r>
    </w:p>
    <w:p w14:paraId="5C3EF28C" w14:textId="77777777" w:rsidR="00637124" w:rsidRDefault="00637124" w:rsidP="00D757B2">
      <w:pPr>
        <w:pStyle w:val="a3"/>
        <w:spacing w:line="480" w:lineRule="auto"/>
        <w:ind w:left="100" w:right="113"/>
        <w:jc w:val="both"/>
      </w:pPr>
    </w:p>
    <w:p w14:paraId="715DC12C" w14:textId="267C3E7E" w:rsidR="00D757B2" w:rsidRDefault="00637124" w:rsidP="00D757B2">
      <w:pPr>
        <w:pStyle w:val="a3"/>
        <w:spacing w:line="480" w:lineRule="auto"/>
        <w:ind w:left="100" w:right="113"/>
        <w:jc w:val="both"/>
      </w:pPr>
      <w:r w:rsidRPr="00637124">
        <w:t xml:space="preserve">Therefore, designers need to pay more attention to blind people, so that most of the blind products on the market can be easily carried, have different emotional colors, </w:t>
      </w:r>
      <w:r w:rsidRPr="00637124">
        <w:lastRenderedPageBreak/>
        <w:t>and could use advanced technology to meet the special requirements of blind people. In this way, the life of the blind in the world will become more convenient, and the blind themselves may become more confident.</w:t>
      </w:r>
    </w:p>
    <w:p w14:paraId="3ED1B0BD" w14:textId="50D5012A" w:rsidR="00637124" w:rsidRDefault="00637124" w:rsidP="00D757B2">
      <w:pPr>
        <w:pStyle w:val="a3"/>
        <w:spacing w:line="480" w:lineRule="auto"/>
        <w:ind w:left="100" w:right="113"/>
        <w:jc w:val="both"/>
      </w:pPr>
    </w:p>
    <w:p w14:paraId="169A9222" w14:textId="42E4EF14" w:rsidR="00637124" w:rsidRDefault="00637124" w:rsidP="00D757B2">
      <w:pPr>
        <w:pStyle w:val="a3"/>
        <w:spacing w:line="480" w:lineRule="auto"/>
        <w:ind w:left="100" w:right="113"/>
        <w:jc w:val="both"/>
      </w:pPr>
    </w:p>
    <w:p w14:paraId="63B4AC1A" w14:textId="253B597B" w:rsidR="00637124" w:rsidRDefault="00637124" w:rsidP="00D757B2">
      <w:pPr>
        <w:pStyle w:val="a3"/>
        <w:spacing w:line="480" w:lineRule="auto"/>
        <w:ind w:left="100" w:right="113"/>
        <w:jc w:val="both"/>
      </w:pPr>
    </w:p>
    <w:p w14:paraId="70E49D12" w14:textId="0D6AB022" w:rsidR="00637124" w:rsidRDefault="00637124" w:rsidP="00D757B2">
      <w:pPr>
        <w:pStyle w:val="a3"/>
        <w:spacing w:line="480" w:lineRule="auto"/>
        <w:ind w:left="100" w:right="113"/>
        <w:jc w:val="both"/>
      </w:pPr>
    </w:p>
    <w:p w14:paraId="50F3ADBD" w14:textId="1373FFF6" w:rsidR="00637124" w:rsidRDefault="00637124" w:rsidP="00D757B2">
      <w:pPr>
        <w:pStyle w:val="a3"/>
        <w:spacing w:line="480" w:lineRule="auto"/>
        <w:ind w:left="100" w:right="113"/>
        <w:jc w:val="both"/>
      </w:pPr>
    </w:p>
    <w:p w14:paraId="642F38C9" w14:textId="02A26E9C" w:rsidR="00637124" w:rsidRDefault="00637124" w:rsidP="00D757B2">
      <w:pPr>
        <w:pStyle w:val="a3"/>
        <w:spacing w:line="480" w:lineRule="auto"/>
        <w:ind w:left="100" w:right="113"/>
        <w:jc w:val="both"/>
      </w:pPr>
    </w:p>
    <w:p w14:paraId="2C7A0641" w14:textId="604EAC34" w:rsidR="00637124" w:rsidRDefault="00637124" w:rsidP="00D757B2">
      <w:pPr>
        <w:pStyle w:val="a3"/>
        <w:spacing w:line="480" w:lineRule="auto"/>
        <w:ind w:left="100" w:right="113"/>
        <w:jc w:val="both"/>
      </w:pPr>
    </w:p>
    <w:p w14:paraId="45312766" w14:textId="09C14C19" w:rsidR="00637124" w:rsidRDefault="00637124" w:rsidP="00D757B2">
      <w:pPr>
        <w:pStyle w:val="a3"/>
        <w:spacing w:line="480" w:lineRule="auto"/>
        <w:ind w:left="100" w:right="113"/>
        <w:jc w:val="both"/>
      </w:pPr>
    </w:p>
    <w:p w14:paraId="57911EF7" w14:textId="755DD94C" w:rsidR="00637124" w:rsidRDefault="00637124" w:rsidP="00D757B2">
      <w:pPr>
        <w:pStyle w:val="a3"/>
        <w:spacing w:line="480" w:lineRule="auto"/>
        <w:ind w:left="100" w:right="113"/>
        <w:jc w:val="both"/>
      </w:pPr>
    </w:p>
    <w:p w14:paraId="2C662435" w14:textId="6587D8CC" w:rsidR="00637124" w:rsidRDefault="00637124" w:rsidP="00D757B2">
      <w:pPr>
        <w:pStyle w:val="a3"/>
        <w:spacing w:line="480" w:lineRule="auto"/>
        <w:ind w:left="100" w:right="113"/>
        <w:jc w:val="both"/>
      </w:pPr>
    </w:p>
    <w:p w14:paraId="2794F841" w14:textId="1904AFE8" w:rsidR="00637124" w:rsidRDefault="00637124" w:rsidP="00D757B2">
      <w:pPr>
        <w:pStyle w:val="a3"/>
        <w:spacing w:line="480" w:lineRule="auto"/>
        <w:ind w:left="100" w:right="113"/>
        <w:jc w:val="both"/>
      </w:pPr>
    </w:p>
    <w:p w14:paraId="63DD0609" w14:textId="313D6E4C" w:rsidR="00637124" w:rsidRDefault="00637124" w:rsidP="00D757B2">
      <w:pPr>
        <w:pStyle w:val="a3"/>
        <w:spacing w:line="480" w:lineRule="auto"/>
        <w:ind w:left="100" w:right="113"/>
        <w:jc w:val="both"/>
      </w:pPr>
    </w:p>
    <w:p w14:paraId="1CBD2A16" w14:textId="2004449E" w:rsidR="00637124" w:rsidRDefault="00637124" w:rsidP="00D757B2">
      <w:pPr>
        <w:pStyle w:val="a3"/>
        <w:spacing w:line="480" w:lineRule="auto"/>
        <w:ind w:left="100" w:right="113"/>
        <w:jc w:val="both"/>
      </w:pPr>
    </w:p>
    <w:p w14:paraId="5EC924D5" w14:textId="6596EB80" w:rsidR="00637124" w:rsidRDefault="00637124" w:rsidP="00D757B2">
      <w:pPr>
        <w:pStyle w:val="a3"/>
        <w:spacing w:line="480" w:lineRule="auto"/>
        <w:ind w:left="100" w:right="113"/>
        <w:jc w:val="both"/>
      </w:pPr>
    </w:p>
    <w:p w14:paraId="69D56B75" w14:textId="3B885F2A" w:rsidR="00637124" w:rsidRDefault="00637124" w:rsidP="00D757B2">
      <w:pPr>
        <w:pStyle w:val="a3"/>
        <w:spacing w:line="480" w:lineRule="auto"/>
        <w:ind w:left="100" w:right="113"/>
        <w:jc w:val="both"/>
      </w:pPr>
    </w:p>
    <w:p w14:paraId="79B7AB2A" w14:textId="162E7374" w:rsidR="00637124" w:rsidRDefault="00637124" w:rsidP="00D757B2">
      <w:pPr>
        <w:pStyle w:val="a3"/>
        <w:spacing w:line="480" w:lineRule="auto"/>
        <w:ind w:left="100" w:right="113"/>
        <w:jc w:val="both"/>
      </w:pPr>
    </w:p>
    <w:p w14:paraId="0F0FF319" w14:textId="71EDC445" w:rsidR="00637124" w:rsidRDefault="00637124" w:rsidP="00D757B2">
      <w:pPr>
        <w:pStyle w:val="a3"/>
        <w:spacing w:line="480" w:lineRule="auto"/>
        <w:ind w:left="100" w:right="113"/>
        <w:jc w:val="both"/>
      </w:pPr>
    </w:p>
    <w:p w14:paraId="498F8221" w14:textId="217FF798" w:rsidR="00637124" w:rsidRDefault="00637124" w:rsidP="00D757B2">
      <w:pPr>
        <w:pStyle w:val="a3"/>
        <w:spacing w:line="480" w:lineRule="auto"/>
        <w:ind w:left="100" w:right="113"/>
        <w:jc w:val="both"/>
      </w:pPr>
    </w:p>
    <w:p w14:paraId="4EC4E2A4" w14:textId="723794D4" w:rsidR="00637124" w:rsidRPr="003C0539" w:rsidRDefault="003C0539" w:rsidP="003C0539">
      <w:pPr>
        <w:rPr>
          <w:sz w:val="24"/>
          <w:szCs w:val="24"/>
        </w:rPr>
      </w:pPr>
      <w:r>
        <w:br w:type="page"/>
      </w:r>
    </w:p>
    <w:p w14:paraId="63A86F72" w14:textId="77777777" w:rsidR="0087337F" w:rsidRDefault="002938ED">
      <w:pPr>
        <w:pStyle w:val="1"/>
        <w:spacing w:before="82"/>
        <w:ind w:left="167"/>
      </w:pPr>
      <w:bookmarkStart w:id="8" w:name="_TOC_250000"/>
      <w:bookmarkEnd w:id="8"/>
      <w:r>
        <w:lastRenderedPageBreak/>
        <w:t>Reference List</w:t>
      </w:r>
    </w:p>
    <w:p w14:paraId="4FC84912" w14:textId="77777777" w:rsidR="0087337F" w:rsidRDefault="0087337F">
      <w:pPr>
        <w:pStyle w:val="a3"/>
        <w:rPr>
          <w:b/>
          <w:sz w:val="38"/>
        </w:rPr>
      </w:pPr>
    </w:p>
    <w:p w14:paraId="6BA92061" w14:textId="77777777" w:rsidR="00784FE7" w:rsidRDefault="00784FE7" w:rsidP="00784FE7">
      <w:pPr>
        <w:wordWrap w:val="0"/>
        <w:autoSpaceDE/>
        <w:spacing w:line="480" w:lineRule="auto"/>
        <w:ind w:left="459" w:right="941"/>
        <w:jc w:val="both"/>
        <w:rPr>
          <w:sz w:val="24"/>
        </w:rPr>
      </w:pPr>
    </w:p>
    <w:p w14:paraId="348CFBB1" w14:textId="735DEDC0" w:rsidR="00784FE7" w:rsidRDefault="00784FE7" w:rsidP="00784FE7">
      <w:pPr>
        <w:wordWrap w:val="0"/>
        <w:autoSpaceDE/>
        <w:spacing w:line="480" w:lineRule="auto"/>
        <w:ind w:left="459" w:right="941"/>
        <w:jc w:val="both"/>
        <w:rPr>
          <w:sz w:val="24"/>
        </w:rPr>
      </w:pPr>
      <w:r>
        <w:rPr>
          <w:sz w:val="24"/>
        </w:rPr>
        <w:t xml:space="preserve">Canton, </w:t>
      </w:r>
      <w:r w:rsidRPr="00CB5857">
        <w:rPr>
          <w:sz w:val="24"/>
        </w:rPr>
        <w:t xml:space="preserve">N. (2021) Indore girl designs touch-tapes to ease life for the blind. Available at: </w:t>
      </w:r>
      <w:hyperlink r:id="rId8" w:history="1">
        <w:r w:rsidRPr="000E3360">
          <w:rPr>
            <w:rStyle w:val="aa"/>
            <w:sz w:val="24"/>
          </w:rPr>
          <w:t>https://timesofindia.indiatimes.com/city/indore/indore-girl-designs-touch-tapes-to-ease-life-for-the-blind/articleshow/84995004.cms</w:t>
        </w:r>
      </w:hyperlink>
      <w:r>
        <w:rPr>
          <w:sz w:val="24"/>
        </w:rPr>
        <w:t xml:space="preserve">  </w:t>
      </w:r>
      <w:r w:rsidRPr="00CB5857">
        <w:rPr>
          <w:sz w:val="24"/>
        </w:rPr>
        <w:t xml:space="preserve"> (Accessed: 21 August 2021).</w:t>
      </w:r>
    </w:p>
    <w:p w14:paraId="7576C8FF" w14:textId="77777777" w:rsidR="00784FE7" w:rsidRDefault="00784FE7" w:rsidP="00784FE7">
      <w:pPr>
        <w:wordWrap w:val="0"/>
        <w:autoSpaceDE/>
        <w:spacing w:line="480" w:lineRule="auto"/>
        <w:ind w:left="459" w:right="941"/>
        <w:jc w:val="both"/>
        <w:rPr>
          <w:sz w:val="24"/>
        </w:rPr>
      </w:pPr>
    </w:p>
    <w:p w14:paraId="71F43B9E" w14:textId="77777777" w:rsidR="00784FE7" w:rsidRPr="00CB5857" w:rsidRDefault="00784FE7" w:rsidP="00784FE7">
      <w:pPr>
        <w:wordWrap w:val="0"/>
        <w:autoSpaceDE/>
        <w:spacing w:line="480" w:lineRule="auto"/>
        <w:ind w:left="459" w:right="941"/>
        <w:jc w:val="both"/>
        <w:rPr>
          <w:sz w:val="24"/>
        </w:rPr>
      </w:pPr>
      <w:r w:rsidRPr="00CB5857">
        <w:rPr>
          <w:sz w:val="24"/>
        </w:rPr>
        <w:t xml:space="preserve">Hudec,M. and Smutny,Z. (2017) ‘RUDO: A Home Ambient Intelligence System for Blind People’, </w:t>
      </w:r>
      <w:r w:rsidRPr="009F7E7B">
        <w:rPr>
          <w:i/>
          <w:iCs/>
          <w:sz w:val="24"/>
        </w:rPr>
        <w:t>Sensors,</w:t>
      </w:r>
      <w:r w:rsidRPr="00CB5857">
        <w:rPr>
          <w:sz w:val="24"/>
        </w:rPr>
        <w:t xml:space="preserve"> 17(8), pp.1926. DOI:10.3390/s17081926 (Accessed: 19 August 2021).</w:t>
      </w:r>
    </w:p>
    <w:p w14:paraId="336DF49C" w14:textId="77777777" w:rsidR="00784FE7" w:rsidRPr="00CB5857" w:rsidRDefault="00784FE7" w:rsidP="00784FE7">
      <w:pPr>
        <w:autoSpaceDE/>
        <w:spacing w:line="480" w:lineRule="auto"/>
        <w:ind w:right="941"/>
        <w:jc w:val="both"/>
        <w:rPr>
          <w:sz w:val="24"/>
        </w:rPr>
      </w:pPr>
    </w:p>
    <w:p w14:paraId="1C4DE52F" w14:textId="77777777" w:rsidR="00784FE7" w:rsidRPr="00CB5857" w:rsidRDefault="00784FE7" w:rsidP="00784FE7">
      <w:pPr>
        <w:autoSpaceDE/>
        <w:spacing w:line="480" w:lineRule="auto"/>
        <w:ind w:left="459" w:right="941"/>
        <w:jc w:val="both"/>
        <w:rPr>
          <w:sz w:val="24"/>
        </w:rPr>
      </w:pPr>
      <w:r w:rsidRPr="00CB5857">
        <w:rPr>
          <w:sz w:val="24"/>
        </w:rPr>
        <w:t xml:space="preserve">Jaimie, D. S. et al. (2021) ‘Causes of blindness and vision impairment in 2020 and trends over 30 years, and prevalence of avoidable blindness in relation to VISION 2020: the Right to Sight: an analysis for the Global Burden of Disease Study’, </w:t>
      </w:r>
      <w:r w:rsidRPr="009F7E7B">
        <w:rPr>
          <w:i/>
          <w:iCs/>
          <w:sz w:val="24"/>
        </w:rPr>
        <w:t>The Lancet Global Health,</w:t>
      </w:r>
      <w:r w:rsidRPr="00CB5857">
        <w:rPr>
          <w:sz w:val="24"/>
        </w:rPr>
        <w:t xml:space="preserve"> 9(2), pp. e144-e160. Available at: </w:t>
      </w:r>
      <w:hyperlink r:id="rId9" w:history="1">
        <w:r w:rsidRPr="000E3360">
          <w:rPr>
            <w:rStyle w:val="aa"/>
            <w:sz w:val="24"/>
          </w:rPr>
          <w:t>https://doi.org/10.1016/S2214-109X(20)30489-7</w:t>
        </w:r>
      </w:hyperlink>
      <w:r>
        <w:rPr>
          <w:sz w:val="24"/>
        </w:rPr>
        <w:t xml:space="preserve"> </w:t>
      </w:r>
      <w:r w:rsidRPr="00CB5857">
        <w:rPr>
          <w:sz w:val="24"/>
        </w:rPr>
        <w:t xml:space="preserve"> (Accessed: 19 August 2021).</w:t>
      </w:r>
    </w:p>
    <w:p w14:paraId="6CD56A02" w14:textId="77777777" w:rsidR="00784FE7" w:rsidRPr="00CB5857" w:rsidRDefault="00784FE7" w:rsidP="00784FE7">
      <w:pPr>
        <w:wordWrap w:val="0"/>
        <w:autoSpaceDE/>
        <w:spacing w:line="480" w:lineRule="auto"/>
        <w:ind w:left="459" w:right="941"/>
        <w:jc w:val="both"/>
        <w:rPr>
          <w:sz w:val="24"/>
        </w:rPr>
      </w:pPr>
    </w:p>
    <w:p w14:paraId="4AE08B0E" w14:textId="77777777" w:rsidR="00784FE7" w:rsidRPr="00CB5857" w:rsidRDefault="00784FE7" w:rsidP="00784FE7">
      <w:pPr>
        <w:autoSpaceDE/>
        <w:spacing w:line="480" w:lineRule="auto"/>
        <w:ind w:left="459" w:right="941"/>
        <w:jc w:val="both"/>
        <w:rPr>
          <w:sz w:val="24"/>
        </w:rPr>
      </w:pPr>
      <w:bookmarkStart w:id="9" w:name="_Hlk81589430"/>
      <w:r w:rsidRPr="00FD28B7">
        <w:rPr>
          <w:sz w:val="24"/>
        </w:rPr>
        <w:t>Jayant</w:t>
      </w:r>
      <w:bookmarkEnd w:id="9"/>
      <w:r w:rsidRPr="00FD28B7">
        <w:rPr>
          <w:sz w:val="24"/>
        </w:rPr>
        <w:t>, C</w:t>
      </w:r>
      <w:r>
        <w:rPr>
          <w:sz w:val="24"/>
        </w:rPr>
        <w:t>.</w:t>
      </w:r>
      <w:r w:rsidRPr="00CB5857">
        <w:rPr>
          <w:sz w:val="24"/>
        </w:rPr>
        <w:t xml:space="preserve"> et al. (2011) ‘Supporting blind photography’, in Hanjie, J. (ed.) </w:t>
      </w:r>
      <w:r w:rsidRPr="009F7E7B">
        <w:rPr>
          <w:i/>
          <w:iCs/>
          <w:sz w:val="24"/>
        </w:rPr>
        <w:t>The Proceedings of the 13th International ACM SIGACCESS Conference on Computers and Accessibility.</w:t>
      </w:r>
      <w:r w:rsidRPr="00CB5857">
        <w:rPr>
          <w:sz w:val="24"/>
        </w:rPr>
        <w:t xml:space="preserve"> New York: Association for Computing Machinery. DOI: </w:t>
      </w:r>
      <w:hyperlink r:id="rId10" w:history="1">
        <w:r w:rsidRPr="000E3360">
          <w:rPr>
            <w:rStyle w:val="aa"/>
            <w:sz w:val="24"/>
          </w:rPr>
          <w:t>https://doi.org/10.1145/2049536.2049573</w:t>
        </w:r>
      </w:hyperlink>
      <w:r>
        <w:rPr>
          <w:sz w:val="24"/>
        </w:rPr>
        <w:t xml:space="preserve"> </w:t>
      </w:r>
      <w:r w:rsidRPr="00CB5857">
        <w:rPr>
          <w:sz w:val="24"/>
        </w:rPr>
        <w:t>(Accessed: 19 August 2021).</w:t>
      </w:r>
    </w:p>
    <w:p w14:paraId="18A58473" w14:textId="77777777" w:rsidR="00CB5857" w:rsidRPr="00CB5857" w:rsidRDefault="00CB5857" w:rsidP="0093536C">
      <w:pPr>
        <w:autoSpaceDE/>
        <w:spacing w:line="480" w:lineRule="auto"/>
        <w:ind w:left="459" w:right="941"/>
        <w:jc w:val="both"/>
        <w:rPr>
          <w:sz w:val="24"/>
        </w:rPr>
      </w:pPr>
    </w:p>
    <w:p w14:paraId="71E9C2FA" w14:textId="77777777" w:rsidR="00CB5857" w:rsidRPr="00CB5857" w:rsidRDefault="00CB5857" w:rsidP="0093536C">
      <w:pPr>
        <w:autoSpaceDE/>
        <w:spacing w:line="480" w:lineRule="auto"/>
        <w:ind w:left="459" w:right="941"/>
        <w:jc w:val="both"/>
        <w:rPr>
          <w:sz w:val="24"/>
        </w:rPr>
      </w:pPr>
    </w:p>
    <w:p w14:paraId="3ADEFB60" w14:textId="77777777" w:rsidR="00CB5857" w:rsidRPr="00CB5857" w:rsidRDefault="00CB5857" w:rsidP="0093536C">
      <w:pPr>
        <w:autoSpaceDE/>
        <w:spacing w:line="480" w:lineRule="auto"/>
        <w:ind w:left="459" w:right="941"/>
        <w:jc w:val="both"/>
        <w:rPr>
          <w:sz w:val="24"/>
        </w:rPr>
      </w:pPr>
    </w:p>
    <w:p w14:paraId="175E693F" w14:textId="166A3DB4" w:rsidR="00CB5857" w:rsidRPr="00CB5857" w:rsidRDefault="00CB5857" w:rsidP="0093536C">
      <w:pPr>
        <w:autoSpaceDE/>
        <w:spacing w:line="480" w:lineRule="auto"/>
        <w:ind w:left="459" w:right="941"/>
        <w:jc w:val="both"/>
        <w:rPr>
          <w:sz w:val="24"/>
        </w:rPr>
      </w:pPr>
      <w:r w:rsidRPr="00CB5857">
        <w:rPr>
          <w:sz w:val="24"/>
        </w:rPr>
        <w:t xml:space="preserve">Richard, E. (1966) ‘Mobility for the Blind’, </w:t>
      </w:r>
      <w:r w:rsidRPr="009F7E7B">
        <w:rPr>
          <w:i/>
          <w:iCs/>
          <w:sz w:val="24"/>
        </w:rPr>
        <w:t>Arch Ophthalmol</w:t>
      </w:r>
      <w:r w:rsidR="009F7E7B">
        <w:rPr>
          <w:sz w:val="24"/>
        </w:rPr>
        <w:t>,</w:t>
      </w:r>
      <w:r w:rsidRPr="00CB5857">
        <w:rPr>
          <w:sz w:val="24"/>
        </w:rPr>
        <w:t xml:space="preserve"> 75(6), pp.739. DOI: 10.1001/archopht.1966.00970050741002 (Accessed: 30 August 2021).</w:t>
      </w:r>
    </w:p>
    <w:p w14:paraId="1BF8416C" w14:textId="77777777" w:rsidR="00CB5857" w:rsidRPr="00CB5857" w:rsidRDefault="00CB5857" w:rsidP="0093536C">
      <w:pPr>
        <w:autoSpaceDE/>
        <w:spacing w:line="480" w:lineRule="auto"/>
        <w:ind w:left="459" w:right="941"/>
        <w:jc w:val="both"/>
        <w:rPr>
          <w:sz w:val="24"/>
        </w:rPr>
      </w:pPr>
    </w:p>
    <w:p w14:paraId="1DF2942B" w14:textId="1FCD1CC7" w:rsidR="00CB5857" w:rsidRPr="00CB5857" w:rsidRDefault="00CB5857" w:rsidP="0093536C">
      <w:pPr>
        <w:autoSpaceDE/>
        <w:spacing w:line="480" w:lineRule="auto"/>
        <w:ind w:left="459" w:right="941"/>
        <w:jc w:val="both"/>
        <w:rPr>
          <w:sz w:val="24"/>
        </w:rPr>
      </w:pPr>
      <w:r w:rsidRPr="00CB5857">
        <w:rPr>
          <w:sz w:val="24"/>
        </w:rPr>
        <w:t xml:space="preserve">Robles, T. de J. Á. et al. (2019)  </w:t>
      </w:r>
      <w:r w:rsidR="009F7E7B">
        <w:rPr>
          <w:sz w:val="24"/>
        </w:rPr>
        <w:t>‘</w:t>
      </w:r>
      <w:r w:rsidRPr="00CB5857">
        <w:rPr>
          <w:sz w:val="24"/>
        </w:rPr>
        <w:t>Adapting card sorting for blind people: Evaluation of the interaction design in TalkBack</w:t>
      </w:r>
      <w:r w:rsidR="009F7E7B">
        <w:rPr>
          <w:sz w:val="24"/>
        </w:rPr>
        <w:t>’,</w:t>
      </w:r>
      <w:r w:rsidRPr="00CB5857">
        <w:rPr>
          <w:sz w:val="24"/>
        </w:rPr>
        <w:t xml:space="preserve"> </w:t>
      </w:r>
      <w:r w:rsidRPr="009F7E7B">
        <w:rPr>
          <w:i/>
          <w:iCs/>
          <w:sz w:val="24"/>
        </w:rPr>
        <w:t>Computer standards and interfaces</w:t>
      </w:r>
      <w:r w:rsidRPr="00CB5857">
        <w:rPr>
          <w:sz w:val="24"/>
        </w:rPr>
        <w:t>, 66, pp.103356. DOI: 66103356–. (Accessed: 19 August 2021).</w:t>
      </w:r>
    </w:p>
    <w:p w14:paraId="55B78BE7" w14:textId="77777777" w:rsidR="0093536C" w:rsidRPr="00CB5857" w:rsidRDefault="0093536C" w:rsidP="0093536C">
      <w:pPr>
        <w:autoSpaceDE/>
        <w:spacing w:line="480" w:lineRule="auto"/>
        <w:ind w:right="941"/>
        <w:jc w:val="both"/>
        <w:rPr>
          <w:sz w:val="24"/>
        </w:rPr>
      </w:pPr>
    </w:p>
    <w:p w14:paraId="51651CEC" w14:textId="77777777" w:rsidR="00CB5857" w:rsidRPr="00CB5857" w:rsidRDefault="00CB5857" w:rsidP="0093536C">
      <w:pPr>
        <w:autoSpaceDE/>
        <w:spacing w:line="480" w:lineRule="auto"/>
        <w:ind w:left="459" w:right="941"/>
        <w:jc w:val="both"/>
        <w:rPr>
          <w:sz w:val="24"/>
        </w:rPr>
      </w:pPr>
      <w:r w:rsidRPr="00CB5857">
        <w:rPr>
          <w:sz w:val="24"/>
        </w:rPr>
        <w:t>Udo, J. P. et al. (2010) ‘Enhancing the entertainment experience of blind and low</w:t>
      </w:r>
      <w:r w:rsidRPr="00CB5857">
        <w:rPr>
          <w:rFonts w:ascii="宋体" w:eastAsia="宋体" w:hAnsi="宋体" w:cs="宋体" w:hint="eastAsia"/>
          <w:sz w:val="24"/>
        </w:rPr>
        <w:t>‐</w:t>
      </w:r>
      <w:r w:rsidRPr="00CB5857">
        <w:rPr>
          <w:sz w:val="24"/>
        </w:rPr>
        <w:t xml:space="preserve">vision theatregoers through touch tours’, </w:t>
      </w:r>
      <w:r w:rsidRPr="009F7E7B">
        <w:rPr>
          <w:i/>
          <w:iCs/>
          <w:sz w:val="24"/>
        </w:rPr>
        <w:t>Disability &amp; Society</w:t>
      </w:r>
      <w:r w:rsidRPr="00CB5857">
        <w:rPr>
          <w:sz w:val="24"/>
        </w:rPr>
        <w:t>, 25(2), pp.231-240. DOI: 10.1080/09687590903537497 (Accessed: 19 August 2021).</w:t>
      </w:r>
    </w:p>
    <w:p w14:paraId="0B92A1E2" w14:textId="77777777" w:rsidR="00784FE7" w:rsidRPr="00CB5857" w:rsidRDefault="00784FE7" w:rsidP="00784FE7">
      <w:pPr>
        <w:spacing w:line="480" w:lineRule="auto"/>
        <w:ind w:left="460" w:right="939"/>
        <w:rPr>
          <w:sz w:val="24"/>
        </w:rPr>
      </w:pPr>
    </w:p>
    <w:p w14:paraId="13590D02" w14:textId="77777777" w:rsidR="00784FE7" w:rsidRPr="00CB5857" w:rsidRDefault="00784FE7" w:rsidP="00784FE7">
      <w:pPr>
        <w:autoSpaceDE/>
        <w:spacing w:line="480" w:lineRule="auto"/>
        <w:ind w:left="459" w:right="941"/>
        <w:jc w:val="both"/>
        <w:rPr>
          <w:sz w:val="24"/>
        </w:rPr>
      </w:pPr>
      <w:r w:rsidRPr="00FD28B7">
        <w:rPr>
          <w:sz w:val="24"/>
        </w:rPr>
        <w:t>Vashistha</w:t>
      </w:r>
      <w:r>
        <w:rPr>
          <w:sz w:val="24"/>
        </w:rPr>
        <w:t>,</w:t>
      </w:r>
      <w:r w:rsidRPr="00FD28B7">
        <w:rPr>
          <w:sz w:val="24"/>
        </w:rPr>
        <w:t xml:space="preserve"> A</w:t>
      </w:r>
      <w:r>
        <w:rPr>
          <w:sz w:val="24"/>
        </w:rPr>
        <w:t xml:space="preserve">. </w:t>
      </w:r>
      <w:r w:rsidRPr="00CB5857">
        <w:rPr>
          <w:sz w:val="24"/>
        </w:rPr>
        <w:t>et al. (2015). ‘Social Media Platforms for Low-Income Blind People in India’,</w:t>
      </w:r>
      <w:r w:rsidRPr="009F7E7B">
        <w:rPr>
          <w:i/>
          <w:iCs/>
          <w:sz w:val="24"/>
        </w:rPr>
        <w:t xml:space="preserve"> In Proceedings of the 17th International ACM SIGACCESS Conference on Computers &amp; Accessibility,</w:t>
      </w:r>
      <w:r w:rsidRPr="00CB5857">
        <w:rPr>
          <w:sz w:val="24"/>
        </w:rPr>
        <w:t xml:space="preserve"> pp.259–272. DOI: </w:t>
      </w:r>
      <w:hyperlink r:id="rId11" w:history="1">
        <w:r w:rsidRPr="000E3360">
          <w:rPr>
            <w:rStyle w:val="aa"/>
            <w:sz w:val="24"/>
          </w:rPr>
          <w:t>https://doi.org/10.1145/2700648.2809858</w:t>
        </w:r>
      </w:hyperlink>
      <w:r>
        <w:rPr>
          <w:sz w:val="24"/>
        </w:rPr>
        <w:t xml:space="preserve"> </w:t>
      </w:r>
      <w:r w:rsidRPr="00CB5857">
        <w:rPr>
          <w:sz w:val="24"/>
        </w:rPr>
        <w:t>(Accessed: 02 September 2021).</w:t>
      </w:r>
    </w:p>
    <w:p w14:paraId="5A54B827" w14:textId="77777777" w:rsidR="00784FE7" w:rsidRPr="00CB5857" w:rsidRDefault="00784FE7" w:rsidP="00784FE7">
      <w:pPr>
        <w:autoSpaceDE/>
        <w:spacing w:line="480" w:lineRule="auto"/>
        <w:ind w:left="459" w:right="941"/>
        <w:jc w:val="both"/>
        <w:rPr>
          <w:sz w:val="24"/>
        </w:rPr>
      </w:pPr>
    </w:p>
    <w:p w14:paraId="7F29935F" w14:textId="474AA8D9" w:rsidR="00784FE7" w:rsidRDefault="00784FE7" w:rsidP="00784FE7">
      <w:pPr>
        <w:autoSpaceDE/>
        <w:spacing w:line="480" w:lineRule="auto"/>
        <w:ind w:left="459" w:right="941"/>
        <w:jc w:val="both"/>
        <w:rPr>
          <w:sz w:val="24"/>
        </w:rPr>
      </w:pPr>
      <w:r w:rsidRPr="00FD28B7">
        <w:rPr>
          <w:sz w:val="24"/>
        </w:rPr>
        <w:t>Vashistha</w:t>
      </w:r>
      <w:r>
        <w:rPr>
          <w:sz w:val="24"/>
        </w:rPr>
        <w:t>,</w:t>
      </w:r>
      <w:r w:rsidRPr="00FD28B7">
        <w:rPr>
          <w:sz w:val="24"/>
        </w:rPr>
        <w:t xml:space="preserve"> A</w:t>
      </w:r>
      <w:r>
        <w:rPr>
          <w:sz w:val="24"/>
        </w:rPr>
        <w:t>.</w:t>
      </w:r>
      <w:r w:rsidRPr="00CB5857">
        <w:rPr>
          <w:sz w:val="24"/>
        </w:rPr>
        <w:t xml:space="preserve"> and </w:t>
      </w:r>
      <w:r w:rsidRPr="00FD28B7">
        <w:rPr>
          <w:sz w:val="24"/>
        </w:rPr>
        <w:t>Cutrell</w:t>
      </w:r>
      <w:r>
        <w:rPr>
          <w:sz w:val="24"/>
        </w:rPr>
        <w:t xml:space="preserve">, </w:t>
      </w:r>
      <w:r w:rsidRPr="00FD28B7">
        <w:rPr>
          <w:sz w:val="24"/>
        </w:rPr>
        <w:t>E</w:t>
      </w:r>
      <w:r>
        <w:rPr>
          <w:sz w:val="24"/>
        </w:rPr>
        <w:t>.</w:t>
      </w:r>
      <w:r w:rsidRPr="00CB5857">
        <w:rPr>
          <w:sz w:val="24"/>
        </w:rPr>
        <w:t xml:space="preserve"> (2018). ‘BSpeak: An Accessible Voice-based Crowdsourcing Marketplace for Low-Income Blind People’, </w:t>
      </w:r>
      <w:r w:rsidRPr="009F7E7B">
        <w:rPr>
          <w:i/>
          <w:iCs/>
          <w:sz w:val="24"/>
        </w:rPr>
        <w:t xml:space="preserve">Proceedings of the 2018 CHI Conference on Human Factors in Computing Systems, </w:t>
      </w:r>
      <w:r w:rsidRPr="00CB5857">
        <w:rPr>
          <w:sz w:val="24"/>
        </w:rPr>
        <w:t xml:space="preserve">57, pp.1–13. DOI: </w:t>
      </w:r>
      <w:hyperlink r:id="rId12" w:history="1">
        <w:r w:rsidRPr="000E3360">
          <w:rPr>
            <w:rStyle w:val="aa"/>
            <w:sz w:val="24"/>
          </w:rPr>
          <w:t>https://doi.org/10.1145/3173574.3173631</w:t>
        </w:r>
      </w:hyperlink>
      <w:r>
        <w:rPr>
          <w:sz w:val="24"/>
        </w:rPr>
        <w:t xml:space="preserve"> </w:t>
      </w:r>
      <w:r w:rsidRPr="00CB5857">
        <w:rPr>
          <w:sz w:val="24"/>
        </w:rPr>
        <w:t>(Accessed: 02 September 2021)</w:t>
      </w:r>
    </w:p>
    <w:p w14:paraId="163C6327" w14:textId="77777777" w:rsidR="00784FE7" w:rsidRPr="00CB5857" w:rsidRDefault="00784FE7" w:rsidP="00784FE7">
      <w:pPr>
        <w:autoSpaceDE/>
        <w:spacing w:line="480" w:lineRule="auto"/>
        <w:ind w:left="459" w:right="941"/>
        <w:jc w:val="both"/>
        <w:rPr>
          <w:sz w:val="24"/>
        </w:rPr>
      </w:pPr>
    </w:p>
    <w:p w14:paraId="32E67293" w14:textId="77777777" w:rsidR="00784FE7" w:rsidRPr="00CB5857" w:rsidRDefault="00784FE7" w:rsidP="00784FE7">
      <w:pPr>
        <w:wordWrap w:val="0"/>
        <w:autoSpaceDE/>
        <w:spacing w:line="480" w:lineRule="auto"/>
        <w:ind w:left="459" w:right="941"/>
        <w:jc w:val="both"/>
        <w:rPr>
          <w:sz w:val="24"/>
        </w:rPr>
      </w:pPr>
      <w:r w:rsidRPr="00661D41">
        <w:rPr>
          <w:sz w:val="24"/>
        </w:rPr>
        <w:lastRenderedPageBreak/>
        <w:t>Williams, M</w:t>
      </w:r>
      <w:r>
        <w:rPr>
          <w:sz w:val="24"/>
        </w:rPr>
        <w:t>.</w:t>
      </w:r>
      <w:r w:rsidRPr="00661D41">
        <w:rPr>
          <w:sz w:val="24"/>
        </w:rPr>
        <w:t xml:space="preserve"> A</w:t>
      </w:r>
      <w:r>
        <w:rPr>
          <w:sz w:val="24"/>
        </w:rPr>
        <w:t>.</w:t>
      </w:r>
      <w:r w:rsidRPr="00CB5857">
        <w:rPr>
          <w:sz w:val="24"/>
        </w:rPr>
        <w:t xml:space="preserve"> et al. (2015). ‘What not to wearable: using participatory workshops to explore wearable device form factors for blind users’, </w:t>
      </w:r>
      <w:r w:rsidRPr="009F7E7B">
        <w:rPr>
          <w:i/>
          <w:iCs/>
          <w:sz w:val="24"/>
        </w:rPr>
        <w:t>The 12th International Web for All Conference</w:t>
      </w:r>
      <w:r w:rsidRPr="00CB5857">
        <w:rPr>
          <w:sz w:val="24"/>
        </w:rPr>
        <w:t>, 31(4), pp.1-4, DOI: 10.1145/2745555.2746664 (Accessed: 22 August 2021).</w:t>
      </w:r>
    </w:p>
    <w:p w14:paraId="2F1371A9" w14:textId="77777777" w:rsidR="00CB5857" w:rsidRPr="00CB5857" w:rsidRDefault="00CB5857" w:rsidP="0093536C">
      <w:pPr>
        <w:autoSpaceDE/>
        <w:spacing w:line="480" w:lineRule="auto"/>
        <w:ind w:left="459" w:right="941"/>
        <w:jc w:val="both"/>
        <w:rPr>
          <w:sz w:val="24"/>
        </w:rPr>
      </w:pPr>
    </w:p>
    <w:p w14:paraId="17FC37C4" w14:textId="064894F1" w:rsidR="00CB5857" w:rsidRPr="00CB5857" w:rsidRDefault="00CB5857" w:rsidP="0093536C">
      <w:pPr>
        <w:autoSpaceDE/>
        <w:spacing w:line="480" w:lineRule="auto"/>
        <w:ind w:left="459" w:right="941"/>
        <w:jc w:val="both"/>
        <w:rPr>
          <w:sz w:val="24"/>
        </w:rPr>
      </w:pPr>
      <w:r w:rsidRPr="00CB5857">
        <w:rPr>
          <w:sz w:val="24"/>
        </w:rPr>
        <w:t xml:space="preserve">World Health Organization (2021). Blindness and vision impairment. Available at: </w:t>
      </w:r>
      <w:hyperlink r:id="rId13" w:history="1">
        <w:r w:rsidR="0093536C" w:rsidRPr="000E3360">
          <w:rPr>
            <w:rStyle w:val="aa"/>
            <w:sz w:val="24"/>
          </w:rPr>
          <w:t>https://www.who.int/news-room/fact-sheets/detail/blindness-and-visual-impairment</w:t>
        </w:r>
      </w:hyperlink>
      <w:r w:rsidRPr="00CB5857">
        <w:rPr>
          <w:sz w:val="24"/>
        </w:rPr>
        <w:t xml:space="preserve"> </w:t>
      </w:r>
      <w:r w:rsidR="0093536C">
        <w:rPr>
          <w:sz w:val="24"/>
        </w:rPr>
        <w:t xml:space="preserve"> </w:t>
      </w:r>
      <w:r w:rsidRPr="00CB5857">
        <w:rPr>
          <w:sz w:val="24"/>
        </w:rPr>
        <w:t>(Accessed: 01 September 2021).</w:t>
      </w:r>
    </w:p>
    <w:p w14:paraId="41F405BD" w14:textId="77777777" w:rsidR="00CB5857" w:rsidRPr="00CB5857" w:rsidRDefault="00CB5857" w:rsidP="0093536C">
      <w:pPr>
        <w:autoSpaceDE/>
        <w:spacing w:line="480" w:lineRule="auto"/>
        <w:ind w:left="459" w:right="941"/>
        <w:jc w:val="both"/>
        <w:rPr>
          <w:sz w:val="24"/>
        </w:rPr>
      </w:pPr>
    </w:p>
    <w:p w14:paraId="2FC47003" w14:textId="77777777" w:rsidR="0087337F" w:rsidRDefault="00CB5857" w:rsidP="0093536C">
      <w:pPr>
        <w:wordWrap w:val="0"/>
        <w:autoSpaceDE/>
        <w:spacing w:line="480" w:lineRule="auto"/>
        <w:ind w:left="459" w:right="941"/>
        <w:jc w:val="both"/>
        <w:rPr>
          <w:sz w:val="24"/>
        </w:rPr>
      </w:pPr>
      <w:r w:rsidRPr="00CB5857">
        <w:rPr>
          <w:sz w:val="24"/>
        </w:rPr>
        <w:t>Zhu, L. (2014). Design of the blind walking aid product based on user experience, Unpublished PhD thesis. Shanghai Jiaotong University.</w:t>
      </w:r>
      <w:r w:rsidR="0093536C">
        <w:rPr>
          <w:sz w:val="24"/>
        </w:rPr>
        <w:t xml:space="preserve"> </w:t>
      </w:r>
      <w:r w:rsidRPr="00CB5857">
        <w:rPr>
          <w:sz w:val="24"/>
        </w:rPr>
        <w:t>Available at:</w:t>
      </w:r>
      <w:r w:rsidR="0093536C">
        <w:rPr>
          <w:sz w:val="24"/>
        </w:rPr>
        <w:t xml:space="preserve"> </w:t>
      </w:r>
      <w:hyperlink r:id="rId14" w:history="1">
        <w:r w:rsidR="0093536C" w:rsidRPr="000E3360">
          <w:rPr>
            <w:rStyle w:val="aa"/>
            <w:sz w:val="24"/>
          </w:rPr>
          <w:t>https://kns.cnki.net/KCMS/detail/detail.aspx?dbname=CMFD201501&amp;filename=1015029218.nh</w:t>
        </w:r>
      </w:hyperlink>
      <w:r w:rsidR="0093536C">
        <w:rPr>
          <w:sz w:val="24"/>
        </w:rPr>
        <w:t xml:space="preserve"> </w:t>
      </w:r>
      <w:r w:rsidRPr="00CB5857">
        <w:rPr>
          <w:sz w:val="24"/>
        </w:rPr>
        <w:t>(Accessed: 30 August 2021).</w:t>
      </w:r>
    </w:p>
    <w:p w14:paraId="7DAC857C" w14:textId="77777777" w:rsidR="0093536C" w:rsidRDefault="0093536C" w:rsidP="0093536C">
      <w:pPr>
        <w:wordWrap w:val="0"/>
        <w:autoSpaceDE/>
        <w:spacing w:line="480" w:lineRule="auto"/>
        <w:ind w:left="459" w:right="941"/>
        <w:jc w:val="both"/>
        <w:rPr>
          <w:sz w:val="24"/>
        </w:rPr>
      </w:pPr>
    </w:p>
    <w:p w14:paraId="6D77FE5E" w14:textId="77777777" w:rsidR="0093536C" w:rsidRDefault="0093536C" w:rsidP="0093536C">
      <w:pPr>
        <w:wordWrap w:val="0"/>
        <w:autoSpaceDE/>
        <w:spacing w:line="480" w:lineRule="auto"/>
        <w:ind w:left="459" w:right="941"/>
        <w:jc w:val="both"/>
        <w:rPr>
          <w:sz w:val="24"/>
        </w:rPr>
      </w:pPr>
    </w:p>
    <w:p w14:paraId="03FD6584" w14:textId="77777777" w:rsidR="0093536C" w:rsidRDefault="0093536C" w:rsidP="0093536C">
      <w:pPr>
        <w:wordWrap w:val="0"/>
        <w:autoSpaceDE/>
        <w:spacing w:line="480" w:lineRule="auto"/>
        <w:ind w:left="459" w:right="941"/>
        <w:jc w:val="both"/>
        <w:rPr>
          <w:sz w:val="24"/>
        </w:rPr>
      </w:pPr>
    </w:p>
    <w:p w14:paraId="63D8A7C0" w14:textId="2F6655FC" w:rsidR="0093536C" w:rsidRPr="0093536C" w:rsidRDefault="0093536C" w:rsidP="0093536C">
      <w:pPr>
        <w:wordWrap w:val="0"/>
        <w:autoSpaceDE/>
        <w:spacing w:line="480" w:lineRule="auto"/>
        <w:ind w:left="459" w:right="941"/>
        <w:jc w:val="both"/>
        <w:rPr>
          <w:sz w:val="24"/>
        </w:rPr>
        <w:sectPr w:rsidR="0093536C" w:rsidRPr="0093536C">
          <w:pgSz w:w="11910" w:h="16840"/>
          <w:pgMar w:top="1340" w:right="1320" w:bottom="1600" w:left="1340" w:header="0" w:footer="1417" w:gutter="0"/>
          <w:pgBorders w:offsetFrom="page">
            <w:top w:val="single" w:sz="4" w:space="24" w:color="000000"/>
            <w:left w:val="single" w:sz="4" w:space="24" w:color="000000"/>
            <w:bottom w:val="single" w:sz="4" w:space="24" w:color="000000"/>
            <w:right w:val="single" w:sz="4" w:space="24" w:color="000000"/>
          </w:pgBorders>
          <w:cols w:space="720"/>
        </w:sectPr>
      </w:pPr>
    </w:p>
    <w:p w14:paraId="3F05BA53" w14:textId="4533CC21" w:rsidR="0087337F" w:rsidRDefault="0087337F" w:rsidP="0093536C">
      <w:pPr>
        <w:rPr>
          <w:sz w:val="24"/>
        </w:rPr>
      </w:pPr>
    </w:p>
    <w:sectPr w:rsidR="0087337F">
      <w:pgSz w:w="11910" w:h="16840"/>
      <w:pgMar w:top="1340" w:right="1320" w:bottom="1620" w:left="1340" w:header="0" w:footer="1417" w:gutter="0"/>
      <w:pgBorders w:offsetFrom="page">
        <w:top w:val="single" w:sz="4" w:space="24" w:color="000000"/>
        <w:left w:val="single" w:sz="4" w:space="24" w:color="000000"/>
        <w:bottom w:val="single" w:sz="4" w:space="24" w:color="000000"/>
        <w:right w:val="single" w:sz="4" w:space="24" w:color="00000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661AE3" w14:textId="77777777" w:rsidR="008F5228" w:rsidRDefault="008F5228">
      <w:r>
        <w:separator/>
      </w:r>
    </w:p>
  </w:endnote>
  <w:endnote w:type="continuationSeparator" w:id="0">
    <w:p w14:paraId="0FBC2976" w14:textId="77777777" w:rsidR="008F5228" w:rsidRDefault="008F52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AA9BAD" w14:textId="04635411" w:rsidR="0087337F" w:rsidRDefault="009F7E7B">
    <w:pPr>
      <w:pStyle w:val="a3"/>
      <w:spacing w:line="14" w:lineRule="auto"/>
      <w:rPr>
        <w:sz w:val="20"/>
      </w:rPr>
    </w:pPr>
    <w:r>
      <w:rPr>
        <w:noProof/>
      </w:rPr>
      <mc:AlternateContent>
        <mc:Choice Requires="wps">
          <w:drawing>
            <wp:anchor distT="0" distB="0" distL="114300" distR="114300" simplePos="0" relativeHeight="251657728" behindDoc="1" locked="0" layoutInCell="1" allowOverlap="1" wp14:anchorId="59DBE960" wp14:editId="40B8961B">
              <wp:simplePos x="0" y="0"/>
              <wp:positionH relativeFrom="page">
                <wp:posOffset>6467475</wp:posOffset>
              </wp:positionH>
              <wp:positionV relativeFrom="page">
                <wp:posOffset>9646285</wp:posOffset>
              </wp:positionV>
              <wp:extent cx="219710" cy="16573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7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94F68B" w14:textId="77777777" w:rsidR="0087337F" w:rsidRDefault="002938ED">
                          <w:pPr>
                            <w:spacing w:line="245" w:lineRule="exact"/>
                            <w:ind w:left="60"/>
                            <w:rPr>
                              <w:rFonts w:ascii="Calibri"/>
                            </w:rPr>
                          </w:pPr>
                          <w:r>
                            <w:fldChar w:fldCharType="begin"/>
                          </w:r>
                          <w:r>
                            <w:rPr>
                              <w:rFonts w:ascii="Calibri"/>
                            </w:rP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9DBE960" id="_x0000_t202" coordsize="21600,21600" o:spt="202" path="m,l,21600r21600,l21600,xe">
              <v:stroke joinstyle="miter"/>
              <v:path gradientshapeok="t" o:connecttype="rect"/>
            </v:shapetype>
            <v:shape id="Text Box 1" o:spid="_x0000_s1026" type="#_x0000_t202" style="position:absolute;margin-left:509.25pt;margin-top:759.55pt;width:17.3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" filled="f" stroked="f">
              <v:textbox inset="0,0,0,0">
                <w:txbxContent>
                  <w:p w14:paraId="6494F68B" w14:textId="77777777" w:rsidR="0087337F" w:rsidRDefault="002938ED">
                    <w:pPr>
                      <w:spacing w:line="245" w:lineRule="exact"/>
                      <w:ind w:left="60"/>
                      <w:rPr>
                        <w:rFonts w:ascii="Calibri"/>
                      </w:rPr>
                    </w:pPr>
                    <w:r>
                      <w:fldChar w:fldCharType="begin"/>
                    </w:r>
                    <w:r>
                      <w:rPr>
                        <w:rFonts w:ascii="Calibri"/>
                      </w:rPr>
                      <w:instrText xml:space="preserve"> PAGE </w:instrText>
                    </w:r>
                    <w:r>
                      <w:fldChar w:fldCharType="separate"/>
                    </w:r>
                    <w:r>
                      <w:t>10</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0D1A7D" w14:textId="77777777" w:rsidR="008F5228" w:rsidRDefault="008F5228">
      <w:r>
        <w:separator/>
      </w:r>
    </w:p>
  </w:footnote>
  <w:footnote w:type="continuationSeparator" w:id="0">
    <w:p w14:paraId="27748A1C" w14:textId="77777777" w:rsidR="008F5228" w:rsidRDefault="008F52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213EF7"/>
    <w:multiLevelType w:val="multilevel"/>
    <w:tmpl w:val="36A6FB42"/>
    <w:lvl w:ilvl="0">
      <w:start w:val="2"/>
      <w:numFmt w:val="decimal"/>
      <w:lvlText w:val="%1"/>
      <w:lvlJc w:val="left"/>
      <w:pPr>
        <w:ind w:left="503" w:hanging="404"/>
      </w:pPr>
      <w:rPr>
        <w:rFonts w:hint="default"/>
        <w:lang w:val="en-US" w:eastAsia="en-US" w:bidi="ar-SA"/>
      </w:rPr>
    </w:lvl>
    <w:lvl w:ilvl="1">
      <w:start w:val="1"/>
      <w:numFmt w:val="decimal"/>
      <w:lvlText w:val="%1.%2"/>
      <w:lvlJc w:val="left"/>
      <w:pPr>
        <w:ind w:left="503" w:hanging="404"/>
      </w:pPr>
      <w:rPr>
        <w:rFonts w:ascii="Arial" w:eastAsia="Arial" w:hAnsi="Arial" w:cs="Arial" w:hint="default"/>
        <w:w w:val="99"/>
        <w:sz w:val="24"/>
        <w:szCs w:val="24"/>
        <w:lang w:val="en-US" w:eastAsia="en-US" w:bidi="ar-SA"/>
      </w:rPr>
    </w:lvl>
    <w:lvl w:ilvl="2">
      <w:numFmt w:val="bullet"/>
      <w:lvlText w:val="•"/>
      <w:lvlJc w:val="left"/>
      <w:pPr>
        <w:ind w:left="2249" w:hanging="404"/>
      </w:pPr>
      <w:rPr>
        <w:rFonts w:hint="default"/>
        <w:lang w:val="en-US" w:eastAsia="en-US" w:bidi="ar-SA"/>
      </w:rPr>
    </w:lvl>
    <w:lvl w:ilvl="3">
      <w:numFmt w:val="bullet"/>
      <w:lvlText w:val="•"/>
      <w:lvlJc w:val="left"/>
      <w:pPr>
        <w:ind w:left="3123" w:hanging="404"/>
      </w:pPr>
      <w:rPr>
        <w:rFonts w:hint="default"/>
        <w:lang w:val="en-US" w:eastAsia="en-US" w:bidi="ar-SA"/>
      </w:rPr>
    </w:lvl>
    <w:lvl w:ilvl="4">
      <w:numFmt w:val="bullet"/>
      <w:lvlText w:val="•"/>
      <w:lvlJc w:val="left"/>
      <w:pPr>
        <w:ind w:left="3998" w:hanging="404"/>
      </w:pPr>
      <w:rPr>
        <w:rFonts w:hint="default"/>
        <w:lang w:val="en-US" w:eastAsia="en-US" w:bidi="ar-SA"/>
      </w:rPr>
    </w:lvl>
    <w:lvl w:ilvl="5">
      <w:numFmt w:val="bullet"/>
      <w:lvlText w:val="•"/>
      <w:lvlJc w:val="left"/>
      <w:pPr>
        <w:ind w:left="4873" w:hanging="404"/>
      </w:pPr>
      <w:rPr>
        <w:rFonts w:hint="default"/>
        <w:lang w:val="en-US" w:eastAsia="en-US" w:bidi="ar-SA"/>
      </w:rPr>
    </w:lvl>
    <w:lvl w:ilvl="6">
      <w:numFmt w:val="bullet"/>
      <w:lvlText w:val="•"/>
      <w:lvlJc w:val="left"/>
      <w:pPr>
        <w:ind w:left="5747" w:hanging="404"/>
      </w:pPr>
      <w:rPr>
        <w:rFonts w:hint="default"/>
        <w:lang w:val="en-US" w:eastAsia="en-US" w:bidi="ar-SA"/>
      </w:rPr>
    </w:lvl>
    <w:lvl w:ilvl="7">
      <w:numFmt w:val="bullet"/>
      <w:lvlText w:val="•"/>
      <w:lvlJc w:val="left"/>
      <w:pPr>
        <w:ind w:left="6622" w:hanging="404"/>
      </w:pPr>
      <w:rPr>
        <w:rFonts w:hint="default"/>
        <w:lang w:val="en-US" w:eastAsia="en-US" w:bidi="ar-SA"/>
      </w:rPr>
    </w:lvl>
    <w:lvl w:ilvl="8">
      <w:numFmt w:val="bullet"/>
      <w:lvlText w:val="•"/>
      <w:lvlJc w:val="left"/>
      <w:pPr>
        <w:ind w:left="7497" w:hanging="404"/>
      </w:pPr>
      <w:rPr>
        <w:rFonts w:hint="default"/>
        <w:lang w:val="en-US" w:eastAsia="en-US" w:bidi="ar-SA"/>
      </w:rPr>
    </w:lvl>
  </w:abstractNum>
  <w:abstractNum w:abstractNumId="1" w15:restartNumberingAfterBreak="0">
    <w:nsid w:val="4E820D67"/>
    <w:multiLevelType w:val="multilevel"/>
    <w:tmpl w:val="A3321DD4"/>
    <w:lvl w:ilvl="0">
      <w:start w:val="2"/>
      <w:numFmt w:val="decimal"/>
      <w:lvlText w:val="%1"/>
      <w:lvlJc w:val="left"/>
      <w:pPr>
        <w:ind w:left="503" w:hanging="404"/>
      </w:pPr>
      <w:rPr>
        <w:rFonts w:hint="default"/>
        <w:lang w:val="en-US" w:eastAsia="en-US" w:bidi="ar-SA"/>
      </w:rPr>
    </w:lvl>
    <w:lvl w:ilvl="1">
      <w:start w:val="1"/>
      <w:numFmt w:val="decimal"/>
      <w:lvlText w:val="%1.%2"/>
      <w:lvlJc w:val="left"/>
      <w:pPr>
        <w:ind w:left="503" w:hanging="404"/>
      </w:pPr>
      <w:rPr>
        <w:rFonts w:ascii="Arial" w:eastAsia="Arial" w:hAnsi="Arial" w:cs="Arial" w:hint="default"/>
        <w:b/>
        <w:bCs/>
        <w:w w:val="99"/>
        <w:sz w:val="24"/>
        <w:szCs w:val="24"/>
        <w:lang w:val="en-US" w:eastAsia="en-US" w:bidi="ar-SA"/>
      </w:rPr>
    </w:lvl>
    <w:lvl w:ilvl="2">
      <w:numFmt w:val="bullet"/>
      <w:lvlText w:val="•"/>
      <w:lvlJc w:val="left"/>
      <w:pPr>
        <w:ind w:left="2249" w:hanging="404"/>
      </w:pPr>
      <w:rPr>
        <w:rFonts w:hint="default"/>
        <w:lang w:val="en-US" w:eastAsia="en-US" w:bidi="ar-SA"/>
      </w:rPr>
    </w:lvl>
    <w:lvl w:ilvl="3">
      <w:numFmt w:val="bullet"/>
      <w:lvlText w:val="•"/>
      <w:lvlJc w:val="left"/>
      <w:pPr>
        <w:ind w:left="3123" w:hanging="404"/>
      </w:pPr>
      <w:rPr>
        <w:rFonts w:hint="default"/>
        <w:lang w:val="en-US" w:eastAsia="en-US" w:bidi="ar-SA"/>
      </w:rPr>
    </w:lvl>
    <w:lvl w:ilvl="4">
      <w:numFmt w:val="bullet"/>
      <w:lvlText w:val="•"/>
      <w:lvlJc w:val="left"/>
      <w:pPr>
        <w:ind w:left="3998" w:hanging="404"/>
      </w:pPr>
      <w:rPr>
        <w:rFonts w:hint="default"/>
        <w:lang w:val="en-US" w:eastAsia="en-US" w:bidi="ar-SA"/>
      </w:rPr>
    </w:lvl>
    <w:lvl w:ilvl="5">
      <w:numFmt w:val="bullet"/>
      <w:lvlText w:val="•"/>
      <w:lvlJc w:val="left"/>
      <w:pPr>
        <w:ind w:left="4873" w:hanging="404"/>
      </w:pPr>
      <w:rPr>
        <w:rFonts w:hint="default"/>
        <w:lang w:val="en-US" w:eastAsia="en-US" w:bidi="ar-SA"/>
      </w:rPr>
    </w:lvl>
    <w:lvl w:ilvl="6">
      <w:numFmt w:val="bullet"/>
      <w:lvlText w:val="•"/>
      <w:lvlJc w:val="left"/>
      <w:pPr>
        <w:ind w:left="5747" w:hanging="404"/>
      </w:pPr>
      <w:rPr>
        <w:rFonts w:hint="default"/>
        <w:lang w:val="en-US" w:eastAsia="en-US" w:bidi="ar-SA"/>
      </w:rPr>
    </w:lvl>
    <w:lvl w:ilvl="7">
      <w:numFmt w:val="bullet"/>
      <w:lvlText w:val="•"/>
      <w:lvlJc w:val="left"/>
      <w:pPr>
        <w:ind w:left="6622" w:hanging="404"/>
      </w:pPr>
      <w:rPr>
        <w:rFonts w:hint="default"/>
        <w:lang w:val="en-US" w:eastAsia="en-US" w:bidi="ar-SA"/>
      </w:rPr>
    </w:lvl>
    <w:lvl w:ilvl="8">
      <w:numFmt w:val="bullet"/>
      <w:lvlText w:val="•"/>
      <w:lvlJc w:val="left"/>
      <w:pPr>
        <w:ind w:left="7497" w:hanging="404"/>
      </w:pPr>
      <w:rPr>
        <w:rFonts w:hint="default"/>
        <w:lang w:val="en-US"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337F"/>
    <w:rsid w:val="00006F3B"/>
    <w:rsid w:val="001D4379"/>
    <w:rsid w:val="002938ED"/>
    <w:rsid w:val="002B4A17"/>
    <w:rsid w:val="002B54BB"/>
    <w:rsid w:val="00340D4C"/>
    <w:rsid w:val="003C0539"/>
    <w:rsid w:val="003D78C1"/>
    <w:rsid w:val="00563E9E"/>
    <w:rsid w:val="00572F7D"/>
    <w:rsid w:val="00637124"/>
    <w:rsid w:val="00661D41"/>
    <w:rsid w:val="00691A8B"/>
    <w:rsid w:val="00784FE7"/>
    <w:rsid w:val="00861DA5"/>
    <w:rsid w:val="0087337F"/>
    <w:rsid w:val="008F5228"/>
    <w:rsid w:val="0093536C"/>
    <w:rsid w:val="009F7E7B"/>
    <w:rsid w:val="00A16186"/>
    <w:rsid w:val="00B86CC0"/>
    <w:rsid w:val="00BE691B"/>
    <w:rsid w:val="00CB5857"/>
    <w:rsid w:val="00CE39B1"/>
    <w:rsid w:val="00D757B2"/>
    <w:rsid w:val="00DC51FD"/>
    <w:rsid w:val="00E4164A"/>
    <w:rsid w:val="00F973A1"/>
    <w:rsid w:val="00FD28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BB16D5"/>
  <w15:docId w15:val="{A2D3EE2C-5C46-4EAB-8D2A-4C90C48BF7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Arial" w:eastAsia="Arial" w:hAnsi="Arial" w:cs="Arial"/>
    </w:rPr>
  </w:style>
  <w:style w:type="paragraph" w:styleId="1">
    <w:name w:val="heading 1"/>
    <w:basedOn w:val="a"/>
    <w:uiPriority w:val="9"/>
    <w:qFormat/>
    <w:pPr>
      <w:ind w:left="100"/>
      <w:outlineLvl w:val="0"/>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OC1">
    <w:name w:val="toc 1"/>
    <w:basedOn w:val="a"/>
    <w:uiPriority w:val="1"/>
    <w:qFormat/>
    <w:pPr>
      <w:spacing w:before="437"/>
      <w:ind w:left="100" w:hanging="404"/>
    </w:pPr>
    <w:rPr>
      <w:sz w:val="24"/>
      <w:szCs w:val="24"/>
    </w:rPr>
  </w:style>
  <w:style w:type="paragraph" w:styleId="a3">
    <w:name w:val="Body Text"/>
    <w:basedOn w:val="a"/>
    <w:link w:val="a4"/>
    <w:uiPriority w:val="1"/>
    <w:qFormat/>
    <w:rPr>
      <w:sz w:val="24"/>
      <w:szCs w:val="24"/>
    </w:rPr>
  </w:style>
  <w:style w:type="paragraph" w:styleId="a5">
    <w:name w:val="List Paragraph"/>
    <w:basedOn w:val="a"/>
    <w:uiPriority w:val="1"/>
    <w:qFormat/>
    <w:pPr>
      <w:ind w:left="503" w:hanging="404"/>
    </w:pPr>
  </w:style>
  <w:style w:type="paragraph" w:customStyle="1" w:styleId="TableParagraph">
    <w:name w:val="Table Paragraph"/>
    <w:basedOn w:val="a"/>
    <w:uiPriority w:val="1"/>
    <w:qFormat/>
  </w:style>
  <w:style w:type="paragraph" w:styleId="a6">
    <w:name w:val="header"/>
    <w:basedOn w:val="a"/>
    <w:link w:val="a7"/>
    <w:uiPriority w:val="99"/>
    <w:unhideWhenUsed/>
    <w:rsid w:val="00DC51FD"/>
    <w:pPr>
      <w:pBdr>
        <w:bottom w:val="single" w:sz="6" w:space="1" w:color="auto"/>
      </w:pBdr>
      <w:tabs>
        <w:tab w:val="center" w:pos="4153"/>
        <w:tab w:val="right" w:pos="8306"/>
      </w:tabs>
      <w:snapToGrid w:val="0"/>
      <w:jc w:val="center"/>
    </w:pPr>
    <w:rPr>
      <w:sz w:val="18"/>
      <w:szCs w:val="18"/>
    </w:rPr>
  </w:style>
  <w:style w:type="character" w:customStyle="1" w:styleId="a7">
    <w:name w:val="页眉 字符"/>
    <w:basedOn w:val="a0"/>
    <w:link w:val="a6"/>
    <w:uiPriority w:val="99"/>
    <w:rsid w:val="00DC51FD"/>
    <w:rPr>
      <w:rFonts w:ascii="Arial" w:eastAsia="Arial" w:hAnsi="Arial" w:cs="Arial"/>
      <w:sz w:val="18"/>
      <w:szCs w:val="18"/>
    </w:rPr>
  </w:style>
  <w:style w:type="paragraph" w:styleId="a8">
    <w:name w:val="footer"/>
    <w:basedOn w:val="a"/>
    <w:link w:val="a9"/>
    <w:uiPriority w:val="99"/>
    <w:unhideWhenUsed/>
    <w:rsid w:val="00DC51FD"/>
    <w:pPr>
      <w:tabs>
        <w:tab w:val="center" w:pos="4153"/>
        <w:tab w:val="right" w:pos="8306"/>
      </w:tabs>
      <w:snapToGrid w:val="0"/>
    </w:pPr>
    <w:rPr>
      <w:sz w:val="18"/>
      <w:szCs w:val="18"/>
    </w:rPr>
  </w:style>
  <w:style w:type="character" w:customStyle="1" w:styleId="a9">
    <w:name w:val="页脚 字符"/>
    <w:basedOn w:val="a0"/>
    <w:link w:val="a8"/>
    <w:uiPriority w:val="99"/>
    <w:rsid w:val="00DC51FD"/>
    <w:rPr>
      <w:rFonts w:ascii="Arial" w:eastAsia="Arial" w:hAnsi="Arial" w:cs="Arial"/>
      <w:sz w:val="18"/>
      <w:szCs w:val="18"/>
    </w:rPr>
  </w:style>
  <w:style w:type="character" w:customStyle="1" w:styleId="a4">
    <w:name w:val="正文文本 字符"/>
    <w:basedOn w:val="a0"/>
    <w:link w:val="a3"/>
    <w:uiPriority w:val="1"/>
    <w:rsid w:val="00637124"/>
    <w:rPr>
      <w:rFonts w:ascii="Arial" w:eastAsia="Arial" w:hAnsi="Arial" w:cs="Arial"/>
      <w:sz w:val="24"/>
      <w:szCs w:val="24"/>
    </w:rPr>
  </w:style>
  <w:style w:type="character" w:styleId="aa">
    <w:name w:val="Hyperlink"/>
    <w:basedOn w:val="a0"/>
    <w:uiPriority w:val="99"/>
    <w:unhideWhenUsed/>
    <w:rsid w:val="0093536C"/>
    <w:rPr>
      <w:color w:val="0000FF" w:themeColor="hyperlink"/>
      <w:u w:val="single"/>
    </w:rPr>
  </w:style>
  <w:style w:type="character" w:styleId="ab">
    <w:name w:val="Unresolved Mention"/>
    <w:basedOn w:val="a0"/>
    <w:uiPriority w:val="99"/>
    <w:semiHidden/>
    <w:unhideWhenUsed/>
    <w:rsid w:val="009353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30352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timesofindia.indiatimes.com/city/indore/indore-girl-designs-touch-tapes-to-ease-life-for-the-blind/articleshow/84995004.cms" TargetMode="External"/><Relationship Id="rId13" Type="http://schemas.openxmlformats.org/officeDocument/2006/relationships/hyperlink" Target="https://www.who.int/news-room/fact-sheets/detail/blindness-and-visual-impairment" TargetMode="Externa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s://doi.org/10.1145/3173574.3173631"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45/2700648.2809858"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doi.org/10.1145/2049536.2049573" TargetMode="External"/><Relationship Id="rId4" Type="http://schemas.openxmlformats.org/officeDocument/2006/relationships/webSettings" Target="webSettings.xml"/><Relationship Id="rId9" Type="http://schemas.openxmlformats.org/officeDocument/2006/relationships/hyperlink" Target="https://doi.org/10.1016/S2214-109X(20)30489-7" TargetMode="External"/><Relationship Id="rId14" Type="http://schemas.openxmlformats.org/officeDocument/2006/relationships/hyperlink" Target="https://kns.cnki.net/KCMS/detail/detail.aspx?dbname=CMFD201501&amp;filename=1015029218.n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150</TotalTime>
  <Pages>11</Pages>
  <Words>1734</Words>
  <Characters>9889</Characters>
  <Application>Microsoft Office Word</Application>
  <DocSecurity>0</DocSecurity>
  <Lines>82</Lines>
  <Paragraphs>23</Paragraphs>
  <ScaleCrop>false</ScaleCrop>
  <Company/>
  <LinksUpToDate>false</LinksUpToDate>
  <CharactersWithSpaces>11600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Pepa Grundy</dc:creator>
  <cp:lastModifiedBy>路</cp:lastModifiedBy>
  <cp:revision>10</cp:revision>
  <dcterms:created xsi:type="dcterms:W3CDTF">2021-09-03T03:48:00Z</dcterms:created>
  <dcterms:modified xsi:type="dcterms:W3CDTF">2021-09-09T07:54:00Z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2021-08-27T00:00:00Z</vt:filetime>
  </property>
  <property fmtid="{D5CDD505-2E9C-101B-9397-08002B2CF9AE}" pid="3" name="Creator">
    <vt:lpwstr>Microsoft® Word for Microsoft 365</vt:lpwstr>
  </property>
  <property fmtid="{D5CDD505-2E9C-101B-9397-08002B2CF9AE}" pid="4" name="LastSaved">
    <vt:filetime>2021-08-27T00:00:00Z</vt:filetime>
  </property>
</Properties>
</file>