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1604" w:rsidRPr="007C1604" w:rsidRDefault="007C1604" w:rsidP="007C1604">
      <w:pPr>
        <w:ind w:left="720" w:firstLine="720"/>
        <w:rPr>
          <w:sz w:val="24"/>
          <w:szCs w:val="24"/>
        </w:rPr>
      </w:pPr>
    </w:p>
    <w:p w:rsidR="007C1604" w:rsidRPr="007C1604" w:rsidRDefault="007C1604" w:rsidP="007C1604">
      <w:pPr>
        <w:ind w:left="720" w:firstLine="720"/>
        <w:rPr>
          <w:sz w:val="24"/>
          <w:szCs w:val="24"/>
        </w:rPr>
      </w:pPr>
    </w:p>
    <w:p w:rsidR="007C1604" w:rsidRPr="007C1604" w:rsidRDefault="007C1604" w:rsidP="007C1604">
      <w:pPr>
        <w:ind w:left="720" w:firstLine="720"/>
        <w:rPr>
          <w:sz w:val="24"/>
          <w:szCs w:val="24"/>
        </w:rPr>
      </w:pPr>
    </w:p>
    <w:p w:rsidR="00E9556C" w:rsidRDefault="00E9556C" w:rsidP="007C1604">
      <w:pPr>
        <w:ind w:left="720" w:firstLine="720"/>
        <w:rPr>
          <w:sz w:val="40"/>
          <w:szCs w:val="40"/>
        </w:rPr>
      </w:pPr>
    </w:p>
    <w:p w:rsidR="00E9556C" w:rsidRDefault="00E9556C" w:rsidP="007C1604">
      <w:pPr>
        <w:ind w:left="720" w:firstLine="720"/>
        <w:rPr>
          <w:sz w:val="40"/>
          <w:szCs w:val="40"/>
        </w:rPr>
      </w:pPr>
    </w:p>
    <w:p w:rsidR="00E9556C" w:rsidRDefault="00E9556C" w:rsidP="007C1604">
      <w:pPr>
        <w:ind w:left="720" w:firstLine="720"/>
        <w:rPr>
          <w:sz w:val="40"/>
          <w:szCs w:val="40"/>
        </w:rPr>
      </w:pPr>
    </w:p>
    <w:p w:rsidR="007C1604" w:rsidRPr="00E9556C" w:rsidRDefault="007C1604" w:rsidP="007C1604">
      <w:pPr>
        <w:ind w:left="720" w:firstLine="720"/>
        <w:rPr>
          <w:sz w:val="40"/>
          <w:szCs w:val="40"/>
        </w:rPr>
      </w:pPr>
      <w:r w:rsidRPr="00E9556C">
        <w:rPr>
          <w:sz w:val="40"/>
          <w:szCs w:val="40"/>
        </w:rPr>
        <w:t>Name: Nizar Kasamali Charania</w:t>
      </w:r>
    </w:p>
    <w:p w:rsidR="007C1604" w:rsidRPr="00E9556C" w:rsidRDefault="007C1604" w:rsidP="007C1604">
      <w:pPr>
        <w:ind w:left="720" w:firstLine="720"/>
        <w:rPr>
          <w:sz w:val="40"/>
          <w:szCs w:val="40"/>
        </w:rPr>
      </w:pPr>
      <w:r w:rsidRPr="00E9556C">
        <w:rPr>
          <w:sz w:val="40"/>
          <w:szCs w:val="40"/>
        </w:rPr>
        <w:t>Student Number: 2132189</w:t>
      </w:r>
    </w:p>
    <w:p w:rsidR="007C1604" w:rsidRPr="00E9556C" w:rsidRDefault="007C1604" w:rsidP="007C1604">
      <w:pPr>
        <w:ind w:left="720" w:firstLine="720"/>
        <w:rPr>
          <w:sz w:val="40"/>
          <w:szCs w:val="40"/>
        </w:rPr>
      </w:pPr>
      <w:r w:rsidRPr="00E9556C">
        <w:rPr>
          <w:sz w:val="40"/>
          <w:szCs w:val="40"/>
        </w:rPr>
        <w:t>Module: LCMB7000</w:t>
      </w:r>
    </w:p>
    <w:p w:rsidR="007C1604" w:rsidRPr="00E9556C" w:rsidRDefault="007C1604" w:rsidP="007C1604">
      <w:pPr>
        <w:ind w:left="720" w:firstLine="720"/>
        <w:rPr>
          <w:sz w:val="40"/>
          <w:szCs w:val="40"/>
        </w:rPr>
      </w:pPr>
      <w:r w:rsidRPr="00E9556C">
        <w:rPr>
          <w:sz w:val="40"/>
          <w:szCs w:val="40"/>
        </w:rPr>
        <w:t>Lecturer: Gladius David Kulothungan</w:t>
      </w:r>
    </w:p>
    <w:p w:rsidR="007C1604" w:rsidRPr="00E9556C" w:rsidRDefault="007C1604" w:rsidP="007C1604">
      <w:pPr>
        <w:ind w:left="720" w:firstLine="720"/>
        <w:rPr>
          <w:sz w:val="40"/>
          <w:szCs w:val="40"/>
        </w:rPr>
      </w:pPr>
      <w:r w:rsidRPr="00E9556C">
        <w:rPr>
          <w:sz w:val="40"/>
          <w:szCs w:val="40"/>
        </w:rPr>
        <w:t>Course: MBA</w:t>
      </w:r>
    </w:p>
    <w:p w:rsidR="007C1604" w:rsidRPr="00E9556C" w:rsidRDefault="007C1604" w:rsidP="007C1604">
      <w:pPr>
        <w:ind w:left="720" w:firstLine="720"/>
        <w:rPr>
          <w:sz w:val="40"/>
          <w:szCs w:val="40"/>
        </w:rPr>
      </w:pPr>
      <w:r w:rsidRPr="00E9556C">
        <w:rPr>
          <w:sz w:val="40"/>
          <w:szCs w:val="40"/>
        </w:rPr>
        <w:t>Submission Date: 08</w:t>
      </w:r>
      <w:r w:rsidRPr="00E9556C">
        <w:rPr>
          <w:sz w:val="40"/>
          <w:szCs w:val="40"/>
          <w:vertAlign w:val="superscript"/>
        </w:rPr>
        <w:t>th</w:t>
      </w:r>
      <w:r w:rsidRPr="00E9556C">
        <w:rPr>
          <w:sz w:val="40"/>
          <w:szCs w:val="40"/>
        </w:rPr>
        <w:t xml:space="preserve"> Sep 2022</w:t>
      </w:r>
    </w:p>
    <w:p w:rsidR="007C1604" w:rsidRPr="00E9556C" w:rsidRDefault="007C1604" w:rsidP="007C1604">
      <w:pPr>
        <w:ind w:left="720" w:firstLine="720"/>
        <w:rPr>
          <w:sz w:val="40"/>
          <w:szCs w:val="40"/>
        </w:rPr>
      </w:pPr>
      <w:r w:rsidRPr="00E9556C">
        <w:rPr>
          <w:sz w:val="40"/>
          <w:szCs w:val="40"/>
        </w:rPr>
        <w:t>(HRM_A2)</w:t>
      </w:r>
    </w:p>
    <w:p w:rsidR="008558D3" w:rsidRPr="007C1604" w:rsidRDefault="008558D3" w:rsidP="0026219E">
      <w:pPr>
        <w:spacing w:line="360" w:lineRule="auto"/>
        <w:jc w:val="both"/>
        <w:rPr>
          <w:rFonts w:cs="Times New Roman"/>
          <w:b/>
          <w:color w:val="000000" w:themeColor="text1"/>
          <w:sz w:val="24"/>
          <w:szCs w:val="24"/>
        </w:rPr>
      </w:pPr>
    </w:p>
    <w:p w:rsidR="00C235F3" w:rsidRPr="007C1604" w:rsidRDefault="008558D3" w:rsidP="007C1604">
      <w:pPr>
        <w:rPr>
          <w:rFonts w:cs="Times New Roman"/>
          <w:b/>
          <w:color w:val="000000" w:themeColor="text1"/>
          <w:sz w:val="24"/>
          <w:szCs w:val="24"/>
        </w:rPr>
      </w:pPr>
      <w:r w:rsidRPr="007C1604">
        <w:rPr>
          <w:rFonts w:cs="Times New Roman"/>
          <w:b/>
          <w:color w:val="000000" w:themeColor="text1"/>
          <w:sz w:val="24"/>
          <w:szCs w:val="24"/>
        </w:rPr>
        <w:br w:type="page"/>
      </w:r>
    </w:p>
    <w:p w:rsidR="007C1604" w:rsidRPr="007C1604" w:rsidRDefault="007C1604" w:rsidP="00A15589">
      <w:pPr>
        <w:spacing w:line="276" w:lineRule="auto"/>
        <w:jc w:val="both"/>
        <w:rPr>
          <w:rFonts w:cs="Times New Roman"/>
          <w:b/>
          <w:color w:val="000000" w:themeColor="text1"/>
          <w:sz w:val="24"/>
          <w:szCs w:val="24"/>
          <w:u w:val="single"/>
        </w:rPr>
      </w:pPr>
    </w:p>
    <w:p w:rsidR="00A15589" w:rsidRPr="007C1604" w:rsidRDefault="00A15589" w:rsidP="00A15589">
      <w:pPr>
        <w:spacing w:line="276" w:lineRule="auto"/>
        <w:jc w:val="both"/>
        <w:rPr>
          <w:rFonts w:cs="Times New Roman"/>
          <w:b/>
          <w:color w:val="000000" w:themeColor="text1"/>
          <w:sz w:val="24"/>
          <w:szCs w:val="24"/>
          <w:u w:val="single"/>
        </w:rPr>
      </w:pPr>
      <w:r w:rsidRPr="007C1604">
        <w:rPr>
          <w:rFonts w:cs="Times New Roman"/>
          <w:b/>
          <w:color w:val="000000" w:themeColor="text1"/>
          <w:sz w:val="24"/>
          <w:szCs w:val="24"/>
          <w:u w:val="single"/>
        </w:rPr>
        <w:t>Content</w:t>
      </w:r>
      <w:r w:rsidR="009A7DF0">
        <w:rPr>
          <w:rFonts w:cs="Times New Roman"/>
          <w:b/>
          <w:color w:val="000000" w:themeColor="text1"/>
          <w:sz w:val="24"/>
          <w:szCs w:val="24"/>
          <w:u w:val="single"/>
        </w:rPr>
        <w:t xml:space="preserve"> (Microsoft)</w:t>
      </w:r>
    </w:p>
    <w:p w:rsidR="00A15589" w:rsidRPr="007C1604" w:rsidRDefault="00A15589" w:rsidP="00A15589">
      <w:pPr>
        <w:spacing w:line="276" w:lineRule="auto"/>
        <w:jc w:val="both"/>
        <w:rPr>
          <w:rFonts w:cs="Times New Roman"/>
          <w:color w:val="000000" w:themeColor="text1"/>
          <w:sz w:val="24"/>
          <w:szCs w:val="24"/>
        </w:rPr>
      </w:pPr>
      <w:r w:rsidRPr="007C1604">
        <w:rPr>
          <w:rFonts w:cs="Times New Roman"/>
          <w:color w:val="000000" w:themeColor="text1"/>
          <w:sz w:val="24"/>
          <w:szCs w:val="24"/>
        </w:rPr>
        <w:t>1. Introduction</w:t>
      </w:r>
      <w:r w:rsidR="009A7DF0">
        <w:rPr>
          <w:rFonts w:cs="Times New Roman"/>
          <w:color w:val="000000" w:themeColor="text1"/>
          <w:sz w:val="24"/>
          <w:szCs w:val="24"/>
        </w:rPr>
        <w:t xml:space="preserve"> </w:t>
      </w:r>
      <w:r w:rsidR="009A7DF0" w:rsidRPr="009A7DF0">
        <w:rPr>
          <w:rFonts w:cs="Times New Roman"/>
          <w:b/>
          <w:color w:val="000000" w:themeColor="text1"/>
          <w:sz w:val="24"/>
          <w:szCs w:val="24"/>
        </w:rPr>
        <w:t>(Microsoft)</w:t>
      </w:r>
      <w:r w:rsidRPr="007C1604">
        <w:rPr>
          <w:rFonts w:cs="Times New Roman"/>
          <w:color w:val="000000" w:themeColor="text1"/>
          <w:sz w:val="24"/>
          <w:szCs w:val="24"/>
        </w:rPr>
        <w:t>……………………………………………………….……….……</w:t>
      </w:r>
      <w:r w:rsidR="007C1604">
        <w:rPr>
          <w:rFonts w:cs="Times New Roman"/>
          <w:color w:val="000000" w:themeColor="text1"/>
          <w:sz w:val="24"/>
          <w:szCs w:val="24"/>
        </w:rPr>
        <w:t>…………………</w:t>
      </w:r>
      <w:r w:rsidR="00B35D66">
        <w:rPr>
          <w:rFonts w:cs="Times New Roman"/>
          <w:color w:val="000000" w:themeColor="text1"/>
          <w:sz w:val="24"/>
          <w:szCs w:val="24"/>
        </w:rPr>
        <w:t>3</w:t>
      </w:r>
    </w:p>
    <w:p w:rsidR="00A15589" w:rsidRPr="007C1604" w:rsidRDefault="00A15589" w:rsidP="00A15589">
      <w:pPr>
        <w:spacing w:line="276" w:lineRule="auto"/>
        <w:jc w:val="both"/>
        <w:rPr>
          <w:rFonts w:cs="Times New Roman"/>
          <w:color w:val="000000" w:themeColor="text1"/>
          <w:sz w:val="24"/>
          <w:szCs w:val="24"/>
        </w:rPr>
      </w:pPr>
      <w:r w:rsidRPr="007C1604">
        <w:rPr>
          <w:rFonts w:cs="Times New Roman"/>
          <w:color w:val="000000" w:themeColor="text1"/>
          <w:sz w:val="24"/>
          <w:szCs w:val="24"/>
        </w:rPr>
        <w:t>2. Company’s Background………………………………………………………….</w:t>
      </w:r>
      <w:r w:rsidR="007C1604">
        <w:rPr>
          <w:rFonts w:cs="Times New Roman"/>
          <w:color w:val="000000" w:themeColor="text1"/>
          <w:sz w:val="24"/>
          <w:szCs w:val="24"/>
        </w:rPr>
        <w:t>……….……………….…</w:t>
      </w:r>
      <w:r w:rsidR="009A7DF0">
        <w:rPr>
          <w:rFonts w:cs="Times New Roman"/>
          <w:color w:val="000000" w:themeColor="text1"/>
          <w:sz w:val="24"/>
          <w:szCs w:val="24"/>
        </w:rPr>
        <w:t>….</w:t>
      </w:r>
      <w:r w:rsidR="00B35D66">
        <w:rPr>
          <w:rFonts w:cs="Times New Roman"/>
          <w:color w:val="000000" w:themeColor="text1"/>
          <w:sz w:val="24"/>
          <w:szCs w:val="24"/>
        </w:rPr>
        <w:t>3</w:t>
      </w:r>
    </w:p>
    <w:p w:rsidR="00A15589" w:rsidRPr="007C1604" w:rsidRDefault="007C1604" w:rsidP="00A15589">
      <w:pPr>
        <w:spacing w:line="276" w:lineRule="auto"/>
        <w:jc w:val="both"/>
        <w:rPr>
          <w:rFonts w:cs="Times New Roman"/>
          <w:b/>
          <w:bCs/>
          <w:color w:val="000000" w:themeColor="text1"/>
          <w:sz w:val="24"/>
          <w:szCs w:val="24"/>
        </w:rPr>
      </w:pPr>
      <w:r>
        <w:rPr>
          <w:rFonts w:cs="Times New Roman"/>
          <w:bCs/>
          <w:color w:val="000000" w:themeColor="text1"/>
          <w:sz w:val="24"/>
          <w:szCs w:val="24"/>
        </w:rPr>
        <w:t xml:space="preserve">3. </w:t>
      </w:r>
      <w:r w:rsidR="008558D3" w:rsidRPr="007C1604">
        <w:rPr>
          <w:rFonts w:cs="Times New Roman"/>
          <w:bCs/>
          <w:color w:val="000000" w:themeColor="text1"/>
          <w:sz w:val="24"/>
          <w:szCs w:val="24"/>
        </w:rPr>
        <w:t xml:space="preserve">Change </w:t>
      </w:r>
      <w:r w:rsidR="00A15589" w:rsidRPr="007C1604">
        <w:rPr>
          <w:rFonts w:cs="Times New Roman"/>
          <w:bCs/>
          <w:color w:val="000000" w:themeColor="text1"/>
          <w:sz w:val="24"/>
          <w:szCs w:val="24"/>
        </w:rPr>
        <w:t>Manageme</w:t>
      </w:r>
      <w:r w:rsidR="008558D3" w:rsidRPr="007C1604">
        <w:rPr>
          <w:rFonts w:cs="Times New Roman"/>
          <w:bCs/>
          <w:color w:val="000000" w:themeColor="text1"/>
          <w:sz w:val="24"/>
          <w:szCs w:val="24"/>
        </w:rPr>
        <w:t>n</w:t>
      </w:r>
      <w:r w:rsidR="00A15589" w:rsidRPr="007C1604">
        <w:rPr>
          <w:rFonts w:cs="Times New Roman"/>
          <w:bCs/>
          <w:color w:val="000000" w:themeColor="text1"/>
          <w:sz w:val="24"/>
          <w:szCs w:val="24"/>
        </w:rPr>
        <w:t>t</w:t>
      </w:r>
      <w:r w:rsidR="008558D3" w:rsidRPr="007C1604">
        <w:rPr>
          <w:rFonts w:cs="Times New Roman"/>
          <w:bCs/>
          <w:color w:val="000000" w:themeColor="text1"/>
          <w:sz w:val="24"/>
          <w:szCs w:val="24"/>
        </w:rPr>
        <w:t>…….………………………………………………………………..………</w:t>
      </w:r>
      <w:r>
        <w:rPr>
          <w:rFonts w:cs="Times New Roman"/>
          <w:bCs/>
          <w:color w:val="000000" w:themeColor="text1"/>
          <w:sz w:val="24"/>
          <w:szCs w:val="24"/>
        </w:rPr>
        <w:t>…………</w:t>
      </w:r>
      <w:r w:rsidR="009A7DF0">
        <w:rPr>
          <w:rFonts w:cs="Times New Roman"/>
          <w:bCs/>
          <w:color w:val="000000" w:themeColor="text1"/>
          <w:sz w:val="24"/>
          <w:szCs w:val="24"/>
        </w:rPr>
        <w:t>….</w:t>
      </w:r>
      <w:r w:rsidR="00B35D66">
        <w:rPr>
          <w:rFonts w:cs="Times New Roman"/>
          <w:bCs/>
          <w:color w:val="000000" w:themeColor="text1"/>
          <w:sz w:val="24"/>
          <w:szCs w:val="24"/>
        </w:rPr>
        <w:t>3</w:t>
      </w:r>
    </w:p>
    <w:p w:rsidR="00A15589" w:rsidRPr="007C1604" w:rsidRDefault="009A7DF0" w:rsidP="00A15589">
      <w:pPr>
        <w:spacing w:line="276" w:lineRule="auto"/>
        <w:ind w:firstLine="720"/>
        <w:jc w:val="both"/>
        <w:rPr>
          <w:rFonts w:cs="Times New Roman"/>
          <w:color w:val="000000" w:themeColor="text1"/>
          <w:sz w:val="24"/>
          <w:szCs w:val="24"/>
        </w:rPr>
      </w:pPr>
      <w:r>
        <w:rPr>
          <w:rFonts w:cs="Times New Roman"/>
          <w:color w:val="000000" w:themeColor="text1"/>
          <w:sz w:val="24"/>
          <w:szCs w:val="24"/>
        </w:rPr>
        <w:t>* Change Management Model……………………………………………………………………….4</w:t>
      </w:r>
    </w:p>
    <w:p w:rsidR="00A15589" w:rsidRPr="007C1604" w:rsidRDefault="00A15589" w:rsidP="00A15589">
      <w:pPr>
        <w:spacing w:line="276" w:lineRule="auto"/>
        <w:ind w:firstLine="720"/>
        <w:jc w:val="both"/>
        <w:rPr>
          <w:rFonts w:cs="Times New Roman"/>
          <w:color w:val="000000" w:themeColor="text1"/>
          <w:sz w:val="24"/>
          <w:szCs w:val="24"/>
        </w:rPr>
      </w:pPr>
      <w:r w:rsidRPr="007C1604">
        <w:rPr>
          <w:rFonts w:cs="Times New Roman"/>
          <w:color w:val="000000" w:themeColor="text1"/>
          <w:sz w:val="24"/>
          <w:szCs w:val="24"/>
        </w:rPr>
        <w:t>* Relevance and Applicable……………………………………………….…….………...</w:t>
      </w:r>
      <w:r w:rsidR="007C1604">
        <w:rPr>
          <w:rFonts w:cs="Times New Roman"/>
          <w:color w:val="000000" w:themeColor="text1"/>
          <w:sz w:val="24"/>
          <w:szCs w:val="24"/>
        </w:rPr>
        <w:t>....</w:t>
      </w:r>
      <w:r w:rsidR="00B35D66">
        <w:rPr>
          <w:rFonts w:cs="Times New Roman"/>
          <w:color w:val="000000" w:themeColor="text1"/>
          <w:sz w:val="24"/>
          <w:szCs w:val="24"/>
        </w:rPr>
        <w:t>....</w:t>
      </w:r>
      <w:r w:rsidR="009A7DF0">
        <w:rPr>
          <w:rFonts w:cs="Times New Roman"/>
          <w:color w:val="000000" w:themeColor="text1"/>
          <w:sz w:val="24"/>
          <w:szCs w:val="24"/>
        </w:rPr>
        <w:t>....</w:t>
      </w:r>
      <w:r w:rsidR="00B35D66">
        <w:rPr>
          <w:rFonts w:cs="Times New Roman"/>
          <w:color w:val="000000" w:themeColor="text1"/>
          <w:sz w:val="24"/>
          <w:szCs w:val="24"/>
        </w:rPr>
        <w:t>5</w:t>
      </w:r>
    </w:p>
    <w:p w:rsidR="00A15589" w:rsidRPr="007C1604" w:rsidRDefault="007C1604" w:rsidP="00A15589">
      <w:pPr>
        <w:spacing w:line="276" w:lineRule="auto"/>
        <w:jc w:val="both"/>
        <w:rPr>
          <w:rFonts w:cs="Times New Roman"/>
          <w:color w:val="000000" w:themeColor="text1"/>
          <w:sz w:val="24"/>
          <w:szCs w:val="24"/>
        </w:rPr>
      </w:pPr>
      <w:r>
        <w:rPr>
          <w:rFonts w:cs="Times New Roman"/>
          <w:color w:val="000000" w:themeColor="text1"/>
          <w:sz w:val="24"/>
          <w:szCs w:val="24"/>
        </w:rPr>
        <w:t xml:space="preserve">4. </w:t>
      </w:r>
      <w:r w:rsidR="00A15589" w:rsidRPr="007C1604">
        <w:rPr>
          <w:rFonts w:cs="Times New Roman"/>
          <w:color w:val="000000" w:themeColor="text1"/>
          <w:sz w:val="24"/>
          <w:szCs w:val="24"/>
        </w:rPr>
        <w:t>HR effective measurement</w:t>
      </w:r>
      <w:r w:rsidR="008558D3" w:rsidRPr="007C1604">
        <w:rPr>
          <w:rFonts w:cs="Times New Roman"/>
          <w:color w:val="000000" w:themeColor="text1"/>
          <w:sz w:val="24"/>
          <w:szCs w:val="24"/>
        </w:rPr>
        <w:t>…………………………………….</w:t>
      </w:r>
      <w:r w:rsidR="00A15589" w:rsidRPr="007C1604">
        <w:rPr>
          <w:rFonts w:cs="Times New Roman"/>
          <w:color w:val="000000" w:themeColor="text1"/>
          <w:sz w:val="24"/>
          <w:szCs w:val="24"/>
        </w:rPr>
        <w:t>………………………...</w:t>
      </w:r>
      <w:r w:rsidR="008558D3" w:rsidRPr="007C1604">
        <w:rPr>
          <w:rFonts w:cs="Times New Roman"/>
          <w:color w:val="000000" w:themeColor="text1"/>
          <w:sz w:val="24"/>
          <w:szCs w:val="24"/>
        </w:rPr>
        <w:t>….….…</w:t>
      </w:r>
      <w:r>
        <w:rPr>
          <w:rFonts w:cs="Times New Roman"/>
          <w:color w:val="000000" w:themeColor="text1"/>
          <w:sz w:val="24"/>
          <w:szCs w:val="24"/>
        </w:rPr>
        <w:t>………</w:t>
      </w:r>
      <w:r w:rsidR="009A7DF0">
        <w:rPr>
          <w:rFonts w:cs="Times New Roman"/>
          <w:color w:val="000000" w:themeColor="text1"/>
          <w:sz w:val="24"/>
          <w:szCs w:val="24"/>
        </w:rPr>
        <w:t>….</w:t>
      </w:r>
      <w:r w:rsidR="00B35D66">
        <w:rPr>
          <w:rFonts w:cs="Times New Roman"/>
          <w:color w:val="000000" w:themeColor="text1"/>
          <w:sz w:val="24"/>
          <w:szCs w:val="24"/>
        </w:rPr>
        <w:t>8</w:t>
      </w:r>
    </w:p>
    <w:p w:rsidR="00A15589" w:rsidRPr="007C1604" w:rsidRDefault="00A15589" w:rsidP="00A15589">
      <w:pPr>
        <w:spacing w:line="276" w:lineRule="auto"/>
        <w:ind w:firstLine="720"/>
        <w:jc w:val="both"/>
        <w:rPr>
          <w:rFonts w:cs="Times New Roman"/>
          <w:color w:val="000000" w:themeColor="text1"/>
          <w:sz w:val="24"/>
          <w:szCs w:val="24"/>
        </w:rPr>
      </w:pPr>
      <w:r w:rsidRPr="007C1604">
        <w:rPr>
          <w:rFonts w:cs="Times New Roman"/>
          <w:color w:val="000000" w:themeColor="text1"/>
          <w:sz w:val="24"/>
          <w:szCs w:val="24"/>
        </w:rPr>
        <w:t>Metrics for measuring HR effectiveness …………………………………………………</w:t>
      </w:r>
      <w:r w:rsidR="007C1604">
        <w:rPr>
          <w:rFonts w:cs="Times New Roman"/>
          <w:color w:val="000000" w:themeColor="text1"/>
          <w:sz w:val="24"/>
          <w:szCs w:val="24"/>
        </w:rPr>
        <w:t>…</w:t>
      </w:r>
      <w:r w:rsidR="009A7DF0">
        <w:rPr>
          <w:rFonts w:cs="Times New Roman"/>
          <w:color w:val="000000" w:themeColor="text1"/>
          <w:sz w:val="24"/>
          <w:szCs w:val="24"/>
        </w:rPr>
        <w:t>…..</w:t>
      </w:r>
      <w:r w:rsidR="00B35D66">
        <w:rPr>
          <w:rFonts w:cs="Times New Roman"/>
          <w:color w:val="000000" w:themeColor="text1"/>
          <w:sz w:val="24"/>
          <w:szCs w:val="24"/>
        </w:rPr>
        <w:t>8</w:t>
      </w:r>
    </w:p>
    <w:p w:rsidR="008558D3" w:rsidRPr="007C1604" w:rsidRDefault="008558D3" w:rsidP="00A15589">
      <w:pPr>
        <w:spacing w:line="276" w:lineRule="auto"/>
        <w:jc w:val="both"/>
        <w:rPr>
          <w:rFonts w:cs="Times New Roman"/>
          <w:color w:val="000000" w:themeColor="text1"/>
          <w:sz w:val="24"/>
          <w:szCs w:val="24"/>
        </w:rPr>
      </w:pPr>
      <w:r w:rsidRPr="007C1604">
        <w:rPr>
          <w:rFonts w:cs="Times New Roman"/>
          <w:color w:val="000000" w:themeColor="text1"/>
          <w:sz w:val="24"/>
          <w:szCs w:val="24"/>
        </w:rPr>
        <w:tab/>
        <w:t>Relevance and significant in the con</w:t>
      </w:r>
      <w:r w:rsidR="00B35D66">
        <w:rPr>
          <w:rFonts w:cs="Times New Roman"/>
          <w:color w:val="000000" w:themeColor="text1"/>
          <w:sz w:val="24"/>
          <w:szCs w:val="24"/>
        </w:rPr>
        <w:t>text of Microsoft…………………………………</w:t>
      </w:r>
      <w:r w:rsidR="009A7DF0">
        <w:rPr>
          <w:rFonts w:cs="Times New Roman"/>
          <w:color w:val="000000" w:themeColor="text1"/>
          <w:sz w:val="24"/>
          <w:szCs w:val="24"/>
        </w:rPr>
        <w:t>….</w:t>
      </w:r>
      <w:r w:rsidR="00B35D66">
        <w:rPr>
          <w:rFonts w:cs="Times New Roman"/>
          <w:color w:val="000000" w:themeColor="text1"/>
          <w:sz w:val="24"/>
          <w:szCs w:val="24"/>
        </w:rPr>
        <w:t>9</w:t>
      </w:r>
    </w:p>
    <w:p w:rsidR="00A15589" w:rsidRPr="007C1604" w:rsidRDefault="007C1604" w:rsidP="00A15589">
      <w:pPr>
        <w:spacing w:line="276" w:lineRule="auto"/>
        <w:jc w:val="both"/>
        <w:rPr>
          <w:rFonts w:cs="Times New Roman"/>
          <w:bCs/>
          <w:color w:val="000000" w:themeColor="text1"/>
          <w:sz w:val="24"/>
          <w:szCs w:val="24"/>
        </w:rPr>
      </w:pPr>
      <w:r>
        <w:rPr>
          <w:rFonts w:cs="Times New Roman"/>
          <w:bCs/>
          <w:color w:val="000000" w:themeColor="text1"/>
          <w:sz w:val="24"/>
          <w:szCs w:val="24"/>
        </w:rPr>
        <w:t xml:space="preserve">5. </w:t>
      </w:r>
      <w:r w:rsidR="00A15589" w:rsidRPr="007C1604">
        <w:rPr>
          <w:rFonts w:cs="Times New Roman"/>
          <w:bCs/>
          <w:color w:val="000000" w:themeColor="text1"/>
          <w:sz w:val="24"/>
          <w:szCs w:val="24"/>
        </w:rPr>
        <w:t>Compensation………………………………………………………………………………….…</w:t>
      </w:r>
      <w:r>
        <w:rPr>
          <w:rFonts w:cs="Times New Roman"/>
          <w:bCs/>
          <w:color w:val="000000" w:themeColor="text1"/>
          <w:sz w:val="24"/>
          <w:szCs w:val="24"/>
        </w:rPr>
        <w:t>……………..</w:t>
      </w:r>
      <w:r w:rsidR="00A15589" w:rsidRPr="007C1604">
        <w:rPr>
          <w:rFonts w:cs="Times New Roman"/>
          <w:bCs/>
          <w:color w:val="000000" w:themeColor="text1"/>
          <w:sz w:val="24"/>
          <w:szCs w:val="24"/>
        </w:rPr>
        <w:t>.</w:t>
      </w:r>
      <w:r w:rsidR="009A7DF0">
        <w:rPr>
          <w:rFonts w:cs="Times New Roman"/>
          <w:bCs/>
          <w:color w:val="000000" w:themeColor="text1"/>
          <w:sz w:val="24"/>
          <w:szCs w:val="24"/>
        </w:rPr>
        <w:t>....</w:t>
      </w:r>
      <w:r w:rsidR="00B35D66">
        <w:rPr>
          <w:rFonts w:cs="Times New Roman"/>
          <w:bCs/>
          <w:color w:val="000000" w:themeColor="text1"/>
          <w:sz w:val="24"/>
          <w:szCs w:val="24"/>
        </w:rPr>
        <w:t>9</w:t>
      </w:r>
    </w:p>
    <w:p w:rsidR="00A15589" w:rsidRPr="007C1604" w:rsidRDefault="00A15589" w:rsidP="00A15589">
      <w:pPr>
        <w:spacing w:line="276" w:lineRule="auto"/>
        <w:ind w:left="720"/>
        <w:jc w:val="both"/>
        <w:rPr>
          <w:rFonts w:cs="Times New Roman"/>
          <w:color w:val="000000" w:themeColor="text1"/>
          <w:sz w:val="24"/>
          <w:szCs w:val="24"/>
        </w:rPr>
      </w:pPr>
      <w:r w:rsidRPr="007C1604">
        <w:rPr>
          <w:rFonts w:cs="Times New Roman"/>
          <w:color w:val="000000" w:themeColor="text1"/>
          <w:sz w:val="24"/>
          <w:szCs w:val="24"/>
        </w:rPr>
        <w:t>Compensation Theory …………………………………………………………………...</w:t>
      </w:r>
      <w:r w:rsidR="00B35D66">
        <w:rPr>
          <w:rFonts w:cs="Times New Roman"/>
          <w:color w:val="000000" w:themeColor="text1"/>
          <w:sz w:val="24"/>
          <w:szCs w:val="24"/>
        </w:rPr>
        <w:t>............</w:t>
      </w:r>
      <w:r w:rsidR="009A7DF0">
        <w:rPr>
          <w:rFonts w:cs="Times New Roman"/>
          <w:color w:val="000000" w:themeColor="text1"/>
          <w:sz w:val="24"/>
          <w:szCs w:val="24"/>
        </w:rPr>
        <w:t>....</w:t>
      </w:r>
      <w:r w:rsidRPr="007C1604">
        <w:rPr>
          <w:rFonts w:cs="Times New Roman"/>
          <w:color w:val="000000" w:themeColor="text1"/>
          <w:sz w:val="24"/>
          <w:szCs w:val="24"/>
        </w:rPr>
        <w:t>10</w:t>
      </w:r>
    </w:p>
    <w:p w:rsidR="00A15589" w:rsidRPr="007C1604" w:rsidRDefault="00A15589" w:rsidP="00A15589">
      <w:pPr>
        <w:spacing w:line="276" w:lineRule="auto"/>
        <w:ind w:left="720"/>
        <w:jc w:val="both"/>
        <w:rPr>
          <w:rFonts w:cs="Times New Roman"/>
          <w:color w:val="000000" w:themeColor="text1"/>
          <w:sz w:val="24"/>
          <w:szCs w:val="24"/>
        </w:rPr>
      </w:pPr>
      <w:r w:rsidRPr="007C1604">
        <w:rPr>
          <w:rFonts w:cs="Times New Roman"/>
          <w:color w:val="000000" w:themeColor="text1"/>
          <w:sz w:val="24"/>
          <w:szCs w:val="24"/>
        </w:rPr>
        <w:t>Application and Releva</w:t>
      </w:r>
      <w:r w:rsidR="00B35D66">
        <w:rPr>
          <w:rFonts w:cs="Times New Roman"/>
          <w:color w:val="000000" w:themeColor="text1"/>
          <w:sz w:val="24"/>
          <w:szCs w:val="24"/>
        </w:rPr>
        <w:t>nce…………………………………………………….…….……………</w:t>
      </w:r>
      <w:r w:rsidR="009A7DF0">
        <w:rPr>
          <w:rFonts w:cs="Times New Roman"/>
          <w:color w:val="000000" w:themeColor="text1"/>
          <w:sz w:val="24"/>
          <w:szCs w:val="24"/>
        </w:rPr>
        <w:t>…...</w:t>
      </w:r>
      <w:r w:rsidR="00B35D66">
        <w:rPr>
          <w:rFonts w:cs="Times New Roman"/>
          <w:color w:val="000000" w:themeColor="text1"/>
          <w:sz w:val="24"/>
          <w:szCs w:val="24"/>
        </w:rPr>
        <w:t>12</w:t>
      </w:r>
    </w:p>
    <w:p w:rsidR="00A15589" w:rsidRPr="007C1604" w:rsidRDefault="006C7A13" w:rsidP="00A15589">
      <w:pPr>
        <w:spacing w:line="276" w:lineRule="auto"/>
        <w:jc w:val="both"/>
        <w:rPr>
          <w:rFonts w:cs="Times New Roman"/>
          <w:bCs/>
          <w:color w:val="000000" w:themeColor="text1"/>
          <w:sz w:val="24"/>
          <w:szCs w:val="24"/>
        </w:rPr>
      </w:pPr>
      <w:r>
        <w:rPr>
          <w:rFonts w:cs="Times New Roman"/>
          <w:bCs/>
          <w:color w:val="000000" w:themeColor="text1"/>
          <w:sz w:val="24"/>
          <w:szCs w:val="24"/>
        </w:rPr>
        <w:t xml:space="preserve">6. </w:t>
      </w:r>
      <w:r w:rsidR="00A15589" w:rsidRPr="007C1604">
        <w:rPr>
          <w:rFonts w:cs="Times New Roman"/>
          <w:bCs/>
          <w:color w:val="000000" w:themeColor="text1"/>
          <w:sz w:val="24"/>
          <w:szCs w:val="24"/>
        </w:rPr>
        <w:t>Conclusion…………………………………………………………………..…………….……</w:t>
      </w:r>
      <w:r w:rsidR="00B35D66">
        <w:rPr>
          <w:rFonts w:cs="Times New Roman"/>
          <w:bCs/>
          <w:color w:val="000000" w:themeColor="text1"/>
          <w:sz w:val="24"/>
          <w:szCs w:val="24"/>
        </w:rPr>
        <w:t>……………….…….13</w:t>
      </w:r>
    </w:p>
    <w:p w:rsidR="00A15589" w:rsidRPr="007C1604" w:rsidRDefault="006C7A13" w:rsidP="00A15589">
      <w:pPr>
        <w:spacing w:line="276" w:lineRule="auto"/>
        <w:jc w:val="both"/>
        <w:rPr>
          <w:rFonts w:cs="Times New Roman"/>
          <w:bCs/>
          <w:color w:val="000000" w:themeColor="text1"/>
          <w:sz w:val="24"/>
          <w:szCs w:val="24"/>
        </w:rPr>
      </w:pPr>
      <w:r>
        <w:rPr>
          <w:rFonts w:cs="Times New Roman"/>
          <w:bCs/>
          <w:color w:val="000000" w:themeColor="text1"/>
          <w:sz w:val="24"/>
          <w:szCs w:val="24"/>
        </w:rPr>
        <w:t xml:space="preserve">7. </w:t>
      </w:r>
      <w:r w:rsidR="00A15589" w:rsidRPr="007C1604">
        <w:rPr>
          <w:rFonts w:cs="Times New Roman"/>
          <w:bCs/>
          <w:color w:val="000000" w:themeColor="text1"/>
          <w:sz w:val="24"/>
          <w:szCs w:val="24"/>
        </w:rPr>
        <w:t>Recommendation………………………………………………………………………….……</w:t>
      </w:r>
      <w:r w:rsidR="00B35D66">
        <w:rPr>
          <w:rFonts w:cs="Times New Roman"/>
          <w:bCs/>
          <w:color w:val="000000" w:themeColor="text1"/>
          <w:sz w:val="24"/>
          <w:szCs w:val="24"/>
        </w:rPr>
        <w:t>………………….</w:t>
      </w:r>
      <w:r w:rsidR="00A15589" w:rsidRPr="007C1604">
        <w:rPr>
          <w:rFonts w:cs="Times New Roman"/>
          <w:bCs/>
          <w:color w:val="000000" w:themeColor="text1"/>
          <w:sz w:val="24"/>
          <w:szCs w:val="24"/>
        </w:rPr>
        <w:t>13</w:t>
      </w:r>
    </w:p>
    <w:p w:rsidR="00A15589" w:rsidRPr="007C1604" w:rsidRDefault="006C7A13" w:rsidP="00A15589">
      <w:pPr>
        <w:spacing w:line="276" w:lineRule="auto"/>
        <w:jc w:val="both"/>
        <w:rPr>
          <w:rFonts w:cs="Times New Roman"/>
          <w:bCs/>
          <w:color w:val="000000" w:themeColor="text1"/>
          <w:sz w:val="24"/>
          <w:szCs w:val="24"/>
        </w:rPr>
      </w:pPr>
      <w:r>
        <w:rPr>
          <w:rFonts w:cs="Times New Roman"/>
          <w:bCs/>
          <w:color w:val="000000" w:themeColor="text1"/>
          <w:sz w:val="24"/>
          <w:szCs w:val="24"/>
        </w:rPr>
        <w:t xml:space="preserve">8. </w:t>
      </w:r>
      <w:r w:rsidR="00A15589" w:rsidRPr="007C1604">
        <w:rPr>
          <w:rFonts w:cs="Times New Roman"/>
          <w:bCs/>
          <w:color w:val="000000" w:themeColor="text1"/>
          <w:sz w:val="24"/>
          <w:szCs w:val="24"/>
        </w:rPr>
        <w:t>Ref</w:t>
      </w:r>
      <w:r w:rsidR="008558D3" w:rsidRPr="007C1604">
        <w:rPr>
          <w:rFonts w:cs="Times New Roman"/>
          <w:bCs/>
          <w:color w:val="000000" w:themeColor="text1"/>
          <w:sz w:val="24"/>
          <w:szCs w:val="24"/>
        </w:rPr>
        <w:t>erences………………………………………………………………………………………</w:t>
      </w:r>
      <w:r w:rsidR="009A7DF0">
        <w:rPr>
          <w:rFonts w:cs="Times New Roman"/>
          <w:bCs/>
          <w:color w:val="000000" w:themeColor="text1"/>
          <w:sz w:val="24"/>
          <w:szCs w:val="24"/>
        </w:rPr>
        <w:t>…………………….</w:t>
      </w:r>
      <w:r w:rsidR="00A15589" w:rsidRPr="007C1604">
        <w:rPr>
          <w:rFonts w:cs="Times New Roman"/>
          <w:bCs/>
          <w:color w:val="000000" w:themeColor="text1"/>
          <w:sz w:val="24"/>
          <w:szCs w:val="24"/>
        </w:rPr>
        <w:t>14</w:t>
      </w:r>
    </w:p>
    <w:p w:rsidR="00A15589" w:rsidRPr="007C1604" w:rsidRDefault="00A15589" w:rsidP="0026219E">
      <w:pPr>
        <w:spacing w:line="360" w:lineRule="auto"/>
        <w:jc w:val="both"/>
        <w:rPr>
          <w:rFonts w:cs="Times New Roman"/>
          <w:b/>
          <w:color w:val="000000" w:themeColor="text1"/>
          <w:sz w:val="24"/>
          <w:szCs w:val="24"/>
        </w:rPr>
        <w:sectPr w:rsidR="00A15589" w:rsidRPr="007C1604" w:rsidSect="009F443C">
          <w:footerReference w:type="default" r:id="rId7"/>
          <w:pgSz w:w="12240" w:h="15840"/>
          <w:pgMar w:top="1440" w:right="1440" w:bottom="1440" w:left="1440" w:header="720" w:footer="720" w:gutter="0"/>
          <w:pgNumType w:start="1"/>
          <w:cols w:space="720"/>
          <w:docGrid w:linePitch="360"/>
        </w:sectPr>
      </w:pPr>
    </w:p>
    <w:p w:rsidR="0004177A" w:rsidRPr="007C1604" w:rsidRDefault="0004177A" w:rsidP="007C1604">
      <w:pPr>
        <w:pStyle w:val="ListParagraph"/>
        <w:numPr>
          <w:ilvl w:val="0"/>
          <w:numId w:val="3"/>
        </w:numPr>
        <w:spacing w:line="360" w:lineRule="auto"/>
        <w:jc w:val="both"/>
        <w:rPr>
          <w:rFonts w:cs="Times New Roman"/>
          <w:b/>
          <w:color w:val="000000" w:themeColor="text1"/>
          <w:sz w:val="24"/>
          <w:szCs w:val="24"/>
        </w:rPr>
      </w:pPr>
      <w:r w:rsidRPr="007C1604">
        <w:rPr>
          <w:rFonts w:cs="Times New Roman"/>
          <w:b/>
          <w:color w:val="000000" w:themeColor="text1"/>
          <w:sz w:val="24"/>
          <w:szCs w:val="24"/>
        </w:rPr>
        <w:lastRenderedPageBreak/>
        <w:t>Introduction</w:t>
      </w:r>
    </w:p>
    <w:p w:rsidR="00DA5D5A" w:rsidRPr="007C1604" w:rsidRDefault="0004177A" w:rsidP="0026219E">
      <w:pPr>
        <w:spacing w:line="360" w:lineRule="auto"/>
        <w:jc w:val="both"/>
        <w:rPr>
          <w:rFonts w:cs="Times New Roman"/>
          <w:color w:val="000000" w:themeColor="text1"/>
          <w:sz w:val="24"/>
          <w:szCs w:val="24"/>
        </w:rPr>
      </w:pPr>
      <w:r w:rsidRPr="007C1604">
        <w:rPr>
          <w:rFonts w:cs="Times New Roman"/>
          <w:color w:val="000000" w:themeColor="text1"/>
          <w:sz w:val="24"/>
          <w:szCs w:val="24"/>
        </w:rPr>
        <w:t xml:space="preserve">The HR office is liable for setting plans with respect to the organization's future and its labor force. This obligation influences numerous other HR capabilities, for example, enrolling and recruiting ability, execution the board and progression arranging. HR experts need to survey the organization's objectives and goals and decide labor force methodologies that assist with achieving them. This report will give the </w:t>
      </w:r>
      <w:r w:rsidR="003F56AD" w:rsidRPr="007C1604">
        <w:rPr>
          <w:rFonts w:cs="Times New Roman"/>
          <w:color w:val="000000" w:themeColor="text1"/>
          <w:sz w:val="24"/>
          <w:szCs w:val="24"/>
        </w:rPr>
        <w:t>in detail</w:t>
      </w:r>
      <w:r w:rsidRPr="007C1604">
        <w:rPr>
          <w:rFonts w:cs="Times New Roman"/>
          <w:color w:val="000000" w:themeColor="text1"/>
          <w:sz w:val="24"/>
          <w:szCs w:val="24"/>
        </w:rPr>
        <w:t xml:space="preserve"> HR procedures for </w:t>
      </w:r>
      <w:r w:rsidR="003F56AD" w:rsidRPr="007C1604">
        <w:rPr>
          <w:rFonts w:cs="Times New Roman"/>
          <w:color w:val="000000" w:themeColor="text1"/>
          <w:sz w:val="24"/>
          <w:szCs w:val="24"/>
        </w:rPr>
        <w:t>Microsoft</w:t>
      </w:r>
      <w:r w:rsidRPr="007C1604">
        <w:rPr>
          <w:rFonts w:cs="Times New Roman"/>
          <w:color w:val="000000" w:themeColor="text1"/>
          <w:sz w:val="24"/>
          <w:szCs w:val="24"/>
        </w:rPr>
        <w:t xml:space="preserve"> in United realm. At last, the HR systems to the work environment setting of </w:t>
      </w:r>
      <w:r w:rsidR="003F56AD" w:rsidRPr="007C1604">
        <w:rPr>
          <w:rFonts w:cs="Times New Roman"/>
          <w:color w:val="000000" w:themeColor="text1"/>
          <w:sz w:val="24"/>
          <w:szCs w:val="24"/>
        </w:rPr>
        <w:t>Microsoft</w:t>
      </w:r>
      <w:r w:rsidRPr="007C1604">
        <w:rPr>
          <w:rFonts w:cs="Times New Roman"/>
          <w:color w:val="000000" w:themeColor="text1"/>
          <w:sz w:val="24"/>
          <w:szCs w:val="24"/>
        </w:rPr>
        <w:t xml:space="preserve"> and furthermore thought about the HR techniques by directing the optional exploration on Anderson Company.</w:t>
      </w:r>
    </w:p>
    <w:p w:rsidR="00321EC2" w:rsidRPr="007C1604" w:rsidRDefault="00321EC2" w:rsidP="007C1604">
      <w:pPr>
        <w:pStyle w:val="ListParagraph"/>
        <w:numPr>
          <w:ilvl w:val="0"/>
          <w:numId w:val="3"/>
        </w:numPr>
        <w:spacing w:line="360" w:lineRule="auto"/>
        <w:jc w:val="both"/>
        <w:rPr>
          <w:rFonts w:cs="Times New Roman"/>
          <w:b/>
          <w:color w:val="000000" w:themeColor="text1"/>
          <w:sz w:val="24"/>
          <w:szCs w:val="24"/>
        </w:rPr>
      </w:pPr>
      <w:r w:rsidRPr="007C1604">
        <w:rPr>
          <w:rFonts w:cs="Times New Roman"/>
          <w:b/>
          <w:color w:val="000000" w:themeColor="text1"/>
          <w:sz w:val="24"/>
          <w:szCs w:val="24"/>
        </w:rPr>
        <w:t>Background</w:t>
      </w:r>
    </w:p>
    <w:p w:rsidR="004B2EC0" w:rsidRPr="007C1604" w:rsidRDefault="003F56AD" w:rsidP="0026219E">
      <w:pPr>
        <w:spacing w:line="360" w:lineRule="auto"/>
        <w:jc w:val="both"/>
        <w:rPr>
          <w:rFonts w:cs="Times New Roman"/>
          <w:color w:val="000000" w:themeColor="text1"/>
          <w:sz w:val="24"/>
          <w:szCs w:val="24"/>
        </w:rPr>
      </w:pPr>
      <w:r w:rsidRPr="007C1604">
        <w:rPr>
          <w:rFonts w:cs="Times New Roman"/>
          <w:color w:val="000000" w:themeColor="text1"/>
          <w:sz w:val="24"/>
          <w:szCs w:val="24"/>
        </w:rPr>
        <w:t xml:space="preserve">Microsoft is the world's biggest programming firm, laid out in 1975 by Bill Gates and Paul Allen </w:t>
      </w:r>
      <w:r w:rsidR="00560204" w:rsidRPr="007C1604">
        <w:rPr>
          <w:rFonts w:cs="Times New Roman"/>
          <w:color w:val="000000" w:themeColor="text1"/>
          <w:sz w:val="24"/>
          <w:szCs w:val="24"/>
        </w:rPr>
        <w:t>(</w:t>
      </w:r>
      <w:r w:rsidR="00560204" w:rsidRPr="007C1604">
        <w:rPr>
          <w:rFonts w:cs="Times New Roman"/>
          <w:color w:val="000000" w:themeColor="text1"/>
          <w:sz w:val="24"/>
          <w:szCs w:val="24"/>
          <w:shd w:val="clear" w:color="auto" w:fill="FFFFFF"/>
        </w:rPr>
        <w:t>Warner</w:t>
      </w:r>
      <w:r w:rsidR="00560204" w:rsidRPr="007C1604">
        <w:rPr>
          <w:rFonts w:cs="Times New Roman"/>
          <w:color w:val="000000" w:themeColor="text1"/>
          <w:sz w:val="24"/>
          <w:szCs w:val="24"/>
        </w:rPr>
        <w:t xml:space="preserve"> 2019)</w:t>
      </w:r>
      <w:r w:rsidRPr="007C1604">
        <w:rPr>
          <w:rFonts w:cs="Times New Roman"/>
          <w:color w:val="000000" w:themeColor="text1"/>
          <w:sz w:val="24"/>
          <w:szCs w:val="24"/>
        </w:rPr>
        <w:t>. Microsoft is a restricted business in the United King</w:t>
      </w:r>
      <w:r w:rsidR="00560204" w:rsidRPr="007C1604">
        <w:rPr>
          <w:rFonts w:cs="Times New Roman"/>
          <w:color w:val="000000" w:themeColor="text1"/>
          <w:sz w:val="24"/>
          <w:szCs w:val="24"/>
        </w:rPr>
        <w:t>dom (</w:t>
      </w:r>
      <w:r w:rsidR="00560204" w:rsidRPr="007C1604">
        <w:rPr>
          <w:rFonts w:cs="Times New Roman"/>
          <w:color w:val="000000" w:themeColor="text1"/>
          <w:sz w:val="24"/>
          <w:szCs w:val="24"/>
          <w:shd w:val="clear" w:color="auto" w:fill="FFFFFF"/>
        </w:rPr>
        <w:t>Warner</w:t>
      </w:r>
      <w:r w:rsidR="00560204" w:rsidRPr="007C1604">
        <w:rPr>
          <w:rFonts w:cs="Times New Roman"/>
          <w:color w:val="000000" w:themeColor="text1"/>
          <w:sz w:val="24"/>
          <w:szCs w:val="24"/>
        </w:rPr>
        <w:t xml:space="preserve"> 2019)</w:t>
      </w:r>
      <w:r w:rsidRPr="007C1604">
        <w:rPr>
          <w:rFonts w:cs="Times New Roman"/>
          <w:color w:val="000000" w:themeColor="text1"/>
          <w:sz w:val="24"/>
          <w:szCs w:val="24"/>
        </w:rPr>
        <w:t>. Microsoft has now accomplished market restraining i</w:t>
      </w:r>
      <w:r w:rsidR="00560204" w:rsidRPr="007C1604">
        <w:rPr>
          <w:rFonts w:cs="Times New Roman"/>
          <w:color w:val="000000" w:themeColor="text1"/>
          <w:sz w:val="24"/>
          <w:szCs w:val="24"/>
        </w:rPr>
        <w:t>nfrastructure status (</w:t>
      </w:r>
      <w:r w:rsidR="00560204" w:rsidRPr="007C1604">
        <w:rPr>
          <w:rFonts w:cs="Times New Roman"/>
          <w:color w:val="000000" w:themeColor="text1"/>
          <w:sz w:val="24"/>
          <w:szCs w:val="24"/>
          <w:shd w:val="clear" w:color="auto" w:fill="FFFFFF"/>
        </w:rPr>
        <w:t>Warner</w:t>
      </w:r>
      <w:r w:rsidR="00560204" w:rsidRPr="007C1604">
        <w:rPr>
          <w:rFonts w:cs="Times New Roman"/>
          <w:color w:val="000000" w:themeColor="text1"/>
          <w:sz w:val="24"/>
          <w:szCs w:val="24"/>
        </w:rPr>
        <w:t xml:space="preserve"> 2019)</w:t>
      </w:r>
      <w:r w:rsidRPr="007C1604">
        <w:rPr>
          <w:rFonts w:cs="Times New Roman"/>
          <w:color w:val="000000" w:themeColor="text1"/>
          <w:sz w:val="24"/>
          <w:szCs w:val="24"/>
        </w:rPr>
        <w:t>, vii). Microsoft's main goal and values demonstrate that they are "to empower general society and organizations all through the world arrive at t</w:t>
      </w:r>
      <w:r w:rsidR="00560204" w:rsidRPr="007C1604">
        <w:rPr>
          <w:rFonts w:cs="Times New Roman"/>
          <w:color w:val="000000" w:themeColor="text1"/>
          <w:sz w:val="24"/>
          <w:szCs w:val="24"/>
        </w:rPr>
        <w:t>heir most prominent potential" (</w:t>
      </w:r>
      <w:r w:rsidR="00560204" w:rsidRPr="007C1604">
        <w:rPr>
          <w:rFonts w:cs="Times New Roman"/>
          <w:color w:val="000000" w:themeColor="text1"/>
          <w:sz w:val="24"/>
          <w:szCs w:val="24"/>
          <w:shd w:val="clear" w:color="auto" w:fill="FFFFFF"/>
        </w:rPr>
        <w:t>Warner,</w:t>
      </w:r>
      <w:r w:rsidR="00560204" w:rsidRPr="007C1604">
        <w:rPr>
          <w:rFonts w:cs="Times New Roman"/>
          <w:color w:val="000000" w:themeColor="text1"/>
          <w:sz w:val="24"/>
          <w:szCs w:val="24"/>
        </w:rPr>
        <w:t xml:space="preserve"> 2019</w:t>
      </w:r>
      <w:r w:rsidRPr="007C1604">
        <w:rPr>
          <w:rFonts w:cs="Times New Roman"/>
          <w:color w:val="000000" w:themeColor="text1"/>
          <w:sz w:val="24"/>
          <w:szCs w:val="24"/>
        </w:rPr>
        <w:t xml:space="preserve">). For gigantic programming firms like Microsoft, social and human obligation is vital. </w:t>
      </w:r>
      <w:r w:rsidRPr="007C1604">
        <w:rPr>
          <w:rFonts w:cs="Times New Roman"/>
          <w:color w:val="000000" w:themeColor="text1"/>
          <w:sz w:val="24"/>
          <w:szCs w:val="24"/>
          <w:shd w:val="clear" w:color="auto" w:fill="FFFFFF"/>
        </w:rPr>
        <w:t>Warner,</w:t>
      </w:r>
      <w:r w:rsidRPr="007C1604">
        <w:rPr>
          <w:rFonts w:cs="Times New Roman"/>
          <w:color w:val="000000" w:themeColor="text1"/>
          <w:sz w:val="24"/>
          <w:szCs w:val="24"/>
        </w:rPr>
        <w:t xml:space="preserve"> (2019), the President for Latin America, expressed that Microsoft programs have a significant effect for people, networks, organizations, and substances in Latin America and the Caribbean, and that this is the obligation of the Microsoft Company. Subsequently, as an overall firm, Microsoft would guarantee that the commitment of data innovation is distant from the business, which remembers Microsoft's social and monetary impact for society (</w:t>
      </w:r>
      <w:r w:rsidRPr="007C1604">
        <w:rPr>
          <w:rFonts w:cs="Times New Roman"/>
          <w:color w:val="000000" w:themeColor="text1"/>
          <w:sz w:val="24"/>
          <w:szCs w:val="24"/>
          <w:shd w:val="clear" w:color="auto" w:fill="FFFFFF"/>
        </w:rPr>
        <w:t>Warner</w:t>
      </w:r>
      <w:r w:rsidRPr="007C1604">
        <w:rPr>
          <w:rFonts w:cs="Times New Roman"/>
          <w:color w:val="000000" w:themeColor="text1"/>
          <w:sz w:val="24"/>
          <w:szCs w:val="24"/>
        </w:rPr>
        <w:t xml:space="preserve"> 2019).</w:t>
      </w:r>
    </w:p>
    <w:p w:rsidR="003C6366" w:rsidRPr="007C1604" w:rsidRDefault="003C6366" w:rsidP="007C1604">
      <w:pPr>
        <w:pStyle w:val="ListParagraph"/>
        <w:numPr>
          <w:ilvl w:val="0"/>
          <w:numId w:val="3"/>
        </w:numPr>
        <w:rPr>
          <w:rFonts w:cs="Times New Roman"/>
          <w:color w:val="000000" w:themeColor="text1"/>
          <w:sz w:val="24"/>
          <w:szCs w:val="24"/>
        </w:rPr>
      </w:pPr>
      <w:r w:rsidRPr="007C1604">
        <w:rPr>
          <w:rFonts w:cs="Times New Roman"/>
          <w:b/>
          <w:color w:val="000000" w:themeColor="text1"/>
          <w:sz w:val="24"/>
          <w:szCs w:val="24"/>
          <w:shd w:val="clear" w:color="auto" w:fill="FFFFFF"/>
        </w:rPr>
        <w:t>Change Management</w:t>
      </w:r>
    </w:p>
    <w:p w:rsidR="00D530F6" w:rsidRPr="007C1604" w:rsidRDefault="00D530F6" w:rsidP="0026219E">
      <w:pPr>
        <w:pStyle w:val="NormalWeb"/>
        <w:shd w:val="clear" w:color="auto" w:fill="FFFFFF"/>
        <w:spacing w:after="27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For organizations, change is the new ordinary. Another age of representatives carries new assumptions to the work environment, slamming into the steady mission of efficiency and another accentuation on how data is shared and utilized. Innovation is constantly changing to help undertakings in addressing new necessities.</w:t>
      </w:r>
    </w:p>
    <w:p w:rsidR="00D530F6" w:rsidRPr="007C1604" w:rsidRDefault="00D530F6" w:rsidP="0026219E">
      <w:pPr>
        <w:pStyle w:val="NormalWeb"/>
        <w:shd w:val="clear" w:color="auto" w:fill="FFFFFF"/>
        <w:spacing w:after="27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Microsoft 365 gives instruments and answers for clients that put an expanded spotlight on correspondence and coope</w:t>
      </w:r>
      <w:r w:rsidR="004040F9">
        <w:rPr>
          <w:rFonts w:asciiTheme="minorHAnsi" w:hAnsiTheme="minorHAnsi"/>
          <w:color w:val="000000" w:themeColor="text1"/>
        </w:rPr>
        <w:t>ration. It isn't sufficient to h</w:t>
      </w:r>
      <w:r w:rsidRPr="007C1604">
        <w:rPr>
          <w:rFonts w:asciiTheme="minorHAnsi" w:hAnsiTheme="minorHAnsi"/>
          <w:color w:val="000000" w:themeColor="text1"/>
        </w:rPr>
        <w:t xml:space="preserve">ave the right devices. Associations need </w:t>
      </w:r>
      <w:r w:rsidRPr="007C1604">
        <w:rPr>
          <w:rFonts w:asciiTheme="minorHAnsi" w:hAnsiTheme="minorHAnsi"/>
          <w:color w:val="000000" w:themeColor="text1"/>
        </w:rPr>
        <w:lastRenderedPageBreak/>
        <w:t>to speed up reception of Microsoft 365 and guarantee that their staff accomplish genuine mastery with items like as Office 365, Microsoft Teams, Yammer, and SharePoint to cultivate another cooperative culture and procure the full worth of their speculations (Gotsch et al., 2019).</w:t>
      </w:r>
    </w:p>
    <w:p w:rsidR="00D530F6" w:rsidRPr="007C1604" w:rsidRDefault="00D530F6" w:rsidP="0026219E">
      <w:pPr>
        <w:pStyle w:val="NormalWeb"/>
        <w:shd w:val="clear" w:color="auto" w:fill="FFFFFF"/>
        <w:spacing w:after="27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At the point when new advancements are presented in the working environment, one of the keys to advancing acknowledgment and ability is hierarchical change the board — assisting people with getting a handle on better approaches for working. Vitalyst has been a Microsoft Adoption and Change Management accomplice for north of 25 years, helping a great many undertakings in utilizing new innovations to advance social changes in their organizations. Their dependable philosophy guarantees that ventures can receive the rewards of Microsoft 365 and lay out Teams as the new concentration for collaboration.</w:t>
      </w:r>
    </w:p>
    <w:p w:rsidR="00D530F6" w:rsidRPr="007C1604" w:rsidRDefault="00D530F6" w:rsidP="0026219E">
      <w:pPr>
        <w:pStyle w:val="NormalWeb"/>
        <w:shd w:val="clear" w:color="auto" w:fill="FFFFFF"/>
        <w:spacing w:after="27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A few covering topics have been featured by Vitalyst as creating interest for their change the board items. "In the first place, there are changes with the cloud and the quicker speed of mechanical updates," noted Vitalyst President and CEO Barry O'Donnell. "There's likewise expanding variety with numerous ages in the labor force currently, more seasonal specialists, more people working from a distance, more workers for hire, and they all have various assumptions for how they need to interface all through the business" (Gotsch et al., 2019).</w:t>
      </w:r>
    </w:p>
    <w:p w:rsidR="004B2EC0" w:rsidRPr="007C1604" w:rsidRDefault="00D530F6" w:rsidP="007C1604">
      <w:pPr>
        <w:pStyle w:val="NormalWeb"/>
        <w:shd w:val="clear" w:color="auto" w:fill="FFFFFF"/>
        <w:spacing w:after="27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Simultaneously, as clients' organizations become more worldwide, there is a rising interest for arrangements that empower laborers to work together productively in virtual and worldwide groups and give consistent cooperative encounters across numerous dialects.</w:t>
      </w:r>
    </w:p>
    <w:p w:rsidR="004B2EC0" w:rsidRPr="007C1604" w:rsidRDefault="004B2EC0" w:rsidP="0026219E">
      <w:pPr>
        <w:pStyle w:val="NormalWeb"/>
        <w:shd w:val="clear" w:color="auto" w:fill="FFFFFF"/>
        <w:spacing w:before="0" w:beforeAutospacing="0" w:after="270" w:afterAutospacing="0" w:line="360" w:lineRule="auto"/>
        <w:jc w:val="both"/>
        <w:textAlignment w:val="baseline"/>
        <w:rPr>
          <w:rFonts w:asciiTheme="minorHAnsi" w:hAnsiTheme="minorHAnsi"/>
          <w:b/>
          <w:color w:val="000000" w:themeColor="text1"/>
          <w:u w:val="single"/>
        </w:rPr>
      </w:pPr>
      <w:r w:rsidRPr="007C1604">
        <w:rPr>
          <w:rFonts w:asciiTheme="minorHAnsi" w:hAnsiTheme="minorHAnsi"/>
          <w:b/>
          <w:color w:val="000000" w:themeColor="text1"/>
          <w:u w:val="single"/>
        </w:rPr>
        <w:t>Change Management Model</w:t>
      </w:r>
    </w:p>
    <w:p w:rsidR="00D530F6" w:rsidRPr="007C1604" w:rsidRDefault="00D530F6" w:rsidP="0026219E">
      <w:pPr>
        <w:pStyle w:val="NormalWeb"/>
        <w:shd w:val="clear" w:color="auto" w:fill="FFFFFF"/>
        <w:spacing w:before="0" w:beforeAutospacing="0" w:after="270" w:afterAutospacing="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 xml:space="preserve">Microsoft 365 may help organizations in gathering these issues, and the productive utilization of hierarchical change the executives devices can help clients in speeding up reception and driving usage. "With regards to the speed of computerized change and why drives fizzle, research shows that change the board has a huge effect." "When change the executives ideas </w:t>
      </w:r>
      <w:r w:rsidRPr="007C1604">
        <w:rPr>
          <w:rFonts w:asciiTheme="minorHAnsi" w:hAnsiTheme="minorHAnsi"/>
          <w:color w:val="000000" w:themeColor="text1"/>
        </w:rPr>
        <w:lastRenderedPageBreak/>
        <w:t>are utilized, clients are multiple times bound to succeed," expressed O'Donnell (Gotsch et al., 2019).</w:t>
      </w:r>
    </w:p>
    <w:p w:rsidR="003F3F4C" w:rsidRPr="007C1604" w:rsidRDefault="003F3F4C" w:rsidP="0026219E">
      <w:pPr>
        <w:pStyle w:val="NormalWeb"/>
        <w:shd w:val="clear" w:color="auto" w:fill="FFFFFF"/>
        <w:spacing w:before="0" w:beforeAutospacing="0" w:after="270" w:afterAutospacing="0" w:line="360" w:lineRule="auto"/>
        <w:jc w:val="center"/>
        <w:textAlignment w:val="baseline"/>
        <w:rPr>
          <w:rFonts w:asciiTheme="minorHAnsi" w:hAnsiTheme="minorHAnsi"/>
          <w:b/>
          <w:color w:val="000000" w:themeColor="text1"/>
          <w:shd w:val="clear" w:color="auto" w:fill="FFFFFF"/>
        </w:rPr>
      </w:pPr>
      <w:r w:rsidRPr="007C1604">
        <w:rPr>
          <w:rFonts w:asciiTheme="minorHAnsi" w:hAnsiTheme="minorHAnsi"/>
          <w:b/>
          <w:color w:val="000000" w:themeColor="text1"/>
          <w:shd w:val="clear" w:color="auto" w:fill="FFFFFF"/>
        </w:rPr>
        <w:t>Fig 1</w:t>
      </w:r>
    </w:p>
    <w:p w:rsidR="00D34668" w:rsidRPr="007C1604" w:rsidRDefault="00D34668" w:rsidP="0026219E">
      <w:pPr>
        <w:pStyle w:val="NormalWeb"/>
        <w:shd w:val="clear" w:color="auto" w:fill="FFFFFF"/>
        <w:spacing w:before="0" w:beforeAutospacing="0" w:after="270" w:afterAutospacing="0" w:line="360" w:lineRule="auto"/>
        <w:jc w:val="center"/>
        <w:textAlignment w:val="baseline"/>
        <w:rPr>
          <w:rFonts w:asciiTheme="minorHAnsi" w:hAnsiTheme="minorHAnsi"/>
          <w:b/>
          <w:color w:val="000000" w:themeColor="text1"/>
        </w:rPr>
      </w:pPr>
      <w:r w:rsidRPr="007C1604">
        <w:rPr>
          <w:rFonts w:asciiTheme="minorHAnsi" w:hAnsiTheme="minorHAnsi"/>
          <w:i/>
          <w:iCs/>
          <w:color w:val="000000" w:themeColor="text1"/>
          <w:shd w:val="clear" w:color="auto" w:fill="FFFFFF"/>
        </w:rPr>
        <w:t>“Microsoft teams used the Prosci ADKAR model (Awareness, Desire, Knowledge, Ability, and Reinforcement) to identify potential blocks to adoption of the new business intelligence platform.”</w:t>
      </w:r>
    </w:p>
    <w:p w:rsidR="003F3F4C" w:rsidRPr="007C1604" w:rsidRDefault="003F3F4C" w:rsidP="0026219E">
      <w:pPr>
        <w:spacing w:line="360" w:lineRule="auto"/>
        <w:jc w:val="center"/>
        <w:rPr>
          <w:rFonts w:cs="Times New Roman"/>
          <w:color w:val="000000" w:themeColor="text1"/>
          <w:sz w:val="24"/>
          <w:szCs w:val="24"/>
        </w:rPr>
      </w:pPr>
      <w:r w:rsidRPr="007C1604">
        <w:rPr>
          <w:rFonts w:cs="Times New Roman"/>
          <w:noProof/>
          <w:color w:val="000000" w:themeColor="text1"/>
          <w:sz w:val="24"/>
          <w:szCs w:val="24"/>
        </w:rPr>
        <w:drawing>
          <wp:inline distT="0" distB="0" distL="0" distR="0">
            <wp:extent cx="4772025" cy="3657600"/>
            <wp:effectExtent l="0" t="0" r="9525" b="0"/>
            <wp:docPr id="1" name="Picture 1" descr="The Prosci ADKAR model describes five important aspects of change: Awareness, Desire, Knowledge, Ability, and Reinforce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rosci ADKAR model describes five important aspects of change: Awareness, Desire, Knowledge, Ability, and Reinforcement. "/>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772025" cy="3657600"/>
                    </a:xfrm>
                    <a:prstGeom prst="rect">
                      <a:avLst/>
                    </a:prstGeom>
                    <a:noFill/>
                    <a:ln>
                      <a:noFill/>
                    </a:ln>
                  </pic:spPr>
                </pic:pic>
              </a:graphicData>
            </a:graphic>
          </wp:inline>
        </w:drawing>
      </w:r>
    </w:p>
    <w:p w:rsidR="00560204" w:rsidRPr="007C1604" w:rsidRDefault="003F3F4C" w:rsidP="0026219E">
      <w:pPr>
        <w:spacing w:line="360" w:lineRule="auto"/>
        <w:jc w:val="center"/>
        <w:rPr>
          <w:rFonts w:cs="Times New Roman"/>
          <w:b/>
          <w:color w:val="000000" w:themeColor="text1"/>
          <w:sz w:val="24"/>
          <w:szCs w:val="24"/>
        </w:rPr>
      </w:pPr>
      <w:r w:rsidRPr="007C1604">
        <w:rPr>
          <w:rFonts w:cs="Times New Roman"/>
          <w:b/>
          <w:color w:val="000000" w:themeColor="text1"/>
          <w:sz w:val="24"/>
          <w:szCs w:val="24"/>
        </w:rPr>
        <w:t>“Source: Microsoft.com”</w:t>
      </w:r>
    </w:p>
    <w:p w:rsidR="00A15589" w:rsidRPr="007C1604" w:rsidRDefault="00A15589" w:rsidP="0026219E">
      <w:pPr>
        <w:spacing w:line="360" w:lineRule="auto"/>
        <w:jc w:val="both"/>
        <w:rPr>
          <w:rFonts w:cs="Times New Roman"/>
          <w:b/>
          <w:color w:val="000000" w:themeColor="text1"/>
          <w:sz w:val="24"/>
          <w:szCs w:val="24"/>
        </w:rPr>
      </w:pPr>
    </w:p>
    <w:p w:rsidR="00A15589" w:rsidRPr="007C1604" w:rsidRDefault="00A15589" w:rsidP="0026219E">
      <w:pPr>
        <w:spacing w:line="360" w:lineRule="auto"/>
        <w:jc w:val="both"/>
        <w:rPr>
          <w:rFonts w:cs="Times New Roman"/>
          <w:b/>
          <w:color w:val="000000" w:themeColor="text1"/>
          <w:sz w:val="24"/>
          <w:szCs w:val="24"/>
        </w:rPr>
      </w:pPr>
    </w:p>
    <w:p w:rsidR="00933BBD" w:rsidRPr="007C1604" w:rsidRDefault="00320A66" w:rsidP="0026219E">
      <w:pPr>
        <w:spacing w:line="360" w:lineRule="auto"/>
        <w:jc w:val="both"/>
        <w:rPr>
          <w:rFonts w:cs="Times New Roman"/>
          <w:b/>
          <w:color w:val="000000" w:themeColor="text1"/>
          <w:sz w:val="24"/>
          <w:szCs w:val="24"/>
        </w:rPr>
      </w:pPr>
      <w:r w:rsidRPr="007C1604">
        <w:rPr>
          <w:rFonts w:cs="Times New Roman"/>
          <w:b/>
          <w:color w:val="000000" w:themeColor="text1"/>
          <w:sz w:val="24"/>
          <w:szCs w:val="24"/>
        </w:rPr>
        <w:t>Awareness</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As you can expect, Kate was a little put off by the possibility of moving and adding an hour to her drive.</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lastRenderedPageBreak/>
        <w:t>Change is inescapable, and it much of the time powers people out of their usual ranges of familiarity. In this present circumstance, Kate was surprised by a change that would be badly designed for her. Brad expected to tell Kate of the change before Dave showed up with boxes for her to plan for the move. Besides, Brad might have made sense of why the alteration was made. For instance, on the off chance that all improvement of the item she dealt with was being moved to the new area to advance a more coordinated environment (Lauer, 2010).</w:t>
      </w:r>
    </w:p>
    <w:p w:rsidR="00320A66" w:rsidRPr="007C1604" w:rsidRDefault="00320A66" w:rsidP="0026219E">
      <w:pPr>
        <w:spacing w:line="360" w:lineRule="auto"/>
        <w:jc w:val="both"/>
        <w:rPr>
          <w:rFonts w:cs="Times New Roman"/>
          <w:b/>
          <w:color w:val="000000" w:themeColor="text1"/>
          <w:sz w:val="24"/>
          <w:szCs w:val="24"/>
        </w:rPr>
      </w:pPr>
      <w:r w:rsidRPr="007C1604">
        <w:rPr>
          <w:rFonts w:cs="Times New Roman"/>
          <w:b/>
          <w:color w:val="000000" w:themeColor="text1"/>
          <w:sz w:val="24"/>
          <w:szCs w:val="24"/>
        </w:rPr>
        <w:t>Desire</w:t>
      </w:r>
    </w:p>
    <w:p w:rsidR="00D530F6" w:rsidRPr="007C1604" w:rsidRDefault="00D530F6" w:rsidP="0026219E">
      <w:pPr>
        <w:shd w:val="clear" w:color="auto" w:fill="FFFFFF"/>
        <w:spacing w:before="360" w:after="360" w:line="360" w:lineRule="auto"/>
        <w:jc w:val="both"/>
        <w:outlineLvl w:val="2"/>
        <w:rPr>
          <w:rFonts w:eastAsia="Times New Roman" w:cs="Times New Roman"/>
          <w:color w:val="000000" w:themeColor="text1"/>
          <w:sz w:val="24"/>
          <w:szCs w:val="24"/>
        </w:rPr>
      </w:pPr>
      <w:r w:rsidRPr="007C1604">
        <w:rPr>
          <w:rFonts w:eastAsia="Times New Roman" w:cs="Times New Roman"/>
          <w:color w:val="000000" w:themeColor="text1"/>
          <w:sz w:val="24"/>
          <w:szCs w:val="24"/>
        </w:rPr>
        <w:t>Your staff might comprehend the reason why the change is fundamental, yet it doesn't suggest they will need to make it.</w:t>
      </w:r>
    </w:p>
    <w:p w:rsidR="00D530F6" w:rsidRPr="007C1604" w:rsidRDefault="00D530F6" w:rsidP="0026219E">
      <w:pPr>
        <w:shd w:val="clear" w:color="auto" w:fill="FFFFFF"/>
        <w:spacing w:before="360" w:after="360" w:line="360" w:lineRule="auto"/>
        <w:jc w:val="both"/>
        <w:outlineLvl w:val="2"/>
        <w:rPr>
          <w:rFonts w:eastAsia="Times New Roman" w:cs="Times New Roman"/>
          <w:color w:val="000000" w:themeColor="text1"/>
          <w:sz w:val="24"/>
          <w:szCs w:val="24"/>
        </w:rPr>
      </w:pPr>
      <w:r w:rsidRPr="007C1604">
        <w:rPr>
          <w:rFonts w:eastAsia="Times New Roman" w:cs="Times New Roman"/>
          <w:color w:val="000000" w:themeColor="text1"/>
          <w:sz w:val="24"/>
          <w:szCs w:val="24"/>
        </w:rPr>
        <w:t>Individuals from your association will answer energetically in the event that they figure out the requirement for change and truly feel it will be useful.</w:t>
      </w:r>
    </w:p>
    <w:p w:rsidR="00D530F6" w:rsidRPr="007C1604" w:rsidRDefault="00D530F6" w:rsidP="0026219E">
      <w:pPr>
        <w:shd w:val="clear" w:color="auto" w:fill="FFFFFF"/>
        <w:spacing w:before="360" w:after="360" w:line="360" w:lineRule="auto"/>
        <w:jc w:val="both"/>
        <w:outlineLvl w:val="2"/>
        <w:rPr>
          <w:rFonts w:eastAsia="Times New Roman" w:cs="Times New Roman"/>
          <w:color w:val="000000" w:themeColor="text1"/>
          <w:sz w:val="24"/>
          <w:szCs w:val="24"/>
        </w:rPr>
      </w:pPr>
      <w:r w:rsidRPr="007C1604">
        <w:rPr>
          <w:rFonts w:eastAsia="Times New Roman" w:cs="Times New Roman"/>
          <w:color w:val="000000" w:themeColor="text1"/>
          <w:sz w:val="24"/>
          <w:szCs w:val="24"/>
        </w:rPr>
        <w:t>The craving to draw in will be missing in the event that they don't absolutely uphold the change. You might have to get behind them during the progress time frame until they feel more quiet. You'll have to survey their feelings to decide their level of want.</w:t>
      </w:r>
    </w:p>
    <w:p w:rsidR="00D530F6" w:rsidRPr="007C1604" w:rsidRDefault="00D530F6" w:rsidP="0026219E">
      <w:pPr>
        <w:shd w:val="clear" w:color="auto" w:fill="FFFFFF"/>
        <w:spacing w:before="360" w:after="360" w:line="360" w:lineRule="auto"/>
        <w:jc w:val="both"/>
        <w:outlineLvl w:val="2"/>
        <w:rPr>
          <w:rFonts w:eastAsia="Times New Roman" w:cs="Times New Roman"/>
          <w:color w:val="000000" w:themeColor="text1"/>
          <w:sz w:val="24"/>
          <w:szCs w:val="24"/>
        </w:rPr>
      </w:pPr>
      <w:r w:rsidRPr="007C1604">
        <w:rPr>
          <w:rFonts w:eastAsia="Times New Roman" w:cs="Times New Roman"/>
          <w:color w:val="000000" w:themeColor="text1"/>
          <w:sz w:val="24"/>
          <w:szCs w:val="24"/>
        </w:rPr>
        <w:t>Some colleagues might battle the shift latently. They can't understand the reason why change is required, yet will in all probability coordinate when it is helpful for them. At the point when you are absent, they might return to past practices (Lauer, 2010).</w:t>
      </w:r>
    </w:p>
    <w:p w:rsidR="000F3D92" w:rsidRPr="007C1604" w:rsidRDefault="000F3D92" w:rsidP="0026219E">
      <w:pPr>
        <w:shd w:val="clear" w:color="auto" w:fill="FFFFFF"/>
        <w:spacing w:before="360" w:after="360" w:line="360" w:lineRule="auto"/>
        <w:jc w:val="both"/>
        <w:outlineLvl w:val="2"/>
        <w:rPr>
          <w:rFonts w:eastAsia="Times New Roman" w:cs="Times New Roman"/>
          <w:b/>
          <w:bCs/>
          <w:color w:val="000000" w:themeColor="text1"/>
          <w:sz w:val="24"/>
          <w:szCs w:val="24"/>
        </w:rPr>
      </w:pPr>
      <w:r w:rsidRPr="007C1604">
        <w:rPr>
          <w:rFonts w:eastAsia="Times New Roman" w:cs="Times New Roman"/>
          <w:b/>
          <w:bCs/>
          <w:color w:val="000000" w:themeColor="text1"/>
          <w:sz w:val="24"/>
          <w:szCs w:val="24"/>
        </w:rPr>
        <w:t>Knowledge</w:t>
      </w:r>
    </w:p>
    <w:p w:rsidR="00D530F6" w:rsidRPr="007C1604" w:rsidRDefault="00D530F6" w:rsidP="0026219E">
      <w:pPr>
        <w:pStyle w:val="Heading3"/>
        <w:shd w:val="clear" w:color="auto" w:fill="FFFFFF"/>
        <w:spacing w:before="360" w:after="360" w:line="360" w:lineRule="auto"/>
        <w:jc w:val="both"/>
        <w:rPr>
          <w:rFonts w:asciiTheme="minorHAnsi" w:hAnsiTheme="minorHAnsi"/>
          <w:b w:val="0"/>
          <w:bCs w:val="0"/>
          <w:color w:val="000000" w:themeColor="text1"/>
          <w:sz w:val="24"/>
          <w:szCs w:val="24"/>
        </w:rPr>
      </w:pPr>
      <w:r w:rsidRPr="007C1604">
        <w:rPr>
          <w:rFonts w:asciiTheme="minorHAnsi" w:hAnsiTheme="minorHAnsi"/>
          <w:b w:val="0"/>
          <w:bCs w:val="0"/>
          <w:color w:val="000000" w:themeColor="text1"/>
          <w:sz w:val="24"/>
          <w:szCs w:val="24"/>
        </w:rPr>
        <w:t>The more information and preparing you can give, the more workers will get a handle on the change and see its advantages. Also, the more effectively that data might be moved during the accompanying stage in</w:t>
      </w:r>
      <w:r w:rsidR="008052B6">
        <w:rPr>
          <w:rFonts w:asciiTheme="minorHAnsi" w:hAnsiTheme="minorHAnsi"/>
          <w:b w:val="0"/>
          <w:bCs w:val="0"/>
          <w:color w:val="000000" w:themeColor="text1"/>
          <w:sz w:val="24"/>
          <w:szCs w:val="24"/>
        </w:rPr>
        <w:t xml:space="preserve"> the ADKAR change the executive</w:t>
      </w:r>
      <w:r w:rsidRPr="007C1604">
        <w:rPr>
          <w:rFonts w:asciiTheme="minorHAnsi" w:hAnsiTheme="minorHAnsi"/>
          <w:b w:val="0"/>
          <w:bCs w:val="0"/>
          <w:color w:val="000000" w:themeColor="text1"/>
          <w:sz w:val="24"/>
          <w:szCs w:val="24"/>
        </w:rPr>
        <w:t xml:space="preserve"> cycle.</w:t>
      </w:r>
      <w:r w:rsidR="007C1604">
        <w:rPr>
          <w:rFonts w:asciiTheme="minorHAnsi" w:hAnsiTheme="minorHAnsi"/>
          <w:b w:val="0"/>
          <w:bCs w:val="0"/>
          <w:color w:val="000000" w:themeColor="text1"/>
          <w:sz w:val="24"/>
          <w:szCs w:val="24"/>
        </w:rPr>
        <w:t xml:space="preserve"> </w:t>
      </w:r>
      <w:r w:rsidRPr="007C1604">
        <w:rPr>
          <w:rFonts w:asciiTheme="minorHAnsi" w:hAnsiTheme="minorHAnsi"/>
          <w:b w:val="0"/>
          <w:bCs w:val="0"/>
          <w:color w:val="000000" w:themeColor="text1"/>
          <w:sz w:val="24"/>
          <w:szCs w:val="24"/>
        </w:rPr>
        <w:t xml:space="preserve">Assuming the change requires new cycles and systems, guarantee that enough preparation and mentorship is given to guarantee that tasks capability easily. Record these cycles since staff are bound to follow best </w:t>
      </w:r>
      <w:r w:rsidRPr="007C1604">
        <w:rPr>
          <w:rFonts w:asciiTheme="minorHAnsi" w:hAnsiTheme="minorHAnsi"/>
          <w:b w:val="0"/>
          <w:bCs w:val="0"/>
          <w:color w:val="000000" w:themeColor="text1"/>
          <w:sz w:val="24"/>
          <w:szCs w:val="24"/>
        </w:rPr>
        <w:lastRenderedPageBreak/>
        <w:t>practices on the off chance that they have a reference to return to. All through this stage, visual documentation, like interaction flowcharts, may be valuable (Lauer, 2010).</w:t>
      </w:r>
    </w:p>
    <w:p w:rsidR="000F3D92" w:rsidRPr="007C1604" w:rsidRDefault="000F3D92" w:rsidP="0026219E">
      <w:pPr>
        <w:pStyle w:val="Heading3"/>
        <w:shd w:val="clear" w:color="auto" w:fill="FFFFFF"/>
        <w:spacing w:before="360" w:beforeAutospacing="0" w:after="360" w:afterAutospacing="0" w:line="360" w:lineRule="auto"/>
        <w:jc w:val="both"/>
        <w:rPr>
          <w:rFonts w:asciiTheme="minorHAnsi" w:hAnsiTheme="minorHAnsi"/>
          <w:color w:val="000000" w:themeColor="text1"/>
          <w:sz w:val="24"/>
          <w:szCs w:val="24"/>
        </w:rPr>
      </w:pPr>
      <w:r w:rsidRPr="007C1604">
        <w:rPr>
          <w:rFonts w:asciiTheme="minorHAnsi" w:hAnsiTheme="minorHAnsi"/>
          <w:color w:val="000000" w:themeColor="text1"/>
          <w:sz w:val="24"/>
          <w:szCs w:val="24"/>
        </w:rPr>
        <w:t>Ability</w:t>
      </w:r>
    </w:p>
    <w:p w:rsidR="00D530F6" w:rsidRPr="007C1604" w:rsidRDefault="00D530F6" w:rsidP="0026219E">
      <w:pPr>
        <w:pStyle w:val="Heading3"/>
        <w:shd w:val="clear" w:color="auto" w:fill="FFFFFF"/>
        <w:spacing w:before="360" w:after="360" w:line="360" w:lineRule="auto"/>
        <w:jc w:val="both"/>
        <w:rPr>
          <w:rFonts w:asciiTheme="minorHAnsi" w:hAnsiTheme="minorHAnsi"/>
          <w:b w:val="0"/>
          <w:bCs w:val="0"/>
          <w:color w:val="000000" w:themeColor="text1"/>
          <w:sz w:val="24"/>
          <w:szCs w:val="24"/>
        </w:rPr>
      </w:pPr>
      <w:r w:rsidRPr="007C1604">
        <w:rPr>
          <w:rFonts w:asciiTheme="minorHAnsi" w:hAnsiTheme="minorHAnsi"/>
          <w:b w:val="0"/>
          <w:bCs w:val="0"/>
          <w:color w:val="000000" w:themeColor="text1"/>
          <w:sz w:val="24"/>
          <w:szCs w:val="24"/>
        </w:rPr>
        <w:t>Just however your staff comprehends the change doesn't ensure they will actually want to promptly satisfy their obligations.</w:t>
      </w:r>
      <w:r w:rsidR="007C1604">
        <w:rPr>
          <w:rFonts w:asciiTheme="minorHAnsi" w:hAnsiTheme="minorHAnsi"/>
          <w:b w:val="0"/>
          <w:bCs w:val="0"/>
          <w:color w:val="000000" w:themeColor="text1"/>
          <w:sz w:val="24"/>
          <w:szCs w:val="24"/>
        </w:rPr>
        <w:t xml:space="preserve"> </w:t>
      </w:r>
      <w:r w:rsidRPr="007C1604">
        <w:rPr>
          <w:rFonts w:asciiTheme="minorHAnsi" w:hAnsiTheme="minorHAnsi"/>
          <w:b w:val="0"/>
          <w:bCs w:val="0"/>
          <w:color w:val="000000" w:themeColor="text1"/>
          <w:sz w:val="24"/>
          <w:szCs w:val="24"/>
        </w:rPr>
        <w:t>View yourself as a young person having swimming examples. On a basic level, you probably comprehend that you really want to drive yourself through the water by kicking your legs and utilizing your arms. By and by, however, it is undeniably more troublesome. Swimming in shallow water with buoyancy gadgets requests practice before you can swim all alone (Lauer, 2010).</w:t>
      </w:r>
    </w:p>
    <w:p w:rsidR="000F3D92" w:rsidRPr="007C1604" w:rsidRDefault="000F3D92" w:rsidP="0026219E">
      <w:pPr>
        <w:pStyle w:val="Heading3"/>
        <w:shd w:val="clear" w:color="auto" w:fill="FFFFFF"/>
        <w:spacing w:before="360" w:beforeAutospacing="0" w:after="360" w:afterAutospacing="0" w:line="360" w:lineRule="auto"/>
        <w:jc w:val="both"/>
        <w:rPr>
          <w:rFonts w:asciiTheme="minorHAnsi" w:hAnsiTheme="minorHAnsi"/>
          <w:color w:val="000000" w:themeColor="text1"/>
          <w:sz w:val="24"/>
          <w:szCs w:val="24"/>
        </w:rPr>
      </w:pPr>
      <w:r w:rsidRPr="007C1604">
        <w:rPr>
          <w:rFonts w:asciiTheme="minorHAnsi" w:hAnsiTheme="minorHAnsi"/>
          <w:color w:val="000000" w:themeColor="text1"/>
          <w:sz w:val="24"/>
          <w:szCs w:val="24"/>
        </w:rPr>
        <w:t>Reinforcement</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After you've made the change and your work processes are working without a hitch, support is a significant stage in the ADKAR model that ensures people don't backslide to old propensities. An examination distributed in the European Journal of Social Psychology found that it requires 66 days for individuals to embrace a change completely.</w:t>
      </w:r>
    </w:p>
    <w:p w:rsidR="007C1604"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The more drawn out a move makes, the more troublesome it is. In this way, assuming you believe your workers should acknowledge the progressions that have been finished, you should give encouraging feedback to keep them on target and useful (Lauer, 2010).</w:t>
      </w:r>
    </w:p>
    <w:p w:rsidR="00320A66" w:rsidRPr="007C1604" w:rsidRDefault="00334164" w:rsidP="0026219E">
      <w:pPr>
        <w:spacing w:line="360" w:lineRule="auto"/>
        <w:jc w:val="both"/>
        <w:rPr>
          <w:rFonts w:cs="Times New Roman"/>
          <w:b/>
          <w:color w:val="000000" w:themeColor="text1"/>
          <w:sz w:val="24"/>
          <w:szCs w:val="24"/>
          <w:u w:val="single"/>
        </w:rPr>
      </w:pPr>
      <w:r w:rsidRPr="007C1604">
        <w:rPr>
          <w:rFonts w:cs="Times New Roman"/>
          <w:b/>
          <w:color w:val="000000" w:themeColor="text1"/>
          <w:sz w:val="24"/>
          <w:szCs w:val="24"/>
          <w:u w:val="single"/>
        </w:rPr>
        <w:t>Relevance and application in HR practice and policy</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The ADKAR model isn't the sole procedure for overseeing authoritative and individual change. In the event that this model doesn't fulfill the needs of your firm, consider these extra change</w:t>
      </w:r>
      <w:r w:rsidR="007C1604">
        <w:rPr>
          <w:rFonts w:eastAsia="Times New Roman" w:cs="Times New Roman"/>
          <w:color w:val="000000" w:themeColor="text1"/>
          <w:sz w:val="24"/>
          <w:szCs w:val="24"/>
        </w:rPr>
        <w:t>s</w:t>
      </w:r>
      <w:r w:rsidRPr="007C1604">
        <w:rPr>
          <w:rFonts w:eastAsia="Times New Roman" w:cs="Times New Roman"/>
          <w:color w:val="000000" w:themeColor="text1"/>
          <w:sz w:val="24"/>
          <w:szCs w:val="24"/>
        </w:rPr>
        <w:t xml:space="preserve"> the board models intended to help you in rolling out viable improvements in your association. This approach shows where to guide assets to instigate the ideal social change.</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Microsoft Digital business program directors executed pilot drives in all geologies, including Latin America and Australia, during advancement.</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lastRenderedPageBreak/>
        <w:t>"We connected telemetry into Microsoft listening frameworks to sort out precisely exact thing was going on," Juan Sarmiento, senior business director in Microsoft Digital's Employee Experience group, makes sen</w:t>
      </w:r>
      <w:r w:rsidR="007C1604">
        <w:rPr>
          <w:rFonts w:eastAsia="Times New Roman" w:cs="Times New Roman"/>
          <w:color w:val="000000" w:themeColor="text1"/>
          <w:sz w:val="24"/>
          <w:szCs w:val="24"/>
        </w:rPr>
        <w:t>se of. "This supported giving</w:t>
      </w:r>
      <w:r w:rsidRPr="007C1604">
        <w:rPr>
          <w:rFonts w:eastAsia="Times New Roman" w:cs="Times New Roman"/>
          <w:color w:val="000000" w:themeColor="text1"/>
          <w:sz w:val="24"/>
          <w:szCs w:val="24"/>
        </w:rPr>
        <w:t xml:space="preserve"> information driven image of reception by people in different deals jobs, going from pioneers to supervisors to salesmen.</w:t>
      </w:r>
    </w:p>
    <w:p w:rsidR="007C1604" w:rsidRDefault="007C1604" w:rsidP="007C1604">
      <w:pPr>
        <w:rPr>
          <w:rFonts w:cs="Times New Roman"/>
          <w:b/>
          <w:color w:val="000000" w:themeColor="text1"/>
          <w:sz w:val="24"/>
          <w:szCs w:val="24"/>
        </w:rPr>
      </w:pPr>
    </w:p>
    <w:p w:rsidR="00501A5A" w:rsidRPr="007C1604" w:rsidRDefault="00501A5A" w:rsidP="007C1604">
      <w:pPr>
        <w:pStyle w:val="ListParagraph"/>
        <w:numPr>
          <w:ilvl w:val="0"/>
          <w:numId w:val="3"/>
        </w:numPr>
        <w:rPr>
          <w:rFonts w:cs="Times New Roman"/>
          <w:b/>
          <w:color w:val="000000" w:themeColor="text1"/>
          <w:sz w:val="24"/>
          <w:szCs w:val="24"/>
        </w:rPr>
      </w:pPr>
      <w:r w:rsidRPr="007C1604">
        <w:rPr>
          <w:rFonts w:cs="Times New Roman"/>
          <w:b/>
          <w:color w:val="000000" w:themeColor="text1"/>
          <w:sz w:val="24"/>
          <w:szCs w:val="24"/>
        </w:rPr>
        <w:t>HR effective change management</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The solid cooperation between Microsoft Digital, the arrival and reception group, and specialists added to the venture's prosperity. "Our staff are thoroughly prepared, in fact gifted, and figure out the message of how might this benefit each capability," Neirynck adds.</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One more part of the test was planning the partners' gatherings and furnishing them with a customized, reliable message while being ready for questions. The group endeavored to foresee possible road obstructions, recorded its discoveries, and carried out activity plans in regions like as conveyance, reception, and business readiness (Orosz and Orosz, 2014).</w:t>
      </w:r>
    </w:p>
    <w:p w:rsidR="00FC01C6" w:rsidRPr="007C1604" w:rsidRDefault="00FC01C6" w:rsidP="0026219E">
      <w:pPr>
        <w:spacing w:line="360" w:lineRule="auto"/>
        <w:jc w:val="center"/>
        <w:rPr>
          <w:rFonts w:cs="Times New Roman"/>
          <w:b/>
          <w:color w:val="000000" w:themeColor="text1"/>
          <w:sz w:val="24"/>
          <w:szCs w:val="24"/>
        </w:rPr>
      </w:pPr>
      <w:r w:rsidRPr="007C1604">
        <w:rPr>
          <w:rFonts w:cs="Times New Roman"/>
          <w:b/>
          <w:color w:val="000000" w:themeColor="text1"/>
          <w:sz w:val="24"/>
          <w:szCs w:val="24"/>
        </w:rPr>
        <w:t>Fig 2</w:t>
      </w:r>
    </w:p>
    <w:p w:rsidR="00FC01C6" w:rsidRPr="007C1604" w:rsidRDefault="00FC01C6" w:rsidP="0026219E">
      <w:pPr>
        <w:spacing w:line="360" w:lineRule="auto"/>
        <w:jc w:val="center"/>
        <w:rPr>
          <w:rFonts w:cs="Times New Roman"/>
          <w:b/>
          <w:color w:val="000000" w:themeColor="text1"/>
          <w:sz w:val="24"/>
          <w:szCs w:val="24"/>
        </w:rPr>
      </w:pPr>
      <w:r w:rsidRPr="007C1604">
        <w:rPr>
          <w:rFonts w:cs="Times New Roman"/>
          <w:noProof/>
          <w:color w:val="000000" w:themeColor="text1"/>
          <w:sz w:val="24"/>
          <w:szCs w:val="24"/>
        </w:rPr>
        <w:drawing>
          <wp:inline distT="0" distB="0" distL="0" distR="0">
            <wp:extent cx="5943600" cy="3343275"/>
            <wp:effectExtent l="0" t="0" r="0" b="9525"/>
            <wp:docPr id="2" name="Picture 2" descr="An Effective Change Management Process in 4 Easy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Effective Change Management Process in 4 Easy Steps"/>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3343275"/>
                    </a:xfrm>
                    <a:prstGeom prst="rect">
                      <a:avLst/>
                    </a:prstGeom>
                    <a:noFill/>
                    <a:ln>
                      <a:noFill/>
                    </a:ln>
                  </pic:spPr>
                </pic:pic>
              </a:graphicData>
            </a:graphic>
          </wp:inline>
        </w:drawing>
      </w:r>
    </w:p>
    <w:p w:rsidR="00FC01C6" w:rsidRPr="007C1604" w:rsidRDefault="00FC01C6" w:rsidP="0026219E">
      <w:pPr>
        <w:tabs>
          <w:tab w:val="left" w:pos="4095"/>
        </w:tabs>
        <w:spacing w:line="360" w:lineRule="auto"/>
        <w:jc w:val="center"/>
        <w:rPr>
          <w:rFonts w:cs="Times New Roman"/>
          <w:b/>
          <w:color w:val="000000" w:themeColor="text1"/>
          <w:sz w:val="24"/>
          <w:szCs w:val="24"/>
        </w:rPr>
      </w:pPr>
      <w:r w:rsidRPr="007C1604">
        <w:rPr>
          <w:rFonts w:cs="Times New Roman"/>
          <w:b/>
          <w:color w:val="000000" w:themeColor="text1"/>
          <w:sz w:val="24"/>
          <w:szCs w:val="24"/>
        </w:rPr>
        <w:t>“Source: Proserveit.com”</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lastRenderedPageBreak/>
        <w:t>"We advanced client talk about the KPIs, how they could get more steady business experiences, and what pointers they expected to find in every circumstance," Osten makes sense of.</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It wasn't just about getting the message out about the new stage. The interest for the arrangement was at first negligible, to some degree since nearby groups couldn't actually look at the veracity of the information. A few offices had laid out their own dashboards and didn't able to adjust their cycles.</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"How and when do you begin trusting this information in MSXi versus disconnected groups?" Sarmiento makes sense of. "We burned through energy characterizing information quality norms and procedural cycles to neutralize the possibility that the information was dishonest (Orosz and Orosz, 2014)."</w:t>
      </w:r>
    </w:p>
    <w:p w:rsidR="00D067A5" w:rsidRPr="00B35D66" w:rsidRDefault="00D067A5" w:rsidP="0026219E">
      <w:pPr>
        <w:tabs>
          <w:tab w:val="left" w:pos="4095"/>
        </w:tabs>
        <w:spacing w:line="360" w:lineRule="auto"/>
        <w:jc w:val="both"/>
        <w:rPr>
          <w:rFonts w:cs="Times New Roman"/>
          <w:b/>
          <w:color w:val="000000" w:themeColor="text1"/>
          <w:sz w:val="24"/>
          <w:szCs w:val="24"/>
          <w:u w:val="single"/>
        </w:rPr>
      </w:pPr>
      <w:r w:rsidRPr="00B35D66">
        <w:rPr>
          <w:rFonts w:cs="Times New Roman"/>
          <w:b/>
          <w:color w:val="000000" w:themeColor="text1"/>
          <w:sz w:val="24"/>
          <w:szCs w:val="24"/>
          <w:u w:val="single"/>
        </w:rPr>
        <w:t>Relevant and significant in the context of Microsoft</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"We needed to safeguard the end-client contact as close as attainable," Neirynck makes sense of. "We mentioned the locales to put corporate and field prerequisites first, then, at that point, we led week by week or fortnightly conversations to emergency concerns."</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The group had the option to focus on the central issues thanks to this level of meticulousness and recorded information on the most common conceivable change obstructions.</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"We worked consistently to recognize the critical road obstructions," Osten reviews, "like an absence of specialized preparing and an absence of chief sponsorship." We need to make a longing to get familiar with this arrangement and the worth it can give."</w:t>
      </w:r>
    </w:p>
    <w:p w:rsidR="0029671A" w:rsidRPr="007C1604" w:rsidRDefault="0029671A" w:rsidP="007C1604">
      <w:pPr>
        <w:pStyle w:val="ListParagraph"/>
        <w:numPr>
          <w:ilvl w:val="0"/>
          <w:numId w:val="3"/>
        </w:numPr>
        <w:rPr>
          <w:rFonts w:cs="Times New Roman"/>
          <w:b/>
          <w:color w:val="000000" w:themeColor="text1"/>
          <w:sz w:val="24"/>
          <w:szCs w:val="24"/>
        </w:rPr>
      </w:pPr>
      <w:r w:rsidRPr="007C1604">
        <w:rPr>
          <w:rFonts w:cs="Times New Roman"/>
          <w:b/>
          <w:color w:val="000000" w:themeColor="text1"/>
          <w:sz w:val="24"/>
          <w:szCs w:val="24"/>
        </w:rPr>
        <w:t>Compensation</w:t>
      </w:r>
    </w:p>
    <w:p w:rsidR="00D530F6" w:rsidRPr="007C1604" w:rsidRDefault="00D530F6" w:rsidP="0026219E">
      <w:pPr>
        <w:pStyle w:val="paywall"/>
        <w:shd w:val="clear" w:color="auto" w:fill="FFFFFF"/>
        <w:spacing w:before="360" w:after="36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Remuneration is the amount of compensations, wages, and advantages that representatives get in return for making a specific showing. It could contain a base compensation or hourly pay in addition to rewards, advantages, and motivators. Bunch medical coverage, retirement commitments, and momentary inability protection are instances of such advantages. A few of these parts are by and large remembered for a thorough pay bundle</w:t>
      </w:r>
      <w:r w:rsidR="00902BE2" w:rsidRPr="007C1604">
        <w:rPr>
          <w:rFonts w:asciiTheme="minorHAnsi" w:hAnsiTheme="minorHAnsi"/>
          <w:color w:val="000000" w:themeColor="text1"/>
        </w:rPr>
        <w:t>(Foreman and Engsberg, 2020)</w:t>
      </w:r>
      <w:r w:rsidRPr="007C1604">
        <w:rPr>
          <w:rFonts w:asciiTheme="minorHAnsi" w:hAnsiTheme="minorHAnsi"/>
          <w:color w:val="000000" w:themeColor="text1"/>
        </w:rPr>
        <w:t>.</w:t>
      </w:r>
    </w:p>
    <w:p w:rsidR="00D530F6" w:rsidRPr="007C1604" w:rsidRDefault="00D530F6" w:rsidP="0026219E">
      <w:pPr>
        <w:pStyle w:val="paywall"/>
        <w:shd w:val="clear" w:color="auto" w:fill="FFFFFF"/>
        <w:spacing w:before="360" w:after="36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lastRenderedPageBreak/>
        <w:t>It very well may be hard to assemble a total compensation and advantages bundle. You sh</w:t>
      </w:r>
      <w:r w:rsidR="00C117E0">
        <w:rPr>
          <w:rFonts w:asciiTheme="minorHAnsi" w:hAnsiTheme="minorHAnsi"/>
          <w:color w:val="000000" w:themeColor="text1"/>
        </w:rPr>
        <w:t>ould conform to lawfully order</w:t>
      </w:r>
      <w:r w:rsidRPr="007C1604">
        <w:rPr>
          <w:rFonts w:asciiTheme="minorHAnsi" w:hAnsiTheme="minorHAnsi"/>
          <w:color w:val="000000" w:themeColor="text1"/>
        </w:rPr>
        <w:t xml:space="preserve"> representative advantages, yet you should likewise offer a cutthroat bundle that draws in and keeps up with gifted individuals who can assist your firm with succeeding</w:t>
      </w:r>
      <w:r w:rsidR="00902BE2" w:rsidRPr="007C1604">
        <w:rPr>
          <w:rFonts w:asciiTheme="minorHAnsi" w:hAnsiTheme="minorHAnsi"/>
          <w:color w:val="000000" w:themeColor="text1"/>
        </w:rPr>
        <w:t xml:space="preserve"> (Foreman and Engsberg, 2020)</w:t>
      </w:r>
      <w:r w:rsidRPr="007C1604">
        <w:rPr>
          <w:rFonts w:asciiTheme="minorHAnsi" w:hAnsiTheme="minorHAnsi"/>
          <w:color w:val="000000" w:themeColor="text1"/>
        </w:rPr>
        <w:t>.</w:t>
      </w:r>
    </w:p>
    <w:p w:rsidR="00D530F6" w:rsidRPr="007C1604" w:rsidRDefault="00D530F6" w:rsidP="0026219E">
      <w:pPr>
        <w:pStyle w:val="paywall"/>
        <w:shd w:val="clear" w:color="auto" w:fill="FFFFFF"/>
        <w:spacing w:before="360" w:after="36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As indicated by Nadella, the stock ascent will apply to workers at Level 67 or lower on the organization's inner scale. Level 67 is the last grade before a representative is elevated to corporate accomplice and gets a more significant compensation scale. Compensation financial plan increments will contrast per country, with "the main increments concentrated where the market requires."</w:t>
      </w:r>
    </w:p>
    <w:p w:rsidR="00D530F6" w:rsidRPr="007C1604" w:rsidRDefault="00D530F6" w:rsidP="0026219E">
      <w:pPr>
        <w:pStyle w:val="paywall"/>
        <w:shd w:val="clear" w:color="auto" w:fill="FFFFFF"/>
        <w:spacing w:before="360" w:after="36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Since the company doesn't uncover pay information, it is challenging to foresee what the new pay levels will be in dollars. Nonetheless, as per Glassdoor, a new alumni functioning as a computer programmer at Microsoft procures around $163,000</w:t>
      </w:r>
      <w:r w:rsidR="00902BE2" w:rsidRPr="007C1604">
        <w:rPr>
          <w:rFonts w:asciiTheme="minorHAnsi" w:hAnsiTheme="minorHAnsi"/>
          <w:color w:val="000000" w:themeColor="text1"/>
        </w:rPr>
        <w:t>(Foreman and Engsberg, 2020)</w:t>
      </w:r>
      <w:r w:rsidRPr="007C1604">
        <w:rPr>
          <w:rFonts w:asciiTheme="minorHAnsi" w:hAnsiTheme="minorHAnsi"/>
          <w:color w:val="000000" w:themeColor="text1"/>
        </w:rPr>
        <w:t>.</w:t>
      </w:r>
    </w:p>
    <w:p w:rsidR="00D530F6" w:rsidRPr="007C1604" w:rsidRDefault="00D530F6" w:rsidP="0026219E">
      <w:pPr>
        <w:pStyle w:val="paywall"/>
        <w:shd w:val="clear" w:color="auto" w:fill="FFFFFF"/>
        <w:spacing w:before="360" w:after="36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To contend in a cutthroat work market, Amazon.com Inc. reported in February that it would over two times the most noteworthy base compensation it pays representatives to $350,000 from $160,000.</w:t>
      </w:r>
    </w:p>
    <w:p w:rsidR="00A15589" w:rsidRPr="007C1604" w:rsidRDefault="00D530F6" w:rsidP="0026219E">
      <w:pPr>
        <w:pStyle w:val="paywall"/>
        <w:shd w:val="clear" w:color="auto" w:fill="FFFFFF"/>
        <w:spacing w:before="360" w:beforeAutospacing="0" w:after="360" w:afterAutospacing="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Microsoft uncovered the changes as it moves toward the finish of its financial year, which closes June 30. As indicated by the Bloomberg story, the business had recently set more prominent assets for advancements and a unique stock honor to "perceive phenomenal effect and advance maintenance of our most cutthroat ability pools" for the ongoing financial year</w:t>
      </w:r>
    </w:p>
    <w:p w:rsidR="00724808" w:rsidRPr="00B35D66" w:rsidRDefault="00BC027D" w:rsidP="0026219E">
      <w:pPr>
        <w:pStyle w:val="paywall"/>
        <w:shd w:val="clear" w:color="auto" w:fill="FFFFFF"/>
        <w:spacing w:before="360" w:beforeAutospacing="0" w:after="360" w:afterAutospacing="0" w:line="360" w:lineRule="auto"/>
        <w:jc w:val="both"/>
        <w:textAlignment w:val="baseline"/>
        <w:rPr>
          <w:rFonts w:asciiTheme="minorHAnsi" w:hAnsiTheme="minorHAnsi"/>
          <w:b/>
          <w:color w:val="000000" w:themeColor="text1"/>
          <w:u w:val="single"/>
        </w:rPr>
      </w:pPr>
      <w:r w:rsidRPr="00B35D66">
        <w:rPr>
          <w:rFonts w:asciiTheme="minorHAnsi" w:hAnsiTheme="minorHAnsi"/>
          <w:b/>
          <w:color w:val="000000" w:themeColor="text1"/>
          <w:u w:val="single"/>
        </w:rPr>
        <w:t>Expectancy and Reinforcement theory of compensation</w:t>
      </w:r>
    </w:p>
    <w:p w:rsidR="00422AE5" w:rsidRPr="007C1604" w:rsidRDefault="00422AE5" w:rsidP="0026219E">
      <w:pPr>
        <w:pStyle w:val="NormalWeb"/>
        <w:shd w:val="clear" w:color="auto" w:fill="FFFFFF"/>
        <w:spacing w:before="150" w:after="390" w:line="360" w:lineRule="auto"/>
        <w:jc w:val="both"/>
        <w:rPr>
          <w:rStyle w:val="Strong"/>
          <w:rFonts w:asciiTheme="minorHAnsi" w:hAnsiTheme="minorHAnsi"/>
          <w:b w:val="0"/>
          <w:color w:val="000000" w:themeColor="text1"/>
        </w:rPr>
      </w:pPr>
      <w:r w:rsidRPr="007C1604">
        <w:rPr>
          <w:rStyle w:val="Strong"/>
          <w:rFonts w:asciiTheme="minorHAnsi" w:hAnsiTheme="minorHAnsi"/>
          <w:b w:val="0"/>
          <w:color w:val="000000" w:themeColor="text1"/>
        </w:rPr>
        <w:t>Remuneration is the installment paid to laborers for the gig they achieve for the organization. As such, in return for his commitments to the business, a worker is qualified for both monetary and nonfinancial benefits</w:t>
      </w:r>
      <w:r w:rsidR="007C1604">
        <w:rPr>
          <w:rStyle w:val="Strong"/>
          <w:rFonts w:asciiTheme="minorHAnsi" w:hAnsiTheme="minorHAnsi"/>
          <w:b w:val="0"/>
          <w:color w:val="000000" w:themeColor="text1"/>
        </w:rPr>
        <w:t xml:space="preserve"> </w:t>
      </w:r>
      <w:r w:rsidR="009F443C" w:rsidRPr="007C1604">
        <w:rPr>
          <w:rStyle w:val="Strong"/>
          <w:rFonts w:asciiTheme="minorHAnsi" w:hAnsiTheme="minorHAnsi"/>
          <w:b w:val="0"/>
          <w:color w:val="000000" w:themeColor="text1"/>
        </w:rPr>
        <w:t>(Baginska, 2010)</w:t>
      </w:r>
      <w:r w:rsidRPr="007C1604">
        <w:rPr>
          <w:rStyle w:val="Strong"/>
          <w:rFonts w:asciiTheme="minorHAnsi" w:hAnsiTheme="minorHAnsi"/>
          <w:b w:val="0"/>
          <w:color w:val="000000" w:themeColor="text1"/>
        </w:rPr>
        <w:t>.</w:t>
      </w:r>
    </w:p>
    <w:p w:rsidR="00422AE5" w:rsidRPr="007C1604" w:rsidRDefault="00422AE5" w:rsidP="0026219E">
      <w:pPr>
        <w:pStyle w:val="NormalWeb"/>
        <w:shd w:val="clear" w:color="auto" w:fill="FFFFFF"/>
        <w:spacing w:before="150" w:beforeAutospacing="0" w:after="390" w:afterAutospacing="0" w:line="360" w:lineRule="auto"/>
        <w:jc w:val="both"/>
        <w:rPr>
          <w:rStyle w:val="Strong"/>
          <w:rFonts w:asciiTheme="minorHAnsi" w:hAnsiTheme="minorHAnsi"/>
          <w:b w:val="0"/>
          <w:color w:val="000000" w:themeColor="text1"/>
        </w:rPr>
      </w:pPr>
      <w:r w:rsidRPr="007C1604">
        <w:rPr>
          <w:rStyle w:val="Strong"/>
          <w:rFonts w:asciiTheme="minorHAnsi" w:hAnsiTheme="minorHAnsi"/>
          <w:b w:val="0"/>
          <w:color w:val="000000" w:themeColor="text1"/>
        </w:rPr>
        <w:lastRenderedPageBreak/>
        <w:t>To figure out what part of remuneration is productive, we should initially audit pay hypotheses. There are three remuneration speculations, which are itemized underneath: Reinforcement and Expectancy Theory, Equity Theory, and Agency Theory</w:t>
      </w:r>
      <w:r w:rsidR="009F443C" w:rsidRPr="007C1604">
        <w:rPr>
          <w:rStyle w:val="Strong"/>
          <w:rFonts w:asciiTheme="minorHAnsi" w:hAnsiTheme="minorHAnsi"/>
          <w:b w:val="0"/>
          <w:color w:val="000000" w:themeColor="text1"/>
        </w:rPr>
        <w:t xml:space="preserve"> (Baginska, 2010)</w:t>
      </w:r>
      <w:r w:rsidRPr="007C1604">
        <w:rPr>
          <w:rStyle w:val="Strong"/>
          <w:rFonts w:asciiTheme="minorHAnsi" w:hAnsiTheme="minorHAnsi"/>
          <w:b w:val="0"/>
          <w:color w:val="000000" w:themeColor="text1"/>
        </w:rPr>
        <w:t>.</w:t>
      </w:r>
    </w:p>
    <w:p w:rsidR="000E5D87" w:rsidRPr="007C1604" w:rsidRDefault="000E5D87" w:rsidP="0026219E">
      <w:pPr>
        <w:pStyle w:val="NormalWeb"/>
        <w:shd w:val="clear" w:color="auto" w:fill="FFFFFF"/>
        <w:spacing w:before="150" w:beforeAutospacing="0" w:after="390" w:afterAutospacing="0" w:line="360" w:lineRule="auto"/>
        <w:jc w:val="center"/>
        <w:rPr>
          <w:rFonts w:asciiTheme="minorHAnsi" w:hAnsiTheme="minorHAnsi"/>
          <w:b/>
          <w:color w:val="000000" w:themeColor="text1"/>
          <w:shd w:val="clear" w:color="auto" w:fill="FFFFFF"/>
        </w:rPr>
      </w:pPr>
      <w:r w:rsidRPr="007C1604">
        <w:rPr>
          <w:rFonts w:asciiTheme="minorHAnsi" w:hAnsiTheme="minorHAnsi"/>
          <w:b/>
          <w:color w:val="000000" w:themeColor="text1"/>
          <w:shd w:val="clear" w:color="auto" w:fill="FFFFFF"/>
        </w:rPr>
        <w:t>Fig 3</w:t>
      </w:r>
    </w:p>
    <w:p w:rsidR="00724808" w:rsidRPr="007C1604" w:rsidRDefault="00724808" w:rsidP="0026219E">
      <w:pPr>
        <w:pStyle w:val="NormalWeb"/>
        <w:shd w:val="clear" w:color="auto" w:fill="FFFFFF"/>
        <w:spacing w:before="150" w:beforeAutospacing="0" w:after="390" w:afterAutospacing="0" w:line="360" w:lineRule="auto"/>
        <w:jc w:val="center"/>
        <w:rPr>
          <w:rFonts w:asciiTheme="minorHAnsi" w:hAnsiTheme="minorHAnsi"/>
          <w:color w:val="000000" w:themeColor="text1"/>
          <w:shd w:val="clear" w:color="auto" w:fill="FFFFFF"/>
        </w:rPr>
      </w:pPr>
      <w:r w:rsidRPr="007C1604">
        <w:rPr>
          <w:rFonts w:asciiTheme="minorHAnsi" w:hAnsiTheme="minorHAnsi"/>
          <w:noProof/>
          <w:color w:val="000000" w:themeColor="text1"/>
        </w:rPr>
        <w:drawing>
          <wp:inline distT="0" distB="0" distL="0" distR="0">
            <wp:extent cx="5943600" cy="4457700"/>
            <wp:effectExtent l="0" t="0" r="0" b="0"/>
            <wp:docPr id="3" name="Picture 3" descr="Incentive Plans. Pay influences employees through u Reinforcement theory u Expectancy  theory.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centive Plans. Pay influences employees through u Reinforcement theory u Expectancy  theory. - ppt download"/>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4457700"/>
                    </a:xfrm>
                    <a:prstGeom prst="rect">
                      <a:avLst/>
                    </a:prstGeom>
                    <a:noFill/>
                    <a:ln>
                      <a:noFill/>
                    </a:ln>
                  </pic:spPr>
                </pic:pic>
              </a:graphicData>
            </a:graphic>
          </wp:inline>
        </w:drawing>
      </w:r>
    </w:p>
    <w:p w:rsidR="00724808" w:rsidRPr="007C1604" w:rsidRDefault="000E5D87" w:rsidP="0026219E">
      <w:pPr>
        <w:pStyle w:val="NormalWeb"/>
        <w:shd w:val="clear" w:color="auto" w:fill="FFFFFF"/>
        <w:spacing w:before="150" w:beforeAutospacing="0" w:after="390" w:afterAutospacing="0" w:line="360" w:lineRule="auto"/>
        <w:jc w:val="center"/>
        <w:rPr>
          <w:rFonts w:asciiTheme="minorHAnsi" w:hAnsiTheme="minorHAnsi"/>
          <w:b/>
          <w:color w:val="000000" w:themeColor="text1"/>
          <w:shd w:val="clear" w:color="auto" w:fill="FFFFFF"/>
        </w:rPr>
      </w:pPr>
      <w:r w:rsidRPr="007C1604">
        <w:rPr>
          <w:rFonts w:asciiTheme="minorHAnsi" w:hAnsiTheme="minorHAnsi"/>
          <w:b/>
          <w:color w:val="000000" w:themeColor="text1"/>
          <w:shd w:val="clear" w:color="auto" w:fill="FFFFFF"/>
        </w:rPr>
        <w:t>“Source: SlidePlayer.com”</w:t>
      </w:r>
    </w:p>
    <w:p w:rsidR="0026219E" w:rsidRPr="007C1604" w:rsidRDefault="0026219E" w:rsidP="0026219E">
      <w:pPr>
        <w:pStyle w:val="NormalWeb"/>
        <w:shd w:val="clear" w:color="auto" w:fill="FFFFFF"/>
        <w:spacing w:before="150" w:after="390" w:line="360" w:lineRule="auto"/>
        <w:jc w:val="both"/>
        <w:rPr>
          <w:rFonts w:asciiTheme="minorHAnsi" w:hAnsiTheme="minorHAnsi"/>
          <w:color w:val="000000" w:themeColor="text1"/>
          <w:shd w:val="clear" w:color="auto" w:fill="FFFFFF"/>
        </w:rPr>
      </w:pPr>
      <w:r w:rsidRPr="007C1604">
        <w:rPr>
          <w:rFonts w:asciiTheme="minorHAnsi" w:hAnsiTheme="minorHAnsi"/>
          <w:color w:val="000000" w:themeColor="text1"/>
          <w:shd w:val="clear" w:color="auto" w:fill="FFFFFF"/>
        </w:rPr>
        <w:t xml:space="preserve">As per the support speculation, a lead that outcomes in a positive encounter is bound to be rehashed. The end for pay is that extraordinary worker execution followed by a financial honor improves the probability of future representative execution. Likewise, a solid presentation that </w:t>
      </w:r>
      <w:r w:rsidRPr="007C1604">
        <w:rPr>
          <w:rFonts w:asciiTheme="minorHAnsi" w:hAnsiTheme="minorHAnsi"/>
          <w:color w:val="000000" w:themeColor="text1"/>
          <w:shd w:val="clear" w:color="auto" w:fill="FFFFFF"/>
        </w:rPr>
        <w:lastRenderedPageBreak/>
        <w:t>isn't trailed by a prize makes its redundancy unlikely later on. The idea features how significant it is for an individual to encounter the prize truly.</w:t>
      </w:r>
    </w:p>
    <w:p w:rsidR="0026219E" w:rsidRPr="007C1604" w:rsidRDefault="0026219E" w:rsidP="0026219E">
      <w:pPr>
        <w:pStyle w:val="NormalWeb"/>
        <w:shd w:val="clear" w:color="auto" w:fill="FFFFFF"/>
        <w:spacing w:before="150" w:beforeAutospacing="0" w:after="390" w:afterAutospacing="0" w:line="360" w:lineRule="auto"/>
        <w:jc w:val="both"/>
        <w:rPr>
          <w:rFonts w:asciiTheme="minorHAnsi" w:hAnsiTheme="minorHAnsi"/>
          <w:color w:val="000000" w:themeColor="text1"/>
          <w:shd w:val="clear" w:color="auto" w:fill="FFFFFF"/>
        </w:rPr>
      </w:pPr>
      <w:r w:rsidRPr="007C1604">
        <w:rPr>
          <w:rFonts w:asciiTheme="minorHAnsi" w:hAnsiTheme="minorHAnsi"/>
          <w:color w:val="000000" w:themeColor="text1"/>
          <w:shd w:val="clear" w:color="auto" w:fill="FFFFFF"/>
        </w:rPr>
        <w:t>Vroom's assumption hypothesis, similar to the support hypothesis, centers around the connection among remunerations and conduct. As per the thought, inspiration is the aftereffect of valence, instrumentality, and assumption. The impact of compensation plans on different persuading parts shifts. As a general rule, pay frameworks change most with regards to their impact on instrumentality, or the apparent connection among direct and pay. The worth of pay results stays consistent across pay frameworks. Anticipation sees are frequently affected by work plan and preparing instead of pay plans.</w:t>
      </w:r>
    </w:p>
    <w:p w:rsidR="000E5D87" w:rsidRPr="007C1604" w:rsidRDefault="000E5D87" w:rsidP="0026219E">
      <w:pPr>
        <w:pStyle w:val="NormalWeb"/>
        <w:shd w:val="clear" w:color="auto" w:fill="FFFFFF"/>
        <w:spacing w:before="150" w:beforeAutospacing="0" w:after="390" w:afterAutospacing="0" w:line="360" w:lineRule="auto"/>
        <w:jc w:val="both"/>
        <w:rPr>
          <w:rFonts w:asciiTheme="minorHAnsi" w:hAnsiTheme="minorHAnsi"/>
          <w:b/>
          <w:color w:val="000000" w:themeColor="text1"/>
          <w:shd w:val="clear" w:color="auto" w:fill="FFFFFF"/>
        </w:rPr>
      </w:pPr>
      <w:r w:rsidRPr="007C1604">
        <w:rPr>
          <w:rFonts w:asciiTheme="minorHAnsi" w:hAnsiTheme="minorHAnsi"/>
          <w:b/>
          <w:color w:val="000000" w:themeColor="text1"/>
          <w:shd w:val="clear" w:color="auto" w:fill="FFFFFF"/>
        </w:rPr>
        <w:t>Applicable in Microsoft</w:t>
      </w:r>
    </w:p>
    <w:p w:rsidR="0026219E" w:rsidRPr="007C1604" w:rsidRDefault="0026219E" w:rsidP="0026219E">
      <w:pPr>
        <w:pStyle w:val="NormalWeb"/>
        <w:shd w:val="clear" w:color="auto" w:fill="FFFFFF"/>
        <w:spacing w:before="150" w:beforeAutospacing="0" w:after="390" w:afterAutospacing="0" w:line="360" w:lineRule="auto"/>
        <w:jc w:val="both"/>
        <w:rPr>
          <w:rFonts w:asciiTheme="minorHAnsi" w:hAnsiTheme="minorHAnsi"/>
          <w:color w:val="000000" w:themeColor="text1"/>
        </w:rPr>
      </w:pPr>
      <w:r w:rsidRPr="007C1604">
        <w:rPr>
          <w:rFonts w:asciiTheme="minorHAnsi" w:hAnsiTheme="minorHAnsi"/>
          <w:color w:val="000000" w:themeColor="text1"/>
        </w:rPr>
        <w:t>Microsoft has a well established culture that recognizes and remunerates splendor while likewise uplifting a development mentality. Microsoft drives its representatives by setting a genuine model in basic liberties, and it exemplifies this thought through its own "Worldwide Human Rights Statement." This commitment to common freedoms impacts the staff. It exhibits that they are a piece of something bigger while working at Microsoft.</w:t>
      </w:r>
    </w:p>
    <w:p w:rsidR="00C235F3" w:rsidRPr="007C1604" w:rsidRDefault="0026219E" w:rsidP="0026219E">
      <w:pPr>
        <w:pStyle w:val="NormalWeb"/>
        <w:shd w:val="clear" w:color="auto" w:fill="FFFFFF"/>
        <w:spacing w:before="150" w:beforeAutospacing="0" w:after="390" w:afterAutospacing="0" w:line="360" w:lineRule="auto"/>
        <w:jc w:val="both"/>
        <w:rPr>
          <w:rFonts w:asciiTheme="minorHAnsi" w:hAnsiTheme="minorHAnsi"/>
          <w:color w:val="000000" w:themeColor="text1"/>
        </w:rPr>
      </w:pPr>
      <w:r w:rsidRPr="007C1604">
        <w:rPr>
          <w:rFonts w:asciiTheme="minorHAnsi" w:hAnsiTheme="minorHAnsi"/>
          <w:color w:val="000000" w:themeColor="text1"/>
        </w:rPr>
        <w:t>Microsoft likewise puts resources into its workers through various preparation and improvement programs that support and advance a development disposition. The association advances a work air that values correspondence, backing, and cooperation across groups. Moreover, Microsoft's remuneration plan resolves to rise to pay for equivalent situations, as well as additional presentation impetuses, remembering stock for the firm. It likewise has</w:t>
      </w:r>
      <w:r w:rsidR="00B35D66">
        <w:rPr>
          <w:rFonts w:asciiTheme="minorHAnsi" w:hAnsiTheme="minorHAnsi"/>
          <w:color w:val="000000" w:themeColor="text1"/>
        </w:rPr>
        <w:t xml:space="preserve"> serious areas of strength for</w:t>
      </w:r>
      <w:r w:rsidRPr="007C1604">
        <w:rPr>
          <w:rFonts w:asciiTheme="minorHAnsi" w:hAnsiTheme="minorHAnsi"/>
          <w:color w:val="000000" w:themeColor="text1"/>
        </w:rPr>
        <w:t xml:space="preserve"> to work environment wellbeing and security.</w:t>
      </w:r>
    </w:p>
    <w:p w:rsidR="00C235F3" w:rsidRPr="007C1604" w:rsidRDefault="00C235F3">
      <w:pPr>
        <w:rPr>
          <w:rFonts w:eastAsia="Times New Roman" w:cs="Times New Roman"/>
          <w:color w:val="000000" w:themeColor="text1"/>
          <w:sz w:val="24"/>
          <w:szCs w:val="24"/>
        </w:rPr>
      </w:pPr>
      <w:r w:rsidRPr="007C1604">
        <w:rPr>
          <w:color w:val="000000" w:themeColor="text1"/>
          <w:sz w:val="24"/>
          <w:szCs w:val="24"/>
        </w:rPr>
        <w:br w:type="page"/>
      </w:r>
    </w:p>
    <w:p w:rsidR="0026219E" w:rsidRPr="007C1604" w:rsidRDefault="0026219E" w:rsidP="0026219E">
      <w:pPr>
        <w:pStyle w:val="NormalWeb"/>
        <w:shd w:val="clear" w:color="auto" w:fill="FFFFFF"/>
        <w:spacing w:before="150" w:beforeAutospacing="0" w:after="390" w:afterAutospacing="0" w:line="360" w:lineRule="auto"/>
        <w:jc w:val="both"/>
        <w:rPr>
          <w:rFonts w:asciiTheme="minorHAnsi" w:hAnsiTheme="minorHAnsi"/>
          <w:color w:val="000000" w:themeColor="text1"/>
        </w:rPr>
      </w:pPr>
    </w:p>
    <w:p w:rsidR="000E5D87" w:rsidRPr="007C1604" w:rsidRDefault="00A37A68" w:rsidP="00C117E0">
      <w:pPr>
        <w:pStyle w:val="NormalWeb"/>
        <w:numPr>
          <w:ilvl w:val="0"/>
          <w:numId w:val="3"/>
        </w:numPr>
        <w:shd w:val="clear" w:color="auto" w:fill="FFFFFF"/>
        <w:spacing w:before="150" w:beforeAutospacing="0" w:after="390" w:afterAutospacing="0" w:line="360" w:lineRule="auto"/>
        <w:jc w:val="both"/>
        <w:rPr>
          <w:rFonts w:asciiTheme="minorHAnsi" w:hAnsiTheme="minorHAnsi"/>
          <w:b/>
          <w:color w:val="000000" w:themeColor="text1"/>
        </w:rPr>
      </w:pPr>
      <w:r w:rsidRPr="007C1604">
        <w:rPr>
          <w:rFonts w:asciiTheme="minorHAnsi" w:hAnsiTheme="minorHAnsi"/>
          <w:b/>
          <w:color w:val="000000" w:themeColor="text1"/>
        </w:rPr>
        <w:t>Conclusion</w:t>
      </w:r>
    </w:p>
    <w:p w:rsidR="00C235F3" w:rsidRPr="007C1604" w:rsidRDefault="0026219E" w:rsidP="0026219E">
      <w:pPr>
        <w:pStyle w:val="NormalWeb"/>
        <w:shd w:val="clear" w:color="auto" w:fill="FFFFFF"/>
        <w:spacing w:before="150" w:beforeAutospacing="0" w:after="390" w:afterAutospacing="0" w:line="360" w:lineRule="auto"/>
        <w:jc w:val="both"/>
        <w:rPr>
          <w:rFonts w:asciiTheme="minorHAnsi" w:hAnsiTheme="minorHAnsi"/>
          <w:color w:val="000000" w:themeColor="text1"/>
          <w:shd w:val="clear" w:color="auto" w:fill="FFFFFF"/>
        </w:rPr>
      </w:pPr>
      <w:r w:rsidRPr="007C1604">
        <w:rPr>
          <w:rFonts w:asciiTheme="minorHAnsi" w:hAnsiTheme="minorHAnsi"/>
          <w:color w:val="000000" w:themeColor="text1"/>
          <w:shd w:val="clear" w:color="auto" w:fill="FFFFFF"/>
        </w:rPr>
        <w:t>Microsoft's prosperity might be attributed to the organization's solid human asset strategy. The manner in which the firm has designed its HRM arrangements exhibits that assuming organizations are worked with both the representative's and the business' dreams coordinated, there is no doubt that the organization will flourish. The most current changes made by Microsoft's Human Resources division signal a move that could influence how the organization is seen. The result of such activities may be seen after the economy has recuperated. Until further notice, notwithstanding, each of the upgrades in techniques and convictions that the association represents might be recognized and lauded decisively.</w:t>
      </w:r>
    </w:p>
    <w:p w:rsidR="0026219E" w:rsidRPr="00B35D66" w:rsidRDefault="0026219E" w:rsidP="00B35D66">
      <w:pPr>
        <w:rPr>
          <w:rFonts w:eastAsia="Times New Roman" w:cs="Times New Roman"/>
          <w:color w:val="000000" w:themeColor="text1"/>
          <w:sz w:val="24"/>
          <w:szCs w:val="24"/>
          <w:shd w:val="clear" w:color="auto" w:fill="FFFFFF"/>
        </w:rPr>
      </w:pPr>
    </w:p>
    <w:p w:rsidR="00A37A68" w:rsidRPr="007C1604" w:rsidRDefault="00A37A68" w:rsidP="00C117E0">
      <w:pPr>
        <w:pStyle w:val="NormalWeb"/>
        <w:numPr>
          <w:ilvl w:val="0"/>
          <w:numId w:val="3"/>
        </w:numPr>
        <w:shd w:val="clear" w:color="auto" w:fill="FFFFFF"/>
        <w:spacing w:before="150" w:beforeAutospacing="0" w:after="390" w:afterAutospacing="0" w:line="360" w:lineRule="auto"/>
        <w:jc w:val="both"/>
        <w:rPr>
          <w:rFonts w:asciiTheme="minorHAnsi" w:hAnsiTheme="minorHAnsi"/>
          <w:b/>
          <w:color w:val="000000" w:themeColor="text1"/>
          <w:shd w:val="clear" w:color="auto" w:fill="FFFFFF"/>
        </w:rPr>
      </w:pPr>
      <w:r w:rsidRPr="007C1604">
        <w:rPr>
          <w:rFonts w:asciiTheme="minorHAnsi" w:hAnsiTheme="minorHAnsi"/>
          <w:b/>
          <w:color w:val="000000" w:themeColor="text1"/>
          <w:shd w:val="clear" w:color="auto" w:fill="FFFFFF"/>
        </w:rPr>
        <w:t>Recommendation</w:t>
      </w:r>
    </w:p>
    <w:p w:rsidR="0026219E" w:rsidRPr="007C1604" w:rsidRDefault="0026219E" w:rsidP="0026219E">
      <w:pPr>
        <w:tabs>
          <w:tab w:val="left" w:pos="4095"/>
        </w:tabs>
        <w:spacing w:line="360" w:lineRule="auto"/>
        <w:jc w:val="both"/>
        <w:rPr>
          <w:rFonts w:eastAsia="Times New Roman" w:cs="Times New Roman"/>
          <w:color w:val="000000" w:themeColor="text1"/>
          <w:sz w:val="24"/>
          <w:szCs w:val="24"/>
          <w:shd w:val="clear" w:color="auto" w:fill="FFFFFF"/>
        </w:rPr>
      </w:pPr>
      <w:r w:rsidRPr="007C1604">
        <w:rPr>
          <w:rFonts w:eastAsia="Times New Roman" w:cs="Times New Roman"/>
          <w:color w:val="000000" w:themeColor="text1"/>
          <w:sz w:val="24"/>
          <w:szCs w:val="24"/>
          <w:shd w:val="clear" w:color="auto" w:fill="FFFFFF"/>
        </w:rPr>
        <w:t xml:space="preserve">• Microsoft ought to take on the possibility of (MBO) in the organization. </w:t>
      </w:r>
    </w:p>
    <w:p w:rsidR="0026219E" w:rsidRPr="007C1604" w:rsidRDefault="0026219E" w:rsidP="0026219E">
      <w:pPr>
        <w:tabs>
          <w:tab w:val="left" w:pos="4095"/>
        </w:tabs>
        <w:spacing w:line="360" w:lineRule="auto"/>
        <w:jc w:val="both"/>
        <w:rPr>
          <w:rFonts w:eastAsia="Times New Roman" w:cs="Times New Roman"/>
          <w:color w:val="000000" w:themeColor="text1"/>
          <w:sz w:val="24"/>
          <w:szCs w:val="24"/>
          <w:shd w:val="clear" w:color="auto" w:fill="FFFFFF"/>
        </w:rPr>
      </w:pPr>
      <w:r w:rsidRPr="007C1604">
        <w:rPr>
          <w:rFonts w:eastAsia="Times New Roman" w:cs="Times New Roman"/>
          <w:color w:val="000000" w:themeColor="text1"/>
          <w:sz w:val="24"/>
          <w:szCs w:val="24"/>
          <w:shd w:val="clear" w:color="auto" w:fill="FFFFFF"/>
        </w:rPr>
        <w:t xml:space="preserve">• Microsoft ought to instruct laborers consistently and give new abilities that will help the association. </w:t>
      </w:r>
    </w:p>
    <w:p w:rsidR="00C235F3" w:rsidRPr="007C1604" w:rsidRDefault="0026219E" w:rsidP="0026219E">
      <w:pPr>
        <w:tabs>
          <w:tab w:val="left" w:pos="4095"/>
        </w:tabs>
        <w:spacing w:line="360" w:lineRule="auto"/>
        <w:jc w:val="both"/>
        <w:rPr>
          <w:rFonts w:eastAsia="Times New Roman" w:cs="Times New Roman"/>
          <w:color w:val="000000" w:themeColor="text1"/>
          <w:sz w:val="24"/>
          <w:szCs w:val="24"/>
          <w:shd w:val="clear" w:color="auto" w:fill="FFFFFF"/>
        </w:rPr>
      </w:pPr>
      <w:r w:rsidRPr="007C1604">
        <w:rPr>
          <w:rFonts w:eastAsia="Times New Roman" w:cs="Times New Roman"/>
          <w:color w:val="000000" w:themeColor="text1"/>
          <w:sz w:val="24"/>
          <w:szCs w:val="24"/>
          <w:shd w:val="clear" w:color="auto" w:fill="FFFFFF"/>
        </w:rPr>
        <w:t>• Microsoft's essential methodology ought to be clear in the wake of thinking about inside and outside issues.</w:t>
      </w:r>
    </w:p>
    <w:p w:rsidR="00C235F3" w:rsidRPr="007C1604" w:rsidRDefault="00C235F3">
      <w:pPr>
        <w:rPr>
          <w:rFonts w:eastAsia="Times New Roman" w:cs="Times New Roman"/>
          <w:color w:val="000000" w:themeColor="text1"/>
          <w:sz w:val="24"/>
          <w:szCs w:val="24"/>
          <w:shd w:val="clear" w:color="auto" w:fill="FFFFFF"/>
        </w:rPr>
      </w:pPr>
      <w:r w:rsidRPr="007C1604">
        <w:rPr>
          <w:rFonts w:eastAsia="Times New Roman" w:cs="Times New Roman"/>
          <w:color w:val="000000" w:themeColor="text1"/>
          <w:sz w:val="24"/>
          <w:szCs w:val="24"/>
          <w:shd w:val="clear" w:color="auto" w:fill="FFFFFF"/>
        </w:rPr>
        <w:br w:type="page"/>
      </w:r>
    </w:p>
    <w:p w:rsidR="00C117E0" w:rsidRPr="008052B6" w:rsidRDefault="00C117E0" w:rsidP="00C117E0">
      <w:pPr>
        <w:tabs>
          <w:tab w:val="left" w:pos="4095"/>
        </w:tabs>
        <w:spacing w:line="360" w:lineRule="auto"/>
        <w:jc w:val="both"/>
        <w:rPr>
          <w:rFonts w:eastAsia="Times New Roman" w:cs="Times New Roman"/>
          <w:b/>
          <w:color w:val="000000" w:themeColor="text1"/>
          <w:sz w:val="24"/>
          <w:szCs w:val="24"/>
          <w:shd w:val="clear" w:color="auto" w:fill="FFFFFF"/>
        </w:rPr>
      </w:pPr>
    </w:p>
    <w:p w:rsidR="005E351C" w:rsidRPr="008052B6" w:rsidRDefault="00C235F3" w:rsidP="00C117E0">
      <w:pPr>
        <w:pStyle w:val="ListParagraph"/>
        <w:numPr>
          <w:ilvl w:val="0"/>
          <w:numId w:val="3"/>
        </w:numPr>
        <w:tabs>
          <w:tab w:val="left" w:pos="4095"/>
        </w:tabs>
        <w:spacing w:line="360" w:lineRule="auto"/>
        <w:jc w:val="both"/>
        <w:rPr>
          <w:rFonts w:eastAsia="Times New Roman" w:cs="Times New Roman"/>
          <w:b/>
          <w:color w:val="000000" w:themeColor="text1"/>
          <w:sz w:val="24"/>
          <w:szCs w:val="24"/>
          <w:shd w:val="clear" w:color="auto" w:fill="FFFFFF"/>
        </w:rPr>
      </w:pPr>
      <w:r w:rsidRPr="008052B6">
        <w:rPr>
          <w:rFonts w:eastAsia="Times New Roman" w:cs="Times New Roman"/>
          <w:b/>
          <w:color w:val="000000" w:themeColor="text1"/>
          <w:sz w:val="24"/>
          <w:szCs w:val="24"/>
          <w:shd w:val="clear" w:color="auto" w:fill="FFFFFF"/>
        </w:rPr>
        <w:t>Reference</w:t>
      </w:r>
      <w:bookmarkStart w:id="0" w:name="_GoBack"/>
      <w:bookmarkEnd w:id="0"/>
    </w:p>
    <w:p w:rsidR="005E351C" w:rsidRPr="008052B6" w:rsidRDefault="005E351C" w:rsidP="00FA156D">
      <w:pPr>
        <w:spacing w:line="360" w:lineRule="auto"/>
        <w:jc w:val="both"/>
        <w:rPr>
          <w:rFonts w:cs="Times New Roman"/>
          <w:color w:val="222222"/>
          <w:sz w:val="24"/>
          <w:szCs w:val="24"/>
          <w:shd w:val="clear" w:color="auto" w:fill="FFFFFF"/>
        </w:rPr>
      </w:pPr>
      <w:r w:rsidRPr="008052B6">
        <w:rPr>
          <w:rFonts w:cs="Times New Roman"/>
          <w:color w:val="222222"/>
          <w:sz w:val="24"/>
          <w:szCs w:val="24"/>
          <w:shd w:val="clear" w:color="auto" w:fill="FFFFFF"/>
        </w:rPr>
        <w:t>Bagińska, E., 2010. Wrongful Birth and Non-Pecuniary Loss: Theories of Compensation.</w:t>
      </w:r>
    </w:p>
    <w:p w:rsidR="005E351C" w:rsidRPr="008052B6" w:rsidRDefault="005E351C" w:rsidP="00FA156D">
      <w:pPr>
        <w:spacing w:line="360" w:lineRule="auto"/>
        <w:jc w:val="both"/>
        <w:rPr>
          <w:rFonts w:cs="Times New Roman"/>
          <w:b/>
          <w:color w:val="000000" w:themeColor="text1"/>
          <w:sz w:val="24"/>
          <w:szCs w:val="24"/>
        </w:rPr>
      </w:pPr>
      <w:r w:rsidRPr="008052B6">
        <w:rPr>
          <w:rFonts w:cs="Times New Roman"/>
          <w:color w:val="222222"/>
          <w:sz w:val="24"/>
          <w:szCs w:val="24"/>
          <w:shd w:val="clear" w:color="auto" w:fill="FFFFFF"/>
        </w:rPr>
        <w:t>Foreman, M.H. and Engsberg, J.R., 2020. The validity and reliability of the Microsoft Kinect for measuring trunk compensation during reaching. </w:t>
      </w:r>
      <w:r w:rsidRPr="008052B6">
        <w:rPr>
          <w:rFonts w:cs="Times New Roman"/>
          <w:i/>
          <w:iCs/>
          <w:color w:val="222222"/>
          <w:sz w:val="24"/>
          <w:szCs w:val="24"/>
          <w:shd w:val="clear" w:color="auto" w:fill="FFFFFF"/>
        </w:rPr>
        <w:t>Sensors</w:t>
      </w:r>
      <w:r w:rsidRPr="008052B6">
        <w:rPr>
          <w:rFonts w:cs="Times New Roman"/>
          <w:color w:val="222222"/>
          <w:sz w:val="24"/>
          <w:szCs w:val="24"/>
          <w:shd w:val="clear" w:color="auto" w:fill="FFFFFF"/>
        </w:rPr>
        <w:t>, </w:t>
      </w:r>
      <w:r w:rsidRPr="008052B6">
        <w:rPr>
          <w:rFonts w:cs="Times New Roman"/>
          <w:i/>
          <w:iCs/>
          <w:color w:val="222222"/>
          <w:sz w:val="24"/>
          <w:szCs w:val="24"/>
          <w:shd w:val="clear" w:color="auto" w:fill="FFFFFF"/>
        </w:rPr>
        <w:t>20</w:t>
      </w:r>
      <w:r w:rsidRPr="008052B6">
        <w:rPr>
          <w:rFonts w:cs="Times New Roman"/>
          <w:color w:val="222222"/>
          <w:sz w:val="24"/>
          <w:szCs w:val="24"/>
          <w:shd w:val="clear" w:color="auto" w:fill="FFFFFF"/>
        </w:rPr>
        <w:t>(24), p.7073.</w:t>
      </w:r>
    </w:p>
    <w:p w:rsidR="005E351C" w:rsidRPr="008052B6" w:rsidRDefault="005E351C" w:rsidP="00FA156D">
      <w:pPr>
        <w:pStyle w:val="NormalWeb"/>
        <w:shd w:val="clear" w:color="auto" w:fill="FFFFFF"/>
        <w:spacing w:before="0" w:beforeAutospacing="0" w:after="270" w:afterAutospacing="0"/>
        <w:textAlignment w:val="baseline"/>
        <w:rPr>
          <w:rFonts w:asciiTheme="minorHAnsi" w:hAnsiTheme="minorHAnsi"/>
          <w:color w:val="222222"/>
          <w:shd w:val="clear" w:color="auto" w:fill="FFFFFF"/>
        </w:rPr>
      </w:pPr>
      <w:r w:rsidRPr="008052B6">
        <w:rPr>
          <w:rFonts w:asciiTheme="minorHAnsi" w:hAnsiTheme="minorHAnsi"/>
          <w:color w:val="222222"/>
          <w:shd w:val="clear" w:color="auto" w:fill="FFFFFF"/>
        </w:rPr>
        <w:t>Gotsch, M.L., Lienhard, S.D. and Schögel, M., 2019. Case Study: Change Management &amp; Leadership at Microsoft.</w:t>
      </w:r>
    </w:p>
    <w:p w:rsidR="005E351C" w:rsidRPr="008052B6" w:rsidRDefault="005E351C" w:rsidP="00FA156D">
      <w:pPr>
        <w:tabs>
          <w:tab w:val="left" w:pos="6870"/>
        </w:tabs>
        <w:rPr>
          <w:rFonts w:cs="Times New Roman"/>
          <w:sz w:val="24"/>
          <w:szCs w:val="24"/>
        </w:rPr>
      </w:pPr>
      <w:r w:rsidRPr="008052B6">
        <w:rPr>
          <w:rFonts w:cs="Times New Roman"/>
          <w:sz w:val="24"/>
          <w:szCs w:val="24"/>
        </w:rPr>
        <w:t>https://slideplayer.com/slide/5883796/</w:t>
      </w:r>
    </w:p>
    <w:p w:rsidR="005E351C" w:rsidRPr="008052B6" w:rsidRDefault="00C12FD2" w:rsidP="00FA156D">
      <w:pPr>
        <w:tabs>
          <w:tab w:val="left" w:pos="4095"/>
        </w:tabs>
        <w:rPr>
          <w:rFonts w:cs="Times New Roman"/>
          <w:sz w:val="24"/>
          <w:szCs w:val="24"/>
        </w:rPr>
      </w:pPr>
      <w:hyperlink r:id="rId11" w:history="1">
        <w:r w:rsidR="005E351C" w:rsidRPr="008052B6">
          <w:rPr>
            <w:rStyle w:val="Hyperlink"/>
            <w:rFonts w:cs="Times New Roman"/>
            <w:color w:val="auto"/>
            <w:sz w:val="24"/>
            <w:szCs w:val="24"/>
            <w:u w:val="none"/>
          </w:rPr>
          <w:t>https://www.bloomberg.com/news/articles/2022-05-16/microsoft-to-boost-salaries-to-keep-workers-cope-with-inflation</w:t>
        </w:r>
      </w:hyperlink>
    </w:p>
    <w:p w:rsidR="005E351C" w:rsidRPr="008052B6" w:rsidRDefault="00C12FD2" w:rsidP="00FA156D">
      <w:pPr>
        <w:jc w:val="both"/>
        <w:rPr>
          <w:rFonts w:cs="Times New Roman"/>
          <w:sz w:val="24"/>
          <w:szCs w:val="24"/>
        </w:rPr>
      </w:pPr>
      <w:hyperlink r:id="rId12" w:history="1">
        <w:r w:rsidR="005E351C" w:rsidRPr="008052B6">
          <w:rPr>
            <w:rStyle w:val="Hyperlink"/>
            <w:rFonts w:cs="Times New Roman"/>
            <w:color w:val="auto"/>
            <w:sz w:val="24"/>
            <w:szCs w:val="24"/>
            <w:u w:val="none"/>
          </w:rPr>
          <w:t>https://www.microsoft.com/insidetrack/blog/how-microsoft-used-change-management-best-practices-to-launch-a-new-business-intelligence-platform/</w:t>
        </w:r>
      </w:hyperlink>
    </w:p>
    <w:p w:rsidR="005E351C" w:rsidRPr="008052B6" w:rsidRDefault="00C12FD2" w:rsidP="00FA156D">
      <w:pPr>
        <w:tabs>
          <w:tab w:val="left" w:pos="6870"/>
        </w:tabs>
        <w:rPr>
          <w:rFonts w:cs="Times New Roman"/>
          <w:sz w:val="24"/>
          <w:szCs w:val="24"/>
        </w:rPr>
      </w:pPr>
      <w:hyperlink r:id="rId13" w:history="1">
        <w:r w:rsidR="005E351C" w:rsidRPr="008052B6">
          <w:rPr>
            <w:rStyle w:val="Hyperlink"/>
            <w:rFonts w:cs="Times New Roman"/>
            <w:color w:val="auto"/>
            <w:sz w:val="24"/>
            <w:szCs w:val="24"/>
            <w:u w:val="none"/>
          </w:rPr>
          <w:t>https://www.proserveit.com/blog/effective-change-management-process</w:t>
        </w:r>
      </w:hyperlink>
    </w:p>
    <w:p w:rsidR="005E351C" w:rsidRPr="008052B6" w:rsidRDefault="005E351C" w:rsidP="00FA156D">
      <w:pPr>
        <w:rPr>
          <w:rFonts w:cs="Times New Roman"/>
          <w:sz w:val="24"/>
          <w:szCs w:val="24"/>
        </w:rPr>
      </w:pPr>
      <w:r w:rsidRPr="008052B6">
        <w:rPr>
          <w:rFonts w:cs="Times New Roman"/>
          <w:color w:val="222222"/>
          <w:sz w:val="24"/>
          <w:szCs w:val="24"/>
          <w:shd w:val="clear" w:color="auto" w:fill="FFFFFF"/>
        </w:rPr>
        <w:t>Lauer, T., 2010. </w:t>
      </w:r>
      <w:r w:rsidRPr="008052B6">
        <w:rPr>
          <w:rFonts w:cs="Times New Roman"/>
          <w:i/>
          <w:iCs/>
          <w:color w:val="222222"/>
          <w:sz w:val="24"/>
          <w:szCs w:val="24"/>
          <w:shd w:val="clear" w:color="auto" w:fill="FFFFFF"/>
        </w:rPr>
        <w:t>Change management</w:t>
      </w:r>
      <w:r w:rsidRPr="008052B6">
        <w:rPr>
          <w:rFonts w:cs="Times New Roman"/>
          <w:color w:val="222222"/>
          <w:sz w:val="24"/>
          <w:szCs w:val="24"/>
          <w:shd w:val="clear" w:color="auto" w:fill="FFFFFF"/>
        </w:rPr>
        <w:t>. Springer Berlin Heidelberg.</w:t>
      </w:r>
    </w:p>
    <w:p w:rsidR="005E351C" w:rsidRPr="008052B6" w:rsidRDefault="005E351C" w:rsidP="00FA156D">
      <w:pPr>
        <w:tabs>
          <w:tab w:val="left" w:pos="6870"/>
        </w:tabs>
        <w:rPr>
          <w:rFonts w:cs="Times New Roman"/>
          <w:color w:val="222222"/>
          <w:sz w:val="24"/>
          <w:szCs w:val="24"/>
          <w:shd w:val="clear" w:color="auto" w:fill="FFFFFF"/>
        </w:rPr>
      </w:pPr>
      <w:r w:rsidRPr="008052B6">
        <w:rPr>
          <w:rFonts w:cs="Times New Roman"/>
          <w:color w:val="222222"/>
          <w:sz w:val="24"/>
          <w:szCs w:val="24"/>
          <w:shd w:val="clear" w:color="auto" w:fill="FFFFFF"/>
        </w:rPr>
        <w:t>Orosz, I. and Orosz, T., 2014. Microsoft Change Management Applying Comparison of Different Versions. </w:t>
      </w:r>
      <w:r w:rsidRPr="008052B6">
        <w:rPr>
          <w:rFonts w:cs="Times New Roman"/>
          <w:i/>
          <w:iCs/>
          <w:color w:val="222222"/>
          <w:sz w:val="24"/>
          <w:szCs w:val="24"/>
          <w:shd w:val="clear" w:color="auto" w:fill="FFFFFF"/>
        </w:rPr>
        <w:t>ActaTechnicaJaurinensis</w:t>
      </w:r>
      <w:r w:rsidRPr="008052B6">
        <w:rPr>
          <w:rFonts w:cs="Times New Roman"/>
          <w:color w:val="222222"/>
          <w:sz w:val="24"/>
          <w:szCs w:val="24"/>
          <w:shd w:val="clear" w:color="auto" w:fill="FFFFFF"/>
        </w:rPr>
        <w:t>, </w:t>
      </w:r>
      <w:r w:rsidRPr="008052B6">
        <w:rPr>
          <w:rFonts w:cs="Times New Roman"/>
          <w:i/>
          <w:iCs/>
          <w:color w:val="222222"/>
          <w:sz w:val="24"/>
          <w:szCs w:val="24"/>
          <w:shd w:val="clear" w:color="auto" w:fill="FFFFFF"/>
        </w:rPr>
        <w:t>7</w:t>
      </w:r>
      <w:r w:rsidRPr="008052B6">
        <w:rPr>
          <w:rFonts w:cs="Times New Roman"/>
          <w:color w:val="222222"/>
          <w:sz w:val="24"/>
          <w:szCs w:val="24"/>
          <w:shd w:val="clear" w:color="auto" w:fill="FFFFFF"/>
        </w:rPr>
        <w:t>(2), pp.183-192.</w:t>
      </w:r>
    </w:p>
    <w:p w:rsidR="005E351C" w:rsidRPr="008052B6" w:rsidRDefault="005E351C" w:rsidP="00FA156D">
      <w:pPr>
        <w:rPr>
          <w:rFonts w:cs="Times New Roman"/>
          <w:color w:val="222222"/>
          <w:sz w:val="24"/>
          <w:szCs w:val="24"/>
          <w:shd w:val="clear" w:color="auto" w:fill="FFFFFF"/>
        </w:rPr>
      </w:pPr>
      <w:r w:rsidRPr="008052B6">
        <w:rPr>
          <w:rFonts w:cs="Times New Roman"/>
          <w:color w:val="222222"/>
          <w:sz w:val="24"/>
          <w:szCs w:val="24"/>
          <w:shd w:val="clear" w:color="auto" w:fill="FFFFFF"/>
        </w:rPr>
        <w:t>Warner, J.P., 2019. Microsoft: A Strategic Audit.</w:t>
      </w:r>
    </w:p>
    <w:sectPr w:rsidR="005E351C" w:rsidRPr="008052B6" w:rsidSect="009F443C">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E280F" w:rsidRDefault="008E280F" w:rsidP="009F443C">
      <w:pPr>
        <w:spacing w:after="0" w:line="240" w:lineRule="auto"/>
      </w:pPr>
      <w:r>
        <w:separator/>
      </w:r>
    </w:p>
  </w:endnote>
  <w:endnote w:type="continuationSeparator" w:id="1">
    <w:p w:rsidR="008E280F" w:rsidRDefault="008E280F" w:rsidP="009F443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F443C" w:rsidRDefault="009F443C">
    <w:pPr>
      <w:pStyle w:val="Footer"/>
      <w:jc w:val="right"/>
    </w:pPr>
  </w:p>
  <w:p w:rsidR="009F443C" w:rsidRDefault="009F443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9350792"/>
      <w:docPartObj>
        <w:docPartGallery w:val="Page Numbers (Bottom of Page)"/>
        <w:docPartUnique/>
      </w:docPartObj>
    </w:sdtPr>
    <w:sdtEndPr>
      <w:rPr>
        <w:noProof/>
      </w:rPr>
    </w:sdtEndPr>
    <w:sdtContent>
      <w:p w:rsidR="00A15589" w:rsidRDefault="00C12FD2">
        <w:pPr>
          <w:pStyle w:val="Footer"/>
          <w:jc w:val="right"/>
        </w:pPr>
        <w:r>
          <w:fldChar w:fldCharType="begin"/>
        </w:r>
        <w:r w:rsidR="00A15589">
          <w:instrText xml:space="preserve"> PAGE   \* MERGEFORMAT </w:instrText>
        </w:r>
        <w:r>
          <w:fldChar w:fldCharType="separate"/>
        </w:r>
        <w:r w:rsidR="008052B6">
          <w:rPr>
            <w:noProof/>
          </w:rPr>
          <w:t>4</w:t>
        </w:r>
        <w:r>
          <w:rPr>
            <w:noProof/>
          </w:rPr>
          <w:fldChar w:fldCharType="end"/>
        </w:r>
      </w:p>
    </w:sdtContent>
  </w:sdt>
  <w:p w:rsidR="00A15589" w:rsidRDefault="00A1558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E280F" w:rsidRDefault="008E280F" w:rsidP="009F443C">
      <w:pPr>
        <w:spacing w:after="0" w:line="240" w:lineRule="auto"/>
      </w:pPr>
      <w:r>
        <w:separator/>
      </w:r>
    </w:p>
  </w:footnote>
  <w:footnote w:type="continuationSeparator" w:id="1">
    <w:p w:rsidR="008E280F" w:rsidRDefault="008E280F" w:rsidP="009F443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0B5600"/>
    <w:multiLevelType w:val="hybridMultilevel"/>
    <w:tmpl w:val="055039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BF75522"/>
    <w:multiLevelType w:val="hybridMultilevel"/>
    <w:tmpl w:val="79E83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3984DD3"/>
    <w:multiLevelType w:val="hybridMultilevel"/>
    <w:tmpl w:val="3CC22D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1266"/>
  </w:hdrShapeDefaults>
  <w:footnotePr>
    <w:footnote w:id="0"/>
    <w:footnote w:id="1"/>
  </w:footnotePr>
  <w:endnotePr>
    <w:endnote w:id="0"/>
    <w:endnote w:id="1"/>
  </w:endnotePr>
  <w:compat/>
  <w:rsids>
    <w:rsidRoot w:val="0020420B"/>
    <w:rsid w:val="0004177A"/>
    <w:rsid w:val="000C2233"/>
    <w:rsid w:val="000D2BDD"/>
    <w:rsid w:val="000E5D87"/>
    <w:rsid w:val="000F3D92"/>
    <w:rsid w:val="00125CF6"/>
    <w:rsid w:val="001303DC"/>
    <w:rsid w:val="001C1ECC"/>
    <w:rsid w:val="0020420B"/>
    <w:rsid w:val="0026219E"/>
    <w:rsid w:val="0029671A"/>
    <w:rsid w:val="00320A66"/>
    <w:rsid w:val="00321EC2"/>
    <w:rsid w:val="00334164"/>
    <w:rsid w:val="00375658"/>
    <w:rsid w:val="003C6366"/>
    <w:rsid w:val="003F3F4C"/>
    <w:rsid w:val="003F56AD"/>
    <w:rsid w:val="004040F9"/>
    <w:rsid w:val="00422AE5"/>
    <w:rsid w:val="00464075"/>
    <w:rsid w:val="004B2EC0"/>
    <w:rsid w:val="00501A5A"/>
    <w:rsid w:val="00560204"/>
    <w:rsid w:val="005E351C"/>
    <w:rsid w:val="006C7A13"/>
    <w:rsid w:val="00724808"/>
    <w:rsid w:val="00734BD8"/>
    <w:rsid w:val="007A0B85"/>
    <w:rsid w:val="007C1604"/>
    <w:rsid w:val="008052B6"/>
    <w:rsid w:val="008558D3"/>
    <w:rsid w:val="008E280F"/>
    <w:rsid w:val="00902BE2"/>
    <w:rsid w:val="00933BBD"/>
    <w:rsid w:val="009A7DF0"/>
    <w:rsid w:val="009E6C0B"/>
    <w:rsid w:val="009F443C"/>
    <w:rsid w:val="00A15589"/>
    <w:rsid w:val="00A37A68"/>
    <w:rsid w:val="00AF1B80"/>
    <w:rsid w:val="00B35D66"/>
    <w:rsid w:val="00B71210"/>
    <w:rsid w:val="00BA0449"/>
    <w:rsid w:val="00BC027D"/>
    <w:rsid w:val="00BC566F"/>
    <w:rsid w:val="00C117E0"/>
    <w:rsid w:val="00C12FD2"/>
    <w:rsid w:val="00C235F3"/>
    <w:rsid w:val="00C86227"/>
    <w:rsid w:val="00C90D71"/>
    <w:rsid w:val="00C94C31"/>
    <w:rsid w:val="00CA1ED0"/>
    <w:rsid w:val="00D067A5"/>
    <w:rsid w:val="00D10F02"/>
    <w:rsid w:val="00D26F77"/>
    <w:rsid w:val="00D34668"/>
    <w:rsid w:val="00D530F6"/>
    <w:rsid w:val="00DA5D5A"/>
    <w:rsid w:val="00E9556C"/>
    <w:rsid w:val="00E960DA"/>
    <w:rsid w:val="00FA156D"/>
    <w:rsid w:val="00FC01C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2BDD"/>
  </w:style>
  <w:style w:type="paragraph" w:styleId="Heading1">
    <w:name w:val="heading 1"/>
    <w:basedOn w:val="Normal"/>
    <w:next w:val="Normal"/>
    <w:link w:val="Heading1Char"/>
    <w:uiPriority w:val="9"/>
    <w:qFormat/>
    <w:rsid w:val="007248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0F3D9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636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0F3D92"/>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1303DC"/>
    <w:rPr>
      <w:color w:val="0000FF"/>
      <w:u w:val="single"/>
    </w:rPr>
  </w:style>
  <w:style w:type="paragraph" w:customStyle="1" w:styleId="paywall">
    <w:name w:val="paywall"/>
    <w:basedOn w:val="Normal"/>
    <w:rsid w:val="0029671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24808"/>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724808"/>
    <w:rPr>
      <w:b/>
      <w:bCs/>
    </w:rPr>
  </w:style>
  <w:style w:type="paragraph" w:styleId="Header">
    <w:name w:val="header"/>
    <w:basedOn w:val="Normal"/>
    <w:link w:val="HeaderChar"/>
    <w:uiPriority w:val="99"/>
    <w:unhideWhenUsed/>
    <w:rsid w:val="009F44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443C"/>
  </w:style>
  <w:style w:type="paragraph" w:styleId="Footer">
    <w:name w:val="footer"/>
    <w:basedOn w:val="Normal"/>
    <w:link w:val="FooterChar"/>
    <w:uiPriority w:val="99"/>
    <w:unhideWhenUsed/>
    <w:rsid w:val="009F44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443C"/>
  </w:style>
  <w:style w:type="paragraph" w:styleId="ListParagraph">
    <w:name w:val="List Paragraph"/>
    <w:basedOn w:val="Normal"/>
    <w:uiPriority w:val="34"/>
    <w:qFormat/>
    <w:rsid w:val="00FA156D"/>
    <w:pPr>
      <w:ind w:left="720"/>
      <w:contextualSpacing/>
    </w:pPr>
  </w:style>
  <w:style w:type="paragraph" w:styleId="BalloonText">
    <w:name w:val="Balloon Text"/>
    <w:basedOn w:val="Normal"/>
    <w:link w:val="BalloonTextChar"/>
    <w:uiPriority w:val="99"/>
    <w:semiHidden/>
    <w:unhideWhenUsed/>
    <w:rsid w:val="007C16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160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11367952">
      <w:bodyDiv w:val="1"/>
      <w:marLeft w:val="0"/>
      <w:marRight w:val="0"/>
      <w:marTop w:val="0"/>
      <w:marBottom w:val="0"/>
      <w:divBdr>
        <w:top w:val="none" w:sz="0" w:space="0" w:color="auto"/>
        <w:left w:val="none" w:sz="0" w:space="0" w:color="auto"/>
        <w:bottom w:val="none" w:sz="0" w:space="0" w:color="auto"/>
        <w:right w:val="none" w:sz="0" w:space="0" w:color="auto"/>
      </w:divBdr>
      <w:divsChild>
        <w:div w:id="711001893">
          <w:marLeft w:val="0"/>
          <w:marRight w:val="0"/>
          <w:marTop w:val="0"/>
          <w:marBottom w:val="0"/>
          <w:divBdr>
            <w:top w:val="none" w:sz="0" w:space="0" w:color="auto"/>
            <w:left w:val="none" w:sz="0" w:space="0" w:color="auto"/>
            <w:bottom w:val="none" w:sz="0" w:space="0" w:color="auto"/>
            <w:right w:val="none" w:sz="0" w:space="0" w:color="auto"/>
          </w:divBdr>
        </w:div>
      </w:divsChild>
    </w:div>
    <w:div w:id="327754600">
      <w:bodyDiv w:val="1"/>
      <w:marLeft w:val="0"/>
      <w:marRight w:val="0"/>
      <w:marTop w:val="0"/>
      <w:marBottom w:val="0"/>
      <w:divBdr>
        <w:top w:val="none" w:sz="0" w:space="0" w:color="auto"/>
        <w:left w:val="none" w:sz="0" w:space="0" w:color="auto"/>
        <w:bottom w:val="none" w:sz="0" w:space="0" w:color="auto"/>
        <w:right w:val="none" w:sz="0" w:space="0" w:color="auto"/>
      </w:divBdr>
    </w:div>
    <w:div w:id="369301498">
      <w:bodyDiv w:val="1"/>
      <w:marLeft w:val="0"/>
      <w:marRight w:val="0"/>
      <w:marTop w:val="0"/>
      <w:marBottom w:val="0"/>
      <w:divBdr>
        <w:top w:val="none" w:sz="0" w:space="0" w:color="auto"/>
        <w:left w:val="none" w:sz="0" w:space="0" w:color="auto"/>
        <w:bottom w:val="none" w:sz="0" w:space="0" w:color="auto"/>
        <w:right w:val="none" w:sz="0" w:space="0" w:color="auto"/>
      </w:divBdr>
    </w:div>
    <w:div w:id="505751835">
      <w:bodyDiv w:val="1"/>
      <w:marLeft w:val="0"/>
      <w:marRight w:val="0"/>
      <w:marTop w:val="0"/>
      <w:marBottom w:val="0"/>
      <w:divBdr>
        <w:top w:val="none" w:sz="0" w:space="0" w:color="auto"/>
        <w:left w:val="none" w:sz="0" w:space="0" w:color="auto"/>
        <w:bottom w:val="none" w:sz="0" w:space="0" w:color="auto"/>
        <w:right w:val="none" w:sz="0" w:space="0" w:color="auto"/>
      </w:divBdr>
    </w:div>
    <w:div w:id="592587888">
      <w:bodyDiv w:val="1"/>
      <w:marLeft w:val="0"/>
      <w:marRight w:val="0"/>
      <w:marTop w:val="0"/>
      <w:marBottom w:val="0"/>
      <w:divBdr>
        <w:top w:val="none" w:sz="0" w:space="0" w:color="auto"/>
        <w:left w:val="none" w:sz="0" w:space="0" w:color="auto"/>
        <w:bottom w:val="none" w:sz="0" w:space="0" w:color="auto"/>
        <w:right w:val="none" w:sz="0" w:space="0" w:color="auto"/>
      </w:divBdr>
    </w:div>
    <w:div w:id="675033803">
      <w:bodyDiv w:val="1"/>
      <w:marLeft w:val="0"/>
      <w:marRight w:val="0"/>
      <w:marTop w:val="0"/>
      <w:marBottom w:val="0"/>
      <w:divBdr>
        <w:top w:val="none" w:sz="0" w:space="0" w:color="auto"/>
        <w:left w:val="none" w:sz="0" w:space="0" w:color="auto"/>
        <w:bottom w:val="none" w:sz="0" w:space="0" w:color="auto"/>
        <w:right w:val="none" w:sz="0" w:space="0" w:color="auto"/>
      </w:divBdr>
    </w:div>
    <w:div w:id="696346312">
      <w:bodyDiv w:val="1"/>
      <w:marLeft w:val="0"/>
      <w:marRight w:val="0"/>
      <w:marTop w:val="0"/>
      <w:marBottom w:val="0"/>
      <w:divBdr>
        <w:top w:val="none" w:sz="0" w:space="0" w:color="auto"/>
        <w:left w:val="none" w:sz="0" w:space="0" w:color="auto"/>
        <w:bottom w:val="none" w:sz="0" w:space="0" w:color="auto"/>
        <w:right w:val="none" w:sz="0" w:space="0" w:color="auto"/>
      </w:divBdr>
    </w:div>
    <w:div w:id="707100129">
      <w:bodyDiv w:val="1"/>
      <w:marLeft w:val="0"/>
      <w:marRight w:val="0"/>
      <w:marTop w:val="0"/>
      <w:marBottom w:val="0"/>
      <w:divBdr>
        <w:top w:val="none" w:sz="0" w:space="0" w:color="auto"/>
        <w:left w:val="none" w:sz="0" w:space="0" w:color="auto"/>
        <w:bottom w:val="none" w:sz="0" w:space="0" w:color="auto"/>
        <w:right w:val="none" w:sz="0" w:space="0" w:color="auto"/>
      </w:divBdr>
    </w:div>
    <w:div w:id="791360771">
      <w:bodyDiv w:val="1"/>
      <w:marLeft w:val="0"/>
      <w:marRight w:val="0"/>
      <w:marTop w:val="0"/>
      <w:marBottom w:val="0"/>
      <w:divBdr>
        <w:top w:val="none" w:sz="0" w:space="0" w:color="auto"/>
        <w:left w:val="none" w:sz="0" w:space="0" w:color="auto"/>
        <w:bottom w:val="none" w:sz="0" w:space="0" w:color="auto"/>
        <w:right w:val="none" w:sz="0" w:space="0" w:color="auto"/>
      </w:divBdr>
    </w:div>
    <w:div w:id="928973013">
      <w:bodyDiv w:val="1"/>
      <w:marLeft w:val="0"/>
      <w:marRight w:val="0"/>
      <w:marTop w:val="0"/>
      <w:marBottom w:val="0"/>
      <w:divBdr>
        <w:top w:val="none" w:sz="0" w:space="0" w:color="auto"/>
        <w:left w:val="none" w:sz="0" w:space="0" w:color="auto"/>
        <w:bottom w:val="none" w:sz="0" w:space="0" w:color="auto"/>
        <w:right w:val="none" w:sz="0" w:space="0" w:color="auto"/>
      </w:divBdr>
    </w:div>
    <w:div w:id="1101027586">
      <w:bodyDiv w:val="1"/>
      <w:marLeft w:val="0"/>
      <w:marRight w:val="0"/>
      <w:marTop w:val="0"/>
      <w:marBottom w:val="0"/>
      <w:divBdr>
        <w:top w:val="none" w:sz="0" w:space="0" w:color="auto"/>
        <w:left w:val="none" w:sz="0" w:space="0" w:color="auto"/>
        <w:bottom w:val="none" w:sz="0" w:space="0" w:color="auto"/>
        <w:right w:val="none" w:sz="0" w:space="0" w:color="auto"/>
      </w:divBdr>
    </w:div>
    <w:div w:id="1246383911">
      <w:bodyDiv w:val="1"/>
      <w:marLeft w:val="0"/>
      <w:marRight w:val="0"/>
      <w:marTop w:val="0"/>
      <w:marBottom w:val="0"/>
      <w:divBdr>
        <w:top w:val="none" w:sz="0" w:space="0" w:color="auto"/>
        <w:left w:val="none" w:sz="0" w:space="0" w:color="auto"/>
        <w:bottom w:val="none" w:sz="0" w:space="0" w:color="auto"/>
        <w:right w:val="none" w:sz="0" w:space="0" w:color="auto"/>
      </w:divBdr>
    </w:div>
    <w:div w:id="1299453679">
      <w:bodyDiv w:val="1"/>
      <w:marLeft w:val="0"/>
      <w:marRight w:val="0"/>
      <w:marTop w:val="0"/>
      <w:marBottom w:val="0"/>
      <w:divBdr>
        <w:top w:val="none" w:sz="0" w:space="0" w:color="auto"/>
        <w:left w:val="none" w:sz="0" w:space="0" w:color="auto"/>
        <w:bottom w:val="none" w:sz="0" w:space="0" w:color="auto"/>
        <w:right w:val="none" w:sz="0" w:space="0" w:color="auto"/>
      </w:divBdr>
    </w:div>
    <w:div w:id="1324699415">
      <w:bodyDiv w:val="1"/>
      <w:marLeft w:val="0"/>
      <w:marRight w:val="0"/>
      <w:marTop w:val="0"/>
      <w:marBottom w:val="0"/>
      <w:divBdr>
        <w:top w:val="none" w:sz="0" w:space="0" w:color="auto"/>
        <w:left w:val="none" w:sz="0" w:space="0" w:color="auto"/>
        <w:bottom w:val="none" w:sz="0" w:space="0" w:color="auto"/>
        <w:right w:val="none" w:sz="0" w:space="0" w:color="auto"/>
      </w:divBdr>
    </w:div>
    <w:div w:id="1342585278">
      <w:bodyDiv w:val="1"/>
      <w:marLeft w:val="0"/>
      <w:marRight w:val="0"/>
      <w:marTop w:val="0"/>
      <w:marBottom w:val="0"/>
      <w:divBdr>
        <w:top w:val="none" w:sz="0" w:space="0" w:color="auto"/>
        <w:left w:val="none" w:sz="0" w:space="0" w:color="auto"/>
        <w:bottom w:val="none" w:sz="0" w:space="0" w:color="auto"/>
        <w:right w:val="none" w:sz="0" w:space="0" w:color="auto"/>
      </w:divBdr>
    </w:div>
    <w:div w:id="1386414254">
      <w:bodyDiv w:val="1"/>
      <w:marLeft w:val="0"/>
      <w:marRight w:val="0"/>
      <w:marTop w:val="0"/>
      <w:marBottom w:val="0"/>
      <w:divBdr>
        <w:top w:val="none" w:sz="0" w:space="0" w:color="auto"/>
        <w:left w:val="none" w:sz="0" w:space="0" w:color="auto"/>
        <w:bottom w:val="none" w:sz="0" w:space="0" w:color="auto"/>
        <w:right w:val="none" w:sz="0" w:space="0" w:color="auto"/>
      </w:divBdr>
    </w:div>
    <w:div w:id="1396124849">
      <w:bodyDiv w:val="1"/>
      <w:marLeft w:val="0"/>
      <w:marRight w:val="0"/>
      <w:marTop w:val="0"/>
      <w:marBottom w:val="0"/>
      <w:divBdr>
        <w:top w:val="none" w:sz="0" w:space="0" w:color="auto"/>
        <w:left w:val="none" w:sz="0" w:space="0" w:color="auto"/>
        <w:bottom w:val="none" w:sz="0" w:space="0" w:color="auto"/>
        <w:right w:val="none" w:sz="0" w:space="0" w:color="auto"/>
      </w:divBdr>
    </w:div>
    <w:div w:id="1628857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serveit.com/blog/effective-change-management-process"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microsoft.com/insidetrack/blog/how-microsoft-used-change-management-best-practices-to-launch-a-new-business-intelligence-platfor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loomberg.com/news/articles/2022-05-16/microsoft-to-boost-salaries-to-keep-workers-cope-with-inflati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14</Pages>
  <Words>2842</Words>
  <Characters>16201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Macbook Air</cp:lastModifiedBy>
  <cp:revision>14</cp:revision>
  <dcterms:created xsi:type="dcterms:W3CDTF">2022-08-26T17:27:00Z</dcterms:created>
  <dcterms:modified xsi:type="dcterms:W3CDTF">2022-09-08T19:31:00Z</dcterms:modified>
</cp:coreProperties>
</file>