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A7DA955" w:rsidP="1DB1BDF6" w:rsidRDefault="0A7DA955" w14:paraId="271CA91F" w14:textId="1C94590E">
      <w:pPr>
        <w:jc w:val="center"/>
        <w:rPr>
          <w:rFonts w:ascii="Aptos Display" w:hAnsi="Aptos Display" w:eastAsia="Aptos Display" w:cs="Aptos Display" w:asciiTheme="majorAscii" w:hAnsiTheme="majorAscii" w:eastAsiaTheme="majorAscii" w:cstheme="majorAscii"/>
          <w:sz w:val="24"/>
          <w:szCs w:val="24"/>
        </w:rPr>
      </w:pPr>
      <w:r w:rsidRPr="1DB1BDF6" w:rsidR="0A7DA955">
        <w:rPr>
          <w:rFonts w:ascii="Aptos Display" w:hAnsi="Aptos Display" w:eastAsia="Aptos Display" w:cs="Aptos Display" w:asciiTheme="majorAscii" w:hAnsiTheme="majorAscii" w:eastAsiaTheme="majorAscii" w:cstheme="majorAscii"/>
          <w:sz w:val="24"/>
          <w:szCs w:val="24"/>
        </w:rPr>
        <w:t xml:space="preserve">AI </w:t>
      </w:r>
      <w:r w:rsidRPr="1DB1BDF6" w:rsidR="0A7DA955">
        <w:rPr>
          <w:rFonts w:ascii="Aptos Display" w:hAnsi="Aptos Display" w:eastAsia="Aptos Display" w:cs="Aptos Display" w:asciiTheme="majorAscii" w:hAnsiTheme="majorAscii" w:eastAsiaTheme="majorAscii" w:cstheme="majorAscii"/>
          <w:sz w:val="24"/>
          <w:szCs w:val="24"/>
        </w:rPr>
        <w:t>acknowledgement</w:t>
      </w:r>
    </w:p>
    <w:p w:rsidR="6CA834B1" w:rsidP="1DB1BDF6" w:rsidRDefault="6CA834B1" w14:paraId="07CAF04C" w14:textId="23B33E1F">
      <w:pPr>
        <w:jc w:val="left"/>
        <w:rPr>
          <w:rFonts w:ascii="Aptos Display" w:hAnsi="Aptos Display" w:eastAsia="Aptos Display" w:cs="Aptos Display" w:asciiTheme="majorAscii" w:hAnsiTheme="majorAscii" w:eastAsiaTheme="majorAscii" w:cstheme="majorAscii"/>
          <w:sz w:val="24"/>
          <w:szCs w:val="24"/>
        </w:rPr>
      </w:pPr>
      <w:r w:rsidRPr="1DB1BDF6" w:rsidR="6CA834B1">
        <w:rPr>
          <w:rFonts w:ascii="Aptos Display" w:hAnsi="Aptos Display" w:eastAsia="Aptos Display" w:cs="Aptos Display" w:asciiTheme="majorAscii" w:hAnsiTheme="majorAscii" w:eastAsiaTheme="majorAscii" w:cstheme="majorAscii"/>
          <w:sz w:val="24"/>
          <w:szCs w:val="24"/>
        </w:rPr>
        <w:t>I acknowledge the use of co-pilot on the 13</w:t>
      </w:r>
      <w:r w:rsidRPr="1DB1BDF6" w:rsidR="28680F25">
        <w:rPr>
          <w:rFonts w:ascii="Aptos Display" w:hAnsi="Aptos Display" w:eastAsia="Aptos Display" w:cs="Aptos Display" w:asciiTheme="majorAscii" w:hAnsiTheme="majorAscii" w:eastAsiaTheme="majorAscii" w:cstheme="majorAscii"/>
          <w:sz w:val="24"/>
          <w:szCs w:val="24"/>
          <w:vertAlign w:val="superscript"/>
        </w:rPr>
        <w:t>th</w:t>
      </w:r>
      <w:r w:rsidRPr="1DB1BDF6" w:rsidR="28680F25">
        <w:rPr>
          <w:rFonts w:ascii="Aptos Display" w:hAnsi="Aptos Display" w:eastAsia="Aptos Display" w:cs="Aptos Display" w:asciiTheme="majorAscii" w:hAnsiTheme="majorAscii" w:eastAsiaTheme="majorAscii" w:cstheme="majorAscii"/>
          <w:sz w:val="24"/>
          <w:szCs w:val="24"/>
        </w:rPr>
        <w:t xml:space="preserve"> of </w:t>
      </w:r>
      <w:r w:rsidRPr="1DB1BDF6" w:rsidR="28680F25">
        <w:rPr>
          <w:rFonts w:ascii="Aptos Display" w:hAnsi="Aptos Display" w:eastAsia="Aptos Display" w:cs="Aptos Display" w:asciiTheme="majorAscii" w:hAnsiTheme="majorAscii" w:eastAsiaTheme="majorAscii" w:cstheme="majorAscii"/>
          <w:sz w:val="24"/>
          <w:szCs w:val="24"/>
        </w:rPr>
        <w:t>November</w:t>
      </w:r>
      <w:r w:rsidRPr="1DB1BDF6" w:rsidR="28680F25">
        <w:rPr>
          <w:rFonts w:ascii="Aptos Display" w:hAnsi="Aptos Display" w:eastAsia="Aptos Display" w:cs="Aptos Display" w:asciiTheme="majorAscii" w:hAnsiTheme="majorAscii" w:eastAsiaTheme="majorAscii" w:cstheme="majorAscii"/>
          <w:sz w:val="24"/>
          <w:szCs w:val="24"/>
        </w:rPr>
        <w:t xml:space="preserve"> </w:t>
      </w:r>
      <w:r w:rsidRPr="1DB1BDF6" w:rsidR="6CA834B1">
        <w:rPr>
          <w:rFonts w:ascii="Aptos Display" w:hAnsi="Aptos Display" w:eastAsia="Aptos Display" w:cs="Aptos Display" w:asciiTheme="majorAscii" w:hAnsiTheme="majorAscii" w:eastAsiaTheme="majorAscii" w:cstheme="majorAscii"/>
          <w:sz w:val="24"/>
          <w:szCs w:val="24"/>
        </w:rPr>
        <w:t xml:space="preserve">2025 to check </w:t>
      </w:r>
      <w:r w:rsidRPr="1DB1BDF6" w:rsidR="2BD2ED97">
        <w:rPr>
          <w:rFonts w:ascii="Aptos Display" w:hAnsi="Aptos Display" w:eastAsia="Aptos Display" w:cs="Aptos Display" w:asciiTheme="majorAscii" w:hAnsiTheme="majorAscii" w:eastAsiaTheme="majorAscii" w:cstheme="majorAscii"/>
          <w:sz w:val="24"/>
          <w:szCs w:val="24"/>
        </w:rPr>
        <w:t>my work using prompt</w:t>
      </w:r>
      <w:r w:rsidRPr="1DB1BDF6" w:rsidR="6EB71E23">
        <w:rPr>
          <w:rFonts w:ascii="Aptos Display" w:hAnsi="Aptos Display" w:eastAsia="Aptos Display" w:cs="Aptos Display" w:asciiTheme="majorAscii" w:hAnsiTheme="majorAscii" w:eastAsiaTheme="majorAscii" w:cstheme="majorAscii"/>
          <w:sz w:val="24"/>
          <w:szCs w:val="24"/>
        </w:rPr>
        <w:t xml:space="preserve">; </w:t>
      </w:r>
      <w:r w:rsidRPr="1DB1BDF6" w:rsidR="2BD2ED97">
        <w:rPr>
          <w:rFonts w:ascii="Aptos Display" w:hAnsi="Aptos Display" w:eastAsia="Aptos Display" w:cs="Aptos Display" w:asciiTheme="majorAscii" w:hAnsiTheme="majorAscii" w:eastAsiaTheme="majorAscii" w:cstheme="majorAscii"/>
          <w:sz w:val="24"/>
          <w:szCs w:val="24"/>
        </w:rPr>
        <w:t xml:space="preserve"> </w:t>
      </w:r>
    </w:p>
    <w:p w:rsidR="2BD2ED97" w:rsidP="1DB1BDF6" w:rsidRDefault="2BD2ED97" w14:paraId="32C74197" w14:textId="10E6B09E">
      <w:pPr>
        <w:pStyle w:val="ListParagraph"/>
        <w:numPr>
          <w:ilvl w:val="0"/>
          <w:numId w:val="1"/>
        </w:numPr>
        <w:jc w:val="left"/>
        <w:rPr>
          <w:rFonts w:ascii="Aptos Display" w:hAnsi="Aptos Display" w:eastAsia="Aptos Display" w:cs="Aptos Display" w:asciiTheme="majorAscii" w:hAnsiTheme="majorAscii" w:eastAsiaTheme="majorAscii" w:cstheme="majorAscii"/>
          <w:sz w:val="24"/>
          <w:szCs w:val="24"/>
        </w:rPr>
      </w:pPr>
      <w:r w:rsidRPr="1DB1BDF6" w:rsidR="2BD2ED97">
        <w:rPr>
          <w:rFonts w:ascii="Aptos Display" w:hAnsi="Aptos Display" w:eastAsia="Aptos Display" w:cs="Aptos Display" w:asciiTheme="majorAscii" w:hAnsiTheme="majorAscii" w:eastAsiaTheme="majorAscii" w:cstheme="majorAscii"/>
          <w:sz w:val="24"/>
          <w:szCs w:val="24"/>
        </w:rPr>
        <w:t>‘</w:t>
      </w:r>
      <w:r w:rsidRPr="1DB1BDF6" w:rsidR="2BD2ED97">
        <w:rPr>
          <w:rFonts w:ascii="Aptos Display" w:hAnsi="Aptos Display" w:eastAsia="Aptos Display" w:cs="Aptos Display" w:asciiTheme="majorAscii" w:hAnsiTheme="majorAscii" w:eastAsiaTheme="majorAscii" w:cstheme="majorAscii"/>
          <w:sz w:val="24"/>
          <w:szCs w:val="24"/>
        </w:rPr>
        <w:t>does</w:t>
      </w:r>
      <w:r w:rsidRPr="1DB1BDF6" w:rsidR="2BD2ED97">
        <w:rPr>
          <w:rFonts w:ascii="Aptos Display" w:hAnsi="Aptos Display" w:eastAsia="Aptos Display" w:cs="Aptos Display" w:asciiTheme="majorAscii" w:hAnsiTheme="majorAscii" w:eastAsiaTheme="majorAscii" w:cstheme="majorAscii"/>
          <w:sz w:val="24"/>
          <w:szCs w:val="24"/>
        </w:rPr>
        <w:t xml:space="preserve"> this </w:t>
      </w:r>
      <w:r w:rsidRPr="1DB1BDF6" w:rsidR="2BD2ED97">
        <w:rPr>
          <w:rFonts w:ascii="Aptos Display" w:hAnsi="Aptos Display" w:eastAsia="Aptos Display" w:cs="Aptos Display" w:asciiTheme="majorAscii" w:hAnsiTheme="majorAscii" w:eastAsiaTheme="majorAscii" w:cstheme="majorAscii"/>
          <w:sz w:val="24"/>
          <w:szCs w:val="24"/>
        </w:rPr>
        <w:t>make</w:t>
      </w:r>
      <w:r w:rsidRPr="1DB1BDF6" w:rsidR="2BD2ED97">
        <w:rPr>
          <w:rFonts w:ascii="Aptos Display" w:hAnsi="Aptos Display" w:eastAsia="Aptos Display" w:cs="Aptos Display" w:asciiTheme="majorAscii" w:hAnsiTheme="majorAscii" w:eastAsiaTheme="majorAscii" w:cstheme="majorAscii"/>
          <w:sz w:val="24"/>
          <w:szCs w:val="24"/>
        </w:rPr>
        <w:t xml:space="preserve"> sense’ included my whole script. </w:t>
      </w:r>
    </w:p>
    <w:p w:rsidR="2BD2ED97" w:rsidP="1DB1BDF6" w:rsidRDefault="2BD2ED97" w14:paraId="2192C9CA" w14:textId="5C28E692">
      <w:pPr>
        <w:jc w:val="left"/>
        <w:rPr>
          <w:rFonts w:ascii="Aptos Display" w:hAnsi="Aptos Display" w:eastAsia="Aptos Display" w:cs="Aptos Display" w:asciiTheme="majorAscii" w:hAnsiTheme="majorAscii" w:eastAsiaTheme="majorAscii" w:cstheme="majorAscii"/>
          <w:sz w:val="24"/>
          <w:szCs w:val="24"/>
        </w:rPr>
      </w:pPr>
      <w:r w:rsidRPr="1DB1BDF6" w:rsidR="2BD2ED97">
        <w:rPr>
          <w:rFonts w:ascii="Aptos Display" w:hAnsi="Aptos Display" w:eastAsia="Aptos Display" w:cs="Aptos Display" w:asciiTheme="majorAscii" w:hAnsiTheme="majorAscii" w:eastAsiaTheme="majorAscii" w:cstheme="majorAscii"/>
          <w:sz w:val="24"/>
          <w:szCs w:val="24"/>
        </w:rPr>
        <w:t xml:space="preserve">I confirm that </w:t>
      </w:r>
      <w:r w:rsidRPr="1DB1BDF6" w:rsidR="7C71608B">
        <w:rPr>
          <w:rFonts w:ascii="Aptos Display" w:hAnsi="Aptos Display" w:eastAsia="Aptos Display" w:cs="Aptos Display" w:asciiTheme="majorAscii" w:hAnsiTheme="majorAscii" w:eastAsiaTheme="majorAscii" w:cstheme="majorAscii"/>
          <w:sz w:val="24"/>
          <w:szCs w:val="24"/>
        </w:rPr>
        <w:t>I have</w:t>
      </w:r>
      <w:r w:rsidRPr="1DB1BDF6" w:rsidR="2BD2ED97">
        <w:rPr>
          <w:rFonts w:ascii="Aptos Display" w:hAnsi="Aptos Display" w:eastAsia="Aptos Display" w:cs="Aptos Display" w:asciiTheme="majorAscii" w:hAnsiTheme="majorAscii" w:eastAsiaTheme="majorAscii" w:cstheme="majorAscii"/>
          <w:sz w:val="24"/>
          <w:szCs w:val="24"/>
        </w:rPr>
        <w:t xml:space="preserve"> not used AI</w:t>
      </w:r>
      <w:r w:rsidRPr="1DB1BDF6" w:rsidR="3FA43BCF">
        <w:rPr>
          <w:rFonts w:ascii="Aptos Display" w:hAnsi="Aptos Display" w:eastAsia="Aptos Display" w:cs="Aptos Display" w:asciiTheme="majorAscii" w:hAnsiTheme="majorAscii" w:eastAsiaTheme="majorAscii" w:cstheme="majorAscii"/>
          <w:sz w:val="24"/>
          <w:szCs w:val="24"/>
        </w:rPr>
        <w:t xml:space="preserve"> text </w:t>
      </w:r>
      <w:r w:rsidRPr="1DB1BDF6" w:rsidR="2BD2ED97">
        <w:rPr>
          <w:rFonts w:ascii="Aptos Display" w:hAnsi="Aptos Display" w:eastAsia="Aptos Display" w:cs="Aptos Display" w:asciiTheme="majorAscii" w:hAnsiTheme="majorAscii" w:eastAsiaTheme="majorAscii" w:cstheme="majorAscii"/>
          <w:sz w:val="24"/>
          <w:szCs w:val="24"/>
        </w:rPr>
        <w:t>in my own</w:t>
      </w:r>
      <w:r w:rsidRPr="1DB1BDF6" w:rsidR="4C08E93C">
        <w:rPr>
          <w:rFonts w:ascii="Aptos Display" w:hAnsi="Aptos Display" w:eastAsia="Aptos Display" w:cs="Aptos Display" w:asciiTheme="majorAscii" w:hAnsiTheme="majorAscii" w:eastAsiaTheme="majorAscii" w:cstheme="majorAscii"/>
          <w:sz w:val="24"/>
          <w:szCs w:val="24"/>
        </w:rPr>
        <w:t xml:space="preserve"> work</w:t>
      </w:r>
      <w:r w:rsidRPr="1DB1BDF6" w:rsidR="40D0CB2F">
        <w:rPr>
          <w:rFonts w:ascii="Aptos Display" w:hAnsi="Aptos Display" w:eastAsia="Aptos Display" w:cs="Aptos Display" w:asciiTheme="majorAscii" w:hAnsiTheme="majorAscii" w:eastAsiaTheme="majorAscii" w:cstheme="majorAscii"/>
          <w:sz w:val="24"/>
          <w:szCs w:val="24"/>
        </w:rPr>
        <w:t xml:space="preserve">. </w:t>
      </w:r>
      <w:r w:rsidRPr="1DB1BDF6" w:rsidR="2CDEFD6F">
        <w:rPr>
          <w:rFonts w:ascii="Aptos Display" w:hAnsi="Aptos Display" w:eastAsia="Aptos Display" w:cs="Aptos Display" w:asciiTheme="majorAscii" w:hAnsiTheme="majorAscii" w:eastAsiaTheme="majorAscii" w:cstheme="majorAscii"/>
          <w:sz w:val="24"/>
          <w:szCs w:val="24"/>
        </w:rPr>
        <w:t xml:space="preserve">I confirm </w:t>
      </w:r>
      <w:r w:rsidRPr="1DB1BDF6" w:rsidR="2CDEFD6F">
        <w:rPr>
          <w:rFonts w:ascii="Aptos Display" w:hAnsi="Aptos Display" w:eastAsia="Aptos Display" w:cs="Aptos Display" w:asciiTheme="majorAscii" w:hAnsiTheme="majorAscii" w:eastAsiaTheme="majorAscii" w:cstheme="majorAscii"/>
          <w:sz w:val="24"/>
          <w:szCs w:val="24"/>
        </w:rPr>
        <w:t>i</w:t>
      </w:r>
      <w:r w:rsidRPr="1DB1BDF6" w:rsidR="2CDEFD6F">
        <w:rPr>
          <w:rFonts w:ascii="Aptos Display" w:hAnsi="Aptos Display" w:eastAsia="Aptos Display" w:cs="Aptos Display" w:asciiTheme="majorAscii" w:hAnsiTheme="majorAscii" w:eastAsiaTheme="majorAscii" w:cstheme="majorAscii"/>
          <w:sz w:val="24"/>
          <w:szCs w:val="24"/>
        </w:rPr>
        <w:t xml:space="preserve"> have copies of my </w:t>
      </w:r>
      <w:r w:rsidRPr="1DB1BDF6" w:rsidR="58412DF7">
        <w:rPr>
          <w:rFonts w:ascii="Aptos Display" w:hAnsi="Aptos Display" w:eastAsia="Aptos Display" w:cs="Aptos Display" w:asciiTheme="majorAscii" w:hAnsiTheme="majorAscii" w:eastAsiaTheme="majorAscii" w:cstheme="majorAscii"/>
          <w:sz w:val="24"/>
          <w:szCs w:val="24"/>
        </w:rPr>
        <w:t>drafts,</w:t>
      </w:r>
      <w:r w:rsidRPr="1DB1BDF6" w:rsidR="51B09672">
        <w:rPr>
          <w:rFonts w:ascii="Aptos Display" w:hAnsi="Aptos Display" w:eastAsia="Aptos Display" w:cs="Aptos Display" w:asciiTheme="majorAscii" w:hAnsiTheme="majorAscii" w:eastAsiaTheme="majorAscii" w:cstheme="majorAscii"/>
          <w:sz w:val="24"/>
          <w:szCs w:val="24"/>
        </w:rPr>
        <w:t xml:space="preserve"> notes and other resources </w:t>
      </w:r>
      <w:r w:rsidRPr="1DB1BDF6" w:rsidR="5E8D2A5E">
        <w:rPr>
          <w:rFonts w:ascii="Aptos Display" w:hAnsi="Aptos Display" w:eastAsia="Aptos Display" w:cs="Aptos Display" w:asciiTheme="majorAscii" w:hAnsiTheme="majorAscii" w:eastAsiaTheme="majorAscii" w:cstheme="majorAscii"/>
          <w:sz w:val="24"/>
          <w:szCs w:val="24"/>
        </w:rPr>
        <w:t>I</w:t>
      </w:r>
      <w:r w:rsidRPr="1DB1BDF6" w:rsidR="51B09672">
        <w:rPr>
          <w:rFonts w:ascii="Aptos Display" w:hAnsi="Aptos Display" w:eastAsia="Aptos Display" w:cs="Aptos Display" w:asciiTheme="majorAscii" w:hAnsiTheme="majorAscii" w:eastAsiaTheme="majorAscii" w:cstheme="majorAscii"/>
          <w:sz w:val="24"/>
          <w:szCs w:val="24"/>
        </w:rPr>
        <w:t xml:space="preserve"> have used </w:t>
      </w:r>
      <w:r w:rsidRPr="1DB1BDF6" w:rsidR="66B4AA0A">
        <w:rPr>
          <w:rFonts w:ascii="Aptos Display" w:hAnsi="Aptos Display" w:eastAsia="Aptos Display" w:cs="Aptos Display" w:asciiTheme="majorAscii" w:hAnsiTheme="majorAscii" w:eastAsiaTheme="majorAscii" w:cstheme="majorAscii"/>
          <w:sz w:val="24"/>
          <w:szCs w:val="24"/>
        </w:rPr>
        <w:t>before</w:t>
      </w:r>
      <w:r w:rsidRPr="1DB1BDF6" w:rsidR="51B09672">
        <w:rPr>
          <w:rFonts w:ascii="Aptos Display" w:hAnsi="Aptos Display" w:eastAsia="Aptos Display" w:cs="Aptos Display" w:asciiTheme="majorAscii" w:hAnsiTheme="majorAscii" w:eastAsiaTheme="majorAscii" w:cstheme="majorAscii"/>
          <w:sz w:val="24"/>
          <w:szCs w:val="24"/>
        </w:rPr>
        <w:t xml:space="preserve">, and after the use of AI tools which </w:t>
      </w:r>
      <w:r w:rsidRPr="1DB1BDF6" w:rsidR="51B09672">
        <w:rPr>
          <w:rFonts w:ascii="Aptos Display" w:hAnsi="Aptos Display" w:eastAsia="Aptos Display" w:cs="Aptos Display" w:asciiTheme="majorAscii" w:hAnsiTheme="majorAscii" w:eastAsiaTheme="majorAscii" w:cstheme="majorAscii"/>
          <w:sz w:val="24"/>
          <w:szCs w:val="24"/>
        </w:rPr>
        <w:t>i</w:t>
      </w:r>
      <w:r w:rsidRPr="1DB1BDF6" w:rsidR="51B09672">
        <w:rPr>
          <w:rFonts w:ascii="Aptos Display" w:hAnsi="Aptos Display" w:eastAsia="Aptos Display" w:cs="Aptos Display" w:asciiTheme="majorAscii" w:hAnsiTheme="majorAscii" w:eastAsiaTheme="majorAscii" w:cstheme="majorAscii"/>
          <w:sz w:val="24"/>
          <w:szCs w:val="24"/>
        </w:rPr>
        <w:t xml:space="preserve"> may be asked to provide in evidence </w:t>
      </w:r>
    </w:p>
    <w:p w:rsidR="1DB1BDF6" w:rsidP="1DB1BDF6" w:rsidRDefault="1DB1BDF6" w14:paraId="1D9F1E31" w14:textId="7A37780C">
      <w:pPr>
        <w:jc w:val="left"/>
        <w:rPr>
          <w:rFonts w:ascii="Aptos Display" w:hAnsi="Aptos Display" w:eastAsia="Aptos Display" w:cs="Aptos Display" w:asciiTheme="majorAscii" w:hAnsiTheme="majorAscii" w:eastAsiaTheme="majorAscii" w:cstheme="majorAscii"/>
          <w:sz w:val="24"/>
          <w:szCs w:val="24"/>
        </w:rPr>
      </w:pPr>
    </w:p>
    <w:p w:rsidR="78660C55" w:rsidP="1DB1BDF6" w:rsidRDefault="78660C55" w14:paraId="32C6DA1F" w14:textId="5A5C8E7E">
      <w:pPr>
        <w:jc w:val="center"/>
        <w:rPr>
          <w:rFonts w:ascii="Aptos Display" w:hAnsi="Aptos Display" w:eastAsia="Aptos Display" w:cs="Aptos Display" w:asciiTheme="majorAscii" w:hAnsiTheme="majorAscii" w:eastAsiaTheme="majorAscii" w:cstheme="majorAscii"/>
          <w:sz w:val="24"/>
          <w:szCs w:val="24"/>
        </w:rPr>
      </w:pPr>
      <w:r w:rsidRPr="1DB1BDF6" w:rsidR="78660C55">
        <w:rPr>
          <w:rFonts w:ascii="Aptos Display" w:hAnsi="Aptos Display" w:eastAsia="Aptos Display" w:cs="Aptos Display" w:asciiTheme="majorAscii" w:hAnsiTheme="majorAscii" w:eastAsiaTheme="majorAscii" w:cstheme="majorAscii"/>
          <w:sz w:val="24"/>
          <w:szCs w:val="24"/>
        </w:rPr>
        <w:t xml:space="preserve">Script </w:t>
      </w:r>
    </w:p>
    <w:p w:rsidR="78660C55" w:rsidP="1DB1BDF6" w:rsidRDefault="78660C55" w14:paraId="3969476A" w14:textId="53BA68E9">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Cognitive Revolution was a major turning point in psychology—it helped shift focus back to the mind after behaviorism. But despite its contributions, it came with </w:t>
      </w:r>
      <w:r w:rsidRPr="1DB1BDF6" w:rsidR="4B6ED43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many</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limitations</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w:rsidR="2AB113B5" w:rsidP="1DB1BDF6" w:rsidRDefault="2AB113B5" w14:paraId="1A8A5836" w14:textId="269A6E25">
      <w:pPr>
        <w:pStyle w:val="Normal"/>
        <w:spacing w:before="240" w:beforeAutospacing="off" w:after="240" w:afterAutospacing="off"/>
        <w:rPr>
          <w:rFonts w:ascii="Aptos Display" w:hAnsi="Aptos Display" w:eastAsia="Aptos Display" w:cs="Aptos Display"/>
          <w:noProof w:val="0"/>
          <w:sz w:val="24"/>
          <w:szCs w:val="24"/>
          <w:lang w:val="en-US"/>
        </w:rPr>
      </w:pP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 xml:space="preserve">Many studies were conducted in artificial lab </w:t>
      </w:r>
      <w:r w:rsidRPr="6F0D3D4B" w:rsidR="771313C2">
        <w:rPr>
          <w:rFonts w:ascii="Aptos" w:hAnsi="Aptos" w:eastAsia="Aptos" w:cs="Aptos"/>
          <w:b w:val="0"/>
          <w:bCs w:val="0"/>
          <w:i w:val="0"/>
          <w:iCs w:val="0"/>
          <w:caps w:val="0"/>
          <w:smallCaps w:val="0"/>
          <w:noProof w:val="0"/>
          <w:color w:val="000000" w:themeColor="text1" w:themeTint="FF" w:themeShade="FF"/>
          <w:sz w:val="24"/>
          <w:szCs w:val="24"/>
          <w:lang w:val="en-US"/>
        </w:rPr>
        <w:t>settings,</w:t>
      </w: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 xml:space="preserve"> making them highly theoretical and based on intuition</w:t>
      </w:r>
      <w:r w:rsidRPr="6F0D3D4B" w:rsidR="66013A34">
        <w:rPr>
          <w:rFonts w:ascii="Aptos" w:hAnsi="Aptos" w:eastAsia="Aptos" w:cs="Aptos"/>
          <w:b w:val="0"/>
          <w:bCs w:val="0"/>
          <w:i w:val="0"/>
          <w:iCs w:val="0"/>
          <w:caps w:val="0"/>
          <w:smallCaps w:val="0"/>
          <w:noProof w:val="0"/>
          <w:color w:val="000000" w:themeColor="text1" w:themeTint="FF" w:themeShade="FF"/>
          <w:sz w:val="24"/>
          <w:szCs w:val="24"/>
          <w:lang w:val="en-US"/>
        </w:rPr>
        <w:t xml:space="preserve"> therefore lacking ecological validity</w:t>
      </w: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 xml:space="preserve">. This does not reflect how we think in real-world contexts. Chomsky’s theory of language is an example of this, by focusing on the structure of sentences he ignored, meaning and social context of language. Chomsky’s idea of how all people have built in linguistics and rules in their </w:t>
      </w: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minds,</w:t>
      </w: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 xml:space="preserve"> lacks the influence that culture and the environment </w:t>
      </w: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has</w:t>
      </w:r>
      <w:r w:rsidRPr="6F0D3D4B" w:rsidR="61B80A24">
        <w:rPr>
          <w:rFonts w:ascii="Aptos" w:hAnsi="Aptos" w:eastAsia="Aptos" w:cs="Aptos"/>
          <w:b w:val="0"/>
          <w:bCs w:val="0"/>
          <w:i w:val="0"/>
          <w:iCs w:val="0"/>
          <w:caps w:val="0"/>
          <w:smallCaps w:val="0"/>
          <w:noProof w:val="0"/>
          <w:color w:val="000000" w:themeColor="text1" w:themeTint="FF" w:themeShade="FF"/>
          <w:sz w:val="24"/>
          <w:szCs w:val="24"/>
          <w:lang w:val="en-US"/>
        </w:rPr>
        <w:t xml:space="preserve"> on how we learn and use language.</w:t>
      </w:r>
    </w:p>
    <w:p w:rsidR="78660C55" w:rsidP="1DB1BDF6" w:rsidRDefault="78660C55" w14:paraId="21A9C931" w14:textId="67D94BF3">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By focusing </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mainly on</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logic and information processing, early cognitive models </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treated</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thinking as mechanical and </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emotionless</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therefore ignoring what really drives human behavior. </w:t>
      </w:r>
      <w:r w:rsidRPr="1DB1BDF6" w:rsidR="3448635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approach ignored the influence that emotions and feelings have on our thoughts and actions. </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cognitive perspective has been criticized for its reductionist tendencies. By trying to break down complex mental processes into small measurable parts, like memory span or reaction time, while leaving out social, emotional, and cultural contexts, for example </w:t>
      </w:r>
      <w:r w:rsidRPr="1DB1BDF6" w:rsidR="1C321BB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illers famous ‘7 </w:t>
      </w:r>
      <w:r w:rsidRPr="1DB1BDF6" w:rsidR="401E670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plus</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or minus 2’ model of memory does not consider someone’s emotional state or motivation which has an effect on how we remember things. </w:t>
      </w:r>
    </w:p>
    <w:p w:rsidR="78660C55" w:rsidP="1DB1BDF6" w:rsidRDefault="78660C55" w14:paraId="3FA1CD42" w14:textId="1AB8B8F6">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behaviorist approach argued that unseen mental processes are speculative and that they should be studying behaviors by things we can measure. </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So</w:t>
      </w:r>
      <w:r w:rsidRPr="1DB1BDF6" w:rsidR="78660C5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while the cognitive revolution advanced psychology in important ways, it had limitations on how it understood and studied the full human experience.</w:t>
      </w:r>
    </w:p>
    <w:p w:rsidR="1DB1BDF6" w:rsidP="1DB1BDF6" w:rsidRDefault="1DB1BDF6" w14:paraId="6042BABA" w14:textId="53947EC0">
      <w:pPr>
        <w:jc w:val="left"/>
        <w:rPr>
          <w:rFonts w:ascii="Aptos Display" w:hAnsi="Aptos Display" w:eastAsia="Aptos Display" w:cs="Aptos Display" w:asciiTheme="majorAscii" w:hAnsiTheme="majorAscii" w:eastAsiaTheme="majorAscii" w:cstheme="majorAscii"/>
          <w:sz w:val="24"/>
          <w:szCs w:val="24"/>
        </w:rPr>
      </w:pPr>
    </w:p>
    <w:p w:rsidR="1DB1BDF6" w:rsidP="1DB1BDF6" w:rsidRDefault="1DB1BDF6" w14:paraId="0621D3D0" w14:textId="5D367A9D">
      <w:pPr>
        <w:jc w:val="center"/>
        <w:rPr>
          <w:rFonts w:ascii="Aptos Display" w:hAnsi="Aptos Display" w:eastAsia="Aptos Display" w:cs="Aptos Display" w:asciiTheme="majorAscii" w:hAnsiTheme="majorAscii" w:eastAsiaTheme="majorAscii" w:cstheme="majorAscii"/>
          <w:sz w:val="24"/>
          <w:szCs w:val="24"/>
        </w:rPr>
      </w:pPr>
    </w:p>
    <w:p w:rsidR="1DB1BDF6" w:rsidP="1DB1BDF6" w:rsidRDefault="1DB1BDF6" w14:paraId="131FF72A" w14:textId="608A2B2A">
      <w:pPr>
        <w:jc w:val="center"/>
        <w:rPr>
          <w:rFonts w:ascii="Aptos Display" w:hAnsi="Aptos Display" w:eastAsia="Aptos Display" w:cs="Aptos Display" w:asciiTheme="majorAscii" w:hAnsiTheme="majorAscii" w:eastAsiaTheme="majorAscii" w:cstheme="majorAscii"/>
          <w:sz w:val="24"/>
          <w:szCs w:val="24"/>
        </w:rPr>
      </w:pPr>
    </w:p>
    <w:p xmlns:wp14="http://schemas.microsoft.com/office/word/2010/wordml" w:rsidP="1DB1BDF6" wp14:paraId="2C078E63" wp14:textId="315FE46D">
      <w:pPr>
        <w:jc w:val="center"/>
        <w:rPr>
          <w:rFonts w:ascii="Aptos Display" w:hAnsi="Aptos Display" w:eastAsia="Aptos Display" w:cs="Aptos Display" w:asciiTheme="majorAscii" w:hAnsiTheme="majorAscii" w:eastAsiaTheme="majorAscii" w:cstheme="majorAscii"/>
          <w:sz w:val="24"/>
          <w:szCs w:val="24"/>
        </w:rPr>
      </w:pPr>
      <w:r w:rsidRPr="1DB1BDF6" w:rsidR="1D81E4C2">
        <w:rPr>
          <w:rFonts w:ascii="Aptos Display" w:hAnsi="Aptos Display" w:eastAsia="Aptos Display" w:cs="Aptos Display" w:asciiTheme="majorAscii" w:hAnsiTheme="majorAscii" w:eastAsiaTheme="majorAscii" w:cstheme="majorAscii"/>
          <w:sz w:val="24"/>
          <w:szCs w:val="24"/>
        </w:rPr>
        <w:t>References</w:t>
      </w:r>
      <w:r w:rsidRPr="1DB1BDF6" w:rsidR="1D81E4C2">
        <w:rPr>
          <w:rFonts w:ascii="Aptos Display" w:hAnsi="Aptos Display" w:eastAsia="Aptos Display" w:cs="Aptos Display" w:asciiTheme="majorAscii" w:hAnsiTheme="majorAscii" w:eastAsiaTheme="majorAscii" w:cstheme="majorAscii"/>
          <w:sz w:val="24"/>
          <w:szCs w:val="24"/>
        </w:rPr>
        <w:t xml:space="preserve"> </w:t>
      </w:r>
    </w:p>
    <w:p w:rsidR="75327154" w:rsidP="1DB1BDF6" w:rsidRDefault="75327154" w14:paraId="376BBB69" w14:textId="66AF20B8">
      <w:pPr>
        <w:pStyle w:val="Normal"/>
        <w:jc w:val="left"/>
        <w:rPr>
          <w:rFonts w:ascii="Aptos Display" w:hAnsi="Aptos Display" w:eastAsia="Aptos Display" w:cs="Aptos Display" w:asciiTheme="majorAscii" w:hAnsiTheme="majorAscii" w:eastAsiaTheme="majorAscii" w:cstheme="majorAscii"/>
          <w:sz w:val="24"/>
          <w:szCs w:val="24"/>
        </w:rPr>
      </w:pPr>
      <w:r w:rsidRPr="1DB1BDF6" w:rsidR="75327154">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Pinker, S. (2013). George A. Miller (1920-2012). </w:t>
      </w:r>
      <w:r w:rsidRPr="1DB1BDF6" w:rsidR="75327154">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The American Psychologist</w:t>
      </w:r>
      <w:r w:rsidRPr="1DB1BDF6" w:rsidR="75327154">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 </w:t>
      </w:r>
      <w:r w:rsidRPr="1DB1BDF6" w:rsidR="75327154">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68</w:t>
      </w:r>
      <w:r w:rsidRPr="1DB1BDF6" w:rsidR="75327154">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(6), 467–468. </w:t>
      </w:r>
      <w:r>
        <w:tab/>
      </w:r>
      <w:hyperlink r:id="Rcf242502d44a4899">
        <w:r w:rsidRPr="1DB1BDF6" w:rsidR="75327154">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https://doi.org/10.1037/a0032874</w:t>
        </w:r>
      </w:hyperlink>
    </w:p>
    <w:p w:rsidR="1F177001" w:rsidP="1DB1BDF6" w:rsidRDefault="1F177001" w14:paraId="39D30A03" w14:textId="7675C1DB">
      <w:pPr>
        <w:pStyle w:val="Normal"/>
        <w:jc w:val="left"/>
        <w:rPr>
          <w:rFonts w:ascii="Aptos Display" w:hAnsi="Aptos Display" w:eastAsia="Aptos Display" w:cs="Aptos Display" w:asciiTheme="majorAscii" w:hAnsiTheme="majorAscii" w:eastAsiaTheme="majorAscii" w:cstheme="majorAscii"/>
          <w:sz w:val="24"/>
          <w:szCs w:val="24"/>
        </w:rPr>
      </w:pPr>
      <w:r w:rsidRPr="1DB1BDF6" w:rsidR="1F177001">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Watrin, J. P., &amp; Darwich, R. (2012). On Behaviorism in the Cognitive Revolution: Myth and </w:t>
      </w:r>
      <w:r>
        <w:tab/>
      </w:r>
      <w:r>
        <w:tab/>
      </w:r>
      <w:r w:rsidRPr="1DB1BDF6" w:rsidR="1F177001">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Reactions. </w:t>
      </w:r>
      <w:r w:rsidRPr="1DB1BDF6" w:rsidR="1F177001">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Review of General Psychology</w:t>
      </w:r>
      <w:r w:rsidRPr="1DB1BDF6" w:rsidR="1F177001">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 </w:t>
      </w:r>
      <w:r w:rsidRPr="1DB1BDF6" w:rsidR="1F177001">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16</w:t>
      </w:r>
      <w:r w:rsidRPr="1DB1BDF6" w:rsidR="1F177001">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(3), 269–282.</w:t>
      </w:r>
      <w:r>
        <w:tab/>
      </w:r>
      <w:r>
        <w:tab/>
      </w:r>
      <w:r>
        <w:tab/>
      </w:r>
      <w:r>
        <w:tab/>
      </w:r>
      <w:r w:rsidRPr="1DB1BDF6" w:rsidR="1F177001">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 </w:t>
      </w:r>
      <w:r>
        <w:tab/>
      </w:r>
      <w:hyperlink r:id="R6fcdff0f84644a85">
        <w:r w:rsidRPr="1DB1BDF6" w:rsidR="1F177001">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https://doi.org/10.1037/a0026766</w:t>
        </w:r>
      </w:hyperlink>
    </w:p>
    <w:p w:rsidR="1F177001" w:rsidP="1DB1BDF6" w:rsidRDefault="1F177001" w14:paraId="2A23687B" w14:textId="384D706B">
      <w:p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US"/>
        </w:rPr>
      </w:pPr>
      <w:r w:rsidRPr="1DB1BDF6" w:rsidR="1F177001">
        <w:rPr>
          <w:rFonts w:ascii="Aptos Display" w:hAnsi="Aptos Display" w:eastAsia="Aptos Display" w:cs="Aptos Display" w:asciiTheme="majorAscii" w:hAnsiTheme="majorAscii" w:eastAsiaTheme="majorAscii" w:cstheme="majorAscii"/>
          <w:noProof w:val="0"/>
          <w:sz w:val="24"/>
          <w:szCs w:val="24"/>
          <w:lang w:val="en-US"/>
        </w:rPr>
        <w:t xml:space="preserve">Gross, R. D. (2020). </w:t>
      </w:r>
      <w:r w:rsidRPr="1DB1BDF6" w:rsidR="1F177001">
        <w:rPr>
          <w:rFonts w:ascii="Aptos Display" w:hAnsi="Aptos Display" w:eastAsia="Aptos Display" w:cs="Aptos Display" w:asciiTheme="majorAscii" w:hAnsiTheme="majorAscii" w:eastAsiaTheme="majorAscii" w:cstheme="majorAscii"/>
          <w:i w:val="1"/>
          <w:iCs w:val="1"/>
          <w:noProof w:val="0"/>
          <w:sz w:val="24"/>
          <w:szCs w:val="24"/>
          <w:lang w:val="en-US"/>
        </w:rPr>
        <w:t>Psychology :</w:t>
      </w:r>
      <w:r w:rsidRPr="1DB1BDF6" w:rsidR="1F177001">
        <w:rPr>
          <w:rFonts w:ascii="Aptos Display" w:hAnsi="Aptos Display" w:eastAsia="Aptos Display" w:cs="Aptos Display" w:asciiTheme="majorAscii" w:hAnsiTheme="majorAscii" w:eastAsiaTheme="majorAscii" w:cstheme="majorAscii"/>
          <w:i w:val="1"/>
          <w:iCs w:val="1"/>
          <w:noProof w:val="0"/>
          <w:sz w:val="24"/>
          <w:szCs w:val="24"/>
          <w:lang w:val="en-US"/>
        </w:rPr>
        <w:t xml:space="preserve"> the science of mind and </w:t>
      </w:r>
      <w:r w:rsidRPr="1DB1BDF6" w:rsidR="1F177001">
        <w:rPr>
          <w:rFonts w:ascii="Aptos Display" w:hAnsi="Aptos Display" w:eastAsia="Aptos Display" w:cs="Aptos Display" w:asciiTheme="majorAscii" w:hAnsiTheme="majorAscii" w:eastAsiaTheme="majorAscii" w:cstheme="majorAscii"/>
          <w:i w:val="1"/>
          <w:iCs w:val="1"/>
          <w:noProof w:val="0"/>
          <w:sz w:val="24"/>
          <w:szCs w:val="24"/>
          <w:lang w:val="en-US"/>
        </w:rPr>
        <w:t>behaviour</w:t>
      </w:r>
      <w:r w:rsidRPr="1DB1BDF6" w:rsidR="1F177001">
        <w:rPr>
          <w:rFonts w:ascii="Aptos Display" w:hAnsi="Aptos Display" w:eastAsia="Aptos Display" w:cs="Aptos Display" w:asciiTheme="majorAscii" w:hAnsiTheme="majorAscii" w:eastAsiaTheme="majorAscii" w:cstheme="majorAscii"/>
          <w:noProof w:val="0"/>
          <w:sz w:val="24"/>
          <w:szCs w:val="24"/>
          <w:lang w:val="en-US"/>
        </w:rPr>
        <w:t xml:space="preserve"> (Eighth </w:t>
      </w:r>
      <w:r w:rsidRPr="1DB1BDF6" w:rsidR="1F177001">
        <w:rPr>
          <w:rFonts w:ascii="Aptos Display" w:hAnsi="Aptos Display" w:eastAsia="Aptos Display" w:cs="Aptos Display" w:asciiTheme="majorAscii" w:hAnsiTheme="majorAscii" w:eastAsiaTheme="majorAscii" w:cstheme="majorAscii"/>
          <w:noProof w:val="0"/>
          <w:sz w:val="24"/>
          <w:szCs w:val="24"/>
          <w:lang w:val="en-US"/>
        </w:rPr>
        <w:t>edition.)</w:t>
      </w:r>
      <w:r w:rsidRPr="1DB1BDF6" w:rsidR="1F177001">
        <w:rPr>
          <w:rFonts w:ascii="Aptos Display" w:hAnsi="Aptos Display" w:eastAsia="Aptos Display" w:cs="Aptos Display" w:asciiTheme="majorAscii" w:hAnsiTheme="majorAscii" w:eastAsiaTheme="majorAscii" w:cstheme="majorAscii"/>
          <w:noProof w:val="0"/>
          <w:sz w:val="24"/>
          <w:szCs w:val="24"/>
          <w:lang w:val="en-US"/>
        </w:rPr>
        <w:t xml:space="preserve">. Hodder </w:t>
      </w:r>
      <w:r>
        <w:tab/>
      </w:r>
      <w:r w:rsidRPr="1DB1BDF6" w:rsidR="1F177001">
        <w:rPr>
          <w:rFonts w:ascii="Aptos Display" w:hAnsi="Aptos Display" w:eastAsia="Aptos Display" w:cs="Aptos Display" w:asciiTheme="majorAscii" w:hAnsiTheme="majorAscii" w:eastAsiaTheme="majorAscii" w:cstheme="majorAscii"/>
          <w:noProof w:val="0"/>
          <w:sz w:val="24"/>
          <w:szCs w:val="24"/>
          <w:lang w:val="en-US"/>
        </w:rPr>
        <w:t>Education.</w:t>
      </w:r>
    </w:p>
    <w:p w:rsidR="1DB1BDF6" w:rsidP="1DB1BDF6" w:rsidRDefault="1DB1BDF6" w14:paraId="7964739A" w14:textId="19CD9FA7">
      <w:p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US"/>
        </w:rPr>
      </w:pPr>
    </w:p>
    <w:p w:rsidR="1CA240DF" w:rsidP="1DB1BDF6" w:rsidRDefault="1CA240DF" w14:paraId="7686A755" w14:textId="4A30D149">
      <w:pPr>
        <w:pStyle w:val="Normal"/>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US"/>
        </w:rPr>
      </w:pPr>
      <w:r w:rsidRPr="1DB1BDF6" w:rsidR="1CA240DF">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Jäger, G., &amp; Rogers, J. (2012). Formal language theory: refining the Chomsky </w:t>
      </w:r>
      <w:r>
        <w:tab/>
      </w:r>
      <w:r>
        <w:tab/>
      </w:r>
      <w:r>
        <w:tab/>
      </w:r>
      <w:r w:rsidRPr="1DB1BDF6" w:rsidR="1CA240DF">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h</w:t>
      </w:r>
      <w:r w:rsidRPr="1DB1BDF6" w:rsidR="1CA240DF">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ierarchy. </w:t>
      </w:r>
      <w:r w:rsidRPr="1DB1BDF6" w:rsidR="1CA240DF">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 xml:space="preserve">Philosophical Transactions of the Royal Society of London. Series B. Biological </w:t>
      </w:r>
      <w:r>
        <w:tab/>
      </w:r>
      <w:r w:rsidRPr="1DB1BDF6" w:rsidR="1CA240DF">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Sciences</w:t>
      </w:r>
      <w:r w:rsidRPr="1DB1BDF6" w:rsidR="1CA240DF">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 xml:space="preserve">, </w:t>
      </w:r>
      <w:r w:rsidRPr="1DB1BDF6" w:rsidR="1CA240DF">
        <w:rPr>
          <w:rFonts w:ascii="Aptos Display" w:hAnsi="Aptos Display" w:eastAsia="Aptos Display" w:cs="Aptos Display" w:asciiTheme="majorAscii" w:hAnsiTheme="majorAscii" w:eastAsiaTheme="majorAscii" w:cstheme="majorAscii"/>
          <w:b w:val="0"/>
          <w:bCs w:val="0"/>
          <w:i w:val="1"/>
          <w:iCs w:val="1"/>
          <w:caps w:val="0"/>
          <w:smallCaps w:val="0"/>
          <w:noProof w:val="0"/>
          <w:color w:val="3A3A3A" w:themeColor="background2" w:themeTint="FF" w:themeShade="40"/>
          <w:sz w:val="24"/>
          <w:szCs w:val="24"/>
          <w:lang w:val="en-US"/>
        </w:rPr>
        <w:t>367</w:t>
      </w:r>
      <w:r w:rsidRPr="1DB1BDF6" w:rsidR="1CA240DF">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t>(1598), 1956–1970. https://doi.org/10.1098/rstb.2012.0077</w:t>
      </w:r>
    </w:p>
    <w:p w:rsidR="1DB1BDF6" w:rsidP="1DB1BDF6" w:rsidRDefault="1DB1BDF6" w14:paraId="4959B799" w14:textId="72048A4D">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3A3A3A" w:themeColor="background2" w:themeTint="FF" w:themeShade="40"/>
          <w:sz w:val="24"/>
          <w:szCs w:val="24"/>
          <w:lang w:val="en-US"/>
        </w:rPr>
      </w:pPr>
    </w:p>
    <w:p w:rsidR="1E7A8108" w:rsidP="1DB1BDF6" w:rsidRDefault="1E7A8108" w14:paraId="59F52F0A" w14:textId="7A12F65F">
      <w:pPr>
        <w:spacing w:before="0" w:beforeAutospacing="off" w:after="0" w:afterAutospacing="off"/>
        <w:jc w:val="left"/>
        <w:rPr>
          <w:rFonts w:ascii="Aptos Display" w:hAnsi="Aptos Display" w:eastAsia="Aptos Display" w:cs="Aptos Display" w:asciiTheme="majorAscii" w:hAnsiTheme="majorAscii" w:eastAsiaTheme="majorAscii" w:cstheme="majorAscii"/>
          <w:sz w:val="24"/>
          <w:szCs w:val="24"/>
        </w:rPr>
      </w:pPr>
      <w:r w:rsidRPr="1DB1BDF6" w:rsidR="1E7A8108">
        <w:rPr>
          <w:rFonts w:ascii="Aptos Display" w:hAnsi="Aptos Display" w:eastAsia="Aptos Display" w:cs="Aptos Display" w:asciiTheme="majorAscii" w:hAnsiTheme="majorAscii" w:eastAsiaTheme="majorAscii" w:cstheme="majorAscii"/>
          <w:noProof w:val="0"/>
          <w:sz w:val="24"/>
          <w:szCs w:val="24"/>
          <w:lang w:val="en-US"/>
        </w:rPr>
        <w:t xml:space="preserve">Hyman, M. D. (2010). Chomsky between revolutions. In D. A. Kibbee (Ed.), </w:t>
      </w:r>
      <w:r w:rsidRPr="1DB1BDF6" w:rsidR="1E7A8108">
        <w:rPr>
          <w:rFonts w:ascii="Aptos Display" w:hAnsi="Aptos Display" w:eastAsia="Aptos Display" w:cs="Aptos Display" w:asciiTheme="majorAscii" w:hAnsiTheme="majorAscii" w:eastAsiaTheme="majorAscii" w:cstheme="majorAscii"/>
          <w:i w:val="1"/>
          <w:iCs w:val="1"/>
          <w:noProof w:val="0"/>
          <w:sz w:val="24"/>
          <w:szCs w:val="24"/>
          <w:lang w:val="en-US"/>
        </w:rPr>
        <w:t>Chomskyan</w:t>
      </w:r>
      <w:r w:rsidRPr="1DB1BDF6" w:rsidR="1E7A8108">
        <w:rPr>
          <w:rFonts w:ascii="Aptos Display" w:hAnsi="Aptos Display" w:eastAsia="Aptos Display" w:cs="Aptos Display" w:asciiTheme="majorAscii" w:hAnsiTheme="majorAscii" w:eastAsiaTheme="majorAscii" w:cstheme="majorAscii"/>
          <w:i w:val="1"/>
          <w:iCs w:val="1"/>
          <w:noProof w:val="0"/>
          <w:sz w:val="24"/>
          <w:szCs w:val="24"/>
          <w:lang w:val="en-US"/>
        </w:rPr>
        <w:t xml:space="preserve"> </w:t>
      </w:r>
      <w:r>
        <w:tab/>
      </w:r>
      <w:r>
        <w:tab/>
      </w:r>
      <w:r w:rsidRPr="1DB1BDF6" w:rsidR="1E7A8108">
        <w:rPr>
          <w:rFonts w:ascii="Aptos Display" w:hAnsi="Aptos Display" w:eastAsia="Aptos Display" w:cs="Aptos Display" w:asciiTheme="majorAscii" w:hAnsiTheme="majorAscii" w:eastAsiaTheme="majorAscii" w:cstheme="majorAscii"/>
          <w:i w:val="1"/>
          <w:iCs w:val="1"/>
          <w:noProof w:val="0"/>
          <w:sz w:val="24"/>
          <w:szCs w:val="24"/>
          <w:lang w:val="en-US"/>
        </w:rPr>
        <w:t>(R</w:t>
      </w:r>
      <w:r w:rsidRPr="1DB1BDF6" w:rsidR="1E7A8108">
        <w:rPr>
          <w:rFonts w:ascii="Aptos Display" w:hAnsi="Aptos Display" w:eastAsia="Aptos Display" w:cs="Aptos Display" w:asciiTheme="majorAscii" w:hAnsiTheme="majorAscii" w:eastAsiaTheme="majorAscii" w:cstheme="majorAscii"/>
          <w:i w:val="1"/>
          <w:iCs w:val="1"/>
          <w:noProof w:val="0"/>
          <w:sz w:val="24"/>
          <w:szCs w:val="24"/>
          <w:lang w:val="en-US"/>
        </w:rPr>
        <w:t>)evolutions</w:t>
      </w:r>
      <w:r w:rsidRPr="1DB1BDF6" w:rsidR="1E7A8108">
        <w:rPr>
          <w:rFonts w:ascii="Aptos Display" w:hAnsi="Aptos Display" w:eastAsia="Aptos Display" w:cs="Aptos Display" w:asciiTheme="majorAscii" w:hAnsiTheme="majorAscii" w:eastAsiaTheme="majorAscii" w:cstheme="majorAscii"/>
          <w:noProof w:val="0"/>
          <w:sz w:val="24"/>
          <w:szCs w:val="24"/>
          <w:lang w:val="en-US"/>
        </w:rPr>
        <w:t xml:space="preserve"> (pp. 265–298). John Benjamins Publishing Company. </w:t>
      </w:r>
      <w:r>
        <w:tab/>
      </w:r>
      <w:r>
        <w:tab/>
      </w:r>
      <w:r>
        <w:tab/>
      </w:r>
      <w:r>
        <w:tab/>
      </w:r>
      <w:hyperlink r:id="R1b77e450c274420a">
        <w:r w:rsidRPr="1DB1BDF6" w:rsidR="1E7A8108">
          <w:rPr>
            <w:rStyle w:val="Hyperlink"/>
            <w:rFonts w:ascii="Aptos Display" w:hAnsi="Aptos Display" w:eastAsia="Aptos Display" w:cs="Aptos Display" w:asciiTheme="majorAscii" w:hAnsiTheme="majorAscii" w:eastAsiaTheme="majorAscii" w:cstheme="majorAscii"/>
            <w:noProof w:val="0"/>
            <w:sz w:val="24"/>
            <w:szCs w:val="24"/>
            <w:lang w:val="en-US"/>
          </w:rPr>
          <w:t>https://doi.org/10.1075/z.154.09hym</w:t>
        </w:r>
      </w:hyperlink>
    </w:p>
    <w:p w:rsidR="1DB1BDF6" w:rsidP="1DB1BDF6" w:rsidRDefault="1DB1BDF6" w14:paraId="45F04670" w14:textId="2BC75BE2">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1DB1BDF6" w:rsidP="1DB1BDF6" w:rsidRDefault="1DB1BDF6" w14:paraId="3FDEA3E7" w14:textId="3AEC21BA">
      <w:pPr>
        <w:jc w:val="left"/>
      </w:pPr>
    </w:p>
    <w:p w:rsidR="1DB1BDF6" w:rsidP="1DB1BDF6" w:rsidRDefault="1DB1BDF6" w14:paraId="5DEC986C" w14:textId="68FEC7BD">
      <w:pPr>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ff63f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73EFE"/>
    <w:rsid w:val="02D73EFE"/>
    <w:rsid w:val="058E576B"/>
    <w:rsid w:val="09108DA5"/>
    <w:rsid w:val="09987D0D"/>
    <w:rsid w:val="0A7DA955"/>
    <w:rsid w:val="0C357741"/>
    <w:rsid w:val="0D21A5FF"/>
    <w:rsid w:val="0ECEC695"/>
    <w:rsid w:val="1100A914"/>
    <w:rsid w:val="11FE863A"/>
    <w:rsid w:val="128CBCC3"/>
    <w:rsid w:val="12BC2DC9"/>
    <w:rsid w:val="1A85AB46"/>
    <w:rsid w:val="1C321BB9"/>
    <w:rsid w:val="1CA240DF"/>
    <w:rsid w:val="1D81E4C2"/>
    <w:rsid w:val="1DB1BDF6"/>
    <w:rsid w:val="1E7A8108"/>
    <w:rsid w:val="1F177001"/>
    <w:rsid w:val="2162A5AF"/>
    <w:rsid w:val="2592A30A"/>
    <w:rsid w:val="25B77F9A"/>
    <w:rsid w:val="25E4AFCF"/>
    <w:rsid w:val="28680F25"/>
    <w:rsid w:val="28795644"/>
    <w:rsid w:val="28E8D2C8"/>
    <w:rsid w:val="2AB113B5"/>
    <w:rsid w:val="2ACD70B2"/>
    <w:rsid w:val="2B6B9C46"/>
    <w:rsid w:val="2BD2ED97"/>
    <w:rsid w:val="2CDEFD6F"/>
    <w:rsid w:val="2F4F7050"/>
    <w:rsid w:val="322491DC"/>
    <w:rsid w:val="34486352"/>
    <w:rsid w:val="38241B56"/>
    <w:rsid w:val="3C67BA0E"/>
    <w:rsid w:val="3D91A26E"/>
    <w:rsid w:val="3E78FDD0"/>
    <w:rsid w:val="3FA43BCF"/>
    <w:rsid w:val="401E6703"/>
    <w:rsid w:val="40D0CB2F"/>
    <w:rsid w:val="416FDAD4"/>
    <w:rsid w:val="41EC305F"/>
    <w:rsid w:val="43CD3D89"/>
    <w:rsid w:val="4663AB12"/>
    <w:rsid w:val="49BC8232"/>
    <w:rsid w:val="4A07AB9F"/>
    <w:rsid w:val="4B6ED439"/>
    <w:rsid w:val="4BCFA6F3"/>
    <w:rsid w:val="4C08E93C"/>
    <w:rsid w:val="508991A1"/>
    <w:rsid w:val="51B09672"/>
    <w:rsid w:val="5415EF66"/>
    <w:rsid w:val="58412DF7"/>
    <w:rsid w:val="5895474E"/>
    <w:rsid w:val="589FF243"/>
    <w:rsid w:val="5E8D2A5E"/>
    <w:rsid w:val="5F50A9C2"/>
    <w:rsid w:val="61A49018"/>
    <w:rsid w:val="61B80A24"/>
    <w:rsid w:val="66013A34"/>
    <w:rsid w:val="667D606A"/>
    <w:rsid w:val="66B4AA0A"/>
    <w:rsid w:val="6B174893"/>
    <w:rsid w:val="6CA834B1"/>
    <w:rsid w:val="6DD96C85"/>
    <w:rsid w:val="6EB71E23"/>
    <w:rsid w:val="6F0D3D4B"/>
    <w:rsid w:val="75327154"/>
    <w:rsid w:val="771313C2"/>
    <w:rsid w:val="784C269F"/>
    <w:rsid w:val="78660C55"/>
    <w:rsid w:val="79C3E20A"/>
    <w:rsid w:val="7C71608B"/>
    <w:rsid w:val="7C7E1941"/>
    <w:rsid w:val="7D7EE4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73EFE"/>
  <w15:chartTrackingRefBased/>
  <w15:docId w15:val="{5830FDD9-865C-4252-8D06-375C11DCA2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DB1BDF6"/>
    <w:rPr>
      <w:color w:val="467886"/>
      <w:u w:val="single"/>
    </w:rPr>
  </w:style>
  <w:style w:type="paragraph" w:styleId="ListParagraph">
    <w:uiPriority w:val="34"/>
    <w:name w:val="List Paragraph"/>
    <w:basedOn w:val="Normal"/>
    <w:qFormat/>
    <w:rsid w:val="1DB1BDF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37/a0032874" TargetMode="External" Id="Rcf242502d44a4899" /><Relationship Type="http://schemas.openxmlformats.org/officeDocument/2006/relationships/hyperlink" Target="https://doi.org/10.1037/a0026766" TargetMode="External" Id="R6fcdff0f84644a85" /><Relationship Type="http://schemas.openxmlformats.org/officeDocument/2006/relationships/hyperlink" Target="https://doi.org/10.1075/z.154.09hym" TargetMode="External" Id="R1b77e450c274420a" /><Relationship Type="http://schemas.openxmlformats.org/officeDocument/2006/relationships/numbering" Target="numbering.xml" Id="R79525f2dd8b943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2025-11-13T09:25:32.2373912Z</dcterms:created>
  <dcterms:modified xsi:type="dcterms:W3CDTF">2025-11-18T12:19:00.8940560Z</dcterms:modified>
  <dc:creator>Sara Hird (2520120)</dc:creator>
  <lastModifiedBy>Sara Hird (2520120)</lastModifiedBy>
</coreProperties>
</file>