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8719894"/>
        <w:docPartObj>
          <w:docPartGallery w:val="Cover Pages"/>
          <w:docPartUnique/>
        </w:docPartObj>
      </w:sdtPr>
      <w:sdtEndPr/>
      <w:sdtContent>
        <w:p w14:paraId="3949F5CD" w14:textId="77777777" w:rsidR="00E94577" w:rsidRDefault="00E94577">
          <w:r>
            <w:rPr>
              <w:noProof/>
            </w:rPr>
            <mc:AlternateContent>
              <mc:Choice Requires="wpg">
                <w:drawing>
                  <wp:anchor distT="0" distB="0" distL="114300" distR="114300" simplePos="0" relativeHeight="251659264" behindDoc="1" locked="0" layoutInCell="1" allowOverlap="1" wp14:anchorId="70983042" wp14:editId="1980360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A6AE72" w14:textId="77777777" w:rsidR="00E94577" w:rsidRDefault="00E94577">
                                      <w:pPr>
                                        <w:pStyle w:val="NoSpacing"/>
                                        <w:spacing w:before="120"/>
                                        <w:jc w:val="center"/>
                                        <w:rPr>
                                          <w:color w:val="FFFFFF" w:themeColor="background1"/>
                                        </w:rPr>
                                      </w:pPr>
                                      <w:r>
                                        <w:rPr>
                                          <w:color w:val="FFFFFF" w:themeColor="background1"/>
                                        </w:rPr>
                                        <w:t>Ciaran Thomas (1801604)</w:t>
                                      </w:r>
                                    </w:p>
                                  </w:sdtContent>
                                </w:sdt>
                                <w:p w14:paraId="237F32D1" w14:textId="77777777" w:rsidR="00E94577" w:rsidRDefault="00AB437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94577">
                                        <w:rPr>
                                          <w:caps/>
                                          <w:color w:val="FFFFFF" w:themeColor="background1"/>
                                        </w:rPr>
                                        <w:t>[University of Wales Trinity St. david]</w:t>
                                      </w:r>
                                    </w:sdtContent>
                                  </w:sdt>
                                  <w:r w:rsidR="00E9457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94577">
                                        <w:rPr>
                                          <w:color w:val="FFFFFF" w:themeColor="background1"/>
                                        </w:rPr>
                                        <w:t>[Swansea SA1 1NE]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B71A81F" w14:textId="77777777" w:rsidR="00E94577" w:rsidRDefault="00E945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Understanding policing – assignment 1: success and limitations of pace (1984) in preventing miscarriages of justice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98304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A6AE72" w14:textId="77777777" w:rsidR="00E94577" w:rsidRDefault="00E94577">
                                <w:pPr>
                                  <w:pStyle w:val="NoSpacing"/>
                                  <w:spacing w:before="120"/>
                                  <w:jc w:val="center"/>
                                  <w:rPr>
                                    <w:color w:val="FFFFFF" w:themeColor="background1"/>
                                  </w:rPr>
                                </w:pPr>
                                <w:r>
                                  <w:rPr>
                                    <w:color w:val="FFFFFF" w:themeColor="background1"/>
                                  </w:rPr>
                                  <w:t>Ciaran Thomas (1801604)</w:t>
                                </w:r>
                              </w:p>
                            </w:sdtContent>
                          </w:sdt>
                          <w:p w14:paraId="237F32D1" w14:textId="77777777" w:rsidR="00E94577" w:rsidRDefault="00AB437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94577">
                                  <w:rPr>
                                    <w:caps/>
                                    <w:color w:val="FFFFFF" w:themeColor="background1"/>
                                  </w:rPr>
                                  <w:t>[University of Wales Trinity St. david]</w:t>
                                </w:r>
                              </w:sdtContent>
                            </w:sdt>
                            <w:r w:rsidR="00E94577">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94577">
                                  <w:rPr>
                                    <w:color w:val="FFFFFF" w:themeColor="background1"/>
                                  </w:rPr>
                                  <w:t>[Swansea SA1 1NE]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B71A81F" w14:textId="77777777" w:rsidR="00E94577" w:rsidRDefault="00E9457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Understanding policing – assignment 1: success and limitations of pace (1984) in preventing miscarriages of justice</w:t>
                                </w:r>
                              </w:p>
                            </w:sdtContent>
                          </w:sdt>
                        </w:txbxContent>
                      </v:textbox>
                    </v:shape>
                    <w10:wrap anchorx="page" anchory="page"/>
                  </v:group>
                </w:pict>
              </mc:Fallback>
            </mc:AlternateContent>
          </w:r>
        </w:p>
        <w:p w14:paraId="65679628" w14:textId="77777777" w:rsidR="00E94577" w:rsidRDefault="00E94577">
          <w:r>
            <w:br w:type="page"/>
          </w:r>
        </w:p>
      </w:sdtContent>
    </w:sdt>
    <w:p w14:paraId="51F870D2" w14:textId="77777777" w:rsidR="00A545E5" w:rsidRDefault="00140B19" w:rsidP="00FD3BE1">
      <w:pPr>
        <w:spacing w:line="480" w:lineRule="auto"/>
        <w:rPr>
          <w:sz w:val="24"/>
          <w:szCs w:val="24"/>
        </w:rPr>
      </w:pPr>
      <w:r>
        <w:rPr>
          <w:sz w:val="24"/>
          <w:szCs w:val="24"/>
        </w:rPr>
        <w:lastRenderedPageBreak/>
        <w:t>What</w:t>
      </w:r>
      <w:r w:rsidR="00C0071D">
        <w:rPr>
          <w:sz w:val="24"/>
          <w:szCs w:val="24"/>
        </w:rPr>
        <w:t xml:space="preserve"> is PACE? </w:t>
      </w:r>
      <w:r w:rsidR="004A2E98">
        <w:rPr>
          <w:sz w:val="24"/>
          <w:szCs w:val="24"/>
        </w:rPr>
        <w:t>PACE is defined by the Home Office (201</w:t>
      </w:r>
      <w:r w:rsidR="00B52E0F">
        <w:rPr>
          <w:sz w:val="24"/>
          <w:szCs w:val="24"/>
        </w:rPr>
        <w:t>3</w:t>
      </w:r>
      <w:r w:rsidR="004A2E98">
        <w:rPr>
          <w:sz w:val="24"/>
          <w:szCs w:val="24"/>
        </w:rPr>
        <w:t>) as the Police and Criminal Evidence Act of 1984</w:t>
      </w:r>
      <w:r w:rsidR="00DC6158">
        <w:rPr>
          <w:sz w:val="24"/>
          <w:szCs w:val="24"/>
        </w:rPr>
        <w:t xml:space="preserve"> (PACE)</w:t>
      </w:r>
      <w:r w:rsidR="004A2E98">
        <w:rPr>
          <w:sz w:val="24"/>
          <w:szCs w:val="24"/>
        </w:rPr>
        <w:t>, which is made up as list of codes of practise that “regulate police powers and protect public rights”.</w:t>
      </w:r>
      <w:r w:rsidR="00BF69B8">
        <w:rPr>
          <w:sz w:val="24"/>
          <w:szCs w:val="24"/>
        </w:rPr>
        <w:t xml:space="preserve"> Home Office (201</w:t>
      </w:r>
      <w:r w:rsidR="00B52E0F">
        <w:rPr>
          <w:sz w:val="24"/>
          <w:szCs w:val="24"/>
        </w:rPr>
        <w:t>3</w:t>
      </w:r>
      <w:r w:rsidR="00BF69B8">
        <w:rPr>
          <w:sz w:val="24"/>
          <w:szCs w:val="24"/>
        </w:rPr>
        <w:t xml:space="preserve">) states that the main goal of PACE is to hit the right balance </w:t>
      </w:r>
      <w:r w:rsidR="00571C10">
        <w:rPr>
          <w:sz w:val="24"/>
          <w:szCs w:val="24"/>
        </w:rPr>
        <w:t>between the police and the right</w:t>
      </w:r>
      <w:r w:rsidR="00E57520">
        <w:rPr>
          <w:sz w:val="24"/>
          <w:szCs w:val="24"/>
        </w:rPr>
        <w:t>s</w:t>
      </w:r>
      <w:r w:rsidR="00571C10">
        <w:rPr>
          <w:sz w:val="24"/>
          <w:szCs w:val="24"/>
        </w:rPr>
        <w:t xml:space="preserve"> and freedom of members of the British public.</w:t>
      </w:r>
      <w:r w:rsidR="004A2E98">
        <w:rPr>
          <w:sz w:val="24"/>
          <w:szCs w:val="24"/>
        </w:rPr>
        <w:t xml:space="preserve"> </w:t>
      </w:r>
      <w:r w:rsidR="00E57520">
        <w:rPr>
          <w:sz w:val="24"/>
          <w:szCs w:val="24"/>
        </w:rPr>
        <w:t xml:space="preserve">Keeping that balance is a main component of PACE. </w:t>
      </w:r>
      <w:r w:rsidR="00B31707">
        <w:rPr>
          <w:sz w:val="24"/>
          <w:szCs w:val="24"/>
        </w:rPr>
        <w:t xml:space="preserve">It then goes on to say that the codes and practise of PACE includes; Stopping and searching, power of arrest, detention, investigation, identification, and interviewing detainees under caution. </w:t>
      </w:r>
      <w:r w:rsidR="00B52E0F">
        <w:rPr>
          <w:sz w:val="24"/>
          <w:szCs w:val="24"/>
        </w:rPr>
        <w:t>Home Office (2019) notes that t</w:t>
      </w:r>
      <w:r w:rsidR="002F7A3A">
        <w:rPr>
          <w:sz w:val="24"/>
          <w:szCs w:val="24"/>
        </w:rPr>
        <w:t xml:space="preserve">he most recent </w:t>
      </w:r>
      <w:r w:rsidR="00CF030D">
        <w:rPr>
          <w:sz w:val="24"/>
          <w:szCs w:val="24"/>
        </w:rPr>
        <w:t>change</w:t>
      </w:r>
      <w:r w:rsidR="002F7A3A">
        <w:rPr>
          <w:sz w:val="24"/>
          <w:szCs w:val="24"/>
        </w:rPr>
        <w:t xml:space="preserve"> to PACE 1984 was the </w:t>
      </w:r>
      <w:r w:rsidR="00CF030D">
        <w:rPr>
          <w:sz w:val="24"/>
          <w:szCs w:val="24"/>
        </w:rPr>
        <w:t>revision</w:t>
      </w:r>
      <w:r w:rsidR="002F7A3A">
        <w:rPr>
          <w:sz w:val="24"/>
          <w:szCs w:val="24"/>
        </w:rPr>
        <w:t xml:space="preserve"> of </w:t>
      </w:r>
      <w:r w:rsidR="00CF030D">
        <w:rPr>
          <w:sz w:val="24"/>
          <w:szCs w:val="24"/>
        </w:rPr>
        <w:t xml:space="preserve">‘Code H’, in August 2019, which revised the code of practise linking </w:t>
      </w:r>
      <w:r w:rsidR="003C38A4">
        <w:rPr>
          <w:sz w:val="24"/>
          <w:szCs w:val="24"/>
        </w:rPr>
        <w:t>with “detention</w:t>
      </w:r>
      <w:r w:rsidR="004B0971">
        <w:rPr>
          <w:sz w:val="24"/>
          <w:szCs w:val="24"/>
        </w:rPr>
        <w:t>, treatment, and questioning by police officers under the Terrorism Act 2000”.</w:t>
      </w:r>
      <w:r w:rsidR="002737D3">
        <w:rPr>
          <w:sz w:val="24"/>
          <w:szCs w:val="24"/>
        </w:rPr>
        <w:t xml:space="preserve"> </w:t>
      </w:r>
      <w:r w:rsidR="004B0971">
        <w:rPr>
          <w:sz w:val="24"/>
          <w:szCs w:val="24"/>
        </w:rPr>
        <w:t xml:space="preserve"> </w:t>
      </w:r>
    </w:p>
    <w:p w14:paraId="430CFE88" w14:textId="77777777" w:rsidR="003063D7" w:rsidRDefault="008A24E0" w:rsidP="00FD3BE1">
      <w:pPr>
        <w:spacing w:line="480" w:lineRule="auto"/>
        <w:rPr>
          <w:sz w:val="24"/>
          <w:szCs w:val="24"/>
        </w:rPr>
      </w:pPr>
      <w:r>
        <w:rPr>
          <w:sz w:val="24"/>
          <w:szCs w:val="24"/>
        </w:rPr>
        <w:t>The history and</w:t>
      </w:r>
      <w:r w:rsidR="00405415">
        <w:rPr>
          <w:sz w:val="24"/>
          <w:szCs w:val="24"/>
        </w:rPr>
        <w:t xml:space="preserve"> creation of PACE 1984</w:t>
      </w:r>
      <w:r w:rsidR="008D5CB5">
        <w:rPr>
          <w:sz w:val="24"/>
          <w:szCs w:val="24"/>
        </w:rPr>
        <w:t xml:space="preserve"> is explained by Murphy (2017)</w:t>
      </w:r>
      <w:r w:rsidR="0046733F">
        <w:rPr>
          <w:sz w:val="24"/>
          <w:szCs w:val="24"/>
        </w:rPr>
        <w:t xml:space="preserve">, as being “brought in following recommendations set out by the </w:t>
      </w:r>
      <w:r w:rsidR="00E74B91">
        <w:rPr>
          <w:sz w:val="24"/>
          <w:szCs w:val="24"/>
        </w:rPr>
        <w:t>Royal Commission on Criminal Procedur</w:t>
      </w:r>
      <w:r w:rsidR="00067F4D">
        <w:rPr>
          <w:sz w:val="24"/>
          <w:szCs w:val="24"/>
        </w:rPr>
        <w:t xml:space="preserve">e”. PACE 1984 made it mandatory to have audio recordings of all suspect interviews, the accused’s right to an attorney </w:t>
      </w:r>
      <w:r w:rsidR="002D48A2">
        <w:rPr>
          <w:sz w:val="24"/>
          <w:szCs w:val="24"/>
        </w:rPr>
        <w:t>(legal representation), and a time limit to the length of time a suspect should be held at a police station</w:t>
      </w:r>
      <w:r w:rsidR="003063D7">
        <w:rPr>
          <w:sz w:val="24"/>
          <w:szCs w:val="24"/>
        </w:rPr>
        <w:t xml:space="preserve"> (Murphy, 2017).</w:t>
      </w:r>
    </w:p>
    <w:p w14:paraId="648D83DE" w14:textId="77777777" w:rsidR="00836C59" w:rsidRDefault="006D587F" w:rsidP="00FD3BE1">
      <w:pPr>
        <w:spacing w:line="480" w:lineRule="auto"/>
        <w:rPr>
          <w:sz w:val="24"/>
          <w:szCs w:val="24"/>
        </w:rPr>
      </w:pPr>
      <w:r>
        <w:rPr>
          <w:sz w:val="24"/>
          <w:szCs w:val="24"/>
        </w:rPr>
        <w:t xml:space="preserve">Murphy (2017) then explains </w:t>
      </w:r>
      <w:r w:rsidR="00153665">
        <w:rPr>
          <w:sz w:val="24"/>
          <w:szCs w:val="24"/>
        </w:rPr>
        <w:t xml:space="preserve">that PACE 1984 was a result from increasing judicial and </w:t>
      </w:r>
      <w:r w:rsidR="007E6207">
        <w:rPr>
          <w:sz w:val="24"/>
          <w:szCs w:val="24"/>
        </w:rPr>
        <w:t xml:space="preserve">public criticism </w:t>
      </w:r>
      <w:r w:rsidR="00383AE7">
        <w:rPr>
          <w:sz w:val="24"/>
          <w:szCs w:val="24"/>
        </w:rPr>
        <w:t xml:space="preserve">of the British police conduct when handling suspects, especially during the mid-1970’s in the cases such as the Birmingham Six and the Guildford Four, in which their confessions created the basis of cases against them, it had then later found to have been </w:t>
      </w:r>
      <w:r w:rsidR="006C1F82">
        <w:rPr>
          <w:sz w:val="24"/>
          <w:szCs w:val="24"/>
        </w:rPr>
        <w:t xml:space="preserve">threatened </w:t>
      </w:r>
      <w:r w:rsidR="005105A1">
        <w:rPr>
          <w:sz w:val="24"/>
          <w:szCs w:val="24"/>
        </w:rPr>
        <w:t>out of them through means of unwarranted physical and psychological abuse. Some time later, their convictions had been acquitted. This had caused fears in the police, because the public might mistrust the police,</w:t>
      </w:r>
      <w:r w:rsidR="00B01B99">
        <w:rPr>
          <w:sz w:val="24"/>
          <w:szCs w:val="24"/>
        </w:rPr>
        <w:t xml:space="preserve"> and</w:t>
      </w:r>
      <w:r w:rsidR="005105A1">
        <w:rPr>
          <w:sz w:val="24"/>
          <w:szCs w:val="24"/>
        </w:rPr>
        <w:t xml:space="preserve"> also the fact that the real offenders were still on the loose, because the police had </w:t>
      </w:r>
      <w:r w:rsidR="006A72F4">
        <w:rPr>
          <w:sz w:val="24"/>
          <w:szCs w:val="24"/>
        </w:rPr>
        <w:t>convicted</w:t>
      </w:r>
      <w:r w:rsidR="005105A1">
        <w:rPr>
          <w:sz w:val="24"/>
          <w:szCs w:val="24"/>
        </w:rPr>
        <w:t xml:space="preserve"> the wrong people (Murphy, 2017).   </w:t>
      </w:r>
    </w:p>
    <w:p w14:paraId="2408BB09" w14:textId="77777777" w:rsidR="00E33A53" w:rsidRDefault="00836C59" w:rsidP="00FD3BE1">
      <w:pPr>
        <w:spacing w:line="480" w:lineRule="auto"/>
        <w:rPr>
          <w:sz w:val="24"/>
          <w:szCs w:val="24"/>
        </w:rPr>
      </w:pPr>
      <w:r>
        <w:rPr>
          <w:sz w:val="24"/>
          <w:szCs w:val="24"/>
        </w:rPr>
        <w:lastRenderedPageBreak/>
        <w:t xml:space="preserve">A detailed example of a police power, as a result of PACE 1984, is ‘stop and search’. </w:t>
      </w:r>
      <w:r w:rsidR="00AD2BD5">
        <w:rPr>
          <w:sz w:val="24"/>
          <w:szCs w:val="24"/>
        </w:rPr>
        <w:t>This is where, as stated by Home Office (</w:t>
      </w:r>
      <w:r w:rsidR="005C2892">
        <w:rPr>
          <w:sz w:val="24"/>
          <w:szCs w:val="24"/>
        </w:rPr>
        <w:t>n.d.</w:t>
      </w:r>
      <w:r w:rsidR="00AD2BD5">
        <w:rPr>
          <w:sz w:val="24"/>
          <w:szCs w:val="24"/>
        </w:rPr>
        <w:t>),</w:t>
      </w:r>
      <w:r w:rsidR="00990B7A">
        <w:rPr>
          <w:sz w:val="24"/>
          <w:szCs w:val="24"/>
        </w:rPr>
        <w:t xml:space="preserve"> police officer can stop an individual</w:t>
      </w:r>
      <w:r w:rsidR="00D564B0">
        <w:rPr>
          <w:sz w:val="24"/>
          <w:szCs w:val="24"/>
        </w:rPr>
        <w:t>, whom they might suspect is carrying either a weapon of offence</w:t>
      </w:r>
      <w:r w:rsidR="00645FCF">
        <w:rPr>
          <w:sz w:val="24"/>
          <w:szCs w:val="24"/>
        </w:rPr>
        <w:t xml:space="preserve">, </w:t>
      </w:r>
      <w:r w:rsidR="00D564B0">
        <w:rPr>
          <w:sz w:val="24"/>
          <w:szCs w:val="24"/>
        </w:rPr>
        <w:t>illegal substances,</w:t>
      </w:r>
      <w:r w:rsidR="00645FCF">
        <w:rPr>
          <w:sz w:val="24"/>
          <w:szCs w:val="24"/>
        </w:rPr>
        <w:t xml:space="preserve"> stolen property, and an item that may be used to threaten or cause harm (for example a crowbar or wrench),</w:t>
      </w:r>
      <w:r w:rsidR="00990B7A">
        <w:rPr>
          <w:sz w:val="24"/>
          <w:szCs w:val="24"/>
        </w:rPr>
        <w:t xml:space="preserve"> in any public areas</w:t>
      </w:r>
      <w:r w:rsidR="00AD2BD5">
        <w:rPr>
          <w:sz w:val="24"/>
          <w:szCs w:val="24"/>
        </w:rPr>
        <w:t xml:space="preserve"> </w:t>
      </w:r>
      <w:r w:rsidR="00D564B0">
        <w:rPr>
          <w:sz w:val="24"/>
          <w:szCs w:val="24"/>
        </w:rPr>
        <w:t xml:space="preserve">and </w:t>
      </w:r>
      <w:r w:rsidR="001B7AB1">
        <w:rPr>
          <w:sz w:val="24"/>
          <w:szCs w:val="24"/>
        </w:rPr>
        <w:t xml:space="preserve">at any </w:t>
      </w:r>
      <w:r w:rsidR="00D564B0">
        <w:rPr>
          <w:sz w:val="24"/>
          <w:szCs w:val="24"/>
        </w:rPr>
        <w:t xml:space="preserve">given </w:t>
      </w:r>
      <w:r w:rsidR="001B7AB1">
        <w:rPr>
          <w:sz w:val="24"/>
          <w:szCs w:val="24"/>
        </w:rPr>
        <w:t>time.</w:t>
      </w:r>
      <w:r w:rsidR="00D564B0">
        <w:rPr>
          <w:sz w:val="24"/>
          <w:szCs w:val="24"/>
        </w:rPr>
        <w:t xml:space="preserve"> A Police Community Support Officer (PCSO) officer must be</w:t>
      </w:r>
      <w:r w:rsidR="00DE1487">
        <w:rPr>
          <w:sz w:val="24"/>
          <w:szCs w:val="24"/>
        </w:rPr>
        <w:t xml:space="preserve"> wearing their formal uniform in order to search</w:t>
      </w:r>
      <w:r w:rsidR="00677978">
        <w:rPr>
          <w:sz w:val="24"/>
          <w:szCs w:val="24"/>
        </w:rPr>
        <w:t xml:space="preserve"> and question</w:t>
      </w:r>
      <w:r w:rsidR="00DE1487">
        <w:rPr>
          <w:sz w:val="24"/>
          <w:szCs w:val="24"/>
        </w:rPr>
        <w:t xml:space="preserve"> an individua</w:t>
      </w:r>
      <w:r w:rsidR="00E433F7">
        <w:rPr>
          <w:sz w:val="24"/>
          <w:szCs w:val="24"/>
        </w:rPr>
        <w:t>l</w:t>
      </w:r>
      <w:r w:rsidR="00677978">
        <w:rPr>
          <w:sz w:val="24"/>
          <w:szCs w:val="24"/>
        </w:rPr>
        <w:t xml:space="preserve">, but police officers do not always have to be wearing formal uniform as long as they show their warrant card to the person they are stopping. </w:t>
      </w:r>
      <w:r w:rsidR="00206BF1">
        <w:rPr>
          <w:sz w:val="24"/>
          <w:szCs w:val="24"/>
        </w:rPr>
        <w:t>Home Office (</w:t>
      </w:r>
      <w:r w:rsidR="005C2892">
        <w:rPr>
          <w:sz w:val="24"/>
          <w:szCs w:val="24"/>
        </w:rPr>
        <w:t>n.d.</w:t>
      </w:r>
      <w:r w:rsidR="00206BF1">
        <w:rPr>
          <w:sz w:val="24"/>
          <w:szCs w:val="24"/>
        </w:rPr>
        <w:t xml:space="preserve">) also says that officers will always ask you </w:t>
      </w:r>
      <w:r w:rsidR="00D54F26">
        <w:rPr>
          <w:sz w:val="24"/>
          <w:szCs w:val="24"/>
        </w:rPr>
        <w:t>three</w:t>
      </w:r>
      <w:r w:rsidR="00206BF1">
        <w:rPr>
          <w:sz w:val="24"/>
          <w:szCs w:val="24"/>
        </w:rPr>
        <w:t xml:space="preserve"> questions, which are; </w:t>
      </w:r>
      <w:r w:rsidR="00D54F26">
        <w:rPr>
          <w:sz w:val="24"/>
          <w:szCs w:val="24"/>
        </w:rPr>
        <w:t xml:space="preserve">what your name is, what you are doing in the area, and where you are going. </w:t>
      </w:r>
      <w:r w:rsidR="00CA2554">
        <w:rPr>
          <w:sz w:val="24"/>
          <w:szCs w:val="24"/>
        </w:rPr>
        <w:t>It also states that the stopped person is not legally required to answer the questions, if you do not, then there is no reason for the officers to suspect you</w:t>
      </w:r>
      <w:r w:rsidR="004F6CD1">
        <w:rPr>
          <w:sz w:val="24"/>
          <w:szCs w:val="24"/>
        </w:rPr>
        <w:t xml:space="preserve">. </w:t>
      </w:r>
      <w:r w:rsidR="00645FCF">
        <w:rPr>
          <w:sz w:val="24"/>
          <w:szCs w:val="24"/>
        </w:rPr>
        <w:t>Home Office (</w:t>
      </w:r>
      <w:r w:rsidR="005C2892">
        <w:rPr>
          <w:sz w:val="24"/>
          <w:szCs w:val="24"/>
        </w:rPr>
        <w:t>n.d.</w:t>
      </w:r>
      <w:r w:rsidR="00645FCF">
        <w:rPr>
          <w:sz w:val="24"/>
          <w:szCs w:val="24"/>
        </w:rPr>
        <w:t>) states that officers should only stop and search if they have got “reasonable grounds”</w:t>
      </w:r>
      <w:r w:rsidR="00AE5A61">
        <w:rPr>
          <w:sz w:val="24"/>
          <w:szCs w:val="24"/>
        </w:rPr>
        <w:t xml:space="preserve">, otherwise the stop must be approved from a senior police officer. </w:t>
      </w:r>
      <w:r w:rsidR="005C2892">
        <w:rPr>
          <w:sz w:val="24"/>
          <w:szCs w:val="24"/>
        </w:rPr>
        <w:t xml:space="preserve">If a person has been stopped, the police officer must tell them; their name and where they are stationed at, </w:t>
      </w:r>
      <w:r w:rsidR="00E33A53">
        <w:rPr>
          <w:sz w:val="24"/>
          <w:szCs w:val="24"/>
        </w:rPr>
        <w:t>what the officer expects to find on you, the reason they are searching you, why they are legally allowed to stop and search, and that you can keep a record of place, time, and officer when you had been stopped (Home Office, n.d.).</w:t>
      </w:r>
    </w:p>
    <w:p w14:paraId="7DFC0482" w14:textId="77777777" w:rsidR="00BC5374" w:rsidRDefault="00BC5374" w:rsidP="00FD3BE1">
      <w:pPr>
        <w:spacing w:line="480" w:lineRule="auto"/>
        <w:rPr>
          <w:sz w:val="24"/>
          <w:szCs w:val="24"/>
        </w:rPr>
      </w:pPr>
      <w:r>
        <w:rPr>
          <w:sz w:val="24"/>
          <w:szCs w:val="24"/>
        </w:rPr>
        <w:t xml:space="preserve">Some people might believe that the police having the power to stop and search is a good idea because it may prevent any future </w:t>
      </w:r>
      <w:r w:rsidR="00F174AC">
        <w:rPr>
          <w:sz w:val="24"/>
          <w:szCs w:val="24"/>
        </w:rPr>
        <w:t>harm, or even a death, as the police officers would have confiscated the items from the suspect and possibly would have arrested them. Another reason why some people might think stop and is searching</w:t>
      </w:r>
      <w:r w:rsidR="005372B4">
        <w:rPr>
          <w:sz w:val="24"/>
          <w:szCs w:val="24"/>
        </w:rPr>
        <w:t xml:space="preserve"> is a good thing, it might make people, especially those living in an area that has a high crime rate, feel safer and reassured, because there would be police officers out there checking for any people who might cause potential harm and damage in the area. </w:t>
      </w:r>
    </w:p>
    <w:p w14:paraId="4845F0ED" w14:textId="241C2940" w:rsidR="00ED0471" w:rsidRDefault="00A95689" w:rsidP="00FD3BE1">
      <w:pPr>
        <w:spacing w:line="480" w:lineRule="auto"/>
        <w:rPr>
          <w:sz w:val="24"/>
          <w:szCs w:val="24"/>
        </w:rPr>
      </w:pPr>
      <w:r>
        <w:rPr>
          <w:sz w:val="24"/>
          <w:szCs w:val="24"/>
        </w:rPr>
        <w:lastRenderedPageBreak/>
        <w:t>However, Do</w:t>
      </w:r>
      <w:r w:rsidR="00A906CF">
        <w:rPr>
          <w:sz w:val="24"/>
          <w:szCs w:val="24"/>
        </w:rPr>
        <w:t>bson (2016) states that it is difficult to determine whether crimes were prevented as a result of stop and searching. Although he notes that in 2015, stop and searching prevented some petty crimes</w:t>
      </w:r>
      <w:r w:rsidR="00E77CA0">
        <w:rPr>
          <w:sz w:val="24"/>
          <w:szCs w:val="24"/>
        </w:rPr>
        <w:t xml:space="preserve"> such as; burglary, car &amp; bicycle thefts, robbery, and assaults by </w:t>
      </w:r>
      <w:r w:rsidR="00A906CF">
        <w:rPr>
          <w:sz w:val="24"/>
          <w:szCs w:val="24"/>
        </w:rPr>
        <w:t>approximately</w:t>
      </w:r>
      <w:r w:rsidR="00E77CA0">
        <w:rPr>
          <w:sz w:val="24"/>
          <w:szCs w:val="24"/>
        </w:rPr>
        <w:t xml:space="preserve"> 0.2%. In addition to this, Dobson (2016) </w:t>
      </w:r>
      <w:r w:rsidR="00ED458F">
        <w:rPr>
          <w:sz w:val="24"/>
          <w:szCs w:val="24"/>
        </w:rPr>
        <w:t xml:space="preserve">also </w:t>
      </w:r>
      <w:r w:rsidR="00E77CA0">
        <w:rPr>
          <w:sz w:val="24"/>
          <w:szCs w:val="24"/>
        </w:rPr>
        <w:t>notes that there was an increase in weapons searches in and around London</w:t>
      </w:r>
      <w:r w:rsidR="00147A2E">
        <w:rPr>
          <w:sz w:val="24"/>
          <w:szCs w:val="24"/>
        </w:rPr>
        <w:t xml:space="preserve"> boroughs</w:t>
      </w:r>
      <w:r w:rsidR="00E77CA0">
        <w:rPr>
          <w:sz w:val="24"/>
          <w:szCs w:val="24"/>
        </w:rPr>
        <w:t xml:space="preserve"> back in 2008, and at the time researchers found th</w:t>
      </w:r>
      <w:r w:rsidR="007535A4">
        <w:rPr>
          <w:sz w:val="24"/>
          <w:szCs w:val="24"/>
        </w:rPr>
        <w:t>ere were</w:t>
      </w:r>
      <w:r w:rsidR="00E77CA0">
        <w:rPr>
          <w:sz w:val="24"/>
          <w:szCs w:val="24"/>
        </w:rPr>
        <w:t xml:space="preserve"> no significant </w:t>
      </w:r>
      <w:r w:rsidR="002643A6">
        <w:rPr>
          <w:sz w:val="24"/>
          <w:szCs w:val="24"/>
        </w:rPr>
        <w:t>crime preventing effects from these high weapon searches</w:t>
      </w:r>
      <w:r w:rsidR="007535A4">
        <w:rPr>
          <w:sz w:val="24"/>
          <w:szCs w:val="24"/>
        </w:rPr>
        <w:t>, and</w:t>
      </w:r>
      <w:r w:rsidR="002643A6">
        <w:rPr>
          <w:sz w:val="24"/>
          <w:szCs w:val="24"/>
        </w:rPr>
        <w:t xml:space="preserve"> suggested that </w:t>
      </w:r>
      <w:r w:rsidR="00147A2E">
        <w:rPr>
          <w:sz w:val="24"/>
          <w:szCs w:val="24"/>
        </w:rPr>
        <w:t>more</w:t>
      </w:r>
      <w:r w:rsidR="002643A6">
        <w:rPr>
          <w:sz w:val="24"/>
          <w:szCs w:val="24"/>
        </w:rPr>
        <w:t xml:space="preserve"> stop and searches</w:t>
      </w:r>
      <w:r w:rsidR="00147A2E">
        <w:rPr>
          <w:sz w:val="24"/>
          <w:szCs w:val="24"/>
        </w:rPr>
        <w:t xml:space="preserve"> for offensive weapons</w:t>
      </w:r>
      <w:r w:rsidR="002643A6">
        <w:rPr>
          <w:sz w:val="24"/>
          <w:szCs w:val="24"/>
        </w:rPr>
        <w:t xml:space="preserve"> was not particularly effective for reducing crime rates.</w:t>
      </w:r>
    </w:p>
    <w:p w14:paraId="08D8FD2F" w14:textId="2DEAEF2D" w:rsidR="00151851" w:rsidRDefault="00186E3E" w:rsidP="00FD3BE1">
      <w:pPr>
        <w:spacing w:line="480" w:lineRule="auto"/>
        <w:rPr>
          <w:sz w:val="24"/>
          <w:szCs w:val="24"/>
        </w:rPr>
      </w:pPr>
      <w:r>
        <w:rPr>
          <w:sz w:val="24"/>
          <w:szCs w:val="24"/>
        </w:rPr>
        <w:t>The use of PACE might be linked</w:t>
      </w:r>
      <w:r w:rsidR="00187EF9">
        <w:rPr>
          <w:sz w:val="24"/>
          <w:szCs w:val="24"/>
        </w:rPr>
        <w:t xml:space="preserve"> </w:t>
      </w:r>
      <w:r>
        <w:rPr>
          <w:sz w:val="24"/>
          <w:szCs w:val="24"/>
        </w:rPr>
        <w:t xml:space="preserve">to </w:t>
      </w:r>
      <w:r w:rsidR="00831991">
        <w:rPr>
          <w:sz w:val="24"/>
          <w:szCs w:val="24"/>
        </w:rPr>
        <w:t>preventing</w:t>
      </w:r>
      <w:r>
        <w:rPr>
          <w:sz w:val="24"/>
          <w:szCs w:val="24"/>
        </w:rPr>
        <w:t xml:space="preserve"> ‘</w:t>
      </w:r>
      <w:r w:rsidR="00187EF9">
        <w:rPr>
          <w:sz w:val="24"/>
          <w:szCs w:val="24"/>
        </w:rPr>
        <w:t>miscarriage</w:t>
      </w:r>
      <w:r w:rsidR="00831991">
        <w:rPr>
          <w:sz w:val="24"/>
          <w:szCs w:val="24"/>
        </w:rPr>
        <w:t>s</w:t>
      </w:r>
      <w:r w:rsidR="00187EF9">
        <w:rPr>
          <w:sz w:val="24"/>
          <w:szCs w:val="24"/>
        </w:rPr>
        <w:t xml:space="preserve"> of justice</w:t>
      </w:r>
      <w:r>
        <w:rPr>
          <w:sz w:val="24"/>
          <w:szCs w:val="24"/>
        </w:rPr>
        <w:t>’. A miscarriage of justice is defined by</w:t>
      </w:r>
      <w:r w:rsidR="00E125BF">
        <w:rPr>
          <w:sz w:val="24"/>
          <w:szCs w:val="24"/>
        </w:rPr>
        <w:t xml:space="preserve"> Garner (2009) as a “failure of justice”</w:t>
      </w:r>
      <w:r w:rsidR="00727727" w:rsidRPr="00727727">
        <w:rPr>
          <w:rFonts w:ascii="Arial" w:hAnsi="Arial" w:cs="Arial"/>
          <w:color w:val="222222"/>
          <w:sz w:val="20"/>
          <w:szCs w:val="20"/>
          <w:shd w:val="clear" w:color="auto" w:fill="FFFFFF"/>
        </w:rPr>
        <w:t xml:space="preserve"> </w:t>
      </w:r>
      <w:r w:rsidR="00727727">
        <w:rPr>
          <w:sz w:val="24"/>
          <w:szCs w:val="24"/>
        </w:rPr>
        <w:t>and a</w:t>
      </w:r>
      <w:r w:rsidR="00727727" w:rsidRPr="00727727">
        <w:rPr>
          <w:sz w:val="24"/>
          <w:szCs w:val="24"/>
        </w:rPr>
        <w:t xml:space="preserve"> </w:t>
      </w:r>
      <w:r w:rsidR="00727727">
        <w:rPr>
          <w:sz w:val="24"/>
          <w:szCs w:val="24"/>
        </w:rPr>
        <w:t>“</w:t>
      </w:r>
      <w:r w:rsidR="00727727" w:rsidRPr="00727727">
        <w:rPr>
          <w:sz w:val="24"/>
          <w:szCs w:val="24"/>
        </w:rPr>
        <w:t xml:space="preserve">grossly unfair outcome in a </w:t>
      </w:r>
      <w:r w:rsidR="00727727">
        <w:rPr>
          <w:sz w:val="24"/>
          <w:szCs w:val="24"/>
        </w:rPr>
        <w:t>Judicial Proceeding</w:t>
      </w:r>
      <w:r w:rsidR="00727727" w:rsidRPr="00727727">
        <w:rPr>
          <w:sz w:val="24"/>
          <w:szCs w:val="24"/>
        </w:rPr>
        <w:t>, as when a defendant is convicted despite a lack of evidence on an essential element of the crime</w:t>
      </w:r>
      <w:r w:rsidR="00727727">
        <w:rPr>
          <w:sz w:val="24"/>
          <w:szCs w:val="24"/>
        </w:rPr>
        <w:t>”</w:t>
      </w:r>
      <w:r w:rsidR="00E125BF">
        <w:rPr>
          <w:sz w:val="24"/>
          <w:szCs w:val="24"/>
        </w:rPr>
        <w:t>.</w:t>
      </w:r>
      <w:r w:rsidR="00727727">
        <w:rPr>
          <w:sz w:val="24"/>
          <w:szCs w:val="24"/>
        </w:rPr>
        <w:t xml:space="preserve"> </w:t>
      </w:r>
      <w:r w:rsidR="001B4CAD">
        <w:rPr>
          <w:sz w:val="24"/>
          <w:szCs w:val="24"/>
        </w:rPr>
        <w:t xml:space="preserve">A possible example of a miscarriage of justice might be </w:t>
      </w:r>
      <w:r w:rsidR="00151851">
        <w:rPr>
          <w:sz w:val="24"/>
          <w:szCs w:val="24"/>
        </w:rPr>
        <w:t>the police arresting someone for a murder, but only because of suspicion, and not from any psychical evidence, due to the suspects relationship with the murdered person.</w:t>
      </w:r>
    </w:p>
    <w:p w14:paraId="6F8D0B1A" w14:textId="13451506" w:rsidR="00B87E9C" w:rsidRDefault="0088278D" w:rsidP="00FD3BE1">
      <w:pPr>
        <w:spacing w:line="480" w:lineRule="auto"/>
        <w:rPr>
          <w:sz w:val="24"/>
          <w:szCs w:val="24"/>
        </w:rPr>
      </w:pPr>
      <w:r>
        <w:rPr>
          <w:sz w:val="24"/>
          <w:szCs w:val="24"/>
        </w:rPr>
        <w:t>Some</w:t>
      </w:r>
      <w:r w:rsidR="00262C44">
        <w:rPr>
          <w:sz w:val="24"/>
          <w:szCs w:val="24"/>
        </w:rPr>
        <w:t xml:space="preserve"> people</w:t>
      </w:r>
      <w:r>
        <w:rPr>
          <w:sz w:val="24"/>
          <w:szCs w:val="24"/>
        </w:rPr>
        <w:t xml:space="preserve"> m</w:t>
      </w:r>
      <w:r w:rsidR="00262C44">
        <w:rPr>
          <w:sz w:val="24"/>
          <w:szCs w:val="24"/>
        </w:rPr>
        <w:t>ight</w:t>
      </w:r>
      <w:r>
        <w:rPr>
          <w:sz w:val="24"/>
          <w:szCs w:val="24"/>
        </w:rPr>
        <w:t xml:space="preserve"> think that miscarriages of justice are rare, or do not happen as much </w:t>
      </w:r>
      <w:r w:rsidR="00831991">
        <w:rPr>
          <w:sz w:val="24"/>
          <w:szCs w:val="24"/>
        </w:rPr>
        <w:t>as there were</w:t>
      </w:r>
      <w:r>
        <w:rPr>
          <w:sz w:val="24"/>
          <w:szCs w:val="24"/>
        </w:rPr>
        <w:t xml:space="preserve"> in pre-1984 because PACE is thorough with gaining and analysing evidence. However, </w:t>
      </w:r>
      <w:r w:rsidR="00471927">
        <w:rPr>
          <w:sz w:val="24"/>
          <w:szCs w:val="24"/>
        </w:rPr>
        <w:t xml:space="preserve">there are some cases of miscarriages of justice </w:t>
      </w:r>
      <w:r w:rsidR="00BE02AF">
        <w:rPr>
          <w:sz w:val="24"/>
          <w:szCs w:val="24"/>
        </w:rPr>
        <w:t xml:space="preserve">which some people might believe PACE played a role in it </w:t>
      </w:r>
      <w:r w:rsidR="00731091">
        <w:rPr>
          <w:sz w:val="24"/>
          <w:szCs w:val="24"/>
        </w:rPr>
        <w:t>taking place</w:t>
      </w:r>
      <w:r w:rsidR="00BE02AF">
        <w:rPr>
          <w:sz w:val="24"/>
          <w:szCs w:val="24"/>
        </w:rPr>
        <w:t xml:space="preserve"> when it should never have happened.</w:t>
      </w:r>
      <w:r w:rsidR="00731091">
        <w:rPr>
          <w:sz w:val="24"/>
          <w:szCs w:val="24"/>
        </w:rPr>
        <w:t xml:space="preserve"> </w:t>
      </w:r>
      <w:r w:rsidR="00B87E9C">
        <w:rPr>
          <w:sz w:val="24"/>
          <w:szCs w:val="24"/>
        </w:rPr>
        <w:t xml:space="preserve">For example, in the case </w:t>
      </w:r>
      <w:r w:rsidR="002069D6">
        <w:rPr>
          <w:sz w:val="24"/>
          <w:szCs w:val="24"/>
        </w:rPr>
        <w:t xml:space="preserve">study </w:t>
      </w:r>
      <w:r w:rsidR="00B87E9C">
        <w:rPr>
          <w:sz w:val="24"/>
          <w:szCs w:val="24"/>
        </w:rPr>
        <w:t xml:space="preserve">of </w:t>
      </w:r>
      <w:r w:rsidR="00B87E9C" w:rsidRPr="0082565F">
        <w:rPr>
          <w:i/>
          <w:sz w:val="24"/>
          <w:szCs w:val="24"/>
        </w:rPr>
        <w:t>Castorina V Chief Constable of Surrey</w:t>
      </w:r>
      <w:r w:rsidR="00B87E9C">
        <w:rPr>
          <w:sz w:val="24"/>
          <w:szCs w:val="24"/>
        </w:rPr>
        <w:t xml:space="preserve"> (1988)</w:t>
      </w:r>
      <w:r w:rsidR="00886596">
        <w:rPr>
          <w:sz w:val="24"/>
          <w:szCs w:val="24"/>
        </w:rPr>
        <w:t xml:space="preserve"> where a break in had occurred </w:t>
      </w:r>
      <w:r w:rsidR="001634D9">
        <w:rPr>
          <w:sz w:val="24"/>
          <w:szCs w:val="24"/>
        </w:rPr>
        <w:t xml:space="preserve">at an office, </w:t>
      </w:r>
      <w:r w:rsidR="00484483">
        <w:rPr>
          <w:sz w:val="24"/>
          <w:szCs w:val="24"/>
        </w:rPr>
        <w:t xml:space="preserve">the police had only one suspect, a man named Castorina. Despite the police’s suspicion, the manager at the office assured the police officers </w:t>
      </w:r>
      <w:r w:rsidR="00084527">
        <w:rPr>
          <w:sz w:val="24"/>
          <w:szCs w:val="24"/>
        </w:rPr>
        <w:t xml:space="preserve">that the break in was not committed by Castorina, but Castorina was arrested and detained in police custody anyway </w:t>
      </w:r>
      <w:r w:rsidR="007F40F8">
        <w:rPr>
          <w:sz w:val="24"/>
          <w:szCs w:val="24"/>
        </w:rPr>
        <w:t xml:space="preserve">but was eventually arrested without charge. The reason why was because Castorina </w:t>
      </w:r>
      <w:r w:rsidR="007F40F8">
        <w:rPr>
          <w:sz w:val="24"/>
          <w:szCs w:val="24"/>
        </w:rPr>
        <w:lastRenderedPageBreak/>
        <w:t>was the police’s only suspect in the crime and so the police used that as reasonable grounds for arrest</w:t>
      </w:r>
      <w:r w:rsidR="005D0532">
        <w:rPr>
          <w:sz w:val="24"/>
          <w:szCs w:val="24"/>
        </w:rPr>
        <w:t xml:space="preserve"> (WebstrokeLaw, 2014)</w:t>
      </w:r>
      <w:r w:rsidR="007F40F8">
        <w:rPr>
          <w:sz w:val="24"/>
          <w:szCs w:val="24"/>
        </w:rPr>
        <w:t xml:space="preserve">. </w:t>
      </w:r>
    </w:p>
    <w:p w14:paraId="20B6C55C" w14:textId="7107ABA0" w:rsidR="004833E5" w:rsidRDefault="00084527" w:rsidP="004833E5">
      <w:pPr>
        <w:spacing w:line="480" w:lineRule="auto"/>
        <w:rPr>
          <w:sz w:val="24"/>
          <w:szCs w:val="24"/>
        </w:rPr>
      </w:pPr>
      <w:r>
        <w:rPr>
          <w:sz w:val="24"/>
          <w:szCs w:val="24"/>
        </w:rPr>
        <w:t>T</w:t>
      </w:r>
      <w:r w:rsidR="00B87E9C">
        <w:rPr>
          <w:sz w:val="24"/>
          <w:szCs w:val="24"/>
        </w:rPr>
        <w:t xml:space="preserve">his case, noted by </w:t>
      </w:r>
      <w:r w:rsidR="00C04935">
        <w:rPr>
          <w:sz w:val="24"/>
          <w:szCs w:val="24"/>
        </w:rPr>
        <w:t xml:space="preserve">Benz (2012), was </w:t>
      </w:r>
      <w:r>
        <w:rPr>
          <w:sz w:val="24"/>
          <w:szCs w:val="24"/>
        </w:rPr>
        <w:t xml:space="preserve">used as </w:t>
      </w:r>
      <w:r w:rsidR="00C04935">
        <w:rPr>
          <w:sz w:val="24"/>
          <w:szCs w:val="24"/>
        </w:rPr>
        <w:t>an example of the police arresting some on the grounds of “reasonable suspicion”</w:t>
      </w:r>
      <w:r w:rsidR="0082565F">
        <w:rPr>
          <w:sz w:val="24"/>
          <w:szCs w:val="24"/>
        </w:rPr>
        <w:t>. Reasonable suspicion</w:t>
      </w:r>
      <w:r w:rsidR="0068305B">
        <w:rPr>
          <w:sz w:val="24"/>
          <w:szCs w:val="24"/>
        </w:rPr>
        <w:t xml:space="preserve"> must be used on the basis of both the</w:t>
      </w:r>
      <w:r w:rsidR="00245146">
        <w:rPr>
          <w:sz w:val="24"/>
          <w:szCs w:val="24"/>
        </w:rPr>
        <w:t xml:space="preserve"> objective</w:t>
      </w:r>
      <w:r w:rsidR="008476CB">
        <w:rPr>
          <w:sz w:val="24"/>
          <w:szCs w:val="24"/>
        </w:rPr>
        <w:t>, which is</w:t>
      </w:r>
      <w:r w:rsidR="0068305B">
        <w:rPr>
          <w:sz w:val="24"/>
          <w:szCs w:val="24"/>
        </w:rPr>
        <w:t xml:space="preserve"> </w:t>
      </w:r>
      <w:r w:rsidR="008476CB">
        <w:rPr>
          <w:sz w:val="24"/>
          <w:szCs w:val="24"/>
        </w:rPr>
        <w:t>the intelligence,</w:t>
      </w:r>
      <w:r w:rsidR="0068305B">
        <w:rPr>
          <w:sz w:val="24"/>
          <w:szCs w:val="24"/>
        </w:rPr>
        <w:t xml:space="preserve"> and</w:t>
      </w:r>
      <w:r w:rsidR="00BD0CBD">
        <w:rPr>
          <w:sz w:val="24"/>
          <w:szCs w:val="24"/>
        </w:rPr>
        <w:t xml:space="preserve"> subjective, which is</w:t>
      </w:r>
      <w:r w:rsidR="0068305B">
        <w:rPr>
          <w:sz w:val="24"/>
          <w:szCs w:val="24"/>
        </w:rPr>
        <w:t xml:space="preserve"> the impression of the constable</w:t>
      </w:r>
      <w:r w:rsidR="00BD0CBD">
        <w:rPr>
          <w:sz w:val="24"/>
          <w:szCs w:val="24"/>
        </w:rPr>
        <w:t>,</w:t>
      </w:r>
      <w:r w:rsidR="0068305B">
        <w:rPr>
          <w:sz w:val="24"/>
          <w:szCs w:val="24"/>
        </w:rPr>
        <w:t xml:space="preserve"> information</w:t>
      </w:r>
      <w:r w:rsidR="00503464">
        <w:rPr>
          <w:sz w:val="24"/>
          <w:szCs w:val="24"/>
        </w:rPr>
        <w:t xml:space="preserve"> altogether</w:t>
      </w:r>
      <w:r w:rsidR="0068305B">
        <w:rPr>
          <w:sz w:val="24"/>
          <w:szCs w:val="24"/>
        </w:rPr>
        <w:t>.</w:t>
      </w:r>
      <w:r w:rsidR="00591322">
        <w:rPr>
          <w:sz w:val="24"/>
          <w:szCs w:val="24"/>
        </w:rPr>
        <w:t xml:space="preserve"> The credibility of the objective evidence would only be decided by a jury during the trial. As a result, a British legislative definition for “reasonable suspicion” does exist. </w:t>
      </w:r>
      <w:r w:rsidR="00886596">
        <w:rPr>
          <w:sz w:val="24"/>
          <w:szCs w:val="24"/>
        </w:rPr>
        <w:t>However, some people might have problems with the practical police work</w:t>
      </w:r>
      <w:r w:rsidR="004833E5">
        <w:rPr>
          <w:sz w:val="24"/>
          <w:szCs w:val="24"/>
        </w:rPr>
        <w:t xml:space="preserve">. </w:t>
      </w:r>
    </w:p>
    <w:p w14:paraId="3E389E1F" w14:textId="1D89A966" w:rsidR="00A95689" w:rsidRDefault="004833E5" w:rsidP="004833E5">
      <w:pPr>
        <w:spacing w:line="480" w:lineRule="auto"/>
        <w:rPr>
          <w:sz w:val="24"/>
          <w:szCs w:val="24"/>
        </w:rPr>
      </w:pPr>
      <w:r>
        <w:rPr>
          <w:sz w:val="24"/>
          <w:szCs w:val="24"/>
        </w:rPr>
        <w:t xml:space="preserve">In another </w:t>
      </w:r>
      <w:r w:rsidR="002069D6">
        <w:rPr>
          <w:sz w:val="24"/>
          <w:szCs w:val="24"/>
        </w:rPr>
        <w:t xml:space="preserve">case study </w:t>
      </w:r>
      <w:r>
        <w:rPr>
          <w:sz w:val="24"/>
          <w:szCs w:val="24"/>
        </w:rPr>
        <w:t>example, given by Benz (2012</w:t>
      </w:r>
      <w:r w:rsidR="002069D6">
        <w:rPr>
          <w:sz w:val="24"/>
          <w:szCs w:val="24"/>
        </w:rPr>
        <w:t xml:space="preserve">), is </w:t>
      </w:r>
      <w:r w:rsidR="002069D6" w:rsidRPr="002069D6">
        <w:rPr>
          <w:i/>
          <w:sz w:val="24"/>
          <w:szCs w:val="24"/>
        </w:rPr>
        <w:t xml:space="preserve">Howarth v Metropolitan </w:t>
      </w:r>
      <w:r w:rsidR="002069D6">
        <w:rPr>
          <w:i/>
          <w:sz w:val="24"/>
          <w:szCs w:val="24"/>
        </w:rPr>
        <w:t>P</w:t>
      </w:r>
      <w:r w:rsidR="002069D6" w:rsidRPr="002069D6">
        <w:rPr>
          <w:i/>
          <w:sz w:val="24"/>
          <w:szCs w:val="24"/>
        </w:rPr>
        <w:t>olice Commissioner</w:t>
      </w:r>
      <w:r w:rsidR="006B45D1">
        <w:rPr>
          <w:i/>
          <w:sz w:val="24"/>
          <w:szCs w:val="24"/>
        </w:rPr>
        <w:t xml:space="preserve"> (2011)</w:t>
      </w:r>
      <w:r w:rsidR="002069D6">
        <w:rPr>
          <w:i/>
          <w:sz w:val="24"/>
          <w:szCs w:val="24"/>
        </w:rPr>
        <w:t xml:space="preserve"> </w:t>
      </w:r>
      <w:r w:rsidR="002069D6">
        <w:rPr>
          <w:sz w:val="24"/>
          <w:szCs w:val="24"/>
        </w:rPr>
        <w:t xml:space="preserve">where, according to English (2011), </w:t>
      </w:r>
      <w:r w:rsidR="006A6BC0">
        <w:rPr>
          <w:sz w:val="24"/>
          <w:szCs w:val="24"/>
        </w:rPr>
        <w:t>Mr. Howarth, an environmental activist, was on a railway train on his way to attend a public protest</w:t>
      </w:r>
      <w:r w:rsidR="006B45D1">
        <w:rPr>
          <w:sz w:val="24"/>
          <w:szCs w:val="24"/>
        </w:rPr>
        <w:t xml:space="preserve"> against an oil company. Howarth was traveling alongside his four friends when he got searched on the train by a Metropolitan Police officer. The officer in question had search Howarth to find any articles including; </w:t>
      </w:r>
      <w:r w:rsidR="000B51BE">
        <w:rPr>
          <w:sz w:val="24"/>
          <w:szCs w:val="24"/>
        </w:rPr>
        <w:t xml:space="preserve">chalk, spray paint and highlighters. The officer had found none of these items. </w:t>
      </w:r>
      <w:r w:rsidR="00CF11F8">
        <w:rPr>
          <w:sz w:val="24"/>
          <w:szCs w:val="24"/>
        </w:rPr>
        <w:t>Howarth claimed that this search on him was unlaw</w:t>
      </w:r>
      <w:r w:rsidR="004C789C">
        <w:rPr>
          <w:sz w:val="24"/>
          <w:szCs w:val="24"/>
        </w:rPr>
        <w:t>ful because it violated his rights under Article’s 8, 10 and 11 of PACE, equating to unlawful interference with his private life, and freedom of expression</w:t>
      </w:r>
      <w:r w:rsidR="00007BFA">
        <w:rPr>
          <w:sz w:val="24"/>
          <w:szCs w:val="24"/>
        </w:rPr>
        <w:t xml:space="preserve"> (English, 2011)</w:t>
      </w:r>
      <w:r w:rsidR="004C789C">
        <w:rPr>
          <w:sz w:val="24"/>
          <w:szCs w:val="24"/>
        </w:rPr>
        <w:t>.</w:t>
      </w:r>
      <w:r w:rsidR="00007BFA">
        <w:rPr>
          <w:sz w:val="24"/>
          <w:szCs w:val="24"/>
        </w:rPr>
        <w:t xml:space="preserve"> </w:t>
      </w:r>
      <w:r w:rsidR="00D00F81">
        <w:rPr>
          <w:sz w:val="24"/>
          <w:szCs w:val="24"/>
        </w:rPr>
        <w:t xml:space="preserve"> Benz (2012) noted that the judge found the information which was given to </w:t>
      </w:r>
      <w:r w:rsidR="00A56073">
        <w:rPr>
          <w:sz w:val="24"/>
          <w:szCs w:val="24"/>
        </w:rPr>
        <w:t xml:space="preserve">the police officer by his superior did not justify the stop and search, unless the information was found by the officer himself. </w:t>
      </w:r>
      <w:r w:rsidR="00240A44">
        <w:rPr>
          <w:sz w:val="24"/>
          <w:szCs w:val="24"/>
        </w:rPr>
        <w:t xml:space="preserve">This suggests the </w:t>
      </w:r>
      <w:r w:rsidR="001405CE">
        <w:rPr>
          <w:sz w:val="24"/>
          <w:szCs w:val="24"/>
        </w:rPr>
        <w:t xml:space="preserve">big amount of responsibility </w:t>
      </w:r>
      <w:r w:rsidR="00D74A9E">
        <w:rPr>
          <w:sz w:val="24"/>
          <w:szCs w:val="24"/>
        </w:rPr>
        <w:t>placed into the hands of not only the officer, but all constables in general, in regards to stopping and searching</w:t>
      </w:r>
      <w:r w:rsidR="00D617BC">
        <w:rPr>
          <w:sz w:val="24"/>
          <w:szCs w:val="24"/>
        </w:rPr>
        <w:t>, which could cause big problems down the line, especially inexperienced officers</w:t>
      </w:r>
      <w:r w:rsidR="009A0C49">
        <w:rPr>
          <w:sz w:val="24"/>
          <w:szCs w:val="24"/>
        </w:rPr>
        <w:t xml:space="preserve">. In addition, the objective information gathered by </w:t>
      </w:r>
      <w:r w:rsidR="009A0C49">
        <w:rPr>
          <w:sz w:val="24"/>
          <w:szCs w:val="24"/>
        </w:rPr>
        <w:lastRenderedPageBreak/>
        <w:t xml:space="preserve">police officers used to justify their “reasonable suspicion” to stop and search someone, might not be accepted by a jury, possibly because of conflicting view or because the jury might not have much knowledge or experience on police procedures. </w:t>
      </w:r>
      <w:r w:rsidR="0046639E">
        <w:rPr>
          <w:sz w:val="24"/>
          <w:szCs w:val="24"/>
        </w:rPr>
        <w:t xml:space="preserve">This might imply that the clear lack of easily understandable </w:t>
      </w:r>
      <w:r w:rsidR="0045327F">
        <w:rPr>
          <w:sz w:val="24"/>
          <w:szCs w:val="24"/>
        </w:rPr>
        <w:t>instructions and rules</w:t>
      </w:r>
      <w:r w:rsidR="00F2776A">
        <w:rPr>
          <w:sz w:val="24"/>
          <w:szCs w:val="24"/>
        </w:rPr>
        <w:t>, to both police officers and members of the public,</w:t>
      </w:r>
      <w:r w:rsidR="0045327F">
        <w:rPr>
          <w:sz w:val="24"/>
          <w:szCs w:val="24"/>
        </w:rPr>
        <w:t xml:space="preserve"> could further increase the distrust and strain between the police force and people in the community </w:t>
      </w:r>
      <w:r w:rsidR="00E1014D">
        <w:rPr>
          <w:sz w:val="24"/>
          <w:szCs w:val="24"/>
        </w:rPr>
        <w:t xml:space="preserve">who </w:t>
      </w:r>
      <w:r w:rsidR="00610D45">
        <w:rPr>
          <w:sz w:val="24"/>
          <w:szCs w:val="24"/>
        </w:rPr>
        <w:t>are</w:t>
      </w:r>
      <w:r w:rsidR="00E1014D">
        <w:rPr>
          <w:sz w:val="24"/>
          <w:szCs w:val="24"/>
        </w:rPr>
        <w:t xml:space="preserve"> unlikely</w:t>
      </w:r>
      <w:r w:rsidR="00610D45">
        <w:rPr>
          <w:sz w:val="24"/>
          <w:szCs w:val="24"/>
        </w:rPr>
        <w:t xml:space="preserve"> to have the knowledge and experience in a legal background</w:t>
      </w:r>
      <w:r w:rsidR="00E20ED4">
        <w:rPr>
          <w:sz w:val="24"/>
          <w:szCs w:val="24"/>
        </w:rPr>
        <w:t xml:space="preserve"> that is required to understand the rules </w:t>
      </w:r>
      <w:r w:rsidR="00F2776A">
        <w:rPr>
          <w:sz w:val="24"/>
          <w:szCs w:val="24"/>
        </w:rPr>
        <w:t>with</w:t>
      </w:r>
      <w:r w:rsidR="00E20ED4">
        <w:rPr>
          <w:sz w:val="24"/>
          <w:szCs w:val="24"/>
        </w:rPr>
        <w:t xml:space="preserve"> regard</w:t>
      </w:r>
      <w:r w:rsidR="00F2776A">
        <w:rPr>
          <w:sz w:val="24"/>
          <w:szCs w:val="24"/>
        </w:rPr>
        <w:t>ing</w:t>
      </w:r>
      <w:r w:rsidR="00E20ED4">
        <w:rPr>
          <w:sz w:val="24"/>
          <w:szCs w:val="24"/>
        </w:rPr>
        <w:t xml:space="preserve"> the powers given to police officers under PACE (Benz, 2012).</w:t>
      </w:r>
      <w:r w:rsidR="003A14E6">
        <w:rPr>
          <w:sz w:val="24"/>
          <w:szCs w:val="24"/>
        </w:rPr>
        <w:t xml:space="preserve"> </w:t>
      </w:r>
      <w:r w:rsidR="004602F8">
        <w:rPr>
          <w:sz w:val="24"/>
          <w:szCs w:val="24"/>
        </w:rPr>
        <w:t xml:space="preserve">The case study of Howarth might also suggest that a miscarriage of justice does not always lead to an arrest or conviction, it could also include a violation of your rights, or a violation of police rules and conduct. </w:t>
      </w:r>
      <w:r w:rsidR="00A56073">
        <w:rPr>
          <w:sz w:val="24"/>
          <w:szCs w:val="24"/>
        </w:rPr>
        <w:t xml:space="preserve"> </w:t>
      </w:r>
      <w:r w:rsidR="004C789C">
        <w:rPr>
          <w:sz w:val="24"/>
          <w:szCs w:val="24"/>
        </w:rPr>
        <w:t xml:space="preserve">  </w:t>
      </w:r>
      <w:r w:rsidR="006B45D1">
        <w:rPr>
          <w:sz w:val="24"/>
          <w:szCs w:val="24"/>
        </w:rPr>
        <w:t xml:space="preserve">   </w:t>
      </w:r>
      <w:r w:rsidR="002069D6">
        <w:rPr>
          <w:sz w:val="24"/>
          <w:szCs w:val="24"/>
        </w:rPr>
        <w:t xml:space="preserve"> </w:t>
      </w:r>
      <w:r w:rsidR="002069D6" w:rsidRPr="002069D6">
        <w:rPr>
          <w:i/>
          <w:sz w:val="24"/>
          <w:szCs w:val="24"/>
        </w:rPr>
        <w:t xml:space="preserve">  </w:t>
      </w:r>
      <w:r w:rsidR="00591322">
        <w:rPr>
          <w:sz w:val="24"/>
          <w:szCs w:val="24"/>
        </w:rPr>
        <w:t xml:space="preserve"> </w:t>
      </w:r>
      <w:r w:rsidR="00503464">
        <w:rPr>
          <w:sz w:val="24"/>
          <w:szCs w:val="24"/>
        </w:rPr>
        <w:t xml:space="preserve"> </w:t>
      </w:r>
      <w:r w:rsidR="0068305B">
        <w:rPr>
          <w:sz w:val="24"/>
          <w:szCs w:val="24"/>
        </w:rPr>
        <w:t xml:space="preserve"> </w:t>
      </w:r>
      <w:r w:rsidR="0082565F">
        <w:rPr>
          <w:sz w:val="24"/>
          <w:szCs w:val="24"/>
        </w:rPr>
        <w:t xml:space="preserve"> </w:t>
      </w:r>
      <w:r w:rsidR="00C04935">
        <w:rPr>
          <w:sz w:val="24"/>
          <w:szCs w:val="24"/>
        </w:rPr>
        <w:t xml:space="preserve">  </w:t>
      </w:r>
      <w:r w:rsidR="00BE02AF">
        <w:rPr>
          <w:sz w:val="24"/>
          <w:szCs w:val="24"/>
        </w:rPr>
        <w:t xml:space="preserve"> </w:t>
      </w:r>
      <w:r w:rsidR="0088278D">
        <w:rPr>
          <w:sz w:val="24"/>
          <w:szCs w:val="24"/>
        </w:rPr>
        <w:t xml:space="preserve"> </w:t>
      </w:r>
      <w:r w:rsidR="00151851">
        <w:rPr>
          <w:sz w:val="24"/>
          <w:szCs w:val="24"/>
        </w:rPr>
        <w:t xml:space="preserve"> </w:t>
      </w:r>
      <w:r w:rsidR="00E125BF">
        <w:rPr>
          <w:sz w:val="24"/>
          <w:szCs w:val="24"/>
        </w:rPr>
        <w:t xml:space="preserve"> </w:t>
      </w:r>
      <w:r w:rsidR="00186E3E">
        <w:rPr>
          <w:sz w:val="24"/>
          <w:szCs w:val="24"/>
        </w:rPr>
        <w:t xml:space="preserve"> </w:t>
      </w:r>
      <w:r w:rsidR="00187EF9">
        <w:rPr>
          <w:sz w:val="24"/>
          <w:szCs w:val="24"/>
        </w:rPr>
        <w:t xml:space="preserve">   </w:t>
      </w:r>
      <w:r w:rsidR="002643A6">
        <w:rPr>
          <w:sz w:val="24"/>
          <w:szCs w:val="24"/>
        </w:rPr>
        <w:t xml:space="preserve">   </w:t>
      </w:r>
      <w:r w:rsidR="00E77CA0">
        <w:rPr>
          <w:sz w:val="24"/>
          <w:szCs w:val="24"/>
        </w:rPr>
        <w:t xml:space="preserve">   </w:t>
      </w:r>
      <w:r w:rsidR="00A906CF">
        <w:rPr>
          <w:sz w:val="24"/>
          <w:szCs w:val="24"/>
        </w:rPr>
        <w:t xml:space="preserve"> </w:t>
      </w:r>
    </w:p>
    <w:p w14:paraId="585CD0C9" w14:textId="2A5E6719" w:rsidR="0018718E" w:rsidRDefault="003A14E6" w:rsidP="00FD3BE1">
      <w:pPr>
        <w:spacing w:line="480" w:lineRule="auto"/>
        <w:rPr>
          <w:sz w:val="24"/>
          <w:szCs w:val="24"/>
        </w:rPr>
      </w:pPr>
      <w:r>
        <w:rPr>
          <w:sz w:val="24"/>
          <w:szCs w:val="24"/>
        </w:rPr>
        <w:t xml:space="preserve">The police follow a set of codes called ‘Policing Principles Code of Ethics’. </w:t>
      </w:r>
      <w:r w:rsidR="00792A43">
        <w:rPr>
          <w:sz w:val="24"/>
          <w:szCs w:val="24"/>
        </w:rPr>
        <w:t>The College of Policing (2014)</w:t>
      </w:r>
      <w:r w:rsidR="000E55CC">
        <w:rPr>
          <w:sz w:val="24"/>
          <w:szCs w:val="24"/>
        </w:rPr>
        <w:t xml:space="preserve"> states that ever member of the police should follow all of these codes in order to deliver effective policing standards, </w:t>
      </w:r>
      <w:r w:rsidR="00E50073">
        <w:rPr>
          <w:sz w:val="24"/>
          <w:szCs w:val="24"/>
        </w:rPr>
        <w:t>and</w:t>
      </w:r>
      <w:r w:rsidR="000E55CC">
        <w:rPr>
          <w:sz w:val="24"/>
          <w:szCs w:val="24"/>
        </w:rPr>
        <w:t xml:space="preserve"> also to ensure that the public can trust th</w:t>
      </w:r>
      <w:r w:rsidR="00E50073">
        <w:rPr>
          <w:sz w:val="24"/>
          <w:szCs w:val="24"/>
        </w:rPr>
        <w:t>e police</w:t>
      </w:r>
      <w:r w:rsidR="000E55CC">
        <w:rPr>
          <w:sz w:val="24"/>
          <w:szCs w:val="24"/>
        </w:rPr>
        <w:t xml:space="preserve"> to report crimes.</w:t>
      </w:r>
      <w:r w:rsidR="00E50073">
        <w:rPr>
          <w:sz w:val="24"/>
          <w:szCs w:val="24"/>
        </w:rPr>
        <w:t xml:space="preserve"> </w:t>
      </w:r>
      <w:r w:rsidR="00210A10">
        <w:rPr>
          <w:sz w:val="24"/>
          <w:szCs w:val="24"/>
        </w:rPr>
        <w:t xml:space="preserve">The codes include; Fairness </w:t>
      </w:r>
      <w:r w:rsidR="00C66A5D">
        <w:rPr>
          <w:sz w:val="24"/>
          <w:szCs w:val="24"/>
        </w:rPr>
        <w:t>-</w:t>
      </w:r>
      <w:r w:rsidR="00210A10">
        <w:rPr>
          <w:sz w:val="24"/>
          <w:szCs w:val="24"/>
        </w:rPr>
        <w:t xml:space="preserve"> to show that you </w:t>
      </w:r>
      <w:r w:rsidR="00C66A5D">
        <w:rPr>
          <w:sz w:val="24"/>
          <w:szCs w:val="24"/>
        </w:rPr>
        <w:t xml:space="preserve">treat everyone fairly, Honesty – to show that you are trustworthy, Leadership – your leading must set a positive example, Objectivity – you make your choices based on evidence and professional judgement, and Selflessness – you </w:t>
      </w:r>
      <w:r w:rsidR="000317C3">
        <w:rPr>
          <w:sz w:val="24"/>
          <w:szCs w:val="24"/>
        </w:rPr>
        <w:t xml:space="preserve">act in </w:t>
      </w:r>
      <w:r w:rsidR="00964884">
        <w:rPr>
          <w:sz w:val="24"/>
          <w:szCs w:val="24"/>
        </w:rPr>
        <w:t>a way that</w:t>
      </w:r>
      <w:r w:rsidR="000317C3">
        <w:rPr>
          <w:sz w:val="24"/>
          <w:szCs w:val="24"/>
        </w:rPr>
        <w:t xml:space="preserve"> is for</w:t>
      </w:r>
      <w:r w:rsidR="00C66A5D">
        <w:rPr>
          <w:sz w:val="24"/>
          <w:szCs w:val="24"/>
        </w:rPr>
        <w:t xml:space="preserve"> the best interest of the public.</w:t>
      </w:r>
      <w:r w:rsidR="009A0EFE">
        <w:rPr>
          <w:sz w:val="24"/>
          <w:szCs w:val="24"/>
        </w:rPr>
        <w:t xml:space="preserve"> If officers do not abide by this code, it could result in a disciplinary sanction, or loss of the job depending on the consequences of disobeying (College of Policing, 2014).</w:t>
      </w:r>
    </w:p>
    <w:p w14:paraId="02A5E907" w14:textId="2EB2FE2D" w:rsidR="009F460A" w:rsidRDefault="00C94BEF" w:rsidP="00FD3BE1">
      <w:pPr>
        <w:spacing w:line="480" w:lineRule="auto"/>
        <w:rPr>
          <w:sz w:val="24"/>
          <w:szCs w:val="24"/>
        </w:rPr>
      </w:pPr>
      <w:r>
        <w:rPr>
          <w:sz w:val="24"/>
          <w:szCs w:val="24"/>
        </w:rPr>
        <w:t xml:space="preserve">In regards to the codes ‘fairness’, and ‘objectivity’, some people might argue that there are times where the police cause miscarriages of justice through breaking those code by not making arrests, or stop and searches fairly or with no evidence. For example, </w:t>
      </w:r>
      <w:r w:rsidR="00AB60F8">
        <w:rPr>
          <w:sz w:val="24"/>
          <w:szCs w:val="24"/>
        </w:rPr>
        <w:t xml:space="preserve">the Home Office (2019) shows that people who are of a Black or other ethnic minority background has </w:t>
      </w:r>
      <w:r w:rsidR="00AB60F8">
        <w:rPr>
          <w:sz w:val="24"/>
          <w:szCs w:val="24"/>
        </w:rPr>
        <w:lastRenderedPageBreak/>
        <w:t xml:space="preserve">the highest </w:t>
      </w:r>
      <w:r w:rsidR="00145176">
        <w:rPr>
          <w:sz w:val="24"/>
          <w:szCs w:val="24"/>
        </w:rPr>
        <w:t>stati</w:t>
      </w:r>
      <w:r w:rsidR="003231C6">
        <w:rPr>
          <w:sz w:val="24"/>
          <w:szCs w:val="24"/>
        </w:rPr>
        <w:t xml:space="preserve">stic for being stop and searched in </w:t>
      </w:r>
      <w:r w:rsidR="00AC5A8E">
        <w:rPr>
          <w:sz w:val="24"/>
          <w:szCs w:val="24"/>
        </w:rPr>
        <w:t>England and Wales in 2017 and 2018. Per 1,000 people being stop and searched, 73% of them were of a Black or other minority background, where as people who were of a white background only made up 3% (Home Office, 2019).</w:t>
      </w:r>
      <w:r w:rsidR="00AB60F8">
        <w:rPr>
          <w:sz w:val="24"/>
          <w:szCs w:val="24"/>
        </w:rPr>
        <w:t xml:space="preserve"> </w:t>
      </w:r>
      <w:r w:rsidR="00AC5A8E">
        <w:rPr>
          <w:sz w:val="24"/>
          <w:szCs w:val="24"/>
        </w:rPr>
        <w:t xml:space="preserve">This might cause public concern because some people might think the police are not treating people from a black background fairly, and believe they are only targeted for being black. </w:t>
      </w:r>
      <w:r>
        <w:rPr>
          <w:sz w:val="24"/>
          <w:szCs w:val="24"/>
        </w:rPr>
        <w:t xml:space="preserve"> </w:t>
      </w:r>
    </w:p>
    <w:p w14:paraId="0A2B12F5" w14:textId="77777777" w:rsidR="00292E55" w:rsidRDefault="006938B5" w:rsidP="00FD3BE1">
      <w:pPr>
        <w:spacing w:line="480" w:lineRule="auto"/>
        <w:rPr>
          <w:i/>
          <w:iCs/>
          <w:sz w:val="24"/>
          <w:szCs w:val="24"/>
        </w:rPr>
      </w:pPr>
      <w:r>
        <w:rPr>
          <w:sz w:val="24"/>
          <w:szCs w:val="24"/>
        </w:rPr>
        <w:t xml:space="preserve">Townsend (2018) believes that there is a racial bias with police officers using stop and search methods, because statistics have shown that black people are nine times more likely to be searched than white people. </w:t>
      </w:r>
      <w:r w:rsidR="000B6DE0">
        <w:rPr>
          <w:sz w:val="24"/>
          <w:szCs w:val="24"/>
        </w:rPr>
        <w:t xml:space="preserve">Searches for drugs made up approximately 60% of all stop and searches, black people had been convicted </w:t>
      </w:r>
      <w:r w:rsidR="00292E55">
        <w:rPr>
          <w:sz w:val="24"/>
          <w:szCs w:val="24"/>
        </w:rPr>
        <w:t xml:space="preserve">of cannabis possession at around 11.8 times than the rate of white people (Townsend, 2018). This could suggest that the public have started to distrust the police’s code of fairness, possibly believing there is a racial problem in the police force, because some might ask </w:t>
      </w:r>
      <w:r w:rsidR="00292E55">
        <w:rPr>
          <w:i/>
          <w:iCs/>
          <w:sz w:val="24"/>
          <w:szCs w:val="24"/>
        </w:rPr>
        <w:t>How can the police say they treat everyone fairly when they target primarily black people for stop and searching?</w:t>
      </w:r>
    </w:p>
    <w:p w14:paraId="23CDCAEF" w14:textId="750965C6" w:rsidR="006938B5" w:rsidRDefault="00F71160" w:rsidP="00FD3BE1">
      <w:pPr>
        <w:spacing w:line="480" w:lineRule="auto"/>
        <w:rPr>
          <w:sz w:val="24"/>
          <w:szCs w:val="24"/>
        </w:rPr>
      </w:pPr>
      <w:r>
        <w:rPr>
          <w:sz w:val="24"/>
          <w:szCs w:val="24"/>
        </w:rPr>
        <w:t>However, other people might argue that black people being stop and searched is justified. For example,</w:t>
      </w:r>
      <w:r w:rsidR="00C31751">
        <w:rPr>
          <w:sz w:val="24"/>
          <w:szCs w:val="24"/>
        </w:rPr>
        <w:t xml:space="preserve"> </w:t>
      </w:r>
      <w:r w:rsidR="007220D9">
        <w:rPr>
          <w:sz w:val="24"/>
          <w:szCs w:val="24"/>
        </w:rPr>
        <w:t>approximately two thirds of knife offenders under 25, who ended up with a c</w:t>
      </w:r>
      <w:r w:rsidR="00E42FB1">
        <w:rPr>
          <w:sz w:val="24"/>
          <w:szCs w:val="24"/>
        </w:rPr>
        <w:t>ustodial sentence</w:t>
      </w:r>
      <w:r w:rsidR="007220D9">
        <w:rPr>
          <w:sz w:val="24"/>
          <w:szCs w:val="24"/>
        </w:rPr>
        <w:t>, in London were of</w:t>
      </w:r>
      <w:r w:rsidR="00E42FB1">
        <w:rPr>
          <w:sz w:val="24"/>
          <w:szCs w:val="24"/>
        </w:rPr>
        <w:t xml:space="preserve"> black or other ethnic minority descent (Fullfact, 2018). This finding might lead to some people believing</w:t>
      </w:r>
      <w:r w:rsidR="00900FFE">
        <w:rPr>
          <w:sz w:val="24"/>
          <w:szCs w:val="24"/>
        </w:rPr>
        <w:t xml:space="preserve"> that</w:t>
      </w:r>
      <w:r w:rsidR="00E42FB1">
        <w:rPr>
          <w:sz w:val="24"/>
          <w:szCs w:val="24"/>
        </w:rPr>
        <w:t xml:space="preserve"> the high stop and search figure</w:t>
      </w:r>
      <w:r w:rsidR="00900FFE">
        <w:rPr>
          <w:sz w:val="24"/>
          <w:szCs w:val="24"/>
        </w:rPr>
        <w:t>s</w:t>
      </w:r>
      <w:r w:rsidR="00E42FB1">
        <w:rPr>
          <w:sz w:val="24"/>
          <w:szCs w:val="24"/>
        </w:rPr>
        <w:t xml:space="preserve"> in black or other ethnic backgrounds</w:t>
      </w:r>
      <w:r w:rsidR="00900FFE">
        <w:rPr>
          <w:sz w:val="24"/>
          <w:szCs w:val="24"/>
        </w:rPr>
        <w:t xml:space="preserve"> is justified, because a black person might be more likely to either carry knives or commit an offence using a knife than white people are. The police might not be carrying out these stop and searches because of a racial bias, but rather because they could be going with what statistics are showing with these types of street crime. </w:t>
      </w:r>
      <w:r w:rsidR="007220D9">
        <w:rPr>
          <w:sz w:val="24"/>
          <w:szCs w:val="24"/>
        </w:rPr>
        <w:t xml:space="preserve"> </w:t>
      </w:r>
      <w:r>
        <w:rPr>
          <w:sz w:val="24"/>
          <w:szCs w:val="24"/>
        </w:rPr>
        <w:t xml:space="preserve">  </w:t>
      </w:r>
      <w:r w:rsidR="000B6DE0">
        <w:rPr>
          <w:sz w:val="24"/>
          <w:szCs w:val="24"/>
        </w:rPr>
        <w:t xml:space="preserve"> </w:t>
      </w:r>
      <w:r w:rsidR="006938B5">
        <w:rPr>
          <w:sz w:val="24"/>
          <w:szCs w:val="24"/>
        </w:rPr>
        <w:t xml:space="preserve"> </w:t>
      </w:r>
    </w:p>
    <w:p w14:paraId="04924D7A" w14:textId="55D0AA8E" w:rsidR="0064350D" w:rsidRDefault="0064350D" w:rsidP="00FD3BE1">
      <w:pPr>
        <w:spacing w:line="480" w:lineRule="auto"/>
        <w:rPr>
          <w:sz w:val="24"/>
          <w:szCs w:val="24"/>
        </w:rPr>
      </w:pPr>
      <w:r>
        <w:rPr>
          <w:sz w:val="24"/>
          <w:szCs w:val="24"/>
        </w:rPr>
        <w:lastRenderedPageBreak/>
        <w:t xml:space="preserve">In conclusion, the creation of the Police and Criminal Evidence Act 1984 (PACE), was a result of miscarriages of justice in the 1960’s and 1970’s because of innocent people being </w:t>
      </w:r>
      <w:r w:rsidR="00E97336">
        <w:rPr>
          <w:sz w:val="24"/>
          <w:szCs w:val="24"/>
        </w:rPr>
        <w:t xml:space="preserve">wrongfully convicted for crimes they did not commit, and because of unethical forms of interrogations towards a person in questioning, in order to get information out of them. </w:t>
      </w:r>
      <w:r w:rsidR="00963EC3">
        <w:rPr>
          <w:sz w:val="24"/>
          <w:szCs w:val="24"/>
        </w:rPr>
        <w:t xml:space="preserve">PACE ensures that when someone is being questioned, they are being treated by the way the act states they should be. </w:t>
      </w:r>
      <w:r w:rsidR="00664652">
        <w:rPr>
          <w:sz w:val="24"/>
          <w:szCs w:val="24"/>
        </w:rPr>
        <w:t xml:space="preserve">Gathered by the collected information, there appears to be a mixed reception to the way </w:t>
      </w:r>
      <w:r w:rsidR="000A20C2">
        <w:rPr>
          <w:sz w:val="24"/>
          <w:szCs w:val="24"/>
        </w:rPr>
        <w:t xml:space="preserve">miscarriages of justice are prevented. Some people might believe that the use of stop and search powers is a good thing because it could reduce the rate of street crime and harmful assaults. Other people might disagree with the method because it might infringe on a </w:t>
      </w:r>
      <w:r w:rsidR="00F30E16">
        <w:rPr>
          <w:sz w:val="24"/>
          <w:szCs w:val="24"/>
        </w:rPr>
        <w:t>person’s</w:t>
      </w:r>
      <w:r w:rsidR="000A20C2">
        <w:rPr>
          <w:sz w:val="24"/>
          <w:szCs w:val="24"/>
        </w:rPr>
        <w:t xml:space="preserve"> privacy</w:t>
      </w:r>
      <w:r w:rsidR="00F30E16">
        <w:rPr>
          <w:sz w:val="24"/>
          <w:szCs w:val="24"/>
        </w:rPr>
        <w:t xml:space="preserve"> and the use of “grounds of suspicion” is too vague to search someone</w:t>
      </w:r>
      <w:r w:rsidR="000A20C2">
        <w:rPr>
          <w:sz w:val="24"/>
          <w:szCs w:val="24"/>
        </w:rPr>
        <w:t xml:space="preserve">. As it turns out, stop and </w:t>
      </w:r>
      <w:r w:rsidR="00F30E16">
        <w:rPr>
          <w:sz w:val="24"/>
          <w:szCs w:val="24"/>
        </w:rPr>
        <w:t xml:space="preserve">searches have not been particularly effective in reducing crime rates. Only 0.2% of petty and street crime have been reduced as a result. Also, the use of stop and search might have contributed to a negative perception on the police, some may believe the police do not treat people from an ethnic background fairly because they are the prime target for stopping and searching. </w:t>
      </w:r>
      <w:r w:rsidR="002C7A55">
        <w:rPr>
          <w:sz w:val="24"/>
          <w:szCs w:val="24"/>
        </w:rPr>
        <w:t xml:space="preserve">Some people might suggest there be reforms or evaluations to PACE and highlight what could be done to improve PACE to suit every member in the community, and to prevent any further miscarriages of justice. </w:t>
      </w:r>
    </w:p>
    <w:p w14:paraId="74422C79" w14:textId="77777777" w:rsidR="0018718E" w:rsidRDefault="0018718E" w:rsidP="00FD3BE1">
      <w:pPr>
        <w:spacing w:line="480" w:lineRule="auto"/>
        <w:rPr>
          <w:sz w:val="24"/>
          <w:szCs w:val="24"/>
        </w:rPr>
      </w:pPr>
    </w:p>
    <w:p w14:paraId="1D16E5ED" w14:textId="1B48F146" w:rsidR="00E06A71" w:rsidRDefault="00C66A5D" w:rsidP="00FD3BE1">
      <w:pPr>
        <w:spacing w:line="480" w:lineRule="auto"/>
        <w:rPr>
          <w:sz w:val="24"/>
          <w:szCs w:val="24"/>
        </w:rPr>
      </w:pPr>
      <w:r>
        <w:rPr>
          <w:sz w:val="24"/>
          <w:szCs w:val="24"/>
        </w:rPr>
        <w:t xml:space="preserve">   </w:t>
      </w:r>
      <w:r w:rsidR="000E55CC">
        <w:rPr>
          <w:sz w:val="24"/>
          <w:szCs w:val="24"/>
        </w:rPr>
        <w:t xml:space="preserve">  </w:t>
      </w:r>
    </w:p>
    <w:p w14:paraId="127F86B3" w14:textId="77777777" w:rsidR="00BD2A81" w:rsidRPr="00FD3BE1" w:rsidRDefault="00E33A53" w:rsidP="00FD3BE1">
      <w:pPr>
        <w:spacing w:line="480" w:lineRule="auto"/>
        <w:rPr>
          <w:sz w:val="24"/>
          <w:szCs w:val="24"/>
        </w:rPr>
      </w:pPr>
      <w:r>
        <w:rPr>
          <w:sz w:val="24"/>
          <w:szCs w:val="24"/>
        </w:rPr>
        <w:t xml:space="preserve">  </w:t>
      </w:r>
      <w:r w:rsidR="005C2892">
        <w:rPr>
          <w:sz w:val="24"/>
          <w:szCs w:val="24"/>
        </w:rPr>
        <w:t xml:space="preserve"> </w:t>
      </w:r>
      <w:r w:rsidR="00645FCF">
        <w:rPr>
          <w:sz w:val="24"/>
          <w:szCs w:val="24"/>
        </w:rPr>
        <w:t xml:space="preserve"> </w:t>
      </w:r>
      <w:r w:rsidR="00206BF1">
        <w:rPr>
          <w:sz w:val="24"/>
          <w:szCs w:val="24"/>
        </w:rPr>
        <w:t xml:space="preserve"> </w:t>
      </w:r>
      <w:r w:rsidR="00E433F7">
        <w:rPr>
          <w:sz w:val="24"/>
          <w:szCs w:val="24"/>
        </w:rPr>
        <w:t xml:space="preserve"> </w:t>
      </w:r>
      <w:r w:rsidR="00D564B0">
        <w:rPr>
          <w:sz w:val="24"/>
          <w:szCs w:val="24"/>
        </w:rPr>
        <w:t xml:space="preserve"> </w:t>
      </w:r>
      <w:r w:rsidR="00836C59">
        <w:rPr>
          <w:sz w:val="24"/>
          <w:szCs w:val="24"/>
        </w:rPr>
        <w:t xml:space="preserve"> </w:t>
      </w:r>
      <w:r w:rsidR="005105A1">
        <w:rPr>
          <w:sz w:val="24"/>
          <w:szCs w:val="24"/>
        </w:rPr>
        <w:t xml:space="preserve">  </w:t>
      </w:r>
      <w:r w:rsidR="00383AE7">
        <w:rPr>
          <w:sz w:val="24"/>
          <w:szCs w:val="24"/>
        </w:rPr>
        <w:t xml:space="preserve"> </w:t>
      </w:r>
      <w:r w:rsidR="00067F4D">
        <w:rPr>
          <w:sz w:val="24"/>
          <w:szCs w:val="24"/>
        </w:rPr>
        <w:t xml:space="preserve"> </w:t>
      </w:r>
      <w:r w:rsidR="008A24E0">
        <w:rPr>
          <w:sz w:val="24"/>
          <w:szCs w:val="24"/>
        </w:rPr>
        <w:t xml:space="preserve"> </w:t>
      </w:r>
      <w:r w:rsidR="004B0971">
        <w:rPr>
          <w:sz w:val="24"/>
          <w:szCs w:val="24"/>
        </w:rPr>
        <w:t xml:space="preserve">  </w:t>
      </w:r>
      <w:r w:rsidR="00CF030D">
        <w:rPr>
          <w:sz w:val="24"/>
          <w:szCs w:val="24"/>
        </w:rPr>
        <w:t xml:space="preserve">  </w:t>
      </w:r>
    </w:p>
    <w:p w14:paraId="415F2D16" w14:textId="77777777" w:rsidR="00FD3BE1" w:rsidRDefault="00FD3BE1">
      <w:pPr>
        <w:rPr>
          <w:b/>
          <w:sz w:val="28"/>
          <w:szCs w:val="28"/>
          <w:u w:val="single"/>
        </w:rPr>
      </w:pPr>
    </w:p>
    <w:p w14:paraId="6ADFEB58" w14:textId="77777777" w:rsidR="00384333" w:rsidRDefault="00384333">
      <w:pPr>
        <w:rPr>
          <w:b/>
          <w:sz w:val="28"/>
          <w:szCs w:val="28"/>
          <w:u w:val="single"/>
        </w:rPr>
      </w:pPr>
    </w:p>
    <w:p w14:paraId="02B7733E" w14:textId="36FEDFE3" w:rsidR="00807A05" w:rsidRDefault="00FD3BE1">
      <w:pPr>
        <w:rPr>
          <w:b/>
          <w:sz w:val="28"/>
          <w:szCs w:val="28"/>
          <w:u w:val="single"/>
        </w:rPr>
      </w:pPr>
      <w:bookmarkStart w:id="0" w:name="_GoBack"/>
      <w:bookmarkEnd w:id="0"/>
      <w:r>
        <w:rPr>
          <w:b/>
          <w:sz w:val="28"/>
          <w:szCs w:val="28"/>
          <w:u w:val="single"/>
        </w:rPr>
        <w:lastRenderedPageBreak/>
        <w:t>Bibliography</w:t>
      </w:r>
    </w:p>
    <w:p w14:paraId="6FA09A72" w14:textId="77777777" w:rsidR="0025720A" w:rsidRPr="0025720A" w:rsidRDefault="0025720A" w:rsidP="0025720A">
      <w:pPr>
        <w:rPr>
          <w:sz w:val="28"/>
          <w:szCs w:val="28"/>
        </w:rPr>
      </w:pPr>
      <w:r w:rsidRPr="0025720A">
        <w:rPr>
          <w:sz w:val="28"/>
          <w:szCs w:val="28"/>
        </w:rPr>
        <w:t>Benz, S. (2012). ‘</w:t>
      </w:r>
      <w:r w:rsidRPr="0025720A">
        <w:rPr>
          <w:i/>
          <w:sz w:val="28"/>
          <w:szCs w:val="28"/>
        </w:rPr>
        <w:t>The Police and Criminal Evidence Act 1984: balancing civil liberties and public security’</w:t>
      </w:r>
      <w:r w:rsidRPr="0025720A">
        <w:rPr>
          <w:sz w:val="28"/>
          <w:szCs w:val="28"/>
        </w:rPr>
        <w:t>. </w:t>
      </w:r>
      <w:r w:rsidRPr="0025720A">
        <w:rPr>
          <w:iCs/>
          <w:sz w:val="28"/>
          <w:szCs w:val="28"/>
        </w:rPr>
        <w:t>Diffusion: the UCLan Journal of Undergraduate Research</w:t>
      </w:r>
      <w:r w:rsidRPr="0025720A">
        <w:rPr>
          <w:sz w:val="28"/>
          <w:szCs w:val="28"/>
        </w:rPr>
        <w:t>, 5(2), p.3.</w:t>
      </w:r>
    </w:p>
    <w:p w14:paraId="65AB0394" w14:textId="77777777" w:rsidR="0025720A" w:rsidRPr="0025720A" w:rsidRDefault="0025720A" w:rsidP="0025720A">
      <w:pPr>
        <w:rPr>
          <w:sz w:val="28"/>
          <w:szCs w:val="28"/>
        </w:rPr>
      </w:pPr>
      <w:r w:rsidRPr="0025720A">
        <w:rPr>
          <w:sz w:val="28"/>
          <w:szCs w:val="28"/>
        </w:rPr>
        <w:t>College of Policing. (2014). ‘</w:t>
      </w:r>
      <w:r w:rsidRPr="0025720A">
        <w:rPr>
          <w:i/>
          <w:iCs/>
          <w:sz w:val="28"/>
          <w:szCs w:val="28"/>
        </w:rPr>
        <w:t>Code of Ethics - Policing Principles’</w:t>
      </w:r>
      <w:r w:rsidRPr="0025720A">
        <w:rPr>
          <w:sz w:val="28"/>
          <w:szCs w:val="28"/>
        </w:rPr>
        <w:t>. P.3. College.police.uk. (Online Available at: https://www.college.police.uk/What-we-do/Ethics/Documents/Code_of_Ethics.pdf) [Accessed 5 Nov. 2019].</w:t>
      </w:r>
    </w:p>
    <w:p w14:paraId="15BD0698" w14:textId="77777777" w:rsidR="00743EDC" w:rsidRPr="00743EDC" w:rsidRDefault="00743EDC" w:rsidP="00743EDC">
      <w:pPr>
        <w:rPr>
          <w:sz w:val="28"/>
          <w:szCs w:val="28"/>
        </w:rPr>
      </w:pPr>
      <w:r w:rsidRPr="00743EDC">
        <w:rPr>
          <w:sz w:val="28"/>
          <w:szCs w:val="28"/>
        </w:rPr>
        <w:t>Dobson, J. (2016). ‘</w:t>
      </w:r>
      <w:r w:rsidRPr="00743EDC">
        <w:rPr>
          <w:i/>
          <w:iCs/>
          <w:sz w:val="28"/>
          <w:szCs w:val="28"/>
        </w:rPr>
        <w:t>Is ‘stop and search’ effective? — Human Rights and discrimination’</w:t>
      </w:r>
      <w:r w:rsidRPr="00743EDC">
        <w:rPr>
          <w:sz w:val="28"/>
          <w:szCs w:val="28"/>
        </w:rPr>
        <w:t>. Human Rights and discrimination. (Online Available at: https://humanrights.brightblue.org.uk/blog-1/2016/8/19/is-stop-and-search-effective) [Accessed 31 Oct. 2019].</w:t>
      </w:r>
    </w:p>
    <w:p w14:paraId="4F4903FB" w14:textId="77777777" w:rsidR="00E34174" w:rsidRPr="00E34174" w:rsidRDefault="00E34174" w:rsidP="00E34174">
      <w:pPr>
        <w:rPr>
          <w:sz w:val="28"/>
          <w:szCs w:val="28"/>
        </w:rPr>
      </w:pPr>
      <w:r w:rsidRPr="00E34174">
        <w:rPr>
          <w:sz w:val="28"/>
          <w:szCs w:val="28"/>
        </w:rPr>
        <w:t>English, R. (2011). ‘</w:t>
      </w:r>
      <w:r w:rsidRPr="00E34174">
        <w:rPr>
          <w:i/>
          <w:iCs/>
          <w:sz w:val="28"/>
          <w:szCs w:val="28"/>
        </w:rPr>
        <w:t>The law should not become "over precious" about human rights, says the Divisional Court - UK Human Rights Blog’</w:t>
      </w:r>
      <w:r w:rsidRPr="00E34174">
        <w:rPr>
          <w:sz w:val="28"/>
          <w:szCs w:val="28"/>
        </w:rPr>
        <w:t>. UK Human Rights Blog. (Online Available at: https://ukhumanrightsblog.com/2011/11/08/the-law-should-not-become-over-precious-about-human-rights-says-high-court-judge/) [Accessed 5 Nov. 2019].</w:t>
      </w:r>
    </w:p>
    <w:p w14:paraId="6493E46B" w14:textId="77777777" w:rsidR="00E34174" w:rsidRPr="00E34174" w:rsidRDefault="00E34174" w:rsidP="00E34174">
      <w:pPr>
        <w:rPr>
          <w:sz w:val="28"/>
          <w:szCs w:val="28"/>
        </w:rPr>
      </w:pPr>
      <w:r w:rsidRPr="00E34174">
        <w:rPr>
          <w:sz w:val="28"/>
          <w:szCs w:val="28"/>
        </w:rPr>
        <w:t>Full Fact. (2018). ‘</w:t>
      </w:r>
      <w:r w:rsidRPr="00E34174">
        <w:rPr>
          <w:i/>
          <w:iCs/>
          <w:sz w:val="28"/>
          <w:szCs w:val="28"/>
        </w:rPr>
        <w:t>Are a majority of youth knife offenders minority ethnic?’</w:t>
      </w:r>
      <w:r w:rsidRPr="00E34174">
        <w:rPr>
          <w:sz w:val="28"/>
          <w:szCs w:val="28"/>
        </w:rPr>
        <w:t>. Fullfact.org. (Online Available at: https://fullfact.org/crime/are-majority-youth-knife-offenders-minority-ethnic/) [Accessed 6 Nov. 2019].</w:t>
      </w:r>
    </w:p>
    <w:p w14:paraId="2BA835C4" w14:textId="77777777" w:rsidR="00BB3183" w:rsidRDefault="00BB3183">
      <w:pPr>
        <w:rPr>
          <w:sz w:val="28"/>
          <w:szCs w:val="28"/>
        </w:rPr>
      </w:pPr>
      <w:r w:rsidRPr="00BB3183">
        <w:rPr>
          <w:sz w:val="28"/>
          <w:szCs w:val="28"/>
        </w:rPr>
        <w:t>Garner, B. (2009). ‘</w:t>
      </w:r>
      <w:r w:rsidRPr="00BB3183">
        <w:rPr>
          <w:i/>
          <w:iCs/>
          <w:sz w:val="28"/>
          <w:szCs w:val="28"/>
        </w:rPr>
        <w:t>Black Law's Dictionary’</w:t>
      </w:r>
      <w:r w:rsidRPr="00BB3183">
        <w:rPr>
          <w:sz w:val="28"/>
          <w:szCs w:val="28"/>
        </w:rPr>
        <w:t>. (9th ed). Eagan: West, p.1088.</w:t>
      </w:r>
    </w:p>
    <w:p w14:paraId="52CCBA95" w14:textId="12002C17" w:rsidR="00FD3BE1" w:rsidRDefault="00B83BD1">
      <w:pPr>
        <w:rPr>
          <w:sz w:val="28"/>
          <w:szCs w:val="28"/>
        </w:rPr>
      </w:pPr>
      <w:r>
        <w:rPr>
          <w:sz w:val="28"/>
          <w:szCs w:val="28"/>
        </w:rPr>
        <w:t xml:space="preserve">Home Office </w:t>
      </w:r>
      <w:r w:rsidRPr="00B83BD1">
        <w:rPr>
          <w:sz w:val="28"/>
          <w:szCs w:val="28"/>
        </w:rPr>
        <w:t>(201</w:t>
      </w:r>
      <w:r w:rsidR="00B52E0F">
        <w:rPr>
          <w:sz w:val="28"/>
          <w:szCs w:val="28"/>
        </w:rPr>
        <w:t>3</w:t>
      </w:r>
      <w:r w:rsidRPr="00B83BD1">
        <w:rPr>
          <w:sz w:val="28"/>
          <w:szCs w:val="28"/>
        </w:rPr>
        <w:t>). </w:t>
      </w:r>
      <w:r>
        <w:rPr>
          <w:sz w:val="28"/>
          <w:szCs w:val="28"/>
        </w:rPr>
        <w:t>‘</w:t>
      </w:r>
      <w:r w:rsidRPr="00B83BD1">
        <w:rPr>
          <w:i/>
          <w:iCs/>
          <w:sz w:val="28"/>
          <w:szCs w:val="28"/>
        </w:rPr>
        <w:t>Police and Criminal Evidence Act 1984 (PACE) codes of practice</w:t>
      </w:r>
      <w:r>
        <w:rPr>
          <w:i/>
          <w:iCs/>
          <w:sz w:val="28"/>
          <w:szCs w:val="28"/>
        </w:rPr>
        <w:t>’</w:t>
      </w:r>
      <w:r w:rsidRPr="00B83BD1">
        <w:rPr>
          <w:sz w:val="28"/>
          <w:szCs w:val="28"/>
        </w:rPr>
        <w:t xml:space="preserve">. </w:t>
      </w:r>
      <w:r>
        <w:rPr>
          <w:sz w:val="28"/>
          <w:szCs w:val="28"/>
        </w:rPr>
        <w:t xml:space="preserve">GOV.UK. (Online </w:t>
      </w:r>
      <w:r w:rsidRPr="00B83BD1">
        <w:rPr>
          <w:sz w:val="28"/>
          <w:szCs w:val="28"/>
        </w:rPr>
        <w:t>Available at: https://www.gov.uk/guidance/police-and-criminal-evidence-act-1984-pace-codes-of-practice</w:t>
      </w:r>
      <w:r>
        <w:rPr>
          <w:sz w:val="28"/>
          <w:szCs w:val="28"/>
        </w:rPr>
        <w:t>)</w:t>
      </w:r>
      <w:r w:rsidRPr="00B83BD1">
        <w:rPr>
          <w:sz w:val="28"/>
          <w:szCs w:val="28"/>
        </w:rPr>
        <w:t xml:space="preserve"> [Accessed 30 Oct. 2019].</w:t>
      </w:r>
    </w:p>
    <w:p w14:paraId="131ED4A7" w14:textId="6F2357A6" w:rsidR="002737D3" w:rsidRDefault="002737D3">
      <w:pPr>
        <w:rPr>
          <w:sz w:val="28"/>
          <w:szCs w:val="28"/>
        </w:rPr>
      </w:pPr>
      <w:r>
        <w:rPr>
          <w:sz w:val="28"/>
          <w:szCs w:val="28"/>
        </w:rPr>
        <w:t>Home Office</w:t>
      </w:r>
      <w:r w:rsidRPr="002737D3">
        <w:rPr>
          <w:sz w:val="28"/>
          <w:szCs w:val="28"/>
        </w:rPr>
        <w:t xml:space="preserve"> (2019). </w:t>
      </w:r>
      <w:r>
        <w:rPr>
          <w:sz w:val="28"/>
          <w:szCs w:val="28"/>
        </w:rPr>
        <w:t>‘</w:t>
      </w:r>
      <w:r w:rsidRPr="002737D3">
        <w:rPr>
          <w:i/>
          <w:iCs/>
          <w:sz w:val="28"/>
          <w:szCs w:val="28"/>
        </w:rPr>
        <w:t>CODE H Revised</w:t>
      </w:r>
      <w:r>
        <w:rPr>
          <w:i/>
          <w:iCs/>
          <w:sz w:val="28"/>
          <w:szCs w:val="28"/>
        </w:rPr>
        <w:t>’</w:t>
      </w:r>
      <w:r w:rsidRPr="002737D3">
        <w:rPr>
          <w:sz w:val="28"/>
          <w:szCs w:val="28"/>
        </w:rPr>
        <w:t>.</w:t>
      </w:r>
      <w:r>
        <w:rPr>
          <w:sz w:val="28"/>
          <w:szCs w:val="28"/>
        </w:rPr>
        <w:t xml:space="preserve"> </w:t>
      </w:r>
      <w:r w:rsidR="00350D1D" w:rsidRPr="002737D3">
        <w:rPr>
          <w:sz w:val="28"/>
          <w:szCs w:val="28"/>
        </w:rPr>
        <w:t>Assets.publishing.service.gov.uk</w:t>
      </w:r>
      <w:r w:rsidR="00350D1D">
        <w:rPr>
          <w:sz w:val="28"/>
          <w:szCs w:val="28"/>
        </w:rPr>
        <w:t xml:space="preserve"> (</w:t>
      </w:r>
      <w:r>
        <w:rPr>
          <w:sz w:val="28"/>
          <w:szCs w:val="28"/>
        </w:rPr>
        <w:t xml:space="preserve">Online </w:t>
      </w:r>
      <w:r w:rsidRPr="002737D3">
        <w:rPr>
          <w:sz w:val="28"/>
          <w:szCs w:val="28"/>
        </w:rPr>
        <w:t>Available at: https://assets.publishing.service.gov.uk/government/uploads/system/uploads/attachment_data/file/826816/PACE-Code-H-2019.pdf</w:t>
      </w:r>
      <w:r>
        <w:rPr>
          <w:sz w:val="28"/>
          <w:szCs w:val="28"/>
        </w:rPr>
        <w:t>)</w:t>
      </w:r>
      <w:r w:rsidRPr="002737D3">
        <w:rPr>
          <w:sz w:val="28"/>
          <w:szCs w:val="28"/>
        </w:rPr>
        <w:t xml:space="preserve"> [Accessed 30 Oct. 2019].</w:t>
      </w:r>
    </w:p>
    <w:p w14:paraId="367F22BE" w14:textId="77777777" w:rsidR="004C51AA" w:rsidRPr="004C51AA" w:rsidRDefault="004C51AA" w:rsidP="004C51AA">
      <w:pPr>
        <w:rPr>
          <w:sz w:val="28"/>
          <w:szCs w:val="28"/>
        </w:rPr>
      </w:pPr>
      <w:r w:rsidRPr="004C51AA">
        <w:rPr>
          <w:sz w:val="28"/>
          <w:szCs w:val="28"/>
        </w:rPr>
        <w:t>Home Office (n.d.). ‘</w:t>
      </w:r>
      <w:r w:rsidRPr="004C51AA">
        <w:rPr>
          <w:i/>
          <w:iCs/>
          <w:sz w:val="28"/>
          <w:szCs w:val="28"/>
        </w:rPr>
        <w:t>Police powers to stop and search: your rights’</w:t>
      </w:r>
      <w:r w:rsidRPr="004C51AA">
        <w:rPr>
          <w:sz w:val="28"/>
          <w:szCs w:val="28"/>
        </w:rPr>
        <w:t>. GOV.UK. (Online Available at: https://www.gov.uk/police-powers-to-stop-and-search-your-rights) [Accessed 31 Oct. 2019].</w:t>
      </w:r>
    </w:p>
    <w:p w14:paraId="27B5562A" w14:textId="77777777" w:rsidR="004C51AA" w:rsidRPr="004C51AA" w:rsidRDefault="004C51AA" w:rsidP="004C51AA">
      <w:pPr>
        <w:rPr>
          <w:sz w:val="28"/>
          <w:szCs w:val="28"/>
        </w:rPr>
      </w:pPr>
      <w:r w:rsidRPr="004C51AA">
        <w:rPr>
          <w:sz w:val="28"/>
          <w:szCs w:val="28"/>
        </w:rPr>
        <w:lastRenderedPageBreak/>
        <w:t>Home Office. (2019). ‘</w:t>
      </w:r>
      <w:r w:rsidRPr="004C51AA">
        <w:rPr>
          <w:i/>
          <w:iCs/>
          <w:sz w:val="28"/>
          <w:szCs w:val="28"/>
        </w:rPr>
        <w:t>Stop and search’</w:t>
      </w:r>
      <w:r w:rsidRPr="004C51AA">
        <w:rPr>
          <w:sz w:val="28"/>
          <w:szCs w:val="28"/>
        </w:rPr>
        <w:t>. GOV.uk. (Online Available at: https://www.ethnicity-facts-figures.service.gov.uk/crime-justice-and-the-law/policing/stop-and-search/latest) [Accessed 5 Nov. 2019].</w:t>
      </w:r>
    </w:p>
    <w:p w14:paraId="20D0D214" w14:textId="62C291C4" w:rsidR="00545902" w:rsidRDefault="00545902">
      <w:pPr>
        <w:rPr>
          <w:sz w:val="28"/>
          <w:szCs w:val="28"/>
        </w:rPr>
      </w:pPr>
      <w:r w:rsidRPr="00545902">
        <w:rPr>
          <w:sz w:val="28"/>
          <w:szCs w:val="28"/>
        </w:rPr>
        <w:t>Murphy, N. (2017). </w:t>
      </w:r>
      <w:r>
        <w:rPr>
          <w:sz w:val="28"/>
          <w:szCs w:val="28"/>
        </w:rPr>
        <w:t>‘</w:t>
      </w:r>
      <w:r w:rsidRPr="00545902">
        <w:rPr>
          <w:i/>
          <w:iCs/>
          <w:sz w:val="28"/>
          <w:szCs w:val="28"/>
        </w:rPr>
        <w:t>The Role of the Solicitor at the Police Station - HISTORY OF PACE</w:t>
      </w:r>
      <w:r>
        <w:rPr>
          <w:i/>
          <w:iCs/>
          <w:sz w:val="28"/>
          <w:szCs w:val="28"/>
        </w:rPr>
        <w:t>’</w:t>
      </w:r>
      <w:r w:rsidRPr="00545902">
        <w:rPr>
          <w:sz w:val="28"/>
          <w:szCs w:val="28"/>
        </w:rPr>
        <w:t xml:space="preserve">. Krw-law.ie. </w:t>
      </w:r>
      <w:r>
        <w:rPr>
          <w:sz w:val="28"/>
          <w:szCs w:val="28"/>
        </w:rPr>
        <w:t xml:space="preserve">(Online </w:t>
      </w:r>
      <w:r w:rsidRPr="00545902">
        <w:rPr>
          <w:sz w:val="28"/>
          <w:szCs w:val="28"/>
        </w:rPr>
        <w:t>Available at: http://krw-law.ie/wp-content/uploads/2017/05/The-Role-of-a-Solicitor-in-the-Police-Station-PACE-IPLS-8.3.17.pdf</w:t>
      </w:r>
      <w:r>
        <w:rPr>
          <w:sz w:val="28"/>
          <w:szCs w:val="28"/>
        </w:rPr>
        <w:t>)</w:t>
      </w:r>
      <w:r w:rsidRPr="00545902">
        <w:rPr>
          <w:sz w:val="28"/>
          <w:szCs w:val="28"/>
        </w:rPr>
        <w:t xml:space="preserve"> [Accessed 30 Oct. 2019].</w:t>
      </w:r>
    </w:p>
    <w:p w14:paraId="0B5736AA" w14:textId="77777777" w:rsidR="004C51AA" w:rsidRPr="004C51AA" w:rsidRDefault="004C51AA" w:rsidP="004C51AA">
      <w:pPr>
        <w:rPr>
          <w:sz w:val="28"/>
          <w:szCs w:val="28"/>
        </w:rPr>
      </w:pPr>
      <w:r w:rsidRPr="004C51AA">
        <w:rPr>
          <w:sz w:val="28"/>
          <w:szCs w:val="28"/>
        </w:rPr>
        <w:t>Townsend, M. (2018). ‘</w:t>
      </w:r>
      <w:r w:rsidRPr="004C51AA">
        <w:rPr>
          <w:i/>
          <w:iCs/>
          <w:sz w:val="28"/>
          <w:szCs w:val="28"/>
        </w:rPr>
        <w:t>Racial bias in police stop and search getting worse, report reveals’</w:t>
      </w:r>
      <w:r w:rsidRPr="004C51AA">
        <w:rPr>
          <w:sz w:val="28"/>
          <w:szCs w:val="28"/>
        </w:rPr>
        <w:t>. The Guardian. 13</w:t>
      </w:r>
      <w:r w:rsidRPr="004C51AA">
        <w:rPr>
          <w:sz w:val="28"/>
          <w:szCs w:val="28"/>
          <w:vertAlign w:val="superscript"/>
        </w:rPr>
        <w:t>th</w:t>
      </w:r>
      <w:r w:rsidRPr="004C51AA">
        <w:rPr>
          <w:sz w:val="28"/>
          <w:szCs w:val="28"/>
        </w:rPr>
        <w:t xml:space="preserve"> October, 2018. (Online Available at: https://www.theguardian.com/law/2018/oct/13/racial-bias-police-stop-and-search-policy-black-people-report) [Accessed 6 Nov. 2019].</w:t>
      </w:r>
    </w:p>
    <w:p w14:paraId="32CE8707" w14:textId="1136C24F" w:rsidR="00F82571" w:rsidRDefault="00A06AD1">
      <w:pPr>
        <w:rPr>
          <w:sz w:val="28"/>
          <w:szCs w:val="28"/>
        </w:rPr>
      </w:pPr>
      <w:r w:rsidRPr="00A06AD1">
        <w:rPr>
          <w:sz w:val="28"/>
          <w:szCs w:val="28"/>
        </w:rPr>
        <w:t>Webs</w:t>
      </w:r>
      <w:r>
        <w:rPr>
          <w:sz w:val="28"/>
          <w:szCs w:val="28"/>
        </w:rPr>
        <w:t>trokeLaw</w:t>
      </w:r>
      <w:r w:rsidRPr="00A06AD1">
        <w:rPr>
          <w:sz w:val="28"/>
          <w:szCs w:val="28"/>
        </w:rPr>
        <w:t>. (2014). </w:t>
      </w:r>
      <w:r>
        <w:rPr>
          <w:sz w:val="28"/>
          <w:szCs w:val="28"/>
        </w:rPr>
        <w:t>‘</w:t>
      </w:r>
      <w:r w:rsidRPr="00A06AD1">
        <w:rPr>
          <w:i/>
          <w:iCs/>
          <w:sz w:val="28"/>
          <w:szCs w:val="28"/>
        </w:rPr>
        <w:t>Castorina v Chief Constable of Surrey [1988] | Case Summary</w:t>
      </w:r>
      <w:r w:rsidR="004405AF">
        <w:rPr>
          <w:i/>
          <w:iCs/>
          <w:sz w:val="28"/>
          <w:szCs w:val="28"/>
        </w:rPr>
        <w:t>’</w:t>
      </w:r>
      <w:r w:rsidRPr="00A06AD1">
        <w:rPr>
          <w:sz w:val="28"/>
          <w:szCs w:val="28"/>
        </w:rPr>
        <w:t>.</w:t>
      </w:r>
      <w:r w:rsidR="004405AF">
        <w:rPr>
          <w:sz w:val="28"/>
          <w:szCs w:val="28"/>
        </w:rPr>
        <w:t xml:space="preserve"> </w:t>
      </w:r>
      <w:r w:rsidR="004405AF" w:rsidRPr="004405AF">
        <w:rPr>
          <w:sz w:val="28"/>
          <w:szCs w:val="28"/>
        </w:rPr>
        <w:t xml:space="preserve">Webstroke.co.uk. </w:t>
      </w:r>
      <w:r w:rsidR="004405AF">
        <w:rPr>
          <w:sz w:val="28"/>
          <w:szCs w:val="28"/>
        </w:rPr>
        <w:t xml:space="preserve">(Online </w:t>
      </w:r>
      <w:r w:rsidRPr="00A06AD1">
        <w:rPr>
          <w:sz w:val="28"/>
          <w:szCs w:val="28"/>
        </w:rPr>
        <w:t>Available at: https://webstroke.co.uk/law/cases/castorina-v-chief-constable-of-surrey-1988</w:t>
      </w:r>
      <w:r w:rsidR="004405AF">
        <w:rPr>
          <w:sz w:val="28"/>
          <w:szCs w:val="28"/>
        </w:rPr>
        <w:t>)</w:t>
      </w:r>
      <w:r w:rsidRPr="00A06AD1">
        <w:rPr>
          <w:sz w:val="28"/>
          <w:szCs w:val="28"/>
        </w:rPr>
        <w:t xml:space="preserve"> [Accessed 5 Nov. 2019].</w:t>
      </w:r>
    </w:p>
    <w:p w14:paraId="5EF1A153" w14:textId="77777777" w:rsidR="00262C44" w:rsidRPr="00B83BD1" w:rsidRDefault="00262C44">
      <w:pPr>
        <w:rPr>
          <w:sz w:val="28"/>
          <w:szCs w:val="28"/>
        </w:rPr>
      </w:pPr>
    </w:p>
    <w:sectPr w:rsidR="00262C44" w:rsidRPr="00B83BD1" w:rsidSect="00E945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577"/>
    <w:rsid w:val="00007BFA"/>
    <w:rsid w:val="000317C3"/>
    <w:rsid w:val="00067F4D"/>
    <w:rsid w:val="00084527"/>
    <w:rsid w:val="000A20C2"/>
    <w:rsid w:val="000A605C"/>
    <w:rsid w:val="000B51BE"/>
    <w:rsid w:val="000B6DE0"/>
    <w:rsid w:val="000C3A27"/>
    <w:rsid w:val="000D5484"/>
    <w:rsid w:val="000E55CC"/>
    <w:rsid w:val="000F3963"/>
    <w:rsid w:val="0010047E"/>
    <w:rsid w:val="00113ABF"/>
    <w:rsid w:val="00117A7C"/>
    <w:rsid w:val="001405CE"/>
    <w:rsid w:val="00140B19"/>
    <w:rsid w:val="00141AA5"/>
    <w:rsid w:val="0014280A"/>
    <w:rsid w:val="00145176"/>
    <w:rsid w:val="00147A2E"/>
    <w:rsid w:val="00151851"/>
    <w:rsid w:val="00153665"/>
    <w:rsid w:val="001634D9"/>
    <w:rsid w:val="00186E3E"/>
    <w:rsid w:val="0018718E"/>
    <w:rsid w:val="00187EF9"/>
    <w:rsid w:val="001B1E2C"/>
    <w:rsid w:val="001B4CAD"/>
    <w:rsid w:val="001B7AB1"/>
    <w:rsid w:val="002069D6"/>
    <w:rsid w:val="00206BF1"/>
    <w:rsid w:val="00210A10"/>
    <w:rsid w:val="00240A44"/>
    <w:rsid w:val="00245146"/>
    <w:rsid w:val="00255543"/>
    <w:rsid w:val="0025720A"/>
    <w:rsid w:val="00262C44"/>
    <w:rsid w:val="002643A6"/>
    <w:rsid w:val="00266E33"/>
    <w:rsid w:val="002737D3"/>
    <w:rsid w:val="00292E55"/>
    <w:rsid w:val="002B06C9"/>
    <w:rsid w:val="002C7A55"/>
    <w:rsid w:val="002D48A2"/>
    <w:rsid w:val="002F7A3A"/>
    <w:rsid w:val="003063D7"/>
    <w:rsid w:val="003231C6"/>
    <w:rsid w:val="00350D1D"/>
    <w:rsid w:val="00383AE7"/>
    <w:rsid w:val="00384333"/>
    <w:rsid w:val="003A14E6"/>
    <w:rsid w:val="003C38A4"/>
    <w:rsid w:val="00405415"/>
    <w:rsid w:val="004405AF"/>
    <w:rsid w:val="00447244"/>
    <w:rsid w:val="0045327F"/>
    <w:rsid w:val="004602F8"/>
    <w:rsid w:val="004612CB"/>
    <w:rsid w:val="0046639E"/>
    <w:rsid w:val="0046733F"/>
    <w:rsid w:val="00471927"/>
    <w:rsid w:val="00475E17"/>
    <w:rsid w:val="004833E5"/>
    <w:rsid w:val="00484483"/>
    <w:rsid w:val="004A2E98"/>
    <w:rsid w:val="004B0971"/>
    <w:rsid w:val="004C51AA"/>
    <w:rsid w:val="004C789C"/>
    <w:rsid w:val="004F6CD1"/>
    <w:rsid w:val="00503464"/>
    <w:rsid w:val="005105A1"/>
    <w:rsid w:val="005372B4"/>
    <w:rsid w:val="00545902"/>
    <w:rsid w:val="0055636F"/>
    <w:rsid w:val="00571C10"/>
    <w:rsid w:val="00591322"/>
    <w:rsid w:val="005C2892"/>
    <w:rsid w:val="005D0532"/>
    <w:rsid w:val="005E536A"/>
    <w:rsid w:val="006057A2"/>
    <w:rsid w:val="00610D45"/>
    <w:rsid w:val="006152D5"/>
    <w:rsid w:val="00623D8E"/>
    <w:rsid w:val="0063646A"/>
    <w:rsid w:val="0064350D"/>
    <w:rsid w:val="00645FCF"/>
    <w:rsid w:val="00664652"/>
    <w:rsid w:val="0067335E"/>
    <w:rsid w:val="00677978"/>
    <w:rsid w:val="0068305B"/>
    <w:rsid w:val="006938B5"/>
    <w:rsid w:val="006A6BC0"/>
    <w:rsid w:val="006A72F4"/>
    <w:rsid w:val="006B45D1"/>
    <w:rsid w:val="006C1F82"/>
    <w:rsid w:val="006D587F"/>
    <w:rsid w:val="007220D9"/>
    <w:rsid w:val="00727727"/>
    <w:rsid w:val="00731091"/>
    <w:rsid w:val="00743EDC"/>
    <w:rsid w:val="007535A4"/>
    <w:rsid w:val="007645B2"/>
    <w:rsid w:val="00792A43"/>
    <w:rsid w:val="007938B6"/>
    <w:rsid w:val="00796FD2"/>
    <w:rsid w:val="007A301D"/>
    <w:rsid w:val="007E6207"/>
    <w:rsid w:val="007F40F8"/>
    <w:rsid w:val="00807A05"/>
    <w:rsid w:val="008209DC"/>
    <w:rsid w:val="0082565F"/>
    <w:rsid w:val="00831991"/>
    <w:rsid w:val="00836C59"/>
    <w:rsid w:val="008476CB"/>
    <w:rsid w:val="00852C33"/>
    <w:rsid w:val="0088278D"/>
    <w:rsid w:val="00886596"/>
    <w:rsid w:val="008A24E0"/>
    <w:rsid w:val="008D5CB5"/>
    <w:rsid w:val="008D7B62"/>
    <w:rsid w:val="00900FFE"/>
    <w:rsid w:val="00920978"/>
    <w:rsid w:val="0092413A"/>
    <w:rsid w:val="00957085"/>
    <w:rsid w:val="00963EC3"/>
    <w:rsid w:val="00964884"/>
    <w:rsid w:val="00987145"/>
    <w:rsid w:val="00990B7A"/>
    <w:rsid w:val="00991324"/>
    <w:rsid w:val="009A0C49"/>
    <w:rsid w:val="009A0EFE"/>
    <w:rsid w:val="009F460A"/>
    <w:rsid w:val="00A06AD1"/>
    <w:rsid w:val="00A16765"/>
    <w:rsid w:val="00A545E5"/>
    <w:rsid w:val="00A56073"/>
    <w:rsid w:val="00A906CF"/>
    <w:rsid w:val="00A95689"/>
    <w:rsid w:val="00AA743C"/>
    <w:rsid w:val="00AB4378"/>
    <w:rsid w:val="00AB60F8"/>
    <w:rsid w:val="00AC5A8E"/>
    <w:rsid w:val="00AD2BD5"/>
    <w:rsid w:val="00AE5A61"/>
    <w:rsid w:val="00B01B99"/>
    <w:rsid w:val="00B31707"/>
    <w:rsid w:val="00B52E0F"/>
    <w:rsid w:val="00B83BD1"/>
    <w:rsid w:val="00B87E9C"/>
    <w:rsid w:val="00BB3183"/>
    <w:rsid w:val="00BC5374"/>
    <w:rsid w:val="00BD0CBD"/>
    <w:rsid w:val="00BD2A81"/>
    <w:rsid w:val="00BE02AF"/>
    <w:rsid w:val="00BE7E9B"/>
    <w:rsid w:val="00BF69B8"/>
    <w:rsid w:val="00C0071D"/>
    <w:rsid w:val="00C04935"/>
    <w:rsid w:val="00C31751"/>
    <w:rsid w:val="00C66A5D"/>
    <w:rsid w:val="00C94BEF"/>
    <w:rsid w:val="00CA2554"/>
    <w:rsid w:val="00CF030D"/>
    <w:rsid w:val="00CF11F8"/>
    <w:rsid w:val="00D00F81"/>
    <w:rsid w:val="00D16507"/>
    <w:rsid w:val="00D54F26"/>
    <w:rsid w:val="00D564B0"/>
    <w:rsid w:val="00D56537"/>
    <w:rsid w:val="00D617BC"/>
    <w:rsid w:val="00D74A9E"/>
    <w:rsid w:val="00D8483A"/>
    <w:rsid w:val="00DB7451"/>
    <w:rsid w:val="00DC6158"/>
    <w:rsid w:val="00DE1487"/>
    <w:rsid w:val="00E06A71"/>
    <w:rsid w:val="00E1014D"/>
    <w:rsid w:val="00E125BF"/>
    <w:rsid w:val="00E20ED4"/>
    <w:rsid w:val="00E33A53"/>
    <w:rsid w:val="00E34174"/>
    <w:rsid w:val="00E42FB1"/>
    <w:rsid w:val="00E433F7"/>
    <w:rsid w:val="00E45E89"/>
    <w:rsid w:val="00E50073"/>
    <w:rsid w:val="00E57520"/>
    <w:rsid w:val="00E74B91"/>
    <w:rsid w:val="00E77CA0"/>
    <w:rsid w:val="00E864B3"/>
    <w:rsid w:val="00E94442"/>
    <w:rsid w:val="00E94577"/>
    <w:rsid w:val="00E97336"/>
    <w:rsid w:val="00EB764B"/>
    <w:rsid w:val="00ED0471"/>
    <w:rsid w:val="00ED458F"/>
    <w:rsid w:val="00ED56D4"/>
    <w:rsid w:val="00EF517F"/>
    <w:rsid w:val="00F174AC"/>
    <w:rsid w:val="00F2033D"/>
    <w:rsid w:val="00F2776A"/>
    <w:rsid w:val="00F30E16"/>
    <w:rsid w:val="00F40EB5"/>
    <w:rsid w:val="00F660BC"/>
    <w:rsid w:val="00F71160"/>
    <w:rsid w:val="00F82571"/>
    <w:rsid w:val="00FA1C09"/>
    <w:rsid w:val="00FD3BE1"/>
    <w:rsid w:val="00FF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3578D"/>
  <w15:chartTrackingRefBased/>
  <w15:docId w15:val="{E613188C-CEAC-4555-B09C-27CD008B0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45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4577"/>
    <w:rPr>
      <w:rFonts w:eastAsiaTheme="minorEastAsia"/>
      <w:lang w:val="en-US"/>
    </w:rPr>
  </w:style>
  <w:style w:type="character" w:styleId="Hyperlink">
    <w:name w:val="Hyperlink"/>
    <w:basedOn w:val="DefaultParagraphFont"/>
    <w:uiPriority w:val="99"/>
    <w:unhideWhenUsed/>
    <w:rsid w:val="00727727"/>
    <w:rPr>
      <w:color w:val="0563C1" w:themeColor="hyperlink"/>
      <w:u w:val="single"/>
    </w:rPr>
  </w:style>
  <w:style w:type="character" w:styleId="UnresolvedMention">
    <w:name w:val="Unresolved Mention"/>
    <w:basedOn w:val="DefaultParagraphFont"/>
    <w:uiPriority w:val="99"/>
    <w:semiHidden/>
    <w:unhideWhenUsed/>
    <w:rsid w:val="00727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SA1 1NE]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2464</Words>
  <Characters>14048</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Understanding policing – assignment 1: success and limitations of pace (1984) in preventing miscarriages of justice</vt:lpstr>
    </vt:vector>
  </TitlesOfParts>
  <Company>[University of Wales Trinity St. david]</Company>
  <LinksUpToDate>false</LinksUpToDate>
  <CharactersWithSpaces>16480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 – assignment 1: success and limitations of pace (1984) in preventing miscarriages of justice</dc:title>
  <dc:subject/>
  <dc:creator>Ciaran Thomas (1801604)</dc:creator>
  <cp:keywords/>
  <dc:description/>
  <cp:lastModifiedBy>Ciaran Thomas</cp:lastModifiedBy>
  <cp:revision>187</cp:revision>
  <dcterms:created xsi:type="dcterms:W3CDTF">2019-11-06T11:46:00Z</dcterms:created>
  <dcterms:modified xsi:type="dcterms:W3CDTF">2019-11-08T21:55:00Z</dcterms:modified>
</cp:coreProperties>
</file>