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rPr>
      </w:pPr>
      <w:r w:rsidDel="00000000" w:rsidR="00000000" w:rsidRPr="00000000">
        <w:rPr>
          <w:rFonts w:ascii="Arial" w:cs="Arial" w:eastAsia="Arial" w:hAnsi="Arial"/>
          <w:rtl w:val="0"/>
        </w:rPr>
        <w:t xml:space="preserve">BSc Health and social care </w:t>
      </w:r>
    </w:p>
    <w:p w:rsidR="00000000" w:rsidDel="00000000" w:rsidP="00000000" w:rsidRDefault="00000000" w:rsidRPr="00000000" w14:paraId="00000002">
      <w:pPr>
        <w:rPr>
          <w:rFonts w:ascii="Arial" w:cs="Arial" w:eastAsia="Arial" w:hAnsi="Arial"/>
        </w:rPr>
      </w:pPr>
      <w:r w:rsidDel="00000000" w:rsidR="00000000" w:rsidRPr="00000000">
        <w:rPr>
          <w:rFonts w:ascii="Arial" w:cs="Arial" w:eastAsia="Arial" w:hAnsi="Arial"/>
          <w:rtl w:val="0"/>
        </w:rPr>
        <w:t xml:space="preserve">BMHP6009</w:t>
      </w:r>
    </w:p>
    <w:p w:rsidR="00000000" w:rsidDel="00000000" w:rsidP="00000000" w:rsidRDefault="00000000" w:rsidRPr="00000000" w14:paraId="00000003">
      <w:pPr>
        <w:rPr>
          <w:rFonts w:ascii="Arial" w:cs="Arial" w:eastAsia="Arial" w:hAnsi="Arial"/>
        </w:rPr>
      </w:pPr>
      <w:r w:rsidDel="00000000" w:rsidR="00000000" w:rsidRPr="00000000">
        <w:rPr>
          <w:rFonts w:ascii="Arial" w:cs="Arial" w:eastAsia="Arial" w:hAnsi="Arial"/>
          <w:rtl w:val="0"/>
        </w:rPr>
        <w:t xml:space="preserve">Living with care: The older person </w:t>
      </w:r>
    </w:p>
    <w:p w:rsidR="00000000" w:rsidDel="00000000" w:rsidP="00000000" w:rsidRDefault="00000000" w:rsidRPr="00000000" w14:paraId="00000004">
      <w:pPr>
        <w:rPr>
          <w:rFonts w:ascii="Arial" w:cs="Arial" w:eastAsia="Arial" w:hAnsi="Arial"/>
        </w:rPr>
      </w:pPr>
      <w:r w:rsidDel="00000000" w:rsidR="00000000" w:rsidRPr="00000000">
        <w:rPr>
          <w:rFonts w:ascii="Arial" w:cs="Arial" w:eastAsia="Arial" w:hAnsi="Arial"/>
          <w:rtl w:val="0"/>
        </w:rPr>
        <w:t xml:space="preserve">Component 2 – Written Report</w:t>
      </w:r>
    </w:p>
    <w:p w:rsidR="00000000" w:rsidDel="00000000" w:rsidP="00000000" w:rsidRDefault="00000000" w:rsidRPr="00000000" w14:paraId="00000005">
      <w:pPr>
        <w:rPr>
          <w:rFonts w:ascii="Arial" w:cs="Arial" w:eastAsia="Arial" w:hAnsi="Arial"/>
        </w:rPr>
      </w:pPr>
      <w:r w:rsidDel="00000000" w:rsidR="00000000" w:rsidRPr="00000000">
        <w:rPr>
          <w:rFonts w:ascii="Arial" w:cs="Arial" w:eastAsia="Arial" w:hAnsi="Arial"/>
          <w:rtl w:val="0"/>
        </w:rPr>
        <w:t xml:space="preserve">Rebecca Stewart </w:t>
      </w:r>
    </w:p>
    <w:p w:rsidR="00000000" w:rsidDel="00000000" w:rsidP="00000000" w:rsidRDefault="00000000" w:rsidRPr="00000000" w14:paraId="00000006">
      <w:pPr>
        <w:rPr>
          <w:rFonts w:ascii="Arial" w:cs="Arial" w:eastAsia="Arial" w:hAnsi="Arial"/>
        </w:rPr>
      </w:pPr>
      <w:r w:rsidDel="00000000" w:rsidR="00000000" w:rsidRPr="00000000">
        <w:rPr>
          <w:rFonts w:ascii="Arial" w:cs="Arial" w:eastAsia="Arial" w:hAnsi="Arial"/>
          <w:rtl w:val="0"/>
        </w:rPr>
        <w:t xml:space="preserve">2026246</w:t>
      </w:r>
    </w:p>
    <w:p w:rsidR="00000000" w:rsidDel="00000000" w:rsidP="00000000" w:rsidRDefault="00000000" w:rsidRPr="00000000" w14:paraId="00000007">
      <w:pPr>
        <w:rPr>
          <w:rFonts w:ascii="Arial" w:cs="Arial" w:eastAsia="Arial" w:hAnsi="Arial"/>
        </w:rPr>
      </w:pPr>
      <w:r w:rsidDel="00000000" w:rsidR="00000000" w:rsidRPr="00000000">
        <w:rPr>
          <w:rFonts w:ascii="Arial" w:cs="Arial" w:eastAsia="Arial" w:hAnsi="Arial"/>
          <w:rtl w:val="0"/>
        </w:rPr>
        <w:t xml:space="preserve">Poppy Wagstaffe </w:t>
      </w:r>
    </w:p>
    <w:p w:rsidR="00000000" w:rsidDel="00000000" w:rsidP="00000000" w:rsidRDefault="00000000" w:rsidRPr="00000000" w14:paraId="00000008">
      <w:pPr>
        <w:rPr>
          <w:rFonts w:ascii="Arial" w:cs="Arial" w:eastAsia="Arial" w:hAnsi="Arial"/>
        </w:rPr>
      </w:pPr>
      <w:r w:rsidDel="00000000" w:rsidR="00000000" w:rsidRPr="00000000">
        <w:rPr>
          <w:rtl w:val="0"/>
        </w:rPr>
      </w:r>
    </w:p>
    <w:p w:rsidR="00000000" w:rsidDel="00000000" w:rsidP="00000000" w:rsidRDefault="00000000" w:rsidRPr="00000000" w14:paraId="00000009">
      <w:pPr>
        <w:rPr>
          <w:rFonts w:ascii="Arial" w:cs="Arial" w:eastAsia="Arial" w:hAnsi="Arial"/>
        </w:rPr>
      </w:pPr>
      <w:r w:rsidDel="00000000" w:rsidR="00000000" w:rsidRPr="00000000">
        <w:rPr>
          <w:rtl w:val="0"/>
        </w:rPr>
      </w:r>
    </w:p>
    <w:p w:rsidR="00000000" w:rsidDel="00000000" w:rsidP="00000000" w:rsidRDefault="00000000" w:rsidRPr="00000000" w14:paraId="0000000A">
      <w:pPr>
        <w:rPr>
          <w:rFonts w:ascii="Arial" w:cs="Arial" w:eastAsia="Arial" w:hAnsi="Arial"/>
        </w:rPr>
      </w:pPr>
      <w:r w:rsidDel="00000000" w:rsidR="00000000" w:rsidRPr="00000000">
        <w:rPr>
          <w:rtl w:val="0"/>
        </w:rPr>
      </w:r>
    </w:p>
    <w:p w:rsidR="00000000" w:rsidDel="00000000" w:rsidP="00000000" w:rsidRDefault="00000000" w:rsidRPr="00000000" w14:paraId="0000000B">
      <w:pPr>
        <w:rPr>
          <w:rFonts w:ascii="Arial" w:cs="Arial" w:eastAsia="Arial" w:hAnsi="Arial"/>
        </w:rPr>
      </w:pPr>
      <w:r w:rsidDel="00000000" w:rsidR="00000000" w:rsidRPr="00000000">
        <w:rPr>
          <w:rtl w:val="0"/>
        </w:rPr>
      </w:r>
    </w:p>
    <w:p w:rsidR="00000000" w:rsidDel="00000000" w:rsidP="00000000" w:rsidRDefault="00000000" w:rsidRPr="00000000" w14:paraId="0000000C">
      <w:pPr>
        <w:rPr>
          <w:rFonts w:ascii="Arial" w:cs="Arial" w:eastAsia="Arial" w:hAnsi="Arial"/>
        </w:rPr>
      </w:pPr>
      <w:r w:rsidDel="00000000" w:rsidR="00000000" w:rsidRPr="00000000">
        <w:rPr>
          <w:rtl w:val="0"/>
        </w:rPr>
      </w:r>
    </w:p>
    <w:p w:rsidR="00000000" w:rsidDel="00000000" w:rsidP="00000000" w:rsidRDefault="00000000" w:rsidRPr="00000000" w14:paraId="0000000D">
      <w:pPr>
        <w:rPr>
          <w:rFonts w:ascii="Arial" w:cs="Arial" w:eastAsia="Arial" w:hAnsi="Arial"/>
        </w:rPr>
      </w:pPr>
      <w:r w:rsidDel="00000000" w:rsidR="00000000" w:rsidRPr="00000000">
        <w:rPr>
          <w:rtl w:val="0"/>
        </w:rPr>
      </w:r>
    </w:p>
    <w:p w:rsidR="00000000" w:rsidDel="00000000" w:rsidP="00000000" w:rsidRDefault="00000000" w:rsidRPr="00000000" w14:paraId="0000000E">
      <w:pPr>
        <w:rPr>
          <w:rFonts w:ascii="Arial" w:cs="Arial" w:eastAsia="Arial" w:hAnsi="Arial"/>
        </w:rPr>
      </w:pPr>
      <w:r w:rsidDel="00000000" w:rsidR="00000000" w:rsidRPr="00000000">
        <w:rPr>
          <w:rtl w:val="0"/>
        </w:rPr>
      </w:r>
    </w:p>
    <w:p w:rsidR="00000000" w:rsidDel="00000000" w:rsidP="00000000" w:rsidRDefault="00000000" w:rsidRPr="00000000" w14:paraId="0000000F">
      <w:pPr>
        <w:rPr>
          <w:rFonts w:ascii="Arial" w:cs="Arial" w:eastAsia="Arial" w:hAnsi="Arial"/>
        </w:rPr>
      </w:pPr>
      <w:r w:rsidDel="00000000" w:rsidR="00000000" w:rsidRPr="00000000">
        <w:rPr>
          <w:rtl w:val="0"/>
        </w:rPr>
      </w:r>
    </w:p>
    <w:p w:rsidR="00000000" w:rsidDel="00000000" w:rsidP="00000000" w:rsidRDefault="00000000" w:rsidRPr="00000000" w14:paraId="00000010">
      <w:pPr>
        <w:rPr>
          <w:rFonts w:ascii="Arial" w:cs="Arial" w:eastAsia="Arial" w:hAnsi="Arial"/>
        </w:rPr>
      </w:pPr>
      <w:r w:rsidDel="00000000" w:rsidR="00000000" w:rsidRPr="00000000">
        <w:rPr>
          <w:rtl w:val="0"/>
        </w:rPr>
      </w:r>
    </w:p>
    <w:p w:rsidR="00000000" w:rsidDel="00000000" w:rsidP="00000000" w:rsidRDefault="00000000" w:rsidRPr="00000000" w14:paraId="00000011">
      <w:pPr>
        <w:rPr>
          <w:rFonts w:ascii="Arial" w:cs="Arial" w:eastAsia="Arial" w:hAnsi="Arial"/>
        </w:rPr>
      </w:pPr>
      <w:r w:rsidDel="00000000" w:rsidR="00000000" w:rsidRPr="00000000">
        <w:rPr>
          <w:rtl w:val="0"/>
        </w:rPr>
      </w:r>
    </w:p>
    <w:p w:rsidR="00000000" w:rsidDel="00000000" w:rsidP="00000000" w:rsidRDefault="00000000" w:rsidRPr="00000000" w14:paraId="00000012">
      <w:pPr>
        <w:rPr>
          <w:rFonts w:ascii="Arial" w:cs="Arial" w:eastAsia="Arial" w:hAnsi="Arial"/>
        </w:rPr>
      </w:pPr>
      <w:r w:rsidDel="00000000" w:rsidR="00000000" w:rsidRPr="00000000">
        <w:rPr>
          <w:rtl w:val="0"/>
        </w:rPr>
      </w:r>
    </w:p>
    <w:p w:rsidR="00000000" w:rsidDel="00000000" w:rsidP="00000000" w:rsidRDefault="00000000" w:rsidRPr="00000000" w14:paraId="00000013">
      <w:pPr>
        <w:rPr>
          <w:rFonts w:ascii="Arial" w:cs="Arial" w:eastAsia="Arial" w:hAnsi="Arial"/>
        </w:rPr>
      </w:pPr>
      <w:r w:rsidDel="00000000" w:rsidR="00000000" w:rsidRPr="00000000">
        <w:rPr>
          <w:rtl w:val="0"/>
        </w:rPr>
      </w:r>
    </w:p>
    <w:p w:rsidR="00000000" w:rsidDel="00000000" w:rsidP="00000000" w:rsidRDefault="00000000" w:rsidRPr="00000000" w14:paraId="00000014">
      <w:pPr>
        <w:rPr>
          <w:rFonts w:ascii="Arial" w:cs="Arial" w:eastAsia="Arial" w:hAnsi="Arial"/>
        </w:rPr>
      </w:pPr>
      <w:r w:rsidDel="00000000" w:rsidR="00000000" w:rsidRPr="00000000">
        <w:rPr>
          <w:rtl w:val="0"/>
        </w:rPr>
      </w:r>
    </w:p>
    <w:p w:rsidR="00000000" w:rsidDel="00000000" w:rsidP="00000000" w:rsidRDefault="00000000" w:rsidRPr="00000000" w14:paraId="00000015">
      <w:pPr>
        <w:rPr>
          <w:rFonts w:ascii="Arial" w:cs="Arial" w:eastAsia="Arial" w:hAnsi="Arial"/>
        </w:rPr>
      </w:pPr>
      <w:r w:rsidDel="00000000" w:rsidR="00000000" w:rsidRPr="00000000">
        <w:rPr>
          <w:rtl w:val="0"/>
        </w:rPr>
      </w:r>
    </w:p>
    <w:p w:rsidR="00000000" w:rsidDel="00000000" w:rsidP="00000000" w:rsidRDefault="00000000" w:rsidRPr="00000000" w14:paraId="00000016">
      <w:pPr>
        <w:rPr>
          <w:rFonts w:ascii="Arial" w:cs="Arial" w:eastAsia="Arial" w:hAnsi="Arial"/>
        </w:rPr>
      </w:pPr>
      <w:r w:rsidDel="00000000" w:rsidR="00000000" w:rsidRPr="00000000">
        <w:rPr>
          <w:rtl w:val="0"/>
        </w:rPr>
      </w:r>
    </w:p>
    <w:p w:rsidR="00000000" w:rsidDel="00000000" w:rsidP="00000000" w:rsidRDefault="00000000" w:rsidRPr="00000000" w14:paraId="00000017">
      <w:pPr>
        <w:rPr>
          <w:rFonts w:ascii="Arial" w:cs="Arial" w:eastAsia="Arial" w:hAnsi="Arial"/>
        </w:rPr>
      </w:pPr>
      <w:r w:rsidDel="00000000" w:rsidR="00000000" w:rsidRPr="00000000">
        <w:rPr>
          <w:rtl w:val="0"/>
        </w:rPr>
      </w:r>
    </w:p>
    <w:p w:rsidR="00000000" w:rsidDel="00000000" w:rsidP="00000000" w:rsidRDefault="00000000" w:rsidRPr="00000000" w14:paraId="00000018">
      <w:pPr>
        <w:rPr>
          <w:rFonts w:ascii="Arial" w:cs="Arial" w:eastAsia="Arial" w:hAnsi="Arial"/>
        </w:rPr>
      </w:pPr>
      <w:r w:rsidDel="00000000" w:rsidR="00000000" w:rsidRPr="00000000">
        <w:rPr>
          <w:rtl w:val="0"/>
        </w:rPr>
      </w:r>
    </w:p>
    <w:p w:rsidR="00000000" w:rsidDel="00000000" w:rsidP="00000000" w:rsidRDefault="00000000" w:rsidRPr="00000000" w14:paraId="00000019">
      <w:pPr>
        <w:rPr>
          <w:rFonts w:ascii="Arial" w:cs="Arial" w:eastAsia="Arial" w:hAnsi="Arial"/>
        </w:rPr>
      </w:pPr>
      <w:r w:rsidDel="00000000" w:rsidR="00000000" w:rsidRPr="00000000">
        <w:rPr>
          <w:rtl w:val="0"/>
        </w:rPr>
      </w:r>
    </w:p>
    <w:p w:rsidR="00000000" w:rsidDel="00000000" w:rsidP="00000000" w:rsidRDefault="00000000" w:rsidRPr="00000000" w14:paraId="0000001A">
      <w:pPr>
        <w:rPr>
          <w:rFonts w:ascii="Arial" w:cs="Arial" w:eastAsia="Arial" w:hAnsi="Arial"/>
        </w:rPr>
      </w:pPr>
      <w:r w:rsidDel="00000000" w:rsidR="00000000" w:rsidRPr="00000000">
        <w:rPr>
          <w:rtl w:val="0"/>
        </w:rPr>
      </w:r>
    </w:p>
    <w:p w:rsidR="00000000" w:rsidDel="00000000" w:rsidP="00000000" w:rsidRDefault="00000000" w:rsidRPr="00000000" w14:paraId="0000001B">
      <w:pPr>
        <w:rPr>
          <w:rFonts w:ascii="Arial" w:cs="Arial" w:eastAsia="Arial" w:hAnsi="Arial"/>
        </w:rPr>
      </w:pPr>
      <w:r w:rsidDel="00000000" w:rsidR="00000000" w:rsidRPr="00000000">
        <w:rPr>
          <w:rtl w:val="0"/>
        </w:rPr>
      </w:r>
    </w:p>
    <w:p w:rsidR="00000000" w:rsidDel="00000000" w:rsidP="00000000" w:rsidRDefault="00000000" w:rsidRPr="00000000" w14:paraId="0000001C">
      <w:pPr>
        <w:rPr>
          <w:rFonts w:ascii="Arial" w:cs="Arial" w:eastAsia="Arial" w:hAnsi="Arial"/>
        </w:rPr>
      </w:pPr>
      <w:r w:rsidDel="00000000" w:rsidR="00000000" w:rsidRPr="00000000">
        <w:rPr>
          <w:rtl w:val="0"/>
        </w:rPr>
      </w:r>
    </w:p>
    <w:p w:rsidR="00000000" w:rsidDel="00000000" w:rsidP="00000000" w:rsidRDefault="00000000" w:rsidRPr="00000000" w14:paraId="0000001D">
      <w:pPr>
        <w:rPr>
          <w:rFonts w:ascii="Arial" w:cs="Arial" w:eastAsia="Arial" w:hAnsi="Arial"/>
        </w:rPr>
      </w:pPr>
      <w:r w:rsidDel="00000000" w:rsidR="00000000" w:rsidRPr="00000000">
        <w:rPr>
          <w:rtl w:val="0"/>
        </w:rPr>
      </w:r>
    </w:p>
    <w:p w:rsidR="00000000" w:rsidDel="00000000" w:rsidP="00000000" w:rsidRDefault="00000000" w:rsidRPr="00000000" w14:paraId="0000001E">
      <w:pPr>
        <w:rPr>
          <w:rFonts w:ascii="Arial" w:cs="Arial" w:eastAsia="Arial" w:hAnsi="Arial"/>
        </w:rPr>
      </w:pPr>
      <w:r w:rsidDel="00000000" w:rsidR="00000000" w:rsidRPr="00000000">
        <w:rPr>
          <w:rtl w:val="0"/>
        </w:rPr>
      </w:r>
    </w:p>
    <w:p w:rsidR="00000000" w:rsidDel="00000000" w:rsidP="00000000" w:rsidRDefault="00000000" w:rsidRPr="00000000" w14:paraId="0000001F">
      <w:pPr>
        <w:rPr>
          <w:rFonts w:ascii="Arial" w:cs="Arial" w:eastAsia="Arial" w:hAnsi="Arial"/>
        </w:rPr>
      </w:pPr>
      <w:r w:rsidDel="00000000" w:rsidR="00000000" w:rsidRPr="00000000">
        <w:rPr>
          <w:rtl w:val="0"/>
        </w:rPr>
      </w:r>
    </w:p>
    <w:p w:rsidR="00000000" w:rsidDel="00000000" w:rsidP="00000000" w:rsidRDefault="00000000" w:rsidRPr="00000000" w14:paraId="00000020">
      <w:pPr>
        <w:rPr>
          <w:rFonts w:ascii="Arial" w:cs="Arial" w:eastAsia="Arial" w:hAnsi="Arial"/>
        </w:rPr>
      </w:pPr>
      <w:r w:rsidDel="00000000" w:rsidR="00000000" w:rsidRPr="00000000">
        <w:rPr>
          <w:rtl w:val="0"/>
        </w:rPr>
      </w:r>
    </w:p>
    <w:p w:rsidR="00000000" w:rsidDel="00000000" w:rsidP="00000000" w:rsidRDefault="00000000" w:rsidRPr="00000000" w14:paraId="00000021">
      <w:pPr>
        <w:rPr>
          <w:rFonts w:ascii="Arial" w:cs="Arial" w:eastAsia="Arial" w:hAnsi="Arial"/>
        </w:rPr>
      </w:pPr>
      <w:r w:rsidDel="00000000" w:rsidR="00000000" w:rsidRPr="00000000">
        <w:rPr>
          <w:rtl w:val="0"/>
        </w:rPr>
      </w:r>
    </w:p>
    <w:p w:rsidR="00000000" w:rsidDel="00000000" w:rsidP="00000000" w:rsidRDefault="00000000" w:rsidRPr="00000000" w14:paraId="00000022">
      <w:pPr>
        <w:rPr>
          <w:rFonts w:ascii="Arial" w:cs="Arial" w:eastAsia="Arial" w:hAnsi="Arial"/>
        </w:rPr>
      </w:pPr>
      <w:r w:rsidDel="00000000" w:rsidR="00000000" w:rsidRPr="00000000">
        <w:rPr>
          <w:rFonts w:ascii="Arial" w:cs="Arial" w:eastAsia="Arial" w:hAnsi="Arial"/>
          <w:rtl w:val="0"/>
        </w:rPr>
        <w:t xml:space="preserve">Content page </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4508"/>
        <w:gridCol w:w="4508"/>
        <w:tblGridChange w:id="0">
          <w:tblGrid>
            <w:gridCol w:w="4508"/>
            <w:gridCol w:w="4508"/>
          </w:tblGrid>
        </w:tblGridChange>
      </w:tblGrid>
      <w:tr>
        <w:trPr>
          <w:cantSplit w:val="0"/>
          <w:trHeight w:val="300" w:hRule="atLeast"/>
          <w:tblHeader w:val="0"/>
        </w:trPr>
        <w:tc>
          <w:tcPr/>
          <w:p w:rsidR="00000000" w:rsidDel="00000000" w:rsidP="00000000" w:rsidRDefault="00000000" w:rsidRPr="00000000" w14:paraId="00000023">
            <w:pPr>
              <w:rPr>
                <w:rFonts w:ascii="Arial" w:cs="Arial" w:eastAsia="Arial" w:hAnsi="Arial"/>
              </w:rPr>
            </w:pPr>
            <w:r w:rsidDel="00000000" w:rsidR="00000000" w:rsidRPr="00000000">
              <w:rPr>
                <w:rFonts w:ascii="Arial" w:cs="Arial" w:eastAsia="Arial" w:hAnsi="Arial"/>
                <w:rtl w:val="0"/>
              </w:rPr>
              <w:t xml:space="preserve">Title Page </w:t>
            </w:r>
          </w:p>
        </w:tc>
        <w:tc>
          <w:tcPr/>
          <w:p w:rsidR="00000000" w:rsidDel="00000000" w:rsidP="00000000" w:rsidRDefault="00000000" w:rsidRPr="00000000" w14:paraId="00000024">
            <w:pPr>
              <w:rPr>
                <w:rFonts w:ascii="Arial" w:cs="Arial" w:eastAsia="Arial" w:hAnsi="Arial"/>
              </w:rPr>
            </w:pPr>
            <w:r w:rsidDel="00000000" w:rsidR="00000000" w:rsidRPr="00000000">
              <w:rPr>
                <w:rFonts w:ascii="Arial" w:cs="Arial" w:eastAsia="Arial" w:hAnsi="Arial"/>
                <w:rtl w:val="0"/>
              </w:rPr>
              <w:t xml:space="preserve">1</w:t>
            </w:r>
          </w:p>
        </w:tc>
      </w:tr>
      <w:tr>
        <w:trPr>
          <w:cantSplit w:val="0"/>
          <w:trHeight w:val="300" w:hRule="atLeast"/>
          <w:tblHeader w:val="0"/>
        </w:trPr>
        <w:tc>
          <w:tcPr/>
          <w:p w:rsidR="00000000" w:rsidDel="00000000" w:rsidP="00000000" w:rsidRDefault="00000000" w:rsidRPr="00000000" w14:paraId="00000025">
            <w:pPr>
              <w:rPr>
                <w:rFonts w:ascii="Arial" w:cs="Arial" w:eastAsia="Arial" w:hAnsi="Arial"/>
              </w:rPr>
            </w:pPr>
            <w:r w:rsidDel="00000000" w:rsidR="00000000" w:rsidRPr="00000000">
              <w:rPr>
                <w:rFonts w:ascii="Arial" w:cs="Arial" w:eastAsia="Arial" w:hAnsi="Arial"/>
                <w:rtl w:val="0"/>
              </w:rPr>
              <w:t xml:space="preserve">Content Page</w:t>
            </w:r>
          </w:p>
        </w:tc>
        <w:tc>
          <w:tcPr/>
          <w:p w:rsidR="00000000" w:rsidDel="00000000" w:rsidP="00000000" w:rsidRDefault="00000000" w:rsidRPr="00000000" w14:paraId="00000026">
            <w:pPr>
              <w:rPr>
                <w:rFonts w:ascii="Arial" w:cs="Arial" w:eastAsia="Arial" w:hAnsi="Arial"/>
              </w:rPr>
            </w:pPr>
            <w:r w:rsidDel="00000000" w:rsidR="00000000" w:rsidRPr="00000000">
              <w:rPr>
                <w:rFonts w:ascii="Arial" w:cs="Arial" w:eastAsia="Arial" w:hAnsi="Arial"/>
                <w:rtl w:val="0"/>
              </w:rPr>
              <w:t xml:space="preserve">2</w:t>
            </w:r>
          </w:p>
        </w:tc>
      </w:tr>
      <w:tr>
        <w:trPr>
          <w:cantSplit w:val="0"/>
          <w:trHeight w:val="300" w:hRule="atLeast"/>
          <w:tblHeader w:val="0"/>
        </w:trPr>
        <w:tc>
          <w:tcPr/>
          <w:p w:rsidR="00000000" w:rsidDel="00000000" w:rsidP="00000000" w:rsidRDefault="00000000" w:rsidRPr="00000000" w14:paraId="00000027">
            <w:pPr>
              <w:rPr>
                <w:rFonts w:ascii="Arial" w:cs="Arial" w:eastAsia="Arial" w:hAnsi="Arial"/>
              </w:rPr>
            </w:pPr>
            <w:r w:rsidDel="00000000" w:rsidR="00000000" w:rsidRPr="00000000">
              <w:rPr>
                <w:rFonts w:ascii="Arial" w:cs="Arial" w:eastAsia="Arial" w:hAnsi="Arial"/>
                <w:rtl w:val="0"/>
              </w:rPr>
              <w:t xml:space="preserve">Objective (?)</w:t>
            </w:r>
          </w:p>
        </w:tc>
        <w:tc>
          <w:tcPr/>
          <w:p w:rsidR="00000000" w:rsidDel="00000000" w:rsidP="00000000" w:rsidRDefault="00000000" w:rsidRPr="00000000" w14:paraId="00000028">
            <w:pPr>
              <w:rPr>
                <w:rFonts w:ascii="Arial" w:cs="Arial" w:eastAsia="Arial" w:hAnsi="Arial"/>
              </w:rPr>
            </w:pPr>
            <w:r w:rsidDel="00000000" w:rsidR="00000000" w:rsidRPr="00000000">
              <w:rPr>
                <w:rFonts w:ascii="Arial" w:cs="Arial" w:eastAsia="Arial" w:hAnsi="Arial"/>
                <w:rtl w:val="0"/>
              </w:rPr>
              <w:t xml:space="preserve">3</w:t>
            </w:r>
          </w:p>
        </w:tc>
      </w:tr>
      <w:tr>
        <w:trPr>
          <w:cantSplit w:val="0"/>
          <w:trHeight w:val="300" w:hRule="atLeast"/>
          <w:tblHeader w:val="0"/>
        </w:trPr>
        <w:tc>
          <w:tcPr/>
          <w:p w:rsidR="00000000" w:rsidDel="00000000" w:rsidP="00000000" w:rsidRDefault="00000000" w:rsidRPr="00000000" w14:paraId="00000029">
            <w:pPr>
              <w:rPr>
                <w:rFonts w:ascii="Arial" w:cs="Arial" w:eastAsia="Arial" w:hAnsi="Arial"/>
              </w:rPr>
            </w:pPr>
            <w:r w:rsidDel="00000000" w:rsidR="00000000" w:rsidRPr="00000000">
              <w:rPr>
                <w:rFonts w:ascii="Arial" w:cs="Arial" w:eastAsia="Arial" w:hAnsi="Arial"/>
                <w:rtl w:val="0"/>
              </w:rPr>
              <w:t xml:space="preserve">Introduction </w:t>
            </w:r>
          </w:p>
        </w:tc>
        <w:tc>
          <w:tcPr/>
          <w:p w:rsidR="00000000" w:rsidDel="00000000" w:rsidP="00000000" w:rsidRDefault="00000000" w:rsidRPr="00000000" w14:paraId="0000002A">
            <w:pPr>
              <w:rPr>
                <w:rFonts w:ascii="Arial" w:cs="Arial" w:eastAsia="Arial" w:hAnsi="Arial"/>
              </w:rPr>
            </w:pPr>
            <w:r w:rsidDel="00000000" w:rsidR="00000000" w:rsidRPr="00000000">
              <w:rPr>
                <w:rFonts w:ascii="Arial" w:cs="Arial" w:eastAsia="Arial" w:hAnsi="Arial"/>
                <w:rtl w:val="0"/>
              </w:rPr>
              <w:t xml:space="preserve">3</w:t>
            </w:r>
          </w:p>
        </w:tc>
      </w:tr>
      <w:tr>
        <w:trPr>
          <w:cantSplit w:val="0"/>
          <w:trHeight w:val="300" w:hRule="atLeast"/>
          <w:tblHeader w:val="0"/>
        </w:trPr>
        <w:tc>
          <w:tcPr/>
          <w:p w:rsidR="00000000" w:rsidDel="00000000" w:rsidP="00000000" w:rsidRDefault="00000000" w:rsidRPr="00000000" w14:paraId="0000002B">
            <w:pPr>
              <w:rPr>
                <w:rFonts w:ascii="Arial" w:cs="Arial" w:eastAsia="Arial" w:hAnsi="Arial"/>
              </w:rPr>
            </w:pPr>
            <w:r w:rsidDel="00000000" w:rsidR="00000000" w:rsidRPr="00000000">
              <w:rPr>
                <w:rFonts w:ascii="Arial" w:cs="Arial" w:eastAsia="Arial" w:hAnsi="Arial"/>
                <w:rtl w:val="0"/>
              </w:rPr>
              <w:t xml:space="preserve">What is old age? </w:t>
            </w:r>
          </w:p>
        </w:tc>
        <w:tc>
          <w:tcPr/>
          <w:p w:rsidR="00000000" w:rsidDel="00000000" w:rsidP="00000000" w:rsidRDefault="00000000" w:rsidRPr="00000000" w14:paraId="0000002C">
            <w:pPr>
              <w:rPr>
                <w:rFonts w:ascii="Arial" w:cs="Arial" w:eastAsia="Arial" w:hAnsi="Arial"/>
              </w:rPr>
            </w:pPr>
            <w:r w:rsidDel="00000000" w:rsidR="00000000" w:rsidRPr="00000000">
              <w:rPr>
                <w:rFonts w:ascii="Arial" w:cs="Arial" w:eastAsia="Arial" w:hAnsi="Arial"/>
                <w:rtl w:val="0"/>
              </w:rPr>
              <w:t xml:space="preserve">3</w:t>
            </w:r>
          </w:p>
        </w:tc>
      </w:tr>
      <w:tr>
        <w:trPr>
          <w:cantSplit w:val="0"/>
          <w:trHeight w:val="300" w:hRule="atLeast"/>
          <w:tblHeader w:val="0"/>
        </w:trPr>
        <w:tc>
          <w:tcPr/>
          <w:p w:rsidR="00000000" w:rsidDel="00000000" w:rsidP="00000000" w:rsidRDefault="00000000" w:rsidRPr="00000000" w14:paraId="0000002D">
            <w:pPr>
              <w:rPr>
                <w:rFonts w:ascii="Arial" w:cs="Arial" w:eastAsia="Arial" w:hAnsi="Arial"/>
              </w:rPr>
            </w:pPr>
            <w:r w:rsidDel="00000000" w:rsidR="00000000" w:rsidRPr="00000000">
              <w:rPr>
                <w:rFonts w:ascii="Arial" w:cs="Arial" w:eastAsia="Arial" w:hAnsi="Arial"/>
                <w:rtl w:val="0"/>
              </w:rPr>
              <w:t xml:space="preserve">Evaluation for Case study </w:t>
            </w:r>
          </w:p>
        </w:tc>
        <w:tc>
          <w:tcPr/>
          <w:p w:rsidR="00000000" w:rsidDel="00000000" w:rsidP="00000000" w:rsidRDefault="00000000" w:rsidRPr="00000000" w14:paraId="0000002E">
            <w:pPr>
              <w:rPr>
                <w:rFonts w:ascii="Arial" w:cs="Arial" w:eastAsia="Arial" w:hAnsi="Arial"/>
              </w:rPr>
            </w:pPr>
            <w:r w:rsidDel="00000000" w:rsidR="00000000" w:rsidRPr="00000000">
              <w:rPr>
                <w:rFonts w:ascii="Arial" w:cs="Arial" w:eastAsia="Arial" w:hAnsi="Arial"/>
                <w:rtl w:val="0"/>
              </w:rPr>
              <w:t xml:space="preserve">4,5</w:t>
            </w:r>
          </w:p>
        </w:tc>
      </w:tr>
      <w:tr>
        <w:trPr>
          <w:cantSplit w:val="0"/>
          <w:trHeight w:val="300" w:hRule="atLeast"/>
          <w:tblHeader w:val="0"/>
        </w:trPr>
        <w:tc>
          <w:tcPr/>
          <w:p w:rsidR="00000000" w:rsidDel="00000000" w:rsidP="00000000" w:rsidRDefault="00000000" w:rsidRPr="00000000" w14:paraId="0000002F">
            <w:pPr>
              <w:rPr>
                <w:rFonts w:ascii="Arial" w:cs="Arial" w:eastAsia="Arial" w:hAnsi="Arial"/>
              </w:rPr>
            </w:pPr>
            <w:r w:rsidDel="00000000" w:rsidR="00000000" w:rsidRPr="00000000">
              <w:rPr>
                <w:rFonts w:ascii="Arial" w:cs="Arial" w:eastAsia="Arial" w:hAnsi="Arial"/>
                <w:rtl w:val="0"/>
              </w:rPr>
              <w:t xml:space="preserve">Ageing population (Medical and Social)</w:t>
            </w:r>
          </w:p>
        </w:tc>
        <w:tc>
          <w:tcPr/>
          <w:p w:rsidR="00000000" w:rsidDel="00000000" w:rsidP="00000000" w:rsidRDefault="00000000" w:rsidRPr="00000000" w14:paraId="00000030">
            <w:pPr>
              <w:rPr>
                <w:rFonts w:ascii="Arial" w:cs="Arial" w:eastAsia="Arial" w:hAnsi="Arial"/>
              </w:rPr>
            </w:pPr>
            <w:r w:rsidDel="00000000" w:rsidR="00000000" w:rsidRPr="00000000">
              <w:rPr>
                <w:rFonts w:ascii="Arial" w:cs="Arial" w:eastAsia="Arial" w:hAnsi="Arial"/>
                <w:rtl w:val="0"/>
              </w:rPr>
              <w:t xml:space="preserve">6</w:t>
            </w:r>
          </w:p>
        </w:tc>
      </w:tr>
      <w:tr>
        <w:trPr>
          <w:cantSplit w:val="0"/>
          <w:trHeight w:val="300" w:hRule="atLeast"/>
          <w:tblHeader w:val="0"/>
        </w:trPr>
        <w:tc>
          <w:tcPr/>
          <w:p w:rsidR="00000000" w:rsidDel="00000000" w:rsidP="00000000" w:rsidRDefault="00000000" w:rsidRPr="00000000" w14:paraId="00000031">
            <w:pPr>
              <w:rPr>
                <w:rFonts w:ascii="Arial" w:cs="Arial" w:eastAsia="Arial" w:hAnsi="Arial"/>
              </w:rPr>
            </w:pPr>
            <w:r w:rsidDel="00000000" w:rsidR="00000000" w:rsidRPr="00000000">
              <w:rPr>
                <w:rFonts w:ascii="Arial" w:cs="Arial" w:eastAsia="Arial" w:hAnsi="Arial"/>
                <w:rtl w:val="0"/>
              </w:rPr>
              <w:t xml:space="preserve">Issues experienced by or with old age (UK)</w:t>
            </w:r>
          </w:p>
        </w:tc>
        <w:tc>
          <w:tcPr/>
          <w:p w:rsidR="00000000" w:rsidDel="00000000" w:rsidP="00000000" w:rsidRDefault="00000000" w:rsidRPr="00000000" w14:paraId="00000032">
            <w:pPr>
              <w:rPr>
                <w:rFonts w:ascii="Arial" w:cs="Arial" w:eastAsia="Arial" w:hAnsi="Arial"/>
              </w:rPr>
            </w:pPr>
            <w:r w:rsidDel="00000000" w:rsidR="00000000" w:rsidRPr="00000000">
              <w:rPr>
                <w:rFonts w:ascii="Arial" w:cs="Arial" w:eastAsia="Arial" w:hAnsi="Arial"/>
                <w:rtl w:val="0"/>
              </w:rPr>
              <w:t xml:space="preserve">6,7</w:t>
            </w:r>
          </w:p>
        </w:tc>
      </w:tr>
      <w:tr>
        <w:trPr>
          <w:cantSplit w:val="0"/>
          <w:trHeight w:val="300" w:hRule="atLeast"/>
          <w:tblHeader w:val="0"/>
        </w:trPr>
        <w:tc>
          <w:tcPr/>
          <w:p w:rsidR="00000000" w:rsidDel="00000000" w:rsidP="00000000" w:rsidRDefault="00000000" w:rsidRPr="00000000" w14:paraId="00000033">
            <w:pPr>
              <w:rPr>
                <w:rFonts w:ascii="Arial" w:cs="Arial" w:eastAsia="Arial" w:hAnsi="Arial"/>
              </w:rPr>
            </w:pPr>
            <w:r w:rsidDel="00000000" w:rsidR="00000000" w:rsidRPr="00000000">
              <w:rPr>
                <w:rFonts w:ascii="Arial" w:cs="Arial" w:eastAsia="Arial" w:hAnsi="Arial"/>
                <w:rtl w:val="0"/>
              </w:rPr>
              <w:t xml:space="preserve">Current health and social care provision (UK)</w:t>
            </w:r>
          </w:p>
        </w:tc>
        <w:tc>
          <w:tcPr/>
          <w:p w:rsidR="00000000" w:rsidDel="00000000" w:rsidP="00000000" w:rsidRDefault="00000000" w:rsidRPr="00000000" w14:paraId="00000034">
            <w:pPr>
              <w:rPr>
                <w:rFonts w:ascii="Arial" w:cs="Arial" w:eastAsia="Arial" w:hAnsi="Arial"/>
              </w:rPr>
            </w:pPr>
            <w:r w:rsidDel="00000000" w:rsidR="00000000" w:rsidRPr="00000000">
              <w:rPr>
                <w:rFonts w:ascii="Arial" w:cs="Arial" w:eastAsia="Arial" w:hAnsi="Arial"/>
                <w:rtl w:val="0"/>
              </w:rPr>
              <w:t xml:space="preserve">7,8</w:t>
            </w:r>
          </w:p>
        </w:tc>
      </w:tr>
      <w:tr>
        <w:trPr>
          <w:cantSplit w:val="0"/>
          <w:trHeight w:val="27.978515625" w:hRule="atLeast"/>
          <w:tblHeader w:val="0"/>
        </w:trPr>
        <w:tc>
          <w:tcPr/>
          <w:p w:rsidR="00000000" w:rsidDel="00000000" w:rsidP="00000000" w:rsidRDefault="00000000" w:rsidRPr="00000000" w14:paraId="00000035">
            <w:pPr>
              <w:rPr>
                <w:rFonts w:ascii="Arial" w:cs="Arial" w:eastAsia="Arial" w:hAnsi="Arial"/>
              </w:rPr>
            </w:pPr>
            <w:r w:rsidDel="00000000" w:rsidR="00000000" w:rsidRPr="00000000">
              <w:rPr>
                <w:rFonts w:ascii="Arial" w:cs="Arial" w:eastAsia="Arial" w:hAnsi="Arial"/>
                <w:rtl w:val="0"/>
              </w:rPr>
              <w:t xml:space="preserve">Theories of ageing </w:t>
            </w:r>
          </w:p>
        </w:tc>
        <w:tc>
          <w:tcPr/>
          <w:p w:rsidR="00000000" w:rsidDel="00000000" w:rsidP="00000000" w:rsidRDefault="00000000" w:rsidRPr="00000000" w14:paraId="00000036">
            <w:pPr>
              <w:rPr>
                <w:rFonts w:ascii="Arial" w:cs="Arial" w:eastAsia="Arial" w:hAnsi="Arial"/>
              </w:rPr>
            </w:pPr>
            <w:r w:rsidDel="00000000" w:rsidR="00000000" w:rsidRPr="00000000">
              <w:rPr>
                <w:rFonts w:ascii="Arial" w:cs="Arial" w:eastAsia="Arial" w:hAnsi="Arial"/>
                <w:rtl w:val="0"/>
              </w:rPr>
              <w:t xml:space="preserve">8,9</w:t>
            </w:r>
          </w:p>
        </w:tc>
      </w:tr>
      <w:tr>
        <w:trPr>
          <w:cantSplit w:val="0"/>
          <w:trHeight w:val="300" w:hRule="atLeast"/>
          <w:tblHeader w:val="0"/>
        </w:trPr>
        <w:tc>
          <w:tcPr/>
          <w:p w:rsidR="00000000" w:rsidDel="00000000" w:rsidP="00000000" w:rsidRDefault="00000000" w:rsidRPr="00000000" w14:paraId="00000037">
            <w:pPr>
              <w:rPr>
                <w:rFonts w:ascii="Arial" w:cs="Arial" w:eastAsia="Arial" w:hAnsi="Arial"/>
              </w:rPr>
            </w:pPr>
            <w:r w:rsidDel="00000000" w:rsidR="00000000" w:rsidRPr="00000000">
              <w:rPr>
                <w:rFonts w:ascii="Arial" w:cs="Arial" w:eastAsia="Arial" w:hAnsi="Arial"/>
                <w:rtl w:val="0"/>
              </w:rPr>
              <w:t xml:space="preserve">Recommendations</w:t>
            </w:r>
          </w:p>
        </w:tc>
        <w:tc>
          <w:tcPr/>
          <w:p w:rsidR="00000000" w:rsidDel="00000000" w:rsidP="00000000" w:rsidRDefault="00000000" w:rsidRPr="00000000" w14:paraId="00000038">
            <w:pPr>
              <w:rPr>
                <w:rFonts w:ascii="Arial" w:cs="Arial" w:eastAsia="Arial" w:hAnsi="Arial"/>
              </w:rPr>
            </w:pPr>
            <w:r w:rsidDel="00000000" w:rsidR="00000000" w:rsidRPr="00000000">
              <w:rPr>
                <w:rFonts w:ascii="Arial" w:cs="Arial" w:eastAsia="Arial" w:hAnsi="Arial"/>
                <w:rtl w:val="0"/>
              </w:rPr>
              <w:t xml:space="preserve">10</w:t>
            </w:r>
          </w:p>
        </w:tc>
      </w:tr>
      <w:tr>
        <w:trPr>
          <w:cantSplit w:val="0"/>
          <w:trHeight w:val="300" w:hRule="atLeast"/>
          <w:tblHeader w:val="0"/>
        </w:trPr>
        <w:tc>
          <w:tcPr/>
          <w:p w:rsidR="00000000" w:rsidDel="00000000" w:rsidP="00000000" w:rsidRDefault="00000000" w:rsidRPr="00000000" w14:paraId="00000039">
            <w:pPr>
              <w:rPr>
                <w:rFonts w:ascii="Arial" w:cs="Arial" w:eastAsia="Arial" w:hAnsi="Arial"/>
              </w:rPr>
            </w:pPr>
            <w:r w:rsidDel="00000000" w:rsidR="00000000" w:rsidRPr="00000000">
              <w:rPr>
                <w:rFonts w:ascii="Arial" w:cs="Arial" w:eastAsia="Arial" w:hAnsi="Arial"/>
                <w:rtl w:val="0"/>
              </w:rPr>
              <w:t xml:space="preserve">Conclusion/Summary</w:t>
            </w:r>
          </w:p>
        </w:tc>
        <w:tc>
          <w:tcPr/>
          <w:p w:rsidR="00000000" w:rsidDel="00000000" w:rsidP="00000000" w:rsidRDefault="00000000" w:rsidRPr="00000000" w14:paraId="0000003A">
            <w:pPr>
              <w:rPr>
                <w:rFonts w:ascii="Arial" w:cs="Arial" w:eastAsia="Arial" w:hAnsi="Arial"/>
              </w:rPr>
            </w:pPr>
            <w:r w:rsidDel="00000000" w:rsidR="00000000" w:rsidRPr="00000000">
              <w:rPr>
                <w:rFonts w:ascii="Arial" w:cs="Arial" w:eastAsia="Arial" w:hAnsi="Arial"/>
                <w:rtl w:val="0"/>
              </w:rPr>
              <w:t xml:space="preserve">11</w:t>
            </w:r>
          </w:p>
        </w:tc>
      </w:tr>
      <w:tr>
        <w:trPr>
          <w:cantSplit w:val="0"/>
          <w:trHeight w:val="300" w:hRule="atLeast"/>
          <w:tblHeader w:val="0"/>
        </w:trPr>
        <w:tc>
          <w:tcPr/>
          <w:p w:rsidR="00000000" w:rsidDel="00000000" w:rsidP="00000000" w:rsidRDefault="00000000" w:rsidRPr="00000000" w14:paraId="0000003B">
            <w:pPr>
              <w:rPr>
                <w:rFonts w:ascii="Arial" w:cs="Arial" w:eastAsia="Arial" w:hAnsi="Arial"/>
              </w:rPr>
            </w:pPr>
            <w:r w:rsidDel="00000000" w:rsidR="00000000" w:rsidRPr="00000000">
              <w:rPr>
                <w:rFonts w:ascii="Arial" w:cs="Arial" w:eastAsia="Arial" w:hAnsi="Arial"/>
                <w:rtl w:val="0"/>
              </w:rPr>
              <w:t xml:space="preserve">References </w:t>
            </w:r>
          </w:p>
        </w:tc>
        <w:tc>
          <w:tcPr/>
          <w:p w:rsidR="00000000" w:rsidDel="00000000" w:rsidP="00000000" w:rsidRDefault="00000000" w:rsidRPr="00000000" w14:paraId="0000003C">
            <w:pPr>
              <w:rPr>
                <w:rFonts w:ascii="Arial" w:cs="Arial" w:eastAsia="Arial" w:hAnsi="Arial"/>
              </w:rPr>
            </w:pPr>
            <w:r w:rsidDel="00000000" w:rsidR="00000000" w:rsidRPr="00000000">
              <w:rPr>
                <w:rFonts w:ascii="Arial" w:cs="Arial" w:eastAsia="Arial" w:hAnsi="Arial"/>
                <w:rtl w:val="0"/>
              </w:rPr>
              <w:t xml:space="preserve">12,13,14</w:t>
            </w:r>
          </w:p>
        </w:tc>
      </w:tr>
    </w:tbl>
    <w:p w:rsidR="00000000" w:rsidDel="00000000" w:rsidP="00000000" w:rsidRDefault="00000000" w:rsidRPr="00000000" w14:paraId="0000003D">
      <w:pPr>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3E">
      <w:pPr>
        <w:rPr>
          <w:rFonts w:ascii="Arial" w:cs="Arial" w:eastAsia="Arial" w:hAnsi="Arial"/>
        </w:rPr>
      </w:pPr>
      <w:r w:rsidDel="00000000" w:rsidR="00000000" w:rsidRPr="00000000">
        <w:rPr>
          <w:rtl w:val="0"/>
        </w:rPr>
      </w:r>
    </w:p>
    <w:p w:rsidR="00000000" w:rsidDel="00000000" w:rsidP="00000000" w:rsidRDefault="00000000" w:rsidRPr="00000000" w14:paraId="0000003F">
      <w:pPr>
        <w:rPr>
          <w:rFonts w:ascii="Arial" w:cs="Arial" w:eastAsia="Arial" w:hAnsi="Arial"/>
        </w:rPr>
      </w:pPr>
      <w:r w:rsidDel="00000000" w:rsidR="00000000" w:rsidRPr="00000000">
        <w:rPr>
          <w:rtl w:val="0"/>
        </w:rPr>
      </w:r>
    </w:p>
    <w:p w:rsidR="00000000" w:rsidDel="00000000" w:rsidP="00000000" w:rsidRDefault="00000000" w:rsidRPr="00000000" w14:paraId="00000040">
      <w:pPr>
        <w:rPr>
          <w:rFonts w:ascii="Arial" w:cs="Arial" w:eastAsia="Arial" w:hAnsi="Arial"/>
        </w:rPr>
      </w:pPr>
      <w:r w:rsidDel="00000000" w:rsidR="00000000" w:rsidRPr="00000000">
        <w:rPr>
          <w:rtl w:val="0"/>
        </w:rPr>
      </w:r>
    </w:p>
    <w:p w:rsidR="00000000" w:rsidDel="00000000" w:rsidP="00000000" w:rsidRDefault="00000000" w:rsidRPr="00000000" w14:paraId="00000041">
      <w:pPr>
        <w:rPr>
          <w:rFonts w:ascii="Arial" w:cs="Arial" w:eastAsia="Arial" w:hAnsi="Arial"/>
        </w:rPr>
      </w:pPr>
      <w:r w:rsidDel="00000000" w:rsidR="00000000" w:rsidRPr="00000000">
        <w:rPr>
          <w:rtl w:val="0"/>
        </w:rPr>
      </w:r>
    </w:p>
    <w:p w:rsidR="00000000" w:rsidDel="00000000" w:rsidP="00000000" w:rsidRDefault="00000000" w:rsidRPr="00000000" w14:paraId="00000042">
      <w:pPr>
        <w:rPr>
          <w:rFonts w:ascii="Arial" w:cs="Arial" w:eastAsia="Arial" w:hAnsi="Arial"/>
        </w:rPr>
      </w:pPr>
      <w:r w:rsidDel="00000000" w:rsidR="00000000" w:rsidRPr="00000000">
        <w:rPr>
          <w:rtl w:val="0"/>
        </w:rPr>
      </w:r>
    </w:p>
    <w:p w:rsidR="00000000" w:rsidDel="00000000" w:rsidP="00000000" w:rsidRDefault="00000000" w:rsidRPr="00000000" w14:paraId="00000043">
      <w:pPr>
        <w:rPr>
          <w:rFonts w:ascii="Arial" w:cs="Arial" w:eastAsia="Arial" w:hAnsi="Arial"/>
        </w:rPr>
      </w:pPr>
      <w:r w:rsidDel="00000000" w:rsidR="00000000" w:rsidRPr="00000000">
        <w:rPr>
          <w:rtl w:val="0"/>
        </w:rPr>
      </w:r>
    </w:p>
    <w:p w:rsidR="00000000" w:rsidDel="00000000" w:rsidP="00000000" w:rsidRDefault="00000000" w:rsidRPr="00000000" w14:paraId="00000044">
      <w:pPr>
        <w:rPr>
          <w:rFonts w:ascii="Arial" w:cs="Arial" w:eastAsia="Arial" w:hAnsi="Arial"/>
        </w:rPr>
      </w:pPr>
      <w:r w:rsidDel="00000000" w:rsidR="00000000" w:rsidRPr="00000000">
        <w:rPr>
          <w:rtl w:val="0"/>
        </w:rPr>
      </w:r>
    </w:p>
    <w:p w:rsidR="00000000" w:rsidDel="00000000" w:rsidP="00000000" w:rsidRDefault="00000000" w:rsidRPr="00000000" w14:paraId="00000045">
      <w:pPr>
        <w:rPr>
          <w:rFonts w:ascii="Arial" w:cs="Arial" w:eastAsia="Arial" w:hAnsi="Arial"/>
        </w:rPr>
      </w:pPr>
      <w:r w:rsidDel="00000000" w:rsidR="00000000" w:rsidRPr="00000000">
        <w:rPr>
          <w:rtl w:val="0"/>
        </w:rPr>
      </w:r>
    </w:p>
    <w:p w:rsidR="00000000" w:rsidDel="00000000" w:rsidP="00000000" w:rsidRDefault="00000000" w:rsidRPr="00000000" w14:paraId="00000046">
      <w:pPr>
        <w:rPr>
          <w:rFonts w:ascii="Arial" w:cs="Arial" w:eastAsia="Arial" w:hAnsi="Arial"/>
        </w:rPr>
      </w:pPr>
      <w:r w:rsidDel="00000000" w:rsidR="00000000" w:rsidRPr="00000000">
        <w:rPr>
          <w:rtl w:val="0"/>
        </w:rPr>
      </w:r>
    </w:p>
    <w:p w:rsidR="00000000" w:rsidDel="00000000" w:rsidP="00000000" w:rsidRDefault="00000000" w:rsidRPr="00000000" w14:paraId="00000047">
      <w:pPr>
        <w:rPr>
          <w:rFonts w:ascii="Arial" w:cs="Arial" w:eastAsia="Arial" w:hAnsi="Arial"/>
        </w:rPr>
      </w:pPr>
      <w:r w:rsidDel="00000000" w:rsidR="00000000" w:rsidRPr="00000000">
        <w:rPr>
          <w:rtl w:val="0"/>
        </w:rPr>
      </w:r>
    </w:p>
    <w:p w:rsidR="00000000" w:rsidDel="00000000" w:rsidP="00000000" w:rsidRDefault="00000000" w:rsidRPr="00000000" w14:paraId="00000048">
      <w:pPr>
        <w:rPr>
          <w:rFonts w:ascii="Arial" w:cs="Arial" w:eastAsia="Arial" w:hAnsi="Arial"/>
        </w:rPr>
      </w:pPr>
      <w:r w:rsidDel="00000000" w:rsidR="00000000" w:rsidRPr="00000000">
        <w:rPr>
          <w:rtl w:val="0"/>
        </w:rPr>
      </w:r>
    </w:p>
    <w:p w:rsidR="00000000" w:rsidDel="00000000" w:rsidP="00000000" w:rsidRDefault="00000000" w:rsidRPr="00000000" w14:paraId="00000049">
      <w:pPr>
        <w:rPr>
          <w:rFonts w:ascii="Arial" w:cs="Arial" w:eastAsia="Arial" w:hAnsi="Arial"/>
        </w:rPr>
      </w:pPr>
      <w:r w:rsidDel="00000000" w:rsidR="00000000" w:rsidRPr="00000000">
        <w:rPr>
          <w:rtl w:val="0"/>
        </w:rPr>
      </w:r>
    </w:p>
    <w:p w:rsidR="00000000" w:rsidDel="00000000" w:rsidP="00000000" w:rsidRDefault="00000000" w:rsidRPr="00000000" w14:paraId="0000004A">
      <w:pPr>
        <w:rPr>
          <w:rFonts w:ascii="Arial" w:cs="Arial" w:eastAsia="Arial" w:hAnsi="Arial"/>
        </w:rPr>
      </w:pPr>
      <w:r w:rsidDel="00000000" w:rsidR="00000000" w:rsidRPr="00000000">
        <w:rPr>
          <w:rtl w:val="0"/>
        </w:rPr>
      </w:r>
    </w:p>
    <w:p w:rsidR="00000000" w:rsidDel="00000000" w:rsidP="00000000" w:rsidRDefault="00000000" w:rsidRPr="00000000" w14:paraId="0000004B">
      <w:pPr>
        <w:rPr>
          <w:rFonts w:ascii="Arial" w:cs="Arial" w:eastAsia="Arial" w:hAnsi="Arial"/>
        </w:rPr>
      </w:pPr>
      <w:r w:rsidDel="00000000" w:rsidR="00000000" w:rsidRPr="00000000">
        <w:rPr>
          <w:rtl w:val="0"/>
        </w:rPr>
      </w:r>
    </w:p>
    <w:p w:rsidR="00000000" w:rsidDel="00000000" w:rsidP="00000000" w:rsidRDefault="00000000" w:rsidRPr="00000000" w14:paraId="0000004C">
      <w:pPr>
        <w:rPr>
          <w:rFonts w:ascii="Arial" w:cs="Arial" w:eastAsia="Arial" w:hAnsi="Arial"/>
        </w:rPr>
      </w:pPr>
      <w:r w:rsidDel="00000000" w:rsidR="00000000" w:rsidRPr="00000000">
        <w:rPr>
          <w:rtl w:val="0"/>
        </w:rPr>
      </w:r>
    </w:p>
    <w:p w:rsidR="00000000" w:rsidDel="00000000" w:rsidP="00000000" w:rsidRDefault="00000000" w:rsidRPr="00000000" w14:paraId="0000004D">
      <w:pPr>
        <w:rPr>
          <w:rFonts w:ascii="Arial" w:cs="Arial" w:eastAsia="Arial" w:hAnsi="Arial"/>
        </w:rPr>
      </w:pPr>
      <w:r w:rsidDel="00000000" w:rsidR="00000000" w:rsidRPr="00000000">
        <w:rPr>
          <w:rtl w:val="0"/>
        </w:rPr>
      </w:r>
    </w:p>
    <w:p w:rsidR="00000000" w:rsidDel="00000000" w:rsidP="00000000" w:rsidRDefault="00000000" w:rsidRPr="00000000" w14:paraId="0000004E">
      <w:pPr>
        <w:rPr>
          <w:rFonts w:ascii="Arial" w:cs="Arial" w:eastAsia="Arial" w:hAnsi="Arial"/>
        </w:rPr>
      </w:pPr>
      <w:r w:rsidDel="00000000" w:rsidR="00000000" w:rsidRPr="00000000">
        <w:rPr>
          <w:rtl w:val="0"/>
        </w:rPr>
      </w:r>
    </w:p>
    <w:p w:rsidR="00000000" w:rsidDel="00000000" w:rsidP="00000000" w:rsidRDefault="00000000" w:rsidRPr="00000000" w14:paraId="0000004F">
      <w:pPr>
        <w:rPr>
          <w:rFonts w:ascii="Arial" w:cs="Arial" w:eastAsia="Arial" w:hAnsi="Arial"/>
        </w:rPr>
      </w:pPr>
      <w:r w:rsidDel="00000000" w:rsidR="00000000" w:rsidRPr="00000000">
        <w:rPr>
          <w:rtl w:val="0"/>
        </w:rPr>
      </w:r>
    </w:p>
    <w:p w:rsidR="00000000" w:rsidDel="00000000" w:rsidP="00000000" w:rsidRDefault="00000000" w:rsidRPr="00000000" w14:paraId="00000050">
      <w:pPr>
        <w:rPr>
          <w:rFonts w:ascii="Arial" w:cs="Arial" w:eastAsia="Arial" w:hAnsi="Arial"/>
        </w:rPr>
      </w:pPr>
      <w:r w:rsidDel="00000000" w:rsidR="00000000" w:rsidRPr="00000000">
        <w:rPr>
          <w:rtl w:val="0"/>
        </w:rPr>
      </w:r>
    </w:p>
    <w:p w:rsidR="00000000" w:rsidDel="00000000" w:rsidP="00000000" w:rsidRDefault="00000000" w:rsidRPr="00000000" w14:paraId="00000051">
      <w:pPr>
        <w:rPr>
          <w:rFonts w:ascii="Arial" w:cs="Arial" w:eastAsia="Arial" w:hAnsi="Arial"/>
        </w:rPr>
      </w:pPr>
      <w:r w:rsidDel="00000000" w:rsidR="00000000" w:rsidRPr="00000000">
        <w:rPr>
          <w:rtl w:val="0"/>
        </w:rPr>
      </w:r>
    </w:p>
    <w:p w:rsidR="00000000" w:rsidDel="00000000" w:rsidP="00000000" w:rsidRDefault="00000000" w:rsidRPr="00000000" w14:paraId="00000052">
      <w:pPr>
        <w:rPr>
          <w:rFonts w:ascii="Arial" w:cs="Arial" w:eastAsia="Arial" w:hAnsi="Arial"/>
        </w:rPr>
      </w:pPr>
      <w:r w:rsidDel="00000000" w:rsidR="00000000" w:rsidRPr="00000000">
        <w:rPr>
          <w:rtl w:val="0"/>
        </w:rPr>
      </w:r>
    </w:p>
    <w:p w:rsidR="00000000" w:rsidDel="00000000" w:rsidP="00000000" w:rsidRDefault="00000000" w:rsidRPr="00000000" w14:paraId="00000053">
      <w:pPr>
        <w:spacing w:line="360" w:lineRule="auto"/>
        <w:rPr>
          <w:rFonts w:ascii="Arial" w:cs="Arial" w:eastAsia="Arial" w:hAnsi="Arial"/>
        </w:rPr>
      </w:pPr>
      <w:r w:rsidDel="00000000" w:rsidR="00000000" w:rsidRPr="00000000">
        <w:rPr>
          <w:rFonts w:ascii="Arial" w:cs="Arial" w:eastAsia="Arial" w:hAnsi="Arial"/>
          <w:b w:val="1"/>
          <w:u w:val="single"/>
          <w:rtl w:val="0"/>
        </w:rPr>
        <w:t xml:space="preserve">Objective</w:t>
      </w:r>
      <w:r w:rsidDel="00000000" w:rsidR="00000000" w:rsidRPr="00000000">
        <w:rPr>
          <w:rFonts w:ascii="Arial" w:cs="Arial" w:eastAsia="Arial" w:hAnsi="Arial"/>
          <w:rtl w:val="0"/>
        </w:rPr>
        <w:t xml:space="preserve"> </w:t>
      </w:r>
    </w:p>
    <w:p w:rsidR="00000000" w:rsidDel="00000000" w:rsidP="00000000" w:rsidRDefault="00000000" w:rsidRPr="00000000" w14:paraId="00000054">
      <w:pPr>
        <w:spacing w:line="360" w:lineRule="auto"/>
        <w:rPr>
          <w:rFonts w:ascii="Arial" w:cs="Arial" w:eastAsia="Arial" w:hAnsi="Arial"/>
        </w:rPr>
      </w:pPr>
      <w:r w:rsidDel="00000000" w:rsidR="00000000" w:rsidRPr="00000000">
        <w:rPr>
          <w:rFonts w:ascii="Arial" w:cs="Arial" w:eastAsia="Arial" w:hAnsi="Arial"/>
          <w:rtl w:val="0"/>
        </w:rPr>
        <w:t xml:space="preserve">“The elderly population is significantly expanding across the globe and there are now more people over 65 in the UK than ever before. Although this a positive development, it brings several new concerns as well as compounding existing issues experienced by older people. As the population ages, this increases the pressure on an already overburdened health and social sector, a plight which has been worsened by the effects of the recent pandemic.” </w:t>
      </w:r>
    </w:p>
    <w:p w:rsidR="00000000" w:rsidDel="00000000" w:rsidP="00000000" w:rsidRDefault="00000000" w:rsidRPr="00000000" w14:paraId="0000005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56">
      <w:pPr>
        <w:spacing w:line="360" w:lineRule="auto"/>
        <w:rPr>
          <w:rFonts w:ascii="Arial" w:cs="Arial" w:eastAsia="Arial" w:hAnsi="Arial"/>
        </w:rPr>
      </w:pPr>
      <w:r w:rsidDel="00000000" w:rsidR="00000000" w:rsidRPr="00000000">
        <w:rPr>
          <w:rFonts w:ascii="Arial" w:cs="Arial" w:eastAsia="Arial" w:hAnsi="Arial"/>
          <w:b w:val="1"/>
          <w:u w:val="single"/>
          <w:rtl w:val="0"/>
        </w:rPr>
        <w:t xml:space="preserve">Introduction</w:t>
      </w:r>
      <w:r w:rsidDel="00000000" w:rsidR="00000000" w:rsidRPr="00000000">
        <w:rPr>
          <w:rFonts w:ascii="Arial" w:cs="Arial" w:eastAsia="Arial" w:hAnsi="Arial"/>
          <w:rtl w:val="0"/>
        </w:rPr>
        <w:t xml:space="preserve"> </w:t>
      </w:r>
    </w:p>
    <w:p w:rsidR="00000000" w:rsidDel="00000000" w:rsidP="00000000" w:rsidRDefault="00000000" w:rsidRPr="00000000" w14:paraId="00000057">
      <w:pPr>
        <w:spacing w:line="360" w:lineRule="auto"/>
        <w:rPr>
          <w:rFonts w:ascii="Arial" w:cs="Arial" w:eastAsia="Arial" w:hAnsi="Arial"/>
        </w:rPr>
      </w:pPr>
      <w:r w:rsidDel="00000000" w:rsidR="00000000" w:rsidRPr="00000000">
        <w:rPr>
          <w:rFonts w:ascii="Arial" w:cs="Arial" w:eastAsia="Arial" w:hAnsi="Arial"/>
          <w:rtl w:val="0"/>
        </w:rPr>
        <w:t xml:space="preserve">A report to initially analyse social care needs of an elderly individual by referring and identifying the case studies outlining health conditions and needs. Presenting findings and results of research when considering the context of environment, experiences and health. To then briefly discuss the growing population of older people with both challenges and additional needs, by highlighting the issues for those of old age and the effects which are acknowledged within the health and social care provision in the UK. To then offer an analysis of responses when dealing with policy, practice and interventions by the UK government, providing relevant and sufficient theories that are specific to the theory of old age. Bernard lives in a residential care home where he is facilitated for both his needs and health conditions.</w:t>
      </w:r>
    </w:p>
    <w:p w:rsidR="00000000" w:rsidDel="00000000" w:rsidP="00000000" w:rsidRDefault="00000000" w:rsidRPr="00000000" w14:paraId="00000058">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59">
      <w:pPr>
        <w:spacing w:line="360" w:lineRule="auto"/>
        <w:rPr>
          <w:rFonts w:ascii="Arial" w:cs="Arial" w:eastAsia="Arial" w:hAnsi="Arial"/>
          <w:b w:val="1"/>
          <w:u w:val="single"/>
        </w:rPr>
      </w:pPr>
      <w:r w:rsidDel="00000000" w:rsidR="00000000" w:rsidRPr="00000000">
        <w:rPr>
          <w:rFonts w:ascii="Arial" w:cs="Arial" w:eastAsia="Arial" w:hAnsi="Arial"/>
          <w:b w:val="1"/>
          <w:u w:val="single"/>
          <w:rtl w:val="0"/>
        </w:rPr>
        <w:t xml:space="preserve">What is old age? </w:t>
      </w:r>
    </w:p>
    <w:p w:rsidR="00000000" w:rsidDel="00000000" w:rsidP="00000000" w:rsidRDefault="00000000" w:rsidRPr="00000000" w14:paraId="0000005A">
      <w:pPr>
        <w:spacing w:line="360" w:lineRule="auto"/>
        <w:rPr>
          <w:rFonts w:ascii="Arial" w:cs="Arial" w:eastAsia="Arial" w:hAnsi="Arial"/>
          <w:i w:val="0"/>
          <w:smallCaps w:val="0"/>
          <w:color w:val="000000"/>
        </w:rPr>
      </w:pPr>
      <w:r w:rsidDel="00000000" w:rsidR="00000000" w:rsidRPr="00000000">
        <w:rPr>
          <w:rFonts w:ascii="Arial" w:cs="Arial" w:eastAsia="Arial" w:hAnsi="Arial"/>
          <w:rtl w:val="0"/>
        </w:rPr>
        <w:t xml:space="preserve">An older person in today's view or conception attends to when someone reaches the age of 65 however it's not that easy to determine. “Biologically people can age at different rates of life for example a person can be deemed healthier at the age of 70, in comparison to a person who is at the age of 60” (NHS England, 2022). There is a wide range of suggestions or ideas when considering what the real definition of old age is, the rate of one's abilities, health and environment are all key elements for those when considering the idea of old age. Theories of ageing (2020)</w:t>
      </w:r>
      <w:r w:rsidDel="00000000" w:rsidR="00000000" w:rsidRPr="00000000">
        <w:rPr>
          <w:rFonts w:ascii="Arial" w:cs="Arial" w:eastAsia="Arial" w:hAnsi="Arial"/>
          <w:i w:val="0"/>
          <w:smallCaps w:val="0"/>
          <w:color w:val="000000"/>
          <w:rtl w:val="0"/>
        </w:rPr>
        <w:t xml:space="preserve"> suggests that in modern U.S. society appearance is not a reliable indicator of age which is also </w:t>
      </w:r>
      <w:r w:rsidDel="00000000" w:rsidR="00000000" w:rsidRPr="00000000">
        <w:rPr>
          <w:rFonts w:ascii="Arial" w:cs="Arial" w:eastAsia="Arial" w:hAnsi="Arial"/>
          <w:rtl w:val="0"/>
        </w:rPr>
        <w:t xml:space="preserve">the same within the UK</w:t>
      </w:r>
      <w:r w:rsidDel="00000000" w:rsidR="00000000" w:rsidRPr="00000000">
        <w:rPr>
          <w:rFonts w:ascii="Arial" w:cs="Arial" w:eastAsia="Arial" w:hAnsi="Arial"/>
          <w:i w:val="0"/>
          <w:smallCaps w:val="0"/>
          <w:color w:val="000000"/>
          <w:rtl w:val="0"/>
        </w:rPr>
        <w:t xml:space="preserve">. Hair dyes, Botox, and the like make traditional signs of </w:t>
      </w:r>
      <w:r w:rsidDel="00000000" w:rsidR="00000000" w:rsidRPr="00000000">
        <w:rPr>
          <w:rFonts w:ascii="Arial" w:cs="Arial" w:eastAsia="Arial" w:hAnsi="Arial"/>
          <w:rtl w:val="0"/>
        </w:rPr>
        <w:t xml:space="preserve">ageing</w:t>
      </w:r>
      <w:r w:rsidDel="00000000" w:rsidR="00000000" w:rsidRPr="00000000">
        <w:rPr>
          <w:rFonts w:ascii="Arial" w:cs="Arial" w:eastAsia="Arial" w:hAnsi="Arial"/>
          <w:i w:val="0"/>
          <w:smallCaps w:val="0"/>
          <w:color w:val="000000"/>
          <w:rtl w:val="0"/>
        </w:rPr>
        <w:t xml:space="preserve"> increasingly unreliable. While enhancing our appearance can be personally rewarding for lots of reasons and is a very personal choice, how many older people try to look younger to feel more accepted in society? Why do we, as a society, shame the aging process and make attempts to hide the fact that we age. Meaning some may argue that the physical appearance of one can be altered to provide the idea of a person not being subjected to the effects of old age. Appearance is considered a key factor however if the idea of old age isn't just identified with looks it also </w:t>
      </w:r>
      <w:r w:rsidDel="00000000" w:rsidR="00000000" w:rsidRPr="00000000">
        <w:rPr>
          <w:rFonts w:ascii="Arial" w:cs="Arial" w:eastAsia="Arial" w:hAnsi="Arial"/>
          <w:rtl w:val="0"/>
        </w:rPr>
        <w:t xml:space="preserve">highlights health</w:t>
      </w:r>
      <w:r w:rsidDel="00000000" w:rsidR="00000000" w:rsidRPr="00000000">
        <w:rPr>
          <w:rFonts w:ascii="Arial" w:cs="Arial" w:eastAsia="Arial" w:hAnsi="Arial"/>
          <w:i w:val="0"/>
          <w:smallCaps w:val="0"/>
          <w:color w:val="000000"/>
          <w:rtl w:val="0"/>
        </w:rPr>
        <w:t xml:space="preserve">, the awareness and quality of life. </w:t>
      </w:r>
    </w:p>
    <w:p w:rsidR="00000000" w:rsidDel="00000000" w:rsidP="00000000" w:rsidRDefault="00000000" w:rsidRPr="00000000" w14:paraId="0000005B">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5C">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5D">
      <w:pPr>
        <w:spacing w:line="360" w:lineRule="auto"/>
        <w:rPr>
          <w:rFonts w:ascii="Arial" w:cs="Arial" w:eastAsia="Arial" w:hAnsi="Arial"/>
          <w:b w:val="1"/>
          <w:u w:val="single"/>
        </w:rPr>
      </w:pPr>
      <w:r w:rsidDel="00000000" w:rsidR="00000000" w:rsidRPr="00000000">
        <w:rPr>
          <w:rFonts w:ascii="Arial" w:cs="Arial" w:eastAsia="Arial" w:hAnsi="Arial"/>
          <w:b w:val="1"/>
          <w:u w:val="single"/>
          <w:rtl w:val="0"/>
        </w:rPr>
        <w:t xml:space="preserve">Evaluation for case study</w:t>
      </w:r>
    </w:p>
    <w:p w:rsidR="00000000" w:rsidDel="00000000" w:rsidP="00000000" w:rsidRDefault="00000000" w:rsidRPr="00000000" w14:paraId="0000005E">
      <w:pPr>
        <w:spacing w:line="360" w:lineRule="auto"/>
        <w:rPr>
          <w:rFonts w:ascii="Arial" w:cs="Arial" w:eastAsia="Arial" w:hAnsi="Arial"/>
        </w:rPr>
      </w:pPr>
      <w:r w:rsidDel="00000000" w:rsidR="00000000" w:rsidRPr="00000000">
        <w:rPr>
          <w:rFonts w:ascii="Arial" w:cs="Arial" w:eastAsia="Arial" w:hAnsi="Arial"/>
          <w:rtl w:val="0"/>
        </w:rPr>
        <w:t xml:space="preserve">Bernard aged 81 who previously worked with the Royal Air Force (RAF) throughout the 1960’s to the 1970’s, his hobbies include cricket alongside regular visits from his daughter, grandchildren and great-grandchildren. Bernard currently resides in a residential home; weekly costs include £850 a week of which Bernard's family contribute £345 a week. Bernard's health conditions include various diagnosed diseases, Bernard has type 1 diabetes which indicates he has an issue with destruction of insulin-producing pancreatic beta cells. Type 1 diabetes has no cure yet and is treated with lifelong insulin replacement injections or the use of an automated insulin delivery system</w:t>
      </w:r>
      <w:r w:rsidDel="00000000" w:rsidR="00000000" w:rsidRPr="00000000">
        <w:rPr>
          <w:rFonts w:ascii="Arial" w:cs="Arial" w:eastAsia="Arial" w:hAnsi="Arial"/>
          <w:rtl w:val="0"/>
        </w:rPr>
        <w:t xml:space="preserve"> (CDC, 2021). A diagnosis of vascular Dementia for Bernard which indicates a reduced blood flow to the brain, common symptoms of vascular dementia include confusion, slow response/thinking also changes in their mood or behaviour (NHS, 2023b). There is no cure for vascular dementia however a healthy lifestyle and regular medication for say high blood pressure could help slow down the process (Nyp.org, 2024). </w:t>
      </w:r>
    </w:p>
    <w:p w:rsidR="00000000" w:rsidDel="00000000" w:rsidP="00000000" w:rsidRDefault="00000000" w:rsidRPr="00000000" w14:paraId="0000005F">
      <w:pPr>
        <w:spacing w:line="360" w:lineRule="auto"/>
        <w:rPr>
          <w:rFonts w:ascii="Arial" w:cs="Arial" w:eastAsia="Arial" w:hAnsi="Arial"/>
          <w:highlight w:val="yellow"/>
        </w:rPr>
      </w:pPr>
      <w:r w:rsidDel="00000000" w:rsidR="00000000" w:rsidRPr="00000000">
        <w:rPr>
          <w:rtl w:val="0"/>
        </w:rPr>
      </w:r>
    </w:p>
    <w:p w:rsidR="00000000" w:rsidDel="00000000" w:rsidP="00000000" w:rsidRDefault="00000000" w:rsidRPr="00000000" w14:paraId="00000060">
      <w:pPr>
        <w:spacing w:line="360" w:lineRule="auto"/>
        <w:rPr>
          <w:rFonts w:ascii="Arial" w:cs="Arial" w:eastAsia="Arial" w:hAnsi="Arial"/>
        </w:rPr>
      </w:pPr>
      <w:r w:rsidDel="00000000" w:rsidR="00000000" w:rsidRPr="00000000">
        <w:rPr>
          <w:rFonts w:ascii="Arial" w:cs="Arial" w:eastAsia="Arial" w:hAnsi="Arial"/>
          <w:rtl w:val="0"/>
        </w:rPr>
        <w:t xml:space="preserve">Regular visits take place from Bernard's daughter and Great/Grandchildren which prove to be both enlightening and helpful, Bernard's Wife became overwhelmed and felt tortured when seeing her husband in a residential facility. Kubler-Ross (2023) suggested a five stage emotional process when in response to the theory of death, this theory included a process of denial, anger, bargaining, depression and acceptance. All of which can be used to explain the emotional response Bernard's wife has been experiencing when dealing with the concept of his illness, in particular dementia. She has been unable to visit her husband presently which could be an indication of both denial and depression. </w:t>
      </w:r>
    </w:p>
    <w:p w:rsidR="00000000" w:rsidDel="00000000" w:rsidP="00000000" w:rsidRDefault="00000000" w:rsidRPr="00000000" w14:paraId="00000061">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6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63">
      <w:pPr>
        <w:spacing w:line="360" w:lineRule="auto"/>
        <w:rPr>
          <w:rFonts w:ascii="Arial" w:cs="Arial" w:eastAsia="Arial" w:hAnsi="Arial"/>
          <w:highlight w:val="yellow"/>
        </w:rPr>
      </w:pPr>
      <w:r w:rsidDel="00000000" w:rsidR="00000000" w:rsidRPr="00000000">
        <w:rPr>
          <w:rFonts w:ascii="Arial" w:cs="Arial" w:eastAsia="Arial" w:hAnsi="Arial"/>
          <w:rtl w:val="0"/>
        </w:rPr>
        <w:t xml:space="preserve">However, Bernard's wife does call once a week to receive constant updates and to check on her husband's health conditions and general day-to-day activities and feelings. whilst residential care can be seen to be the answer to many gaps in care (domiciliary) the challenges are still apparent. ongoing financial and staffing pressures can have a negative impact on quality of care, patients can be at greater risk when not receiving their basic adequate care and support (Ford, 2023). Communication between Bernard's wife and the residential home can become quite time consuming and somewhat a hindrance, by making solutions that create a balance for both the service users family as well as the residential facilities it could then release some of the continuous strain on staff. </w:t>
      </w:r>
      <w:r w:rsidDel="00000000" w:rsidR="00000000" w:rsidRPr="00000000">
        <w:rPr>
          <w:rtl w:val="0"/>
        </w:rPr>
      </w:r>
    </w:p>
    <w:p w:rsidR="00000000" w:rsidDel="00000000" w:rsidP="00000000" w:rsidRDefault="00000000" w:rsidRPr="00000000" w14:paraId="0000006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65">
      <w:pPr>
        <w:spacing w:line="360" w:lineRule="auto"/>
        <w:rPr>
          <w:rFonts w:ascii="Arial" w:cs="Arial" w:eastAsia="Arial" w:hAnsi="Arial"/>
          <w:highlight w:val="yellow"/>
        </w:rPr>
      </w:pPr>
      <w:r w:rsidDel="00000000" w:rsidR="00000000" w:rsidRPr="00000000">
        <w:rPr>
          <w:rFonts w:ascii="Arial" w:cs="Arial" w:eastAsia="Arial" w:hAnsi="Arial"/>
          <w:rtl w:val="0"/>
        </w:rPr>
        <w:t xml:space="preserve">Several incidents have occurred within the residential facility regarding Bernard, he has wandered out of the main entrance and walked to a local pub to then order a pint of beer with no means of payment. His fascination with maintenance has become repetitive, persistent acts of help with others' work, climbing ladders, removing wires and acts where he describes as ‘fixing’ which links to the sink in his ensuite bathroom in the residential home. Maslow(2020) justifies a hierarchy theory of human needs a five tier needs of an individuals behaviour which included: </w:t>
      </w:r>
      <w:r w:rsidDel="00000000" w:rsidR="00000000" w:rsidRPr="00000000">
        <w:rPr>
          <w:rtl w:val="0"/>
        </w:rPr>
      </w:r>
    </w:p>
    <w:p w:rsidR="00000000" w:rsidDel="00000000" w:rsidP="00000000" w:rsidRDefault="00000000" w:rsidRPr="00000000" w14:paraId="00000066">
      <w:pPr>
        <w:spacing w:line="360" w:lineRule="auto"/>
        <w:rPr>
          <w:rFonts w:ascii="Arial" w:cs="Arial" w:eastAsia="Arial" w:hAnsi="Arial"/>
        </w:rPr>
      </w:pPr>
      <w:r w:rsidDel="00000000" w:rsidR="00000000" w:rsidRPr="00000000">
        <w:rPr>
          <w:rFonts w:ascii="Arial" w:cs="Arial" w:eastAsia="Arial" w:hAnsi="Arial"/>
        </w:rPr>
        <mc:AlternateContent>
          <mc:Choice Requires="wpg">
            <w:drawing>
              <wp:inline distB="114300" distT="114300" distL="114300" distR="114300">
                <wp:extent cx="1998095" cy="1728256"/>
                <wp:effectExtent b="0" l="0" r="0" t="0"/>
                <wp:docPr id="1" name=""/>
                <a:graphic>
                  <a:graphicData uri="http://schemas.microsoft.com/office/word/2010/wordprocessingShape">
                    <wps:wsp>
                      <wps:cNvSpPr txBox="1"/>
                      <wps:cNvPr id="2" name="Shape 2"/>
                      <wps:spPr>
                        <a:xfrm>
                          <a:off x="1637600" y="1014025"/>
                          <a:ext cx="3834600" cy="3323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                     Self-actualization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                            Esteem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                    Love and belonging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                        Safety needs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                    Physiological needs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           </w:t>
                            </w:r>
                          </w:p>
                        </w:txbxContent>
                      </wps:txbx>
                      <wps:bodyPr anchorCtr="0" anchor="t" bIns="91425" lIns="91425" spcFirstLastPara="1" rIns="91425" wrap="square" tIns="91425">
                        <a:noAutofit/>
                      </wps:bodyPr>
                    </wps:wsp>
                  </a:graphicData>
                </a:graphic>
              </wp:inline>
            </w:drawing>
          </mc:Choice>
          <mc:Fallback>
            <w:drawing>
              <wp:inline distB="114300" distT="114300" distL="114300" distR="114300">
                <wp:extent cx="1998095" cy="1728256"/>
                <wp:effectExtent b="0" l="0" r="0" t="0"/>
                <wp:docPr id="1" name="image1.png"/>
                <a:graphic>
                  <a:graphicData uri="http://schemas.openxmlformats.org/drawingml/2006/picture">
                    <pic:pic>
                      <pic:nvPicPr>
                        <pic:cNvPr id="0" name="image1.png"/>
                        <pic:cNvPicPr preferRelativeResize="0"/>
                      </pic:nvPicPr>
                      <pic:blipFill>
                        <a:blip r:embed="rId6"/>
                        <a:srcRect/>
                        <a:stretch>
                          <a:fillRect/>
                        </a:stretch>
                      </pic:blipFill>
                      <pic:spPr>
                        <a:xfrm>
                          <a:off x="0" y="0"/>
                          <a:ext cx="1998095" cy="1728256"/>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67">
      <w:pPr>
        <w:spacing w:line="360" w:lineRule="auto"/>
        <w:rPr>
          <w:rFonts w:ascii="Arial" w:cs="Arial" w:eastAsia="Arial" w:hAnsi="Arial"/>
        </w:rPr>
      </w:pPr>
      <w:r w:rsidDel="00000000" w:rsidR="00000000" w:rsidRPr="00000000">
        <w:rPr>
          <w:rFonts w:ascii="Arial" w:cs="Arial" w:eastAsia="Arial" w:hAnsi="Arial"/>
          <w:rtl w:val="0"/>
        </w:rPr>
        <w:t xml:space="preserve">Referring to Bernard’s needs and behaviour characteristics when considering maslows theory can highlight the different needs and emotions for bernard as an individual but also how an organistion who provides care can consider the nigger picture when it comes to his conditions, in particular dementia. The idea of a person being able to have access and be taught the concept of belonging and self actualization but to then implement the safety needs as well as physiological needs of each patient in a residential facility. </w:t>
      </w:r>
    </w:p>
    <w:p w:rsidR="00000000" w:rsidDel="00000000" w:rsidP="00000000" w:rsidRDefault="00000000" w:rsidRPr="00000000" w14:paraId="00000068">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69">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6A">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6B">
      <w:pPr>
        <w:spacing w:line="360" w:lineRule="auto"/>
        <w:rPr>
          <w:rFonts w:ascii="Arial" w:cs="Arial" w:eastAsia="Arial" w:hAnsi="Arial"/>
          <w:u w:val="single"/>
        </w:rPr>
      </w:pPr>
      <w:r w:rsidDel="00000000" w:rsidR="00000000" w:rsidRPr="00000000">
        <w:rPr>
          <w:rFonts w:ascii="Arial" w:cs="Arial" w:eastAsia="Arial" w:hAnsi="Arial"/>
          <w:b w:val="1"/>
          <w:u w:val="single"/>
          <w:rtl w:val="0"/>
        </w:rPr>
        <w:t xml:space="preserve">Ageing population (Medical and Social)</w:t>
      </w:r>
      <w:r w:rsidDel="00000000" w:rsidR="00000000" w:rsidRPr="00000000">
        <w:rPr>
          <w:rtl w:val="0"/>
        </w:rPr>
      </w:r>
    </w:p>
    <w:p w:rsidR="00000000" w:rsidDel="00000000" w:rsidP="00000000" w:rsidRDefault="00000000" w:rsidRPr="00000000" w14:paraId="0000006C">
      <w:pPr>
        <w:spacing w:line="360" w:lineRule="auto"/>
        <w:rPr>
          <w:rFonts w:ascii="Arial" w:cs="Arial" w:eastAsia="Arial" w:hAnsi="Arial"/>
        </w:rPr>
      </w:pPr>
      <w:r w:rsidDel="00000000" w:rsidR="00000000" w:rsidRPr="00000000">
        <w:rPr>
          <w:rFonts w:ascii="Arial" w:cs="Arial" w:eastAsia="Arial" w:hAnsi="Arial"/>
          <w:rtl w:val="0"/>
        </w:rPr>
        <w:t xml:space="preserve">The presumption of old age leads to the ageing population to then assume a heightened need for health and social care services. However, the need for social care services does not only fall into the category of old age but rather the wider community of any age group who are also in need of any added additional support. Statistically today there are almost 11 million people aged 65 and over 19% of the total population in the uk, in 2021 3.3 million people aged 65 years and over were living alone in both England and Wales (Office for National Statistics, 2023). Socially that is a large percentage of considered old age adults living alone in possible vulnerable states and conditions. </w:t>
      </w:r>
    </w:p>
    <w:p w:rsidR="00000000" w:rsidDel="00000000" w:rsidP="00000000" w:rsidRDefault="00000000" w:rsidRPr="00000000" w14:paraId="0000006D">
      <w:pPr>
        <w:spacing w:line="360" w:lineRule="auto"/>
        <w:rPr>
          <w:rFonts w:ascii="Arial" w:cs="Arial" w:eastAsia="Arial" w:hAnsi="Arial"/>
          <w:color w:val="1f1f1f"/>
        </w:rPr>
      </w:pPr>
      <w:r w:rsidDel="00000000" w:rsidR="00000000" w:rsidRPr="00000000">
        <w:rPr>
          <w:rFonts w:ascii="Arial" w:cs="Arial" w:eastAsia="Arial" w:hAnsi="Arial"/>
          <w:rtl w:val="0"/>
        </w:rPr>
        <w:t xml:space="preserve">The access to additional care needs or facilities are difficult at times, the extended hand of those unpaid carers allows more room for NHS funded care. These two options can be the only added facilities and support for those who are in need of healthcare, live in support and domiciliary care. An enormous strain on nurses alone within hospitals, doctors and care homes has become apparent due to lack of bed spaces and quality of care. Covid 19 had a noticeable effect on the NHS as it was an unexpected worldwide pandemic, Many countries were affected by this but in particular the UK as it has the added support of the NHS funded healthcare. Working during the pandemic in 2020 had a “</w:t>
      </w:r>
      <w:r w:rsidDel="00000000" w:rsidR="00000000" w:rsidRPr="00000000">
        <w:rPr>
          <w:rFonts w:ascii="Arial" w:cs="Arial" w:eastAsia="Arial" w:hAnsi="Arial"/>
          <w:color w:val="040c28"/>
          <w:rtl w:val="0"/>
        </w:rPr>
        <w:t xml:space="preserve">significant strain on participants' mental and physical health, leading to exhaustion, testing their resilience, increasing levels of anxiety and negatively impacting on wellbeing</w:t>
      </w:r>
      <w:r w:rsidDel="00000000" w:rsidR="00000000" w:rsidRPr="00000000">
        <w:rPr>
          <w:rFonts w:ascii="Arial" w:cs="Arial" w:eastAsia="Arial" w:hAnsi="Arial"/>
          <w:color w:val="1f1f1f"/>
          <w:rtl w:val="0"/>
        </w:rPr>
        <w:t xml:space="preserve">” (Davey et al., 2022).  </w:t>
      </w:r>
    </w:p>
    <w:p w:rsidR="00000000" w:rsidDel="00000000" w:rsidP="00000000" w:rsidRDefault="00000000" w:rsidRPr="00000000" w14:paraId="0000006E">
      <w:pPr>
        <w:spacing w:line="360" w:lineRule="auto"/>
        <w:rPr>
          <w:rFonts w:ascii="Arial" w:cs="Arial" w:eastAsia="Arial" w:hAnsi="Arial"/>
          <w:color w:val="1f1f1f"/>
        </w:rPr>
      </w:pPr>
      <w:r w:rsidDel="00000000" w:rsidR="00000000" w:rsidRPr="00000000">
        <w:rPr>
          <w:rtl w:val="0"/>
        </w:rPr>
      </w:r>
    </w:p>
    <w:p w:rsidR="00000000" w:rsidDel="00000000" w:rsidP="00000000" w:rsidRDefault="00000000" w:rsidRPr="00000000" w14:paraId="0000006F">
      <w:pPr>
        <w:spacing w:line="360" w:lineRule="auto"/>
        <w:rPr>
          <w:rFonts w:ascii="Arial" w:cs="Arial" w:eastAsia="Arial" w:hAnsi="Arial"/>
          <w:b w:val="1"/>
          <w:color w:val="1f1f1f"/>
          <w:u w:val="single"/>
        </w:rPr>
      </w:pPr>
      <w:r w:rsidDel="00000000" w:rsidR="00000000" w:rsidRPr="00000000">
        <w:rPr>
          <w:rFonts w:ascii="Arial" w:cs="Arial" w:eastAsia="Arial" w:hAnsi="Arial"/>
          <w:b w:val="1"/>
          <w:color w:val="1f1f1f"/>
          <w:u w:val="single"/>
          <w:rtl w:val="0"/>
        </w:rPr>
        <w:t xml:space="preserve">Issues experienced by/or with old age (uk) </w:t>
      </w:r>
    </w:p>
    <w:p w:rsidR="00000000" w:rsidDel="00000000" w:rsidP="00000000" w:rsidRDefault="00000000" w:rsidRPr="00000000" w14:paraId="00000070">
      <w:pPr>
        <w:spacing w:line="360" w:lineRule="auto"/>
        <w:rPr>
          <w:rFonts w:ascii="Arial" w:cs="Arial" w:eastAsia="Arial" w:hAnsi="Arial"/>
          <w:b w:val="1"/>
          <w:color w:val="1f1f1f"/>
          <w:u w:val="single"/>
        </w:rPr>
      </w:pPr>
      <w:r w:rsidDel="00000000" w:rsidR="00000000" w:rsidRPr="00000000">
        <w:rPr>
          <w:rtl w:val="0"/>
        </w:rPr>
      </w:r>
    </w:p>
    <w:p w:rsidR="00000000" w:rsidDel="00000000" w:rsidP="00000000" w:rsidRDefault="00000000" w:rsidRPr="00000000" w14:paraId="00000071">
      <w:pPr>
        <w:spacing w:line="360" w:lineRule="auto"/>
        <w:rPr>
          <w:rFonts w:ascii="Arial" w:cs="Arial" w:eastAsia="Arial" w:hAnsi="Arial"/>
          <w:color w:val="1f1f1f"/>
        </w:rPr>
      </w:pPr>
      <w:r w:rsidDel="00000000" w:rsidR="00000000" w:rsidRPr="00000000">
        <w:rPr>
          <w:rFonts w:ascii="Arial" w:cs="Arial" w:eastAsia="Arial" w:hAnsi="Arial"/>
          <w:color w:val="1f1f1f"/>
          <w:rtl w:val="0"/>
        </w:rPr>
        <w:t xml:space="preserve">In the UK issues facing old age individuals are social isolation, lack of access to healthcare, ageism and possible financial difficulties. A number of elderly individuals express the concern for struggle with isolation and loneliness which could be at and/or in care homes. high quality and affordable healthcare can become a challenge at old age, that can be exacerbated by limited resources and long waiting times. Financial issues include significant concerns with pensions as it may become insufficient when highlighting the current ongoing issue of cost of living. Old age persons can also be subjected to discrimination meaning ageism within employment, social interactions and the ongoing tension with today's social media expectations (liveincarehub, 2022). Addressing such issues could be considered challenging without the added support of the government when financial aid is highlighted but the added support of charities such as Age UK can become both helpful and resourceful for a percentage of issues. The ongoing difficulties with isolation and loneliness are considered priority by new founded communities/villages that target those over the age of 50 usually. </w:t>
      </w:r>
    </w:p>
    <w:p w:rsidR="00000000" w:rsidDel="00000000" w:rsidP="00000000" w:rsidRDefault="00000000" w:rsidRPr="00000000" w14:paraId="00000072">
      <w:pPr>
        <w:spacing w:line="360" w:lineRule="auto"/>
        <w:rPr>
          <w:rFonts w:ascii="Arial" w:cs="Arial" w:eastAsia="Arial" w:hAnsi="Arial"/>
          <w:color w:val="1f1f1f"/>
        </w:rPr>
      </w:pPr>
      <w:r w:rsidDel="00000000" w:rsidR="00000000" w:rsidRPr="00000000">
        <w:rPr>
          <w:rtl w:val="0"/>
        </w:rPr>
      </w:r>
    </w:p>
    <w:p w:rsidR="00000000" w:rsidDel="00000000" w:rsidP="00000000" w:rsidRDefault="00000000" w:rsidRPr="00000000" w14:paraId="00000073">
      <w:pPr>
        <w:spacing w:line="360" w:lineRule="auto"/>
        <w:rPr>
          <w:rFonts w:ascii="Arial" w:cs="Arial" w:eastAsia="Arial" w:hAnsi="Arial"/>
          <w:b w:val="1"/>
          <w:color w:val="1f1f1f"/>
          <w:u w:val="single"/>
        </w:rPr>
      </w:pPr>
      <w:r w:rsidDel="00000000" w:rsidR="00000000" w:rsidRPr="00000000">
        <w:rPr>
          <w:rFonts w:ascii="Arial" w:cs="Arial" w:eastAsia="Arial" w:hAnsi="Arial"/>
          <w:b w:val="1"/>
          <w:color w:val="1f1f1f"/>
          <w:u w:val="single"/>
          <w:rtl w:val="0"/>
        </w:rPr>
        <w:t xml:space="preserve">Current healthcare and social care provisions (UK)</w:t>
      </w:r>
    </w:p>
    <w:p w:rsidR="00000000" w:rsidDel="00000000" w:rsidP="00000000" w:rsidRDefault="00000000" w:rsidRPr="00000000" w14:paraId="00000074">
      <w:pPr>
        <w:spacing w:line="360" w:lineRule="auto"/>
        <w:rPr>
          <w:rFonts w:ascii="Arial" w:cs="Arial" w:eastAsia="Arial" w:hAnsi="Arial"/>
          <w:b w:val="1"/>
          <w:color w:val="1f1f1f"/>
          <w:u w:val="single"/>
        </w:rPr>
      </w:pPr>
      <w:r w:rsidDel="00000000" w:rsidR="00000000" w:rsidRPr="00000000">
        <w:rPr>
          <w:rtl w:val="0"/>
        </w:rPr>
      </w:r>
    </w:p>
    <w:p w:rsidR="00000000" w:rsidDel="00000000" w:rsidP="00000000" w:rsidRDefault="00000000" w:rsidRPr="00000000" w14:paraId="00000075">
      <w:pPr>
        <w:spacing w:line="360" w:lineRule="auto"/>
        <w:rPr>
          <w:rFonts w:ascii="Arial" w:cs="Arial" w:eastAsia="Arial" w:hAnsi="Arial"/>
        </w:rPr>
      </w:pPr>
      <w:r w:rsidDel="00000000" w:rsidR="00000000" w:rsidRPr="00000000">
        <w:rPr>
          <w:rFonts w:ascii="Arial" w:cs="Arial" w:eastAsia="Arial" w:hAnsi="Arial"/>
          <w:rtl w:val="0"/>
        </w:rPr>
        <w:t xml:space="preserve">Bernard has been in and out of hospital persistently for assorted reasons one of which was a time 3 years ago where he had suffered with continuous UTI’s, this can lead to more severe consequences from kidney failure or sepsis and life-threatening infections in the bloodstream (Dutta et al., 2022b). The challenges with Bernards control over his blood sugar levels have become a known minor issue as of now, on the other hand though if treated carelessly or without thought it can lead to several serious complications: heart disease/stroke, foot and circulation problems, sight problems/blindness, nerve damage or even gum disease (diabetes.org, 2022). Adaptations have been made at Bernard's home previously although he now resides in a residential care home due to a high demand for pressure on his wife when dealing with Bernard's health issues and mobility challenges. Currently in the UK there are such roles within domiciliary care that are unpaid. The expectations for those unpaid carers still include a vast amount of responsibility including: housework, taking a person to and from their gp/hospital appointments and a variety of personal care needs such as distribution of medication.”There are around seven million carers in the UK – that is one in ten people. Carers save the state £132bn worth of care every year” (trust, 2020). “</w:t>
      </w:r>
      <w:r w:rsidDel="00000000" w:rsidR="00000000" w:rsidRPr="00000000">
        <w:rPr>
          <w:rFonts w:ascii="Arial" w:cs="Arial" w:eastAsia="Arial" w:hAnsi="Arial"/>
          <w:rtl w:val="0"/>
        </w:rPr>
        <w:t xml:space="preserve">Every service that exists within health and social care belongs to one of four types of provision ie. </w:t>
      </w:r>
      <w:r w:rsidDel="00000000" w:rsidR="00000000" w:rsidRPr="00000000">
        <w:rPr>
          <w:rFonts w:ascii="Arial" w:cs="Arial" w:eastAsia="Arial" w:hAnsi="Arial"/>
          <w:rtl w:val="0"/>
        </w:rPr>
        <w:t xml:space="preserve">Statutory, voluntary (third sector), private or informal” </w:t>
      </w:r>
      <w:r w:rsidDel="00000000" w:rsidR="00000000" w:rsidRPr="00000000">
        <w:rPr>
          <w:rFonts w:ascii="Arial" w:cs="Arial" w:eastAsia="Arial" w:hAnsi="Arial"/>
          <w:rtl w:val="0"/>
        </w:rPr>
        <w:t xml:space="preserve">(Heinemann, 2010). Bernard resides in the private provision of which he contributes a percentage of the costs towards his care within a private care home facility his family and the state provide financially. There are duties of care when considering all provisions but in Bernard's case the Mental health act 2007, duty of care and the care act is one of many. </w:t>
      </w:r>
    </w:p>
    <w:p w:rsidR="00000000" w:rsidDel="00000000" w:rsidP="00000000" w:rsidRDefault="00000000" w:rsidRPr="00000000" w14:paraId="00000076">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7">
      <w:pPr>
        <w:spacing w:line="360" w:lineRule="auto"/>
        <w:rPr>
          <w:rFonts w:ascii="Arial" w:cs="Arial" w:eastAsia="Arial" w:hAnsi="Arial"/>
          <w:color w:val="1f1f1f"/>
        </w:rPr>
      </w:pPr>
      <w:r w:rsidDel="00000000" w:rsidR="00000000" w:rsidRPr="00000000">
        <w:rPr>
          <w:rFonts w:ascii="Arial" w:cs="Arial" w:eastAsia="Arial" w:hAnsi="Arial"/>
          <w:rtl w:val="0"/>
        </w:rPr>
        <w:t xml:space="preserve">The mental health act highlights the treatability and care in regards to appropriate medical treatment when a person is suffering with a disorder that affects their mental capacity. They must take into account the nature and degree of their individual disorder alongside all circumstances of their case (gov, 2012). In regards to Bernard his diagnosis of Dementia includes various symptoms that affect the brain in different ways creating barriers and challenges mentally. </w:t>
      </w:r>
      <w:r w:rsidDel="00000000" w:rsidR="00000000" w:rsidRPr="00000000">
        <w:rPr>
          <w:rFonts w:ascii="Arial" w:cs="Arial" w:eastAsia="Arial" w:hAnsi="Arial"/>
          <w:rtl w:val="0"/>
        </w:rPr>
        <w:t xml:space="preserve">“</w:t>
      </w:r>
      <w:r w:rsidDel="00000000" w:rsidR="00000000" w:rsidRPr="00000000">
        <w:rPr>
          <w:rFonts w:ascii="Arial" w:cs="Arial" w:eastAsia="Arial" w:hAnsi="Arial"/>
          <w:color w:val="1f1f1f"/>
          <w:rtl w:val="0"/>
        </w:rPr>
        <w:t xml:space="preserve">This disease often causes </w:t>
      </w:r>
      <w:r w:rsidDel="00000000" w:rsidR="00000000" w:rsidRPr="00000000">
        <w:rPr>
          <w:rFonts w:ascii="Arial" w:cs="Arial" w:eastAsia="Arial" w:hAnsi="Arial"/>
          <w:color w:val="040c28"/>
          <w:rtl w:val="0"/>
        </w:rPr>
        <w:t xml:space="preserve">widespread damage to white matter beneath the cortex</w:t>
      </w:r>
      <w:r w:rsidDel="00000000" w:rsidR="00000000" w:rsidRPr="00000000">
        <w:rPr>
          <w:rFonts w:ascii="Arial" w:cs="Arial" w:eastAsia="Arial" w:hAnsi="Arial"/>
          <w:color w:val="1f1f1f"/>
          <w:rtl w:val="0"/>
        </w:rPr>
        <w:t xml:space="preserve">. These nerve fibres carry signals between different parts of the cortex, including the frontal lobes. A person with subcortical vascular dementia will therefore often have slowed thinking and problems with executive function” </w:t>
      </w:r>
      <w:r w:rsidDel="00000000" w:rsidR="00000000" w:rsidRPr="00000000">
        <w:rPr>
          <w:rFonts w:ascii="Arial" w:cs="Arial" w:eastAsia="Arial" w:hAnsi="Arial"/>
          <w:color w:val="1f1f1f"/>
          <w:rtl w:val="0"/>
        </w:rPr>
        <w:t xml:space="preserve">(Alzheimer.org, 2024). The care act (2014) places a duty for all local authorities with service users to actively abide by key detailed principles and regulations when it comes to a person's rights and choices. In Bernard’s case the ability to make his own decisions can be restricted at times due to his own mental capacity, however Bernard shows the ability to still perform daily tasks and also benefits from regular visits from his extended family members. This relates to the ability to provide a service user with their own choice of wellbeing and independence </w:t>
      </w:r>
      <w:r w:rsidDel="00000000" w:rsidR="00000000" w:rsidRPr="00000000">
        <w:rPr>
          <w:rFonts w:ascii="Times New Roman" w:cs="Times New Roman" w:eastAsia="Times New Roman" w:hAnsi="Times New Roman"/>
          <w:color w:val="1f1f1f"/>
          <w:sz w:val="24"/>
          <w:szCs w:val="24"/>
          <w:rtl w:val="0"/>
        </w:rPr>
        <w:t xml:space="preserve">(GOV.UK, 2014)</w:t>
      </w:r>
      <w:r w:rsidDel="00000000" w:rsidR="00000000" w:rsidRPr="00000000">
        <w:rPr>
          <w:rFonts w:ascii="Arial" w:cs="Arial" w:eastAsia="Arial" w:hAnsi="Arial"/>
          <w:color w:val="1f1f1f"/>
          <w:rtl w:val="0"/>
        </w:rPr>
        <w:t xml:space="preserve"> which Bernard demonstrates by performing tasks such as fixing objects, the need to help others working around him and the desire to visit other establishments outside the care home in a more social environment. </w:t>
      </w:r>
    </w:p>
    <w:p w:rsidR="00000000" w:rsidDel="00000000" w:rsidP="00000000" w:rsidRDefault="00000000" w:rsidRPr="00000000" w14:paraId="00000078">
      <w:pPr>
        <w:spacing w:line="360" w:lineRule="auto"/>
        <w:rPr>
          <w:rFonts w:ascii="Arial" w:cs="Arial" w:eastAsia="Arial" w:hAnsi="Arial"/>
          <w:color w:val="1f1f1f"/>
        </w:rPr>
      </w:pPr>
      <w:r w:rsidDel="00000000" w:rsidR="00000000" w:rsidRPr="00000000">
        <w:rPr>
          <w:rtl w:val="0"/>
        </w:rPr>
      </w:r>
    </w:p>
    <w:p w:rsidR="00000000" w:rsidDel="00000000" w:rsidP="00000000" w:rsidRDefault="00000000" w:rsidRPr="00000000" w14:paraId="00000079">
      <w:pPr>
        <w:spacing w:line="360" w:lineRule="auto"/>
        <w:rPr>
          <w:rFonts w:ascii="Arial" w:cs="Arial" w:eastAsia="Arial" w:hAnsi="Arial"/>
          <w:color w:val="1f1f1f"/>
        </w:rPr>
      </w:pPr>
      <w:r w:rsidDel="00000000" w:rsidR="00000000" w:rsidRPr="00000000">
        <w:rPr>
          <w:rtl w:val="0"/>
        </w:rPr>
      </w:r>
    </w:p>
    <w:p w:rsidR="00000000" w:rsidDel="00000000" w:rsidP="00000000" w:rsidRDefault="00000000" w:rsidRPr="00000000" w14:paraId="0000007A">
      <w:pPr>
        <w:spacing w:line="360" w:lineRule="auto"/>
        <w:rPr>
          <w:rFonts w:ascii="Arial" w:cs="Arial" w:eastAsia="Arial" w:hAnsi="Arial"/>
          <w:color w:val="1f1f1f"/>
        </w:rPr>
      </w:pPr>
      <w:r w:rsidDel="00000000" w:rsidR="00000000" w:rsidRPr="00000000">
        <w:rPr>
          <w:rFonts w:ascii="Arial" w:cs="Arial" w:eastAsia="Arial" w:hAnsi="Arial"/>
          <w:b w:val="1"/>
          <w:color w:val="1f1f1f"/>
          <w:u w:val="single"/>
          <w:rtl w:val="0"/>
        </w:rPr>
        <w:t xml:space="preserve">Theories of ageing</w:t>
      </w:r>
      <w:r w:rsidDel="00000000" w:rsidR="00000000" w:rsidRPr="00000000">
        <w:rPr>
          <w:rtl w:val="0"/>
        </w:rPr>
      </w:r>
    </w:p>
    <w:p w:rsidR="00000000" w:rsidDel="00000000" w:rsidP="00000000" w:rsidRDefault="00000000" w:rsidRPr="00000000" w14:paraId="0000007B">
      <w:pPr>
        <w:spacing w:line="360" w:lineRule="auto"/>
        <w:rPr>
          <w:rFonts w:ascii="Arial" w:cs="Arial" w:eastAsia="Arial" w:hAnsi="Arial"/>
          <w:color w:val="1f1f1f"/>
        </w:rPr>
      </w:pPr>
      <w:r w:rsidDel="00000000" w:rsidR="00000000" w:rsidRPr="00000000">
        <w:rPr>
          <w:rtl w:val="0"/>
        </w:rPr>
      </w:r>
    </w:p>
    <w:p w:rsidR="00000000" w:rsidDel="00000000" w:rsidP="00000000" w:rsidRDefault="00000000" w:rsidRPr="00000000" w14:paraId="0000007C">
      <w:pPr>
        <w:spacing w:line="360" w:lineRule="auto"/>
        <w:rPr>
          <w:rFonts w:ascii="Arial" w:cs="Arial" w:eastAsia="Arial" w:hAnsi="Arial"/>
          <w:color w:val="242424"/>
        </w:rPr>
      </w:pPr>
      <w:r w:rsidDel="00000000" w:rsidR="00000000" w:rsidRPr="00000000">
        <w:rPr>
          <w:rFonts w:ascii="Arial" w:cs="Arial" w:eastAsia="Arial" w:hAnsi="Arial"/>
          <w:color w:val="242424"/>
          <w:rtl w:val="0"/>
        </w:rPr>
        <w:t xml:space="preserve">There are several theories of ageing that attempt to explain the process of growing old. Some of these theories include the programmed theories, which suggest that ageing follows a genetically predetermined sequence, and the damage theories, which propose that ageing is a result of accumulated damage to cells and tissues over time. Other theories include the hormonal theory, which attributes ageing to changes in hormone levels, and the immunological theory, which focuses on the role of the immune system in ageing. Additionally, the free radical theory suggests that ageing is caused by oxidative damage from free radicals, while the mitochondrial theory implicates mitochondrial dysfunction in the ageing process. Each of these theories offers a unique perspective on the complex and challenging process of ageing. Three of the most significant addresses to the theory of ageing are the activity theory, disengagement theory and continuity theory. </w:t>
      </w:r>
    </w:p>
    <w:p w:rsidR="00000000" w:rsidDel="00000000" w:rsidP="00000000" w:rsidRDefault="00000000" w:rsidRPr="00000000" w14:paraId="0000007D">
      <w:pPr>
        <w:spacing w:line="360" w:lineRule="auto"/>
        <w:rPr>
          <w:rFonts w:ascii="Arial" w:cs="Arial" w:eastAsia="Arial" w:hAnsi="Arial"/>
          <w:color w:val="242424"/>
        </w:rPr>
      </w:pPr>
      <w:r w:rsidDel="00000000" w:rsidR="00000000" w:rsidRPr="00000000">
        <w:rPr>
          <w:rtl w:val="0"/>
        </w:rPr>
      </w:r>
    </w:p>
    <w:p w:rsidR="00000000" w:rsidDel="00000000" w:rsidP="00000000" w:rsidRDefault="00000000" w:rsidRPr="00000000" w14:paraId="0000007E">
      <w:pPr>
        <w:spacing w:line="360" w:lineRule="auto"/>
        <w:rPr>
          <w:rFonts w:ascii="Arial" w:cs="Arial" w:eastAsia="Arial" w:hAnsi="Arial"/>
          <w:color w:val="242424"/>
        </w:rPr>
      </w:pPr>
      <w:r w:rsidDel="00000000" w:rsidR="00000000" w:rsidRPr="00000000">
        <w:rPr>
          <w:rtl w:val="0"/>
        </w:rPr>
      </w:r>
    </w:p>
    <w:p w:rsidR="00000000" w:rsidDel="00000000" w:rsidP="00000000" w:rsidRDefault="00000000" w:rsidRPr="00000000" w14:paraId="0000007F">
      <w:pPr>
        <w:spacing w:line="360" w:lineRule="auto"/>
        <w:rPr>
          <w:rFonts w:ascii="Arial" w:cs="Arial" w:eastAsia="Arial" w:hAnsi="Arial"/>
          <w:color w:val="242424"/>
        </w:rPr>
      </w:pPr>
      <w:r w:rsidDel="00000000" w:rsidR="00000000" w:rsidRPr="00000000">
        <w:rPr>
          <w:rtl w:val="0"/>
        </w:rPr>
      </w:r>
    </w:p>
    <w:p w:rsidR="00000000" w:rsidDel="00000000" w:rsidP="00000000" w:rsidRDefault="00000000" w:rsidRPr="00000000" w14:paraId="00000080">
      <w:pPr>
        <w:spacing w:line="360" w:lineRule="auto"/>
        <w:rPr>
          <w:rFonts w:ascii="Arial" w:cs="Arial" w:eastAsia="Arial" w:hAnsi="Arial"/>
          <w:color w:val="242424"/>
        </w:rPr>
      </w:pPr>
      <w:r w:rsidDel="00000000" w:rsidR="00000000" w:rsidRPr="00000000">
        <w:rPr>
          <w:rtl w:val="0"/>
        </w:rPr>
      </w:r>
    </w:p>
    <w:p w:rsidR="00000000" w:rsidDel="00000000" w:rsidP="00000000" w:rsidRDefault="00000000" w:rsidRPr="00000000" w14:paraId="00000081">
      <w:pPr>
        <w:spacing w:line="360" w:lineRule="auto"/>
        <w:rPr>
          <w:rFonts w:ascii="Arial" w:cs="Arial" w:eastAsia="Arial" w:hAnsi="Arial"/>
          <w:color w:val="242424"/>
        </w:rPr>
      </w:pPr>
      <w:r w:rsidDel="00000000" w:rsidR="00000000" w:rsidRPr="00000000">
        <w:rPr>
          <w:rFonts w:ascii="Arial" w:cs="Arial" w:eastAsia="Arial" w:hAnsi="Arial"/>
          <w:color w:val="242424"/>
          <w:rtl w:val="0"/>
        </w:rPr>
        <w:t xml:space="preserve">The (QC) quality control theory of ageing is a concept that ageing is a result of QC shrinkage in the cellular system which is created to carry out a lifelong homeostasis. The main conception of this theory suggests as follows: </w:t>
      </w:r>
    </w:p>
    <w:p w:rsidR="00000000" w:rsidDel="00000000" w:rsidP="00000000" w:rsidRDefault="00000000" w:rsidRPr="00000000" w14:paraId="00000082">
      <w:pPr>
        <w:numPr>
          <w:ilvl w:val="0"/>
          <w:numId w:val="1"/>
        </w:numPr>
        <w:spacing w:after="0" w:afterAutospacing="0" w:line="360" w:lineRule="auto"/>
        <w:ind w:left="720" w:hanging="360"/>
        <w:rPr>
          <w:rFonts w:ascii="Arial" w:cs="Arial" w:eastAsia="Arial" w:hAnsi="Arial"/>
          <w:color w:val="242424"/>
        </w:rPr>
      </w:pPr>
      <w:r w:rsidDel="00000000" w:rsidR="00000000" w:rsidRPr="00000000">
        <w:rPr>
          <w:rFonts w:ascii="Arial" w:cs="Arial" w:eastAsia="Arial" w:hAnsi="Arial"/>
          <w:color w:val="242424"/>
          <w:rtl w:val="0"/>
        </w:rPr>
        <w:t xml:space="preserve">inadequate protein </w:t>
      </w:r>
    </w:p>
    <w:p w:rsidR="00000000" w:rsidDel="00000000" w:rsidP="00000000" w:rsidRDefault="00000000" w:rsidRPr="00000000" w14:paraId="00000083">
      <w:pPr>
        <w:numPr>
          <w:ilvl w:val="0"/>
          <w:numId w:val="1"/>
        </w:numPr>
        <w:spacing w:after="0" w:afterAutospacing="0" w:line="360" w:lineRule="auto"/>
        <w:ind w:left="720" w:hanging="360"/>
        <w:rPr>
          <w:rFonts w:ascii="Arial" w:cs="Arial" w:eastAsia="Arial" w:hAnsi="Arial"/>
          <w:color w:val="242424"/>
        </w:rPr>
      </w:pPr>
      <w:r w:rsidDel="00000000" w:rsidR="00000000" w:rsidRPr="00000000">
        <w:rPr>
          <w:rFonts w:ascii="Arial" w:cs="Arial" w:eastAsia="Arial" w:hAnsi="Arial"/>
          <w:color w:val="242424"/>
          <w:rtl w:val="0"/>
        </w:rPr>
        <w:t xml:space="preserve">(HDAC) </w:t>
      </w:r>
    </w:p>
    <w:p w:rsidR="00000000" w:rsidDel="00000000" w:rsidP="00000000" w:rsidRDefault="00000000" w:rsidRPr="00000000" w14:paraId="00000084">
      <w:pPr>
        <w:numPr>
          <w:ilvl w:val="0"/>
          <w:numId w:val="1"/>
        </w:numPr>
        <w:spacing w:after="0" w:afterAutospacing="0" w:line="360" w:lineRule="auto"/>
        <w:ind w:left="720" w:hanging="360"/>
        <w:rPr>
          <w:rFonts w:ascii="Arial" w:cs="Arial" w:eastAsia="Arial" w:hAnsi="Arial"/>
          <w:color w:val="242424"/>
        </w:rPr>
      </w:pPr>
      <w:r w:rsidDel="00000000" w:rsidR="00000000" w:rsidRPr="00000000">
        <w:rPr>
          <w:rFonts w:ascii="Arial" w:cs="Arial" w:eastAsia="Arial" w:hAnsi="Arial"/>
          <w:color w:val="242424"/>
          <w:rtl w:val="0"/>
        </w:rPr>
        <w:t xml:space="preserve">A suppressed AMPK nutrient </w:t>
      </w:r>
    </w:p>
    <w:p w:rsidR="00000000" w:rsidDel="00000000" w:rsidP="00000000" w:rsidRDefault="00000000" w:rsidRPr="00000000" w14:paraId="00000085">
      <w:pPr>
        <w:numPr>
          <w:ilvl w:val="0"/>
          <w:numId w:val="1"/>
        </w:numPr>
        <w:spacing w:line="360" w:lineRule="auto"/>
        <w:ind w:left="720" w:hanging="360"/>
        <w:rPr>
          <w:rFonts w:ascii="Arial" w:cs="Arial" w:eastAsia="Arial" w:hAnsi="Arial"/>
          <w:color w:val="242424"/>
        </w:rPr>
      </w:pPr>
      <w:r w:rsidDel="00000000" w:rsidR="00000000" w:rsidRPr="00000000">
        <w:rPr>
          <w:rFonts w:ascii="Arial" w:cs="Arial" w:eastAsia="Arial" w:hAnsi="Arial"/>
          <w:color w:val="242424"/>
          <w:rtl w:val="0"/>
        </w:rPr>
        <w:t xml:space="preserve">(BAR) </w:t>
      </w:r>
    </w:p>
    <w:p w:rsidR="00000000" w:rsidDel="00000000" w:rsidP="00000000" w:rsidRDefault="00000000" w:rsidRPr="00000000" w14:paraId="00000086">
      <w:pPr>
        <w:spacing w:line="360" w:lineRule="auto"/>
        <w:ind w:left="0" w:firstLine="0"/>
        <w:rPr>
          <w:rFonts w:ascii="Arial" w:cs="Arial" w:eastAsia="Arial" w:hAnsi="Arial"/>
          <w:color w:val="242424"/>
        </w:rPr>
      </w:pPr>
      <w:r w:rsidDel="00000000" w:rsidR="00000000" w:rsidRPr="00000000">
        <w:rPr>
          <w:rFonts w:ascii="Arial" w:cs="Arial" w:eastAsia="Arial" w:hAnsi="Arial"/>
          <w:color w:val="242424"/>
          <w:rtl w:val="0"/>
        </w:rPr>
        <w:t xml:space="preserve">(Ladiges, 2014)</w:t>
      </w:r>
      <w:r w:rsidDel="00000000" w:rsidR="00000000" w:rsidRPr="00000000">
        <w:rPr>
          <w:rtl w:val="0"/>
        </w:rPr>
      </w:r>
    </w:p>
    <w:p w:rsidR="00000000" w:rsidDel="00000000" w:rsidP="00000000" w:rsidRDefault="00000000" w:rsidRPr="00000000" w14:paraId="00000087">
      <w:pPr>
        <w:spacing w:line="360" w:lineRule="auto"/>
        <w:ind w:left="0" w:firstLine="0"/>
        <w:rPr>
          <w:rFonts w:ascii="Arial" w:cs="Arial" w:eastAsia="Arial" w:hAnsi="Arial"/>
          <w:color w:val="242424"/>
        </w:rPr>
      </w:pPr>
      <w:r w:rsidDel="00000000" w:rsidR="00000000" w:rsidRPr="00000000">
        <w:rPr>
          <w:rFonts w:ascii="Arial" w:cs="Arial" w:eastAsia="Arial" w:hAnsi="Arial"/>
          <w:color w:val="242424"/>
          <w:rtl w:val="0"/>
        </w:rPr>
        <w:t xml:space="preserve">All of which are substituted and assisted by controlled distributed medications to either aid or activate such deficiencies or health processes. This theory is a scientific approach to ageing which focuses more on the factual side of ageing rather than the spiritual, moral theory of ageing. a moral/spiritual approach suggests the idea of exploring each individual's concept and validation of their own existence. Issues have been identified with each highlighted theory of ageing mentioned above the testability, empirical adequacy and the evaluation process. The lack of conclusive evidence for each theory is in need of further development and exploration, a suggestion of phenomenological approach can result in a more successful approach to the studies and theories of ageing </w:t>
      </w:r>
      <w:r w:rsidDel="00000000" w:rsidR="00000000" w:rsidRPr="00000000">
        <w:rPr>
          <w:rFonts w:ascii="Arial" w:cs="Arial" w:eastAsia="Arial" w:hAnsi="Arial"/>
          <w:color w:val="242424"/>
          <w:rtl w:val="0"/>
        </w:rPr>
        <w:t xml:space="preserve">(Burbank, 1986). In relation to Bernard the need for independence and the consistent want for participation in/or outside of the care home suggests despite the concept of ageing scientifically and the effects on a person's body both mentally and physically the desire and want for one's own independence is apparent. The human rights act includes in “</w:t>
      </w:r>
      <w:r w:rsidDel="00000000" w:rsidR="00000000" w:rsidRPr="00000000">
        <w:rPr>
          <w:rFonts w:ascii="Arial" w:cs="Arial" w:eastAsia="Arial" w:hAnsi="Arial"/>
          <w:color w:val="1f1f1f"/>
          <w:highlight w:val="white"/>
          <w:rtl w:val="0"/>
        </w:rPr>
        <w:t xml:space="preserve">Article 2 (the right to life) such as taking appropriate measures to safeguard the life of those with care needs, like providing timely medication, safeguarding those at risk of suicide, avoiding dangerous restraint techniques or investigating deaths when something goes wrong” </w:t>
      </w:r>
      <w:r w:rsidDel="00000000" w:rsidR="00000000" w:rsidRPr="00000000">
        <w:rPr>
          <w:rFonts w:ascii="Times New Roman" w:cs="Times New Roman" w:eastAsia="Times New Roman" w:hAnsi="Times New Roman"/>
          <w:color w:val="1f1f1f"/>
          <w:sz w:val="24"/>
          <w:szCs w:val="24"/>
          <w:highlight w:val="white"/>
          <w:rtl w:val="0"/>
        </w:rPr>
        <w:t xml:space="preserve">(humanrights , 2024)</w:t>
      </w:r>
      <w:r w:rsidDel="00000000" w:rsidR="00000000" w:rsidRPr="00000000">
        <w:rPr>
          <w:rFonts w:ascii="Arial" w:cs="Arial" w:eastAsia="Arial" w:hAnsi="Arial"/>
          <w:color w:val="1f1f1f"/>
          <w:highlight w:val="white"/>
          <w:rtl w:val="0"/>
        </w:rPr>
        <w:t xml:space="preserve">. If Bernard's needs medically are performed daily in addition to safeguarding his rights to life also highlights the right to live by his own choices and requests as long as his health needs are addressed and put first.</w:t>
      </w:r>
      <w:r w:rsidDel="00000000" w:rsidR="00000000" w:rsidRPr="00000000">
        <w:rPr>
          <w:rtl w:val="0"/>
        </w:rPr>
      </w:r>
    </w:p>
    <w:p w:rsidR="00000000" w:rsidDel="00000000" w:rsidP="00000000" w:rsidRDefault="00000000" w:rsidRPr="00000000" w14:paraId="00000088">
      <w:pPr>
        <w:spacing w:line="360" w:lineRule="auto"/>
        <w:ind w:left="0" w:firstLine="0"/>
        <w:rPr>
          <w:rFonts w:ascii="Arial" w:cs="Arial" w:eastAsia="Arial" w:hAnsi="Arial"/>
          <w:color w:val="242424"/>
        </w:rPr>
      </w:pPr>
      <w:r w:rsidDel="00000000" w:rsidR="00000000" w:rsidRPr="00000000">
        <w:rPr>
          <w:rtl w:val="0"/>
        </w:rPr>
      </w:r>
    </w:p>
    <w:p w:rsidR="00000000" w:rsidDel="00000000" w:rsidP="00000000" w:rsidRDefault="00000000" w:rsidRPr="00000000" w14:paraId="00000089">
      <w:pPr>
        <w:spacing w:line="360" w:lineRule="auto"/>
        <w:rPr>
          <w:rFonts w:ascii="Arial" w:cs="Arial" w:eastAsia="Arial" w:hAnsi="Arial"/>
          <w:b w:val="1"/>
          <w:color w:val="1f1f1f"/>
          <w:u w:val="single"/>
        </w:rPr>
      </w:pPr>
      <w:r w:rsidDel="00000000" w:rsidR="00000000" w:rsidRPr="00000000">
        <w:rPr>
          <w:rtl w:val="0"/>
        </w:rPr>
      </w:r>
    </w:p>
    <w:p w:rsidR="00000000" w:rsidDel="00000000" w:rsidP="00000000" w:rsidRDefault="00000000" w:rsidRPr="00000000" w14:paraId="0000008A">
      <w:pPr>
        <w:spacing w:line="360" w:lineRule="auto"/>
        <w:rPr>
          <w:rFonts w:ascii="Arial" w:cs="Arial" w:eastAsia="Arial" w:hAnsi="Arial"/>
          <w:b w:val="1"/>
          <w:color w:val="1f1f1f"/>
          <w:u w:val="single"/>
        </w:rPr>
      </w:pPr>
      <w:r w:rsidDel="00000000" w:rsidR="00000000" w:rsidRPr="00000000">
        <w:rPr>
          <w:rtl w:val="0"/>
        </w:rPr>
      </w:r>
    </w:p>
    <w:p w:rsidR="00000000" w:rsidDel="00000000" w:rsidP="00000000" w:rsidRDefault="00000000" w:rsidRPr="00000000" w14:paraId="0000008B">
      <w:pPr>
        <w:spacing w:line="360" w:lineRule="auto"/>
        <w:rPr>
          <w:rFonts w:ascii="Arial" w:cs="Arial" w:eastAsia="Arial" w:hAnsi="Arial"/>
          <w:b w:val="1"/>
          <w:color w:val="1f1f1f"/>
          <w:u w:val="single"/>
        </w:rPr>
      </w:pPr>
      <w:r w:rsidDel="00000000" w:rsidR="00000000" w:rsidRPr="00000000">
        <w:rPr>
          <w:rtl w:val="0"/>
        </w:rPr>
      </w:r>
    </w:p>
    <w:p w:rsidR="00000000" w:rsidDel="00000000" w:rsidP="00000000" w:rsidRDefault="00000000" w:rsidRPr="00000000" w14:paraId="0000008C">
      <w:pPr>
        <w:spacing w:line="360" w:lineRule="auto"/>
        <w:rPr>
          <w:rFonts w:ascii="Arial" w:cs="Arial" w:eastAsia="Arial" w:hAnsi="Arial"/>
          <w:b w:val="1"/>
          <w:color w:val="1f1f1f"/>
          <w:u w:val="single"/>
        </w:rPr>
      </w:pPr>
      <w:r w:rsidDel="00000000" w:rsidR="00000000" w:rsidRPr="00000000">
        <w:rPr>
          <w:rtl w:val="0"/>
        </w:rPr>
      </w:r>
    </w:p>
    <w:p w:rsidR="00000000" w:rsidDel="00000000" w:rsidP="00000000" w:rsidRDefault="00000000" w:rsidRPr="00000000" w14:paraId="0000008D">
      <w:pPr>
        <w:spacing w:line="360" w:lineRule="auto"/>
        <w:rPr>
          <w:rFonts w:ascii="Arial" w:cs="Arial" w:eastAsia="Arial" w:hAnsi="Arial"/>
          <w:b w:val="1"/>
          <w:color w:val="1f1f1f"/>
          <w:u w:val="single"/>
        </w:rPr>
      </w:pPr>
      <w:r w:rsidDel="00000000" w:rsidR="00000000" w:rsidRPr="00000000">
        <w:rPr>
          <w:rtl w:val="0"/>
        </w:rPr>
      </w:r>
    </w:p>
    <w:p w:rsidR="00000000" w:rsidDel="00000000" w:rsidP="00000000" w:rsidRDefault="00000000" w:rsidRPr="00000000" w14:paraId="0000008E">
      <w:pPr>
        <w:spacing w:line="360" w:lineRule="auto"/>
        <w:rPr>
          <w:rFonts w:ascii="Arial" w:cs="Arial" w:eastAsia="Arial" w:hAnsi="Arial"/>
          <w:color w:val="1f1f1f"/>
        </w:rPr>
      </w:pPr>
      <w:r w:rsidDel="00000000" w:rsidR="00000000" w:rsidRPr="00000000">
        <w:rPr>
          <w:rFonts w:ascii="Arial" w:cs="Arial" w:eastAsia="Arial" w:hAnsi="Arial"/>
          <w:b w:val="1"/>
          <w:color w:val="1f1f1f"/>
          <w:u w:val="single"/>
          <w:rtl w:val="0"/>
        </w:rPr>
        <w:t xml:space="preserve">Recommendations</w:t>
      </w:r>
      <w:r w:rsidDel="00000000" w:rsidR="00000000" w:rsidRPr="00000000">
        <w:rPr>
          <w:rFonts w:ascii="Arial" w:cs="Arial" w:eastAsia="Arial" w:hAnsi="Arial"/>
          <w:color w:val="1f1f1f"/>
          <w:rtl w:val="0"/>
        </w:rPr>
        <w:t xml:space="preserve"> </w:t>
      </w:r>
    </w:p>
    <w:p w:rsidR="00000000" w:rsidDel="00000000" w:rsidP="00000000" w:rsidRDefault="00000000" w:rsidRPr="00000000" w14:paraId="0000008F">
      <w:pPr>
        <w:spacing w:line="360" w:lineRule="auto"/>
        <w:rPr>
          <w:rFonts w:ascii="Arial" w:cs="Arial" w:eastAsia="Arial" w:hAnsi="Arial"/>
          <w:color w:val="242424"/>
          <w:highlight w:val="white"/>
        </w:rPr>
      </w:pPr>
      <w:r w:rsidDel="00000000" w:rsidR="00000000" w:rsidRPr="00000000">
        <w:rPr>
          <w:rtl w:val="0"/>
        </w:rPr>
      </w:r>
    </w:p>
    <w:p w:rsidR="00000000" w:rsidDel="00000000" w:rsidP="00000000" w:rsidRDefault="00000000" w:rsidRPr="00000000" w14:paraId="00000090">
      <w:pPr>
        <w:spacing w:line="360" w:lineRule="auto"/>
        <w:rPr>
          <w:rFonts w:ascii="Arial" w:cs="Arial" w:eastAsia="Arial" w:hAnsi="Arial"/>
          <w:color w:val="242424"/>
          <w:highlight w:val="white"/>
        </w:rPr>
      </w:pPr>
      <w:r w:rsidDel="00000000" w:rsidR="00000000" w:rsidRPr="00000000">
        <w:rPr>
          <w:rFonts w:ascii="Arial" w:cs="Arial" w:eastAsia="Arial" w:hAnsi="Arial"/>
          <w:color w:val="242424"/>
          <w:highlight w:val="white"/>
          <w:rtl w:val="0"/>
        </w:rPr>
        <w:t xml:space="preserve">In regards to Bernard and his individual case study, the information provided has allowed room for evaluation and future suggestions in order to help rectify the growing strains for both families and health care providers. Bernard currently lives in a private care home facility where he has access to on sight living facilities alongside the care from healthcare professionals 24 hours a day. Whilst the costs are overwhelming and proven to be a struggle when facilitating NHS reciprocated nurses and health care assistants the additional support from families who have relatives who reside in care homes provides a sense of support and relief for those taking care of their loved ones. Every case is different, each individual has their own needs and requirements, Bernard’s wife is unable to visit the care home due to her own health conditions as well as her own emotional state, she phones the care home once a week to ask for progress reports on her husband. The staff facilitate her needs however simple tasks such as this can become somewhat of a strain to staff just simply organising a time and day where Bernards which is updated on their schedules allows a smooth process but still a convenient one for all parties. </w:t>
      </w:r>
    </w:p>
    <w:p w:rsidR="00000000" w:rsidDel="00000000" w:rsidP="00000000" w:rsidRDefault="00000000" w:rsidRPr="00000000" w14:paraId="00000091">
      <w:pPr>
        <w:spacing w:line="360" w:lineRule="auto"/>
        <w:rPr>
          <w:rFonts w:ascii="Arial" w:cs="Arial" w:eastAsia="Arial" w:hAnsi="Arial"/>
          <w:color w:val="242424"/>
          <w:highlight w:val="white"/>
        </w:rPr>
      </w:pPr>
      <w:r w:rsidDel="00000000" w:rsidR="00000000" w:rsidRPr="00000000">
        <w:rPr>
          <w:rtl w:val="0"/>
        </w:rPr>
      </w:r>
    </w:p>
    <w:p w:rsidR="00000000" w:rsidDel="00000000" w:rsidP="00000000" w:rsidRDefault="00000000" w:rsidRPr="00000000" w14:paraId="00000092">
      <w:pPr>
        <w:spacing w:line="360" w:lineRule="auto"/>
        <w:rPr>
          <w:rFonts w:ascii="Arial" w:cs="Arial" w:eastAsia="Arial" w:hAnsi="Arial"/>
        </w:rPr>
      </w:pPr>
      <w:r w:rsidDel="00000000" w:rsidR="00000000" w:rsidRPr="00000000">
        <w:rPr>
          <w:rFonts w:ascii="Arial" w:cs="Arial" w:eastAsia="Arial" w:hAnsi="Arial"/>
          <w:color w:val="242424"/>
          <w:highlight w:val="white"/>
          <w:rtl w:val="0"/>
        </w:rPr>
        <w:t xml:space="preserve">Bernard's health condition has become more challenging; he wishes to still engage with activities and tasks that he is yet to realise he can no longer perform alone or not supervised. It is evident Bernard still wishes to have a sense of independence and longs to be considered handy/useful as he was used to being a productive person. The illness’s Bernard has unfortunately means he is no longer permitted to be alone hence the fear of his wandering behaviour has now become a risk factor. Suggesting activities where Bernard can still feel he has some independence could have a positive impact, activities like building old war planes which he may like due to his previous profession in the RAF. The concept of him being able to explore his moral and spiritual meaning to his </w:t>
      </w:r>
      <w:r w:rsidDel="00000000" w:rsidR="00000000" w:rsidRPr="00000000">
        <w:rPr>
          <w:rFonts w:ascii="Arial" w:cs="Arial" w:eastAsia="Arial" w:hAnsi="Arial"/>
          <w:rtl w:val="0"/>
        </w:rPr>
        <w:t xml:space="preserve">own existence is an enlightening thought possibly for both Bernard and his family. “</w:t>
      </w:r>
      <w:r w:rsidDel="00000000" w:rsidR="00000000" w:rsidRPr="00000000">
        <w:rPr>
          <w:rFonts w:ascii="Arial" w:cs="Arial" w:eastAsia="Arial" w:hAnsi="Arial"/>
          <w:rtl w:val="0"/>
        </w:rPr>
        <w:t xml:space="preserve">An increase in self-esteem and sense of accomplishment</w:t>
      </w:r>
      <w:r w:rsidDel="00000000" w:rsidR="00000000" w:rsidRPr="00000000">
        <w:rPr>
          <w:rFonts w:ascii="Arial" w:cs="Arial" w:eastAsia="Arial" w:hAnsi="Arial"/>
          <w:rtl w:val="0"/>
        </w:rPr>
        <w:t xml:space="preserve">. Being able to address issues related to living with dementia. Being offered opportunities to influence policies and programs which can improve quality of life” </w:t>
      </w:r>
      <w:r w:rsidDel="00000000" w:rsidR="00000000" w:rsidRPr="00000000">
        <w:rPr>
          <w:rFonts w:ascii="Arial" w:cs="Arial" w:eastAsia="Arial" w:hAnsi="Arial"/>
          <w:rtl w:val="0"/>
        </w:rPr>
        <w:t xml:space="preserve">(Alzheimer.ca, 2024). </w:t>
      </w:r>
      <w:r w:rsidDel="00000000" w:rsidR="00000000" w:rsidRPr="00000000">
        <w:rPr>
          <w:rtl w:val="0"/>
        </w:rPr>
      </w:r>
    </w:p>
    <w:p w:rsidR="00000000" w:rsidDel="00000000" w:rsidP="00000000" w:rsidRDefault="00000000" w:rsidRPr="00000000" w14:paraId="00000093">
      <w:pPr>
        <w:spacing w:line="360" w:lineRule="auto"/>
        <w:rPr>
          <w:rFonts w:ascii="Arial" w:cs="Arial" w:eastAsia="Arial" w:hAnsi="Arial"/>
          <w:color w:val="242424"/>
          <w:highlight w:val="white"/>
        </w:rPr>
      </w:pPr>
      <w:r w:rsidDel="00000000" w:rsidR="00000000" w:rsidRPr="00000000">
        <w:rPr>
          <w:rtl w:val="0"/>
        </w:rPr>
      </w:r>
    </w:p>
    <w:p w:rsidR="00000000" w:rsidDel="00000000" w:rsidP="00000000" w:rsidRDefault="00000000" w:rsidRPr="00000000" w14:paraId="00000094">
      <w:pPr>
        <w:spacing w:line="360" w:lineRule="auto"/>
        <w:rPr>
          <w:rFonts w:ascii="Arial" w:cs="Arial" w:eastAsia="Arial" w:hAnsi="Arial"/>
          <w:b w:val="1"/>
          <w:color w:val="242424"/>
          <w:highlight w:val="white"/>
          <w:u w:val="single"/>
        </w:rPr>
      </w:pPr>
      <w:r w:rsidDel="00000000" w:rsidR="00000000" w:rsidRPr="00000000">
        <w:rPr>
          <w:rtl w:val="0"/>
        </w:rPr>
      </w:r>
    </w:p>
    <w:p w:rsidR="00000000" w:rsidDel="00000000" w:rsidP="00000000" w:rsidRDefault="00000000" w:rsidRPr="00000000" w14:paraId="00000095">
      <w:pPr>
        <w:spacing w:line="360" w:lineRule="auto"/>
        <w:rPr>
          <w:rFonts w:ascii="Arial" w:cs="Arial" w:eastAsia="Arial" w:hAnsi="Arial"/>
          <w:b w:val="1"/>
          <w:color w:val="242424"/>
          <w:highlight w:val="white"/>
          <w:u w:val="single"/>
        </w:rPr>
      </w:pPr>
      <w:r w:rsidDel="00000000" w:rsidR="00000000" w:rsidRPr="00000000">
        <w:rPr>
          <w:rtl w:val="0"/>
        </w:rPr>
      </w:r>
    </w:p>
    <w:p w:rsidR="00000000" w:rsidDel="00000000" w:rsidP="00000000" w:rsidRDefault="00000000" w:rsidRPr="00000000" w14:paraId="00000096">
      <w:pPr>
        <w:spacing w:line="360" w:lineRule="auto"/>
        <w:rPr>
          <w:rFonts w:ascii="Arial" w:cs="Arial" w:eastAsia="Arial" w:hAnsi="Arial"/>
          <w:color w:val="242424"/>
          <w:highlight w:val="white"/>
        </w:rPr>
      </w:pPr>
      <w:r w:rsidDel="00000000" w:rsidR="00000000" w:rsidRPr="00000000">
        <w:rPr>
          <w:rFonts w:ascii="Arial" w:cs="Arial" w:eastAsia="Arial" w:hAnsi="Arial"/>
          <w:b w:val="1"/>
          <w:color w:val="242424"/>
          <w:highlight w:val="white"/>
          <w:u w:val="single"/>
          <w:rtl w:val="0"/>
        </w:rPr>
        <w:t xml:space="preserve">Conclusion</w:t>
      </w:r>
      <w:r w:rsidDel="00000000" w:rsidR="00000000" w:rsidRPr="00000000">
        <w:rPr>
          <w:rFonts w:ascii="Arial" w:cs="Arial" w:eastAsia="Arial" w:hAnsi="Arial"/>
          <w:color w:val="242424"/>
          <w:highlight w:val="white"/>
          <w:rtl w:val="0"/>
        </w:rPr>
        <w:t xml:space="preserve"> </w:t>
      </w:r>
    </w:p>
    <w:p w:rsidR="00000000" w:rsidDel="00000000" w:rsidP="00000000" w:rsidRDefault="00000000" w:rsidRPr="00000000" w14:paraId="00000097">
      <w:pPr>
        <w:spacing w:line="360" w:lineRule="auto"/>
        <w:rPr>
          <w:rFonts w:ascii="Arial" w:cs="Arial" w:eastAsia="Arial" w:hAnsi="Arial"/>
          <w:color w:val="242424"/>
          <w:highlight w:val="white"/>
        </w:rPr>
      </w:pPr>
      <w:r w:rsidDel="00000000" w:rsidR="00000000" w:rsidRPr="00000000">
        <w:rPr>
          <w:rtl w:val="0"/>
        </w:rPr>
      </w:r>
    </w:p>
    <w:p w:rsidR="00000000" w:rsidDel="00000000" w:rsidP="00000000" w:rsidRDefault="00000000" w:rsidRPr="00000000" w14:paraId="00000098">
      <w:pPr>
        <w:spacing w:line="360" w:lineRule="auto"/>
        <w:rPr>
          <w:rFonts w:ascii="Arial" w:cs="Arial" w:eastAsia="Arial" w:hAnsi="Arial"/>
          <w:color w:val="242424"/>
          <w:highlight w:val="white"/>
        </w:rPr>
      </w:pPr>
      <w:r w:rsidDel="00000000" w:rsidR="00000000" w:rsidRPr="00000000">
        <w:rPr>
          <w:rFonts w:ascii="Arial" w:cs="Arial" w:eastAsia="Arial" w:hAnsi="Arial"/>
          <w:color w:val="242424"/>
          <w:highlight w:val="white"/>
          <w:rtl w:val="0"/>
        </w:rPr>
        <w:t xml:space="preserve">To address the growing population of older individuals and the strain on healthcare providers, a combination of strategies can be implemented. This includes investing in preventative care and promoting healthy ageing initiatives to reduce the burden of chronic diseases among the elderly. Additionally, improving healthcare infrastructure and expanding access to services can help manage the increased demand. Enhancing geriatric training for healthcare professionals and implementing telemedicine and digital health solutions can also improve care delivery and efficiency. Furthermore, fostering collaboration between healthcare providers, policymakers, and community organisations is essential for developing comprehensive and integrated care models tailored to the needs of older adults. By implementing these strategies, healthcare systems can better support and meet the healthcare needs of the ageing population. Key elements referenced within this report suggests whilst Bernard has his added support from his family alongside his residential home the continuous strain on the NHS nurses in particular has been an overwhelming growing subject which needs to be targeted even more so now due to the evident pass experiences which proved to challenge all (COVID19). Without preparation for such pandemics and for the ever growing population of old age persons there will be an apparent downfall of the NHS where millions will be subjected to lack of quality of care or none at all. Medically prevention is key recommendations to share knowledge and support for both patients and their families and creates an understanding of many different diagnoses with possible prevention techniques or how to cope with new or current diagnosis. The theory of ageing cannot be just a physical concept as appearances can be deceived or not accurate, this does not rule out the scientific term for ageing but only suggests that the mind conceives its own concept of age, Bernard constantly wishes to be more independent and perform tasks that he enjoys himself. The need for independence is still apparent even with those who have medical conditions such as dementia like bernard. </w:t>
      </w:r>
    </w:p>
    <w:p w:rsidR="00000000" w:rsidDel="00000000" w:rsidP="00000000" w:rsidRDefault="00000000" w:rsidRPr="00000000" w14:paraId="00000099">
      <w:pPr>
        <w:rPr>
          <w:rFonts w:ascii="Roboto" w:cs="Roboto" w:eastAsia="Roboto" w:hAnsi="Roboto"/>
          <w:color w:val="242424"/>
          <w:sz w:val="23"/>
          <w:szCs w:val="23"/>
          <w:highlight w:val="white"/>
        </w:rPr>
      </w:pPr>
      <w:r w:rsidDel="00000000" w:rsidR="00000000" w:rsidRPr="00000000">
        <w:rPr>
          <w:rtl w:val="0"/>
        </w:rPr>
      </w:r>
    </w:p>
    <w:p w:rsidR="00000000" w:rsidDel="00000000" w:rsidP="00000000" w:rsidRDefault="00000000" w:rsidRPr="00000000" w14:paraId="0000009A">
      <w:pPr>
        <w:rPr>
          <w:rFonts w:ascii="Arial" w:cs="Arial" w:eastAsia="Arial" w:hAnsi="Arial"/>
          <w:b w:val="1"/>
          <w:u w:val="single"/>
        </w:rPr>
      </w:pPr>
      <w:r w:rsidDel="00000000" w:rsidR="00000000" w:rsidRPr="00000000">
        <w:rPr>
          <w:rtl w:val="0"/>
        </w:rPr>
      </w:r>
    </w:p>
    <w:p w:rsidR="00000000" w:rsidDel="00000000" w:rsidP="00000000" w:rsidRDefault="00000000" w:rsidRPr="00000000" w14:paraId="0000009B">
      <w:pPr>
        <w:rPr>
          <w:rFonts w:ascii="Arial" w:cs="Arial" w:eastAsia="Arial" w:hAnsi="Arial"/>
          <w:b w:val="1"/>
          <w:u w:val="single"/>
        </w:rPr>
      </w:pPr>
      <w:r w:rsidDel="00000000" w:rsidR="00000000" w:rsidRPr="00000000">
        <w:rPr>
          <w:rtl w:val="0"/>
        </w:rPr>
      </w:r>
    </w:p>
    <w:p w:rsidR="00000000" w:rsidDel="00000000" w:rsidP="00000000" w:rsidRDefault="00000000" w:rsidRPr="00000000" w14:paraId="0000009C">
      <w:pPr>
        <w:rPr>
          <w:rFonts w:ascii="Arial" w:cs="Arial" w:eastAsia="Arial" w:hAnsi="Arial"/>
          <w:b w:val="1"/>
          <w:u w:val="single"/>
        </w:rPr>
      </w:pPr>
      <w:r w:rsidDel="00000000" w:rsidR="00000000" w:rsidRPr="00000000">
        <w:rPr>
          <w:rtl w:val="0"/>
        </w:rPr>
      </w:r>
    </w:p>
    <w:p w:rsidR="00000000" w:rsidDel="00000000" w:rsidP="00000000" w:rsidRDefault="00000000" w:rsidRPr="00000000" w14:paraId="0000009D">
      <w:pPr>
        <w:rPr>
          <w:rFonts w:ascii="Arial" w:cs="Arial" w:eastAsia="Arial" w:hAnsi="Arial"/>
          <w:b w:val="1"/>
          <w:u w:val="single"/>
        </w:rPr>
      </w:pPr>
      <w:r w:rsidDel="00000000" w:rsidR="00000000" w:rsidRPr="00000000">
        <w:rPr>
          <w:rtl w:val="0"/>
        </w:rPr>
      </w:r>
    </w:p>
    <w:p w:rsidR="00000000" w:rsidDel="00000000" w:rsidP="00000000" w:rsidRDefault="00000000" w:rsidRPr="00000000" w14:paraId="0000009E">
      <w:pPr>
        <w:rPr>
          <w:rFonts w:ascii="Arial" w:cs="Arial" w:eastAsia="Arial" w:hAnsi="Arial"/>
          <w:b w:val="1"/>
          <w:u w:val="single"/>
        </w:rPr>
      </w:pPr>
      <w:r w:rsidDel="00000000" w:rsidR="00000000" w:rsidRPr="00000000">
        <w:rPr>
          <w:rtl w:val="0"/>
        </w:rPr>
      </w:r>
    </w:p>
    <w:p w:rsidR="00000000" w:rsidDel="00000000" w:rsidP="00000000" w:rsidRDefault="00000000" w:rsidRPr="00000000" w14:paraId="0000009F">
      <w:pPr>
        <w:rPr>
          <w:rFonts w:ascii="Arial" w:cs="Arial" w:eastAsia="Arial" w:hAnsi="Arial"/>
          <w:b w:val="1"/>
          <w:u w:val="single"/>
        </w:rPr>
      </w:pPr>
      <w:r w:rsidDel="00000000" w:rsidR="00000000" w:rsidRPr="00000000">
        <w:rPr>
          <w:rtl w:val="0"/>
        </w:rPr>
      </w:r>
    </w:p>
    <w:p w:rsidR="00000000" w:rsidDel="00000000" w:rsidP="00000000" w:rsidRDefault="00000000" w:rsidRPr="00000000" w14:paraId="000000A0">
      <w:pPr>
        <w:rPr>
          <w:rFonts w:ascii="Arial" w:cs="Arial" w:eastAsia="Arial" w:hAnsi="Arial"/>
        </w:rPr>
      </w:pPr>
      <w:r w:rsidDel="00000000" w:rsidR="00000000" w:rsidRPr="00000000">
        <w:rPr>
          <w:rFonts w:ascii="Arial" w:cs="Arial" w:eastAsia="Arial" w:hAnsi="Arial"/>
          <w:b w:val="1"/>
          <w:u w:val="single"/>
          <w:rtl w:val="0"/>
        </w:rPr>
        <w:t xml:space="preserve">References</w:t>
      </w:r>
      <w:r w:rsidDel="00000000" w:rsidR="00000000" w:rsidRPr="00000000">
        <w:rPr>
          <w:rFonts w:ascii="Arial" w:cs="Arial" w:eastAsia="Arial" w:hAnsi="Arial"/>
          <w:rtl w:val="0"/>
        </w:rPr>
        <w:t xml:space="preserve"> </w:t>
      </w:r>
    </w:p>
    <w:p w:rsidR="00000000" w:rsidDel="00000000" w:rsidP="00000000" w:rsidRDefault="00000000" w:rsidRPr="00000000" w14:paraId="000000A1">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2">
      <w:pPr>
        <w:spacing w:after="240" w:line="360" w:lineRule="auto"/>
        <w:rPr>
          <w:rFonts w:ascii="Arial" w:cs="Arial" w:eastAsia="Arial" w:hAnsi="Arial"/>
        </w:rPr>
      </w:pPr>
      <w:r w:rsidDel="00000000" w:rsidR="00000000" w:rsidRPr="00000000">
        <w:rPr>
          <w:rFonts w:ascii="Arial" w:cs="Arial" w:eastAsia="Arial" w:hAnsi="Arial"/>
          <w:rtl w:val="0"/>
        </w:rPr>
        <w:t xml:space="preserve">Burbank, P.M. (1986). Psychosocial theories of aging: a critical evaluation. </w:t>
      </w:r>
      <w:r w:rsidDel="00000000" w:rsidR="00000000" w:rsidRPr="00000000">
        <w:rPr>
          <w:rFonts w:ascii="Arial" w:cs="Arial" w:eastAsia="Arial" w:hAnsi="Arial"/>
          <w:i w:val="1"/>
          <w:rtl w:val="0"/>
        </w:rPr>
        <w:t xml:space="preserve">ANS. Advances in nursing science</w:t>
      </w:r>
      <w:r w:rsidDel="00000000" w:rsidR="00000000" w:rsidRPr="00000000">
        <w:rPr>
          <w:rFonts w:ascii="Arial" w:cs="Arial" w:eastAsia="Arial" w:hAnsi="Arial"/>
          <w:rtl w:val="0"/>
        </w:rPr>
        <w:t xml:space="preserve">, [online] 9(1), pp.73–86. doi:</w:t>
      </w:r>
      <w:hyperlink r:id="rId7">
        <w:r w:rsidDel="00000000" w:rsidR="00000000" w:rsidRPr="00000000">
          <w:rPr>
            <w:rFonts w:ascii="Arial" w:cs="Arial" w:eastAsia="Arial" w:hAnsi="Arial"/>
            <w:color w:val="1155cc"/>
            <w:u w:val="single"/>
            <w:rtl w:val="0"/>
          </w:rPr>
          <w:t xml:space="preserve">https://doi.org/10.1097/00012272-198610000-00009</w:t>
        </w:r>
      </w:hyperlink>
      <w:r w:rsidDel="00000000" w:rsidR="00000000" w:rsidRPr="00000000">
        <w:rPr>
          <w:rFonts w:ascii="Arial" w:cs="Arial" w:eastAsia="Arial" w:hAnsi="Arial"/>
          <w:rtl w:val="0"/>
        </w:rPr>
        <w:t xml:space="preserve">. [Accessed 24th March 2024] </w:t>
      </w:r>
    </w:p>
    <w:p w:rsidR="00000000" w:rsidDel="00000000" w:rsidP="00000000" w:rsidRDefault="00000000" w:rsidRPr="00000000" w14:paraId="000000A3">
      <w:pPr>
        <w:spacing w:after="240" w:line="360" w:lineRule="auto"/>
        <w:rPr>
          <w:rFonts w:ascii="Arial" w:cs="Arial" w:eastAsia="Arial" w:hAnsi="Arial"/>
        </w:rPr>
      </w:pPr>
      <w:r w:rsidDel="00000000" w:rsidR="00000000" w:rsidRPr="00000000">
        <w:rPr>
          <w:rFonts w:ascii="Arial" w:cs="Arial" w:eastAsia="Arial" w:hAnsi="Arial"/>
          <w:rtl w:val="0"/>
        </w:rPr>
        <w:t xml:space="preserve">ca, alzheimer (2024). </w:t>
      </w:r>
      <w:r w:rsidDel="00000000" w:rsidR="00000000" w:rsidRPr="00000000">
        <w:rPr>
          <w:rFonts w:ascii="Arial" w:cs="Arial" w:eastAsia="Arial" w:hAnsi="Arial"/>
          <w:i w:val="1"/>
          <w:rtl w:val="0"/>
        </w:rPr>
        <w:t xml:space="preserve">Meaningful engagement of people living with dementia</w:t>
      </w:r>
      <w:r w:rsidDel="00000000" w:rsidR="00000000" w:rsidRPr="00000000">
        <w:rPr>
          <w:rFonts w:ascii="Arial" w:cs="Arial" w:eastAsia="Arial" w:hAnsi="Arial"/>
          <w:rtl w:val="0"/>
        </w:rPr>
        <w:t xml:space="preserve">. [online] Alzheimer Society of Canada. Available at: </w:t>
      </w:r>
      <w:hyperlink r:id="rId8">
        <w:r w:rsidDel="00000000" w:rsidR="00000000" w:rsidRPr="00000000">
          <w:rPr>
            <w:rFonts w:ascii="Arial" w:cs="Arial" w:eastAsia="Arial" w:hAnsi="Arial"/>
            <w:color w:val="1155cc"/>
            <w:u w:val="single"/>
            <w:rtl w:val="0"/>
          </w:rPr>
          <w:t xml:space="preserve">https://alzheimer.ca/en/take-action/become-dementia-friendly/meaningful-engagement-people-living-dementia</w:t>
        </w:r>
      </w:hyperlink>
      <w:r w:rsidDel="00000000" w:rsidR="00000000" w:rsidRPr="00000000">
        <w:rPr>
          <w:rFonts w:ascii="Arial" w:cs="Arial" w:eastAsia="Arial" w:hAnsi="Arial"/>
          <w:rtl w:val="0"/>
        </w:rPr>
        <w:t xml:space="preserve">. [Accessed 24th March 2024] </w:t>
      </w:r>
    </w:p>
    <w:p w:rsidR="00000000" w:rsidDel="00000000" w:rsidP="00000000" w:rsidRDefault="00000000" w:rsidRPr="00000000" w14:paraId="000000A4">
      <w:pPr>
        <w:spacing w:before="0" w:line="360" w:lineRule="auto"/>
        <w:ind w:left="-20" w:right="-20" w:firstLine="0"/>
        <w:rPr>
          <w:rFonts w:ascii="Arial" w:cs="Arial" w:eastAsia="Arial" w:hAnsi="Arial"/>
        </w:rPr>
      </w:pPr>
      <w:r w:rsidDel="00000000" w:rsidR="00000000" w:rsidRPr="00000000">
        <w:rPr>
          <w:rFonts w:ascii="Arial" w:cs="Arial" w:eastAsia="Arial" w:hAnsi="Arial"/>
          <w:rtl w:val="0"/>
        </w:rPr>
        <w:t xml:space="preserve">CDC (2021). </w:t>
      </w:r>
      <w:r w:rsidDel="00000000" w:rsidR="00000000" w:rsidRPr="00000000">
        <w:rPr>
          <w:rFonts w:ascii="Arial" w:cs="Arial" w:eastAsia="Arial" w:hAnsi="Arial"/>
          <w:i w:val="1"/>
          <w:rtl w:val="0"/>
        </w:rPr>
        <w:t xml:space="preserve">What Is Type 1 Diabetes?</w:t>
      </w:r>
      <w:r w:rsidDel="00000000" w:rsidR="00000000" w:rsidRPr="00000000">
        <w:rPr>
          <w:rFonts w:ascii="Arial" w:cs="Arial" w:eastAsia="Arial" w:hAnsi="Arial"/>
          <w:rtl w:val="0"/>
        </w:rPr>
        <w:t xml:space="preserve"> [online] Centers for Disease Control and Prevention. Available at: </w:t>
      </w:r>
      <w:hyperlink r:id="rId9">
        <w:r w:rsidDel="00000000" w:rsidR="00000000" w:rsidRPr="00000000">
          <w:rPr>
            <w:rFonts w:ascii="Arial" w:cs="Arial" w:eastAsia="Arial" w:hAnsi="Arial"/>
            <w:color w:val="0563c1"/>
            <w:u w:val="single"/>
            <w:rtl w:val="0"/>
          </w:rPr>
          <w:t xml:space="preserve">https://www.cdc.gov/diabetes/basics/what-is-type-1-diabetes.html#:~:text=If%20you%20have%20type%201</w:t>
        </w:r>
      </w:hyperlink>
      <w:r w:rsidDel="00000000" w:rsidR="00000000" w:rsidRPr="00000000">
        <w:rPr>
          <w:rFonts w:ascii="Arial" w:cs="Arial" w:eastAsia="Arial" w:hAnsi="Arial"/>
          <w:rtl w:val="0"/>
        </w:rPr>
        <w:t xml:space="preserve">. [Accessed 11</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March 2024] </w:t>
      </w:r>
    </w:p>
    <w:p w:rsidR="00000000" w:rsidDel="00000000" w:rsidP="00000000" w:rsidRDefault="00000000" w:rsidRPr="00000000" w14:paraId="000000A5">
      <w:pPr>
        <w:spacing w:after="240" w:line="360" w:lineRule="auto"/>
        <w:rPr>
          <w:rFonts w:ascii="Arial" w:cs="Arial" w:eastAsia="Arial" w:hAnsi="Arial"/>
        </w:rPr>
      </w:pPr>
      <w:r w:rsidDel="00000000" w:rsidR="00000000" w:rsidRPr="00000000">
        <w:rPr>
          <w:rFonts w:ascii="Arial" w:cs="Arial" w:eastAsia="Arial" w:hAnsi="Arial"/>
          <w:rtl w:val="0"/>
        </w:rPr>
        <w:t xml:space="preserve">Davey, Z., Srikesavan, C., Cipriani, A. and Henshall, C. (2022). It’s What We Do: Experiences of UK Nurses Working during the COVID-19 Pandemic: Impact on Practice, Identity and Resilience. </w:t>
      </w:r>
      <w:r w:rsidDel="00000000" w:rsidR="00000000" w:rsidRPr="00000000">
        <w:rPr>
          <w:rFonts w:ascii="Arial" w:cs="Arial" w:eastAsia="Arial" w:hAnsi="Arial"/>
          <w:i w:val="1"/>
          <w:rtl w:val="0"/>
        </w:rPr>
        <w:t xml:space="preserve">Healthcare</w:t>
      </w:r>
      <w:r w:rsidDel="00000000" w:rsidR="00000000" w:rsidRPr="00000000">
        <w:rPr>
          <w:rFonts w:ascii="Arial" w:cs="Arial" w:eastAsia="Arial" w:hAnsi="Arial"/>
          <w:rtl w:val="0"/>
        </w:rPr>
        <w:t xml:space="preserve">, 10(9), p.1674. [Accessed 22nd March 2024] </w:t>
      </w:r>
    </w:p>
    <w:p w:rsidR="00000000" w:rsidDel="00000000" w:rsidP="00000000" w:rsidRDefault="00000000" w:rsidRPr="00000000" w14:paraId="000000A6">
      <w:pPr>
        <w:spacing w:before="0" w:line="360" w:lineRule="auto"/>
        <w:ind w:left="-20" w:right="-20" w:firstLine="0"/>
        <w:rPr>
          <w:rFonts w:ascii="Arial" w:cs="Arial" w:eastAsia="Arial" w:hAnsi="Arial"/>
        </w:rPr>
      </w:pPr>
      <w:r w:rsidDel="00000000" w:rsidR="00000000" w:rsidRPr="00000000">
        <w:rPr>
          <w:rFonts w:ascii="Arial" w:cs="Arial" w:eastAsia="Arial" w:hAnsi="Arial"/>
          <w:rtl w:val="0"/>
        </w:rPr>
        <w:t xml:space="preserve">Dutta, C., Pasha, K., Paul, S., Abbas, M.S., Nassar, S.T., Tasha, T., Desai, A., Bajgain, A., Ali, A. and Mohammed, L. (2022b). Urinary Tract Infection Induced Delirium in Elderly patients: a Systematic Review. </w:t>
      </w:r>
      <w:r w:rsidDel="00000000" w:rsidR="00000000" w:rsidRPr="00000000">
        <w:rPr>
          <w:rFonts w:ascii="Arial" w:cs="Arial" w:eastAsia="Arial" w:hAnsi="Arial"/>
          <w:i w:val="1"/>
          <w:rtl w:val="0"/>
        </w:rPr>
        <w:t xml:space="preserve">Cureus</w:t>
      </w:r>
      <w:r w:rsidDel="00000000" w:rsidR="00000000" w:rsidRPr="00000000">
        <w:rPr>
          <w:rFonts w:ascii="Arial" w:cs="Arial" w:eastAsia="Arial" w:hAnsi="Arial"/>
          <w:rtl w:val="0"/>
        </w:rPr>
        <w:t xml:space="preserve">, [online] 14(12), pp.1–11. doi:https://doi.org/10.7759/cureus.32321. [Accessed 11</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March 2024] </w:t>
      </w:r>
    </w:p>
    <w:p w:rsidR="00000000" w:rsidDel="00000000" w:rsidP="00000000" w:rsidRDefault="00000000" w:rsidRPr="00000000" w14:paraId="000000A7">
      <w:pPr>
        <w:spacing w:after="240" w:line="360" w:lineRule="auto"/>
        <w:rPr>
          <w:rFonts w:ascii="Arial" w:cs="Arial" w:eastAsia="Arial" w:hAnsi="Arial"/>
        </w:rPr>
      </w:pPr>
      <w:r w:rsidDel="00000000" w:rsidR="00000000" w:rsidRPr="00000000">
        <w:rPr>
          <w:rFonts w:ascii="Arial" w:cs="Arial" w:eastAsia="Arial" w:hAnsi="Arial"/>
          <w:rtl w:val="0"/>
        </w:rPr>
        <w:t xml:space="preserve">Ford, M. (2023). </w:t>
      </w:r>
      <w:r w:rsidDel="00000000" w:rsidR="00000000" w:rsidRPr="00000000">
        <w:rPr>
          <w:rFonts w:ascii="Arial" w:cs="Arial" w:eastAsia="Arial" w:hAnsi="Arial"/>
          <w:i w:val="1"/>
          <w:rtl w:val="0"/>
        </w:rPr>
        <w:t xml:space="preserve">Ongoing workforce and financial pressures risk quality of care</w:t>
      </w:r>
      <w:r w:rsidDel="00000000" w:rsidR="00000000" w:rsidRPr="00000000">
        <w:rPr>
          <w:rFonts w:ascii="Arial" w:cs="Arial" w:eastAsia="Arial" w:hAnsi="Arial"/>
          <w:rtl w:val="0"/>
        </w:rPr>
        <w:t xml:space="preserve">. [online] Nursing in Practice. Available at: https://www.nursinginpractice.com/latest-news/ongoing-workforce-and-financial-pressures-risk-quality-of-care/#:~:text= [Accessed 24 Mar. 2024]. </w:t>
      </w:r>
    </w:p>
    <w:p w:rsidR="00000000" w:rsidDel="00000000" w:rsidP="00000000" w:rsidRDefault="00000000" w:rsidRPr="00000000" w14:paraId="000000A8">
      <w:pPr>
        <w:spacing w:after="240" w:line="360" w:lineRule="auto"/>
        <w:rPr>
          <w:rFonts w:ascii="Arial" w:cs="Arial" w:eastAsia="Arial" w:hAnsi="Arial"/>
        </w:rPr>
      </w:pPr>
      <w:r w:rsidDel="00000000" w:rsidR="00000000" w:rsidRPr="00000000">
        <w:rPr>
          <w:rFonts w:ascii="Arial" w:cs="Arial" w:eastAsia="Arial" w:hAnsi="Arial"/>
          <w:rtl w:val="0"/>
        </w:rPr>
        <w:t xml:space="preserve">gov, legislation (2012). </w:t>
      </w:r>
      <w:r w:rsidDel="00000000" w:rsidR="00000000" w:rsidRPr="00000000">
        <w:rPr>
          <w:rFonts w:ascii="Arial" w:cs="Arial" w:eastAsia="Arial" w:hAnsi="Arial"/>
          <w:i w:val="1"/>
          <w:rtl w:val="0"/>
        </w:rPr>
        <w:t xml:space="preserve">Mental Health Act 2007</w:t>
      </w:r>
      <w:r w:rsidDel="00000000" w:rsidR="00000000" w:rsidRPr="00000000">
        <w:rPr>
          <w:rFonts w:ascii="Arial" w:cs="Arial" w:eastAsia="Arial" w:hAnsi="Arial"/>
          <w:rtl w:val="0"/>
        </w:rPr>
        <w:t xml:space="preserve">. [online] Legislation.gov.uk. Available at: </w:t>
      </w:r>
      <w:hyperlink r:id="rId10">
        <w:r w:rsidDel="00000000" w:rsidR="00000000" w:rsidRPr="00000000">
          <w:rPr>
            <w:rFonts w:ascii="Arial" w:cs="Arial" w:eastAsia="Arial" w:hAnsi="Arial"/>
            <w:color w:val="1155cc"/>
            <w:u w:val="single"/>
            <w:rtl w:val="0"/>
          </w:rPr>
          <w:t xml:space="preserve">https://www.legislation.gov.uk/ukpga/2007/12/section/4</w:t>
        </w:r>
      </w:hyperlink>
      <w:r w:rsidDel="00000000" w:rsidR="00000000" w:rsidRPr="00000000">
        <w:rPr>
          <w:rFonts w:ascii="Arial" w:cs="Arial" w:eastAsia="Arial" w:hAnsi="Arial"/>
          <w:rtl w:val="0"/>
        </w:rPr>
        <w:t xml:space="preserve">. [Accessed 23rd March 2024] </w:t>
      </w:r>
    </w:p>
    <w:p w:rsidR="00000000" w:rsidDel="00000000" w:rsidP="00000000" w:rsidRDefault="00000000" w:rsidRPr="00000000" w14:paraId="000000A9">
      <w:pPr>
        <w:spacing w:after="240" w:line="360" w:lineRule="auto"/>
        <w:rPr>
          <w:rFonts w:ascii="Arial" w:cs="Arial" w:eastAsia="Arial" w:hAnsi="Arial"/>
        </w:rPr>
      </w:pPr>
      <w:r w:rsidDel="00000000" w:rsidR="00000000" w:rsidRPr="00000000">
        <w:rPr>
          <w:rFonts w:ascii="Times New Roman" w:cs="Times New Roman" w:eastAsia="Times New Roman" w:hAnsi="Times New Roman"/>
          <w:sz w:val="24"/>
          <w:szCs w:val="24"/>
          <w:rtl w:val="0"/>
        </w:rPr>
        <w:t xml:space="preserve">GOV.UK (2014). </w:t>
      </w:r>
      <w:r w:rsidDel="00000000" w:rsidR="00000000" w:rsidRPr="00000000">
        <w:rPr>
          <w:rFonts w:ascii="Times New Roman" w:cs="Times New Roman" w:eastAsia="Times New Roman" w:hAnsi="Times New Roman"/>
          <w:i w:val="1"/>
          <w:sz w:val="24"/>
          <w:szCs w:val="24"/>
          <w:rtl w:val="0"/>
        </w:rPr>
        <w:t xml:space="preserve">Care Act 2014</w:t>
      </w:r>
      <w:r w:rsidDel="00000000" w:rsidR="00000000" w:rsidRPr="00000000">
        <w:rPr>
          <w:rFonts w:ascii="Times New Roman" w:cs="Times New Roman" w:eastAsia="Times New Roman" w:hAnsi="Times New Roman"/>
          <w:sz w:val="24"/>
          <w:szCs w:val="24"/>
          <w:rtl w:val="0"/>
        </w:rPr>
        <w:t xml:space="preserve">. [online] Legislation.gov.uk. Available at: </w:t>
      </w:r>
      <w:hyperlink r:id="rId11">
        <w:r w:rsidDel="00000000" w:rsidR="00000000" w:rsidRPr="00000000">
          <w:rPr>
            <w:rFonts w:ascii="Times New Roman" w:cs="Times New Roman" w:eastAsia="Times New Roman" w:hAnsi="Times New Roman"/>
            <w:color w:val="1155cc"/>
            <w:sz w:val="24"/>
            <w:szCs w:val="24"/>
            <w:u w:val="single"/>
            <w:rtl w:val="0"/>
          </w:rPr>
          <w:t xml:space="preserve">https://www.legislation.gov.uk/ukpga/2014/23/contents/enacted/data.htm</w:t>
        </w:r>
      </w:hyperlink>
      <w:r w:rsidDel="00000000" w:rsidR="00000000" w:rsidRPr="00000000">
        <w:rPr>
          <w:rFonts w:ascii="Times New Roman" w:cs="Times New Roman" w:eastAsia="Times New Roman" w:hAnsi="Times New Roman"/>
          <w:sz w:val="24"/>
          <w:szCs w:val="24"/>
          <w:rtl w:val="0"/>
        </w:rPr>
        <w:t xml:space="preserve">. [Accessed 25th March 2024] </w:t>
      </w:r>
      <w:r w:rsidDel="00000000" w:rsidR="00000000" w:rsidRPr="00000000">
        <w:rPr>
          <w:rtl w:val="0"/>
        </w:rPr>
      </w:r>
    </w:p>
    <w:p w:rsidR="00000000" w:rsidDel="00000000" w:rsidP="00000000" w:rsidRDefault="00000000" w:rsidRPr="00000000" w14:paraId="000000AA">
      <w:pPr>
        <w:spacing w:after="240" w:line="360" w:lineRule="auto"/>
        <w:rPr>
          <w:rFonts w:ascii="Arial" w:cs="Arial" w:eastAsia="Arial" w:hAnsi="Arial"/>
        </w:rPr>
      </w:pPr>
      <w:r w:rsidDel="00000000" w:rsidR="00000000" w:rsidRPr="00000000">
        <w:rPr>
          <w:rFonts w:ascii="Arial" w:cs="Arial" w:eastAsia="Arial" w:hAnsi="Arial"/>
          <w:rtl w:val="0"/>
        </w:rPr>
        <w:t xml:space="preserve">Heinemann (2010). </w:t>
      </w:r>
      <w:r w:rsidDel="00000000" w:rsidR="00000000" w:rsidRPr="00000000">
        <w:rPr>
          <w:rFonts w:ascii="Arial" w:cs="Arial" w:eastAsia="Arial" w:hAnsi="Arial"/>
          <w:i w:val="1"/>
          <w:rtl w:val="0"/>
        </w:rPr>
        <w:t xml:space="preserve">HEALTH AND SOCIAL CARE SERVICES</w:t>
      </w:r>
      <w:r w:rsidDel="00000000" w:rsidR="00000000" w:rsidRPr="00000000">
        <w:rPr>
          <w:rFonts w:ascii="Arial" w:cs="Arial" w:eastAsia="Arial" w:hAnsi="Arial"/>
          <w:rtl w:val="0"/>
        </w:rPr>
        <w:t xml:space="preserve">. [online] Available at: </w:t>
      </w:r>
      <w:hyperlink r:id="rId12">
        <w:r w:rsidDel="00000000" w:rsidR="00000000" w:rsidRPr="00000000">
          <w:rPr>
            <w:rFonts w:ascii="Arial" w:cs="Arial" w:eastAsia="Arial" w:hAnsi="Arial"/>
            <w:color w:val="1155cc"/>
            <w:u w:val="single"/>
            <w:rtl w:val="0"/>
          </w:rPr>
          <w:t xml:space="preserve">https://ocr.org.uk/Images/139863-health-and-social-care-services.pdf</w:t>
        </w:r>
      </w:hyperlink>
      <w:r w:rsidDel="00000000" w:rsidR="00000000" w:rsidRPr="00000000">
        <w:rPr>
          <w:rFonts w:ascii="Arial" w:cs="Arial" w:eastAsia="Arial" w:hAnsi="Arial"/>
          <w:rtl w:val="0"/>
        </w:rPr>
        <w:t xml:space="preserve">. [Accessed 22nd March 2024] </w:t>
      </w:r>
    </w:p>
    <w:p w:rsidR="00000000" w:rsidDel="00000000" w:rsidP="00000000" w:rsidRDefault="00000000" w:rsidRPr="00000000" w14:paraId="000000AB">
      <w:pPr>
        <w:spacing w:after="240" w:line="360" w:lineRule="auto"/>
        <w:rPr>
          <w:rFonts w:ascii="Arial" w:cs="Arial" w:eastAsia="Arial" w:hAnsi="Arial"/>
        </w:rPr>
      </w:pPr>
      <w:r w:rsidDel="00000000" w:rsidR="00000000" w:rsidRPr="00000000">
        <w:rPr>
          <w:rFonts w:ascii="Times New Roman" w:cs="Times New Roman" w:eastAsia="Times New Roman" w:hAnsi="Times New Roman"/>
          <w:sz w:val="24"/>
          <w:szCs w:val="24"/>
          <w:rtl w:val="0"/>
        </w:rPr>
        <w:t xml:space="preserve">humanrights , equality (2024). </w:t>
      </w:r>
      <w:r w:rsidDel="00000000" w:rsidR="00000000" w:rsidRPr="00000000">
        <w:rPr>
          <w:rFonts w:ascii="Times New Roman" w:cs="Times New Roman" w:eastAsia="Times New Roman" w:hAnsi="Times New Roman"/>
          <w:i w:val="1"/>
          <w:sz w:val="24"/>
          <w:szCs w:val="24"/>
          <w:rtl w:val="0"/>
        </w:rPr>
        <w:t xml:space="preserve">Equality and human rights in social care</w:t>
      </w:r>
      <w:r w:rsidDel="00000000" w:rsidR="00000000" w:rsidRPr="00000000">
        <w:rPr>
          <w:rFonts w:ascii="Times New Roman" w:cs="Times New Roman" w:eastAsia="Times New Roman" w:hAnsi="Times New Roman"/>
          <w:sz w:val="24"/>
          <w:szCs w:val="24"/>
          <w:rtl w:val="0"/>
        </w:rPr>
        <w:t xml:space="preserve">. [online] content.equalityhumanrights.com. Available at: </w:t>
      </w:r>
      <w:hyperlink r:id="rId13">
        <w:r w:rsidDel="00000000" w:rsidR="00000000" w:rsidRPr="00000000">
          <w:rPr>
            <w:rFonts w:ascii="Times New Roman" w:cs="Times New Roman" w:eastAsia="Times New Roman" w:hAnsi="Times New Roman"/>
            <w:color w:val="1155cc"/>
            <w:sz w:val="24"/>
            <w:szCs w:val="24"/>
            <w:u w:val="single"/>
            <w:rtl w:val="0"/>
          </w:rPr>
          <w:t xml:space="preserve">https://content.equalityhumanrights.com/equality-and-human-rights-in-social-care/index.html#:~:text=The%20Human%20Rights%20Act</w:t>
        </w:r>
      </w:hyperlink>
      <w:r w:rsidDel="00000000" w:rsidR="00000000" w:rsidRPr="00000000">
        <w:rPr>
          <w:rFonts w:ascii="Times New Roman" w:cs="Times New Roman" w:eastAsia="Times New Roman" w:hAnsi="Times New Roman"/>
          <w:sz w:val="24"/>
          <w:szCs w:val="24"/>
          <w:rtl w:val="0"/>
        </w:rPr>
        <w:t xml:space="preserve">. [Accessed 25th March 2024]</w:t>
      </w:r>
      <w:r w:rsidDel="00000000" w:rsidR="00000000" w:rsidRPr="00000000">
        <w:rPr>
          <w:rtl w:val="0"/>
        </w:rPr>
      </w:r>
    </w:p>
    <w:p w:rsidR="00000000" w:rsidDel="00000000" w:rsidP="00000000" w:rsidRDefault="00000000" w:rsidRPr="00000000" w14:paraId="000000AC">
      <w:pPr>
        <w:spacing w:after="240" w:line="360" w:lineRule="auto"/>
        <w:rPr>
          <w:rFonts w:ascii="Arial" w:cs="Arial" w:eastAsia="Arial" w:hAnsi="Arial"/>
        </w:rPr>
      </w:pPr>
      <w:r w:rsidDel="00000000" w:rsidR="00000000" w:rsidRPr="00000000">
        <w:rPr>
          <w:rFonts w:ascii="Arial" w:cs="Arial" w:eastAsia="Arial" w:hAnsi="Arial"/>
          <w:rtl w:val="0"/>
        </w:rPr>
        <w:t xml:space="preserve">Ladiges, W. (2014). The quality control theory of aging. </w:t>
      </w:r>
      <w:r w:rsidDel="00000000" w:rsidR="00000000" w:rsidRPr="00000000">
        <w:rPr>
          <w:rFonts w:ascii="Arial" w:cs="Arial" w:eastAsia="Arial" w:hAnsi="Arial"/>
          <w:i w:val="1"/>
          <w:rtl w:val="0"/>
        </w:rPr>
        <w:t xml:space="preserve">Pathobiology of Aging &amp; Age-related Diseases</w:t>
      </w:r>
      <w:r w:rsidDel="00000000" w:rsidR="00000000" w:rsidRPr="00000000">
        <w:rPr>
          <w:rFonts w:ascii="Arial" w:cs="Arial" w:eastAsia="Arial" w:hAnsi="Arial"/>
          <w:rtl w:val="0"/>
        </w:rPr>
        <w:t xml:space="preserve">, 4(1), p.24835. doi:</w:t>
      </w:r>
      <w:hyperlink r:id="rId14">
        <w:r w:rsidDel="00000000" w:rsidR="00000000" w:rsidRPr="00000000">
          <w:rPr>
            <w:rFonts w:ascii="Arial" w:cs="Arial" w:eastAsia="Arial" w:hAnsi="Arial"/>
            <w:color w:val="1155cc"/>
            <w:u w:val="single"/>
            <w:rtl w:val="0"/>
          </w:rPr>
          <w:t xml:space="preserve">https://doi.org/10.3402/pba.v4.24835</w:t>
        </w:r>
      </w:hyperlink>
      <w:r w:rsidDel="00000000" w:rsidR="00000000" w:rsidRPr="00000000">
        <w:rPr>
          <w:rFonts w:ascii="Arial" w:cs="Arial" w:eastAsia="Arial" w:hAnsi="Arial"/>
          <w:rtl w:val="0"/>
        </w:rPr>
        <w:t xml:space="preserve">. [Accessed 24th March 2024] </w:t>
      </w:r>
    </w:p>
    <w:p w:rsidR="00000000" w:rsidDel="00000000" w:rsidP="00000000" w:rsidRDefault="00000000" w:rsidRPr="00000000" w14:paraId="000000AD">
      <w:pPr>
        <w:spacing w:after="240" w:line="360" w:lineRule="auto"/>
        <w:rPr>
          <w:rFonts w:ascii="Arial" w:cs="Arial" w:eastAsia="Arial" w:hAnsi="Arial"/>
        </w:rPr>
      </w:pPr>
      <w:r w:rsidDel="00000000" w:rsidR="00000000" w:rsidRPr="00000000">
        <w:rPr>
          <w:rFonts w:ascii="Arial" w:cs="Arial" w:eastAsia="Arial" w:hAnsi="Arial"/>
          <w:rtl w:val="0"/>
        </w:rPr>
        <w:t xml:space="preserve">Mcleod, S. (2020). </w:t>
      </w:r>
      <w:r w:rsidDel="00000000" w:rsidR="00000000" w:rsidRPr="00000000">
        <w:rPr>
          <w:rFonts w:ascii="Arial" w:cs="Arial" w:eastAsia="Arial" w:hAnsi="Arial"/>
          <w:i w:val="1"/>
          <w:rtl w:val="0"/>
        </w:rPr>
        <w:t xml:space="preserve">Maslow’s Hierarchy of Needs</w:t>
      </w:r>
      <w:r w:rsidDel="00000000" w:rsidR="00000000" w:rsidRPr="00000000">
        <w:rPr>
          <w:rFonts w:ascii="Arial" w:cs="Arial" w:eastAsia="Arial" w:hAnsi="Arial"/>
          <w:rtl w:val="0"/>
        </w:rPr>
        <w:t xml:space="preserve">. [online] Simply Psychology. Available at: </w:t>
      </w:r>
      <w:hyperlink r:id="rId15">
        <w:r w:rsidDel="00000000" w:rsidR="00000000" w:rsidRPr="00000000">
          <w:rPr>
            <w:rFonts w:ascii="Arial" w:cs="Arial" w:eastAsia="Arial" w:hAnsi="Arial"/>
            <w:color w:val="1155cc"/>
            <w:u w:val="single"/>
            <w:rtl w:val="0"/>
          </w:rPr>
          <w:t xml:space="preserve">https://www.simplypsychology.org/maslow.html#:~:text=Maslow</w:t>
        </w:r>
      </w:hyperlink>
      <w:r w:rsidDel="00000000" w:rsidR="00000000" w:rsidRPr="00000000">
        <w:rPr>
          <w:rFonts w:ascii="Arial" w:cs="Arial" w:eastAsia="Arial" w:hAnsi="Arial"/>
          <w:rtl w:val="0"/>
        </w:rPr>
        <w:t xml:space="preserve">. [Accessed 21st March 2024]</w:t>
      </w:r>
    </w:p>
    <w:p w:rsidR="00000000" w:rsidDel="00000000" w:rsidP="00000000" w:rsidRDefault="00000000" w:rsidRPr="00000000" w14:paraId="000000AE">
      <w:pPr>
        <w:spacing w:before="0" w:line="360" w:lineRule="auto"/>
        <w:ind w:left="-20" w:right="-20" w:firstLine="0"/>
        <w:rPr>
          <w:rFonts w:ascii="Arial" w:cs="Arial" w:eastAsia="Arial" w:hAnsi="Arial"/>
        </w:rPr>
      </w:pPr>
      <w:r w:rsidDel="00000000" w:rsidR="00000000" w:rsidRPr="00000000">
        <w:rPr>
          <w:rFonts w:ascii="Arial" w:cs="Arial" w:eastAsia="Arial" w:hAnsi="Arial"/>
          <w:rtl w:val="0"/>
        </w:rPr>
        <w:t xml:space="preserve">NHS (2023b). </w:t>
      </w:r>
      <w:r w:rsidDel="00000000" w:rsidR="00000000" w:rsidRPr="00000000">
        <w:rPr>
          <w:rFonts w:ascii="Arial" w:cs="Arial" w:eastAsia="Arial" w:hAnsi="Arial"/>
          <w:i w:val="1"/>
          <w:rtl w:val="0"/>
        </w:rPr>
        <w:t xml:space="preserve">Overview - Vascular Dementia</w:t>
      </w:r>
      <w:r w:rsidDel="00000000" w:rsidR="00000000" w:rsidRPr="00000000">
        <w:rPr>
          <w:rFonts w:ascii="Arial" w:cs="Arial" w:eastAsia="Arial" w:hAnsi="Arial"/>
          <w:rtl w:val="0"/>
        </w:rPr>
        <w:t xml:space="preserve">. [online] NHS. Available at: </w:t>
      </w:r>
      <w:hyperlink r:id="rId16">
        <w:r w:rsidDel="00000000" w:rsidR="00000000" w:rsidRPr="00000000">
          <w:rPr>
            <w:rFonts w:ascii="Arial" w:cs="Arial" w:eastAsia="Arial" w:hAnsi="Arial"/>
            <w:color w:val="0563c1"/>
            <w:u w:val="single"/>
            <w:rtl w:val="0"/>
          </w:rPr>
          <w:t xml:space="preserve">https://www.nhs.uk/conditions/vascular-dementia/</w:t>
        </w:r>
      </w:hyperlink>
      <w:r w:rsidDel="00000000" w:rsidR="00000000" w:rsidRPr="00000000">
        <w:rPr>
          <w:rFonts w:ascii="Arial" w:cs="Arial" w:eastAsia="Arial" w:hAnsi="Arial"/>
          <w:rtl w:val="0"/>
        </w:rPr>
        <w:t xml:space="preserve">. [Accessed 12</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March 2024] </w:t>
      </w:r>
    </w:p>
    <w:p w:rsidR="00000000" w:rsidDel="00000000" w:rsidP="00000000" w:rsidRDefault="00000000" w:rsidRPr="00000000" w14:paraId="000000AF">
      <w:pPr>
        <w:spacing w:before="0" w:line="360" w:lineRule="auto"/>
        <w:ind w:left="-20" w:right="-20" w:firstLine="0"/>
        <w:rPr>
          <w:rFonts w:ascii="Arial" w:cs="Arial" w:eastAsia="Arial" w:hAnsi="Arial"/>
        </w:rPr>
      </w:pPr>
      <w:r w:rsidDel="00000000" w:rsidR="00000000" w:rsidRPr="00000000">
        <w:rPr>
          <w:rFonts w:ascii="Arial" w:cs="Arial" w:eastAsia="Arial" w:hAnsi="Arial"/>
          <w:rtl w:val="0"/>
        </w:rPr>
        <w:t xml:space="preserve">NHS England (2022). </w:t>
      </w:r>
      <w:r w:rsidDel="00000000" w:rsidR="00000000" w:rsidRPr="00000000">
        <w:rPr>
          <w:rFonts w:ascii="Arial" w:cs="Arial" w:eastAsia="Arial" w:hAnsi="Arial"/>
          <w:i w:val="1"/>
          <w:rtl w:val="0"/>
        </w:rPr>
        <w:t xml:space="preserve">NHS England» Improving care for older people</w:t>
      </w:r>
      <w:r w:rsidDel="00000000" w:rsidR="00000000" w:rsidRPr="00000000">
        <w:rPr>
          <w:rFonts w:ascii="Arial" w:cs="Arial" w:eastAsia="Arial" w:hAnsi="Arial"/>
          <w:rtl w:val="0"/>
        </w:rPr>
        <w:t xml:space="preserve">. [online] </w:t>
      </w:r>
      <w:r w:rsidDel="00000000" w:rsidR="00000000" w:rsidRPr="00000000">
        <w:rPr>
          <w:rFonts w:ascii="Arial" w:cs="Arial" w:eastAsia="Arial" w:hAnsi="Arial"/>
          <w:color w:val="0563c1"/>
          <w:u w:val="single"/>
          <w:rtl w:val="0"/>
        </w:rPr>
        <w:t xml:space="preserve">www.england.nhs.uk</w:t>
      </w:r>
      <w:r w:rsidDel="00000000" w:rsidR="00000000" w:rsidRPr="00000000">
        <w:rPr>
          <w:rFonts w:ascii="Arial" w:cs="Arial" w:eastAsia="Arial" w:hAnsi="Arial"/>
          <w:rtl w:val="0"/>
        </w:rPr>
        <w:t xml:space="preserve">. Available at: </w:t>
      </w:r>
      <w:hyperlink r:id="rId17">
        <w:r w:rsidDel="00000000" w:rsidR="00000000" w:rsidRPr="00000000">
          <w:rPr>
            <w:rFonts w:ascii="Arial" w:cs="Arial" w:eastAsia="Arial" w:hAnsi="Arial"/>
            <w:color w:val="0563c1"/>
            <w:u w:val="single"/>
            <w:rtl w:val="0"/>
          </w:rPr>
          <w:t xml:space="preserve">https://www.england.nhs.uk/ourwork/clinical-policy/older-people/improving-care-for-older-people/#:~:text=How%20old%20is%20an%20older</w:t>
        </w:r>
      </w:hyperlink>
      <w:r w:rsidDel="00000000" w:rsidR="00000000" w:rsidRPr="00000000">
        <w:rPr>
          <w:rFonts w:ascii="Arial" w:cs="Arial" w:eastAsia="Arial" w:hAnsi="Arial"/>
          <w:rtl w:val="0"/>
        </w:rPr>
        <w:t xml:space="preserve">. [Accessed 8</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March 2024] </w:t>
      </w:r>
    </w:p>
    <w:p w:rsidR="00000000" w:rsidDel="00000000" w:rsidP="00000000" w:rsidRDefault="00000000" w:rsidRPr="00000000" w14:paraId="000000B0">
      <w:pPr>
        <w:spacing w:before="0" w:line="360" w:lineRule="auto"/>
        <w:ind w:left="-20" w:right="-20" w:firstLine="0"/>
        <w:rPr>
          <w:rFonts w:ascii="Arial" w:cs="Arial" w:eastAsia="Arial" w:hAnsi="Arial"/>
        </w:rPr>
      </w:pPr>
      <w:r w:rsidDel="00000000" w:rsidR="00000000" w:rsidRPr="00000000">
        <w:rPr>
          <w:rFonts w:ascii="Arial" w:cs="Arial" w:eastAsia="Arial" w:hAnsi="Arial"/>
          <w:rtl w:val="0"/>
        </w:rPr>
        <w:t xml:space="preserve">Nyp.org (2024). </w:t>
      </w:r>
      <w:r w:rsidDel="00000000" w:rsidR="00000000" w:rsidRPr="00000000">
        <w:rPr>
          <w:rFonts w:ascii="Arial" w:cs="Arial" w:eastAsia="Arial" w:hAnsi="Arial"/>
          <w:i w:val="1"/>
          <w:rtl w:val="0"/>
        </w:rPr>
        <w:t xml:space="preserve">Diabetes and Hypertension - Diabetes Resource Center | NewYork-Prebsyterian</w:t>
      </w:r>
      <w:r w:rsidDel="00000000" w:rsidR="00000000" w:rsidRPr="00000000">
        <w:rPr>
          <w:rFonts w:ascii="Arial" w:cs="Arial" w:eastAsia="Arial" w:hAnsi="Arial"/>
          <w:rtl w:val="0"/>
        </w:rPr>
        <w:t xml:space="preserve">. [online] NewYork-Presbyterian. Available at: </w:t>
      </w:r>
      <w:hyperlink r:id="rId18">
        <w:r w:rsidDel="00000000" w:rsidR="00000000" w:rsidRPr="00000000">
          <w:rPr>
            <w:rFonts w:ascii="Arial" w:cs="Arial" w:eastAsia="Arial" w:hAnsi="Arial"/>
            <w:color w:val="0563c1"/>
            <w:u w:val="single"/>
            <w:rtl w:val="0"/>
          </w:rPr>
          <w:t xml:space="preserve">https://www.nyp.org/diabetes-and-endocrinology/diabetes-resource-center/diabetes-and-hypertension</w:t>
        </w:r>
      </w:hyperlink>
      <w:r w:rsidDel="00000000" w:rsidR="00000000" w:rsidRPr="00000000">
        <w:rPr>
          <w:rFonts w:ascii="Arial" w:cs="Arial" w:eastAsia="Arial" w:hAnsi="Arial"/>
          <w:rtl w:val="0"/>
        </w:rPr>
        <w:t xml:space="preserve">. [Accessed 10</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March 2024] </w:t>
      </w:r>
    </w:p>
    <w:p w:rsidR="00000000" w:rsidDel="00000000" w:rsidP="00000000" w:rsidRDefault="00000000" w:rsidRPr="00000000" w14:paraId="000000B1">
      <w:pPr>
        <w:spacing w:after="240" w:line="360" w:lineRule="auto"/>
        <w:rPr>
          <w:rFonts w:ascii="Arial" w:cs="Arial" w:eastAsia="Arial" w:hAnsi="Arial"/>
        </w:rPr>
      </w:pPr>
      <w:r w:rsidDel="00000000" w:rsidR="00000000" w:rsidRPr="00000000">
        <w:rPr>
          <w:rFonts w:ascii="Arial" w:cs="Arial" w:eastAsia="Arial" w:hAnsi="Arial"/>
          <w:rtl w:val="0"/>
        </w:rPr>
        <w:t xml:space="preserve">Office for National Statistics (2023). </w:t>
      </w:r>
      <w:r w:rsidDel="00000000" w:rsidR="00000000" w:rsidRPr="00000000">
        <w:rPr>
          <w:rFonts w:ascii="Arial" w:cs="Arial" w:eastAsia="Arial" w:hAnsi="Arial"/>
          <w:i w:val="1"/>
          <w:rtl w:val="0"/>
        </w:rPr>
        <w:t xml:space="preserve">Profile of the older population living in England and Wales in 2021 and changes since 2011 - Office for National Statistics</w:t>
      </w:r>
      <w:r w:rsidDel="00000000" w:rsidR="00000000" w:rsidRPr="00000000">
        <w:rPr>
          <w:rFonts w:ascii="Arial" w:cs="Arial" w:eastAsia="Arial" w:hAnsi="Arial"/>
          <w:rtl w:val="0"/>
        </w:rPr>
        <w:t xml:space="preserve">. [online] www.ons.gov.uk. Available at: </w:t>
      </w:r>
      <w:hyperlink r:id="rId19">
        <w:r w:rsidDel="00000000" w:rsidR="00000000" w:rsidRPr="00000000">
          <w:rPr>
            <w:rFonts w:ascii="Arial" w:cs="Arial" w:eastAsia="Arial" w:hAnsi="Arial"/>
            <w:color w:val="1155cc"/>
            <w:u w:val="single"/>
            <w:rtl w:val="0"/>
          </w:rPr>
          <w:t xml:space="preserve">https://www.ons.gov.uk/peoplepopulationandcommunity/birthsdeathsandmarriages/ageing/articles/profileoftheolderpopulationlivinginenglandandwalesin2021andchangessince2011/2023-04-03</w:t>
        </w:r>
      </w:hyperlink>
      <w:r w:rsidDel="00000000" w:rsidR="00000000" w:rsidRPr="00000000">
        <w:rPr>
          <w:rFonts w:ascii="Arial" w:cs="Arial" w:eastAsia="Arial" w:hAnsi="Arial"/>
          <w:rtl w:val="0"/>
        </w:rPr>
        <w:t xml:space="preserve">.[Accessed 22nd March 2024] </w:t>
      </w:r>
    </w:p>
    <w:p w:rsidR="00000000" w:rsidDel="00000000" w:rsidP="00000000" w:rsidRDefault="00000000" w:rsidRPr="00000000" w14:paraId="000000B2">
      <w:pPr>
        <w:spacing w:after="240" w:line="360" w:lineRule="auto"/>
        <w:rPr>
          <w:rFonts w:ascii="Arial" w:cs="Arial" w:eastAsia="Arial" w:hAnsi="Arial"/>
        </w:rPr>
      </w:pPr>
      <w:r w:rsidDel="00000000" w:rsidR="00000000" w:rsidRPr="00000000">
        <w:rPr>
          <w:rFonts w:ascii="Arial" w:cs="Arial" w:eastAsia="Arial" w:hAnsi="Arial"/>
          <w:rtl w:val="0"/>
        </w:rPr>
        <w:t xml:space="preserve">org, alzheimer (2024). </w:t>
      </w:r>
      <w:r w:rsidDel="00000000" w:rsidR="00000000" w:rsidRPr="00000000">
        <w:rPr>
          <w:rFonts w:ascii="Arial" w:cs="Arial" w:eastAsia="Arial" w:hAnsi="Arial"/>
          <w:i w:val="1"/>
          <w:rtl w:val="0"/>
        </w:rPr>
        <w:t xml:space="preserve">Dementia symptoms and areas of the brain | Alzheimer’s Society</w:t>
      </w:r>
      <w:r w:rsidDel="00000000" w:rsidR="00000000" w:rsidRPr="00000000">
        <w:rPr>
          <w:rFonts w:ascii="Arial" w:cs="Arial" w:eastAsia="Arial" w:hAnsi="Arial"/>
          <w:rtl w:val="0"/>
        </w:rPr>
        <w:t xml:space="preserve">. [online] www.alzheimers.org.uk. Available at: </w:t>
      </w:r>
      <w:hyperlink r:id="rId20">
        <w:r w:rsidDel="00000000" w:rsidR="00000000" w:rsidRPr="00000000">
          <w:rPr>
            <w:rFonts w:ascii="Arial" w:cs="Arial" w:eastAsia="Arial" w:hAnsi="Arial"/>
            <w:color w:val="1155cc"/>
            <w:u w:val="single"/>
            <w:rtl w:val="0"/>
          </w:rPr>
          <w:t xml:space="preserve">https://www.alzheimers.org.uk/about-dementia/symptoms-and-diagnosis/how-dementia-progresses/symptoms-brain#:~:text=This%20disease%20often%20causes%20widespread</w:t>
        </w:r>
      </w:hyperlink>
      <w:r w:rsidDel="00000000" w:rsidR="00000000" w:rsidRPr="00000000">
        <w:rPr>
          <w:rFonts w:ascii="Arial" w:cs="Arial" w:eastAsia="Arial" w:hAnsi="Arial"/>
          <w:rtl w:val="0"/>
        </w:rPr>
        <w:t xml:space="preserve">. [Accessed 23rd March 2024] </w:t>
      </w:r>
    </w:p>
    <w:p w:rsidR="00000000" w:rsidDel="00000000" w:rsidP="00000000" w:rsidRDefault="00000000" w:rsidRPr="00000000" w14:paraId="000000B3">
      <w:pPr>
        <w:spacing w:before="0" w:line="360" w:lineRule="auto"/>
        <w:ind w:left="-20" w:right="-20" w:firstLine="0"/>
        <w:rPr>
          <w:rFonts w:ascii="Arial" w:cs="Arial" w:eastAsia="Arial" w:hAnsi="Arial"/>
        </w:rPr>
      </w:pPr>
      <w:r w:rsidDel="00000000" w:rsidR="00000000" w:rsidRPr="00000000">
        <w:rPr>
          <w:rFonts w:ascii="Arial" w:cs="Arial" w:eastAsia="Arial" w:hAnsi="Arial"/>
          <w:rtl w:val="0"/>
        </w:rPr>
        <w:t xml:space="preserve">org, diabetes (2022). </w:t>
      </w:r>
      <w:r w:rsidDel="00000000" w:rsidR="00000000" w:rsidRPr="00000000">
        <w:rPr>
          <w:rFonts w:ascii="Arial" w:cs="Arial" w:eastAsia="Arial" w:hAnsi="Arial"/>
          <w:i w:val="1"/>
          <w:rtl w:val="0"/>
        </w:rPr>
        <w:t xml:space="preserve">Diabetes and blood pressure</w:t>
      </w:r>
      <w:r w:rsidDel="00000000" w:rsidR="00000000" w:rsidRPr="00000000">
        <w:rPr>
          <w:rFonts w:ascii="Arial" w:cs="Arial" w:eastAsia="Arial" w:hAnsi="Arial"/>
          <w:rtl w:val="0"/>
        </w:rPr>
        <w:t xml:space="preserve">. [online] Diabetes UK. Available at: </w:t>
      </w:r>
      <w:hyperlink r:id="rId21">
        <w:r w:rsidDel="00000000" w:rsidR="00000000" w:rsidRPr="00000000">
          <w:rPr>
            <w:rFonts w:ascii="Arial" w:cs="Arial" w:eastAsia="Arial" w:hAnsi="Arial"/>
            <w:color w:val="0563c1"/>
            <w:u w:val="single"/>
            <w:rtl w:val="0"/>
          </w:rPr>
          <w:t xml:space="preserve">https://www.diabetes.org.uk/guide-to-diabetes/managing-your-diabetes/blood-pressure#:~:text=People%20with%20diabetes%20and%20high</w:t>
        </w:r>
      </w:hyperlink>
      <w:r w:rsidDel="00000000" w:rsidR="00000000" w:rsidRPr="00000000">
        <w:rPr>
          <w:rFonts w:ascii="Arial" w:cs="Arial" w:eastAsia="Arial" w:hAnsi="Arial"/>
          <w:rtl w:val="0"/>
        </w:rPr>
        <w:t xml:space="preserve">. [Accessed 10</w:t>
      </w:r>
      <w:r w:rsidDel="00000000" w:rsidR="00000000" w:rsidRPr="00000000">
        <w:rPr>
          <w:rFonts w:ascii="Arial" w:cs="Arial" w:eastAsia="Arial" w:hAnsi="Arial"/>
          <w:vertAlign w:val="superscript"/>
          <w:rtl w:val="0"/>
        </w:rPr>
        <w:t xml:space="preserve">th</w:t>
      </w:r>
      <w:r w:rsidDel="00000000" w:rsidR="00000000" w:rsidRPr="00000000">
        <w:rPr>
          <w:rFonts w:ascii="Arial" w:cs="Arial" w:eastAsia="Arial" w:hAnsi="Arial"/>
          <w:rtl w:val="0"/>
        </w:rPr>
        <w:t xml:space="preserve"> March 2024]</w:t>
      </w:r>
    </w:p>
    <w:p w:rsidR="00000000" w:rsidDel="00000000" w:rsidP="00000000" w:rsidRDefault="00000000" w:rsidRPr="00000000" w14:paraId="000000B4">
      <w:pPr>
        <w:spacing w:before="0" w:line="360" w:lineRule="auto"/>
        <w:ind w:left="-20" w:right="-20" w:firstLine="0"/>
        <w:rPr>
          <w:rFonts w:ascii="Arial" w:cs="Arial" w:eastAsia="Arial" w:hAnsi="Arial"/>
        </w:rPr>
      </w:pPr>
      <w:r w:rsidDel="00000000" w:rsidR="00000000" w:rsidRPr="00000000">
        <w:rPr>
          <w:rFonts w:ascii="Arial" w:cs="Arial" w:eastAsia="Arial" w:hAnsi="Arial"/>
          <w:sz w:val="22"/>
          <w:szCs w:val="22"/>
          <w:rtl w:val="0"/>
        </w:rPr>
        <w:t xml:space="preserve">theories of ageing, 10.4 (2020). </w:t>
      </w:r>
      <w:r w:rsidDel="00000000" w:rsidR="00000000" w:rsidRPr="00000000">
        <w:rPr>
          <w:rFonts w:ascii="Arial" w:cs="Arial" w:eastAsia="Arial" w:hAnsi="Arial"/>
          <w:i w:val="1"/>
          <w:sz w:val="22"/>
          <w:szCs w:val="22"/>
          <w:rtl w:val="0"/>
        </w:rPr>
        <w:t xml:space="preserve">10.3: Phases of Aging</w:t>
      </w:r>
      <w:r w:rsidDel="00000000" w:rsidR="00000000" w:rsidRPr="00000000">
        <w:rPr>
          <w:rFonts w:ascii="Arial" w:cs="Arial" w:eastAsia="Arial" w:hAnsi="Arial"/>
          <w:sz w:val="22"/>
          <w:szCs w:val="22"/>
          <w:rtl w:val="0"/>
        </w:rPr>
        <w:t xml:space="preserve">. [online] Social Sci LibreTexts. Available at: </w:t>
      </w:r>
      <w:hyperlink r:id="rId22">
        <w:r w:rsidDel="00000000" w:rsidR="00000000" w:rsidRPr="00000000">
          <w:rPr>
            <w:rFonts w:ascii="Arial" w:cs="Arial" w:eastAsia="Arial" w:hAnsi="Arial"/>
            <w:color w:val="0563c1"/>
            <w:u w:val="single"/>
            <w:rtl w:val="0"/>
          </w:rPr>
          <w:t xml:space="preserve">https://socialsci.libretexts.org/Courses/Foothill_College/Psych_40%3A_Lifespan_Development_(Pilati)/10%3A_Late_Adulthood/10.03%3A_Phases_of_Aging#:~:text=The%20United%20States</w:t>
        </w:r>
      </w:hyperlink>
      <w:r w:rsidDel="00000000" w:rsidR="00000000" w:rsidRPr="00000000">
        <w:rPr>
          <w:rFonts w:ascii="Arial" w:cs="Arial" w:eastAsia="Arial" w:hAnsi="Arial"/>
          <w:rtl w:val="0"/>
        </w:rPr>
        <w:t xml:space="preserve">. [Accessed 8</w:t>
      </w:r>
      <w:r w:rsidDel="00000000" w:rsidR="00000000" w:rsidRPr="00000000">
        <w:rPr>
          <w:rFonts w:ascii="Arial" w:cs="Arial" w:eastAsia="Arial" w:hAnsi="Arial"/>
          <w:vertAlign w:val="superscript"/>
          <w:rtl w:val="0"/>
        </w:rPr>
        <w:t xml:space="preserve">th March</w:t>
      </w:r>
      <w:r w:rsidDel="00000000" w:rsidR="00000000" w:rsidRPr="00000000">
        <w:rPr>
          <w:rFonts w:ascii="Arial" w:cs="Arial" w:eastAsia="Arial" w:hAnsi="Arial"/>
          <w:rtl w:val="0"/>
        </w:rPr>
        <w:t xml:space="preserve"> 2024] </w:t>
      </w:r>
    </w:p>
    <w:p w:rsidR="00000000" w:rsidDel="00000000" w:rsidP="00000000" w:rsidRDefault="00000000" w:rsidRPr="00000000" w14:paraId="000000B5">
      <w:pPr>
        <w:spacing w:after="240" w:line="360" w:lineRule="auto"/>
        <w:rPr>
          <w:rFonts w:ascii="Arial" w:cs="Arial" w:eastAsia="Arial" w:hAnsi="Arial"/>
        </w:rPr>
      </w:pPr>
      <w:r w:rsidDel="00000000" w:rsidR="00000000" w:rsidRPr="00000000">
        <w:rPr>
          <w:rFonts w:ascii="Arial" w:cs="Arial" w:eastAsia="Arial" w:hAnsi="Arial"/>
          <w:rtl w:val="0"/>
        </w:rPr>
        <w:t xml:space="preserve">trust, carers (2020). </w:t>
      </w:r>
      <w:r w:rsidDel="00000000" w:rsidR="00000000" w:rsidRPr="00000000">
        <w:rPr>
          <w:rFonts w:ascii="Arial" w:cs="Arial" w:eastAsia="Arial" w:hAnsi="Arial"/>
          <w:i w:val="1"/>
          <w:rtl w:val="0"/>
        </w:rPr>
        <w:t xml:space="preserve">UNPAID CARERS Who is this for? Who are unpaid carers?</w:t>
      </w:r>
      <w:r w:rsidDel="00000000" w:rsidR="00000000" w:rsidRPr="00000000">
        <w:rPr>
          <w:rFonts w:ascii="Arial" w:cs="Arial" w:eastAsia="Arial" w:hAnsi="Arial"/>
          <w:rtl w:val="0"/>
        </w:rPr>
        <w:t xml:space="preserve"> [online] Available at: </w:t>
      </w:r>
      <w:hyperlink r:id="rId23">
        <w:r w:rsidDel="00000000" w:rsidR="00000000" w:rsidRPr="00000000">
          <w:rPr>
            <w:rFonts w:ascii="Arial" w:cs="Arial" w:eastAsia="Arial" w:hAnsi="Arial"/>
            <w:color w:val="1155cc"/>
            <w:u w:val="single"/>
            <w:rtl w:val="0"/>
          </w:rPr>
          <w:t xml:space="preserve">https://carers.org/downloads/resources-pdfs/working-for-carers/unpaid-carers.pdf</w:t>
        </w:r>
      </w:hyperlink>
      <w:r w:rsidDel="00000000" w:rsidR="00000000" w:rsidRPr="00000000">
        <w:rPr>
          <w:rFonts w:ascii="Arial" w:cs="Arial" w:eastAsia="Arial" w:hAnsi="Arial"/>
          <w:rtl w:val="0"/>
        </w:rPr>
        <w:t xml:space="preserve">. [Accessed 20th March 2024] </w:t>
      </w:r>
    </w:p>
    <w:p w:rsidR="00000000" w:rsidDel="00000000" w:rsidP="00000000" w:rsidRDefault="00000000" w:rsidRPr="00000000" w14:paraId="000000B6">
      <w:pPr>
        <w:spacing w:after="240" w:line="360" w:lineRule="auto"/>
        <w:rPr>
          <w:rFonts w:ascii="Arial" w:cs="Arial" w:eastAsia="Arial" w:hAnsi="Arial"/>
        </w:rPr>
      </w:pPr>
      <w:r w:rsidDel="00000000" w:rsidR="00000000" w:rsidRPr="00000000">
        <w:rPr>
          <w:rFonts w:ascii="Arial" w:cs="Arial" w:eastAsia="Arial" w:hAnsi="Arial"/>
          <w:rtl w:val="0"/>
        </w:rPr>
        <w:t xml:space="preserve">Tyrrell, P., Harberger, S., Schoo, C. and Siddiqui, W. (2023). </w:t>
      </w:r>
      <w:r w:rsidDel="00000000" w:rsidR="00000000" w:rsidRPr="00000000">
        <w:rPr>
          <w:rFonts w:ascii="Arial" w:cs="Arial" w:eastAsia="Arial" w:hAnsi="Arial"/>
          <w:i w:val="1"/>
          <w:rtl w:val="0"/>
        </w:rPr>
        <w:t xml:space="preserve">Kubler-Ross stages of dying and subsequent models of grief</w:t>
      </w:r>
      <w:r w:rsidDel="00000000" w:rsidR="00000000" w:rsidRPr="00000000">
        <w:rPr>
          <w:rFonts w:ascii="Arial" w:cs="Arial" w:eastAsia="Arial" w:hAnsi="Arial"/>
          <w:rtl w:val="0"/>
        </w:rPr>
        <w:t xml:space="preserve">. [online] Nih.gov. Available at: </w:t>
      </w:r>
      <w:hyperlink r:id="rId24">
        <w:r w:rsidDel="00000000" w:rsidR="00000000" w:rsidRPr="00000000">
          <w:rPr>
            <w:rFonts w:ascii="Arial" w:cs="Arial" w:eastAsia="Arial" w:hAnsi="Arial"/>
            <w:color w:val="1155cc"/>
            <w:u w:val="single"/>
            <w:rtl w:val="0"/>
          </w:rPr>
          <w:t xml:space="preserve">https://www.ncbi.nlm.nih.gov/books/NBK507885/</w:t>
        </w:r>
      </w:hyperlink>
      <w:r w:rsidDel="00000000" w:rsidR="00000000" w:rsidRPr="00000000">
        <w:rPr>
          <w:rFonts w:ascii="Arial" w:cs="Arial" w:eastAsia="Arial" w:hAnsi="Arial"/>
          <w:rtl w:val="0"/>
        </w:rPr>
        <w:t xml:space="preserve">. [Accessed 21st March 2024]</w:t>
      </w:r>
    </w:p>
    <w:p w:rsidR="00000000" w:rsidDel="00000000" w:rsidP="00000000" w:rsidRDefault="00000000" w:rsidRPr="00000000" w14:paraId="000000B7">
      <w:pPr>
        <w:spacing w:after="24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8">
      <w:pPr>
        <w:spacing w:before="0" w:line="360" w:lineRule="auto"/>
        <w:ind w:left="-20" w:right="-20" w:firstLine="0"/>
        <w:rPr>
          <w:rFonts w:ascii="Arial" w:cs="Arial" w:eastAsia="Arial" w:hAnsi="Arial"/>
        </w:rPr>
      </w:pPr>
      <w:r w:rsidDel="00000000" w:rsidR="00000000" w:rsidRPr="00000000">
        <w:rPr>
          <w:rtl w:val="0"/>
        </w:rPr>
      </w:r>
    </w:p>
    <w:p w:rsidR="00000000" w:rsidDel="00000000" w:rsidP="00000000" w:rsidRDefault="00000000" w:rsidRPr="00000000" w14:paraId="000000B9">
      <w:pPr>
        <w:rPr>
          <w:rFonts w:ascii="Arial" w:cs="Arial" w:eastAsia="Arial" w:hAnsi="Arial"/>
        </w:rPr>
      </w:pPr>
      <w:r w:rsidDel="00000000" w:rsidR="00000000" w:rsidRPr="00000000">
        <w:rPr>
          <w:rtl w:val="0"/>
        </w:rPr>
      </w:r>
    </w:p>
    <w:p w:rsidR="00000000" w:rsidDel="00000000" w:rsidP="00000000" w:rsidRDefault="00000000" w:rsidRPr="00000000" w14:paraId="000000BA">
      <w:pPr>
        <w:rPr>
          <w:rFonts w:ascii="Arial" w:cs="Arial" w:eastAsia="Arial" w:hAnsi="Arial"/>
        </w:rPr>
      </w:pP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alzheimers.org.uk/about-dementia/symptoms-and-diagnosis/how-dementia-progresses/symptoms-brain#:~:text=This%20disease%20often%20causes%20widespread" TargetMode="External"/><Relationship Id="rId11" Type="http://schemas.openxmlformats.org/officeDocument/2006/relationships/hyperlink" Target="https://www.legislation.gov.uk/ukpga/2014/23/contents/enacted/data.htm" TargetMode="External"/><Relationship Id="rId22" Type="http://schemas.openxmlformats.org/officeDocument/2006/relationships/hyperlink" Target="https://socialsci.libretexts.org/Courses/Foothill_College/Psych_40%3A_Lifespan_Development_(Pilati)/10%3A_Late_Adulthood/10.03%3A_Phases_of_Aging#:~:text=The%20United%20States" TargetMode="External"/><Relationship Id="rId10" Type="http://schemas.openxmlformats.org/officeDocument/2006/relationships/hyperlink" Target="https://www.legislation.gov.uk/ukpga/2007/12/section/4" TargetMode="External"/><Relationship Id="rId21" Type="http://schemas.openxmlformats.org/officeDocument/2006/relationships/hyperlink" Target="https://www.diabetes.org.uk/guide-to-diabetes/managing-your-diabetes/blood-pressure#:~:text=People%20with%20diabetes%20and%20high" TargetMode="External"/><Relationship Id="rId13" Type="http://schemas.openxmlformats.org/officeDocument/2006/relationships/hyperlink" Target="https://content.equalityhumanrights.com/equality-and-human-rights-in-social-care/index.html#:~:text=The%20Human%20Rights%20Act" TargetMode="External"/><Relationship Id="rId24" Type="http://schemas.openxmlformats.org/officeDocument/2006/relationships/hyperlink" Target="https://www.ncbi.nlm.nih.gov/books/NBK507885/" TargetMode="External"/><Relationship Id="rId12" Type="http://schemas.openxmlformats.org/officeDocument/2006/relationships/hyperlink" Target="https://ocr.org.uk/Images/139863-health-and-social-care-services.pdf" TargetMode="External"/><Relationship Id="rId23" Type="http://schemas.openxmlformats.org/officeDocument/2006/relationships/hyperlink" Target="https://carers.org/downloads/resources-pdfs/working-for-carers/unpaid-carers.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dc.gov/diabetes/basics/what-is-type-1-diabetes.html#:~:text=If%20you%20have%20type%201" TargetMode="External"/><Relationship Id="rId15" Type="http://schemas.openxmlformats.org/officeDocument/2006/relationships/hyperlink" Target="https://www.simplypsychology.org/maslow.html#:~:text=Maslow" TargetMode="External"/><Relationship Id="rId14" Type="http://schemas.openxmlformats.org/officeDocument/2006/relationships/hyperlink" Target="https://doi.org/10.3402/pba.v4.24835" TargetMode="External"/><Relationship Id="rId17" Type="http://schemas.openxmlformats.org/officeDocument/2006/relationships/hyperlink" Target="https://www.england.nhs.uk/ourwork/clinical-policy/older-people/improving-care-for-older-people/#:~:text=How%20old%20is%20an%20older" TargetMode="External"/><Relationship Id="rId16" Type="http://schemas.openxmlformats.org/officeDocument/2006/relationships/hyperlink" Target="https://www.nhs.uk/conditions/vascular-dementia/" TargetMode="External"/><Relationship Id="rId5" Type="http://schemas.openxmlformats.org/officeDocument/2006/relationships/styles" Target="styles.xml"/><Relationship Id="rId19"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6" Type="http://schemas.openxmlformats.org/officeDocument/2006/relationships/image" Target="media/image1.png"/><Relationship Id="rId18" Type="http://schemas.openxmlformats.org/officeDocument/2006/relationships/hyperlink" Target="https://www.nyp.org/diabetes-and-endocrinology/diabetes-resource-center/diabetes-and-hypertension" TargetMode="External"/><Relationship Id="rId7" Type="http://schemas.openxmlformats.org/officeDocument/2006/relationships/hyperlink" Target="https://doi.org/10.1097/00012272-198610000-00009" TargetMode="External"/><Relationship Id="rId8" Type="http://schemas.openxmlformats.org/officeDocument/2006/relationships/hyperlink" Target="https://alzheimer.ca/en/take-action/become-dementia-friendly/meaningful-engagement-people-living-dementia"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