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8BE56" w14:textId="77777777" w:rsidR="00797230" w:rsidRDefault="002B32CA">
      <w:pPr>
        <w:rPr>
          <w:b/>
          <w:sz w:val="28"/>
          <w:szCs w:val="28"/>
        </w:rPr>
      </w:pPr>
      <w:r>
        <w:rPr>
          <w:b/>
          <w:sz w:val="28"/>
          <w:szCs w:val="28"/>
        </w:rPr>
        <w:t>1</w:t>
      </w:r>
      <w:r>
        <w:rPr>
          <w:noProof/>
        </w:rPr>
        <w:drawing>
          <wp:inline distT="0" distB="0" distL="0" distR="0" wp14:anchorId="4368BF0E" wp14:editId="4368BF0F">
            <wp:extent cx="2028825" cy="704850"/>
            <wp:effectExtent l="0" t="0" r="0" b="0"/>
            <wp:docPr id="2007465705"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6"/>
                    <a:srcRect/>
                    <a:stretch>
                      <a:fillRect/>
                    </a:stretch>
                  </pic:blipFill>
                  <pic:spPr>
                    <a:xfrm>
                      <a:off x="0" y="0"/>
                      <a:ext cx="2028825" cy="704850"/>
                    </a:xfrm>
                    <a:prstGeom prst="rect">
                      <a:avLst/>
                    </a:prstGeom>
                    <a:ln/>
                  </pic:spPr>
                </pic:pic>
              </a:graphicData>
            </a:graphic>
          </wp:inline>
        </w:drawing>
      </w:r>
    </w:p>
    <w:p w14:paraId="4368BE57" w14:textId="77777777" w:rsidR="00797230" w:rsidRDefault="00797230">
      <w:pPr>
        <w:rPr>
          <w:b/>
          <w:sz w:val="28"/>
          <w:szCs w:val="28"/>
        </w:rPr>
      </w:pPr>
    </w:p>
    <w:p w14:paraId="4368BE58" w14:textId="77777777" w:rsidR="00797230" w:rsidRDefault="002B32CA">
      <w:pPr>
        <w:rPr>
          <w:rFonts w:ascii="Times New Roman" w:eastAsia="Times New Roman" w:hAnsi="Times New Roman" w:cs="Times New Roman"/>
          <w:b/>
          <w:sz w:val="48"/>
          <w:szCs w:val="48"/>
        </w:rPr>
      </w:pPr>
      <w:r>
        <w:rPr>
          <w:rFonts w:ascii="Times New Roman" w:eastAsia="Times New Roman" w:hAnsi="Times New Roman" w:cs="Times New Roman"/>
          <w:b/>
          <w:sz w:val="48"/>
          <w:szCs w:val="48"/>
        </w:rPr>
        <w:t>GRADUATE CERTIFICATE in Consolidation of Social Work Practice</w:t>
      </w:r>
    </w:p>
    <w:p w14:paraId="4368BE59" w14:textId="77777777" w:rsidR="00797230" w:rsidRDefault="002B32CA">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LEVEL 6 - 60 Credits</w:t>
      </w:r>
    </w:p>
    <w:p w14:paraId="4368BE5A" w14:textId="77777777" w:rsidR="00797230" w:rsidRDefault="002B32CA">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BMPF6044</w:t>
      </w:r>
    </w:p>
    <w:p w14:paraId="4368BE5B" w14:textId="77777777" w:rsidR="00797230" w:rsidRDefault="00797230">
      <w:pPr>
        <w:ind w:right="-957"/>
        <w:rPr>
          <w:rFonts w:ascii="Times New Roman" w:eastAsia="Times New Roman" w:hAnsi="Times New Roman" w:cs="Times New Roman"/>
          <w:b/>
          <w:sz w:val="48"/>
          <w:szCs w:val="48"/>
        </w:rPr>
      </w:pPr>
    </w:p>
    <w:p w14:paraId="4368BE5C" w14:textId="77777777" w:rsidR="00797230" w:rsidRDefault="00797230">
      <w:pPr>
        <w:ind w:right="-957"/>
        <w:rPr>
          <w:rFonts w:ascii="Times New Roman" w:eastAsia="Times New Roman" w:hAnsi="Times New Roman" w:cs="Times New Roman"/>
          <w:b/>
          <w:sz w:val="18"/>
          <w:szCs w:val="18"/>
        </w:rPr>
      </w:pPr>
    </w:p>
    <w:p w14:paraId="4368BE5D" w14:textId="77777777" w:rsidR="00797230" w:rsidRDefault="002B32CA">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LEARNER PORTFOLIO</w:t>
      </w:r>
    </w:p>
    <w:p w14:paraId="4368BE5E" w14:textId="77777777" w:rsidR="00797230" w:rsidRDefault="002B32CA">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(PORTH AGORED and UNIVERSITY OF WALES TRINITY SAINT DAVID)</w:t>
      </w:r>
    </w:p>
    <w:p w14:paraId="4368BE5F" w14:textId="77777777" w:rsidR="00797230" w:rsidRDefault="00797230">
      <w:pPr>
        <w:ind w:right="-957"/>
        <w:rPr>
          <w:rFonts w:ascii="Times New Roman" w:eastAsia="Times New Roman" w:hAnsi="Times New Roman" w:cs="Times New Roman"/>
          <w:b/>
          <w:sz w:val="14"/>
          <w:szCs w:val="14"/>
        </w:rPr>
      </w:pPr>
    </w:p>
    <w:p w14:paraId="4368BE60" w14:textId="77777777" w:rsidR="00797230" w:rsidRDefault="00797230">
      <w:pPr>
        <w:ind w:right="-957"/>
        <w:rPr>
          <w:rFonts w:ascii="Times New Roman" w:eastAsia="Times New Roman" w:hAnsi="Times New Roman" w:cs="Times New Roman"/>
          <w:b/>
          <w:sz w:val="48"/>
          <w:szCs w:val="48"/>
        </w:rPr>
      </w:pPr>
    </w:p>
    <w:tbl>
      <w:tblPr>
        <w:tblStyle w:val="a"/>
        <w:tblW w:w="92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209"/>
      </w:tblGrid>
      <w:tr w:rsidR="00797230" w14:paraId="4368BE68" w14:textId="77777777">
        <w:tc>
          <w:tcPr>
            <w:tcW w:w="9209" w:type="dxa"/>
          </w:tcPr>
          <w:p w14:paraId="4368BE61" w14:textId="2CF1F487" w:rsidR="00797230" w:rsidRPr="0065689A" w:rsidRDefault="002B32CA">
            <w:pPr>
              <w:ind w:right="-957"/>
              <w:rPr>
                <w:rFonts w:ascii="Times New Roman" w:eastAsia="Times New Roman" w:hAnsi="Times New Roman" w:cs="Times New Roman"/>
                <w:b/>
                <w:sz w:val="36"/>
                <w:szCs w:val="36"/>
              </w:rPr>
            </w:pPr>
            <w:r w:rsidRPr="0065689A">
              <w:rPr>
                <w:rFonts w:ascii="Times New Roman" w:eastAsia="Times New Roman" w:hAnsi="Times New Roman" w:cs="Times New Roman"/>
                <w:b/>
                <w:sz w:val="36"/>
                <w:szCs w:val="36"/>
              </w:rPr>
              <w:t xml:space="preserve">Learner’s name: </w:t>
            </w:r>
            <w:r w:rsidR="00090A00" w:rsidRPr="0065689A">
              <w:rPr>
                <w:rFonts w:ascii="Times New Roman" w:eastAsia="Times New Roman" w:hAnsi="Times New Roman" w:cs="Times New Roman"/>
                <w:b/>
                <w:sz w:val="36"/>
                <w:szCs w:val="36"/>
              </w:rPr>
              <w:t>Emily Bhogal</w:t>
            </w:r>
          </w:p>
          <w:p w14:paraId="4368BE62" w14:textId="77777777" w:rsidR="00797230" w:rsidRPr="0065689A" w:rsidRDefault="00797230">
            <w:pPr>
              <w:ind w:right="-957"/>
              <w:rPr>
                <w:rFonts w:ascii="Times New Roman" w:eastAsia="Times New Roman" w:hAnsi="Times New Roman" w:cs="Times New Roman"/>
                <w:b/>
                <w:sz w:val="36"/>
                <w:szCs w:val="36"/>
              </w:rPr>
            </w:pPr>
          </w:p>
          <w:p w14:paraId="4368BE63" w14:textId="13AD2466" w:rsidR="00797230" w:rsidRPr="0065689A" w:rsidRDefault="002B32CA">
            <w:pPr>
              <w:ind w:right="-957"/>
              <w:rPr>
                <w:rFonts w:ascii="Times New Roman" w:eastAsia="Times New Roman" w:hAnsi="Times New Roman" w:cs="Times New Roman"/>
                <w:b/>
                <w:sz w:val="36"/>
                <w:szCs w:val="36"/>
              </w:rPr>
            </w:pPr>
            <w:r w:rsidRPr="0065689A">
              <w:rPr>
                <w:rFonts w:ascii="Times New Roman" w:eastAsia="Times New Roman" w:hAnsi="Times New Roman" w:cs="Times New Roman"/>
                <w:b/>
                <w:sz w:val="36"/>
                <w:szCs w:val="36"/>
              </w:rPr>
              <w:t>Email address:</w:t>
            </w:r>
            <w:r w:rsidR="00090A00" w:rsidRPr="0065689A">
              <w:rPr>
                <w:rFonts w:ascii="Times New Roman" w:eastAsia="Times New Roman" w:hAnsi="Times New Roman" w:cs="Times New Roman"/>
                <w:b/>
                <w:sz w:val="36"/>
                <w:szCs w:val="36"/>
              </w:rPr>
              <w:t xml:space="preserve"> </w:t>
            </w:r>
            <w:r w:rsidR="00C915D0" w:rsidRPr="0065689A">
              <w:rPr>
                <w:rFonts w:ascii="Times New Roman" w:eastAsia="Times New Roman" w:hAnsi="Times New Roman" w:cs="Times New Roman"/>
                <w:b/>
                <w:sz w:val="36"/>
                <w:szCs w:val="36"/>
              </w:rPr>
              <w:t>emily</w:t>
            </w:r>
            <w:r w:rsidR="005A3B48">
              <w:rPr>
                <w:rFonts w:ascii="Times New Roman" w:eastAsia="Times New Roman" w:hAnsi="Times New Roman" w:cs="Times New Roman"/>
                <w:b/>
                <w:sz w:val="36"/>
                <w:szCs w:val="36"/>
              </w:rPr>
              <w:t>mullock93@gmail.com</w:t>
            </w:r>
          </w:p>
          <w:p w14:paraId="4368BE64" w14:textId="77777777" w:rsidR="00797230" w:rsidRPr="0065689A" w:rsidRDefault="00797230">
            <w:pPr>
              <w:ind w:right="-957"/>
              <w:rPr>
                <w:rFonts w:ascii="Times New Roman" w:eastAsia="Times New Roman" w:hAnsi="Times New Roman" w:cs="Times New Roman"/>
                <w:b/>
                <w:sz w:val="36"/>
                <w:szCs w:val="36"/>
              </w:rPr>
            </w:pPr>
          </w:p>
          <w:p w14:paraId="4368BE65" w14:textId="71B78E23" w:rsidR="00797230" w:rsidRPr="0065689A" w:rsidRDefault="002B32CA">
            <w:pPr>
              <w:ind w:right="-957"/>
              <w:rPr>
                <w:rFonts w:ascii="Times New Roman" w:eastAsia="Times New Roman" w:hAnsi="Times New Roman" w:cs="Times New Roman"/>
                <w:b/>
                <w:sz w:val="36"/>
                <w:szCs w:val="36"/>
              </w:rPr>
            </w:pPr>
            <w:r w:rsidRPr="0065689A">
              <w:rPr>
                <w:rFonts w:ascii="Times New Roman" w:eastAsia="Times New Roman" w:hAnsi="Times New Roman" w:cs="Times New Roman"/>
                <w:b/>
                <w:sz w:val="36"/>
                <w:szCs w:val="36"/>
              </w:rPr>
              <w:t>Learner’s University Registration Number:</w:t>
            </w:r>
            <w:r w:rsidR="0065689A">
              <w:rPr>
                <w:rFonts w:ascii="Times New Roman" w:eastAsia="Times New Roman" w:hAnsi="Times New Roman" w:cs="Times New Roman"/>
                <w:b/>
                <w:sz w:val="36"/>
                <w:szCs w:val="36"/>
              </w:rPr>
              <w:t xml:space="preserve"> 2418543</w:t>
            </w:r>
          </w:p>
          <w:p w14:paraId="4368BE66" w14:textId="77777777" w:rsidR="00797230" w:rsidRPr="0065689A" w:rsidRDefault="00797230">
            <w:pPr>
              <w:ind w:right="-957"/>
              <w:rPr>
                <w:rFonts w:ascii="Times New Roman" w:eastAsia="Times New Roman" w:hAnsi="Times New Roman" w:cs="Times New Roman"/>
                <w:b/>
                <w:sz w:val="36"/>
                <w:szCs w:val="36"/>
              </w:rPr>
            </w:pPr>
          </w:p>
          <w:p w14:paraId="4368BE67" w14:textId="11D00C6C" w:rsidR="00797230" w:rsidRDefault="002B32CA">
            <w:pPr>
              <w:ind w:right="-957"/>
              <w:rPr>
                <w:rFonts w:ascii="Times New Roman" w:eastAsia="Times New Roman" w:hAnsi="Times New Roman" w:cs="Times New Roman"/>
                <w:b/>
                <w:sz w:val="48"/>
                <w:szCs w:val="48"/>
              </w:rPr>
            </w:pPr>
            <w:r w:rsidRPr="0065689A">
              <w:rPr>
                <w:rFonts w:ascii="Times New Roman" w:eastAsia="Times New Roman" w:hAnsi="Times New Roman" w:cs="Times New Roman"/>
                <w:b/>
                <w:sz w:val="36"/>
                <w:szCs w:val="36"/>
              </w:rPr>
              <w:t>Cohort: 2</w:t>
            </w:r>
            <w:r w:rsidR="00617203">
              <w:rPr>
                <w:rFonts w:ascii="Times New Roman" w:eastAsia="Times New Roman" w:hAnsi="Times New Roman" w:cs="Times New Roman"/>
                <w:b/>
                <w:sz w:val="36"/>
                <w:szCs w:val="36"/>
              </w:rPr>
              <w:t>4</w:t>
            </w:r>
          </w:p>
        </w:tc>
      </w:tr>
    </w:tbl>
    <w:p w14:paraId="4368BE69" w14:textId="77777777" w:rsidR="00797230" w:rsidRDefault="002B32CA">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 </w:t>
      </w:r>
    </w:p>
    <w:p w14:paraId="4368BE6A" w14:textId="77777777" w:rsidR="00797230" w:rsidRDefault="00797230">
      <w:pPr>
        <w:rPr>
          <w:rFonts w:ascii="Times New Roman" w:eastAsia="Times New Roman" w:hAnsi="Times New Roman" w:cs="Times New Roman"/>
        </w:rPr>
      </w:pPr>
    </w:p>
    <w:p w14:paraId="4368BE6B" w14:textId="77777777" w:rsidR="00797230" w:rsidRDefault="00797230">
      <w:pPr>
        <w:ind w:right="-957"/>
        <w:rPr>
          <w:rFonts w:ascii="Times New Roman" w:eastAsia="Times New Roman" w:hAnsi="Times New Roman" w:cs="Times New Roman"/>
          <w:b/>
          <w:sz w:val="48"/>
          <w:szCs w:val="48"/>
        </w:rPr>
      </w:pPr>
    </w:p>
    <w:p w14:paraId="4368BE6C" w14:textId="77777777" w:rsidR="00797230" w:rsidRDefault="00797230">
      <w:pPr>
        <w:ind w:right="-957"/>
        <w:rPr>
          <w:rFonts w:ascii="Times New Roman" w:eastAsia="Times New Roman" w:hAnsi="Times New Roman" w:cs="Times New Roman"/>
          <w:b/>
          <w:sz w:val="48"/>
          <w:szCs w:val="48"/>
        </w:rPr>
      </w:pPr>
    </w:p>
    <w:p w14:paraId="4368BE6D" w14:textId="77777777" w:rsidR="00797230" w:rsidRDefault="00797230">
      <w:pPr>
        <w:ind w:right="-957"/>
        <w:rPr>
          <w:rFonts w:ascii="Times New Roman" w:eastAsia="Times New Roman" w:hAnsi="Times New Roman" w:cs="Times New Roman"/>
          <w:b/>
          <w:sz w:val="48"/>
          <w:szCs w:val="48"/>
        </w:rPr>
      </w:pPr>
    </w:p>
    <w:p w14:paraId="69EF528B" w14:textId="77777777" w:rsidR="00E30298" w:rsidRDefault="00E30298">
      <w:pPr>
        <w:ind w:right="-957"/>
        <w:rPr>
          <w:rFonts w:ascii="Times New Roman" w:eastAsia="Times New Roman" w:hAnsi="Times New Roman" w:cs="Times New Roman"/>
          <w:b/>
          <w:sz w:val="48"/>
          <w:szCs w:val="48"/>
        </w:rPr>
      </w:pPr>
    </w:p>
    <w:p w14:paraId="0677C969" w14:textId="77777777" w:rsidR="00E30298" w:rsidRDefault="00E30298">
      <w:pPr>
        <w:ind w:right="-957"/>
        <w:rPr>
          <w:rFonts w:ascii="Times New Roman" w:eastAsia="Times New Roman" w:hAnsi="Times New Roman" w:cs="Times New Roman"/>
          <w:b/>
          <w:sz w:val="48"/>
          <w:szCs w:val="48"/>
        </w:rPr>
      </w:pPr>
    </w:p>
    <w:p w14:paraId="4368BE6E" w14:textId="77777777" w:rsidR="00797230" w:rsidRDefault="00797230">
      <w:pPr>
        <w:ind w:right="-957"/>
        <w:rPr>
          <w:rFonts w:ascii="Times New Roman" w:eastAsia="Times New Roman" w:hAnsi="Times New Roman" w:cs="Times New Roman"/>
          <w:b/>
          <w:sz w:val="48"/>
          <w:szCs w:val="48"/>
        </w:rPr>
      </w:pPr>
    </w:p>
    <w:p w14:paraId="4368BE6F" w14:textId="77777777" w:rsidR="00797230" w:rsidRDefault="002B32CA">
      <w:pPr>
        <w:jc w:val="center"/>
        <w:rPr>
          <w:b/>
          <w:sz w:val="28"/>
          <w:szCs w:val="28"/>
        </w:rPr>
      </w:pPr>
      <w:r>
        <w:rPr>
          <w:b/>
          <w:sz w:val="28"/>
          <w:szCs w:val="28"/>
        </w:rPr>
        <w:lastRenderedPageBreak/>
        <w:t>Task 1</w:t>
      </w:r>
    </w:p>
    <w:p w14:paraId="4368BE70" w14:textId="77777777" w:rsidR="00797230" w:rsidRDefault="002B32CA">
      <w:pPr>
        <w:jc w:val="center"/>
        <w:rPr>
          <w:b/>
          <w:sz w:val="28"/>
          <w:szCs w:val="28"/>
        </w:rPr>
      </w:pPr>
      <w:r>
        <w:rPr>
          <w:b/>
          <w:sz w:val="28"/>
          <w:szCs w:val="28"/>
        </w:rPr>
        <w:t>Part a</w:t>
      </w:r>
    </w:p>
    <w:p w14:paraId="4368BE71" w14:textId="77777777" w:rsidR="00797230" w:rsidRDefault="00797230">
      <w:pPr>
        <w:jc w:val="center"/>
        <w:rPr>
          <w:b/>
          <w:sz w:val="28"/>
          <w:szCs w:val="28"/>
        </w:rPr>
      </w:pPr>
    </w:p>
    <w:p w14:paraId="4368BE72" w14:textId="77777777" w:rsidR="00797230" w:rsidRDefault="002B32CA">
      <w:pPr>
        <w:jc w:val="center"/>
        <w:rPr>
          <w:b/>
          <w:sz w:val="28"/>
          <w:szCs w:val="28"/>
        </w:rPr>
      </w:pPr>
      <w:r>
        <w:rPr>
          <w:b/>
          <w:sz w:val="28"/>
          <w:szCs w:val="28"/>
        </w:rPr>
        <w:t xml:space="preserve">Developmental review </w:t>
      </w:r>
    </w:p>
    <w:p w14:paraId="4368BE73" w14:textId="77777777" w:rsidR="00797230" w:rsidRDefault="00797230">
      <w:pPr>
        <w:jc w:val="both"/>
        <w:rPr>
          <w:b/>
        </w:rPr>
      </w:pPr>
    </w:p>
    <w:p w14:paraId="4368BE74" w14:textId="77777777" w:rsidR="00797230" w:rsidRDefault="002B32CA">
      <w:pPr>
        <w:jc w:val="both"/>
        <w:rPr>
          <w:i/>
        </w:rPr>
      </w:pPr>
      <w:r>
        <w:rPr>
          <w:b/>
          <w:i/>
        </w:rPr>
        <w:t>Guidance</w:t>
      </w:r>
      <w:r>
        <w:rPr>
          <w:i/>
        </w:rPr>
        <w:t xml:space="preserve">: </w:t>
      </w:r>
    </w:p>
    <w:p w14:paraId="4368BE75" w14:textId="77777777" w:rsidR="00797230" w:rsidRDefault="002B32CA">
      <w:pPr>
        <w:jc w:val="both"/>
        <w:rPr>
          <w:i/>
        </w:rPr>
      </w:pPr>
      <w:r>
        <w:rPr>
          <w:i/>
        </w:rPr>
        <w:t xml:space="preserve">Task 1 part a </w:t>
      </w:r>
      <w:proofErr w:type="gramStart"/>
      <w:r>
        <w:rPr>
          <w:i/>
        </w:rPr>
        <w:t>asks</w:t>
      </w:r>
      <w:proofErr w:type="gramEnd"/>
      <w:r>
        <w:rPr>
          <w:i/>
        </w:rPr>
        <w:t xml:space="preserve"> you to use a model of reflection to reflect on your past practice and future developmental needs. It should be completed by </w:t>
      </w:r>
      <w:proofErr w:type="gramStart"/>
      <w:r>
        <w:rPr>
          <w:i/>
        </w:rPr>
        <w:t>taking into account</w:t>
      </w:r>
      <w:proofErr w:type="gramEnd"/>
      <w:r>
        <w:t xml:space="preserve"> </w:t>
      </w:r>
      <w:r>
        <w:rPr>
          <w:i/>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4368BE76" w14:textId="77777777" w:rsidR="00797230" w:rsidRDefault="002B32CA">
      <w:pPr>
        <w:jc w:val="both"/>
        <w:rPr>
          <w:i/>
          <w:highlight w:val="yellow"/>
        </w:rPr>
      </w:pPr>
      <w:r>
        <w:rPr>
          <w:i/>
        </w:rPr>
        <w:t>You must meet the Learning Outcomes for this task (see appendix 4 of the handbook).</w:t>
      </w:r>
    </w:p>
    <w:p w14:paraId="4368BE77" w14:textId="77777777" w:rsidR="00797230" w:rsidRDefault="00797230">
      <w:pPr>
        <w:jc w:val="both"/>
        <w:rPr>
          <w:i/>
        </w:rPr>
      </w:pPr>
    </w:p>
    <w:p w14:paraId="4368BE78" w14:textId="77777777" w:rsidR="00797230" w:rsidRDefault="002B32CA">
      <w:pPr>
        <w:jc w:val="both"/>
        <w:rPr>
          <w:i/>
        </w:rPr>
      </w:pPr>
      <w:r>
        <w:rPr>
          <w:i/>
        </w:rPr>
        <w:t xml:space="preserve">Please answer all elements of the question below. </w:t>
      </w:r>
    </w:p>
    <w:p w14:paraId="4368BE79" w14:textId="77777777" w:rsidR="00797230" w:rsidRDefault="00797230">
      <w:pPr>
        <w:jc w:val="both"/>
        <w:rPr>
          <w:i/>
        </w:rPr>
      </w:pPr>
    </w:p>
    <w:p w14:paraId="4368BE7A" w14:textId="77777777" w:rsidR="00797230" w:rsidRDefault="00797230">
      <w:pPr>
        <w:jc w:val="both"/>
        <w:rPr>
          <w:i/>
        </w:rPr>
      </w:pPr>
    </w:p>
    <w:tbl>
      <w:tblPr>
        <w:tblStyle w:val="a0"/>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1"/>
      </w:tblGrid>
      <w:tr w:rsidR="00797230" w:rsidRPr="007956A6" w14:paraId="4368BEB5" w14:textId="77777777" w:rsidTr="0065689A">
        <w:tc>
          <w:tcPr>
            <w:tcW w:w="9351" w:type="dxa"/>
          </w:tcPr>
          <w:p w14:paraId="4368BE7B" w14:textId="77777777" w:rsidR="00797230" w:rsidRPr="007956A6" w:rsidRDefault="002B32CA">
            <w:pPr>
              <w:jc w:val="both"/>
              <w:rPr>
                <w:i/>
              </w:rPr>
            </w:pPr>
            <w:r w:rsidRPr="007956A6">
              <w:rPr>
                <w:i/>
              </w:rPr>
              <w:t>Question:</w:t>
            </w:r>
          </w:p>
          <w:p w14:paraId="4368BE7C" w14:textId="77777777" w:rsidR="00797230" w:rsidRPr="007956A6" w:rsidRDefault="00797230">
            <w:pPr>
              <w:jc w:val="both"/>
              <w:rPr>
                <w:i/>
              </w:rPr>
            </w:pPr>
          </w:p>
          <w:p w14:paraId="4368BE7D" w14:textId="77777777" w:rsidR="00797230" w:rsidRPr="007956A6" w:rsidRDefault="002B32CA">
            <w:r w:rsidRPr="007956A6">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w:t>
            </w:r>
            <w:r w:rsidRPr="007956A6">
              <w:rPr>
                <w:b/>
              </w:rPr>
              <w:t xml:space="preserve">each </w:t>
            </w:r>
            <w:r w:rsidRPr="007956A6">
              <w:t xml:space="preserve">of the 3 Social Care Wales (SCW) learning outcomes listed below providing at least one developmental need for each of the learning outcome below: </w:t>
            </w:r>
          </w:p>
          <w:p w14:paraId="4368BE81" w14:textId="77777777" w:rsidR="00797230" w:rsidRPr="007956A6" w:rsidRDefault="00797230">
            <w:pPr>
              <w:rPr>
                <w:highlight w:val="yellow"/>
              </w:rPr>
            </w:pPr>
          </w:p>
          <w:p w14:paraId="4368BE82" w14:textId="77777777" w:rsidR="00797230" w:rsidRPr="007956A6" w:rsidRDefault="002B32CA">
            <w:pPr>
              <w:numPr>
                <w:ilvl w:val="0"/>
                <w:numId w:val="1"/>
              </w:numPr>
              <w:jc w:val="both"/>
            </w:pPr>
            <w:r w:rsidRPr="007956A6">
              <w:t>Applying analysis in assessment to inform interventions.</w:t>
            </w:r>
          </w:p>
          <w:p w14:paraId="4368BE83" w14:textId="77777777" w:rsidR="00797230" w:rsidRPr="007956A6" w:rsidRDefault="002B32CA">
            <w:pPr>
              <w:numPr>
                <w:ilvl w:val="0"/>
                <w:numId w:val="1"/>
              </w:numPr>
              <w:jc w:val="both"/>
            </w:pPr>
            <w:r w:rsidRPr="007956A6">
              <w:t xml:space="preserve">Working collaboratively with people in need of care and support, their </w:t>
            </w:r>
            <w:proofErr w:type="spellStart"/>
            <w:r w:rsidRPr="007956A6">
              <w:t>carers</w:t>
            </w:r>
            <w:proofErr w:type="spellEnd"/>
            <w:r w:rsidRPr="007956A6">
              <w:rPr>
                <w:i/>
              </w:rPr>
              <w:t xml:space="preserve"> </w:t>
            </w:r>
            <w:r w:rsidRPr="007956A6">
              <w:t>and other professionals.</w:t>
            </w:r>
          </w:p>
          <w:p w14:paraId="4368BE84" w14:textId="77777777" w:rsidR="00797230" w:rsidRPr="007956A6" w:rsidRDefault="002B32CA">
            <w:pPr>
              <w:numPr>
                <w:ilvl w:val="0"/>
                <w:numId w:val="1"/>
              </w:numPr>
              <w:jc w:val="both"/>
            </w:pPr>
            <w:r w:rsidRPr="007956A6">
              <w:t>Intervention and application of professional judgement in increasingly complex situations.</w:t>
            </w:r>
          </w:p>
          <w:p w14:paraId="4368BE85" w14:textId="77777777" w:rsidR="00797230" w:rsidRPr="007956A6" w:rsidRDefault="00797230">
            <w:pPr>
              <w:jc w:val="both"/>
            </w:pPr>
          </w:p>
          <w:p w14:paraId="4368BE88" w14:textId="025120A8" w:rsidR="00797230" w:rsidRPr="007956A6" w:rsidRDefault="002B32CA">
            <w:pPr>
              <w:jc w:val="both"/>
            </w:pPr>
            <w:r w:rsidRPr="007956A6">
              <w:t xml:space="preserve">This task must </w:t>
            </w:r>
            <w:proofErr w:type="gramStart"/>
            <w:r w:rsidRPr="007956A6">
              <w:t>make reference</w:t>
            </w:r>
            <w:proofErr w:type="gramEnd"/>
            <w:r w:rsidRPr="007956A6">
              <w:t xml:space="preserve"> to how the supervision, training, learning and research has and will inform your practice. </w:t>
            </w:r>
          </w:p>
          <w:p w14:paraId="0A348EFD" w14:textId="77777777" w:rsidR="006442DB" w:rsidRPr="007956A6" w:rsidRDefault="006442DB">
            <w:pPr>
              <w:jc w:val="both"/>
            </w:pPr>
          </w:p>
          <w:p w14:paraId="7A7E6EBC" w14:textId="4A489E6C" w:rsidR="00AF03D9" w:rsidRPr="007956A6" w:rsidRDefault="00AF03D9" w:rsidP="003F4081">
            <w:pPr>
              <w:spacing w:before="240" w:after="240" w:line="360" w:lineRule="auto"/>
              <w:jc w:val="both"/>
              <w:rPr>
                <w:rFonts w:ascii="Arial" w:hAnsi="Arial" w:cs="Arial"/>
                <w:bCs/>
                <w:iCs/>
              </w:rPr>
            </w:pPr>
            <w:r w:rsidRPr="007956A6">
              <w:rPr>
                <w:rFonts w:ascii="Arial" w:hAnsi="Arial" w:cs="Arial"/>
                <w:bCs/>
                <w:iCs/>
              </w:rPr>
              <w:t xml:space="preserve">The Gibbs Reflective Cycle will be used within this task to reflect on my learning outcomes (Gibbs, 1988). I am currently based in a small rehabilitation hospital in South Wales, which presents a distinct practice environment compared to larger acute hospitals. In this setting, I encounter fewer safeguarding cases on a day-to-day basis, </w:t>
            </w:r>
            <w:r w:rsidR="00E2099C" w:rsidRPr="007956A6">
              <w:rPr>
                <w:rFonts w:ascii="Arial" w:hAnsi="Arial" w:cs="Arial"/>
                <w:bCs/>
                <w:iCs/>
              </w:rPr>
              <w:t xml:space="preserve">in comparison to acute sites </w:t>
            </w:r>
            <w:r w:rsidR="004D503A" w:rsidRPr="007956A6">
              <w:rPr>
                <w:rFonts w:ascii="Arial" w:hAnsi="Arial" w:cs="Arial"/>
                <w:bCs/>
                <w:iCs/>
              </w:rPr>
              <w:t>where safeguarding concerns</w:t>
            </w:r>
            <w:r w:rsidR="008C2FFC" w:rsidRPr="007956A6">
              <w:rPr>
                <w:rFonts w:ascii="Arial" w:hAnsi="Arial" w:cs="Arial"/>
                <w:bCs/>
                <w:iCs/>
              </w:rPr>
              <w:t xml:space="preserve"> are more frequent</w:t>
            </w:r>
            <w:r w:rsidRPr="007956A6">
              <w:rPr>
                <w:rFonts w:ascii="Arial" w:hAnsi="Arial" w:cs="Arial"/>
                <w:bCs/>
                <w:iCs/>
              </w:rPr>
              <w:t>. However, when safeguarding concerns do arise</w:t>
            </w:r>
            <w:r w:rsidR="008C2FFC" w:rsidRPr="007956A6">
              <w:rPr>
                <w:rFonts w:ascii="Arial" w:hAnsi="Arial" w:cs="Arial"/>
                <w:bCs/>
                <w:iCs/>
              </w:rPr>
              <w:t xml:space="preserve"> within my setting</w:t>
            </w:r>
            <w:r w:rsidRPr="007956A6">
              <w:rPr>
                <w:rFonts w:ascii="Arial" w:hAnsi="Arial" w:cs="Arial"/>
                <w:bCs/>
                <w:iCs/>
              </w:rPr>
              <w:t xml:space="preserve">, they are often complex and nuanced, involving issues such as </w:t>
            </w:r>
            <w:r w:rsidR="00B440B6" w:rsidRPr="007956A6">
              <w:rPr>
                <w:rFonts w:ascii="Arial" w:hAnsi="Arial" w:cs="Arial"/>
                <w:bCs/>
                <w:iCs/>
              </w:rPr>
              <w:t xml:space="preserve">capacity, </w:t>
            </w:r>
            <w:r w:rsidRPr="007956A6">
              <w:rPr>
                <w:rFonts w:ascii="Arial" w:hAnsi="Arial" w:cs="Arial"/>
                <w:bCs/>
                <w:iCs/>
              </w:rPr>
              <w:t>self-neglect, executive dysfunction, domestic abuse, or risks posed by family members.</w:t>
            </w:r>
          </w:p>
          <w:p w14:paraId="5F6B0E31" w14:textId="69D06D17" w:rsidR="00AF03D9" w:rsidRPr="007956A6" w:rsidRDefault="00F356C4" w:rsidP="003F4081">
            <w:pPr>
              <w:spacing w:before="240" w:after="240" w:line="360" w:lineRule="auto"/>
              <w:jc w:val="both"/>
              <w:rPr>
                <w:rFonts w:ascii="Arial" w:hAnsi="Arial" w:cs="Arial"/>
                <w:bCs/>
                <w:iCs/>
              </w:rPr>
            </w:pPr>
            <w:r w:rsidRPr="007956A6">
              <w:rPr>
                <w:rFonts w:ascii="Arial" w:hAnsi="Arial" w:cs="Arial"/>
                <w:bCs/>
                <w:iCs/>
              </w:rPr>
              <w:lastRenderedPageBreak/>
              <w:t>In relation to learning outcome 1, m</w:t>
            </w:r>
            <w:r w:rsidR="00AF03D9" w:rsidRPr="007956A6">
              <w:rPr>
                <w:rFonts w:ascii="Arial" w:hAnsi="Arial" w:cs="Arial"/>
                <w:bCs/>
                <w:iCs/>
              </w:rPr>
              <w:t xml:space="preserve">y evaluation highlighted the need to strengthen my knowledge of risk analysis and the application of legislation. I have also reflected on how I analyse information in situations where social norms, cultural expectations, or family dynamics complicate </w:t>
            </w:r>
            <w:r w:rsidR="00156AB0" w:rsidRPr="007956A6">
              <w:rPr>
                <w:rFonts w:ascii="Arial" w:hAnsi="Arial" w:cs="Arial"/>
                <w:bCs/>
                <w:iCs/>
              </w:rPr>
              <w:t>safeguarding and decision</w:t>
            </w:r>
            <w:r w:rsidR="00BD73A6" w:rsidRPr="007956A6">
              <w:rPr>
                <w:rFonts w:ascii="Arial" w:hAnsi="Arial" w:cs="Arial"/>
                <w:bCs/>
                <w:iCs/>
              </w:rPr>
              <w:t>-</w:t>
            </w:r>
            <w:r w:rsidR="00AF03D9" w:rsidRPr="007956A6">
              <w:rPr>
                <w:rFonts w:ascii="Arial" w:hAnsi="Arial" w:cs="Arial"/>
                <w:bCs/>
                <w:iCs/>
              </w:rPr>
              <w:t xml:space="preserve">making. I recognise the importance of cultural </w:t>
            </w:r>
            <w:proofErr w:type="gramStart"/>
            <w:r w:rsidR="00AF03D9" w:rsidRPr="007956A6">
              <w:rPr>
                <w:rFonts w:ascii="Arial" w:hAnsi="Arial" w:cs="Arial"/>
                <w:bCs/>
                <w:iCs/>
              </w:rPr>
              <w:t>humility,</w:t>
            </w:r>
            <w:proofErr w:type="gramEnd"/>
            <w:r w:rsidR="00AF03D9" w:rsidRPr="007956A6">
              <w:rPr>
                <w:rFonts w:ascii="Arial" w:hAnsi="Arial" w:cs="Arial"/>
                <w:bCs/>
                <w:iCs/>
              </w:rPr>
              <w:t xml:space="preserve"> </w:t>
            </w:r>
            <w:r w:rsidR="009C0646" w:rsidRPr="007956A6">
              <w:rPr>
                <w:rFonts w:ascii="Arial" w:hAnsi="Arial" w:cs="Arial"/>
                <w:bCs/>
                <w:iCs/>
              </w:rPr>
              <w:t>how</w:t>
            </w:r>
            <w:r w:rsidR="009A0773" w:rsidRPr="007956A6">
              <w:rPr>
                <w:rFonts w:ascii="Arial" w:hAnsi="Arial" w:cs="Arial"/>
                <w:bCs/>
                <w:iCs/>
              </w:rPr>
              <w:t>ever I need to be more</w:t>
            </w:r>
            <w:r w:rsidR="00AF03D9" w:rsidRPr="007956A6">
              <w:rPr>
                <w:rFonts w:ascii="Arial" w:hAnsi="Arial" w:cs="Arial"/>
                <w:bCs/>
                <w:iCs/>
              </w:rPr>
              <w:t xml:space="preserve"> aware of how my own assumptions may influence assessment planning.</w:t>
            </w:r>
          </w:p>
          <w:p w14:paraId="290C5D39" w14:textId="406ED76A" w:rsidR="00AF03D9" w:rsidRPr="007956A6" w:rsidRDefault="00AF03D9" w:rsidP="003F4081">
            <w:pPr>
              <w:spacing w:before="240" w:after="240" w:line="360" w:lineRule="auto"/>
              <w:jc w:val="both"/>
              <w:rPr>
                <w:rFonts w:ascii="Arial" w:hAnsi="Arial" w:cs="Arial"/>
                <w:bCs/>
                <w:iCs/>
              </w:rPr>
            </w:pPr>
            <w:r w:rsidRPr="007956A6">
              <w:rPr>
                <w:rFonts w:ascii="Arial" w:hAnsi="Arial" w:cs="Arial"/>
                <w:bCs/>
                <w:iCs/>
              </w:rPr>
              <w:t xml:space="preserve">After discussing this with my mentor, I intend to meet this outcome by attending further training on the </w:t>
            </w:r>
            <w:r w:rsidRPr="007956A6">
              <w:rPr>
                <w:rFonts w:ascii="Arial" w:hAnsi="Arial" w:cs="Arial"/>
                <w:bCs/>
                <w:i/>
              </w:rPr>
              <w:t>Mental Capacity Act 2005</w:t>
            </w:r>
            <w:r w:rsidRPr="007956A6">
              <w:rPr>
                <w:rFonts w:ascii="Arial" w:hAnsi="Arial" w:cs="Arial"/>
                <w:bCs/>
                <w:iCs/>
              </w:rPr>
              <w:t>, as well as domestic abuse training</w:t>
            </w:r>
            <w:r w:rsidR="0051727B" w:rsidRPr="007956A6">
              <w:rPr>
                <w:rFonts w:ascii="Arial" w:hAnsi="Arial" w:cs="Arial"/>
                <w:bCs/>
                <w:iCs/>
              </w:rPr>
              <w:t xml:space="preserve">. </w:t>
            </w:r>
            <w:r w:rsidRPr="007956A6">
              <w:rPr>
                <w:rFonts w:ascii="Arial" w:hAnsi="Arial" w:cs="Arial"/>
                <w:bCs/>
                <w:iCs/>
              </w:rPr>
              <w:t xml:space="preserve">I aim to </w:t>
            </w:r>
            <w:r w:rsidR="00EE742F" w:rsidRPr="007956A6">
              <w:rPr>
                <w:rFonts w:ascii="Arial" w:hAnsi="Arial" w:cs="Arial"/>
                <w:bCs/>
                <w:iCs/>
              </w:rPr>
              <w:t>develop my awareness of decision making by using</w:t>
            </w:r>
            <w:r w:rsidRPr="007956A6">
              <w:rPr>
                <w:rFonts w:ascii="Arial" w:hAnsi="Arial" w:cs="Arial"/>
                <w:bCs/>
                <w:iCs/>
              </w:rPr>
              <w:t xml:space="preserve"> Schön’s (1983) reflection-in-action model to strengthen my ability to respond ethically and analytically in real time</w:t>
            </w:r>
            <w:r w:rsidR="00EE742F" w:rsidRPr="007956A6">
              <w:rPr>
                <w:rFonts w:ascii="Arial" w:hAnsi="Arial" w:cs="Arial"/>
                <w:bCs/>
                <w:iCs/>
              </w:rPr>
              <w:t>. This</w:t>
            </w:r>
            <w:r w:rsidRPr="007956A6">
              <w:rPr>
                <w:rFonts w:ascii="Arial" w:hAnsi="Arial" w:cs="Arial"/>
                <w:bCs/>
                <w:iCs/>
              </w:rPr>
              <w:t xml:space="preserve"> is particularly important as</w:t>
            </w:r>
            <w:r w:rsidR="00FD6E0C" w:rsidRPr="007956A6">
              <w:rPr>
                <w:rFonts w:ascii="Arial" w:hAnsi="Arial" w:cs="Arial"/>
                <w:bCs/>
                <w:iCs/>
              </w:rPr>
              <w:t xml:space="preserve"> </w:t>
            </w:r>
            <w:r w:rsidRPr="007956A6">
              <w:rPr>
                <w:rFonts w:ascii="Arial" w:hAnsi="Arial" w:cs="Arial"/>
                <w:bCs/>
                <w:iCs/>
              </w:rPr>
              <w:t>I work in isolation on the hospital site</w:t>
            </w:r>
            <w:r w:rsidR="006C51D6" w:rsidRPr="007956A6">
              <w:rPr>
                <w:rFonts w:ascii="Arial" w:hAnsi="Arial" w:cs="Arial"/>
                <w:bCs/>
                <w:iCs/>
              </w:rPr>
              <w:t xml:space="preserve"> with </w:t>
            </w:r>
            <w:r w:rsidR="0051727B" w:rsidRPr="007956A6">
              <w:rPr>
                <w:rFonts w:ascii="Arial" w:hAnsi="Arial" w:cs="Arial"/>
                <w:bCs/>
                <w:iCs/>
              </w:rPr>
              <w:t xml:space="preserve">no </w:t>
            </w:r>
            <w:r w:rsidR="00551151" w:rsidRPr="007956A6">
              <w:rPr>
                <w:rFonts w:ascii="Arial" w:hAnsi="Arial" w:cs="Arial"/>
                <w:bCs/>
                <w:iCs/>
              </w:rPr>
              <w:t>peer support</w:t>
            </w:r>
            <w:r w:rsidR="0051727B" w:rsidRPr="007956A6">
              <w:rPr>
                <w:rFonts w:ascii="Arial" w:hAnsi="Arial" w:cs="Arial"/>
                <w:bCs/>
                <w:iCs/>
              </w:rPr>
              <w:t xml:space="preserve"> or supervisor. Finally, I will use supervision to reflect on ethically complex cas</w:t>
            </w:r>
            <w:r w:rsidR="006E509B" w:rsidRPr="007956A6">
              <w:rPr>
                <w:rFonts w:ascii="Arial" w:hAnsi="Arial" w:cs="Arial"/>
                <w:bCs/>
                <w:iCs/>
              </w:rPr>
              <w:t xml:space="preserve">es and critically try to </w:t>
            </w:r>
            <w:r w:rsidR="0051727B" w:rsidRPr="007956A6">
              <w:rPr>
                <w:rFonts w:ascii="Arial" w:hAnsi="Arial" w:cs="Arial"/>
                <w:bCs/>
                <w:iCs/>
              </w:rPr>
              <w:t>explore any personal biases that may influence my analysis.</w:t>
            </w:r>
          </w:p>
          <w:p w14:paraId="5A610B01" w14:textId="68F91210" w:rsidR="00AF03D9" w:rsidRPr="007956A6" w:rsidRDefault="00AF03D9" w:rsidP="003F4081">
            <w:pPr>
              <w:spacing w:before="240" w:after="240" w:line="360" w:lineRule="auto"/>
              <w:jc w:val="both"/>
              <w:rPr>
                <w:rFonts w:ascii="Arial" w:hAnsi="Arial" w:cs="Arial"/>
                <w:bCs/>
                <w:iCs/>
              </w:rPr>
            </w:pPr>
            <w:r w:rsidRPr="007956A6">
              <w:rPr>
                <w:rFonts w:ascii="Arial" w:hAnsi="Arial" w:cs="Arial"/>
                <w:bCs/>
                <w:iCs/>
              </w:rPr>
              <w:t xml:space="preserve">In relation to </w:t>
            </w:r>
            <w:r w:rsidR="00F356C4" w:rsidRPr="007956A6">
              <w:rPr>
                <w:rFonts w:ascii="Arial" w:hAnsi="Arial" w:cs="Arial"/>
                <w:bCs/>
                <w:iCs/>
              </w:rPr>
              <w:t>l</w:t>
            </w:r>
            <w:r w:rsidRPr="007956A6">
              <w:rPr>
                <w:rFonts w:ascii="Arial" w:hAnsi="Arial" w:cs="Arial"/>
                <w:bCs/>
                <w:iCs/>
              </w:rPr>
              <w:t xml:space="preserve">earning </w:t>
            </w:r>
            <w:r w:rsidR="00F356C4" w:rsidRPr="007956A6">
              <w:rPr>
                <w:rFonts w:ascii="Arial" w:hAnsi="Arial" w:cs="Arial"/>
                <w:bCs/>
                <w:iCs/>
              </w:rPr>
              <w:t>o</w:t>
            </w:r>
            <w:r w:rsidRPr="007956A6">
              <w:rPr>
                <w:rFonts w:ascii="Arial" w:hAnsi="Arial" w:cs="Arial"/>
                <w:bCs/>
                <w:iCs/>
              </w:rPr>
              <w:t>utcome 2, I have built strong relationships within the rehabilitation sit</w:t>
            </w:r>
            <w:r w:rsidR="00A054E2" w:rsidRPr="007956A6">
              <w:rPr>
                <w:rFonts w:ascii="Arial" w:hAnsi="Arial" w:cs="Arial"/>
                <w:bCs/>
                <w:iCs/>
              </w:rPr>
              <w:t>e</w:t>
            </w:r>
            <w:r w:rsidRPr="007956A6">
              <w:rPr>
                <w:rFonts w:ascii="Arial" w:hAnsi="Arial" w:cs="Arial"/>
                <w:bCs/>
                <w:iCs/>
              </w:rPr>
              <w:t xml:space="preserve">. However, I have noticed that I feel less confident in unfamiliar settings, such as when covering duty on acute hospital sites. In these situations, I feel less confident engaging with professionals I don’t know, </w:t>
            </w:r>
            <w:r w:rsidR="00F356C4" w:rsidRPr="007956A6">
              <w:rPr>
                <w:rFonts w:ascii="Arial" w:hAnsi="Arial" w:cs="Arial"/>
                <w:bCs/>
                <w:iCs/>
              </w:rPr>
              <w:t>affecting t</w:t>
            </w:r>
            <w:r w:rsidRPr="007956A6">
              <w:rPr>
                <w:rFonts w:ascii="Arial" w:hAnsi="Arial" w:cs="Arial"/>
                <w:bCs/>
                <w:iCs/>
              </w:rPr>
              <w:t>he strength of my advocacy and professional curiosity. I also find it difficult when carers’ views conflict with my own or with the service user's wishes.</w:t>
            </w:r>
          </w:p>
          <w:p w14:paraId="57F00126" w14:textId="41F423EF" w:rsidR="00AF03D9" w:rsidRPr="007956A6" w:rsidRDefault="00AF03D9" w:rsidP="003F4081">
            <w:pPr>
              <w:spacing w:before="240" w:after="240" w:line="360" w:lineRule="auto"/>
              <w:jc w:val="both"/>
              <w:rPr>
                <w:rFonts w:ascii="Arial" w:hAnsi="Arial" w:cs="Arial"/>
                <w:bCs/>
                <w:iCs/>
              </w:rPr>
            </w:pPr>
            <w:r w:rsidRPr="007956A6">
              <w:rPr>
                <w:rFonts w:ascii="Arial" w:hAnsi="Arial" w:cs="Arial"/>
                <w:bCs/>
                <w:iCs/>
              </w:rPr>
              <w:t xml:space="preserve">My evaluation highlighted that confidence can be context dependent, and unfamiliarity can reduce assertiveness and curiosity. Working with carers who are resistant to professional input </w:t>
            </w:r>
            <w:r w:rsidR="003B604C" w:rsidRPr="007956A6">
              <w:rPr>
                <w:rFonts w:ascii="Arial" w:hAnsi="Arial" w:cs="Arial"/>
                <w:bCs/>
                <w:iCs/>
              </w:rPr>
              <w:t xml:space="preserve">also </w:t>
            </w:r>
            <w:r w:rsidRPr="007956A6">
              <w:rPr>
                <w:rFonts w:ascii="Arial" w:hAnsi="Arial" w:cs="Arial"/>
                <w:bCs/>
                <w:iCs/>
              </w:rPr>
              <w:t xml:space="preserve">causes tension and can lead me to internalise these feelings, which </w:t>
            </w:r>
            <w:r w:rsidR="00672D13" w:rsidRPr="007956A6">
              <w:rPr>
                <w:rFonts w:ascii="Arial" w:hAnsi="Arial" w:cs="Arial"/>
                <w:bCs/>
                <w:iCs/>
              </w:rPr>
              <w:t>I may</w:t>
            </w:r>
            <w:r w:rsidRPr="007956A6">
              <w:rPr>
                <w:rFonts w:ascii="Arial" w:hAnsi="Arial" w:cs="Arial"/>
                <w:bCs/>
                <w:iCs/>
              </w:rPr>
              <w:t xml:space="preserve"> </w:t>
            </w:r>
            <w:r w:rsidR="009C1CD4" w:rsidRPr="007956A6">
              <w:rPr>
                <w:rFonts w:ascii="Arial" w:hAnsi="Arial" w:cs="Arial"/>
                <w:bCs/>
                <w:iCs/>
              </w:rPr>
              <w:t xml:space="preserve">carry </w:t>
            </w:r>
            <w:r w:rsidRPr="007956A6">
              <w:rPr>
                <w:rFonts w:ascii="Arial" w:hAnsi="Arial" w:cs="Arial"/>
                <w:bCs/>
                <w:iCs/>
              </w:rPr>
              <w:t>into my personal life.</w:t>
            </w:r>
          </w:p>
          <w:p w14:paraId="2D68FC34" w14:textId="387E3255" w:rsidR="00AF03D9" w:rsidRPr="007956A6" w:rsidRDefault="00F356C4" w:rsidP="003F4081">
            <w:pPr>
              <w:spacing w:before="240" w:after="240" w:line="360" w:lineRule="auto"/>
              <w:jc w:val="both"/>
              <w:rPr>
                <w:rFonts w:ascii="Arial" w:hAnsi="Arial" w:cs="Arial"/>
                <w:bCs/>
                <w:iCs/>
              </w:rPr>
            </w:pPr>
            <w:r w:rsidRPr="007956A6">
              <w:rPr>
                <w:rFonts w:ascii="Arial" w:hAnsi="Arial" w:cs="Arial"/>
                <w:bCs/>
                <w:iCs/>
              </w:rPr>
              <w:t>I have therefore</w:t>
            </w:r>
            <w:r w:rsidR="00AF03D9" w:rsidRPr="007956A6">
              <w:rPr>
                <w:rFonts w:ascii="Arial" w:hAnsi="Arial" w:cs="Arial"/>
                <w:bCs/>
                <w:iCs/>
              </w:rPr>
              <w:t xml:space="preserve"> reflect</w:t>
            </w:r>
            <w:r w:rsidR="00BC38E1" w:rsidRPr="007956A6">
              <w:rPr>
                <w:rFonts w:ascii="Arial" w:hAnsi="Arial" w:cs="Arial"/>
                <w:bCs/>
                <w:iCs/>
              </w:rPr>
              <w:t xml:space="preserve">ed </w:t>
            </w:r>
            <w:r w:rsidR="00AF03D9" w:rsidRPr="007956A6">
              <w:rPr>
                <w:rFonts w:ascii="Arial" w:hAnsi="Arial" w:cs="Arial"/>
                <w:bCs/>
                <w:iCs/>
              </w:rPr>
              <w:t xml:space="preserve">on my use of self and bias or frustration </w:t>
            </w:r>
            <w:r w:rsidR="00BC38E1" w:rsidRPr="007956A6">
              <w:rPr>
                <w:rFonts w:ascii="Arial" w:hAnsi="Arial" w:cs="Arial"/>
                <w:bCs/>
                <w:iCs/>
              </w:rPr>
              <w:t>that may be</w:t>
            </w:r>
            <w:r w:rsidR="00AF03D9" w:rsidRPr="007956A6">
              <w:rPr>
                <w:rFonts w:ascii="Arial" w:hAnsi="Arial" w:cs="Arial"/>
                <w:bCs/>
                <w:iCs/>
              </w:rPr>
              <w:t xml:space="preserve"> carried forward</w:t>
            </w:r>
            <w:r w:rsidR="00891A8C" w:rsidRPr="007956A6">
              <w:rPr>
                <w:rFonts w:ascii="Arial" w:hAnsi="Arial" w:cs="Arial"/>
                <w:bCs/>
                <w:iCs/>
              </w:rPr>
              <w:t>, hindering effective collaborative working</w:t>
            </w:r>
            <w:r w:rsidR="00AF03D9" w:rsidRPr="007956A6">
              <w:rPr>
                <w:rFonts w:ascii="Arial" w:hAnsi="Arial" w:cs="Arial"/>
                <w:bCs/>
                <w:iCs/>
              </w:rPr>
              <w:t>. Drawing on Paulo Freire’s concept of dialogical practice, I recognise that genuine partnership involves listening, humility, and a willingness to learn from others, even when their views challenge my own (Freire, 1970). I also recognise the need to strengthen my experience and step outside my comfort zones.</w:t>
            </w:r>
          </w:p>
          <w:p w14:paraId="2FA011DC" w14:textId="3D69E70C" w:rsidR="00AF03D9" w:rsidRPr="007956A6" w:rsidRDefault="00AF03D9" w:rsidP="003F4081">
            <w:pPr>
              <w:spacing w:before="240" w:after="240" w:line="360" w:lineRule="auto"/>
              <w:jc w:val="both"/>
              <w:rPr>
                <w:rFonts w:ascii="Arial" w:hAnsi="Arial" w:cs="Arial"/>
                <w:bCs/>
                <w:iCs/>
              </w:rPr>
            </w:pPr>
            <w:r w:rsidRPr="007956A6">
              <w:rPr>
                <w:rFonts w:ascii="Arial" w:hAnsi="Arial" w:cs="Arial"/>
                <w:bCs/>
                <w:iCs/>
              </w:rPr>
              <w:lastRenderedPageBreak/>
              <w:t xml:space="preserve">To meet this outcome, I have discussed with my mentor the possibility of working on other </w:t>
            </w:r>
            <w:r w:rsidR="00F429A9" w:rsidRPr="007956A6">
              <w:rPr>
                <w:rFonts w:ascii="Arial" w:hAnsi="Arial" w:cs="Arial"/>
                <w:bCs/>
                <w:iCs/>
              </w:rPr>
              <w:t xml:space="preserve">acute and secondary </w:t>
            </w:r>
            <w:r w:rsidRPr="007956A6">
              <w:rPr>
                <w:rFonts w:ascii="Arial" w:hAnsi="Arial" w:cs="Arial"/>
                <w:bCs/>
                <w:iCs/>
              </w:rPr>
              <w:t>hospital sites to build confidence in unfamiliar settings. I will continue to use supervision to reflect on emotionally challenging cases and explore how my communication style and emotional responses affect collaborative working. I also aim to apply Freire’s principles of dialogue and co-learning in my daily practice.</w:t>
            </w:r>
          </w:p>
          <w:p w14:paraId="2AD9FCE4" w14:textId="63B80809" w:rsidR="00AF03D9" w:rsidRPr="007956A6" w:rsidRDefault="00AF03D9" w:rsidP="003F4081">
            <w:pPr>
              <w:spacing w:before="240" w:after="240" w:line="360" w:lineRule="auto"/>
              <w:jc w:val="both"/>
              <w:rPr>
                <w:rFonts w:ascii="Arial" w:hAnsi="Arial" w:cs="Arial"/>
                <w:bCs/>
                <w:iCs/>
              </w:rPr>
            </w:pPr>
            <w:r w:rsidRPr="007956A6">
              <w:rPr>
                <w:rFonts w:ascii="Arial" w:hAnsi="Arial" w:cs="Arial"/>
                <w:bCs/>
                <w:iCs/>
              </w:rPr>
              <w:t xml:space="preserve">For </w:t>
            </w:r>
            <w:r w:rsidR="00BC38E1" w:rsidRPr="007956A6">
              <w:rPr>
                <w:rFonts w:ascii="Arial" w:hAnsi="Arial" w:cs="Arial"/>
                <w:bCs/>
                <w:iCs/>
              </w:rPr>
              <w:t>l</w:t>
            </w:r>
            <w:r w:rsidRPr="007956A6">
              <w:rPr>
                <w:rFonts w:ascii="Arial" w:hAnsi="Arial" w:cs="Arial"/>
                <w:bCs/>
                <w:iCs/>
              </w:rPr>
              <w:t xml:space="preserve">earning </w:t>
            </w:r>
            <w:r w:rsidR="00BC38E1" w:rsidRPr="007956A6">
              <w:rPr>
                <w:rFonts w:ascii="Arial" w:hAnsi="Arial" w:cs="Arial"/>
                <w:bCs/>
                <w:iCs/>
              </w:rPr>
              <w:t>o</w:t>
            </w:r>
            <w:r w:rsidRPr="007956A6">
              <w:rPr>
                <w:rFonts w:ascii="Arial" w:hAnsi="Arial" w:cs="Arial"/>
                <w:bCs/>
                <w:iCs/>
              </w:rPr>
              <w:t xml:space="preserve">utcome 3, I’ve recognised that </w:t>
            </w:r>
            <w:r w:rsidR="00BC38E1" w:rsidRPr="007956A6">
              <w:rPr>
                <w:rFonts w:ascii="Arial" w:hAnsi="Arial" w:cs="Arial"/>
                <w:bCs/>
                <w:iCs/>
              </w:rPr>
              <w:t xml:space="preserve">my interpretation of information is critical in informing the assessment </w:t>
            </w:r>
            <w:r w:rsidRPr="007956A6">
              <w:rPr>
                <w:rFonts w:ascii="Arial" w:hAnsi="Arial" w:cs="Arial"/>
                <w:bCs/>
                <w:iCs/>
              </w:rPr>
              <w:t xml:space="preserve">process. </w:t>
            </w:r>
            <w:r w:rsidR="00BC38E1" w:rsidRPr="007956A6">
              <w:rPr>
                <w:rFonts w:ascii="Arial" w:hAnsi="Arial" w:cs="Arial"/>
                <w:bCs/>
                <w:iCs/>
              </w:rPr>
              <w:t>Although I strive to</w:t>
            </w:r>
            <w:r w:rsidRPr="007956A6">
              <w:rPr>
                <w:rFonts w:ascii="Arial" w:hAnsi="Arial" w:cs="Arial"/>
                <w:bCs/>
                <w:iCs/>
              </w:rPr>
              <w:t xml:space="preserve"> advocate for the individual, at times it’s difficult to identify what should take priority.</w:t>
            </w:r>
            <w:r w:rsidR="00863B79" w:rsidRPr="007956A6">
              <w:rPr>
                <w:rFonts w:ascii="Arial" w:hAnsi="Arial" w:cs="Arial"/>
                <w:bCs/>
                <w:iCs/>
              </w:rPr>
              <w:t xml:space="preserve"> This can be</w:t>
            </w:r>
            <w:r w:rsidRPr="007956A6">
              <w:rPr>
                <w:rFonts w:ascii="Arial" w:hAnsi="Arial" w:cs="Arial"/>
                <w:bCs/>
                <w:iCs/>
              </w:rPr>
              <w:t xml:space="preserve"> due to the volume of information and the presence of competing views, which can diminish the individual’s wishes and rights. This has highlighted that while decision-making is shaped by input from others, it must ultimately be rooted in a </w:t>
            </w:r>
            <w:r w:rsidR="00DC5357" w:rsidRPr="007956A6">
              <w:rPr>
                <w:rFonts w:ascii="Arial" w:hAnsi="Arial" w:cs="Arial"/>
                <w:bCs/>
                <w:iCs/>
              </w:rPr>
              <w:t xml:space="preserve">person-centred </w:t>
            </w:r>
            <w:r w:rsidRPr="007956A6">
              <w:rPr>
                <w:rFonts w:ascii="Arial" w:hAnsi="Arial" w:cs="Arial"/>
                <w:bCs/>
                <w:iCs/>
              </w:rPr>
              <w:t>approach</w:t>
            </w:r>
            <w:r w:rsidR="005F7894" w:rsidRPr="007956A6">
              <w:rPr>
                <w:rFonts w:ascii="Arial" w:hAnsi="Arial" w:cs="Arial"/>
                <w:bCs/>
                <w:iCs/>
              </w:rPr>
              <w:t>. This helps t</w:t>
            </w:r>
            <w:r w:rsidRPr="007956A6">
              <w:rPr>
                <w:rFonts w:ascii="Arial" w:hAnsi="Arial" w:cs="Arial"/>
                <w:bCs/>
                <w:iCs/>
              </w:rPr>
              <w:t>o ensure the person’s dignity, autonomy, and outcomes remain central, and to uphold anti-oppressive practice.</w:t>
            </w:r>
          </w:p>
          <w:p w14:paraId="07C773C0" w14:textId="788D2280" w:rsidR="00AF03D9" w:rsidRPr="007956A6" w:rsidRDefault="00AF03D9" w:rsidP="003F4081">
            <w:pPr>
              <w:spacing w:before="240" w:after="240" w:line="360" w:lineRule="auto"/>
              <w:jc w:val="both"/>
              <w:rPr>
                <w:rFonts w:ascii="Arial" w:hAnsi="Arial" w:cs="Arial"/>
                <w:bCs/>
                <w:iCs/>
              </w:rPr>
            </w:pPr>
            <w:r w:rsidRPr="007956A6">
              <w:rPr>
                <w:rFonts w:ascii="Arial" w:hAnsi="Arial" w:cs="Arial"/>
                <w:bCs/>
                <w:iCs/>
              </w:rPr>
              <w:t xml:space="preserve">As discussed with my mentor, we rely on a toolbox of knowledge including legal frameworks, safeguarding procedures, and awareness of available resources to guide outcome-focused decisions. The evaluation has shown that professional judgement is not made in isolation and depends on the critical interpretation of evidence and awareness of </w:t>
            </w:r>
            <w:r w:rsidR="00390B14" w:rsidRPr="007956A6">
              <w:rPr>
                <w:rFonts w:ascii="Arial" w:hAnsi="Arial" w:cs="Arial"/>
                <w:bCs/>
                <w:iCs/>
              </w:rPr>
              <w:t xml:space="preserve">these </w:t>
            </w:r>
            <w:r w:rsidR="000A750B" w:rsidRPr="007956A6">
              <w:rPr>
                <w:rFonts w:ascii="Arial" w:hAnsi="Arial" w:cs="Arial"/>
                <w:bCs/>
                <w:iCs/>
              </w:rPr>
              <w:t xml:space="preserve">external </w:t>
            </w:r>
            <w:r w:rsidR="00390B14" w:rsidRPr="007956A6">
              <w:rPr>
                <w:rFonts w:ascii="Arial" w:hAnsi="Arial" w:cs="Arial"/>
                <w:bCs/>
                <w:iCs/>
              </w:rPr>
              <w:t>influences</w:t>
            </w:r>
            <w:r w:rsidRPr="007956A6">
              <w:rPr>
                <w:rFonts w:ascii="Arial" w:hAnsi="Arial" w:cs="Arial"/>
                <w:bCs/>
                <w:iCs/>
              </w:rPr>
              <w:t>. Drawing on Kahneman’s</w:t>
            </w:r>
            <w:r w:rsidR="00572D44" w:rsidRPr="007956A6">
              <w:rPr>
                <w:rFonts w:ascii="Arial" w:hAnsi="Arial" w:cs="Arial"/>
                <w:bCs/>
                <w:iCs/>
              </w:rPr>
              <w:t xml:space="preserve"> (2011)</w:t>
            </w:r>
            <w:r w:rsidRPr="007956A6">
              <w:rPr>
                <w:rFonts w:ascii="Arial" w:hAnsi="Arial" w:cs="Arial"/>
                <w:bCs/>
                <w:iCs/>
              </w:rPr>
              <w:t xml:space="preserve"> theory of fast and slow thinking, I’ve reflected on how fast, subconscious responses can dominate in fast-paced environments such as a hospital</w:t>
            </w:r>
            <w:r w:rsidR="00750C9F" w:rsidRPr="007956A6">
              <w:rPr>
                <w:rFonts w:ascii="Arial" w:hAnsi="Arial" w:cs="Arial"/>
                <w:bCs/>
                <w:iCs/>
              </w:rPr>
              <w:t>. W</w:t>
            </w:r>
            <w:r w:rsidRPr="007956A6">
              <w:rPr>
                <w:rFonts w:ascii="Arial" w:hAnsi="Arial" w:cs="Arial"/>
                <w:bCs/>
                <w:iCs/>
              </w:rPr>
              <w:t>hereas analytical thinking is essential for balanced decision-making that is ethically grounded and ensures rights are upheld.</w:t>
            </w:r>
          </w:p>
          <w:p w14:paraId="09B033B7" w14:textId="62BF43E6" w:rsidR="00AF03D9" w:rsidRPr="007956A6" w:rsidRDefault="00AF03D9" w:rsidP="003F4081">
            <w:pPr>
              <w:spacing w:before="240" w:after="240" w:line="360" w:lineRule="auto"/>
              <w:jc w:val="both"/>
              <w:rPr>
                <w:rFonts w:ascii="Arial" w:hAnsi="Arial" w:cs="Arial"/>
                <w:bCs/>
                <w:iCs/>
              </w:rPr>
            </w:pPr>
            <w:r w:rsidRPr="007956A6">
              <w:rPr>
                <w:rFonts w:ascii="Arial" w:hAnsi="Arial" w:cs="Arial"/>
                <w:bCs/>
                <w:iCs/>
              </w:rPr>
              <w:t xml:space="preserve">To meet this outcome, I’ll continue using supervision to reflect on how I apply judgement, especially in complex cases, and explore rights-based decision-making further by reading key papers such as Cox and </w:t>
            </w:r>
            <w:proofErr w:type="spellStart"/>
            <w:r w:rsidRPr="007956A6">
              <w:rPr>
                <w:rFonts w:ascii="Arial" w:hAnsi="Arial" w:cs="Arial"/>
                <w:bCs/>
                <w:iCs/>
              </w:rPr>
              <w:t>Pardasani</w:t>
            </w:r>
            <w:proofErr w:type="spellEnd"/>
            <w:r w:rsidRPr="007956A6">
              <w:rPr>
                <w:rFonts w:ascii="Arial" w:hAnsi="Arial" w:cs="Arial"/>
                <w:bCs/>
                <w:iCs/>
              </w:rPr>
              <w:t xml:space="preserve"> (2013), Androff (2016), and McPherson (2020). I’ll use these insights to strengthen how I plan and justify interventions, ensuring they are </w:t>
            </w:r>
            <w:r w:rsidR="004A6997" w:rsidRPr="007956A6">
              <w:rPr>
                <w:rFonts w:ascii="Arial" w:hAnsi="Arial" w:cs="Arial"/>
                <w:bCs/>
                <w:iCs/>
              </w:rPr>
              <w:t>rights focused,</w:t>
            </w:r>
            <w:r w:rsidRPr="007956A6">
              <w:rPr>
                <w:rFonts w:ascii="Arial" w:hAnsi="Arial" w:cs="Arial"/>
                <w:bCs/>
                <w:iCs/>
              </w:rPr>
              <w:t xml:space="preserve"> ethically sound</w:t>
            </w:r>
            <w:r w:rsidR="008E1525" w:rsidRPr="007956A6">
              <w:rPr>
                <w:rFonts w:ascii="Arial" w:hAnsi="Arial" w:cs="Arial"/>
                <w:bCs/>
                <w:iCs/>
              </w:rPr>
              <w:t>,</w:t>
            </w:r>
            <w:r w:rsidRPr="007956A6">
              <w:rPr>
                <w:rFonts w:ascii="Arial" w:hAnsi="Arial" w:cs="Arial"/>
                <w:bCs/>
                <w:iCs/>
              </w:rPr>
              <w:t xml:space="preserve"> and person-centred. While the </w:t>
            </w:r>
            <w:r w:rsidRPr="007956A6">
              <w:rPr>
                <w:rFonts w:ascii="Arial" w:hAnsi="Arial" w:cs="Arial"/>
                <w:bCs/>
                <w:i/>
              </w:rPr>
              <w:t>Social Services and Well</w:t>
            </w:r>
            <w:r w:rsidR="004C0AC0" w:rsidRPr="007956A6">
              <w:rPr>
                <w:rFonts w:ascii="Arial" w:hAnsi="Arial" w:cs="Arial"/>
                <w:bCs/>
                <w:i/>
              </w:rPr>
              <w:t>-</w:t>
            </w:r>
            <w:r w:rsidRPr="007956A6">
              <w:rPr>
                <w:rFonts w:ascii="Arial" w:hAnsi="Arial" w:cs="Arial"/>
                <w:bCs/>
                <w:i/>
              </w:rPr>
              <w:t>being (Wales) Act 2014</w:t>
            </w:r>
            <w:r w:rsidRPr="007956A6">
              <w:rPr>
                <w:rFonts w:ascii="Arial" w:hAnsi="Arial" w:cs="Arial"/>
                <w:bCs/>
                <w:iCs/>
              </w:rPr>
              <w:t xml:space="preserve"> provides a strong foundation for rights-based practice, using a structured tool like the PANEL principles could further support my reflection and application of a human rights-based approach in daily practice</w:t>
            </w:r>
            <w:r w:rsidR="00DD50A4" w:rsidRPr="007956A6">
              <w:rPr>
                <w:rFonts w:ascii="Arial" w:hAnsi="Arial" w:cs="Arial"/>
                <w:bCs/>
                <w:iCs/>
              </w:rPr>
              <w:t xml:space="preserve"> (</w:t>
            </w:r>
            <w:r w:rsidR="00DD50A4" w:rsidRPr="007956A6">
              <w:rPr>
                <w:rFonts w:ascii="Arial" w:hAnsi="Arial" w:cs="Arial"/>
                <w:iCs/>
              </w:rPr>
              <w:t>Scottish Human Rights Commission, 2022).</w:t>
            </w:r>
          </w:p>
          <w:p w14:paraId="4368BEB4" w14:textId="310D4CC3" w:rsidR="00797230" w:rsidRPr="007956A6" w:rsidRDefault="004011FF" w:rsidP="006442DB">
            <w:pPr>
              <w:spacing w:before="240" w:after="240"/>
              <w:jc w:val="both"/>
              <w:rPr>
                <w:rFonts w:ascii="Arial" w:hAnsi="Arial" w:cs="Arial"/>
                <w:bCs/>
                <w:iCs/>
              </w:rPr>
            </w:pPr>
            <w:r w:rsidRPr="007956A6">
              <w:rPr>
                <w:rFonts w:ascii="Arial" w:hAnsi="Arial" w:cs="Arial"/>
                <w:bCs/>
                <w:iCs/>
              </w:rPr>
              <w:t xml:space="preserve">Total word count: </w:t>
            </w:r>
            <w:r w:rsidR="002C1E97" w:rsidRPr="007956A6">
              <w:rPr>
                <w:rFonts w:ascii="Arial" w:hAnsi="Arial" w:cs="Arial"/>
                <w:bCs/>
                <w:iCs/>
              </w:rPr>
              <w:t>8</w:t>
            </w:r>
            <w:r w:rsidR="009A6966" w:rsidRPr="007956A6">
              <w:rPr>
                <w:rFonts w:ascii="Arial" w:hAnsi="Arial" w:cs="Arial"/>
                <w:bCs/>
                <w:iCs/>
              </w:rPr>
              <w:t>1</w:t>
            </w:r>
            <w:r w:rsidR="00867116" w:rsidRPr="007956A6">
              <w:rPr>
                <w:rFonts w:ascii="Arial" w:hAnsi="Arial" w:cs="Arial"/>
                <w:bCs/>
                <w:iCs/>
              </w:rPr>
              <w:t>3</w:t>
            </w:r>
            <w:r w:rsidR="002C1E97" w:rsidRPr="007956A6">
              <w:rPr>
                <w:rFonts w:ascii="Arial" w:hAnsi="Arial" w:cs="Arial"/>
                <w:bCs/>
                <w:iCs/>
              </w:rPr>
              <w:t xml:space="preserve"> words</w:t>
            </w:r>
          </w:p>
        </w:tc>
      </w:tr>
    </w:tbl>
    <w:p w14:paraId="4368BEB6" w14:textId="77777777" w:rsidR="00797230" w:rsidRPr="007956A6" w:rsidRDefault="002B32CA">
      <w:pPr>
        <w:jc w:val="center"/>
        <w:rPr>
          <w:b/>
        </w:rPr>
      </w:pPr>
      <w:r w:rsidRPr="007956A6">
        <w:rPr>
          <w:b/>
        </w:rPr>
        <w:lastRenderedPageBreak/>
        <w:t xml:space="preserve">Task 1 </w:t>
      </w:r>
    </w:p>
    <w:p w14:paraId="4368BEB7" w14:textId="77777777" w:rsidR="00797230" w:rsidRPr="007956A6" w:rsidRDefault="002B32CA">
      <w:pPr>
        <w:jc w:val="center"/>
        <w:rPr>
          <w:b/>
        </w:rPr>
      </w:pPr>
      <w:r w:rsidRPr="007956A6">
        <w:rPr>
          <w:b/>
        </w:rPr>
        <w:t xml:space="preserve">Part b </w:t>
      </w:r>
    </w:p>
    <w:p w14:paraId="4368BEB8" w14:textId="77777777" w:rsidR="00797230" w:rsidRPr="007956A6" w:rsidRDefault="002B32CA">
      <w:pPr>
        <w:jc w:val="center"/>
        <w:rPr>
          <w:b/>
        </w:rPr>
      </w:pPr>
      <w:r w:rsidRPr="007956A6">
        <w:rPr>
          <w:b/>
        </w:rPr>
        <w:t xml:space="preserve">Developmental Review </w:t>
      </w:r>
    </w:p>
    <w:p w14:paraId="4368BEB9" w14:textId="77777777" w:rsidR="00797230" w:rsidRPr="007956A6" w:rsidRDefault="00797230">
      <w:pPr>
        <w:rPr>
          <w:b/>
        </w:rPr>
      </w:pPr>
    </w:p>
    <w:p w14:paraId="4368BEBA" w14:textId="77777777" w:rsidR="00797230" w:rsidRPr="007956A6" w:rsidRDefault="002B32CA">
      <w:pPr>
        <w:rPr>
          <w:b/>
        </w:rPr>
      </w:pPr>
      <w:r w:rsidRPr="007956A6">
        <w:rPr>
          <w:b/>
        </w:rPr>
        <w:t>Guidance:</w:t>
      </w:r>
    </w:p>
    <w:p w14:paraId="4368BEBB" w14:textId="77777777" w:rsidR="00797230" w:rsidRPr="007956A6" w:rsidRDefault="002B32CA">
      <w:r w:rsidRPr="007956A6">
        <w:t xml:space="preserve">Task 1 part b is a 2-part question and a continuation of task I part </w:t>
      </w:r>
      <w:proofErr w:type="gramStart"/>
      <w:r w:rsidRPr="007956A6">
        <w:t>a</w:t>
      </w:r>
      <w:proofErr w:type="gramEnd"/>
      <w:r w:rsidRPr="007956A6">
        <w:t xml:space="preserve"> and you </w:t>
      </w:r>
      <w:r w:rsidRPr="007956A6">
        <w:rPr>
          <w:b/>
        </w:rPr>
        <w:t xml:space="preserve">must </w:t>
      </w:r>
      <w:r w:rsidRPr="007956A6">
        <w:t>refer to a reflective model in this task.</w:t>
      </w:r>
    </w:p>
    <w:p w14:paraId="4368BEBC" w14:textId="77777777" w:rsidR="00797230" w:rsidRPr="007956A6" w:rsidRDefault="002B32CA">
      <w:pPr>
        <w:rPr>
          <w:i/>
        </w:rPr>
      </w:pPr>
      <w:r w:rsidRPr="007956A6">
        <w:rPr>
          <w:i/>
        </w:rPr>
        <w:t>Please ensure that you meet the required learning outcomes for this task (See appendix 4 of the handbook) and that you answer both parts of the question.</w:t>
      </w:r>
    </w:p>
    <w:p w14:paraId="4368BEBD" w14:textId="77777777" w:rsidR="00797230" w:rsidRPr="007956A6" w:rsidRDefault="00797230">
      <w:pPr>
        <w:jc w:val="both"/>
        <w:rPr>
          <w:i/>
        </w:rPr>
      </w:pPr>
    </w:p>
    <w:p w14:paraId="4368BEBE" w14:textId="77777777" w:rsidR="00797230" w:rsidRPr="007956A6" w:rsidRDefault="002B32CA">
      <w:pPr>
        <w:jc w:val="both"/>
        <w:rPr>
          <w:i/>
        </w:rPr>
      </w:pPr>
      <w:r w:rsidRPr="007956A6">
        <w:rPr>
          <w:i/>
        </w:rPr>
        <w:t xml:space="preserve">Please answer all elements of the question below. </w:t>
      </w:r>
    </w:p>
    <w:p w14:paraId="4368BEBF" w14:textId="77777777" w:rsidR="00797230" w:rsidRPr="007956A6" w:rsidRDefault="00797230">
      <w:pPr>
        <w:jc w:val="both"/>
        <w:rPr>
          <w:b/>
        </w:rPr>
      </w:pPr>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51"/>
      </w:tblGrid>
      <w:tr w:rsidR="00797230" w:rsidRPr="007956A6" w14:paraId="4368BF02" w14:textId="77777777" w:rsidTr="0065689A">
        <w:trPr>
          <w:trHeight w:val="2880"/>
        </w:trPr>
        <w:tc>
          <w:tcPr>
            <w:tcW w:w="9351" w:type="dxa"/>
          </w:tcPr>
          <w:p w14:paraId="4368BEC0" w14:textId="77777777" w:rsidR="00797230" w:rsidRPr="007956A6" w:rsidRDefault="002B32CA">
            <w:pPr>
              <w:jc w:val="both"/>
              <w:rPr>
                <w:b/>
              </w:rPr>
            </w:pPr>
            <w:r w:rsidRPr="007956A6">
              <w:rPr>
                <w:b/>
              </w:rPr>
              <w:t>Question</w:t>
            </w:r>
          </w:p>
          <w:p w14:paraId="4368BEC1" w14:textId="77777777" w:rsidR="00797230" w:rsidRPr="007956A6" w:rsidRDefault="002B32CA">
            <w:pPr>
              <w:jc w:val="both"/>
            </w:pPr>
            <w:r w:rsidRPr="007956A6">
              <w:t xml:space="preserve">Use a reflective model to critically reflect on the learning needs you identified in task 1 part a under each of the 3 SCW learning outcomes. </w:t>
            </w:r>
          </w:p>
          <w:p w14:paraId="4368BEC2" w14:textId="77777777" w:rsidR="00797230" w:rsidRPr="007956A6" w:rsidRDefault="002B32CA">
            <w:pPr>
              <w:jc w:val="both"/>
            </w:pPr>
            <w:r w:rsidRPr="007956A6">
              <w:t xml:space="preserve">This must include reference to training, learning, research and supervision and reflection with your mentor/supervisor/line manager on the extent to which your learning outcomes has been achieved. </w:t>
            </w:r>
          </w:p>
          <w:p w14:paraId="4368BEC3" w14:textId="05218F8A" w:rsidR="00797230" w:rsidRPr="007956A6" w:rsidRDefault="002B32CA">
            <w:pPr>
              <w:jc w:val="both"/>
            </w:pPr>
            <w:r w:rsidRPr="007956A6">
              <w:t xml:space="preserve">Identify your learning needs to support your development in the transition to becoming an experienced practitioner in your future career following the completion of this programme. </w:t>
            </w:r>
          </w:p>
          <w:p w14:paraId="4368BEC4" w14:textId="77777777" w:rsidR="00797230" w:rsidRPr="007956A6" w:rsidRDefault="00797230">
            <w:pPr>
              <w:jc w:val="both"/>
            </w:pPr>
          </w:p>
          <w:p w14:paraId="05249F44" w14:textId="13EA9133" w:rsidR="00E95951" w:rsidRPr="007956A6" w:rsidRDefault="00B06B94" w:rsidP="00F7603E">
            <w:pPr>
              <w:pStyle w:val="NormalWeb"/>
              <w:spacing w:line="360" w:lineRule="auto"/>
              <w:jc w:val="both"/>
              <w:rPr>
                <w:rFonts w:ascii="Arial" w:hAnsi="Arial" w:cs="Arial"/>
              </w:rPr>
            </w:pPr>
            <w:r w:rsidRPr="007956A6">
              <w:rPr>
                <w:rFonts w:ascii="Arial" w:hAnsi="Arial" w:cs="Arial"/>
              </w:rPr>
              <w:t>Using</w:t>
            </w:r>
            <w:r w:rsidR="003979F0" w:rsidRPr="007956A6">
              <w:rPr>
                <w:rFonts w:ascii="Arial" w:hAnsi="Arial" w:cs="Arial"/>
              </w:rPr>
              <w:t xml:space="preserve"> Kolb’s</w:t>
            </w:r>
            <w:r w:rsidR="00334305" w:rsidRPr="007956A6">
              <w:rPr>
                <w:rFonts w:ascii="Arial" w:hAnsi="Arial" w:cs="Arial"/>
              </w:rPr>
              <w:t xml:space="preserve"> (1984)</w:t>
            </w:r>
            <w:r w:rsidR="003979F0" w:rsidRPr="007956A6">
              <w:rPr>
                <w:rFonts w:ascii="Arial" w:hAnsi="Arial" w:cs="Arial"/>
              </w:rPr>
              <w:t xml:space="preserve"> learning cycle</w:t>
            </w:r>
            <w:r w:rsidRPr="007956A6">
              <w:rPr>
                <w:rFonts w:ascii="Arial" w:hAnsi="Arial" w:cs="Arial"/>
              </w:rPr>
              <w:t xml:space="preserve">, I have </w:t>
            </w:r>
            <w:r w:rsidR="003979F0" w:rsidRPr="007956A6">
              <w:rPr>
                <w:rFonts w:ascii="Arial" w:hAnsi="Arial" w:cs="Arial"/>
              </w:rPr>
              <w:t>critically analyse</w:t>
            </w:r>
            <w:r w:rsidRPr="007956A6">
              <w:rPr>
                <w:rFonts w:ascii="Arial" w:hAnsi="Arial" w:cs="Arial"/>
              </w:rPr>
              <w:t>d</w:t>
            </w:r>
            <w:r w:rsidR="003979F0" w:rsidRPr="007956A6">
              <w:rPr>
                <w:rFonts w:ascii="Arial" w:hAnsi="Arial" w:cs="Arial"/>
              </w:rPr>
              <w:t xml:space="preserve"> how training, supervision, and practice experiences have supported my development</w:t>
            </w:r>
            <w:r w:rsidR="00867116" w:rsidRPr="007956A6">
              <w:rPr>
                <w:rFonts w:ascii="Arial" w:hAnsi="Arial" w:cs="Arial"/>
              </w:rPr>
              <w:t xml:space="preserve">. </w:t>
            </w:r>
            <w:r w:rsidR="00E95951" w:rsidRPr="007956A6">
              <w:rPr>
                <w:rFonts w:ascii="Arial" w:hAnsi="Arial" w:cs="Arial"/>
              </w:rPr>
              <w:t>To strengthen my analytical thinking in assessment and safeguarding, I attended Mental Capacity training delivered by the Mental Capacity Act Team within my Local Authority. The training focused on self-neglect</w:t>
            </w:r>
            <w:r w:rsidR="0044327B" w:rsidRPr="007956A6">
              <w:rPr>
                <w:rFonts w:ascii="Arial" w:hAnsi="Arial" w:cs="Arial"/>
              </w:rPr>
              <w:t xml:space="preserve">, </w:t>
            </w:r>
            <w:r w:rsidR="008441E9" w:rsidRPr="007956A6">
              <w:rPr>
                <w:rFonts w:ascii="Arial" w:hAnsi="Arial" w:cs="Arial"/>
              </w:rPr>
              <w:t>executive dysfunction</w:t>
            </w:r>
            <w:r w:rsidR="001F3105" w:rsidRPr="007956A6">
              <w:rPr>
                <w:rFonts w:ascii="Arial" w:hAnsi="Arial" w:cs="Arial"/>
              </w:rPr>
              <w:t>,</w:t>
            </w:r>
            <w:r w:rsidR="008441E9" w:rsidRPr="007956A6">
              <w:rPr>
                <w:rFonts w:ascii="Arial" w:hAnsi="Arial" w:cs="Arial"/>
              </w:rPr>
              <w:t xml:space="preserve"> </w:t>
            </w:r>
            <w:r w:rsidR="00A66926" w:rsidRPr="007956A6">
              <w:rPr>
                <w:rFonts w:ascii="Arial" w:hAnsi="Arial" w:cs="Arial"/>
              </w:rPr>
              <w:t xml:space="preserve">as well as </w:t>
            </w:r>
            <w:r w:rsidR="00E95951" w:rsidRPr="007956A6">
              <w:rPr>
                <w:rFonts w:ascii="Arial" w:hAnsi="Arial" w:cs="Arial"/>
              </w:rPr>
              <w:t>hoarding</w:t>
            </w:r>
            <w:r w:rsidR="0044327B" w:rsidRPr="007956A6">
              <w:rPr>
                <w:rFonts w:ascii="Arial" w:hAnsi="Arial" w:cs="Arial"/>
              </w:rPr>
              <w:t>. This</w:t>
            </w:r>
            <w:r w:rsidR="00A66926" w:rsidRPr="007956A6">
              <w:rPr>
                <w:rFonts w:ascii="Arial" w:hAnsi="Arial" w:cs="Arial"/>
              </w:rPr>
              <w:t xml:space="preserve"> provided valuable insights both in terms of legislative framework</w:t>
            </w:r>
            <w:r w:rsidR="001F3105" w:rsidRPr="007956A6">
              <w:rPr>
                <w:rFonts w:ascii="Arial" w:hAnsi="Arial" w:cs="Arial"/>
              </w:rPr>
              <w:t>s</w:t>
            </w:r>
            <w:r w:rsidR="00A66926" w:rsidRPr="007956A6">
              <w:rPr>
                <w:rFonts w:ascii="Arial" w:hAnsi="Arial" w:cs="Arial"/>
              </w:rPr>
              <w:t xml:space="preserve"> to support analysis where these risks exist, but also</w:t>
            </w:r>
            <w:r w:rsidR="00E95951" w:rsidRPr="007956A6">
              <w:rPr>
                <w:rFonts w:ascii="Arial" w:hAnsi="Arial" w:cs="Arial"/>
              </w:rPr>
              <w:t xml:space="preserve"> practical tools</w:t>
            </w:r>
            <w:r w:rsidR="00060B8A" w:rsidRPr="007956A6">
              <w:rPr>
                <w:rFonts w:ascii="Arial" w:hAnsi="Arial" w:cs="Arial"/>
              </w:rPr>
              <w:t xml:space="preserve">, </w:t>
            </w:r>
            <w:r w:rsidR="00E95951" w:rsidRPr="007956A6">
              <w:rPr>
                <w:rFonts w:ascii="Arial" w:hAnsi="Arial" w:cs="Arial"/>
              </w:rPr>
              <w:t>such as the hoarding risk assessment</w:t>
            </w:r>
            <w:r w:rsidR="00A66926" w:rsidRPr="007956A6">
              <w:rPr>
                <w:rFonts w:ascii="Arial" w:hAnsi="Arial" w:cs="Arial"/>
              </w:rPr>
              <w:t>s</w:t>
            </w:r>
            <w:r w:rsidR="0044327B" w:rsidRPr="007956A6">
              <w:rPr>
                <w:rFonts w:ascii="Arial" w:hAnsi="Arial" w:cs="Arial"/>
              </w:rPr>
              <w:t xml:space="preserve"> to help inform </w:t>
            </w:r>
            <w:r w:rsidR="008F5872" w:rsidRPr="007956A6">
              <w:rPr>
                <w:rFonts w:ascii="Arial" w:hAnsi="Arial" w:cs="Arial"/>
              </w:rPr>
              <w:t>analysis in practice</w:t>
            </w:r>
            <w:r w:rsidR="00E95951" w:rsidRPr="007956A6">
              <w:rPr>
                <w:rFonts w:ascii="Arial" w:hAnsi="Arial" w:cs="Arial"/>
              </w:rPr>
              <w:t xml:space="preserve">. I also undertook </w:t>
            </w:r>
            <w:r w:rsidR="000560B5" w:rsidRPr="007956A6">
              <w:rPr>
                <w:rFonts w:ascii="Arial" w:hAnsi="Arial" w:cs="Arial"/>
              </w:rPr>
              <w:t xml:space="preserve">gambling harms training as well as </w:t>
            </w:r>
            <w:r w:rsidR="00E95951" w:rsidRPr="007956A6">
              <w:rPr>
                <w:rFonts w:ascii="Arial" w:hAnsi="Arial" w:cs="Arial"/>
              </w:rPr>
              <w:t xml:space="preserve">exploitation training, which broadened my awareness </w:t>
            </w:r>
            <w:r w:rsidR="00C35967" w:rsidRPr="007956A6">
              <w:rPr>
                <w:rFonts w:ascii="Arial" w:hAnsi="Arial" w:cs="Arial"/>
              </w:rPr>
              <w:t>on</w:t>
            </w:r>
            <w:r w:rsidR="00E06D9C" w:rsidRPr="007956A6">
              <w:rPr>
                <w:rFonts w:ascii="Arial" w:hAnsi="Arial" w:cs="Arial"/>
              </w:rPr>
              <w:t xml:space="preserve"> </w:t>
            </w:r>
            <w:r w:rsidR="00B309EA" w:rsidRPr="007956A6">
              <w:rPr>
                <w:rFonts w:ascii="Arial" w:hAnsi="Arial" w:cs="Arial"/>
              </w:rPr>
              <w:t>the</w:t>
            </w:r>
            <w:r w:rsidR="000560B5" w:rsidRPr="007956A6">
              <w:rPr>
                <w:rFonts w:ascii="Arial" w:hAnsi="Arial" w:cs="Arial"/>
              </w:rPr>
              <w:t xml:space="preserve">se topics, the risks they entail, and </w:t>
            </w:r>
            <w:r w:rsidR="00E06D9C" w:rsidRPr="007956A6">
              <w:rPr>
                <w:rFonts w:ascii="Arial" w:hAnsi="Arial" w:cs="Arial"/>
              </w:rPr>
              <w:t>what interventions may be necessary</w:t>
            </w:r>
            <w:r w:rsidR="00C35967" w:rsidRPr="007956A6">
              <w:rPr>
                <w:rFonts w:ascii="Arial" w:hAnsi="Arial" w:cs="Arial"/>
              </w:rPr>
              <w:t xml:space="preserve">. </w:t>
            </w:r>
            <w:r w:rsidR="000F3538" w:rsidRPr="007956A6">
              <w:rPr>
                <w:rFonts w:ascii="Arial" w:hAnsi="Arial" w:cs="Arial"/>
              </w:rPr>
              <w:t xml:space="preserve">I am still yet to complete domestic abuse training </w:t>
            </w:r>
            <w:r w:rsidR="00DF63BF" w:rsidRPr="007956A6">
              <w:rPr>
                <w:rFonts w:ascii="Arial" w:hAnsi="Arial" w:cs="Arial"/>
              </w:rPr>
              <w:t xml:space="preserve">other than the mandatory training delivered by the Local </w:t>
            </w:r>
            <w:proofErr w:type="gramStart"/>
            <w:r w:rsidR="00DF63BF" w:rsidRPr="007956A6">
              <w:rPr>
                <w:rFonts w:ascii="Arial" w:hAnsi="Arial" w:cs="Arial"/>
              </w:rPr>
              <w:t xml:space="preserve">Authority, </w:t>
            </w:r>
            <w:r w:rsidR="00BE6369" w:rsidRPr="007956A6">
              <w:rPr>
                <w:rFonts w:ascii="Arial" w:hAnsi="Arial" w:cs="Arial"/>
              </w:rPr>
              <w:t>and</w:t>
            </w:r>
            <w:proofErr w:type="gramEnd"/>
            <w:r w:rsidR="00BE6369" w:rsidRPr="007956A6">
              <w:rPr>
                <w:rFonts w:ascii="Arial" w:hAnsi="Arial" w:cs="Arial"/>
              </w:rPr>
              <w:t xml:space="preserve"> will continue to highlight this as an area for further development. </w:t>
            </w:r>
          </w:p>
          <w:p w14:paraId="4688AFF2" w14:textId="3E6326BD" w:rsidR="00720F5F" w:rsidRPr="007956A6" w:rsidRDefault="003613A6" w:rsidP="00F7603E">
            <w:pPr>
              <w:pStyle w:val="NormalWeb"/>
              <w:spacing w:line="360" w:lineRule="auto"/>
              <w:jc w:val="both"/>
              <w:rPr>
                <w:rFonts w:ascii="Arial" w:hAnsi="Arial" w:cs="Arial"/>
              </w:rPr>
            </w:pPr>
            <w:r w:rsidRPr="007956A6">
              <w:rPr>
                <w:rFonts w:ascii="Arial" w:hAnsi="Arial" w:cs="Arial"/>
              </w:rPr>
              <w:t>S</w:t>
            </w:r>
            <w:r w:rsidR="00720F5F" w:rsidRPr="007956A6">
              <w:rPr>
                <w:rFonts w:ascii="Arial" w:hAnsi="Arial" w:cs="Arial"/>
              </w:rPr>
              <w:t>upervision</w:t>
            </w:r>
            <w:r w:rsidR="00953981" w:rsidRPr="007956A6">
              <w:rPr>
                <w:rFonts w:ascii="Arial" w:hAnsi="Arial" w:cs="Arial"/>
              </w:rPr>
              <w:t xml:space="preserve"> with </w:t>
            </w:r>
            <w:r w:rsidRPr="007956A6">
              <w:rPr>
                <w:rFonts w:ascii="Arial" w:hAnsi="Arial" w:cs="Arial"/>
              </w:rPr>
              <w:t>my</w:t>
            </w:r>
            <w:r w:rsidR="00953981" w:rsidRPr="007956A6">
              <w:rPr>
                <w:rFonts w:ascii="Arial" w:hAnsi="Arial" w:cs="Arial"/>
              </w:rPr>
              <w:t xml:space="preserve"> </w:t>
            </w:r>
            <w:r w:rsidRPr="007956A6">
              <w:rPr>
                <w:rFonts w:ascii="Arial" w:hAnsi="Arial" w:cs="Arial"/>
              </w:rPr>
              <w:t xml:space="preserve">senior </w:t>
            </w:r>
            <w:r w:rsidR="00953981" w:rsidRPr="007956A6">
              <w:rPr>
                <w:rFonts w:ascii="Arial" w:hAnsi="Arial" w:cs="Arial"/>
              </w:rPr>
              <w:t xml:space="preserve">has </w:t>
            </w:r>
            <w:r w:rsidR="00720F5F" w:rsidRPr="007956A6">
              <w:rPr>
                <w:rFonts w:ascii="Arial" w:hAnsi="Arial" w:cs="Arial"/>
              </w:rPr>
              <w:t xml:space="preserve">helped me explore how personal values and assumptions could influence assessment planning, particularly in ethically complex cases. This process encouraged me to slow down my thinking and apply a more </w:t>
            </w:r>
            <w:r w:rsidR="00720F5F" w:rsidRPr="007956A6">
              <w:rPr>
                <w:rFonts w:ascii="Arial" w:hAnsi="Arial" w:cs="Arial"/>
              </w:rPr>
              <w:lastRenderedPageBreak/>
              <w:t>analytical lens. By linking legislation and risk frameworks to practice, I developed a clearer rationale for my analysis and improved my ability to justify interventions.</w:t>
            </w:r>
          </w:p>
          <w:p w14:paraId="1230882A" w14:textId="77777777" w:rsidR="00111D64" w:rsidRPr="007956A6" w:rsidRDefault="00111D64" w:rsidP="00F7603E">
            <w:pPr>
              <w:pStyle w:val="NormalWeb"/>
              <w:spacing w:line="360" w:lineRule="auto"/>
              <w:jc w:val="both"/>
              <w:rPr>
                <w:rFonts w:ascii="Arial" w:hAnsi="Arial" w:cs="Arial"/>
              </w:rPr>
            </w:pPr>
            <w:r w:rsidRPr="007956A6">
              <w:rPr>
                <w:rFonts w:ascii="Arial" w:hAnsi="Arial" w:cs="Arial"/>
              </w:rPr>
              <w:t>My mentor and I discussed how, in practice, I now gather evidence earlier, challenge assumptions more readily, and use supervision to explore bias and ethical dilemmas. These changes have strengthened the defensibility and proportionality of my assessments. I will continue to use supervision to navigate conflicts and personal bias, and I remain committed to ongoing professional development through training to further enhance my knowledge of legislation.</w:t>
            </w:r>
          </w:p>
          <w:p w14:paraId="5B85AEB8" w14:textId="13576355" w:rsidR="00060B8A" w:rsidRPr="007956A6" w:rsidRDefault="00060B8A" w:rsidP="00F7603E">
            <w:pPr>
              <w:pStyle w:val="NormalWeb"/>
              <w:spacing w:line="360" w:lineRule="auto"/>
              <w:jc w:val="both"/>
              <w:rPr>
                <w:rFonts w:ascii="Arial" w:hAnsi="Arial" w:cs="Arial"/>
              </w:rPr>
            </w:pPr>
            <w:r w:rsidRPr="007956A6">
              <w:rPr>
                <w:rFonts w:ascii="Arial" w:hAnsi="Arial" w:cs="Arial"/>
              </w:rPr>
              <w:t xml:space="preserve">In relation to collaborative working, I had the opportunity to work across other acute and secondary hospital sites. Initially, I noticed how emotional responses such as self-doubt could influence my communication and assertiveness. Through supervision, I explored strategies for separating personal feelings from professional responsibilities and recognised the importance of emotional regulation and self-awareness in multidisciplinary contexts. </w:t>
            </w:r>
          </w:p>
          <w:p w14:paraId="66319E3D" w14:textId="77777777" w:rsidR="006C2510" w:rsidRPr="007956A6" w:rsidRDefault="00112327" w:rsidP="00F7603E">
            <w:pPr>
              <w:pStyle w:val="NormalWeb"/>
              <w:spacing w:line="360" w:lineRule="auto"/>
              <w:jc w:val="both"/>
              <w:rPr>
                <w:rFonts w:ascii="Arial" w:hAnsi="Arial" w:cs="Arial"/>
              </w:rPr>
            </w:pPr>
            <w:r w:rsidRPr="007956A6">
              <w:rPr>
                <w:rFonts w:ascii="Arial" w:hAnsi="Arial" w:cs="Arial"/>
              </w:rPr>
              <w:t>My mentor and I also discussed the concept of conscious competence, which</w:t>
            </w:r>
            <w:r w:rsidR="000F6351" w:rsidRPr="007956A6">
              <w:rPr>
                <w:rFonts w:ascii="Arial" w:hAnsi="Arial" w:cs="Arial"/>
              </w:rPr>
              <w:t xml:space="preserve"> has helped</w:t>
            </w:r>
            <w:r w:rsidRPr="007956A6">
              <w:rPr>
                <w:rFonts w:ascii="Arial" w:hAnsi="Arial" w:cs="Arial"/>
              </w:rPr>
              <w:t xml:space="preserve"> me normalise discomfort in new situations and remain grounded under pressure. By seeking varied experiences and reflecting on emotionally challenging cases, I developed new approaches to partnership working. I now prepare more thoroughly for complex meetings and feel confident using professional curiosity to explore differing perspectives with professionals and carers. </w:t>
            </w:r>
          </w:p>
          <w:p w14:paraId="22F8E158" w14:textId="40E9C48F" w:rsidR="00D95DB9" w:rsidRPr="007956A6" w:rsidRDefault="00D95DB9" w:rsidP="00F7603E">
            <w:pPr>
              <w:pStyle w:val="NormalWeb"/>
              <w:spacing w:line="360" w:lineRule="auto"/>
              <w:jc w:val="both"/>
              <w:rPr>
                <w:rFonts w:ascii="Arial" w:hAnsi="Arial" w:cs="Arial"/>
              </w:rPr>
            </w:pPr>
            <w:r w:rsidRPr="007956A6">
              <w:rPr>
                <w:rFonts w:ascii="Arial" w:hAnsi="Arial" w:cs="Arial"/>
              </w:rPr>
              <w:t>Drawing on Paulo Freire’s principles of dialogue and mutual respect, I reframed collaboration as a relational process rooted in humility and co-learning (Freire, 1970). These values have strengthened my confidence in navigating conflict, particularly by fostering open communication and shared understanding, while maintaining a person-centred focus. An area for further development in collaborative practice is deepening my understanding of how individuals being supported perceive risk, to enable shared decision-making and ensure assessments reflect their priorities and desired outcomes.</w:t>
            </w:r>
          </w:p>
          <w:p w14:paraId="0F5A32F0" w14:textId="7985F445" w:rsidR="00BB5F71" w:rsidRPr="007956A6" w:rsidRDefault="00BB5F71" w:rsidP="00F7603E">
            <w:pPr>
              <w:pStyle w:val="NormalWeb"/>
              <w:spacing w:line="360" w:lineRule="auto"/>
              <w:jc w:val="both"/>
              <w:rPr>
                <w:rFonts w:ascii="Arial" w:hAnsi="Arial" w:cs="Arial"/>
              </w:rPr>
            </w:pPr>
            <w:r w:rsidRPr="007956A6">
              <w:rPr>
                <w:rFonts w:ascii="Arial" w:hAnsi="Arial" w:cs="Arial"/>
              </w:rPr>
              <w:t xml:space="preserve">Applying professional judgment in increasingly complex situations required balancing competing views, organisational pressures, and rights-based practice. My direct experience in high-pressure contexts revealed how resource constraints and risk </w:t>
            </w:r>
            <w:r w:rsidRPr="007956A6">
              <w:rPr>
                <w:rFonts w:ascii="Arial" w:hAnsi="Arial" w:cs="Arial"/>
              </w:rPr>
              <w:lastRenderedPageBreak/>
              <w:t xml:space="preserve">aversion can challenge autonomy and participation. Supervision supported critical reflection on these tensions and reinforced the importance of grounding decisions in law and ethics. Engaging with key literature including Androff (2016), Cox and </w:t>
            </w:r>
            <w:proofErr w:type="spellStart"/>
            <w:r w:rsidRPr="007956A6">
              <w:rPr>
                <w:rFonts w:ascii="Arial" w:hAnsi="Arial" w:cs="Arial"/>
              </w:rPr>
              <w:t>Pardasani</w:t>
            </w:r>
            <w:proofErr w:type="spellEnd"/>
            <w:r w:rsidRPr="007956A6">
              <w:rPr>
                <w:rFonts w:ascii="Arial" w:hAnsi="Arial" w:cs="Arial"/>
              </w:rPr>
              <w:t xml:space="preserve"> (2013), and McPherson (2020) strengthened my understanding of human rights-based practice and increased my awareness of the PANEL principles (Scottish Human Rights Commission, 2022). This shift moved me from a task-focused approach to one that is relational and rights-oriented, consistent with the </w:t>
            </w:r>
            <w:r w:rsidRPr="007956A6">
              <w:rPr>
                <w:rFonts w:ascii="Arial" w:hAnsi="Arial" w:cs="Arial"/>
                <w:i/>
                <w:iCs/>
              </w:rPr>
              <w:t>Social Services and Well-being (Wales) Act 2014.</w:t>
            </w:r>
          </w:p>
          <w:p w14:paraId="552C1156" w14:textId="77777777" w:rsidR="00834C4E" w:rsidRPr="007956A6" w:rsidRDefault="006A313A" w:rsidP="00F7603E">
            <w:pPr>
              <w:pStyle w:val="NormalWeb"/>
              <w:spacing w:line="360" w:lineRule="auto"/>
              <w:jc w:val="both"/>
              <w:rPr>
                <w:rFonts w:ascii="Arial" w:hAnsi="Arial" w:cs="Arial"/>
              </w:rPr>
            </w:pPr>
            <w:r w:rsidRPr="007956A6">
              <w:rPr>
                <w:rFonts w:ascii="Arial" w:hAnsi="Arial" w:cs="Arial"/>
              </w:rPr>
              <w:t xml:space="preserve">My mentor and I discussed </w:t>
            </w:r>
            <w:r w:rsidR="0060347E" w:rsidRPr="007956A6">
              <w:rPr>
                <w:rFonts w:ascii="Arial" w:hAnsi="Arial" w:cs="Arial"/>
              </w:rPr>
              <w:t>my increased</w:t>
            </w:r>
            <w:r w:rsidRPr="007956A6">
              <w:rPr>
                <w:rFonts w:ascii="Arial" w:hAnsi="Arial" w:cs="Arial"/>
              </w:rPr>
              <w:t xml:space="preserve"> confidence in practice,</w:t>
            </w:r>
            <w:r w:rsidR="0060347E" w:rsidRPr="007956A6">
              <w:rPr>
                <w:rFonts w:ascii="Arial" w:hAnsi="Arial" w:cs="Arial"/>
              </w:rPr>
              <w:t xml:space="preserve"> </w:t>
            </w:r>
            <w:proofErr w:type="gramStart"/>
            <w:r w:rsidR="0060347E" w:rsidRPr="007956A6">
              <w:rPr>
                <w:rFonts w:ascii="Arial" w:hAnsi="Arial" w:cs="Arial"/>
              </w:rPr>
              <w:t>where</w:t>
            </w:r>
            <w:proofErr w:type="gramEnd"/>
            <w:r w:rsidR="0060347E" w:rsidRPr="007956A6">
              <w:rPr>
                <w:rFonts w:ascii="Arial" w:hAnsi="Arial" w:cs="Arial"/>
              </w:rPr>
              <w:t xml:space="preserve"> interventions</w:t>
            </w:r>
            <w:r w:rsidRPr="007956A6">
              <w:rPr>
                <w:rFonts w:ascii="Arial" w:hAnsi="Arial" w:cs="Arial"/>
              </w:rPr>
              <w:t xml:space="preserve"> and professional judgements balance risk with rights and autonomy. I justify the rationale for least-restrictive options</w:t>
            </w:r>
            <w:r w:rsidR="00834C4E" w:rsidRPr="007956A6">
              <w:rPr>
                <w:rFonts w:ascii="Arial" w:hAnsi="Arial" w:cs="Arial"/>
              </w:rPr>
              <w:t xml:space="preserve"> better</w:t>
            </w:r>
            <w:r w:rsidRPr="007956A6">
              <w:rPr>
                <w:rFonts w:ascii="Arial" w:hAnsi="Arial" w:cs="Arial"/>
              </w:rPr>
              <w:t xml:space="preserve">, and view advocacy as a mindset requiring confidence, curiosity, and commitment to challenging injustice. </w:t>
            </w:r>
          </w:p>
          <w:p w14:paraId="392269E6" w14:textId="2AE9B1B2" w:rsidR="00B06B94" w:rsidRPr="007956A6" w:rsidRDefault="00B06B94" w:rsidP="00F7603E">
            <w:pPr>
              <w:spacing w:line="360" w:lineRule="auto"/>
              <w:jc w:val="both"/>
              <w:rPr>
                <w:rFonts w:ascii="Arial" w:eastAsia="Times New Roman" w:hAnsi="Arial" w:cs="Arial"/>
              </w:rPr>
            </w:pPr>
            <w:r w:rsidRPr="007956A6">
              <w:rPr>
                <w:rFonts w:ascii="Arial" w:eastAsia="Times New Roman" w:hAnsi="Arial" w:cs="Arial"/>
              </w:rPr>
              <w:t>As I transition into an experienced practitioner, I aim to consolidate my ability to perform under pressure through ongoing exposure to complex cases, while maintaining a values-led, person-centred approach. I will continue to utilise supervision, peer support, training opportunities, and research to sustain ethical and reflective practice.</w:t>
            </w:r>
          </w:p>
          <w:p w14:paraId="19A945AA" w14:textId="77777777" w:rsidR="00B06B94" w:rsidRPr="007956A6" w:rsidRDefault="00B06B94">
            <w:pPr>
              <w:jc w:val="both"/>
              <w:rPr>
                <w:rFonts w:ascii="Arial" w:eastAsia="Times New Roman" w:hAnsi="Arial" w:cs="Arial"/>
              </w:rPr>
            </w:pPr>
          </w:p>
          <w:p w14:paraId="0EFFE1F6" w14:textId="4299B5C8" w:rsidR="00A639E0" w:rsidRPr="007956A6" w:rsidRDefault="00A639E0">
            <w:pPr>
              <w:jc w:val="both"/>
              <w:rPr>
                <w:rFonts w:ascii="Arial" w:hAnsi="Arial" w:cs="Arial"/>
              </w:rPr>
            </w:pPr>
            <w:r w:rsidRPr="007956A6">
              <w:rPr>
                <w:rFonts w:ascii="Arial" w:hAnsi="Arial" w:cs="Arial"/>
              </w:rPr>
              <w:t xml:space="preserve">Total word count: </w:t>
            </w:r>
            <w:r w:rsidR="00F4796C" w:rsidRPr="007956A6">
              <w:rPr>
                <w:rFonts w:ascii="Arial" w:hAnsi="Arial" w:cs="Arial"/>
              </w:rPr>
              <w:t>673</w:t>
            </w:r>
          </w:p>
          <w:p w14:paraId="4368BF01" w14:textId="77777777" w:rsidR="00797230" w:rsidRPr="007956A6" w:rsidRDefault="00797230" w:rsidP="003D3295">
            <w:pPr>
              <w:jc w:val="both"/>
              <w:rPr>
                <w:i/>
              </w:rPr>
            </w:pPr>
          </w:p>
        </w:tc>
      </w:tr>
      <w:tr w:rsidR="00797230" w:rsidRPr="007956A6" w14:paraId="4368BF0C" w14:textId="77777777" w:rsidTr="006442DB">
        <w:trPr>
          <w:trHeight w:val="699"/>
        </w:trPr>
        <w:tc>
          <w:tcPr>
            <w:tcW w:w="9351" w:type="dxa"/>
          </w:tcPr>
          <w:p w14:paraId="4368BF03" w14:textId="77777777" w:rsidR="00797230" w:rsidRPr="007956A6" w:rsidRDefault="002B32CA">
            <w:pPr>
              <w:jc w:val="both"/>
              <w:rPr>
                <w:b/>
              </w:rPr>
            </w:pPr>
            <w:r w:rsidRPr="007956A6">
              <w:rPr>
                <w:b/>
              </w:rPr>
              <w:lastRenderedPageBreak/>
              <w:t>Question</w:t>
            </w:r>
          </w:p>
          <w:p w14:paraId="4368BF04" w14:textId="77777777" w:rsidR="00797230" w:rsidRPr="007956A6" w:rsidRDefault="002B32CA">
            <w:pPr>
              <w:jc w:val="both"/>
              <w:rPr>
                <w:color w:val="000000"/>
              </w:rPr>
            </w:pPr>
            <w:r w:rsidRPr="007956A6">
              <w:rPr>
                <w:rFonts w:ascii="Helvetica Neue" w:eastAsia="Helvetica Neue" w:hAnsi="Helvetica Neue" w:cs="Helvetica Neue"/>
                <w:color w:val="000000"/>
              </w:rPr>
              <w:br/>
            </w:r>
            <w:r w:rsidRPr="007956A6">
              <w:rPr>
                <w:color w:val="000000"/>
              </w:rPr>
              <w:t xml:space="preserve">Reflect on feedback that you have received from individuals in need of care and support and/or their </w:t>
            </w:r>
            <w:proofErr w:type="spellStart"/>
            <w:r w:rsidRPr="007956A6">
              <w:rPr>
                <w:color w:val="000000"/>
              </w:rPr>
              <w:t>carers</w:t>
            </w:r>
            <w:proofErr w:type="spellEnd"/>
            <w:r w:rsidRPr="007956A6">
              <w:rPr>
                <w:color w:val="000000"/>
              </w:rPr>
              <w:t xml:space="preserve"> and explain how this information has helped shape your practice and future professional development. </w:t>
            </w:r>
          </w:p>
          <w:p w14:paraId="4368BF05" w14:textId="77777777" w:rsidR="00797230" w:rsidRPr="007956A6" w:rsidRDefault="00797230">
            <w:pPr>
              <w:jc w:val="both"/>
              <w:rPr>
                <w:rFonts w:ascii="Arial" w:hAnsi="Arial" w:cs="Arial"/>
                <w:iCs/>
              </w:rPr>
            </w:pPr>
          </w:p>
          <w:p w14:paraId="1006831C" w14:textId="1438F722" w:rsidR="00032FD8" w:rsidRPr="007956A6" w:rsidRDefault="00C44569" w:rsidP="002F7B41">
            <w:pPr>
              <w:spacing w:line="360" w:lineRule="auto"/>
              <w:jc w:val="both"/>
              <w:rPr>
                <w:rFonts w:ascii="Arial" w:hAnsi="Arial" w:cs="Arial"/>
                <w:iCs/>
              </w:rPr>
            </w:pPr>
            <w:r w:rsidRPr="007956A6">
              <w:rPr>
                <w:rFonts w:ascii="Arial" w:hAnsi="Arial" w:cs="Arial"/>
                <w:iCs/>
              </w:rPr>
              <w:t>The feedback reassured me that my approach fosters trust and clarity, strengthening relationships and supporting genuine collaboration. Being described as professional, polite, and supportive highlighted the importance of preparation and emotional presence. This has shaped my practice by reinforcing the need to pause before meetings</w:t>
            </w:r>
            <w:r w:rsidR="002F7B41" w:rsidRPr="007956A6">
              <w:rPr>
                <w:rFonts w:ascii="Arial" w:hAnsi="Arial" w:cs="Arial"/>
                <w:iCs/>
              </w:rPr>
              <w:t xml:space="preserve">, </w:t>
            </w:r>
            <w:r w:rsidRPr="007956A6">
              <w:rPr>
                <w:rFonts w:ascii="Arial" w:hAnsi="Arial" w:cs="Arial"/>
                <w:iCs/>
              </w:rPr>
              <w:t xml:space="preserve">manage emotions and remain person-centred. Moving forward, I aim to maintain this relational strength while balancing empathy with transparency around risk. </w:t>
            </w:r>
            <w:r w:rsidR="002F7B41" w:rsidRPr="007956A6">
              <w:rPr>
                <w:rFonts w:ascii="Arial" w:hAnsi="Arial" w:cs="Arial"/>
                <w:iCs/>
              </w:rPr>
              <w:t>I will actively seek feedback from those I support and use it as a foundation for ongoing professional development in how I practice.</w:t>
            </w:r>
          </w:p>
          <w:p w14:paraId="65942809" w14:textId="77777777" w:rsidR="002F7B41" w:rsidRPr="007956A6" w:rsidRDefault="002F7B41">
            <w:pPr>
              <w:jc w:val="both"/>
              <w:rPr>
                <w:rFonts w:ascii="Arial" w:hAnsi="Arial" w:cs="Arial"/>
                <w:iCs/>
              </w:rPr>
            </w:pPr>
          </w:p>
          <w:p w14:paraId="164B1940" w14:textId="540AE23D" w:rsidR="00032FD8" w:rsidRPr="007956A6" w:rsidRDefault="00032FD8">
            <w:pPr>
              <w:jc w:val="both"/>
              <w:rPr>
                <w:rFonts w:ascii="Arial" w:hAnsi="Arial" w:cs="Arial"/>
                <w:iCs/>
              </w:rPr>
            </w:pPr>
            <w:r w:rsidRPr="007956A6">
              <w:rPr>
                <w:rFonts w:ascii="Arial" w:hAnsi="Arial" w:cs="Arial"/>
                <w:iCs/>
              </w:rPr>
              <w:t xml:space="preserve">Total word count: </w:t>
            </w:r>
            <w:r w:rsidR="005D39E4" w:rsidRPr="007956A6">
              <w:rPr>
                <w:rFonts w:ascii="Arial" w:hAnsi="Arial" w:cs="Arial"/>
                <w:iCs/>
              </w:rPr>
              <w:t>89</w:t>
            </w:r>
          </w:p>
          <w:p w14:paraId="4BE27335" w14:textId="77777777" w:rsidR="00536E74" w:rsidRPr="007956A6" w:rsidRDefault="00536E74">
            <w:pPr>
              <w:jc w:val="both"/>
              <w:rPr>
                <w:i/>
              </w:rPr>
            </w:pPr>
          </w:p>
          <w:p w14:paraId="4368BF0B" w14:textId="77777777" w:rsidR="00797230" w:rsidRPr="007956A6" w:rsidRDefault="00797230" w:rsidP="00032FD8">
            <w:pPr>
              <w:jc w:val="both"/>
            </w:pPr>
          </w:p>
        </w:tc>
      </w:tr>
    </w:tbl>
    <w:p w14:paraId="4368BF0D" w14:textId="77777777" w:rsidR="00797230" w:rsidRDefault="00797230"/>
    <w:sectPr w:rsidR="00797230">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embedRegular r:id="rId1" w:fontKey="{C4ACCFC3-7EAD-41A9-BE83-2AFC8C837213}"/>
  </w:font>
  <w:font w:name="Calibri">
    <w:panose1 w:val="020F0502020204030204"/>
    <w:charset w:val="00"/>
    <w:family w:val="swiss"/>
    <w:pitch w:val="variable"/>
    <w:sig w:usb0="E4002EFF" w:usb1="C200247B" w:usb2="00000009" w:usb3="00000000" w:csb0="000001FF" w:csb1="00000000"/>
    <w:embedRegular r:id="rId2" w:fontKey="{9573A80A-7E95-4B31-AB28-8A1FED6EEC46}"/>
    <w:embedBold r:id="rId3" w:fontKey="{FA300BEA-2F85-42F0-8A40-EACD90AB2B6C}"/>
    <w:embedItalic r:id="rId4" w:fontKey="{37A1063F-DFCF-4573-A7D1-BFE6A6A63CC3}"/>
    <w:embedBoldItalic r:id="rId5" w:fontKey="{B0B88E78-650D-42D7-8069-12CC790730F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6" w:fontKey="{7F02E959-826C-4838-8ACE-FDC991EC09AC}"/>
    <w:embedItalic r:id="rId7" w:fontKey="{934B032D-6DD7-4E29-9883-1A2FEDE245B6}"/>
  </w:font>
  <w:font w:name="Arial">
    <w:panose1 w:val="020B0604020202020204"/>
    <w:charset w:val="00"/>
    <w:family w:val="swiss"/>
    <w:pitch w:val="variable"/>
    <w:sig w:usb0="E0002EFF" w:usb1="C000785B" w:usb2="00000009" w:usb3="00000000" w:csb0="000001FF" w:csb1="00000000"/>
  </w:font>
  <w:font w:name="Helvetica Neue">
    <w:charset w:val="00"/>
    <w:family w:val="auto"/>
    <w:pitch w:val="default"/>
    <w:embedRegular r:id="rId8" w:fontKey="{EA314628-5339-4039-B94A-80597D110DF4}"/>
  </w:font>
  <w:font w:name="Calibri Light">
    <w:panose1 w:val="020F0302020204030204"/>
    <w:charset w:val="00"/>
    <w:family w:val="swiss"/>
    <w:pitch w:val="variable"/>
    <w:sig w:usb0="E4002EFF" w:usb1="C200247B" w:usb2="00000009" w:usb3="00000000" w:csb0="000001FF" w:csb1="00000000"/>
    <w:embedRegular r:id="rId9" w:fontKey="{EA236378-BC6D-497D-8DD4-003B352853EC}"/>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5A499B"/>
    <w:multiLevelType w:val="multilevel"/>
    <w:tmpl w:val="F05EE6B6"/>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40928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7230"/>
    <w:rsid w:val="0000456A"/>
    <w:rsid w:val="00012ABC"/>
    <w:rsid w:val="000135BC"/>
    <w:rsid w:val="00014813"/>
    <w:rsid w:val="00015C10"/>
    <w:rsid w:val="00023FC4"/>
    <w:rsid w:val="00032FD8"/>
    <w:rsid w:val="00033039"/>
    <w:rsid w:val="000379F6"/>
    <w:rsid w:val="0004309E"/>
    <w:rsid w:val="000560B5"/>
    <w:rsid w:val="00060B8A"/>
    <w:rsid w:val="000711E3"/>
    <w:rsid w:val="00071625"/>
    <w:rsid w:val="00090A00"/>
    <w:rsid w:val="00094610"/>
    <w:rsid w:val="00096248"/>
    <w:rsid w:val="000A5073"/>
    <w:rsid w:val="000A579D"/>
    <w:rsid w:val="000A750B"/>
    <w:rsid w:val="000C052C"/>
    <w:rsid w:val="000C3C05"/>
    <w:rsid w:val="000C3E03"/>
    <w:rsid w:val="000D1FE4"/>
    <w:rsid w:val="000D5B1F"/>
    <w:rsid w:val="000F3538"/>
    <w:rsid w:val="000F6351"/>
    <w:rsid w:val="00105BF4"/>
    <w:rsid w:val="00111D64"/>
    <w:rsid w:val="00112327"/>
    <w:rsid w:val="0011635B"/>
    <w:rsid w:val="00122C71"/>
    <w:rsid w:val="00133EA1"/>
    <w:rsid w:val="001414C1"/>
    <w:rsid w:val="00146132"/>
    <w:rsid w:val="00154FE8"/>
    <w:rsid w:val="00156AB0"/>
    <w:rsid w:val="00157C79"/>
    <w:rsid w:val="00160A83"/>
    <w:rsid w:val="001639E9"/>
    <w:rsid w:val="0017224D"/>
    <w:rsid w:val="00173ADA"/>
    <w:rsid w:val="0017438A"/>
    <w:rsid w:val="001906AE"/>
    <w:rsid w:val="00197576"/>
    <w:rsid w:val="001977FE"/>
    <w:rsid w:val="001C5A4B"/>
    <w:rsid w:val="001E5740"/>
    <w:rsid w:val="001F3105"/>
    <w:rsid w:val="001F561F"/>
    <w:rsid w:val="00205FDF"/>
    <w:rsid w:val="00215D63"/>
    <w:rsid w:val="002253F8"/>
    <w:rsid w:val="002271DA"/>
    <w:rsid w:val="00236ABF"/>
    <w:rsid w:val="00252F94"/>
    <w:rsid w:val="00261694"/>
    <w:rsid w:val="0026208F"/>
    <w:rsid w:val="00270CD4"/>
    <w:rsid w:val="0027421F"/>
    <w:rsid w:val="0027456E"/>
    <w:rsid w:val="002756FA"/>
    <w:rsid w:val="00284865"/>
    <w:rsid w:val="00287FF9"/>
    <w:rsid w:val="002A2B0F"/>
    <w:rsid w:val="002A7693"/>
    <w:rsid w:val="002B32CA"/>
    <w:rsid w:val="002B4ED3"/>
    <w:rsid w:val="002C1E97"/>
    <w:rsid w:val="002D213C"/>
    <w:rsid w:val="002E1D9D"/>
    <w:rsid w:val="002E4CEE"/>
    <w:rsid w:val="002F7B41"/>
    <w:rsid w:val="003024B8"/>
    <w:rsid w:val="00311505"/>
    <w:rsid w:val="00315B95"/>
    <w:rsid w:val="00315D5C"/>
    <w:rsid w:val="00317D2D"/>
    <w:rsid w:val="003213CD"/>
    <w:rsid w:val="00324144"/>
    <w:rsid w:val="00334305"/>
    <w:rsid w:val="003356C2"/>
    <w:rsid w:val="0035522F"/>
    <w:rsid w:val="00357FA9"/>
    <w:rsid w:val="003613A6"/>
    <w:rsid w:val="00376A05"/>
    <w:rsid w:val="00382C5E"/>
    <w:rsid w:val="0039082D"/>
    <w:rsid w:val="00390B14"/>
    <w:rsid w:val="00395189"/>
    <w:rsid w:val="003979F0"/>
    <w:rsid w:val="00397B0F"/>
    <w:rsid w:val="003A5A0C"/>
    <w:rsid w:val="003A69EE"/>
    <w:rsid w:val="003A772B"/>
    <w:rsid w:val="003B604C"/>
    <w:rsid w:val="003D3295"/>
    <w:rsid w:val="003D5280"/>
    <w:rsid w:val="003D5665"/>
    <w:rsid w:val="003E4005"/>
    <w:rsid w:val="003F4081"/>
    <w:rsid w:val="004011FF"/>
    <w:rsid w:val="00407D47"/>
    <w:rsid w:val="00414E62"/>
    <w:rsid w:val="00432E1B"/>
    <w:rsid w:val="0044327B"/>
    <w:rsid w:val="00482F09"/>
    <w:rsid w:val="00485A77"/>
    <w:rsid w:val="004879A4"/>
    <w:rsid w:val="004A6997"/>
    <w:rsid w:val="004A77CC"/>
    <w:rsid w:val="004B398A"/>
    <w:rsid w:val="004B5D54"/>
    <w:rsid w:val="004C0AC0"/>
    <w:rsid w:val="004C42E4"/>
    <w:rsid w:val="004D503A"/>
    <w:rsid w:val="004D5F2C"/>
    <w:rsid w:val="004D7260"/>
    <w:rsid w:val="004E5564"/>
    <w:rsid w:val="004F111A"/>
    <w:rsid w:val="004F12EE"/>
    <w:rsid w:val="00501B2C"/>
    <w:rsid w:val="00502A31"/>
    <w:rsid w:val="00513F12"/>
    <w:rsid w:val="00514E6D"/>
    <w:rsid w:val="00515F7A"/>
    <w:rsid w:val="0051727B"/>
    <w:rsid w:val="00524021"/>
    <w:rsid w:val="00536E74"/>
    <w:rsid w:val="005417E1"/>
    <w:rsid w:val="0054314B"/>
    <w:rsid w:val="0054506F"/>
    <w:rsid w:val="0054653E"/>
    <w:rsid w:val="00550024"/>
    <w:rsid w:val="00551151"/>
    <w:rsid w:val="00562D3E"/>
    <w:rsid w:val="00572D44"/>
    <w:rsid w:val="005862A2"/>
    <w:rsid w:val="005938A0"/>
    <w:rsid w:val="005A3B48"/>
    <w:rsid w:val="005A6534"/>
    <w:rsid w:val="005B10AE"/>
    <w:rsid w:val="005B212A"/>
    <w:rsid w:val="005C60D0"/>
    <w:rsid w:val="005D39E4"/>
    <w:rsid w:val="005D7854"/>
    <w:rsid w:val="005E19BA"/>
    <w:rsid w:val="005E4263"/>
    <w:rsid w:val="005F29A5"/>
    <w:rsid w:val="005F7894"/>
    <w:rsid w:val="0060347E"/>
    <w:rsid w:val="00617203"/>
    <w:rsid w:val="00617ED8"/>
    <w:rsid w:val="00621C6B"/>
    <w:rsid w:val="006266FA"/>
    <w:rsid w:val="00626CDC"/>
    <w:rsid w:val="00627D69"/>
    <w:rsid w:val="0063190A"/>
    <w:rsid w:val="0063313E"/>
    <w:rsid w:val="006442DB"/>
    <w:rsid w:val="00651643"/>
    <w:rsid w:val="0065689A"/>
    <w:rsid w:val="00663B3E"/>
    <w:rsid w:val="00672D13"/>
    <w:rsid w:val="006774E2"/>
    <w:rsid w:val="0069444C"/>
    <w:rsid w:val="006A313A"/>
    <w:rsid w:val="006A7F4D"/>
    <w:rsid w:val="006B491B"/>
    <w:rsid w:val="006B6404"/>
    <w:rsid w:val="006C13BC"/>
    <w:rsid w:val="006C2510"/>
    <w:rsid w:val="006C51D6"/>
    <w:rsid w:val="006C59AD"/>
    <w:rsid w:val="006D7E33"/>
    <w:rsid w:val="006E509B"/>
    <w:rsid w:val="006F02B7"/>
    <w:rsid w:val="006F10F2"/>
    <w:rsid w:val="006F14E4"/>
    <w:rsid w:val="006F17FC"/>
    <w:rsid w:val="006F1DB0"/>
    <w:rsid w:val="006F53EC"/>
    <w:rsid w:val="006F5E6E"/>
    <w:rsid w:val="006F6178"/>
    <w:rsid w:val="00720F5F"/>
    <w:rsid w:val="007236D5"/>
    <w:rsid w:val="00726E27"/>
    <w:rsid w:val="00737A91"/>
    <w:rsid w:val="00743420"/>
    <w:rsid w:val="00744CC2"/>
    <w:rsid w:val="007479AD"/>
    <w:rsid w:val="00750C9F"/>
    <w:rsid w:val="00752FC3"/>
    <w:rsid w:val="00757714"/>
    <w:rsid w:val="00773B51"/>
    <w:rsid w:val="00774E8B"/>
    <w:rsid w:val="007956A6"/>
    <w:rsid w:val="00797230"/>
    <w:rsid w:val="007B6410"/>
    <w:rsid w:val="007C1B2E"/>
    <w:rsid w:val="007C7BF5"/>
    <w:rsid w:val="007D3B1C"/>
    <w:rsid w:val="007E36AA"/>
    <w:rsid w:val="008026B4"/>
    <w:rsid w:val="00823DF9"/>
    <w:rsid w:val="00825510"/>
    <w:rsid w:val="00834C4E"/>
    <w:rsid w:val="00843047"/>
    <w:rsid w:val="008441E9"/>
    <w:rsid w:val="00852CB9"/>
    <w:rsid w:val="00856E43"/>
    <w:rsid w:val="00863B79"/>
    <w:rsid w:val="00867116"/>
    <w:rsid w:val="00880D56"/>
    <w:rsid w:val="008838F2"/>
    <w:rsid w:val="00891A8C"/>
    <w:rsid w:val="008922B7"/>
    <w:rsid w:val="008957CD"/>
    <w:rsid w:val="00895C16"/>
    <w:rsid w:val="008966C2"/>
    <w:rsid w:val="008A2BDD"/>
    <w:rsid w:val="008A2C4A"/>
    <w:rsid w:val="008B78B7"/>
    <w:rsid w:val="008C2FFC"/>
    <w:rsid w:val="008C761F"/>
    <w:rsid w:val="008E1525"/>
    <w:rsid w:val="008E1C51"/>
    <w:rsid w:val="008E2681"/>
    <w:rsid w:val="008E436D"/>
    <w:rsid w:val="008F1442"/>
    <w:rsid w:val="008F4B06"/>
    <w:rsid w:val="008F5872"/>
    <w:rsid w:val="009076AD"/>
    <w:rsid w:val="00915A87"/>
    <w:rsid w:val="009336FD"/>
    <w:rsid w:val="00941B66"/>
    <w:rsid w:val="009430AD"/>
    <w:rsid w:val="00944B15"/>
    <w:rsid w:val="00953981"/>
    <w:rsid w:val="00955B87"/>
    <w:rsid w:val="00966CF2"/>
    <w:rsid w:val="00977B99"/>
    <w:rsid w:val="00986A36"/>
    <w:rsid w:val="009A0773"/>
    <w:rsid w:val="009A096A"/>
    <w:rsid w:val="009A6966"/>
    <w:rsid w:val="009C0646"/>
    <w:rsid w:val="009C1CD4"/>
    <w:rsid w:val="009C7189"/>
    <w:rsid w:val="009D3734"/>
    <w:rsid w:val="009D6858"/>
    <w:rsid w:val="009D7B74"/>
    <w:rsid w:val="009F3699"/>
    <w:rsid w:val="009F3A05"/>
    <w:rsid w:val="00A054E2"/>
    <w:rsid w:val="00A207CE"/>
    <w:rsid w:val="00A22DAC"/>
    <w:rsid w:val="00A32B69"/>
    <w:rsid w:val="00A42FAB"/>
    <w:rsid w:val="00A446A5"/>
    <w:rsid w:val="00A639E0"/>
    <w:rsid w:val="00A66926"/>
    <w:rsid w:val="00A67809"/>
    <w:rsid w:val="00A701CA"/>
    <w:rsid w:val="00A75A54"/>
    <w:rsid w:val="00A77F65"/>
    <w:rsid w:val="00A841D1"/>
    <w:rsid w:val="00AA7F46"/>
    <w:rsid w:val="00AB0AE3"/>
    <w:rsid w:val="00AC3821"/>
    <w:rsid w:val="00AC5F6D"/>
    <w:rsid w:val="00AD18B4"/>
    <w:rsid w:val="00AD73D6"/>
    <w:rsid w:val="00AF03D9"/>
    <w:rsid w:val="00AF177D"/>
    <w:rsid w:val="00B00E07"/>
    <w:rsid w:val="00B01870"/>
    <w:rsid w:val="00B0475A"/>
    <w:rsid w:val="00B06B94"/>
    <w:rsid w:val="00B271A6"/>
    <w:rsid w:val="00B309EA"/>
    <w:rsid w:val="00B3768D"/>
    <w:rsid w:val="00B42FC4"/>
    <w:rsid w:val="00B440B6"/>
    <w:rsid w:val="00B45DEB"/>
    <w:rsid w:val="00B65240"/>
    <w:rsid w:val="00B66094"/>
    <w:rsid w:val="00B677A2"/>
    <w:rsid w:val="00B80593"/>
    <w:rsid w:val="00B82FD3"/>
    <w:rsid w:val="00B93989"/>
    <w:rsid w:val="00BA160D"/>
    <w:rsid w:val="00BB5E09"/>
    <w:rsid w:val="00BB5F71"/>
    <w:rsid w:val="00BC2788"/>
    <w:rsid w:val="00BC38E1"/>
    <w:rsid w:val="00BC3F9E"/>
    <w:rsid w:val="00BC5252"/>
    <w:rsid w:val="00BD73A6"/>
    <w:rsid w:val="00BE6369"/>
    <w:rsid w:val="00BF35B5"/>
    <w:rsid w:val="00C064BA"/>
    <w:rsid w:val="00C075AA"/>
    <w:rsid w:val="00C204DE"/>
    <w:rsid w:val="00C239E1"/>
    <w:rsid w:val="00C35967"/>
    <w:rsid w:val="00C43E4C"/>
    <w:rsid w:val="00C44569"/>
    <w:rsid w:val="00C61C3D"/>
    <w:rsid w:val="00C7025B"/>
    <w:rsid w:val="00C915D0"/>
    <w:rsid w:val="00CA1976"/>
    <w:rsid w:val="00CB3EFD"/>
    <w:rsid w:val="00CC093E"/>
    <w:rsid w:val="00CC3E3C"/>
    <w:rsid w:val="00CF2031"/>
    <w:rsid w:val="00CF76F2"/>
    <w:rsid w:val="00D13742"/>
    <w:rsid w:val="00D14AF6"/>
    <w:rsid w:val="00D25F79"/>
    <w:rsid w:val="00D271FD"/>
    <w:rsid w:val="00D34B02"/>
    <w:rsid w:val="00D44D62"/>
    <w:rsid w:val="00D543DA"/>
    <w:rsid w:val="00D65AE1"/>
    <w:rsid w:val="00D70905"/>
    <w:rsid w:val="00D84742"/>
    <w:rsid w:val="00D95DB9"/>
    <w:rsid w:val="00DA3203"/>
    <w:rsid w:val="00DB4016"/>
    <w:rsid w:val="00DC259B"/>
    <w:rsid w:val="00DC260C"/>
    <w:rsid w:val="00DC370C"/>
    <w:rsid w:val="00DC5357"/>
    <w:rsid w:val="00DD1E4C"/>
    <w:rsid w:val="00DD50A4"/>
    <w:rsid w:val="00DF37D0"/>
    <w:rsid w:val="00DF63BF"/>
    <w:rsid w:val="00E06D9C"/>
    <w:rsid w:val="00E2099C"/>
    <w:rsid w:val="00E24A20"/>
    <w:rsid w:val="00E25F4C"/>
    <w:rsid w:val="00E2657E"/>
    <w:rsid w:val="00E30298"/>
    <w:rsid w:val="00E5037F"/>
    <w:rsid w:val="00E83987"/>
    <w:rsid w:val="00E87EDC"/>
    <w:rsid w:val="00E93DBB"/>
    <w:rsid w:val="00E94641"/>
    <w:rsid w:val="00E95951"/>
    <w:rsid w:val="00EA3CC5"/>
    <w:rsid w:val="00EB56C6"/>
    <w:rsid w:val="00EC1547"/>
    <w:rsid w:val="00EC411C"/>
    <w:rsid w:val="00EC52AD"/>
    <w:rsid w:val="00ED3E93"/>
    <w:rsid w:val="00EE742F"/>
    <w:rsid w:val="00EE7591"/>
    <w:rsid w:val="00F13016"/>
    <w:rsid w:val="00F1405D"/>
    <w:rsid w:val="00F14300"/>
    <w:rsid w:val="00F17787"/>
    <w:rsid w:val="00F213D5"/>
    <w:rsid w:val="00F27F64"/>
    <w:rsid w:val="00F356C4"/>
    <w:rsid w:val="00F4099F"/>
    <w:rsid w:val="00F429A9"/>
    <w:rsid w:val="00F46C6D"/>
    <w:rsid w:val="00F4796C"/>
    <w:rsid w:val="00F57A36"/>
    <w:rsid w:val="00F61ADF"/>
    <w:rsid w:val="00F62917"/>
    <w:rsid w:val="00F639E3"/>
    <w:rsid w:val="00F72E14"/>
    <w:rsid w:val="00F73328"/>
    <w:rsid w:val="00F7603E"/>
    <w:rsid w:val="00F8048B"/>
    <w:rsid w:val="00F82D50"/>
    <w:rsid w:val="00F845DA"/>
    <w:rsid w:val="00FA48FC"/>
    <w:rsid w:val="00FA7E5A"/>
    <w:rsid w:val="00FB1CDE"/>
    <w:rsid w:val="00FC07E6"/>
    <w:rsid w:val="00FC2B58"/>
    <w:rsid w:val="00FC3938"/>
    <w:rsid w:val="00FD12FF"/>
    <w:rsid w:val="00FD6E0C"/>
    <w:rsid w:val="00FE165C"/>
    <w:rsid w:val="00FE2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8BE56"/>
  <w15:docId w15:val="{949BE768-DDC2-49CE-8FE6-2262745DD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F61415"/>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paragraph" w:styleId="NormalWeb">
    <w:name w:val="Normal (Web)"/>
    <w:basedOn w:val="Normal"/>
    <w:uiPriority w:val="99"/>
    <w:semiHidden/>
    <w:unhideWhenUsed/>
    <w:rsid w:val="003979F0"/>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199211">
      <w:bodyDiv w:val="1"/>
      <w:marLeft w:val="0"/>
      <w:marRight w:val="0"/>
      <w:marTop w:val="0"/>
      <w:marBottom w:val="0"/>
      <w:divBdr>
        <w:top w:val="none" w:sz="0" w:space="0" w:color="auto"/>
        <w:left w:val="none" w:sz="0" w:space="0" w:color="auto"/>
        <w:bottom w:val="none" w:sz="0" w:space="0" w:color="auto"/>
        <w:right w:val="none" w:sz="0" w:space="0" w:color="auto"/>
      </w:divBdr>
    </w:div>
    <w:div w:id="126819655">
      <w:bodyDiv w:val="1"/>
      <w:marLeft w:val="0"/>
      <w:marRight w:val="0"/>
      <w:marTop w:val="0"/>
      <w:marBottom w:val="0"/>
      <w:divBdr>
        <w:top w:val="none" w:sz="0" w:space="0" w:color="auto"/>
        <w:left w:val="none" w:sz="0" w:space="0" w:color="auto"/>
        <w:bottom w:val="none" w:sz="0" w:space="0" w:color="auto"/>
        <w:right w:val="none" w:sz="0" w:space="0" w:color="auto"/>
      </w:divBdr>
    </w:div>
    <w:div w:id="127476060">
      <w:bodyDiv w:val="1"/>
      <w:marLeft w:val="0"/>
      <w:marRight w:val="0"/>
      <w:marTop w:val="0"/>
      <w:marBottom w:val="0"/>
      <w:divBdr>
        <w:top w:val="none" w:sz="0" w:space="0" w:color="auto"/>
        <w:left w:val="none" w:sz="0" w:space="0" w:color="auto"/>
        <w:bottom w:val="none" w:sz="0" w:space="0" w:color="auto"/>
        <w:right w:val="none" w:sz="0" w:space="0" w:color="auto"/>
      </w:divBdr>
    </w:div>
    <w:div w:id="166360682">
      <w:bodyDiv w:val="1"/>
      <w:marLeft w:val="0"/>
      <w:marRight w:val="0"/>
      <w:marTop w:val="0"/>
      <w:marBottom w:val="0"/>
      <w:divBdr>
        <w:top w:val="none" w:sz="0" w:space="0" w:color="auto"/>
        <w:left w:val="none" w:sz="0" w:space="0" w:color="auto"/>
        <w:bottom w:val="none" w:sz="0" w:space="0" w:color="auto"/>
        <w:right w:val="none" w:sz="0" w:space="0" w:color="auto"/>
      </w:divBdr>
    </w:div>
    <w:div w:id="167644430">
      <w:bodyDiv w:val="1"/>
      <w:marLeft w:val="0"/>
      <w:marRight w:val="0"/>
      <w:marTop w:val="0"/>
      <w:marBottom w:val="0"/>
      <w:divBdr>
        <w:top w:val="none" w:sz="0" w:space="0" w:color="auto"/>
        <w:left w:val="none" w:sz="0" w:space="0" w:color="auto"/>
        <w:bottom w:val="none" w:sz="0" w:space="0" w:color="auto"/>
        <w:right w:val="none" w:sz="0" w:space="0" w:color="auto"/>
      </w:divBdr>
    </w:div>
    <w:div w:id="216555494">
      <w:bodyDiv w:val="1"/>
      <w:marLeft w:val="0"/>
      <w:marRight w:val="0"/>
      <w:marTop w:val="0"/>
      <w:marBottom w:val="0"/>
      <w:divBdr>
        <w:top w:val="none" w:sz="0" w:space="0" w:color="auto"/>
        <w:left w:val="none" w:sz="0" w:space="0" w:color="auto"/>
        <w:bottom w:val="none" w:sz="0" w:space="0" w:color="auto"/>
        <w:right w:val="none" w:sz="0" w:space="0" w:color="auto"/>
      </w:divBdr>
      <w:divsChild>
        <w:div w:id="8691519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54037157">
      <w:bodyDiv w:val="1"/>
      <w:marLeft w:val="0"/>
      <w:marRight w:val="0"/>
      <w:marTop w:val="0"/>
      <w:marBottom w:val="0"/>
      <w:divBdr>
        <w:top w:val="none" w:sz="0" w:space="0" w:color="auto"/>
        <w:left w:val="none" w:sz="0" w:space="0" w:color="auto"/>
        <w:bottom w:val="none" w:sz="0" w:space="0" w:color="auto"/>
        <w:right w:val="none" w:sz="0" w:space="0" w:color="auto"/>
      </w:divBdr>
    </w:div>
    <w:div w:id="362250193">
      <w:bodyDiv w:val="1"/>
      <w:marLeft w:val="0"/>
      <w:marRight w:val="0"/>
      <w:marTop w:val="0"/>
      <w:marBottom w:val="0"/>
      <w:divBdr>
        <w:top w:val="none" w:sz="0" w:space="0" w:color="auto"/>
        <w:left w:val="none" w:sz="0" w:space="0" w:color="auto"/>
        <w:bottom w:val="none" w:sz="0" w:space="0" w:color="auto"/>
        <w:right w:val="none" w:sz="0" w:space="0" w:color="auto"/>
      </w:divBdr>
    </w:div>
    <w:div w:id="550966397">
      <w:bodyDiv w:val="1"/>
      <w:marLeft w:val="0"/>
      <w:marRight w:val="0"/>
      <w:marTop w:val="0"/>
      <w:marBottom w:val="0"/>
      <w:divBdr>
        <w:top w:val="none" w:sz="0" w:space="0" w:color="auto"/>
        <w:left w:val="none" w:sz="0" w:space="0" w:color="auto"/>
        <w:bottom w:val="none" w:sz="0" w:space="0" w:color="auto"/>
        <w:right w:val="none" w:sz="0" w:space="0" w:color="auto"/>
      </w:divBdr>
    </w:div>
    <w:div w:id="594170860">
      <w:bodyDiv w:val="1"/>
      <w:marLeft w:val="0"/>
      <w:marRight w:val="0"/>
      <w:marTop w:val="0"/>
      <w:marBottom w:val="0"/>
      <w:divBdr>
        <w:top w:val="none" w:sz="0" w:space="0" w:color="auto"/>
        <w:left w:val="none" w:sz="0" w:space="0" w:color="auto"/>
        <w:bottom w:val="none" w:sz="0" w:space="0" w:color="auto"/>
        <w:right w:val="none" w:sz="0" w:space="0" w:color="auto"/>
      </w:divBdr>
    </w:div>
    <w:div w:id="653487794">
      <w:bodyDiv w:val="1"/>
      <w:marLeft w:val="0"/>
      <w:marRight w:val="0"/>
      <w:marTop w:val="0"/>
      <w:marBottom w:val="0"/>
      <w:divBdr>
        <w:top w:val="none" w:sz="0" w:space="0" w:color="auto"/>
        <w:left w:val="none" w:sz="0" w:space="0" w:color="auto"/>
        <w:bottom w:val="none" w:sz="0" w:space="0" w:color="auto"/>
        <w:right w:val="none" w:sz="0" w:space="0" w:color="auto"/>
      </w:divBdr>
    </w:div>
    <w:div w:id="695734014">
      <w:bodyDiv w:val="1"/>
      <w:marLeft w:val="0"/>
      <w:marRight w:val="0"/>
      <w:marTop w:val="0"/>
      <w:marBottom w:val="0"/>
      <w:divBdr>
        <w:top w:val="none" w:sz="0" w:space="0" w:color="auto"/>
        <w:left w:val="none" w:sz="0" w:space="0" w:color="auto"/>
        <w:bottom w:val="none" w:sz="0" w:space="0" w:color="auto"/>
        <w:right w:val="none" w:sz="0" w:space="0" w:color="auto"/>
      </w:divBdr>
    </w:div>
    <w:div w:id="716011602">
      <w:bodyDiv w:val="1"/>
      <w:marLeft w:val="0"/>
      <w:marRight w:val="0"/>
      <w:marTop w:val="0"/>
      <w:marBottom w:val="0"/>
      <w:divBdr>
        <w:top w:val="none" w:sz="0" w:space="0" w:color="auto"/>
        <w:left w:val="none" w:sz="0" w:space="0" w:color="auto"/>
        <w:bottom w:val="none" w:sz="0" w:space="0" w:color="auto"/>
        <w:right w:val="none" w:sz="0" w:space="0" w:color="auto"/>
      </w:divBdr>
    </w:div>
    <w:div w:id="724909338">
      <w:bodyDiv w:val="1"/>
      <w:marLeft w:val="0"/>
      <w:marRight w:val="0"/>
      <w:marTop w:val="0"/>
      <w:marBottom w:val="0"/>
      <w:divBdr>
        <w:top w:val="none" w:sz="0" w:space="0" w:color="auto"/>
        <w:left w:val="none" w:sz="0" w:space="0" w:color="auto"/>
        <w:bottom w:val="none" w:sz="0" w:space="0" w:color="auto"/>
        <w:right w:val="none" w:sz="0" w:space="0" w:color="auto"/>
      </w:divBdr>
    </w:div>
    <w:div w:id="725686737">
      <w:bodyDiv w:val="1"/>
      <w:marLeft w:val="0"/>
      <w:marRight w:val="0"/>
      <w:marTop w:val="0"/>
      <w:marBottom w:val="0"/>
      <w:divBdr>
        <w:top w:val="none" w:sz="0" w:space="0" w:color="auto"/>
        <w:left w:val="none" w:sz="0" w:space="0" w:color="auto"/>
        <w:bottom w:val="none" w:sz="0" w:space="0" w:color="auto"/>
        <w:right w:val="none" w:sz="0" w:space="0" w:color="auto"/>
      </w:divBdr>
    </w:div>
    <w:div w:id="791093774">
      <w:bodyDiv w:val="1"/>
      <w:marLeft w:val="0"/>
      <w:marRight w:val="0"/>
      <w:marTop w:val="0"/>
      <w:marBottom w:val="0"/>
      <w:divBdr>
        <w:top w:val="none" w:sz="0" w:space="0" w:color="auto"/>
        <w:left w:val="none" w:sz="0" w:space="0" w:color="auto"/>
        <w:bottom w:val="none" w:sz="0" w:space="0" w:color="auto"/>
        <w:right w:val="none" w:sz="0" w:space="0" w:color="auto"/>
      </w:divBdr>
    </w:div>
    <w:div w:id="809905439">
      <w:bodyDiv w:val="1"/>
      <w:marLeft w:val="0"/>
      <w:marRight w:val="0"/>
      <w:marTop w:val="0"/>
      <w:marBottom w:val="0"/>
      <w:divBdr>
        <w:top w:val="none" w:sz="0" w:space="0" w:color="auto"/>
        <w:left w:val="none" w:sz="0" w:space="0" w:color="auto"/>
        <w:bottom w:val="none" w:sz="0" w:space="0" w:color="auto"/>
        <w:right w:val="none" w:sz="0" w:space="0" w:color="auto"/>
      </w:divBdr>
    </w:div>
    <w:div w:id="937300068">
      <w:bodyDiv w:val="1"/>
      <w:marLeft w:val="0"/>
      <w:marRight w:val="0"/>
      <w:marTop w:val="0"/>
      <w:marBottom w:val="0"/>
      <w:divBdr>
        <w:top w:val="none" w:sz="0" w:space="0" w:color="auto"/>
        <w:left w:val="none" w:sz="0" w:space="0" w:color="auto"/>
        <w:bottom w:val="none" w:sz="0" w:space="0" w:color="auto"/>
        <w:right w:val="none" w:sz="0" w:space="0" w:color="auto"/>
      </w:divBdr>
    </w:div>
    <w:div w:id="938678276">
      <w:bodyDiv w:val="1"/>
      <w:marLeft w:val="0"/>
      <w:marRight w:val="0"/>
      <w:marTop w:val="0"/>
      <w:marBottom w:val="0"/>
      <w:divBdr>
        <w:top w:val="none" w:sz="0" w:space="0" w:color="auto"/>
        <w:left w:val="none" w:sz="0" w:space="0" w:color="auto"/>
        <w:bottom w:val="none" w:sz="0" w:space="0" w:color="auto"/>
        <w:right w:val="none" w:sz="0" w:space="0" w:color="auto"/>
      </w:divBdr>
    </w:div>
    <w:div w:id="995383118">
      <w:bodyDiv w:val="1"/>
      <w:marLeft w:val="0"/>
      <w:marRight w:val="0"/>
      <w:marTop w:val="0"/>
      <w:marBottom w:val="0"/>
      <w:divBdr>
        <w:top w:val="none" w:sz="0" w:space="0" w:color="auto"/>
        <w:left w:val="none" w:sz="0" w:space="0" w:color="auto"/>
        <w:bottom w:val="none" w:sz="0" w:space="0" w:color="auto"/>
        <w:right w:val="none" w:sz="0" w:space="0" w:color="auto"/>
      </w:divBdr>
    </w:div>
    <w:div w:id="1064832456">
      <w:bodyDiv w:val="1"/>
      <w:marLeft w:val="0"/>
      <w:marRight w:val="0"/>
      <w:marTop w:val="0"/>
      <w:marBottom w:val="0"/>
      <w:divBdr>
        <w:top w:val="none" w:sz="0" w:space="0" w:color="auto"/>
        <w:left w:val="none" w:sz="0" w:space="0" w:color="auto"/>
        <w:bottom w:val="none" w:sz="0" w:space="0" w:color="auto"/>
        <w:right w:val="none" w:sz="0" w:space="0" w:color="auto"/>
      </w:divBdr>
    </w:div>
    <w:div w:id="1099375897">
      <w:bodyDiv w:val="1"/>
      <w:marLeft w:val="0"/>
      <w:marRight w:val="0"/>
      <w:marTop w:val="0"/>
      <w:marBottom w:val="0"/>
      <w:divBdr>
        <w:top w:val="none" w:sz="0" w:space="0" w:color="auto"/>
        <w:left w:val="none" w:sz="0" w:space="0" w:color="auto"/>
        <w:bottom w:val="none" w:sz="0" w:space="0" w:color="auto"/>
        <w:right w:val="none" w:sz="0" w:space="0" w:color="auto"/>
      </w:divBdr>
    </w:div>
    <w:div w:id="1100376472">
      <w:bodyDiv w:val="1"/>
      <w:marLeft w:val="0"/>
      <w:marRight w:val="0"/>
      <w:marTop w:val="0"/>
      <w:marBottom w:val="0"/>
      <w:divBdr>
        <w:top w:val="none" w:sz="0" w:space="0" w:color="auto"/>
        <w:left w:val="none" w:sz="0" w:space="0" w:color="auto"/>
        <w:bottom w:val="none" w:sz="0" w:space="0" w:color="auto"/>
        <w:right w:val="none" w:sz="0" w:space="0" w:color="auto"/>
      </w:divBdr>
    </w:div>
    <w:div w:id="1130173291">
      <w:bodyDiv w:val="1"/>
      <w:marLeft w:val="0"/>
      <w:marRight w:val="0"/>
      <w:marTop w:val="0"/>
      <w:marBottom w:val="0"/>
      <w:divBdr>
        <w:top w:val="none" w:sz="0" w:space="0" w:color="auto"/>
        <w:left w:val="none" w:sz="0" w:space="0" w:color="auto"/>
        <w:bottom w:val="none" w:sz="0" w:space="0" w:color="auto"/>
        <w:right w:val="none" w:sz="0" w:space="0" w:color="auto"/>
      </w:divBdr>
    </w:div>
    <w:div w:id="1232423760">
      <w:bodyDiv w:val="1"/>
      <w:marLeft w:val="0"/>
      <w:marRight w:val="0"/>
      <w:marTop w:val="0"/>
      <w:marBottom w:val="0"/>
      <w:divBdr>
        <w:top w:val="none" w:sz="0" w:space="0" w:color="auto"/>
        <w:left w:val="none" w:sz="0" w:space="0" w:color="auto"/>
        <w:bottom w:val="none" w:sz="0" w:space="0" w:color="auto"/>
        <w:right w:val="none" w:sz="0" w:space="0" w:color="auto"/>
      </w:divBdr>
    </w:div>
    <w:div w:id="1459376805">
      <w:bodyDiv w:val="1"/>
      <w:marLeft w:val="0"/>
      <w:marRight w:val="0"/>
      <w:marTop w:val="0"/>
      <w:marBottom w:val="0"/>
      <w:divBdr>
        <w:top w:val="none" w:sz="0" w:space="0" w:color="auto"/>
        <w:left w:val="none" w:sz="0" w:space="0" w:color="auto"/>
        <w:bottom w:val="none" w:sz="0" w:space="0" w:color="auto"/>
        <w:right w:val="none" w:sz="0" w:space="0" w:color="auto"/>
      </w:divBdr>
    </w:div>
    <w:div w:id="1526283533">
      <w:bodyDiv w:val="1"/>
      <w:marLeft w:val="0"/>
      <w:marRight w:val="0"/>
      <w:marTop w:val="0"/>
      <w:marBottom w:val="0"/>
      <w:divBdr>
        <w:top w:val="none" w:sz="0" w:space="0" w:color="auto"/>
        <w:left w:val="none" w:sz="0" w:space="0" w:color="auto"/>
        <w:bottom w:val="none" w:sz="0" w:space="0" w:color="auto"/>
        <w:right w:val="none" w:sz="0" w:space="0" w:color="auto"/>
      </w:divBdr>
    </w:div>
    <w:div w:id="1538083639">
      <w:bodyDiv w:val="1"/>
      <w:marLeft w:val="0"/>
      <w:marRight w:val="0"/>
      <w:marTop w:val="0"/>
      <w:marBottom w:val="0"/>
      <w:divBdr>
        <w:top w:val="none" w:sz="0" w:space="0" w:color="auto"/>
        <w:left w:val="none" w:sz="0" w:space="0" w:color="auto"/>
        <w:bottom w:val="none" w:sz="0" w:space="0" w:color="auto"/>
        <w:right w:val="none" w:sz="0" w:space="0" w:color="auto"/>
      </w:divBdr>
    </w:div>
    <w:div w:id="1562668846">
      <w:bodyDiv w:val="1"/>
      <w:marLeft w:val="0"/>
      <w:marRight w:val="0"/>
      <w:marTop w:val="0"/>
      <w:marBottom w:val="0"/>
      <w:divBdr>
        <w:top w:val="none" w:sz="0" w:space="0" w:color="auto"/>
        <w:left w:val="none" w:sz="0" w:space="0" w:color="auto"/>
        <w:bottom w:val="none" w:sz="0" w:space="0" w:color="auto"/>
        <w:right w:val="none" w:sz="0" w:space="0" w:color="auto"/>
      </w:divBdr>
    </w:div>
    <w:div w:id="1610042235">
      <w:bodyDiv w:val="1"/>
      <w:marLeft w:val="0"/>
      <w:marRight w:val="0"/>
      <w:marTop w:val="0"/>
      <w:marBottom w:val="0"/>
      <w:divBdr>
        <w:top w:val="none" w:sz="0" w:space="0" w:color="auto"/>
        <w:left w:val="none" w:sz="0" w:space="0" w:color="auto"/>
        <w:bottom w:val="none" w:sz="0" w:space="0" w:color="auto"/>
        <w:right w:val="none" w:sz="0" w:space="0" w:color="auto"/>
      </w:divBdr>
    </w:div>
    <w:div w:id="1661959231">
      <w:bodyDiv w:val="1"/>
      <w:marLeft w:val="0"/>
      <w:marRight w:val="0"/>
      <w:marTop w:val="0"/>
      <w:marBottom w:val="0"/>
      <w:divBdr>
        <w:top w:val="none" w:sz="0" w:space="0" w:color="auto"/>
        <w:left w:val="none" w:sz="0" w:space="0" w:color="auto"/>
        <w:bottom w:val="none" w:sz="0" w:space="0" w:color="auto"/>
        <w:right w:val="none" w:sz="0" w:space="0" w:color="auto"/>
      </w:divBdr>
    </w:div>
    <w:div w:id="1699236796">
      <w:bodyDiv w:val="1"/>
      <w:marLeft w:val="0"/>
      <w:marRight w:val="0"/>
      <w:marTop w:val="0"/>
      <w:marBottom w:val="0"/>
      <w:divBdr>
        <w:top w:val="none" w:sz="0" w:space="0" w:color="auto"/>
        <w:left w:val="none" w:sz="0" w:space="0" w:color="auto"/>
        <w:bottom w:val="none" w:sz="0" w:space="0" w:color="auto"/>
        <w:right w:val="none" w:sz="0" w:space="0" w:color="auto"/>
      </w:divBdr>
    </w:div>
    <w:div w:id="1744988536">
      <w:bodyDiv w:val="1"/>
      <w:marLeft w:val="0"/>
      <w:marRight w:val="0"/>
      <w:marTop w:val="0"/>
      <w:marBottom w:val="0"/>
      <w:divBdr>
        <w:top w:val="none" w:sz="0" w:space="0" w:color="auto"/>
        <w:left w:val="none" w:sz="0" w:space="0" w:color="auto"/>
        <w:bottom w:val="none" w:sz="0" w:space="0" w:color="auto"/>
        <w:right w:val="none" w:sz="0" w:space="0" w:color="auto"/>
      </w:divBdr>
      <w:divsChild>
        <w:div w:id="15056316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9303828">
      <w:bodyDiv w:val="1"/>
      <w:marLeft w:val="0"/>
      <w:marRight w:val="0"/>
      <w:marTop w:val="0"/>
      <w:marBottom w:val="0"/>
      <w:divBdr>
        <w:top w:val="none" w:sz="0" w:space="0" w:color="auto"/>
        <w:left w:val="none" w:sz="0" w:space="0" w:color="auto"/>
        <w:bottom w:val="none" w:sz="0" w:space="0" w:color="auto"/>
        <w:right w:val="none" w:sz="0" w:space="0" w:color="auto"/>
      </w:divBdr>
    </w:div>
    <w:div w:id="1858226692">
      <w:bodyDiv w:val="1"/>
      <w:marLeft w:val="0"/>
      <w:marRight w:val="0"/>
      <w:marTop w:val="0"/>
      <w:marBottom w:val="0"/>
      <w:divBdr>
        <w:top w:val="none" w:sz="0" w:space="0" w:color="auto"/>
        <w:left w:val="none" w:sz="0" w:space="0" w:color="auto"/>
        <w:bottom w:val="none" w:sz="0" w:space="0" w:color="auto"/>
        <w:right w:val="none" w:sz="0" w:space="0" w:color="auto"/>
      </w:divBdr>
    </w:div>
    <w:div w:id="1914508576">
      <w:bodyDiv w:val="1"/>
      <w:marLeft w:val="0"/>
      <w:marRight w:val="0"/>
      <w:marTop w:val="0"/>
      <w:marBottom w:val="0"/>
      <w:divBdr>
        <w:top w:val="none" w:sz="0" w:space="0" w:color="auto"/>
        <w:left w:val="none" w:sz="0" w:space="0" w:color="auto"/>
        <w:bottom w:val="none" w:sz="0" w:space="0" w:color="auto"/>
        <w:right w:val="none" w:sz="0" w:space="0" w:color="auto"/>
      </w:divBdr>
    </w:div>
    <w:div w:id="2076127267">
      <w:bodyDiv w:val="1"/>
      <w:marLeft w:val="0"/>
      <w:marRight w:val="0"/>
      <w:marTop w:val="0"/>
      <w:marBottom w:val="0"/>
      <w:divBdr>
        <w:top w:val="none" w:sz="0" w:space="0" w:color="auto"/>
        <w:left w:val="none" w:sz="0" w:space="0" w:color="auto"/>
        <w:bottom w:val="none" w:sz="0" w:space="0" w:color="auto"/>
        <w:right w:val="none" w:sz="0" w:space="0" w:color="auto"/>
      </w:divBdr>
    </w:div>
    <w:div w:id="2097705415">
      <w:bodyDiv w:val="1"/>
      <w:marLeft w:val="0"/>
      <w:marRight w:val="0"/>
      <w:marTop w:val="0"/>
      <w:marBottom w:val="0"/>
      <w:divBdr>
        <w:top w:val="none" w:sz="0" w:space="0" w:color="auto"/>
        <w:left w:val="none" w:sz="0" w:space="0" w:color="auto"/>
        <w:bottom w:val="none" w:sz="0" w:space="0" w:color="auto"/>
        <w:right w:val="none" w:sz="0" w:space="0" w:color="auto"/>
      </w:divBdr>
    </w:div>
    <w:div w:id="21006338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1h8+KF/QdV2BpgbhTjTkjwfz9xQ==">CgMxLjAyDmgudnZ5MG9tZzlzZHAwMg5oLmI4Z2k3a25uYmtnajgAciExNklOd3VLcUlpVTYzS0FIQlVsdWwyY2dWb3pWQjZaaWY=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8</Pages>
  <Words>2031</Words>
  <Characters>11763</Characters>
  <Application>Microsoft Office Word</Application>
  <DocSecurity>0</DocSecurity>
  <Lines>232</Lines>
  <Paragraphs>59</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13755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Paula McCreary</dc:creator>
  <cp:lastModifiedBy>Emily Bhogal</cp:lastModifiedBy>
  <cp:revision>387</cp:revision>
  <dcterms:created xsi:type="dcterms:W3CDTF">2024-12-18T17:01:00Z</dcterms:created>
  <dcterms:modified xsi:type="dcterms:W3CDTF">2025-10-07T22:33:00Z</dcterms:modified>
</cp:coreProperties>
</file>