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8DD75" w14:textId="77777777" w:rsidR="001C0B13" w:rsidRPr="0001546D" w:rsidRDefault="001C0B13" w:rsidP="001C0B13">
      <w:pPr>
        <w:spacing w:line="600" w:lineRule="auto"/>
        <w:jc w:val="center"/>
        <w:rPr>
          <w:rFonts w:ascii="Times New Roman" w:hAnsi="Times New Roman" w:cs="Times New Roman"/>
          <w:b/>
          <w:bCs/>
          <w:sz w:val="24"/>
          <w:szCs w:val="24"/>
        </w:rPr>
      </w:pPr>
      <w:r w:rsidRPr="0001546D">
        <w:rPr>
          <w:rFonts w:ascii="Times New Roman" w:hAnsi="Times New Roman" w:cs="Times New Roman"/>
          <w:b/>
          <w:bCs/>
          <w:sz w:val="24"/>
          <w:szCs w:val="24"/>
        </w:rPr>
        <w:t>Obeisha Conliffe</w:t>
      </w:r>
    </w:p>
    <w:p w14:paraId="67D4C44B" w14:textId="7A2DB857" w:rsidR="001C0B13" w:rsidRDefault="001C0B13" w:rsidP="001C0B13">
      <w:pPr>
        <w:spacing w:line="600" w:lineRule="auto"/>
        <w:jc w:val="center"/>
        <w:rPr>
          <w:rFonts w:ascii="Times New Roman" w:hAnsi="Times New Roman" w:cs="Times New Roman"/>
          <w:b/>
          <w:bCs/>
          <w:sz w:val="24"/>
          <w:szCs w:val="24"/>
        </w:rPr>
      </w:pPr>
      <w:r w:rsidRPr="0001546D">
        <w:rPr>
          <w:rFonts w:ascii="Times New Roman" w:hAnsi="Times New Roman" w:cs="Times New Roman"/>
          <w:b/>
          <w:bCs/>
          <w:sz w:val="24"/>
          <w:szCs w:val="24"/>
        </w:rPr>
        <w:t xml:space="preserve">Assignment </w:t>
      </w:r>
      <w:r>
        <w:rPr>
          <w:rFonts w:ascii="Times New Roman" w:hAnsi="Times New Roman" w:cs="Times New Roman"/>
          <w:b/>
          <w:bCs/>
          <w:sz w:val="24"/>
          <w:szCs w:val="24"/>
        </w:rPr>
        <w:t>two</w:t>
      </w:r>
    </w:p>
    <w:p w14:paraId="687B5593" w14:textId="77777777" w:rsidR="001C0B13" w:rsidRDefault="001C0B13" w:rsidP="001C0B13">
      <w:pPr>
        <w:spacing w:line="600" w:lineRule="auto"/>
        <w:jc w:val="center"/>
        <w:rPr>
          <w:rFonts w:ascii="Times New Roman" w:hAnsi="Times New Roman" w:cs="Times New Roman"/>
          <w:b/>
          <w:bCs/>
          <w:sz w:val="24"/>
          <w:szCs w:val="24"/>
        </w:rPr>
      </w:pPr>
      <w:r>
        <w:rPr>
          <w:rFonts w:ascii="Times New Roman" w:hAnsi="Times New Roman" w:cs="Times New Roman"/>
          <w:b/>
          <w:bCs/>
          <w:sz w:val="24"/>
          <w:szCs w:val="24"/>
        </w:rPr>
        <w:t>From dessert myths to sheep tales: The Cistercians in the Middle Ages</w:t>
      </w:r>
    </w:p>
    <w:p w14:paraId="5E8ECA8F" w14:textId="77777777" w:rsidR="001C0B13" w:rsidRPr="0001546D" w:rsidRDefault="001C0B13" w:rsidP="001C0B13">
      <w:pPr>
        <w:spacing w:line="600" w:lineRule="auto"/>
        <w:jc w:val="center"/>
        <w:rPr>
          <w:rFonts w:ascii="Times New Roman" w:hAnsi="Times New Roman" w:cs="Times New Roman"/>
          <w:b/>
          <w:bCs/>
          <w:sz w:val="24"/>
          <w:szCs w:val="24"/>
        </w:rPr>
      </w:pPr>
      <w:r>
        <w:rPr>
          <w:rFonts w:ascii="Times New Roman" w:hAnsi="Times New Roman" w:cs="Times New Roman"/>
          <w:b/>
          <w:bCs/>
          <w:sz w:val="24"/>
          <w:szCs w:val="24"/>
        </w:rPr>
        <w:t>Harriet Webster</w:t>
      </w:r>
    </w:p>
    <w:p w14:paraId="597A20E7" w14:textId="2A276E24" w:rsidR="0093524C" w:rsidRDefault="0093524C" w:rsidP="00EC2C0C">
      <w:pPr>
        <w:spacing w:after="240" w:line="600" w:lineRule="auto"/>
        <w:ind w:firstLine="720"/>
        <w:rPr>
          <w:rFonts w:ascii="Times New Roman" w:eastAsia="Times New Roman" w:hAnsi="Times New Roman" w:cs="Times New Roman"/>
          <w:kern w:val="0"/>
          <w:sz w:val="24"/>
          <w:szCs w:val="24"/>
          <w:lang w:eastAsia="en-GB"/>
          <w14:ligatures w14:val="none"/>
        </w:rPr>
      </w:pPr>
    </w:p>
    <w:p w14:paraId="540DA2B2" w14:textId="28A70F32" w:rsidR="0093524C" w:rsidRDefault="0093524C" w:rsidP="001C0B13">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br w:type="page"/>
      </w:r>
    </w:p>
    <w:p w14:paraId="66D64C68" w14:textId="40A4813E" w:rsidR="00EC2C0C" w:rsidRDefault="00EC21E7" w:rsidP="00EC2C0C">
      <w:pPr>
        <w:spacing w:after="240" w:line="600" w:lineRule="auto"/>
        <w:ind w:firstLine="72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lastRenderedPageBreak/>
        <w:t xml:space="preserve">Bernard of Clairvaux </w:t>
      </w:r>
      <w:r w:rsidR="00DB63CC">
        <w:rPr>
          <w:rFonts w:ascii="Times New Roman" w:eastAsia="Times New Roman" w:hAnsi="Times New Roman" w:cs="Times New Roman"/>
          <w:kern w:val="0"/>
          <w:sz w:val="24"/>
          <w:szCs w:val="24"/>
          <w:lang w:eastAsia="en-GB"/>
          <w14:ligatures w14:val="none"/>
        </w:rPr>
        <w:t>also known as Saint Bernard was a prominent figure in the medieval Christianity. He was born</w:t>
      </w:r>
      <w:r w:rsidR="00C54554">
        <w:rPr>
          <w:rFonts w:ascii="Times New Roman" w:eastAsia="Times New Roman" w:hAnsi="Times New Roman" w:cs="Times New Roman"/>
          <w:kern w:val="0"/>
          <w:sz w:val="24"/>
          <w:szCs w:val="24"/>
          <w:lang w:eastAsia="en-GB"/>
          <w14:ligatures w14:val="none"/>
        </w:rPr>
        <w:t xml:space="preserve"> and raised in France</w:t>
      </w:r>
      <w:r w:rsidR="00DB63CC">
        <w:rPr>
          <w:rFonts w:ascii="Times New Roman" w:eastAsia="Times New Roman" w:hAnsi="Times New Roman" w:cs="Times New Roman"/>
          <w:kern w:val="0"/>
          <w:sz w:val="24"/>
          <w:szCs w:val="24"/>
          <w:lang w:eastAsia="en-GB"/>
          <w14:ligatures w14:val="none"/>
        </w:rPr>
        <w:t xml:space="preserve"> </w:t>
      </w:r>
      <w:r w:rsidR="00C54554">
        <w:rPr>
          <w:rFonts w:ascii="Times New Roman" w:eastAsia="Times New Roman" w:hAnsi="Times New Roman" w:cs="Times New Roman"/>
          <w:kern w:val="0"/>
          <w:sz w:val="24"/>
          <w:szCs w:val="24"/>
          <w:lang w:eastAsia="en-GB"/>
          <w14:ligatures w14:val="none"/>
        </w:rPr>
        <w:t>in 1090</w:t>
      </w:r>
      <w:r w:rsidR="00D820A8">
        <w:rPr>
          <w:rFonts w:ascii="Times New Roman" w:eastAsia="Times New Roman" w:hAnsi="Times New Roman" w:cs="Times New Roman"/>
          <w:kern w:val="0"/>
          <w:sz w:val="24"/>
          <w:szCs w:val="24"/>
          <w:lang w:eastAsia="en-GB"/>
          <w14:ligatures w14:val="none"/>
        </w:rPr>
        <w:t xml:space="preserve"> and died in 1153, at </w:t>
      </w:r>
      <w:proofErr w:type="spellStart"/>
      <w:r w:rsidR="00D820A8">
        <w:rPr>
          <w:rFonts w:ascii="Times New Roman" w:eastAsia="Times New Roman" w:hAnsi="Times New Roman" w:cs="Times New Roman"/>
          <w:kern w:val="0"/>
          <w:sz w:val="24"/>
          <w:szCs w:val="24"/>
          <w:lang w:eastAsia="en-GB"/>
          <w14:ligatures w14:val="none"/>
        </w:rPr>
        <w:t>Clirvaux</w:t>
      </w:r>
      <w:proofErr w:type="spellEnd"/>
      <w:r w:rsidR="00D820A8">
        <w:rPr>
          <w:rFonts w:ascii="Times New Roman" w:eastAsia="Times New Roman" w:hAnsi="Times New Roman" w:cs="Times New Roman"/>
          <w:kern w:val="0"/>
          <w:sz w:val="24"/>
          <w:szCs w:val="24"/>
          <w:lang w:eastAsia="en-GB"/>
          <w14:ligatures w14:val="none"/>
        </w:rPr>
        <w:t xml:space="preserve"> Abbey in Champagne</w:t>
      </w:r>
      <w:r w:rsidR="002C4DA1">
        <w:rPr>
          <w:rFonts w:ascii="Times New Roman" w:eastAsia="Times New Roman" w:hAnsi="Times New Roman" w:cs="Times New Roman"/>
          <w:kern w:val="0"/>
          <w:sz w:val="24"/>
          <w:szCs w:val="24"/>
          <w:lang w:eastAsia="en-GB"/>
          <w14:ligatures w14:val="none"/>
        </w:rPr>
        <w:t>.</w:t>
      </w:r>
      <w:r w:rsidR="00C54554">
        <w:rPr>
          <w:rFonts w:ascii="Times New Roman" w:eastAsia="Times New Roman" w:hAnsi="Times New Roman" w:cs="Times New Roman"/>
          <w:kern w:val="0"/>
          <w:sz w:val="24"/>
          <w:szCs w:val="24"/>
          <w:lang w:eastAsia="en-GB"/>
          <w14:ligatures w14:val="none"/>
        </w:rPr>
        <w:t xml:space="preserve"> </w:t>
      </w:r>
      <w:r w:rsidR="00C50DC0" w:rsidRPr="00C50DC0">
        <w:rPr>
          <w:rFonts w:ascii="Times New Roman" w:eastAsia="Times New Roman" w:hAnsi="Times New Roman" w:cs="Times New Roman"/>
          <w:kern w:val="0"/>
          <w:sz w:val="24"/>
          <w:szCs w:val="24"/>
          <w:lang w:eastAsia="en-GB"/>
          <w14:ligatures w14:val="none"/>
        </w:rPr>
        <w:t>The</w:t>
      </w:r>
      <w:r w:rsidR="001A66BB">
        <w:rPr>
          <w:rFonts w:ascii="Times New Roman" w:eastAsia="Times New Roman" w:hAnsi="Times New Roman" w:cs="Times New Roman"/>
          <w:kern w:val="0"/>
          <w:sz w:val="24"/>
          <w:szCs w:val="24"/>
          <w:lang w:eastAsia="en-GB"/>
          <w14:ligatures w14:val="none"/>
        </w:rPr>
        <w:t xml:space="preserve"> </w:t>
      </w:r>
      <w:r w:rsidR="00021E71">
        <w:rPr>
          <w:rFonts w:ascii="Times New Roman" w:eastAsia="Times New Roman" w:hAnsi="Times New Roman" w:cs="Times New Roman"/>
          <w:kern w:val="0"/>
          <w:sz w:val="24"/>
          <w:szCs w:val="24"/>
          <w:lang w:eastAsia="en-GB"/>
          <w14:ligatures w14:val="none"/>
        </w:rPr>
        <w:t xml:space="preserve">passage from </w:t>
      </w:r>
      <w:r w:rsidR="002B7FC7" w:rsidRPr="002B7FC7">
        <w:rPr>
          <w:rFonts w:ascii="Times New Roman" w:eastAsia="Times New Roman" w:hAnsi="Times New Roman" w:cs="Times New Roman"/>
          <w:kern w:val="0"/>
          <w:sz w:val="24"/>
          <w:szCs w:val="24"/>
          <w:lang w:eastAsia="en-GB"/>
          <w14:ligatures w14:val="none"/>
        </w:rPr>
        <w:t>Bernard,</w:t>
      </w:r>
      <w:r w:rsidR="002C4DA1">
        <w:rPr>
          <w:rFonts w:ascii="Times New Roman" w:eastAsia="Times New Roman" w:hAnsi="Times New Roman" w:cs="Times New Roman"/>
          <w:kern w:val="0"/>
          <w:sz w:val="24"/>
          <w:szCs w:val="24"/>
          <w:lang w:eastAsia="en-GB"/>
          <w14:ligatures w14:val="none"/>
        </w:rPr>
        <w:t xml:space="preserve"> “A</w:t>
      </w:r>
      <w:r w:rsidR="002B7FC7" w:rsidRPr="002B7FC7">
        <w:rPr>
          <w:rFonts w:ascii="Times New Roman" w:eastAsia="Times New Roman" w:hAnsi="Times New Roman" w:cs="Times New Roman"/>
          <w:kern w:val="0"/>
          <w:sz w:val="24"/>
          <w:szCs w:val="24"/>
          <w:lang w:eastAsia="en-GB"/>
          <w14:ligatures w14:val="none"/>
        </w:rPr>
        <w:t xml:space="preserve"> Letter to Robert</w:t>
      </w:r>
      <w:r w:rsidR="002B7FC7">
        <w:rPr>
          <w:rFonts w:ascii="Times New Roman" w:eastAsia="Times New Roman" w:hAnsi="Times New Roman" w:cs="Times New Roman"/>
          <w:kern w:val="0"/>
          <w:sz w:val="24"/>
          <w:szCs w:val="24"/>
          <w:lang w:eastAsia="en-GB"/>
          <w14:ligatures w14:val="none"/>
        </w:rPr>
        <w:t>”</w:t>
      </w:r>
      <w:r w:rsidR="001A66BB">
        <w:rPr>
          <w:rFonts w:ascii="Times New Roman" w:eastAsia="Times New Roman" w:hAnsi="Times New Roman" w:cs="Times New Roman"/>
          <w:kern w:val="0"/>
          <w:sz w:val="24"/>
          <w:szCs w:val="24"/>
          <w:lang w:eastAsia="en-GB"/>
          <w14:ligatures w14:val="none"/>
        </w:rPr>
        <w:t xml:space="preserve"> provide</w:t>
      </w:r>
      <w:r w:rsidR="00404EA7">
        <w:rPr>
          <w:rFonts w:ascii="Times New Roman" w:eastAsia="Times New Roman" w:hAnsi="Times New Roman" w:cs="Times New Roman"/>
          <w:kern w:val="0"/>
          <w:sz w:val="24"/>
          <w:szCs w:val="24"/>
          <w:lang w:eastAsia="en-GB"/>
          <w14:ligatures w14:val="none"/>
        </w:rPr>
        <w:t xml:space="preserve">s </w:t>
      </w:r>
      <w:r w:rsidR="00C50DC0" w:rsidRPr="00C50DC0">
        <w:rPr>
          <w:rFonts w:ascii="Times New Roman" w:eastAsia="Times New Roman" w:hAnsi="Times New Roman" w:cs="Times New Roman"/>
          <w:kern w:val="0"/>
          <w:sz w:val="24"/>
          <w:szCs w:val="24"/>
          <w:lang w:eastAsia="en-GB"/>
          <w14:ligatures w14:val="none"/>
        </w:rPr>
        <w:t>a complex discussion of the issues of pledges made on behalf of a kid</w:t>
      </w:r>
      <w:r w:rsidR="00F63C07">
        <w:rPr>
          <w:rFonts w:ascii="Times New Roman" w:eastAsia="Times New Roman" w:hAnsi="Times New Roman" w:cs="Times New Roman"/>
          <w:kern w:val="0"/>
          <w:sz w:val="24"/>
          <w:szCs w:val="24"/>
          <w:lang w:eastAsia="en-GB"/>
          <w14:ligatures w14:val="none"/>
        </w:rPr>
        <w:t xml:space="preserve">, </w:t>
      </w:r>
      <w:r w:rsidR="00C50DC0" w:rsidRPr="00C50DC0">
        <w:rPr>
          <w:rFonts w:ascii="Times New Roman" w:eastAsia="Times New Roman" w:hAnsi="Times New Roman" w:cs="Times New Roman"/>
          <w:kern w:val="0"/>
          <w:sz w:val="24"/>
          <w:szCs w:val="24"/>
          <w:lang w:eastAsia="en-GB"/>
          <w14:ligatures w14:val="none"/>
        </w:rPr>
        <w:t>versus those made by the child themselves, in the context of fam</w:t>
      </w:r>
      <w:r w:rsidR="00F600DE">
        <w:rPr>
          <w:rFonts w:ascii="Times New Roman" w:eastAsia="Times New Roman" w:hAnsi="Times New Roman" w:cs="Times New Roman"/>
          <w:kern w:val="0"/>
          <w:sz w:val="24"/>
          <w:szCs w:val="24"/>
          <w:lang w:eastAsia="en-GB"/>
          <w14:ligatures w14:val="none"/>
        </w:rPr>
        <w:t>ily</w:t>
      </w:r>
      <w:r w:rsidR="00C50DC0" w:rsidRPr="00C50DC0">
        <w:rPr>
          <w:rFonts w:ascii="Times New Roman" w:eastAsia="Times New Roman" w:hAnsi="Times New Roman" w:cs="Times New Roman"/>
          <w:kern w:val="0"/>
          <w:sz w:val="24"/>
          <w:szCs w:val="24"/>
          <w:lang w:eastAsia="en-GB"/>
          <w14:ligatures w14:val="none"/>
        </w:rPr>
        <w:t xml:space="preserve"> and religious responsibilities. Set against the backdrop of mediaeval society, where </w:t>
      </w:r>
      <w:r w:rsidR="00DD3660">
        <w:rPr>
          <w:rFonts w:ascii="Times New Roman" w:eastAsia="Times New Roman" w:hAnsi="Times New Roman" w:cs="Times New Roman"/>
          <w:kern w:val="0"/>
          <w:sz w:val="24"/>
          <w:szCs w:val="24"/>
          <w:lang w:eastAsia="en-GB"/>
          <w14:ligatures w14:val="none"/>
        </w:rPr>
        <w:t>domestic</w:t>
      </w:r>
      <w:r w:rsidR="00C50DC0" w:rsidRPr="00C50DC0">
        <w:rPr>
          <w:rFonts w:ascii="Times New Roman" w:eastAsia="Times New Roman" w:hAnsi="Times New Roman" w:cs="Times New Roman"/>
          <w:kern w:val="0"/>
          <w:sz w:val="24"/>
          <w:szCs w:val="24"/>
          <w:lang w:eastAsia="en-GB"/>
          <w14:ligatures w14:val="none"/>
        </w:rPr>
        <w:t xml:space="preserve"> ties and religious duties held great importance, the subject is important for comprehending the </w:t>
      </w:r>
      <w:r w:rsidR="00101358">
        <w:rPr>
          <w:rFonts w:ascii="Times New Roman" w:eastAsia="Times New Roman" w:hAnsi="Times New Roman" w:cs="Times New Roman"/>
          <w:kern w:val="0"/>
          <w:sz w:val="24"/>
          <w:szCs w:val="24"/>
          <w:lang w:eastAsia="en-GB"/>
          <w14:ligatures w14:val="none"/>
        </w:rPr>
        <w:t>details</w:t>
      </w:r>
      <w:r w:rsidR="00C50DC0" w:rsidRPr="00C50DC0">
        <w:rPr>
          <w:rFonts w:ascii="Times New Roman" w:eastAsia="Times New Roman" w:hAnsi="Times New Roman" w:cs="Times New Roman"/>
          <w:kern w:val="0"/>
          <w:sz w:val="24"/>
          <w:szCs w:val="24"/>
          <w:lang w:eastAsia="en-GB"/>
          <w14:ligatures w14:val="none"/>
        </w:rPr>
        <w:t xml:space="preserve"> of parental authority, individual agency, and religious observance.</w:t>
      </w:r>
      <w:r w:rsidR="00BB331D">
        <w:rPr>
          <w:rFonts w:ascii="Times New Roman" w:eastAsia="Times New Roman" w:hAnsi="Times New Roman" w:cs="Times New Roman"/>
          <w:kern w:val="0"/>
          <w:sz w:val="24"/>
          <w:szCs w:val="24"/>
          <w:lang w:eastAsia="en-GB"/>
          <w14:ligatures w14:val="none"/>
        </w:rPr>
        <w:t xml:space="preserve"> Based on the</w:t>
      </w:r>
      <w:r w:rsidR="00BF502A">
        <w:rPr>
          <w:rFonts w:ascii="Times New Roman" w:eastAsia="Times New Roman" w:hAnsi="Times New Roman" w:cs="Times New Roman"/>
          <w:kern w:val="0"/>
          <w:sz w:val="24"/>
          <w:szCs w:val="24"/>
          <w:lang w:eastAsia="en-GB"/>
          <w14:ligatures w14:val="none"/>
        </w:rPr>
        <w:t xml:space="preserve"> content and the context of this text, it is </w:t>
      </w:r>
      <w:r w:rsidR="00D74BC7">
        <w:rPr>
          <w:rFonts w:ascii="Times New Roman" w:eastAsia="Times New Roman" w:hAnsi="Times New Roman" w:cs="Times New Roman"/>
          <w:kern w:val="0"/>
          <w:sz w:val="24"/>
          <w:szCs w:val="24"/>
          <w:lang w:eastAsia="en-GB"/>
          <w14:ligatures w14:val="none"/>
        </w:rPr>
        <w:t>clear</w:t>
      </w:r>
      <w:r w:rsidR="00BF502A">
        <w:rPr>
          <w:rFonts w:ascii="Times New Roman" w:eastAsia="Times New Roman" w:hAnsi="Times New Roman" w:cs="Times New Roman"/>
          <w:kern w:val="0"/>
          <w:sz w:val="24"/>
          <w:szCs w:val="24"/>
          <w:lang w:eastAsia="en-GB"/>
          <w14:ligatures w14:val="none"/>
        </w:rPr>
        <w:t xml:space="preserve"> that </w:t>
      </w:r>
      <w:r w:rsidR="009723B3">
        <w:rPr>
          <w:rFonts w:ascii="Times New Roman" w:eastAsia="Times New Roman" w:hAnsi="Times New Roman" w:cs="Times New Roman"/>
          <w:kern w:val="0"/>
          <w:sz w:val="24"/>
          <w:szCs w:val="24"/>
          <w:lang w:eastAsia="en-GB"/>
          <w14:ligatures w14:val="none"/>
        </w:rPr>
        <w:t xml:space="preserve">this passage was intended for the audience who are interested in </w:t>
      </w:r>
      <w:r w:rsidR="005E3CA9" w:rsidRPr="005E3CA9">
        <w:rPr>
          <w:rFonts w:ascii="Times New Roman" w:eastAsia="Times New Roman" w:hAnsi="Times New Roman" w:cs="Times New Roman"/>
          <w:kern w:val="0"/>
          <w:sz w:val="24"/>
          <w:szCs w:val="24"/>
          <w:lang w:eastAsia="en-GB"/>
          <w14:ligatures w14:val="none"/>
        </w:rPr>
        <w:t xml:space="preserve">analysing subjects as familial connections, religious convictions, and societal expectations. More so extending it to Scholars and those interested in mediaeval literature, religious studies, or cultural history. </w:t>
      </w:r>
      <w:r w:rsidR="00EC2C0C" w:rsidRPr="00EC2C0C">
        <w:rPr>
          <w:rFonts w:ascii="Times New Roman" w:eastAsia="Times New Roman" w:hAnsi="Times New Roman" w:cs="Times New Roman"/>
          <w:kern w:val="0"/>
          <w:sz w:val="24"/>
          <w:szCs w:val="24"/>
          <w:lang w:eastAsia="en-GB"/>
          <w14:ligatures w14:val="none"/>
        </w:rPr>
        <w:t xml:space="preserve">This commentary delves into the vows of the father and son, covering the view of Bernard and how he sees this. </w:t>
      </w:r>
    </w:p>
    <w:p w14:paraId="4A1DA5BB" w14:textId="4EFC0168" w:rsidR="00931151" w:rsidRDefault="00971C86" w:rsidP="000472B2">
      <w:pPr>
        <w:spacing w:after="240" w:line="600" w:lineRule="auto"/>
        <w:ind w:firstLine="720"/>
        <w:rPr>
          <w:rFonts w:ascii="Times New Roman" w:eastAsia="Times New Roman" w:hAnsi="Times New Roman" w:cs="Times New Roman"/>
          <w:kern w:val="0"/>
          <w:sz w:val="24"/>
          <w:szCs w:val="24"/>
          <w:lang w:eastAsia="en-GB"/>
          <w14:ligatures w14:val="none"/>
        </w:rPr>
      </w:pPr>
      <w:r w:rsidRPr="00971C86">
        <w:rPr>
          <w:rFonts w:ascii="Times New Roman" w:eastAsia="Times New Roman" w:hAnsi="Times New Roman" w:cs="Times New Roman"/>
          <w:kern w:val="0"/>
          <w:sz w:val="24"/>
          <w:szCs w:val="24"/>
          <w:lang w:eastAsia="en-GB"/>
          <w14:ligatures w14:val="none"/>
        </w:rPr>
        <w:t xml:space="preserve">The </w:t>
      </w:r>
      <w:r w:rsidR="00ED37D8">
        <w:rPr>
          <w:rFonts w:ascii="Times New Roman" w:eastAsia="Times New Roman" w:hAnsi="Times New Roman" w:cs="Times New Roman"/>
          <w:kern w:val="0"/>
          <w:sz w:val="24"/>
          <w:szCs w:val="24"/>
          <w:lang w:eastAsia="en-GB"/>
          <w14:ligatures w14:val="none"/>
        </w:rPr>
        <w:t>passage</w:t>
      </w:r>
      <w:r w:rsidRPr="00971C86">
        <w:rPr>
          <w:rFonts w:ascii="Times New Roman" w:eastAsia="Times New Roman" w:hAnsi="Times New Roman" w:cs="Times New Roman"/>
          <w:kern w:val="0"/>
          <w:sz w:val="24"/>
          <w:szCs w:val="24"/>
          <w:lang w:eastAsia="en-GB"/>
          <w14:ligatures w14:val="none"/>
        </w:rPr>
        <w:t xml:space="preserve"> offers a nuanced examination of the weight and legitimacy of vows, highlighting the opposing dynamics between </w:t>
      </w:r>
      <w:r w:rsidR="00C12BAD">
        <w:rPr>
          <w:rFonts w:ascii="Times New Roman" w:eastAsia="Times New Roman" w:hAnsi="Times New Roman" w:cs="Times New Roman"/>
          <w:kern w:val="0"/>
          <w:sz w:val="24"/>
          <w:szCs w:val="24"/>
          <w:lang w:eastAsia="en-GB"/>
          <w14:ligatures w14:val="none"/>
        </w:rPr>
        <w:t xml:space="preserve">parental </w:t>
      </w:r>
      <w:r w:rsidRPr="00971C86">
        <w:rPr>
          <w:rFonts w:ascii="Times New Roman" w:eastAsia="Times New Roman" w:hAnsi="Times New Roman" w:cs="Times New Roman"/>
          <w:kern w:val="0"/>
          <w:sz w:val="24"/>
          <w:szCs w:val="24"/>
          <w:lang w:eastAsia="en-GB"/>
          <w14:ligatures w14:val="none"/>
        </w:rPr>
        <w:t>promises and personal choices. The passage's</w:t>
      </w:r>
      <w:r w:rsidR="00C6257D">
        <w:rPr>
          <w:rFonts w:ascii="Times New Roman" w:eastAsia="Times New Roman" w:hAnsi="Times New Roman" w:cs="Times New Roman"/>
          <w:kern w:val="0"/>
          <w:sz w:val="24"/>
          <w:szCs w:val="24"/>
          <w:lang w:eastAsia="en-GB"/>
          <w14:ligatures w14:val="none"/>
        </w:rPr>
        <w:t xml:space="preserve"> </w:t>
      </w:r>
      <w:r w:rsidRPr="00971C86">
        <w:rPr>
          <w:rFonts w:ascii="Times New Roman" w:eastAsia="Times New Roman" w:hAnsi="Times New Roman" w:cs="Times New Roman"/>
          <w:kern w:val="0"/>
          <w:sz w:val="24"/>
          <w:szCs w:val="24"/>
          <w:lang w:eastAsia="en-GB"/>
          <w14:ligatures w14:val="none"/>
        </w:rPr>
        <w:t>structure and wording encourage readers to consider the ethical and moral consequences of promises made on behalf of others v</w:t>
      </w:r>
      <w:r w:rsidR="00A516C6">
        <w:rPr>
          <w:rFonts w:ascii="Times New Roman" w:eastAsia="Times New Roman" w:hAnsi="Times New Roman" w:cs="Times New Roman"/>
          <w:kern w:val="0"/>
          <w:sz w:val="24"/>
          <w:szCs w:val="24"/>
          <w:lang w:eastAsia="en-GB"/>
          <w14:ligatures w14:val="none"/>
        </w:rPr>
        <w:t>erses</w:t>
      </w:r>
      <w:r w:rsidRPr="00971C86">
        <w:rPr>
          <w:rFonts w:ascii="Times New Roman" w:eastAsia="Times New Roman" w:hAnsi="Times New Roman" w:cs="Times New Roman"/>
          <w:kern w:val="0"/>
          <w:sz w:val="24"/>
          <w:szCs w:val="24"/>
          <w:lang w:eastAsia="en-GB"/>
          <w14:ligatures w14:val="none"/>
        </w:rPr>
        <w:t xml:space="preserve"> vows made autonomously. Authority, permission, and obligation are significant elements in the analysis, as they are intimately woven into the fabric of familial and religious contexts. The mention of Benedict and the Cluny abbey offers a historical and cultural context for these arguments, implying the </w:t>
      </w:r>
      <w:r w:rsidRPr="00971C86">
        <w:rPr>
          <w:rFonts w:ascii="Times New Roman" w:eastAsia="Times New Roman" w:hAnsi="Times New Roman" w:cs="Times New Roman"/>
          <w:kern w:val="0"/>
          <w:sz w:val="24"/>
          <w:szCs w:val="24"/>
          <w:lang w:eastAsia="en-GB"/>
          <w14:ligatures w14:val="none"/>
        </w:rPr>
        <w:lastRenderedPageBreak/>
        <w:t>intricate interaction of history, ritual, and personal initiative.</w:t>
      </w:r>
      <w:r w:rsidR="00CB1942">
        <w:rPr>
          <w:rStyle w:val="FootnoteReference"/>
          <w:rFonts w:ascii="Times New Roman" w:eastAsia="Times New Roman" w:hAnsi="Times New Roman" w:cs="Times New Roman"/>
          <w:kern w:val="0"/>
          <w:sz w:val="24"/>
          <w:szCs w:val="24"/>
          <w:lang w:eastAsia="en-GB"/>
          <w14:ligatures w14:val="none"/>
        </w:rPr>
        <w:footnoteReference w:id="1"/>
      </w:r>
      <w:r w:rsidRPr="00971C86">
        <w:rPr>
          <w:rFonts w:ascii="Times New Roman" w:eastAsia="Times New Roman" w:hAnsi="Times New Roman" w:cs="Times New Roman"/>
          <w:kern w:val="0"/>
          <w:sz w:val="24"/>
          <w:szCs w:val="24"/>
          <w:lang w:eastAsia="en-GB"/>
          <w14:ligatures w14:val="none"/>
        </w:rPr>
        <w:t xml:space="preserve"> </w:t>
      </w:r>
      <w:r w:rsidR="00931151" w:rsidRPr="00931151">
        <w:rPr>
          <w:rFonts w:ascii="Times New Roman" w:eastAsia="Times New Roman" w:hAnsi="Times New Roman" w:cs="Times New Roman"/>
          <w:kern w:val="0"/>
          <w:sz w:val="24"/>
          <w:szCs w:val="24"/>
          <w:lang w:eastAsia="en-GB"/>
          <w14:ligatures w14:val="none"/>
        </w:rPr>
        <w:t>The commitment a father makes on behalf of his son, especially when the son is too young to understand, represents the paternalistic mentality that pervades many historical and cultural settings. In mediaeval society, parental authority was vital, and fathers frequently functioned as guardians of their children's futures, making decisions for them. This included making vows or agreements that would affect the child's life path, such as pledges of allegiance to a specific religious organisation or vows of inheritance and succession.</w:t>
      </w:r>
      <w:r w:rsidR="00931151">
        <w:rPr>
          <w:rStyle w:val="FootnoteReference"/>
          <w:rFonts w:ascii="Times New Roman" w:eastAsia="Times New Roman" w:hAnsi="Times New Roman" w:cs="Times New Roman"/>
          <w:kern w:val="0"/>
          <w:sz w:val="24"/>
          <w:szCs w:val="24"/>
          <w:lang w:eastAsia="en-GB"/>
          <w14:ligatures w14:val="none"/>
        </w:rPr>
        <w:footnoteReference w:id="2"/>
      </w:r>
      <w:r w:rsidR="008A1AA3">
        <w:rPr>
          <w:rFonts w:ascii="Times New Roman" w:eastAsia="Times New Roman" w:hAnsi="Times New Roman" w:cs="Times New Roman"/>
          <w:kern w:val="0"/>
          <w:sz w:val="24"/>
          <w:szCs w:val="24"/>
          <w:lang w:eastAsia="en-GB"/>
          <w14:ligatures w14:val="none"/>
        </w:rPr>
        <w:t xml:space="preserve"> </w:t>
      </w:r>
    </w:p>
    <w:p w14:paraId="0743CD4E" w14:textId="2D100765" w:rsidR="00FF37CE" w:rsidRDefault="00295208" w:rsidP="00FF37CE">
      <w:pPr>
        <w:spacing w:after="240" w:line="600" w:lineRule="auto"/>
        <w:rPr>
          <w:rFonts w:ascii="Times New Roman" w:eastAsia="Times New Roman" w:hAnsi="Times New Roman" w:cs="Times New Roman"/>
          <w:kern w:val="0"/>
          <w:sz w:val="24"/>
          <w:szCs w:val="24"/>
          <w:lang w:eastAsia="en-GB"/>
          <w14:ligatures w14:val="none"/>
        </w:rPr>
      </w:pPr>
      <w:r w:rsidRPr="00295208">
        <w:rPr>
          <w:rFonts w:ascii="Times New Roman" w:eastAsia="Times New Roman" w:hAnsi="Times New Roman" w:cs="Times New Roman"/>
          <w:kern w:val="0"/>
          <w:sz w:val="24"/>
          <w:szCs w:val="24"/>
          <w:lang w:eastAsia="en-GB"/>
          <w14:ligatures w14:val="none"/>
        </w:rPr>
        <w:t>The pa</w:t>
      </w:r>
      <w:r w:rsidR="001B3874">
        <w:rPr>
          <w:rFonts w:ascii="Times New Roman" w:eastAsia="Times New Roman" w:hAnsi="Times New Roman" w:cs="Times New Roman"/>
          <w:kern w:val="0"/>
          <w:sz w:val="24"/>
          <w:szCs w:val="24"/>
          <w:lang w:eastAsia="en-GB"/>
          <w14:ligatures w14:val="none"/>
        </w:rPr>
        <w:t>ssage</w:t>
      </w:r>
      <w:r w:rsidRPr="00295208">
        <w:rPr>
          <w:rFonts w:ascii="Times New Roman" w:eastAsia="Times New Roman" w:hAnsi="Times New Roman" w:cs="Times New Roman"/>
          <w:kern w:val="0"/>
          <w:sz w:val="24"/>
          <w:szCs w:val="24"/>
          <w:lang w:eastAsia="en-GB"/>
          <w14:ligatures w14:val="none"/>
        </w:rPr>
        <w:t xml:space="preserve"> delves into the differences and similarities between promises made by fathers and sons, offering light on the nature of familial connections and individual agency in mediaeval society.</w:t>
      </w:r>
      <w:r>
        <w:rPr>
          <w:rFonts w:ascii="Times New Roman" w:eastAsia="Times New Roman" w:hAnsi="Times New Roman" w:cs="Times New Roman"/>
          <w:kern w:val="0"/>
          <w:sz w:val="24"/>
          <w:szCs w:val="24"/>
          <w:lang w:eastAsia="en-GB"/>
          <w14:ligatures w14:val="none"/>
        </w:rPr>
        <w:t xml:space="preserve"> </w:t>
      </w:r>
      <w:r w:rsidR="00B05E09" w:rsidRPr="00B05E09">
        <w:rPr>
          <w:rFonts w:ascii="Times New Roman" w:eastAsia="Times New Roman" w:hAnsi="Times New Roman" w:cs="Times New Roman"/>
          <w:kern w:val="0"/>
          <w:sz w:val="24"/>
          <w:szCs w:val="24"/>
          <w:lang w:eastAsia="en-GB"/>
          <w14:ligatures w14:val="none"/>
        </w:rPr>
        <w:t>A significant difference is the origins and authority of these vows. In the passage, the commitment made by the father on behalf of his son shows the paternalistic attitude where fathers exercised enormous control over their children's future.</w:t>
      </w:r>
      <w:r w:rsidR="00B05E09">
        <w:rPr>
          <w:rFonts w:ascii="Times New Roman" w:eastAsia="Times New Roman" w:hAnsi="Times New Roman" w:cs="Times New Roman"/>
          <w:kern w:val="0"/>
          <w:sz w:val="24"/>
          <w:szCs w:val="24"/>
          <w:lang w:eastAsia="en-GB"/>
          <w14:ligatures w14:val="none"/>
        </w:rPr>
        <w:t xml:space="preserve"> For example</w:t>
      </w:r>
      <w:r w:rsidR="001D644F">
        <w:rPr>
          <w:rFonts w:ascii="Times New Roman" w:eastAsia="Times New Roman" w:hAnsi="Times New Roman" w:cs="Times New Roman"/>
          <w:kern w:val="0"/>
          <w:sz w:val="24"/>
          <w:szCs w:val="24"/>
          <w:lang w:eastAsia="en-GB"/>
          <w14:ligatures w14:val="none"/>
        </w:rPr>
        <w:t>, i</w:t>
      </w:r>
      <w:r w:rsidR="00B05E09">
        <w:rPr>
          <w:rFonts w:ascii="Times New Roman" w:eastAsia="Times New Roman" w:hAnsi="Times New Roman" w:cs="Times New Roman"/>
          <w:kern w:val="0"/>
          <w:sz w:val="24"/>
          <w:szCs w:val="24"/>
          <w:lang w:eastAsia="en-GB"/>
          <w14:ligatures w14:val="none"/>
        </w:rPr>
        <w:t>n the passage</w:t>
      </w:r>
      <w:r w:rsidR="00EA2840">
        <w:rPr>
          <w:rFonts w:ascii="Times New Roman" w:eastAsia="Times New Roman" w:hAnsi="Times New Roman" w:cs="Times New Roman"/>
          <w:kern w:val="0"/>
          <w:sz w:val="24"/>
          <w:szCs w:val="24"/>
          <w:lang w:eastAsia="en-GB"/>
          <w14:ligatures w14:val="none"/>
        </w:rPr>
        <w:t xml:space="preserve"> Bernard mentioned </w:t>
      </w:r>
      <w:r w:rsidR="007E4334">
        <w:rPr>
          <w:rFonts w:ascii="Times New Roman" w:eastAsia="Times New Roman" w:hAnsi="Times New Roman" w:cs="Times New Roman"/>
          <w:kern w:val="0"/>
          <w:sz w:val="24"/>
          <w:szCs w:val="24"/>
          <w:lang w:eastAsia="en-GB"/>
          <w14:ligatures w14:val="none"/>
        </w:rPr>
        <w:t xml:space="preserve">about </w:t>
      </w:r>
      <w:r w:rsidR="001C60AF">
        <w:rPr>
          <w:rFonts w:ascii="Times New Roman" w:eastAsia="Times New Roman" w:hAnsi="Times New Roman" w:cs="Times New Roman"/>
          <w:kern w:val="0"/>
          <w:sz w:val="24"/>
          <w:szCs w:val="24"/>
          <w:lang w:eastAsia="en-GB"/>
          <w14:ligatures w14:val="none"/>
        </w:rPr>
        <w:t xml:space="preserve">the father </w:t>
      </w:r>
      <w:r w:rsidR="007E4334">
        <w:rPr>
          <w:rFonts w:ascii="Times New Roman" w:eastAsia="Times New Roman" w:hAnsi="Times New Roman" w:cs="Times New Roman"/>
          <w:kern w:val="0"/>
          <w:sz w:val="24"/>
          <w:szCs w:val="24"/>
          <w:lang w:eastAsia="en-GB"/>
          <w14:ligatures w14:val="none"/>
        </w:rPr>
        <w:t xml:space="preserve">having a Land so </w:t>
      </w:r>
      <w:r w:rsidR="001C60AF">
        <w:rPr>
          <w:rFonts w:ascii="Times New Roman" w:eastAsia="Times New Roman" w:hAnsi="Times New Roman" w:cs="Times New Roman"/>
          <w:kern w:val="0"/>
          <w:sz w:val="24"/>
          <w:szCs w:val="24"/>
          <w:lang w:eastAsia="en-GB"/>
          <w14:ligatures w14:val="none"/>
        </w:rPr>
        <w:t>that</w:t>
      </w:r>
      <w:r w:rsidR="007E4334">
        <w:rPr>
          <w:rFonts w:ascii="Times New Roman" w:eastAsia="Times New Roman" w:hAnsi="Times New Roman" w:cs="Times New Roman"/>
          <w:kern w:val="0"/>
          <w:sz w:val="24"/>
          <w:szCs w:val="24"/>
          <w:lang w:eastAsia="en-GB"/>
          <w14:ligatures w14:val="none"/>
        </w:rPr>
        <w:t xml:space="preserve"> they child would be able to inherit it</w:t>
      </w:r>
      <w:r w:rsidR="008801AD">
        <w:rPr>
          <w:rFonts w:ascii="Times New Roman" w:eastAsia="Times New Roman" w:hAnsi="Times New Roman" w:cs="Times New Roman"/>
          <w:kern w:val="0"/>
          <w:sz w:val="24"/>
          <w:szCs w:val="24"/>
          <w:lang w:eastAsia="en-GB"/>
          <w14:ligatures w14:val="none"/>
        </w:rPr>
        <w:t xml:space="preserve"> when he gets older.</w:t>
      </w:r>
      <w:r w:rsidR="008801AD">
        <w:rPr>
          <w:rStyle w:val="FootnoteReference"/>
          <w:rFonts w:ascii="Times New Roman" w:eastAsia="Times New Roman" w:hAnsi="Times New Roman" w:cs="Times New Roman"/>
          <w:kern w:val="0"/>
          <w:sz w:val="24"/>
          <w:szCs w:val="24"/>
          <w:lang w:eastAsia="en-GB"/>
          <w14:ligatures w14:val="none"/>
        </w:rPr>
        <w:footnoteReference w:id="3"/>
      </w:r>
      <w:r w:rsidR="00FF37CE">
        <w:rPr>
          <w:rFonts w:ascii="Times New Roman" w:eastAsia="Times New Roman" w:hAnsi="Times New Roman" w:cs="Times New Roman"/>
          <w:kern w:val="0"/>
          <w:sz w:val="24"/>
          <w:szCs w:val="24"/>
          <w:lang w:eastAsia="en-GB"/>
          <w14:ligatures w14:val="none"/>
        </w:rPr>
        <w:t xml:space="preserve"> </w:t>
      </w:r>
    </w:p>
    <w:p w14:paraId="6864B4FB" w14:textId="2FA5D0B0" w:rsidR="00A95E81" w:rsidRPr="00A95E81" w:rsidRDefault="00AC4176" w:rsidP="00FF37CE">
      <w:pPr>
        <w:spacing w:after="240" w:line="600" w:lineRule="auto"/>
        <w:rPr>
          <w:rFonts w:ascii="Times New Roman" w:eastAsia="Times New Roman" w:hAnsi="Times New Roman" w:cs="Times New Roman"/>
          <w:kern w:val="0"/>
          <w:sz w:val="24"/>
          <w:szCs w:val="24"/>
          <w:lang w:eastAsia="en-GB"/>
          <w14:ligatures w14:val="none"/>
        </w:rPr>
      </w:pPr>
      <w:r w:rsidRPr="00AC4176">
        <w:rPr>
          <w:rFonts w:ascii="Times New Roman" w:eastAsia="Times New Roman" w:hAnsi="Times New Roman" w:cs="Times New Roman"/>
          <w:kern w:val="0"/>
          <w:sz w:val="24"/>
          <w:szCs w:val="24"/>
          <w:lang w:eastAsia="en-GB"/>
          <w14:ligatures w14:val="none"/>
        </w:rPr>
        <w:lastRenderedPageBreak/>
        <w:t>Despite the</w:t>
      </w:r>
      <w:r w:rsidR="00CC6684">
        <w:rPr>
          <w:rFonts w:ascii="Times New Roman" w:eastAsia="Times New Roman" w:hAnsi="Times New Roman" w:cs="Times New Roman"/>
          <w:kern w:val="0"/>
          <w:sz w:val="24"/>
          <w:szCs w:val="24"/>
          <w:lang w:eastAsia="en-GB"/>
          <w14:ligatures w14:val="none"/>
        </w:rPr>
        <w:t xml:space="preserve"> numerous </w:t>
      </w:r>
      <w:r w:rsidR="008B6DFC">
        <w:rPr>
          <w:rFonts w:ascii="Times New Roman" w:eastAsia="Times New Roman" w:hAnsi="Times New Roman" w:cs="Times New Roman"/>
          <w:kern w:val="0"/>
          <w:sz w:val="24"/>
          <w:szCs w:val="24"/>
          <w:lang w:eastAsia="en-GB"/>
          <w14:ligatures w14:val="none"/>
        </w:rPr>
        <w:t>amounts</w:t>
      </w:r>
      <w:r w:rsidR="00694368">
        <w:rPr>
          <w:rFonts w:ascii="Times New Roman" w:eastAsia="Times New Roman" w:hAnsi="Times New Roman" w:cs="Times New Roman"/>
          <w:kern w:val="0"/>
          <w:sz w:val="24"/>
          <w:szCs w:val="24"/>
          <w:lang w:eastAsia="en-GB"/>
          <w14:ligatures w14:val="none"/>
        </w:rPr>
        <w:t xml:space="preserve"> of</w:t>
      </w:r>
      <w:r w:rsidR="009C4B35">
        <w:rPr>
          <w:rFonts w:ascii="Times New Roman" w:eastAsia="Times New Roman" w:hAnsi="Times New Roman" w:cs="Times New Roman"/>
          <w:kern w:val="0"/>
          <w:sz w:val="24"/>
          <w:szCs w:val="24"/>
          <w:lang w:eastAsia="en-GB"/>
          <w14:ligatures w14:val="none"/>
        </w:rPr>
        <w:t xml:space="preserve"> </w:t>
      </w:r>
      <w:r w:rsidRPr="00AC4176">
        <w:rPr>
          <w:rFonts w:ascii="Times New Roman" w:eastAsia="Times New Roman" w:hAnsi="Times New Roman" w:cs="Times New Roman"/>
          <w:kern w:val="0"/>
          <w:sz w:val="24"/>
          <w:szCs w:val="24"/>
          <w:lang w:eastAsia="en-GB"/>
          <w14:ligatures w14:val="none"/>
        </w:rPr>
        <w:t>difference</w:t>
      </w:r>
      <w:r w:rsidR="009C4B35">
        <w:rPr>
          <w:rFonts w:ascii="Times New Roman" w:eastAsia="Times New Roman" w:hAnsi="Times New Roman" w:cs="Times New Roman"/>
          <w:kern w:val="0"/>
          <w:sz w:val="24"/>
          <w:szCs w:val="24"/>
          <w:lang w:eastAsia="en-GB"/>
          <w14:ligatures w14:val="none"/>
        </w:rPr>
        <w:t xml:space="preserve">s that </w:t>
      </w:r>
      <w:r w:rsidRPr="00AC4176">
        <w:rPr>
          <w:rFonts w:ascii="Times New Roman" w:eastAsia="Times New Roman" w:hAnsi="Times New Roman" w:cs="Times New Roman"/>
          <w:kern w:val="0"/>
          <w:sz w:val="24"/>
          <w:szCs w:val="24"/>
          <w:lang w:eastAsia="en-GB"/>
          <w14:ligatures w14:val="none"/>
        </w:rPr>
        <w:t>fathers' and sons' vows share</w:t>
      </w:r>
      <w:r w:rsidR="00F95798">
        <w:rPr>
          <w:rFonts w:ascii="Times New Roman" w:eastAsia="Times New Roman" w:hAnsi="Times New Roman" w:cs="Times New Roman"/>
          <w:kern w:val="0"/>
          <w:sz w:val="24"/>
          <w:szCs w:val="24"/>
          <w:lang w:eastAsia="en-GB"/>
          <w14:ligatures w14:val="none"/>
        </w:rPr>
        <w:t>, b</w:t>
      </w:r>
      <w:r w:rsidRPr="00AC4176">
        <w:rPr>
          <w:rFonts w:ascii="Times New Roman" w:eastAsia="Times New Roman" w:hAnsi="Times New Roman" w:cs="Times New Roman"/>
          <w:kern w:val="0"/>
          <w:sz w:val="24"/>
          <w:szCs w:val="24"/>
          <w:lang w:eastAsia="en-GB"/>
          <w14:ligatures w14:val="none"/>
        </w:rPr>
        <w:t xml:space="preserve">oth forms of vows have inherent meaning and repercussions for the parties involved. A vow, whether given by a parent or son, is a commitment that has moral, ethical, </w:t>
      </w:r>
      <w:r w:rsidR="00C466AD">
        <w:rPr>
          <w:rFonts w:ascii="Times New Roman" w:eastAsia="Times New Roman" w:hAnsi="Times New Roman" w:cs="Times New Roman"/>
          <w:kern w:val="0"/>
          <w:sz w:val="24"/>
          <w:szCs w:val="24"/>
          <w:lang w:eastAsia="en-GB"/>
          <w14:ligatures w14:val="none"/>
        </w:rPr>
        <w:t xml:space="preserve">a sense of identity </w:t>
      </w:r>
      <w:r w:rsidRPr="00AC4176">
        <w:rPr>
          <w:rFonts w:ascii="Times New Roman" w:eastAsia="Times New Roman" w:hAnsi="Times New Roman" w:cs="Times New Roman"/>
          <w:kern w:val="0"/>
          <w:sz w:val="24"/>
          <w:szCs w:val="24"/>
          <w:lang w:eastAsia="en-GB"/>
          <w14:ligatures w14:val="none"/>
        </w:rPr>
        <w:t>or religious significance.</w:t>
      </w:r>
      <w:r w:rsidR="005529F8">
        <w:rPr>
          <w:rFonts w:ascii="Times New Roman" w:eastAsia="Times New Roman" w:hAnsi="Times New Roman" w:cs="Times New Roman"/>
          <w:kern w:val="0"/>
          <w:sz w:val="24"/>
          <w:szCs w:val="24"/>
          <w:lang w:eastAsia="en-GB"/>
          <w14:ligatures w14:val="none"/>
        </w:rPr>
        <w:t xml:space="preserve"> </w:t>
      </w:r>
      <w:r w:rsidR="00A95E81" w:rsidRPr="00A95E81">
        <w:rPr>
          <w:rFonts w:ascii="Times New Roman" w:eastAsia="Times New Roman" w:hAnsi="Times New Roman" w:cs="Times New Roman"/>
          <w:kern w:val="0"/>
          <w:sz w:val="24"/>
          <w:szCs w:val="24"/>
          <w:lang w:eastAsia="en-GB"/>
          <w14:ligatures w14:val="none"/>
        </w:rPr>
        <w:t>Furthermore, the passage alluded to the difficulties involved in keeping these pledges. While fathers may encounter difficulties in upholding vows made on behalf of their sons, especially if the child's interests or circumstances diverge from the initial commitment, sons may also face challenges in fulfilling vows they have made for themselves, grappling with societal expectations or unforeseen circumstances.</w:t>
      </w:r>
      <w:r w:rsidR="009348C6">
        <w:rPr>
          <w:rStyle w:val="FootnoteReference"/>
          <w:rFonts w:ascii="Times New Roman" w:eastAsia="Times New Roman" w:hAnsi="Times New Roman" w:cs="Times New Roman"/>
          <w:kern w:val="0"/>
          <w:sz w:val="24"/>
          <w:szCs w:val="24"/>
          <w:lang w:eastAsia="en-GB"/>
          <w14:ligatures w14:val="none"/>
        </w:rPr>
        <w:footnoteReference w:id="4"/>
      </w:r>
    </w:p>
    <w:p w14:paraId="5F88F1AB" w14:textId="77777777" w:rsidR="00AF14CB" w:rsidRDefault="00385962" w:rsidP="00FF37CE">
      <w:pPr>
        <w:spacing w:after="240" w:line="600" w:lineRule="auto"/>
        <w:ind w:firstLine="72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From my </w:t>
      </w:r>
      <w:r w:rsidR="00E41F6E">
        <w:rPr>
          <w:rFonts w:ascii="Times New Roman" w:eastAsia="Times New Roman" w:hAnsi="Times New Roman" w:cs="Times New Roman"/>
          <w:kern w:val="0"/>
          <w:sz w:val="24"/>
          <w:szCs w:val="24"/>
          <w:lang w:eastAsia="en-GB"/>
          <w14:ligatures w14:val="none"/>
        </w:rPr>
        <w:t xml:space="preserve">research, one can say that </w:t>
      </w:r>
      <w:r w:rsidRPr="00385962">
        <w:rPr>
          <w:rFonts w:ascii="Times New Roman" w:eastAsia="Times New Roman" w:hAnsi="Times New Roman" w:cs="Times New Roman"/>
          <w:kern w:val="0"/>
          <w:sz w:val="24"/>
          <w:szCs w:val="24"/>
          <w:lang w:eastAsia="en-GB"/>
          <w14:ligatures w14:val="none"/>
        </w:rPr>
        <w:t xml:space="preserve">Benedict's evaluation of fathers' and sons' vows shed light on broader social perspectives about parental authority, individual agency, and religious vows. Benedict's opinion on </w:t>
      </w:r>
      <w:r w:rsidR="00A21A36">
        <w:rPr>
          <w:rFonts w:ascii="Times New Roman" w:eastAsia="Times New Roman" w:hAnsi="Times New Roman" w:cs="Times New Roman"/>
          <w:kern w:val="0"/>
          <w:sz w:val="24"/>
          <w:szCs w:val="24"/>
          <w:lang w:eastAsia="en-GB"/>
          <w14:ligatures w14:val="none"/>
        </w:rPr>
        <w:t xml:space="preserve">the </w:t>
      </w:r>
      <w:r w:rsidRPr="00385962">
        <w:rPr>
          <w:rFonts w:ascii="Times New Roman" w:eastAsia="Times New Roman" w:hAnsi="Times New Roman" w:cs="Times New Roman"/>
          <w:kern w:val="0"/>
          <w:sz w:val="24"/>
          <w:szCs w:val="24"/>
          <w:lang w:eastAsia="en-GB"/>
          <w14:ligatures w14:val="none"/>
        </w:rPr>
        <w:t xml:space="preserve">connections and commitments is likely to reflect prevalent cultural and religious standards, as he represents religious authority and wisdom. </w:t>
      </w:r>
      <w:r w:rsidR="00E0332D">
        <w:rPr>
          <w:rFonts w:ascii="Times New Roman" w:eastAsia="Times New Roman" w:hAnsi="Times New Roman" w:cs="Times New Roman"/>
          <w:kern w:val="0"/>
          <w:sz w:val="24"/>
          <w:szCs w:val="24"/>
          <w:lang w:eastAsia="en-GB"/>
          <w14:ligatures w14:val="none"/>
        </w:rPr>
        <w:t xml:space="preserve">His </w:t>
      </w:r>
      <w:r w:rsidRPr="00385962">
        <w:rPr>
          <w:rFonts w:ascii="Times New Roman" w:eastAsia="Times New Roman" w:hAnsi="Times New Roman" w:cs="Times New Roman"/>
          <w:kern w:val="0"/>
          <w:sz w:val="24"/>
          <w:szCs w:val="24"/>
          <w:lang w:eastAsia="en-GB"/>
          <w14:ligatures w14:val="none"/>
        </w:rPr>
        <w:t>support for father vows made on behalf of a child, particularly in the context of religious commitments, may emphasise the value of parental authority and the sanctity of familial relationships within the societal framework.</w:t>
      </w:r>
      <w:r w:rsidR="0024229C">
        <w:rPr>
          <w:rFonts w:ascii="Times New Roman" w:eastAsia="Times New Roman" w:hAnsi="Times New Roman" w:cs="Times New Roman"/>
          <w:kern w:val="0"/>
          <w:sz w:val="24"/>
          <w:szCs w:val="24"/>
          <w:lang w:eastAsia="en-GB"/>
          <w14:ligatures w14:val="none"/>
        </w:rPr>
        <w:t xml:space="preserve"> </w:t>
      </w:r>
    </w:p>
    <w:p w14:paraId="65410705" w14:textId="1BF80446" w:rsidR="002253E4" w:rsidRPr="002253E4" w:rsidRDefault="00AF14CB" w:rsidP="00AF14CB">
      <w:pPr>
        <w:spacing w:after="240" w:line="60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w:t>
      </w:r>
      <w:r w:rsidR="00D134C8" w:rsidRPr="00D134C8">
        <w:rPr>
          <w:rFonts w:ascii="Times New Roman" w:eastAsia="Times New Roman" w:hAnsi="Times New Roman" w:cs="Times New Roman"/>
          <w:kern w:val="0"/>
          <w:sz w:val="24"/>
          <w:szCs w:val="24"/>
          <w:lang w:eastAsia="en-GB"/>
          <w14:ligatures w14:val="none"/>
        </w:rPr>
        <w:t xml:space="preserve">he work offers an engrossing view into the complicated weave of familial relationships, individual autonomy, and religious obligations </w:t>
      </w:r>
      <w:r w:rsidR="00F42AA2">
        <w:rPr>
          <w:rFonts w:ascii="Times New Roman" w:eastAsia="Times New Roman" w:hAnsi="Times New Roman" w:cs="Times New Roman"/>
          <w:kern w:val="0"/>
          <w:sz w:val="24"/>
          <w:szCs w:val="24"/>
          <w:lang w:eastAsia="en-GB"/>
          <w14:ligatures w14:val="none"/>
        </w:rPr>
        <w:t xml:space="preserve">especially </w:t>
      </w:r>
      <w:r w:rsidR="00EC7492">
        <w:rPr>
          <w:rFonts w:ascii="Times New Roman" w:eastAsia="Times New Roman" w:hAnsi="Times New Roman" w:cs="Times New Roman"/>
          <w:kern w:val="0"/>
          <w:sz w:val="24"/>
          <w:szCs w:val="24"/>
          <w:lang w:eastAsia="en-GB"/>
          <w14:ligatures w14:val="none"/>
        </w:rPr>
        <w:t xml:space="preserve">in </w:t>
      </w:r>
      <w:r>
        <w:rPr>
          <w:rFonts w:ascii="Times New Roman" w:eastAsia="Times New Roman" w:hAnsi="Times New Roman" w:cs="Times New Roman"/>
          <w:kern w:val="0"/>
          <w:sz w:val="24"/>
          <w:szCs w:val="24"/>
          <w:lang w:eastAsia="en-GB"/>
          <w14:ligatures w14:val="none"/>
        </w:rPr>
        <w:t xml:space="preserve">the </w:t>
      </w:r>
      <w:r w:rsidRPr="00D134C8">
        <w:rPr>
          <w:rFonts w:ascii="Times New Roman" w:eastAsia="Times New Roman" w:hAnsi="Times New Roman" w:cs="Times New Roman"/>
          <w:kern w:val="0"/>
          <w:sz w:val="24"/>
          <w:szCs w:val="24"/>
          <w:lang w:eastAsia="en-GB"/>
          <w14:ligatures w14:val="none"/>
        </w:rPr>
        <w:t>mediaeval</w:t>
      </w:r>
      <w:r w:rsidR="00D134C8" w:rsidRPr="00D134C8">
        <w:rPr>
          <w:rFonts w:ascii="Times New Roman" w:eastAsia="Times New Roman" w:hAnsi="Times New Roman" w:cs="Times New Roman"/>
          <w:kern w:val="0"/>
          <w:sz w:val="24"/>
          <w:szCs w:val="24"/>
          <w:lang w:eastAsia="en-GB"/>
          <w14:ligatures w14:val="none"/>
        </w:rPr>
        <w:t xml:space="preserve"> society. The </w:t>
      </w:r>
      <w:r w:rsidR="00D134C8" w:rsidRPr="00D134C8">
        <w:rPr>
          <w:rFonts w:ascii="Times New Roman" w:eastAsia="Times New Roman" w:hAnsi="Times New Roman" w:cs="Times New Roman"/>
          <w:kern w:val="0"/>
          <w:sz w:val="24"/>
          <w:szCs w:val="24"/>
          <w:lang w:eastAsia="en-GB"/>
          <w14:ligatures w14:val="none"/>
        </w:rPr>
        <w:lastRenderedPageBreak/>
        <w:t xml:space="preserve">chapter sheds light on the intricacies of human relationships and societal expectations via the lens of paternal pledges and personal agency. Whether considering fathers' authority in shaping their children's destiny or the significance of personal vows made in pursuit of individual goals, the text stimulates thought on timeless issues such as identity, duty, and tradition. As readers follow the narrative or analytical journey outlined before them, they are reminded of the ideas' enduring relevance across cultures and generations. </w:t>
      </w:r>
      <w:r w:rsidR="002253E4" w:rsidRPr="002253E4">
        <w:rPr>
          <w:rFonts w:ascii="Times New Roman" w:eastAsia="Times New Roman" w:hAnsi="Times New Roman" w:cs="Times New Roman"/>
          <w:kern w:val="0"/>
          <w:sz w:val="24"/>
          <w:szCs w:val="24"/>
          <w:lang w:eastAsia="en-GB"/>
          <w14:ligatures w14:val="none"/>
        </w:rPr>
        <w:t>Finally, the passage serves as a heartbreaking reminder of the difficult balance between familial ties, independence from others, and tradition's long-standing influence on the development of human lives.</w:t>
      </w:r>
    </w:p>
    <w:p w14:paraId="459A2642" w14:textId="0AB72F39" w:rsidR="00D134C8" w:rsidRPr="00D134C8" w:rsidRDefault="00D134C8" w:rsidP="00D134C8">
      <w:pPr>
        <w:spacing w:after="240" w:line="600" w:lineRule="auto"/>
        <w:rPr>
          <w:rFonts w:ascii="Times New Roman" w:eastAsia="Times New Roman" w:hAnsi="Times New Roman" w:cs="Times New Roman"/>
          <w:kern w:val="0"/>
          <w:sz w:val="24"/>
          <w:szCs w:val="24"/>
          <w:lang w:eastAsia="en-GB"/>
          <w14:ligatures w14:val="none"/>
        </w:rPr>
      </w:pPr>
    </w:p>
    <w:p w14:paraId="43CA068B" w14:textId="77777777" w:rsidR="00D134C8" w:rsidRDefault="00D134C8" w:rsidP="00385962">
      <w:pPr>
        <w:spacing w:after="240" w:line="600" w:lineRule="auto"/>
        <w:rPr>
          <w:rFonts w:ascii="Times New Roman" w:eastAsia="Times New Roman" w:hAnsi="Times New Roman" w:cs="Times New Roman"/>
          <w:kern w:val="0"/>
          <w:sz w:val="24"/>
          <w:szCs w:val="24"/>
          <w:lang w:eastAsia="en-GB"/>
          <w14:ligatures w14:val="none"/>
        </w:rPr>
      </w:pPr>
    </w:p>
    <w:p w14:paraId="4EC6B4BE" w14:textId="77777777" w:rsidR="00C27FAE" w:rsidRPr="00385962" w:rsidRDefault="00C27FAE" w:rsidP="00385962">
      <w:pPr>
        <w:spacing w:after="240" w:line="600" w:lineRule="auto"/>
        <w:rPr>
          <w:rFonts w:ascii="Times New Roman" w:eastAsia="Times New Roman" w:hAnsi="Times New Roman" w:cs="Times New Roman"/>
          <w:kern w:val="0"/>
          <w:sz w:val="24"/>
          <w:szCs w:val="24"/>
          <w:lang w:eastAsia="en-GB"/>
          <w14:ligatures w14:val="none"/>
        </w:rPr>
      </w:pPr>
    </w:p>
    <w:p w14:paraId="67EFDFC6" w14:textId="7A7FEC07" w:rsidR="00AC4176" w:rsidRPr="00AC4176" w:rsidRDefault="00AC4176" w:rsidP="00AC4176">
      <w:pPr>
        <w:spacing w:after="240" w:line="600" w:lineRule="auto"/>
        <w:rPr>
          <w:rFonts w:ascii="Times New Roman" w:eastAsia="Times New Roman" w:hAnsi="Times New Roman" w:cs="Times New Roman"/>
          <w:kern w:val="0"/>
          <w:sz w:val="24"/>
          <w:szCs w:val="24"/>
          <w:lang w:eastAsia="en-GB"/>
          <w14:ligatures w14:val="none"/>
        </w:rPr>
      </w:pPr>
    </w:p>
    <w:p w14:paraId="5F3E7974" w14:textId="77777777" w:rsidR="00AC4176" w:rsidRPr="002B48E6" w:rsidRDefault="00AC4176" w:rsidP="002B48E6">
      <w:pPr>
        <w:spacing w:after="240" w:line="600" w:lineRule="auto"/>
        <w:rPr>
          <w:rFonts w:ascii="Times New Roman" w:eastAsia="Times New Roman" w:hAnsi="Times New Roman" w:cs="Times New Roman"/>
          <w:kern w:val="0"/>
          <w:sz w:val="24"/>
          <w:szCs w:val="24"/>
          <w:lang w:eastAsia="en-GB"/>
          <w14:ligatures w14:val="none"/>
        </w:rPr>
      </w:pPr>
    </w:p>
    <w:p w14:paraId="20EDCAE2" w14:textId="77777777" w:rsidR="00B71F57" w:rsidRPr="00B05E09" w:rsidRDefault="00B71F57" w:rsidP="00B05E09">
      <w:pPr>
        <w:spacing w:after="240" w:line="600" w:lineRule="auto"/>
        <w:rPr>
          <w:rFonts w:ascii="Times New Roman" w:eastAsia="Times New Roman" w:hAnsi="Times New Roman" w:cs="Times New Roman"/>
          <w:kern w:val="0"/>
          <w:sz w:val="24"/>
          <w:szCs w:val="24"/>
          <w:lang w:eastAsia="en-GB"/>
          <w14:ligatures w14:val="none"/>
        </w:rPr>
      </w:pPr>
    </w:p>
    <w:p w14:paraId="3A3BECF4" w14:textId="17CA85C2" w:rsidR="00295208" w:rsidRPr="00295208" w:rsidRDefault="00295208" w:rsidP="00295208">
      <w:pPr>
        <w:spacing w:after="240" w:line="600" w:lineRule="auto"/>
        <w:rPr>
          <w:rFonts w:ascii="Times New Roman" w:eastAsia="Times New Roman" w:hAnsi="Times New Roman" w:cs="Times New Roman"/>
          <w:kern w:val="0"/>
          <w:sz w:val="24"/>
          <w:szCs w:val="24"/>
          <w:lang w:eastAsia="en-GB"/>
          <w14:ligatures w14:val="none"/>
        </w:rPr>
      </w:pPr>
    </w:p>
    <w:p w14:paraId="2CFB87FE" w14:textId="77777777" w:rsidR="001C0B13" w:rsidRDefault="001C0B13" w:rsidP="00704AB5">
      <w:pPr>
        <w:spacing w:after="240" w:line="600" w:lineRule="auto"/>
        <w:rPr>
          <w:rFonts w:ascii="Times New Roman" w:eastAsia="Times New Roman" w:hAnsi="Times New Roman" w:cs="Times New Roman"/>
          <w:kern w:val="0"/>
          <w:sz w:val="24"/>
          <w:szCs w:val="24"/>
          <w:lang w:eastAsia="en-GB"/>
          <w14:ligatures w14:val="none"/>
        </w:rPr>
      </w:pPr>
    </w:p>
    <w:p w14:paraId="2E132038" w14:textId="74698EAF" w:rsidR="001C0B13" w:rsidRPr="000002B8" w:rsidRDefault="000002B8" w:rsidP="00704AB5">
      <w:pPr>
        <w:spacing w:after="240" w:line="600" w:lineRule="auto"/>
        <w:rPr>
          <w:rFonts w:ascii="Times New Roman" w:eastAsia="Times New Roman" w:hAnsi="Times New Roman" w:cs="Times New Roman"/>
          <w:b/>
          <w:bCs/>
          <w:kern w:val="0"/>
          <w:sz w:val="32"/>
          <w:szCs w:val="32"/>
          <w:lang w:eastAsia="en-GB"/>
          <w14:ligatures w14:val="none"/>
        </w:rPr>
      </w:pPr>
      <w:r w:rsidRPr="000002B8">
        <w:rPr>
          <w:rFonts w:ascii="Times New Roman" w:eastAsia="Times New Roman" w:hAnsi="Times New Roman" w:cs="Times New Roman"/>
          <w:b/>
          <w:bCs/>
          <w:kern w:val="0"/>
          <w:sz w:val="32"/>
          <w:szCs w:val="32"/>
          <w:lang w:eastAsia="en-GB"/>
          <w14:ligatures w14:val="none"/>
        </w:rPr>
        <w:lastRenderedPageBreak/>
        <w:t xml:space="preserve">REFERENCES </w:t>
      </w:r>
    </w:p>
    <w:p w14:paraId="4B84AC02" w14:textId="4F1847D6" w:rsidR="000002B8" w:rsidRDefault="000002B8" w:rsidP="000002B8">
      <w:pPr>
        <w:pStyle w:val="NormalWeb"/>
        <w:spacing w:before="0" w:beforeAutospacing="0" w:after="240" w:afterAutospacing="0" w:line="360" w:lineRule="auto"/>
        <w:ind w:left="720" w:hanging="720"/>
      </w:pPr>
      <w:r>
        <w:t xml:space="preserve">Baldwin, Marshall W., St. Bernard, and Bruno Scott James, ‘Review of the Letters of St. Bernard of Clairvaux’, </w:t>
      </w:r>
      <w:r>
        <w:rPr>
          <w:i/>
          <w:iCs/>
        </w:rPr>
        <w:t>The Catholic Historical Review</w:t>
      </w:r>
      <w:r>
        <w:t xml:space="preserve">, 40.1 (1954), 66–68 &lt;https://www.jstor.org/stable/pdf/25015692&gt; </w:t>
      </w:r>
    </w:p>
    <w:p w14:paraId="6311964D" w14:textId="00A886E8" w:rsidR="00524E1A" w:rsidRDefault="00524E1A" w:rsidP="00524E1A">
      <w:pPr>
        <w:pStyle w:val="NormalWeb"/>
        <w:spacing w:before="0" w:beforeAutospacing="0" w:after="240" w:afterAutospacing="0" w:line="360" w:lineRule="auto"/>
        <w:ind w:left="720" w:hanging="720"/>
      </w:pPr>
      <w:r>
        <w:t xml:space="preserve">Goff, Jacques Le, </w:t>
      </w:r>
      <w:r>
        <w:rPr>
          <w:i/>
          <w:iCs/>
        </w:rPr>
        <w:t>Time, Work, and Culture in the Middle Ages</w:t>
      </w:r>
      <w:r>
        <w:t xml:space="preserve">, </w:t>
      </w:r>
      <w:r>
        <w:rPr>
          <w:i/>
          <w:iCs/>
        </w:rPr>
        <w:t>Google Books</w:t>
      </w:r>
      <w:r>
        <w:t xml:space="preserve"> (University of Chicago Press, 1980) &lt;https://www.google.co.uk/books/edition/Time_Work_and_Culture_in_the_Middle_Ages/FGYX_7bg10UC?hl=en&amp;gbpv=1&gt; </w:t>
      </w:r>
    </w:p>
    <w:p w14:paraId="3BC7ADF5" w14:textId="77777777" w:rsidR="000002B8" w:rsidRDefault="000002B8" w:rsidP="000002B8">
      <w:pPr>
        <w:pStyle w:val="NormalWeb"/>
        <w:spacing w:before="0" w:beforeAutospacing="0" w:after="240" w:afterAutospacing="0" w:line="360" w:lineRule="auto"/>
        <w:ind w:left="720" w:hanging="720"/>
      </w:pPr>
      <w:proofErr w:type="spellStart"/>
      <w:r>
        <w:t>Legros</w:t>
      </w:r>
      <w:proofErr w:type="spellEnd"/>
      <w:r>
        <w:t xml:space="preserve">, Sophie, and Beniamino </w:t>
      </w:r>
      <w:proofErr w:type="spellStart"/>
      <w:r>
        <w:t>Cislaghi</w:t>
      </w:r>
      <w:proofErr w:type="spellEnd"/>
      <w:r>
        <w:t xml:space="preserve">, ‘Mapping the Social-Norms Literature: An Overview of Reviews’, </w:t>
      </w:r>
      <w:r>
        <w:rPr>
          <w:i/>
          <w:iCs/>
        </w:rPr>
        <w:t>Perspectives on Psychological Science</w:t>
      </w:r>
      <w:r>
        <w:t>, 15.1 (2019), 62–80 &lt;https://doi.org/10.1177/1745691619866455&gt;</w:t>
      </w:r>
    </w:p>
    <w:p w14:paraId="766952B0" w14:textId="48B96B5D" w:rsidR="000002B8" w:rsidRDefault="000002B8" w:rsidP="000002B8">
      <w:pPr>
        <w:pStyle w:val="NormalWeb"/>
        <w:spacing w:before="0" w:beforeAutospacing="0" w:after="240" w:afterAutospacing="0" w:line="360" w:lineRule="auto"/>
        <w:ind w:left="720" w:hanging="720"/>
      </w:pPr>
      <w:r>
        <w:t xml:space="preserve">Merton, Thomas, </w:t>
      </w:r>
      <w:r>
        <w:rPr>
          <w:i/>
          <w:iCs/>
        </w:rPr>
        <w:t>The Cistercian Fathers and Their Monastic Theology: Initiation into the Monastic Tradition 8</w:t>
      </w:r>
      <w:r>
        <w:t xml:space="preserve">, </w:t>
      </w:r>
      <w:r>
        <w:rPr>
          <w:i/>
          <w:iCs/>
        </w:rPr>
        <w:t>Google Books</w:t>
      </w:r>
      <w:r>
        <w:t xml:space="preserve"> (Liturgical Press, 2016) &lt;https://www.google.co.uk/books/edition/The_Cistercian_Fathers_and_Their_Monasti/_1OnDAAAQBAJ?hl=en&amp;gbpv=1&gt; </w:t>
      </w:r>
    </w:p>
    <w:p w14:paraId="4394A356" w14:textId="77777777" w:rsidR="001C0B13" w:rsidRDefault="001C0B13" w:rsidP="00704AB5">
      <w:pPr>
        <w:spacing w:after="240" w:line="600" w:lineRule="auto"/>
        <w:rPr>
          <w:rFonts w:ascii="Times New Roman" w:eastAsia="Times New Roman" w:hAnsi="Times New Roman" w:cs="Times New Roman"/>
          <w:kern w:val="0"/>
          <w:sz w:val="24"/>
          <w:szCs w:val="24"/>
          <w:lang w:eastAsia="en-GB"/>
          <w14:ligatures w14:val="none"/>
        </w:rPr>
      </w:pPr>
    </w:p>
    <w:p w14:paraId="3E2C512A" w14:textId="1F482729" w:rsidR="00704AB5" w:rsidRPr="00704AB5" w:rsidRDefault="00704AB5" w:rsidP="00704AB5">
      <w:pPr>
        <w:spacing w:after="240" w:line="600" w:lineRule="auto"/>
        <w:rPr>
          <w:rFonts w:ascii="Times New Roman" w:eastAsia="Times New Roman" w:hAnsi="Times New Roman" w:cs="Times New Roman"/>
          <w:kern w:val="0"/>
          <w:sz w:val="24"/>
          <w:szCs w:val="24"/>
          <w:lang w:eastAsia="en-GB"/>
          <w14:ligatures w14:val="none"/>
        </w:rPr>
      </w:pPr>
      <w:r w:rsidRPr="00704AB5">
        <w:rPr>
          <w:rFonts w:ascii="Times New Roman" w:eastAsia="Times New Roman" w:hAnsi="Times New Roman" w:cs="Times New Roman"/>
          <w:kern w:val="0"/>
          <w:sz w:val="24"/>
          <w:szCs w:val="24"/>
          <w:lang w:eastAsia="en-GB"/>
          <w14:ligatures w14:val="none"/>
        </w:rPr>
        <w:br/>
      </w:r>
    </w:p>
    <w:p w14:paraId="79A9CA13" w14:textId="45328F40" w:rsidR="00C50DC0" w:rsidRPr="00C50DC0" w:rsidRDefault="00C50DC0" w:rsidP="00C50DC0">
      <w:pPr>
        <w:spacing w:after="240" w:line="600" w:lineRule="auto"/>
        <w:rPr>
          <w:rFonts w:ascii="Times New Roman" w:eastAsia="Times New Roman" w:hAnsi="Times New Roman" w:cs="Times New Roman"/>
          <w:kern w:val="0"/>
          <w:sz w:val="24"/>
          <w:szCs w:val="24"/>
          <w:lang w:eastAsia="en-GB"/>
          <w14:ligatures w14:val="none"/>
        </w:rPr>
      </w:pPr>
      <w:r w:rsidRPr="00C50DC0">
        <w:rPr>
          <w:rFonts w:ascii="Times New Roman" w:eastAsia="Times New Roman" w:hAnsi="Times New Roman" w:cs="Times New Roman"/>
          <w:kern w:val="0"/>
          <w:sz w:val="24"/>
          <w:szCs w:val="24"/>
          <w:lang w:eastAsia="en-GB"/>
          <w14:ligatures w14:val="none"/>
        </w:rPr>
        <w:br/>
      </w:r>
      <w:r w:rsidRPr="00C50DC0">
        <w:rPr>
          <w:rFonts w:ascii="Times New Roman" w:eastAsia="Times New Roman" w:hAnsi="Times New Roman" w:cs="Times New Roman"/>
          <w:kern w:val="0"/>
          <w:sz w:val="24"/>
          <w:szCs w:val="24"/>
          <w:lang w:eastAsia="en-GB"/>
          <w14:ligatures w14:val="none"/>
        </w:rPr>
        <w:br/>
      </w:r>
      <w:r w:rsidRPr="00C50DC0">
        <w:rPr>
          <w:rFonts w:ascii="Times New Roman" w:eastAsia="Times New Roman" w:hAnsi="Times New Roman" w:cs="Times New Roman"/>
          <w:kern w:val="0"/>
          <w:sz w:val="24"/>
          <w:szCs w:val="24"/>
          <w:lang w:eastAsia="en-GB"/>
          <w14:ligatures w14:val="none"/>
        </w:rPr>
        <w:br/>
      </w:r>
    </w:p>
    <w:p w14:paraId="6EE17288" w14:textId="77777777" w:rsidR="00C763E8" w:rsidRPr="00FD15F2" w:rsidRDefault="00C763E8" w:rsidP="00C50DC0">
      <w:pPr>
        <w:spacing w:line="600" w:lineRule="auto"/>
        <w:rPr>
          <w:rFonts w:ascii="Times New Roman" w:hAnsi="Times New Roman" w:cs="Times New Roman"/>
          <w:sz w:val="24"/>
          <w:szCs w:val="24"/>
        </w:rPr>
      </w:pPr>
    </w:p>
    <w:sectPr w:rsidR="00C763E8" w:rsidRPr="00FD15F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55B7E" w14:textId="77777777" w:rsidR="00EA54DC" w:rsidRDefault="00EA54DC" w:rsidP="00931151">
      <w:pPr>
        <w:spacing w:after="0" w:line="240" w:lineRule="auto"/>
      </w:pPr>
      <w:r>
        <w:separator/>
      </w:r>
    </w:p>
  </w:endnote>
  <w:endnote w:type="continuationSeparator" w:id="0">
    <w:p w14:paraId="70594FEA" w14:textId="77777777" w:rsidR="00EA54DC" w:rsidRDefault="00EA54DC" w:rsidP="009311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9A960" w14:textId="77777777" w:rsidR="00EA54DC" w:rsidRDefault="00EA54DC" w:rsidP="00931151">
      <w:pPr>
        <w:spacing w:after="0" w:line="240" w:lineRule="auto"/>
      </w:pPr>
      <w:r>
        <w:separator/>
      </w:r>
    </w:p>
  </w:footnote>
  <w:footnote w:type="continuationSeparator" w:id="0">
    <w:p w14:paraId="696658B1" w14:textId="77777777" w:rsidR="00EA54DC" w:rsidRDefault="00EA54DC" w:rsidP="00931151">
      <w:pPr>
        <w:spacing w:after="0" w:line="240" w:lineRule="auto"/>
      </w:pPr>
      <w:r>
        <w:continuationSeparator/>
      </w:r>
    </w:p>
  </w:footnote>
  <w:footnote w:id="1">
    <w:p w14:paraId="37E1851A" w14:textId="74D4C2CC" w:rsidR="00CB1942" w:rsidRPr="00CB1942" w:rsidRDefault="00CB1942" w:rsidP="00CB1942">
      <w:pPr>
        <w:pStyle w:val="FootnoteText"/>
      </w:pPr>
      <w:r>
        <w:rPr>
          <w:rStyle w:val="FootnoteReference"/>
        </w:rPr>
        <w:footnoteRef/>
      </w:r>
      <w:r>
        <w:t xml:space="preserve"> </w:t>
      </w:r>
      <w:r w:rsidRPr="00075081">
        <w:rPr>
          <w:rFonts w:ascii="Times New Roman" w:hAnsi="Times New Roman" w:cs="Times New Roman"/>
        </w:rPr>
        <w:t xml:space="preserve">Jacques Le Goff, </w:t>
      </w:r>
      <w:r w:rsidRPr="00075081">
        <w:rPr>
          <w:rFonts w:ascii="Times New Roman" w:hAnsi="Times New Roman" w:cs="Times New Roman"/>
          <w:i/>
          <w:iCs/>
        </w:rPr>
        <w:t>Time, Work, and Culture in the Middle Ages</w:t>
      </w:r>
      <w:r w:rsidRPr="00075081">
        <w:rPr>
          <w:rFonts w:ascii="Times New Roman" w:hAnsi="Times New Roman" w:cs="Times New Roman"/>
        </w:rPr>
        <w:t xml:space="preserve">, </w:t>
      </w:r>
      <w:r w:rsidRPr="00075081">
        <w:rPr>
          <w:rFonts w:ascii="Times New Roman" w:hAnsi="Times New Roman" w:cs="Times New Roman"/>
          <w:i/>
          <w:iCs/>
        </w:rPr>
        <w:t>Google Books</w:t>
      </w:r>
      <w:r w:rsidRPr="00075081">
        <w:rPr>
          <w:rFonts w:ascii="Times New Roman" w:hAnsi="Times New Roman" w:cs="Times New Roman"/>
        </w:rPr>
        <w:t xml:space="preserve"> (University of Chicago Press, 1980) &lt;</w:t>
      </w:r>
      <w:hyperlink r:id="rId1" w:history="1">
        <w:r w:rsidRPr="00075081">
          <w:rPr>
            <w:rStyle w:val="Hyperlink"/>
            <w:rFonts w:ascii="Times New Roman" w:hAnsi="Times New Roman" w:cs="Times New Roman"/>
          </w:rPr>
          <w:t>https://www.google.co.uk/books/edition/Time_Work_and_Culture_in_the_Middle_Ages/FGYX_7bg10UC?hl=en&amp;gbpv=1</w:t>
        </w:r>
      </w:hyperlink>
      <w:r w:rsidRPr="00075081">
        <w:rPr>
          <w:rFonts w:ascii="Times New Roman" w:hAnsi="Times New Roman" w:cs="Times New Roman"/>
        </w:rPr>
        <w:t>&gt;</w:t>
      </w:r>
    </w:p>
    <w:p w14:paraId="34CED1A4" w14:textId="61BC0D6F" w:rsidR="00CB1942" w:rsidRDefault="00CB1942">
      <w:pPr>
        <w:pStyle w:val="FootnoteText"/>
      </w:pPr>
    </w:p>
  </w:footnote>
  <w:footnote w:id="2">
    <w:p w14:paraId="45F591B7" w14:textId="77777777" w:rsidR="00D47B19" w:rsidRPr="0093524C" w:rsidRDefault="00931151" w:rsidP="00D47B19">
      <w:pPr>
        <w:pStyle w:val="FootnoteText"/>
        <w:rPr>
          <w:rFonts w:ascii="Times New Roman" w:hAnsi="Times New Roman" w:cs="Times New Roman"/>
        </w:rPr>
      </w:pPr>
      <w:r>
        <w:rPr>
          <w:rStyle w:val="FootnoteReference"/>
        </w:rPr>
        <w:footnoteRef/>
      </w:r>
      <w:r>
        <w:t xml:space="preserve"> </w:t>
      </w:r>
      <w:r w:rsidR="00D47B19" w:rsidRPr="0093524C">
        <w:rPr>
          <w:rFonts w:ascii="Times New Roman" w:hAnsi="Times New Roman" w:cs="Times New Roman"/>
        </w:rPr>
        <w:t xml:space="preserve">Berkowitz, David S., “Lawrence Stone. The Family. Sex and Marriage in England, 1500-1800. New York: Harper &amp; Row, 1977. 24 Pl.+xxxi+800 Pp. $30,” </w:t>
      </w:r>
      <w:r w:rsidR="00D47B19" w:rsidRPr="0093524C">
        <w:rPr>
          <w:rFonts w:ascii="Times New Roman" w:hAnsi="Times New Roman" w:cs="Times New Roman"/>
          <w:i/>
          <w:iCs/>
        </w:rPr>
        <w:t>Renaissance Quarterly</w:t>
      </w:r>
      <w:r w:rsidR="00D47B19" w:rsidRPr="0093524C">
        <w:rPr>
          <w:rFonts w:ascii="Times New Roman" w:hAnsi="Times New Roman" w:cs="Times New Roman"/>
        </w:rPr>
        <w:t>, 32.3 (1979), 396–403 &lt;https://doi.org/10.2307/2860201&gt;</w:t>
      </w:r>
    </w:p>
    <w:p w14:paraId="2CE00C5F" w14:textId="78E3EE12" w:rsidR="00931151" w:rsidRPr="0093524C" w:rsidRDefault="00931151">
      <w:pPr>
        <w:pStyle w:val="FootnoteText"/>
        <w:rPr>
          <w:rFonts w:ascii="Times New Roman" w:hAnsi="Times New Roman" w:cs="Times New Roman"/>
        </w:rPr>
      </w:pPr>
    </w:p>
  </w:footnote>
  <w:footnote w:id="3">
    <w:p w14:paraId="603C6475" w14:textId="72711708" w:rsidR="00F92E32" w:rsidRPr="0093524C" w:rsidRDefault="008801AD" w:rsidP="00F92E32">
      <w:pPr>
        <w:pStyle w:val="FootnoteText"/>
        <w:rPr>
          <w:rFonts w:ascii="Times New Roman" w:hAnsi="Times New Roman" w:cs="Times New Roman"/>
        </w:rPr>
      </w:pPr>
      <w:r w:rsidRPr="0093524C">
        <w:rPr>
          <w:rStyle w:val="FootnoteReference"/>
          <w:rFonts w:ascii="Times New Roman" w:hAnsi="Times New Roman" w:cs="Times New Roman"/>
        </w:rPr>
        <w:footnoteRef/>
      </w:r>
      <w:r w:rsidRPr="0093524C">
        <w:rPr>
          <w:rFonts w:ascii="Times New Roman" w:hAnsi="Times New Roman" w:cs="Times New Roman"/>
        </w:rPr>
        <w:t xml:space="preserve"> </w:t>
      </w:r>
      <w:r w:rsidR="00F92E32" w:rsidRPr="0093524C">
        <w:rPr>
          <w:rFonts w:ascii="Times New Roman" w:hAnsi="Times New Roman" w:cs="Times New Roman"/>
        </w:rPr>
        <w:t xml:space="preserve">Thomas Merton, </w:t>
      </w:r>
      <w:r w:rsidR="00F92E32" w:rsidRPr="0093524C">
        <w:rPr>
          <w:rFonts w:ascii="Times New Roman" w:hAnsi="Times New Roman" w:cs="Times New Roman"/>
          <w:i/>
          <w:iCs/>
        </w:rPr>
        <w:t>The Cistercian Fathers and Their Monastic Theology: Initiation into the Monastic Tradition 8</w:t>
      </w:r>
      <w:r w:rsidR="00F92E32" w:rsidRPr="0093524C">
        <w:rPr>
          <w:rFonts w:ascii="Times New Roman" w:hAnsi="Times New Roman" w:cs="Times New Roman"/>
        </w:rPr>
        <w:t xml:space="preserve">, </w:t>
      </w:r>
      <w:r w:rsidR="00F92E32" w:rsidRPr="0093524C">
        <w:rPr>
          <w:rFonts w:ascii="Times New Roman" w:hAnsi="Times New Roman" w:cs="Times New Roman"/>
          <w:i/>
          <w:iCs/>
        </w:rPr>
        <w:t>Google Books</w:t>
      </w:r>
      <w:r w:rsidR="00F92E32" w:rsidRPr="0093524C">
        <w:rPr>
          <w:rFonts w:ascii="Times New Roman" w:hAnsi="Times New Roman" w:cs="Times New Roman"/>
        </w:rPr>
        <w:t xml:space="preserve"> (Liturgical Press, 2016) &lt;</w:t>
      </w:r>
      <w:hyperlink r:id="rId2" w:history="1">
        <w:r w:rsidR="00F92E32" w:rsidRPr="0093524C">
          <w:rPr>
            <w:rStyle w:val="Hyperlink"/>
            <w:rFonts w:ascii="Times New Roman" w:hAnsi="Times New Roman" w:cs="Times New Roman"/>
          </w:rPr>
          <w:t>https://www.google.co.uk/books/edition/The_Cistercian_Fathers_and_Their_Monasti/_1OnDAAAQBAJ?hl=en&amp;gbpv=1</w:t>
        </w:r>
      </w:hyperlink>
      <w:r w:rsidR="00F92E32" w:rsidRPr="0093524C">
        <w:rPr>
          <w:rFonts w:ascii="Times New Roman" w:hAnsi="Times New Roman" w:cs="Times New Roman"/>
        </w:rPr>
        <w:t>&gt;</w:t>
      </w:r>
      <w:r w:rsidR="0093524C" w:rsidRPr="0093524C">
        <w:rPr>
          <w:rFonts w:ascii="Times New Roman" w:hAnsi="Times New Roman" w:cs="Times New Roman"/>
        </w:rPr>
        <w:t xml:space="preserve"> </w:t>
      </w:r>
    </w:p>
    <w:p w14:paraId="74B12F5F" w14:textId="07E6B6CC" w:rsidR="008801AD" w:rsidRDefault="008801AD">
      <w:pPr>
        <w:pStyle w:val="FootnoteText"/>
      </w:pPr>
    </w:p>
  </w:footnote>
  <w:footnote w:id="4">
    <w:p w14:paraId="3F5A92A1" w14:textId="77777777" w:rsidR="00906E1B" w:rsidRPr="00AF14CB" w:rsidRDefault="009348C6" w:rsidP="00906E1B">
      <w:pPr>
        <w:rPr>
          <w:rFonts w:ascii="Times New Roman" w:eastAsia="Times New Roman" w:hAnsi="Times New Roman" w:cs="Times New Roman"/>
          <w:kern w:val="0"/>
          <w:sz w:val="20"/>
          <w:szCs w:val="20"/>
          <w:lang w:eastAsia="en-GB"/>
          <w14:ligatures w14:val="none"/>
        </w:rPr>
      </w:pPr>
      <w:r w:rsidRPr="00AF14CB">
        <w:rPr>
          <w:rStyle w:val="FootnoteReference"/>
          <w:rFonts w:ascii="Times New Roman" w:hAnsi="Times New Roman" w:cs="Times New Roman"/>
          <w:sz w:val="20"/>
          <w:szCs w:val="20"/>
        </w:rPr>
        <w:footnoteRef/>
      </w:r>
      <w:r w:rsidRPr="00AF14CB">
        <w:rPr>
          <w:rFonts w:ascii="Times New Roman" w:hAnsi="Times New Roman" w:cs="Times New Roman"/>
          <w:sz w:val="20"/>
          <w:szCs w:val="20"/>
        </w:rPr>
        <w:t xml:space="preserve"> </w:t>
      </w:r>
      <w:r w:rsidR="00906E1B" w:rsidRPr="00AF14CB">
        <w:rPr>
          <w:rFonts w:ascii="Times New Roman" w:eastAsia="Times New Roman" w:hAnsi="Times New Roman" w:cs="Times New Roman"/>
          <w:kern w:val="0"/>
          <w:sz w:val="20"/>
          <w:szCs w:val="20"/>
          <w:lang w:eastAsia="en-GB"/>
          <w14:ligatures w14:val="none"/>
        </w:rPr>
        <w:t xml:space="preserve">Sophie </w:t>
      </w:r>
      <w:proofErr w:type="spellStart"/>
      <w:r w:rsidR="00906E1B" w:rsidRPr="00AF14CB">
        <w:rPr>
          <w:rFonts w:ascii="Times New Roman" w:eastAsia="Times New Roman" w:hAnsi="Times New Roman" w:cs="Times New Roman"/>
          <w:kern w:val="0"/>
          <w:sz w:val="20"/>
          <w:szCs w:val="20"/>
          <w:lang w:eastAsia="en-GB"/>
          <w14:ligatures w14:val="none"/>
        </w:rPr>
        <w:t>Legros</w:t>
      </w:r>
      <w:proofErr w:type="spellEnd"/>
      <w:r w:rsidR="00906E1B" w:rsidRPr="00AF14CB">
        <w:rPr>
          <w:rFonts w:ascii="Times New Roman" w:eastAsia="Times New Roman" w:hAnsi="Times New Roman" w:cs="Times New Roman"/>
          <w:kern w:val="0"/>
          <w:sz w:val="20"/>
          <w:szCs w:val="20"/>
          <w:lang w:eastAsia="en-GB"/>
          <w14:ligatures w14:val="none"/>
        </w:rPr>
        <w:t xml:space="preserve"> and Beniamino </w:t>
      </w:r>
      <w:proofErr w:type="spellStart"/>
      <w:r w:rsidR="00906E1B" w:rsidRPr="00AF14CB">
        <w:rPr>
          <w:rFonts w:ascii="Times New Roman" w:eastAsia="Times New Roman" w:hAnsi="Times New Roman" w:cs="Times New Roman"/>
          <w:kern w:val="0"/>
          <w:sz w:val="20"/>
          <w:szCs w:val="20"/>
          <w:lang w:eastAsia="en-GB"/>
          <w14:ligatures w14:val="none"/>
        </w:rPr>
        <w:t>Cislaghi</w:t>
      </w:r>
      <w:proofErr w:type="spellEnd"/>
      <w:r w:rsidR="00906E1B" w:rsidRPr="00AF14CB">
        <w:rPr>
          <w:rFonts w:ascii="Times New Roman" w:eastAsia="Times New Roman" w:hAnsi="Times New Roman" w:cs="Times New Roman"/>
          <w:kern w:val="0"/>
          <w:sz w:val="20"/>
          <w:szCs w:val="20"/>
          <w:lang w:eastAsia="en-GB"/>
          <w14:ligatures w14:val="none"/>
        </w:rPr>
        <w:t xml:space="preserve">, </w:t>
      </w:r>
      <w:r w:rsidR="00906E1B" w:rsidRPr="00AF14CB">
        <w:rPr>
          <w:rFonts w:ascii="Times New Roman" w:eastAsia="Times New Roman" w:hAnsi="Times New Roman" w:cs="Times New Roman"/>
          <w:i/>
          <w:iCs/>
          <w:kern w:val="0"/>
          <w:sz w:val="20"/>
          <w:szCs w:val="20"/>
          <w:lang w:eastAsia="en-GB"/>
          <w14:ligatures w14:val="none"/>
        </w:rPr>
        <w:t>‘Mapping the Social-Norms Literature: An Overview of Reviews’</w:t>
      </w:r>
      <w:r w:rsidR="00906E1B" w:rsidRPr="00AF14CB">
        <w:rPr>
          <w:rFonts w:ascii="Times New Roman" w:eastAsia="Times New Roman" w:hAnsi="Times New Roman" w:cs="Times New Roman"/>
          <w:kern w:val="0"/>
          <w:sz w:val="20"/>
          <w:szCs w:val="20"/>
          <w:lang w:eastAsia="en-GB"/>
          <w14:ligatures w14:val="none"/>
        </w:rPr>
        <w:t>, Perspectives on Psychological Science, 15.1 (2019), 62–80 &lt;</w:t>
      </w:r>
      <w:hyperlink r:id="rId3" w:history="1">
        <w:r w:rsidR="00906E1B" w:rsidRPr="00AF14CB">
          <w:rPr>
            <w:rFonts w:ascii="Times New Roman" w:eastAsia="Times New Roman" w:hAnsi="Times New Roman" w:cs="Times New Roman"/>
            <w:color w:val="0000FF"/>
            <w:kern w:val="0"/>
            <w:sz w:val="20"/>
            <w:szCs w:val="20"/>
            <w:u w:val="single"/>
            <w:lang w:eastAsia="en-GB"/>
            <w14:ligatures w14:val="none"/>
          </w:rPr>
          <w:t>https://doi.org/10.1177/1745691619866455</w:t>
        </w:r>
      </w:hyperlink>
      <w:r w:rsidR="00906E1B" w:rsidRPr="00AF14CB">
        <w:rPr>
          <w:rFonts w:ascii="Times New Roman" w:eastAsia="Times New Roman" w:hAnsi="Times New Roman" w:cs="Times New Roman"/>
          <w:kern w:val="0"/>
          <w:sz w:val="20"/>
          <w:szCs w:val="20"/>
          <w:lang w:eastAsia="en-GB"/>
          <w14:ligatures w14:val="none"/>
        </w:rPr>
        <w:t>&gt;.</w:t>
      </w:r>
    </w:p>
    <w:p w14:paraId="1309A126" w14:textId="10B81198" w:rsidR="009348C6" w:rsidRDefault="009348C6">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5D0"/>
    <w:rsid w:val="000002B8"/>
    <w:rsid w:val="00021E71"/>
    <w:rsid w:val="00027834"/>
    <w:rsid w:val="000472B2"/>
    <w:rsid w:val="00075081"/>
    <w:rsid w:val="00086B95"/>
    <w:rsid w:val="00101358"/>
    <w:rsid w:val="00173318"/>
    <w:rsid w:val="001824C9"/>
    <w:rsid w:val="001A0734"/>
    <w:rsid w:val="001A66BB"/>
    <w:rsid w:val="001B3874"/>
    <w:rsid w:val="001C0B13"/>
    <w:rsid w:val="001C126B"/>
    <w:rsid w:val="001C60AF"/>
    <w:rsid w:val="001D644F"/>
    <w:rsid w:val="002253E4"/>
    <w:rsid w:val="0024229C"/>
    <w:rsid w:val="00295208"/>
    <w:rsid w:val="002B48E6"/>
    <w:rsid w:val="002B7FC7"/>
    <w:rsid w:val="002C4DA1"/>
    <w:rsid w:val="00323CB8"/>
    <w:rsid w:val="00335B5F"/>
    <w:rsid w:val="00343D14"/>
    <w:rsid w:val="00385962"/>
    <w:rsid w:val="003F7DD8"/>
    <w:rsid w:val="00404EA7"/>
    <w:rsid w:val="00464EDE"/>
    <w:rsid w:val="00503A53"/>
    <w:rsid w:val="00524E1A"/>
    <w:rsid w:val="005529F8"/>
    <w:rsid w:val="005B1593"/>
    <w:rsid w:val="005B780F"/>
    <w:rsid w:val="005E3CA9"/>
    <w:rsid w:val="00683F88"/>
    <w:rsid w:val="00685AC5"/>
    <w:rsid w:val="00694368"/>
    <w:rsid w:val="00704AB5"/>
    <w:rsid w:val="00751BE4"/>
    <w:rsid w:val="00767ED2"/>
    <w:rsid w:val="007C47A6"/>
    <w:rsid w:val="007E4334"/>
    <w:rsid w:val="008801AD"/>
    <w:rsid w:val="008A1AA3"/>
    <w:rsid w:val="008B6DFC"/>
    <w:rsid w:val="00906E1B"/>
    <w:rsid w:val="00931151"/>
    <w:rsid w:val="009348C6"/>
    <w:rsid w:val="0093524C"/>
    <w:rsid w:val="0093609E"/>
    <w:rsid w:val="00955B50"/>
    <w:rsid w:val="00971C86"/>
    <w:rsid w:val="009723B3"/>
    <w:rsid w:val="009C4B35"/>
    <w:rsid w:val="009F43FB"/>
    <w:rsid w:val="00A00E75"/>
    <w:rsid w:val="00A21A36"/>
    <w:rsid w:val="00A2723E"/>
    <w:rsid w:val="00A516C6"/>
    <w:rsid w:val="00A92C4C"/>
    <w:rsid w:val="00A95E81"/>
    <w:rsid w:val="00AB28A4"/>
    <w:rsid w:val="00AC4176"/>
    <w:rsid w:val="00AF14CB"/>
    <w:rsid w:val="00B05E09"/>
    <w:rsid w:val="00B20E9D"/>
    <w:rsid w:val="00B71F57"/>
    <w:rsid w:val="00BB331D"/>
    <w:rsid w:val="00BE35F6"/>
    <w:rsid w:val="00BF502A"/>
    <w:rsid w:val="00C12BAD"/>
    <w:rsid w:val="00C27FAE"/>
    <w:rsid w:val="00C466AD"/>
    <w:rsid w:val="00C50DC0"/>
    <w:rsid w:val="00C54554"/>
    <w:rsid w:val="00C56689"/>
    <w:rsid w:val="00C6257D"/>
    <w:rsid w:val="00C763E8"/>
    <w:rsid w:val="00CA62B3"/>
    <w:rsid w:val="00CB1942"/>
    <w:rsid w:val="00CC6684"/>
    <w:rsid w:val="00CE54FD"/>
    <w:rsid w:val="00D134C8"/>
    <w:rsid w:val="00D47B19"/>
    <w:rsid w:val="00D74BC7"/>
    <w:rsid w:val="00D820A8"/>
    <w:rsid w:val="00DA018C"/>
    <w:rsid w:val="00DB63CC"/>
    <w:rsid w:val="00DD3660"/>
    <w:rsid w:val="00DE24D3"/>
    <w:rsid w:val="00E0332D"/>
    <w:rsid w:val="00E25944"/>
    <w:rsid w:val="00E265BA"/>
    <w:rsid w:val="00E41F6E"/>
    <w:rsid w:val="00EA2840"/>
    <w:rsid w:val="00EA54DC"/>
    <w:rsid w:val="00EC21E7"/>
    <w:rsid w:val="00EC2C0C"/>
    <w:rsid w:val="00EC7492"/>
    <w:rsid w:val="00ED37D8"/>
    <w:rsid w:val="00F375D0"/>
    <w:rsid w:val="00F42AA2"/>
    <w:rsid w:val="00F600DE"/>
    <w:rsid w:val="00F63C07"/>
    <w:rsid w:val="00F92E32"/>
    <w:rsid w:val="00F95798"/>
    <w:rsid w:val="00FD12BA"/>
    <w:rsid w:val="00FD15F2"/>
    <w:rsid w:val="00FF3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655EF2"/>
  <w15:chartTrackingRefBased/>
  <w15:docId w15:val="{82CE9DEA-D98D-41D4-AF77-50393A1B5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75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75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75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75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75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75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75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75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75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75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75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75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75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75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75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75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75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75D0"/>
    <w:rPr>
      <w:rFonts w:eastAsiaTheme="majorEastAsia" w:cstheme="majorBidi"/>
      <w:color w:val="272727" w:themeColor="text1" w:themeTint="D8"/>
    </w:rPr>
  </w:style>
  <w:style w:type="paragraph" w:styleId="Title">
    <w:name w:val="Title"/>
    <w:basedOn w:val="Normal"/>
    <w:next w:val="Normal"/>
    <w:link w:val="TitleChar"/>
    <w:uiPriority w:val="10"/>
    <w:qFormat/>
    <w:rsid w:val="00F375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75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75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75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75D0"/>
    <w:pPr>
      <w:spacing w:before="160"/>
      <w:jc w:val="center"/>
    </w:pPr>
    <w:rPr>
      <w:i/>
      <w:iCs/>
      <w:color w:val="404040" w:themeColor="text1" w:themeTint="BF"/>
    </w:rPr>
  </w:style>
  <w:style w:type="character" w:customStyle="1" w:styleId="QuoteChar">
    <w:name w:val="Quote Char"/>
    <w:basedOn w:val="DefaultParagraphFont"/>
    <w:link w:val="Quote"/>
    <w:uiPriority w:val="29"/>
    <w:rsid w:val="00F375D0"/>
    <w:rPr>
      <w:i/>
      <w:iCs/>
      <w:color w:val="404040" w:themeColor="text1" w:themeTint="BF"/>
    </w:rPr>
  </w:style>
  <w:style w:type="paragraph" w:styleId="ListParagraph">
    <w:name w:val="List Paragraph"/>
    <w:basedOn w:val="Normal"/>
    <w:uiPriority w:val="34"/>
    <w:qFormat/>
    <w:rsid w:val="00F375D0"/>
    <w:pPr>
      <w:ind w:left="720"/>
      <w:contextualSpacing/>
    </w:pPr>
  </w:style>
  <w:style w:type="character" w:styleId="IntenseEmphasis">
    <w:name w:val="Intense Emphasis"/>
    <w:basedOn w:val="DefaultParagraphFont"/>
    <w:uiPriority w:val="21"/>
    <w:qFormat/>
    <w:rsid w:val="00F375D0"/>
    <w:rPr>
      <w:i/>
      <w:iCs/>
      <w:color w:val="0F4761" w:themeColor="accent1" w:themeShade="BF"/>
    </w:rPr>
  </w:style>
  <w:style w:type="paragraph" w:styleId="IntenseQuote">
    <w:name w:val="Intense Quote"/>
    <w:basedOn w:val="Normal"/>
    <w:next w:val="Normal"/>
    <w:link w:val="IntenseQuoteChar"/>
    <w:uiPriority w:val="30"/>
    <w:qFormat/>
    <w:rsid w:val="00F375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75D0"/>
    <w:rPr>
      <w:i/>
      <w:iCs/>
      <w:color w:val="0F4761" w:themeColor="accent1" w:themeShade="BF"/>
    </w:rPr>
  </w:style>
  <w:style w:type="character" w:styleId="IntenseReference">
    <w:name w:val="Intense Reference"/>
    <w:basedOn w:val="DefaultParagraphFont"/>
    <w:uiPriority w:val="32"/>
    <w:qFormat/>
    <w:rsid w:val="00F375D0"/>
    <w:rPr>
      <w:b/>
      <w:bCs/>
      <w:smallCaps/>
      <w:color w:val="0F4761" w:themeColor="accent1" w:themeShade="BF"/>
      <w:spacing w:val="5"/>
    </w:rPr>
  </w:style>
  <w:style w:type="paragraph" w:styleId="FootnoteText">
    <w:name w:val="footnote text"/>
    <w:basedOn w:val="Normal"/>
    <w:link w:val="FootnoteTextChar"/>
    <w:uiPriority w:val="99"/>
    <w:semiHidden/>
    <w:unhideWhenUsed/>
    <w:rsid w:val="0093115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31151"/>
    <w:rPr>
      <w:sz w:val="20"/>
      <w:szCs w:val="20"/>
    </w:rPr>
  </w:style>
  <w:style w:type="character" w:styleId="FootnoteReference">
    <w:name w:val="footnote reference"/>
    <w:basedOn w:val="DefaultParagraphFont"/>
    <w:uiPriority w:val="99"/>
    <w:semiHidden/>
    <w:unhideWhenUsed/>
    <w:rsid w:val="00931151"/>
    <w:rPr>
      <w:vertAlign w:val="superscript"/>
    </w:rPr>
  </w:style>
  <w:style w:type="character" w:styleId="Hyperlink">
    <w:name w:val="Hyperlink"/>
    <w:basedOn w:val="DefaultParagraphFont"/>
    <w:uiPriority w:val="99"/>
    <w:unhideWhenUsed/>
    <w:rsid w:val="00906E1B"/>
    <w:rPr>
      <w:color w:val="467886" w:themeColor="hyperlink"/>
      <w:u w:val="single"/>
    </w:rPr>
  </w:style>
  <w:style w:type="character" w:styleId="UnresolvedMention">
    <w:name w:val="Unresolved Mention"/>
    <w:basedOn w:val="DefaultParagraphFont"/>
    <w:uiPriority w:val="99"/>
    <w:semiHidden/>
    <w:unhideWhenUsed/>
    <w:rsid w:val="00906E1B"/>
    <w:rPr>
      <w:color w:val="605E5C"/>
      <w:shd w:val="clear" w:color="auto" w:fill="E1DFDD"/>
    </w:rPr>
  </w:style>
  <w:style w:type="paragraph" w:styleId="NormalWeb">
    <w:name w:val="Normal (Web)"/>
    <w:basedOn w:val="Normal"/>
    <w:uiPriority w:val="99"/>
    <w:semiHidden/>
    <w:unhideWhenUsed/>
    <w:rsid w:val="000002B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604083">
      <w:bodyDiv w:val="1"/>
      <w:marLeft w:val="0"/>
      <w:marRight w:val="0"/>
      <w:marTop w:val="0"/>
      <w:marBottom w:val="0"/>
      <w:divBdr>
        <w:top w:val="none" w:sz="0" w:space="0" w:color="auto"/>
        <w:left w:val="none" w:sz="0" w:space="0" w:color="auto"/>
        <w:bottom w:val="none" w:sz="0" w:space="0" w:color="auto"/>
        <w:right w:val="none" w:sz="0" w:space="0" w:color="auto"/>
      </w:divBdr>
    </w:div>
    <w:div w:id="423308124">
      <w:bodyDiv w:val="1"/>
      <w:marLeft w:val="0"/>
      <w:marRight w:val="0"/>
      <w:marTop w:val="0"/>
      <w:marBottom w:val="0"/>
      <w:divBdr>
        <w:top w:val="none" w:sz="0" w:space="0" w:color="auto"/>
        <w:left w:val="none" w:sz="0" w:space="0" w:color="auto"/>
        <w:bottom w:val="none" w:sz="0" w:space="0" w:color="auto"/>
        <w:right w:val="none" w:sz="0" w:space="0" w:color="auto"/>
      </w:divBdr>
    </w:div>
    <w:div w:id="429156605">
      <w:bodyDiv w:val="1"/>
      <w:marLeft w:val="0"/>
      <w:marRight w:val="0"/>
      <w:marTop w:val="0"/>
      <w:marBottom w:val="0"/>
      <w:divBdr>
        <w:top w:val="none" w:sz="0" w:space="0" w:color="auto"/>
        <w:left w:val="none" w:sz="0" w:space="0" w:color="auto"/>
        <w:bottom w:val="none" w:sz="0" w:space="0" w:color="auto"/>
        <w:right w:val="none" w:sz="0" w:space="0" w:color="auto"/>
      </w:divBdr>
    </w:div>
    <w:div w:id="606694504">
      <w:bodyDiv w:val="1"/>
      <w:marLeft w:val="0"/>
      <w:marRight w:val="0"/>
      <w:marTop w:val="0"/>
      <w:marBottom w:val="0"/>
      <w:divBdr>
        <w:top w:val="none" w:sz="0" w:space="0" w:color="auto"/>
        <w:left w:val="none" w:sz="0" w:space="0" w:color="auto"/>
        <w:bottom w:val="none" w:sz="0" w:space="0" w:color="auto"/>
        <w:right w:val="none" w:sz="0" w:space="0" w:color="auto"/>
      </w:divBdr>
      <w:divsChild>
        <w:div w:id="340351593">
          <w:marLeft w:val="0"/>
          <w:marRight w:val="0"/>
          <w:marTop w:val="0"/>
          <w:marBottom w:val="0"/>
          <w:divBdr>
            <w:top w:val="none" w:sz="0" w:space="0" w:color="auto"/>
            <w:left w:val="none" w:sz="0" w:space="0" w:color="auto"/>
            <w:bottom w:val="none" w:sz="0" w:space="0" w:color="auto"/>
            <w:right w:val="none" w:sz="0" w:space="0" w:color="auto"/>
          </w:divBdr>
        </w:div>
      </w:divsChild>
    </w:div>
    <w:div w:id="620384674">
      <w:bodyDiv w:val="1"/>
      <w:marLeft w:val="0"/>
      <w:marRight w:val="0"/>
      <w:marTop w:val="0"/>
      <w:marBottom w:val="0"/>
      <w:divBdr>
        <w:top w:val="none" w:sz="0" w:space="0" w:color="auto"/>
        <w:left w:val="none" w:sz="0" w:space="0" w:color="auto"/>
        <w:bottom w:val="none" w:sz="0" w:space="0" w:color="auto"/>
        <w:right w:val="none" w:sz="0" w:space="0" w:color="auto"/>
      </w:divBdr>
    </w:div>
    <w:div w:id="734668990">
      <w:bodyDiv w:val="1"/>
      <w:marLeft w:val="0"/>
      <w:marRight w:val="0"/>
      <w:marTop w:val="0"/>
      <w:marBottom w:val="0"/>
      <w:divBdr>
        <w:top w:val="none" w:sz="0" w:space="0" w:color="auto"/>
        <w:left w:val="none" w:sz="0" w:space="0" w:color="auto"/>
        <w:bottom w:val="none" w:sz="0" w:space="0" w:color="auto"/>
        <w:right w:val="none" w:sz="0" w:space="0" w:color="auto"/>
      </w:divBdr>
    </w:div>
    <w:div w:id="809519172">
      <w:bodyDiv w:val="1"/>
      <w:marLeft w:val="0"/>
      <w:marRight w:val="0"/>
      <w:marTop w:val="0"/>
      <w:marBottom w:val="0"/>
      <w:divBdr>
        <w:top w:val="none" w:sz="0" w:space="0" w:color="auto"/>
        <w:left w:val="none" w:sz="0" w:space="0" w:color="auto"/>
        <w:bottom w:val="none" w:sz="0" w:space="0" w:color="auto"/>
        <w:right w:val="none" w:sz="0" w:space="0" w:color="auto"/>
      </w:divBdr>
    </w:div>
    <w:div w:id="1117988912">
      <w:bodyDiv w:val="1"/>
      <w:marLeft w:val="0"/>
      <w:marRight w:val="0"/>
      <w:marTop w:val="0"/>
      <w:marBottom w:val="0"/>
      <w:divBdr>
        <w:top w:val="none" w:sz="0" w:space="0" w:color="auto"/>
        <w:left w:val="none" w:sz="0" w:space="0" w:color="auto"/>
        <w:bottom w:val="none" w:sz="0" w:space="0" w:color="auto"/>
        <w:right w:val="none" w:sz="0" w:space="0" w:color="auto"/>
      </w:divBdr>
    </w:div>
    <w:div w:id="1159150066">
      <w:bodyDiv w:val="1"/>
      <w:marLeft w:val="0"/>
      <w:marRight w:val="0"/>
      <w:marTop w:val="0"/>
      <w:marBottom w:val="0"/>
      <w:divBdr>
        <w:top w:val="none" w:sz="0" w:space="0" w:color="auto"/>
        <w:left w:val="none" w:sz="0" w:space="0" w:color="auto"/>
        <w:bottom w:val="none" w:sz="0" w:space="0" w:color="auto"/>
        <w:right w:val="none" w:sz="0" w:space="0" w:color="auto"/>
      </w:divBdr>
    </w:div>
    <w:div w:id="1551720067">
      <w:bodyDiv w:val="1"/>
      <w:marLeft w:val="0"/>
      <w:marRight w:val="0"/>
      <w:marTop w:val="0"/>
      <w:marBottom w:val="0"/>
      <w:divBdr>
        <w:top w:val="none" w:sz="0" w:space="0" w:color="auto"/>
        <w:left w:val="none" w:sz="0" w:space="0" w:color="auto"/>
        <w:bottom w:val="none" w:sz="0" w:space="0" w:color="auto"/>
        <w:right w:val="none" w:sz="0" w:space="0" w:color="auto"/>
      </w:divBdr>
      <w:divsChild>
        <w:div w:id="1859272691">
          <w:marLeft w:val="-720"/>
          <w:marRight w:val="0"/>
          <w:marTop w:val="0"/>
          <w:marBottom w:val="0"/>
          <w:divBdr>
            <w:top w:val="none" w:sz="0" w:space="0" w:color="auto"/>
            <w:left w:val="none" w:sz="0" w:space="0" w:color="auto"/>
            <w:bottom w:val="none" w:sz="0" w:space="0" w:color="auto"/>
            <w:right w:val="none" w:sz="0" w:space="0" w:color="auto"/>
          </w:divBdr>
        </w:div>
      </w:divsChild>
    </w:div>
    <w:div w:id="1576083303">
      <w:bodyDiv w:val="1"/>
      <w:marLeft w:val="0"/>
      <w:marRight w:val="0"/>
      <w:marTop w:val="0"/>
      <w:marBottom w:val="0"/>
      <w:divBdr>
        <w:top w:val="none" w:sz="0" w:space="0" w:color="auto"/>
        <w:left w:val="none" w:sz="0" w:space="0" w:color="auto"/>
        <w:bottom w:val="none" w:sz="0" w:space="0" w:color="auto"/>
        <w:right w:val="none" w:sz="0" w:space="0" w:color="auto"/>
      </w:divBdr>
    </w:div>
    <w:div w:id="1596010607">
      <w:bodyDiv w:val="1"/>
      <w:marLeft w:val="0"/>
      <w:marRight w:val="0"/>
      <w:marTop w:val="0"/>
      <w:marBottom w:val="0"/>
      <w:divBdr>
        <w:top w:val="none" w:sz="0" w:space="0" w:color="auto"/>
        <w:left w:val="none" w:sz="0" w:space="0" w:color="auto"/>
        <w:bottom w:val="none" w:sz="0" w:space="0" w:color="auto"/>
        <w:right w:val="none" w:sz="0" w:space="0" w:color="auto"/>
      </w:divBdr>
    </w:div>
    <w:div w:id="1647205414">
      <w:bodyDiv w:val="1"/>
      <w:marLeft w:val="0"/>
      <w:marRight w:val="0"/>
      <w:marTop w:val="0"/>
      <w:marBottom w:val="0"/>
      <w:divBdr>
        <w:top w:val="none" w:sz="0" w:space="0" w:color="auto"/>
        <w:left w:val="none" w:sz="0" w:space="0" w:color="auto"/>
        <w:bottom w:val="none" w:sz="0" w:space="0" w:color="auto"/>
        <w:right w:val="none" w:sz="0" w:space="0" w:color="auto"/>
      </w:divBdr>
    </w:div>
    <w:div w:id="1677801813">
      <w:bodyDiv w:val="1"/>
      <w:marLeft w:val="0"/>
      <w:marRight w:val="0"/>
      <w:marTop w:val="0"/>
      <w:marBottom w:val="0"/>
      <w:divBdr>
        <w:top w:val="none" w:sz="0" w:space="0" w:color="auto"/>
        <w:left w:val="none" w:sz="0" w:space="0" w:color="auto"/>
        <w:bottom w:val="none" w:sz="0" w:space="0" w:color="auto"/>
        <w:right w:val="none" w:sz="0" w:space="0" w:color="auto"/>
      </w:divBdr>
    </w:div>
    <w:div w:id="1838381276">
      <w:bodyDiv w:val="1"/>
      <w:marLeft w:val="0"/>
      <w:marRight w:val="0"/>
      <w:marTop w:val="0"/>
      <w:marBottom w:val="0"/>
      <w:divBdr>
        <w:top w:val="none" w:sz="0" w:space="0" w:color="auto"/>
        <w:left w:val="none" w:sz="0" w:space="0" w:color="auto"/>
        <w:bottom w:val="none" w:sz="0" w:space="0" w:color="auto"/>
        <w:right w:val="none" w:sz="0" w:space="0" w:color="auto"/>
      </w:divBdr>
    </w:div>
    <w:div w:id="1896697311">
      <w:bodyDiv w:val="1"/>
      <w:marLeft w:val="0"/>
      <w:marRight w:val="0"/>
      <w:marTop w:val="0"/>
      <w:marBottom w:val="0"/>
      <w:divBdr>
        <w:top w:val="none" w:sz="0" w:space="0" w:color="auto"/>
        <w:left w:val="none" w:sz="0" w:space="0" w:color="auto"/>
        <w:bottom w:val="none" w:sz="0" w:space="0" w:color="auto"/>
        <w:right w:val="none" w:sz="0" w:space="0" w:color="auto"/>
      </w:divBdr>
      <w:divsChild>
        <w:div w:id="1912614394">
          <w:marLeft w:val="-720"/>
          <w:marRight w:val="0"/>
          <w:marTop w:val="0"/>
          <w:marBottom w:val="0"/>
          <w:divBdr>
            <w:top w:val="none" w:sz="0" w:space="0" w:color="auto"/>
            <w:left w:val="none" w:sz="0" w:space="0" w:color="auto"/>
            <w:bottom w:val="none" w:sz="0" w:space="0" w:color="auto"/>
            <w:right w:val="none" w:sz="0" w:space="0" w:color="auto"/>
          </w:divBdr>
        </w:div>
      </w:divsChild>
    </w:div>
    <w:div w:id="1899628198">
      <w:bodyDiv w:val="1"/>
      <w:marLeft w:val="0"/>
      <w:marRight w:val="0"/>
      <w:marTop w:val="0"/>
      <w:marBottom w:val="0"/>
      <w:divBdr>
        <w:top w:val="none" w:sz="0" w:space="0" w:color="auto"/>
        <w:left w:val="none" w:sz="0" w:space="0" w:color="auto"/>
        <w:bottom w:val="none" w:sz="0" w:space="0" w:color="auto"/>
        <w:right w:val="none" w:sz="0" w:space="0" w:color="auto"/>
      </w:divBdr>
    </w:div>
    <w:div w:id="1912502530">
      <w:bodyDiv w:val="1"/>
      <w:marLeft w:val="0"/>
      <w:marRight w:val="0"/>
      <w:marTop w:val="0"/>
      <w:marBottom w:val="0"/>
      <w:divBdr>
        <w:top w:val="none" w:sz="0" w:space="0" w:color="auto"/>
        <w:left w:val="none" w:sz="0" w:space="0" w:color="auto"/>
        <w:bottom w:val="none" w:sz="0" w:space="0" w:color="auto"/>
        <w:right w:val="none" w:sz="0" w:space="0" w:color="auto"/>
      </w:divBdr>
    </w:div>
    <w:div w:id="1918320218">
      <w:bodyDiv w:val="1"/>
      <w:marLeft w:val="0"/>
      <w:marRight w:val="0"/>
      <w:marTop w:val="0"/>
      <w:marBottom w:val="0"/>
      <w:divBdr>
        <w:top w:val="none" w:sz="0" w:space="0" w:color="auto"/>
        <w:left w:val="none" w:sz="0" w:space="0" w:color="auto"/>
        <w:bottom w:val="none" w:sz="0" w:space="0" w:color="auto"/>
        <w:right w:val="none" w:sz="0" w:space="0" w:color="auto"/>
      </w:divBdr>
    </w:div>
    <w:div w:id="2089037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1177/1745691619866455" TargetMode="External"/><Relationship Id="rId2" Type="http://schemas.openxmlformats.org/officeDocument/2006/relationships/hyperlink" Target="https://www.google.co.uk/books/edition/The_Cistercian_Fathers_and_Their_Monasti/_1OnDAAAQBAJ?hl=en&amp;gbpv=1" TargetMode="External"/><Relationship Id="rId1" Type="http://schemas.openxmlformats.org/officeDocument/2006/relationships/hyperlink" Target="https://www.google.co.uk/books/edition/Time_Work_and_Culture_in_the_Middle_Ages/FGYX_7bg10UC?hl=en&amp;gbpv=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8779B-A51B-4702-80C0-2407FA6AF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6</Pages>
  <Words>925</Words>
  <Characters>5246</Characters>
  <Application>Microsoft Office Word</Application>
  <DocSecurity>0</DocSecurity>
  <Lines>116</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Obeisha Conliffe</dc:creator>
  <cp:keywords/>
  <dc:description/>
  <cp:lastModifiedBy>Obeisha Conliffe</cp:lastModifiedBy>
  <cp:revision>22</cp:revision>
  <dcterms:created xsi:type="dcterms:W3CDTF">2024-03-03T21:39:00Z</dcterms:created>
  <dcterms:modified xsi:type="dcterms:W3CDTF">2024-03-03T22:44:00Z</dcterms:modified>
</cp:coreProperties>
</file>