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098FC" w14:textId="3F0BC6C3" w:rsidR="00395369" w:rsidRPr="00345565" w:rsidRDefault="00395369" w:rsidP="00345565">
      <w:pPr>
        <w:spacing w:line="360" w:lineRule="auto"/>
        <w:rPr>
          <w:rFonts w:ascii="Times New Roman" w:hAnsi="Times New Roman" w:cs="Times New Roman"/>
          <w:b/>
          <w:bCs/>
          <w:u w:val="single"/>
        </w:rPr>
      </w:pPr>
      <w:r w:rsidRPr="00345565">
        <w:rPr>
          <w:rFonts w:ascii="Times New Roman" w:hAnsi="Times New Roman" w:cs="Times New Roman"/>
          <w:b/>
          <w:bCs/>
          <w:u w:val="single"/>
        </w:rPr>
        <w:t>Examine the evidence for the efficacy of va</w:t>
      </w:r>
      <w:r w:rsidR="0008403E" w:rsidRPr="00345565">
        <w:rPr>
          <w:rFonts w:ascii="Times New Roman" w:hAnsi="Times New Roman" w:cs="Times New Roman"/>
          <w:b/>
          <w:bCs/>
          <w:u w:val="single"/>
        </w:rPr>
        <w:t>r</w:t>
      </w:r>
      <w:r w:rsidRPr="00345565">
        <w:rPr>
          <w:rFonts w:ascii="Times New Roman" w:hAnsi="Times New Roman" w:cs="Times New Roman"/>
          <w:b/>
          <w:bCs/>
          <w:u w:val="single"/>
        </w:rPr>
        <w:t xml:space="preserve">ious soft tissue techniques </w:t>
      </w:r>
    </w:p>
    <w:p w14:paraId="2D2D93E1" w14:textId="6B19623F" w:rsidR="00345565" w:rsidRPr="00345565" w:rsidRDefault="00D3438B" w:rsidP="00345565">
      <w:pPr>
        <w:pStyle w:val="NormalWeb"/>
        <w:spacing w:line="360" w:lineRule="auto"/>
      </w:pPr>
      <w:r>
        <w:t xml:space="preserve">This </w:t>
      </w:r>
      <w:r w:rsidRPr="00D3438B">
        <w:t xml:space="preserve">essay will discuss and evaluate the effects and benifts of </w:t>
      </w:r>
      <w:r w:rsidR="00345565" w:rsidRPr="00D3438B">
        <w:t>Soft Tissue Release (STR)</w:t>
      </w:r>
      <w:r w:rsidRPr="00D3438B">
        <w:t xml:space="preserve">. STR </w:t>
      </w:r>
      <w:r w:rsidR="00345565" w:rsidRPr="00D3438B">
        <w:t>is a specialised manual therapy technique that is widely used to treat musculoskeletal pain and discomfort, particularly when it is associated with muscle stiffness, chronic pain, and injuries from overuse.</w:t>
      </w:r>
      <w:r w:rsidR="00345565" w:rsidRPr="00345565">
        <w:t xml:space="preserve"> This technique focuses on identifying and addressing tight or painful areas within muscles, fascia, and tendons. STR targets specific points of adhesions or restrictions within the tissue, which are often the result of injury, poor posture, or repetitive movements. The process involves applying sustained pressure to the affected area while simultaneously taking the tissue through its full range of motion, which allows the muscle or fascia to be manipulated while being actively stretched. This combination of pressure and movement helps to break down adhesions, restore the tissue’s natural elasticity, and improve its overall flexibility and range of motion. The ultimate goal of STR is to facilitate the tissue’s return to normal function and strength, allowing the muscles, tendons, or fascia to perform their natural roles without pain or restriction (Sanderson and Odell, 2014). One of the main advantages of STR is its versatility. It can be applied to various regions of the body, including the back, shoulders, legs, and neck. In addition, STR is adaptable for individuals from all walks of life, from athletes to office workers, as it can be tailored to treat specific muscle groups based on the demands of an individual’s activity or profession (Antohe et al., 2024).</w:t>
      </w:r>
    </w:p>
    <w:p w14:paraId="488EF3DB" w14:textId="77777777" w:rsidR="00345565" w:rsidRPr="00345565" w:rsidRDefault="00345565" w:rsidP="00345565">
      <w:pPr>
        <w:pStyle w:val="NormalWeb"/>
        <w:spacing w:line="360" w:lineRule="auto"/>
      </w:pPr>
      <w:r w:rsidRPr="00345565">
        <w:t xml:space="preserve">One of the key benefits of Soft Tissue Release (STR) is its ability to significantly enhance blood flow to the areas being targeted for treatment. By focusing on tight or restricted muscle groups, STR improves circulation through a combination of controlled pressure and stretching techniques. This method helps to open the blood vessels, resulting in improved blood flow that delivers essential oxygen and nutrients to the affected tissues, allowing them to heal and function more effectively (Portillo-Soto et al., 2014). The increased blood flow not only accelerates the body’s natural healing process but also provides muscle tissues with the energy needed for optimal performance. Oxygen is crucial for energy production in muscle fibres, while nutrients facilitate the repair of damaged tissue, contributing to the restoration of muscle function and strength. As a result, the muscles can recover more quickly from physical exertion or injury. In addition to promoting healing, enhanced circulation helps to clear away metabolic waste products, such as lactic acid and carbon dioxide, which naturally accumulate during physical </w:t>
      </w:r>
      <w:r w:rsidRPr="00345565">
        <w:lastRenderedPageBreak/>
        <w:t>activity. These waste products are known to contribute to muscle soreness, stiffness, and fatigue. When blood flow is improved, the body can more efficiently eliminate these by-products, reducing discomfort and improving the recovery process. This not only aids in short-term pain relief but also contributes to better long-term muscle health and function. Moreover, by improving circulation and reducing the buildup of waste products, STR supports the body’s ability to manage inflammation, which is a key factor in muscle recovery. With reduced inflammation, the muscles are able to recover faster, resulting in better flexibility and a decreased risk of stiffness or injury.</w:t>
      </w:r>
    </w:p>
    <w:p w14:paraId="2F2DFF96" w14:textId="1BDB41F6" w:rsidR="00345565" w:rsidRPr="00345565" w:rsidRDefault="00345565" w:rsidP="00345565">
      <w:pPr>
        <w:pStyle w:val="NormalWeb"/>
        <w:spacing w:line="360" w:lineRule="auto"/>
      </w:pPr>
      <w:r w:rsidRPr="00345565">
        <w:t>Another effect of soft tissue release is improved flexibility and range of motion. This is because STR targets areas where muscle tightness and fascia restriction are at their worst. Having muscle tightness and fascia restrictions means they lose their natural length and elasticity. By doing STR on these areas, it promotes greater fluidity and allows them to restore their natural length and elasticity by elongating them, which leads to overall improved joint mobility because they are more relaxed and are able to move more freely (Sanderson and Odell, 2014)</w:t>
      </w:r>
      <w:r w:rsidR="00690FB9">
        <w:t xml:space="preserve"> (Dhiman et al., 2021)</w:t>
      </w:r>
      <w:r w:rsidRPr="00345565">
        <w:t xml:space="preserve">. However, Eriksson Crommert et al. (2014) conducted a study examining the effects of massage on muscle stiffness, and </w:t>
      </w:r>
      <w:r w:rsidR="00D3438B">
        <w:t>the</w:t>
      </w:r>
      <w:r w:rsidRPr="00345565">
        <w:t xml:space="preserve"> findings provide an interesting perspective that contrasts with some other research on the topic. While many studies suggest that </w:t>
      </w:r>
      <w:r w:rsidR="00D3438B">
        <w:t xml:space="preserve">STR </w:t>
      </w:r>
      <w:r w:rsidRPr="00345565">
        <w:t>can improve muscle elasticity and range of motion, the results of Eriksson Crommert et al.'s study highlight a different outcome. In their research, participants were asked to report how their muscles felt following a massage session. Despite the expectation that massage would result in a noticeable loosening of the muscles and an increase in range of movement, the study found no significant evidence to support these claims. This suggests that at least in the short term, massage may not have the lasting effects on flexibility and movement that some other interventions, such as STR, are believed to provide.</w:t>
      </w:r>
    </w:p>
    <w:p w14:paraId="12B2EDF8" w14:textId="1AC07713" w:rsidR="00345565" w:rsidRPr="00345565" w:rsidRDefault="00345565" w:rsidP="00345565">
      <w:pPr>
        <w:pStyle w:val="NormalWeb"/>
        <w:spacing w:line="360" w:lineRule="auto"/>
      </w:pPr>
      <w:r w:rsidRPr="00345565">
        <w:t xml:space="preserve">Poor posture can be a result of muscle imbalances. These imbalances place excessive strain on the muscles and fascia and therefore lead to pain and discomfort. Soft tissue release addresses these imbalances by targeting tight, overactive muscles and releasing the restrictions that limit their movement and cause pain, whether that be acute or chronic. For individuals suffering from chronic pain, such as that associated with conditions like chronic lower back pain or tension headaches, STR can provide significant relief. Chronic pain is often associated with long-term </w:t>
      </w:r>
      <w:r w:rsidRPr="00345565">
        <w:lastRenderedPageBreak/>
        <w:t>muscle tightness, fascial restrictions, and poor circulation. By addressing these underlying issues, STR helps to restore normal muscle function and reduce the ongoing cycle of pain, getting the individual performing normally</w:t>
      </w:r>
      <w:r w:rsidR="00690FB9">
        <w:t xml:space="preserve"> (Ajimsha, Al-Mudahka and Al-Mohannadi, 2014)</w:t>
      </w:r>
      <w:r w:rsidRPr="00345565">
        <w:t>. Whilst STR can provide pain relief, its long-term effects can be particularly beneficial when combined with other forms of treatment such as stretching and posture correction (Clarke and Paddon, 2016). The pain relief provided by soft tissue release can be both immediate and long-lasting. In the short term, individuals often report feeling a reduction in muscle stiffness and tension immediately after a treatment session. This can result in a noticeable decrease in pain, improved movement, and a sense of relaxation. Over time, with consistent treatment, STR helps to improve the overall function and elasticity of the muscles and fascia, leading to long-term pain reduction. As the body’s movement patterns improve and muscle imbalances are addressed, the risk of recurring pain decreases, promoting a higher quality of life (Cheatham and Kolber, 2015). However, a recent review by Mallick et al. (2020) investigated the effectiveness of various soft tissue mobilisation techniques such as STR for managing musculoskeletal pain. The review came to the conclusion that although some studies report positive outcomes, the overall evidence still remains inconclusive. Furthermore, while some studies suggest STR can alleviate pain and improve tissue mobility, the results are not always consistent.</w:t>
      </w:r>
    </w:p>
    <w:p w14:paraId="755FF9B7" w14:textId="4BFE1F37" w:rsidR="00345565" w:rsidRPr="00345565" w:rsidRDefault="00345565" w:rsidP="00345565">
      <w:pPr>
        <w:pStyle w:val="NormalWeb"/>
        <w:spacing w:line="360" w:lineRule="auto"/>
      </w:pPr>
      <w:r w:rsidRPr="00345565">
        <w:t xml:space="preserve">In conclusion, Soft Tissue Release (STR) is a valuable therapeutic technique for addressing musculoskeletal pain, muscle stiffness, and injuries resulting from overuse. By targeting specific areas of tension within muscles, fascia, and tendons, STR helps to break down adhesions, improve flexibility, enhance blood flow, and promote overall tissue healing. Its ability to reduce pain, improve range of motion, and alleviate chronic discomfort has made it an effective tool for both athletes and individuals with musculoskeletal conditions. However, while STR shows promising benefits in many cases, the overall evidence regarding its long-term effectiveness remains inconclusive. Studies such as those by Eriksson Crommert et al. (2014) and Mallick et al. (2020) suggest that STR may not always </w:t>
      </w:r>
      <w:r w:rsidR="00377667">
        <w:t>give</w:t>
      </w:r>
      <w:r w:rsidRPr="00345565">
        <w:t xml:space="preserve"> the expected results, particularly in terms of sustained improvements in muscle elasticity and flexibility. This highlights the need for more rigorous and high-quality research to better understand the full scope of STR's impact and refine its application in clinical settings. Despite these mixed findings, STR continues to offer </w:t>
      </w:r>
      <w:r w:rsidRPr="00345565">
        <w:lastRenderedPageBreak/>
        <w:t>substantial benefits for improving movement patterns, reducing pain, and promoting better muscle function, especially when combined with other treatment modalities.</w:t>
      </w:r>
    </w:p>
    <w:p w14:paraId="7DFBCB47" w14:textId="71878F42" w:rsidR="00345565" w:rsidRDefault="00345565" w:rsidP="00345565">
      <w:pPr>
        <w:pStyle w:val="NormalWeb"/>
        <w:spacing w:line="360" w:lineRule="auto"/>
      </w:pPr>
      <w:r w:rsidRPr="00345565">
        <w:t>In my opinion, I would confidently incorporate Soft Tissue Release (STR) into my future practice as an essential tool for treating musculoskeletal pain and discomfort. Based on the research I have conducted and the significant benefits outlined, I believe STR offers valuable outcomes for clients dealing with a wide range of issues such as muscle stiffness, chronic pain, and overuse injuries. While it is true that there is some debate surrounding the long-term effectiveness of STR, the immediate improvements in flexibility, pain relief, and muscle function cannot be ignored. The ability of STR to increase blood flow, alleviate muscle tightness, and promote tissue healing provides clients with tangible and often rapid benefits (Piper et al., 2015). Given its ability to enhance circulation, improve flexibility, and support the body’s natural healing process, I strongly believe STR has a place in any therapeutic approach.</w:t>
      </w:r>
    </w:p>
    <w:p w14:paraId="7C979139" w14:textId="77777777" w:rsidR="00377667" w:rsidRDefault="00377667" w:rsidP="00345565">
      <w:pPr>
        <w:pStyle w:val="NormalWeb"/>
        <w:spacing w:line="360" w:lineRule="auto"/>
      </w:pPr>
    </w:p>
    <w:p w14:paraId="0CF9F27B" w14:textId="77777777" w:rsidR="00377667" w:rsidRDefault="00377667" w:rsidP="00345565">
      <w:pPr>
        <w:pStyle w:val="NormalWeb"/>
        <w:spacing w:line="360" w:lineRule="auto"/>
      </w:pPr>
    </w:p>
    <w:p w14:paraId="5AD8ACBF" w14:textId="77777777" w:rsidR="00377667" w:rsidRDefault="00377667" w:rsidP="00345565">
      <w:pPr>
        <w:pStyle w:val="NormalWeb"/>
        <w:spacing w:line="360" w:lineRule="auto"/>
      </w:pPr>
    </w:p>
    <w:p w14:paraId="411D7965" w14:textId="77777777" w:rsidR="00377667" w:rsidRDefault="00377667" w:rsidP="00345565">
      <w:pPr>
        <w:pStyle w:val="NormalWeb"/>
        <w:spacing w:line="360" w:lineRule="auto"/>
      </w:pPr>
    </w:p>
    <w:p w14:paraId="477165F4" w14:textId="77777777" w:rsidR="00377667" w:rsidRDefault="00377667" w:rsidP="00345565">
      <w:pPr>
        <w:pStyle w:val="NormalWeb"/>
        <w:spacing w:line="360" w:lineRule="auto"/>
      </w:pPr>
    </w:p>
    <w:p w14:paraId="7E117C36" w14:textId="77777777" w:rsidR="00377667" w:rsidRDefault="00377667" w:rsidP="00345565">
      <w:pPr>
        <w:pStyle w:val="NormalWeb"/>
        <w:spacing w:line="360" w:lineRule="auto"/>
      </w:pPr>
    </w:p>
    <w:p w14:paraId="7C0A3B15" w14:textId="77777777" w:rsidR="00377667" w:rsidRDefault="00377667" w:rsidP="00345565">
      <w:pPr>
        <w:pStyle w:val="NormalWeb"/>
        <w:spacing w:line="360" w:lineRule="auto"/>
      </w:pPr>
    </w:p>
    <w:p w14:paraId="4D72B1DD" w14:textId="77777777" w:rsidR="00377667" w:rsidRDefault="00377667" w:rsidP="00345565">
      <w:pPr>
        <w:pStyle w:val="NormalWeb"/>
        <w:spacing w:line="360" w:lineRule="auto"/>
      </w:pPr>
    </w:p>
    <w:p w14:paraId="5B25ED93" w14:textId="77777777" w:rsidR="00377667" w:rsidRDefault="00377667" w:rsidP="00345565">
      <w:pPr>
        <w:pStyle w:val="NormalWeb"/>
        <w:spacing w:line="360" w:lineRule="auto"/>
      </w:pPr>
    </w:p>
    <w:p w14:paraId="0C90D887" w14:textId="77777777" w:rsidR="00377667" w:rsidRDefault="00377667" w:rsidP="00345565">
      <w:pPr>
        <w:pStyle w:val="NormalWeb"/>
        <w:spacing w:line="360" w:lineRule="auto"/>
      </w:pPr>
    </w:p>
    <w:p w14:paraId="4A8D0973" w14:textId="77777777" w:rsidR="00377667" w:rsidRDefault="00377667" w:rsidP="00345565">
      <w:pPr>
        <w:pStyle w:val="NormalWeb"/>
        <w:spacing w:line="360" w:lineRule="auto"/>
      </w:pPr>
    </w:p>
    <w:p w14:paraId="4D2F1E72" w14:textId="54F0CC66" w:rsidR="00377667" w:rsidRPr="00377667" w:rsidRDefault="00377667" w:rsidP="00345565">
      <w:pPr>
        <w:pStyle w:val="NormalWeb"/>
        <w:spacing w:line="360" w:lineRule="auto"/>
        <w:rPr>
          <w:b/>
          <w:bCs/>
          <w:u w:val="single"/>
        </w:rPr>
      </w:pPr>
      <w:r w:rsidRPr="00377667">
        <w:rPr>
          <w:b/>
          <w:bCs/>
          <w:u w:val="single"/>
        </w:rPr>
        <w:lastRenderedPageBreak/>
        <w:t xml:space="preserve">Reference list </w:t>
      </w:r>
    </w:p>
    <w:p w14:paraId="3C18B4ED" w14:textId="77777777" w:rsidR="00377667" w:rsidRDefault="00377667" w:rsidP="00377667">
      <w:r>
        <w:t xml:space="preserve">Ajimsha, M.S., Al-Mudahka, N.R. and Al-Mohannadi, A.S., 2014. Effectiveness of myofascial release: Systematic review of randomized controlled trials. </w:t>
      </w:r>
      <w:r>
        <w:rPr>
          <w:rStyle w:val="Emphasis"/>
        </w:rPr>
        <w:t>Oman Medical Journal</w:t>
      </w:r>
      <w:r>
        <w:t>, 29(4), pp.255-261.</w:t>
      </w:r>
    </w:p>
    <w:p w14:paraId="1AE1B8DF" w14:textId="77777777" w:rsidR="00377667" w:rsidRDefault="00377667" w:rsidP="00377667">
      <w:r>
        <w:t xml:space="preserve">Antohe, B.A., Alshana, O., Uysal, H.Ş., Rață, M., Iacob, G.S. and Panaet, E.A. (2024) 'Effects of Myofascial Release Techniques on Joint Range of Motion of Athletes: A Systematic Review and Meta-Analysis of Randomized Controlled Trials', </w:t>
      </w:r>
      <w:r>
        <w:rPr>
          <w:rStyle w:val="Emphasis"/>
        </w:rPr>
        <w:t>Sports</w:t>
      </w:r>
      <w:r>
        <w:t>, 12(5), doi: 10.3390/sports12050132.</w:t>
      </w:r>
    </w:p>
    <w:p w14:paraId="607E1582" w14:textId="77777777" w:rsidR="00377667" w:rsidRDefault="00377667" w:rsidP="00377667">
      <w:r>
        <w:t xml:space="preserve">Cheatham, S.W. and Kolber, M.J., 2015. The effect of soft tissue techniques on musculoskeletal pain and performance: a systematic review. </w:t>
      </w:r>
      <w:r>
        <w:rPr>
          <w:rStyle w:val="Emphasis"/>
        </w:rPr>
        <w:t>Journal of Sport Rehabilitation</w:t>
      </w:r>
      <w:r>
        <w:t>, 24(3), pp.290-301.</w:t>
      </w:r>
    </w:p>
    <w:p w14:paraId="600BF58A" w14:textId="77777777" w:rsidR="00377667" w:rsidRDefault="00377667" w:rsidP="00377667">
      <w:r>
        <w:t xml:space="preserve">Clarke, J.D. and Paddon, P., 2016. Soft tissue release and pain management in chronic musculoskeletal conditions. </w:t>
      </w:r>
      <w:r>
        <w:rPr>
          <w:rStyle w:val="Emphasis"/>
        </w:rPr>
        <w:t>Clinical Journal of Pain</w:t>
      </w:r>
      <w:r>
        <w:t>, 32(6), pp.494-501.</w:t>
      </w:r>
    </w:p>
    <w:p w14:paraId="45D79CC1" w14:textId="77777777" w:rsidR="00377667" w:rsidRDefault="00377667" w:rsidP="00377667">
      <w:r>
        <w:t xml:space="preserve">Dhiman, N.R., Das, B., Mohanty, C., Singh, O.P., Gyanpuri, V. &amp; Raj, D., 2021. Myofascial release versus other soft tissue release techniques along superficial back line structures for improving flexibility in asymptomatic adults: A systematic review with meta-analysis. </w:t>
      </w:r>
      <w:r>
        <w:rPr>
          <w:rStyle w:val="Emphasis"/>
        </w:rPr>
        <w:t>Journal of Bodywork &amp; Movement Therapies</w:t>
      </w:r>
      <w:r>
        <w:t>, 28, pp.450-457.</w:t>
      </w:r>
    </w:p>
    <w:p w14:paraId="7BA567FC" w14:textId="77777777" w:rsidR="00377667" w:rsidRDefault="00377667" w:rsidP="00377667">
      <w:r>
        <w:t xml:space="preserve">Eriksson Crommert, M., Lacourpaille, L., Heales, L.J., Tucker, K. and Hug, F., 2014. Massage induces an immediate, albeit short-term, reduction in muscle stiffness. </w:t>
      </w:r>
      <w:r>
        <w:rPr>
          <w:rStyle w:val="Emphasis"/>
        </w:rPr>
        <w:t>European Journal of Applied Physiology</w:t>
      </w:r>
      <w:r>
        <w:t xml:space="preserve">, [online] 114(12), pp. 2695-2704. Available at: </w:t>
      </w:r>
      <w:hyperlink r:id="rId6" w:history="1">
        <w:r w:rsidRPr="0092589F">
          <w:rPr>
            <w:rStyle w:val="Hyperlink"/>
          </w:rPr>
          <w:t>https://doi.org/10.1007/s00421-014-2964-3</w:t>
        </w:r>
      </w:hyperlink>
    </w:p>
    <w:p w14:paraId="13932084" w14:textId="77777777" w:rsidR="00377667" w:rsidRDefault="00377667" w:rsidP="00377667">
      <w:r>
        <w:t xml:space="preserve">Mallick, M., Saleh, M., Awan, S. and Iqbal, Z., 2020. Effectiveness of instrument-assisted soft tissue mobilization for musculoskeletal pain management: A systematic review. </w:t>
      </w:r>
      <w:r>
        <w:rPr>
          <w:rStyle w:val="Emphasis"/>
        </w:rPr>
        <w:t>Pakistan Journal of Rehabilitation</w:t>
      </w:r>
      <w:r>
        <w:t>, 5(2), pp.58-68.</w:t>
      </w:r>
    </w:p>
    <w:p w14:paraId="0E532612" w14:textId="77777777" w:rsidR="00377667" w:rsidRDefault="00377667" w:rsidP="00377667">
      <w:r>
        <w:t xml:space="preserve">Piper, S., Shearer, H.M., Côté, P., Wong, J.J., Yu, H., Varatharajan, S., ... &amp; Sutton, D.A., 2015. The effectiveness of soft-tissue therapy for the management of musculoskeletal disorders and injuries of the upper and lower extremities: A systematic review. </w:t>
      </w:r>
      <w:r>
        <w:rPr>
          <w:rStyle w:val="Emphasis"/>
        </w:rPr>
        <w:t>Musculoskeletal Science and Practice</w:t>
      </w:r>
      <w:r>
        <w:t>, 20, pp.1-17.</w:t>
      </w:r>
    </w:p>
    <w:p w14:paraId="26E84A45" w14:textId="77777777" w:rsidR="00377667" w:rsidRDefault="00377667" w:rsidP="00377667">
      <w:pPr>
        <w:rPr>
          <w:rStyle w:val="Emphasis"/>
        </w:rPr>
      </w:pPr>
      <w:r>
        <w:t xml:space="preserve">Portillo-Soto, A., Eberman, L.E., Demchak, T.J. and Peebles, C., 2014. Comparison of blood flow changes with soft tissue mobilization and massage therapy. </w:t>
      </w:r>
      <w:r>
        <w:rPr>
          <w:rStyle w:val="Emphasis"/>
        </w:rPr>
        <w:t>The Journal of Alternative and Complementary Medicine</w:t>
      </w:r>
    </w:p>
    <w:p w14:paraId="3CCA457C" w14:textId="63EE3E8E" w:rsidR="006244CD" w:rsidRPr="00395369" w:rsidRDefault="00377667">
      <w:r>
        <w:t xml:space="preserve">Sanderson, M. and Odell, J., 2014. </w:t>
      </w:r>
      <w:r>
        <w:rPr>
          <w:rStyle w:val="Emphasis"/>
        </w:rPr>
        <w:t>The Soft Tissue Release Handbook: Reducing Pain and Improving Performance</w:t>
      </w:r>
      <w:r>
        <w:t>. 1st ed. London: Handspring Publishing</w:t>
      </w:r>
    </w:p>
    <w:sectPr w:rsidR="006244CD" w:rsidRPr="00395369">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DD1BE" w14:textId="77777777" w:rsidR="000E54FE" w:rsidRDefault="000E54FE" w:rsidP="0021498D">
      <w:pPr>
        <w:spacing w:after="0" w:line="240" w:lineRule="auto"/>
      </w:pPr>
      <w:r>
        <w:separator/>
      </w:r>
    </w:p>
  </w:endnote>
  <w:endnote w:type="continuationSeparator" w:id="0">
    <w:p w14:paraId="3088C89D" w14:textId="77777777" w:rsidR="000E54FE" w:rsidRDefault="000E54FE" w:rsidP="00214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C3A2A" w14:textId="77777777" w:rsidR="000E54FE" w:rsidRDefault="000E54FE" w:rsidP="0021498D">
      <w:pPr>
        <w:spacing w:after="0" w:line="240" w:lineRule="auto"/>
      </w:pPr>
      <w:r>
        <w:separator/>
      </w:r>
    </w:p>
  </w:footnote>
  <w:footnote w:type="continuationSeparator" w:id="0">
    <w:p w14:paraId="119D1078" w14:textId="77777777" w:rsidR="000E54FE" w:rsidRDefault="000E54FE" w:rsidP="00214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472C7" w14:textId="5761DDA2" w:rsidR="0021498D" w:rsidRDefault="0021498D">
    <w:pPr>
      <w:pStyle w:val="Header"/>
    </w:pPr>
    <w:r>
      <w:t xml:space="preserve">2422515                                                                                                                                                 Lauren Evans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369"/>
    <w:rsid w:val="0008403E"/>
    <w:rsid w:val="000E54FE"/>
    <w:rsid w:val="0013002A"/>
    <w:rsid w:val="001521E8"/>
    <w:rsid w:val="0017131E"/>
    <w:rsid w:val="0021498D"/>
    <w:rsid w:val="00345565"/>
    <w:rsid w:val="00350037"/>
    <w:rsid w:val="00377667"/>
    <w:rsid w:val="00395369"/>
    <w:rsid w:val="003D4006"/>
    <w:rsid w:val="004214A6"/>
    <w:rsid w:val="004C18D4"/>
    <w:rsid w:val="004D25C4"/>
    <w:rsid w:val="00500881"/>
    <w:rsid w:val="0053254C"/>
    <w:rsid w:val="00597E6B"/>
    <w:rsid w:val="006244CD"/>
    <w:rsid w:val="006869FC"/>
    <w:rsid w:val="00690FB9"/>
    <w:rsid w:val="008E5180"/>
    <w:rsid w:val="009B5570"/>
    <w:rsid w:val="00A124E6"/>
    <w:rsid w:val="00A16051"/>
    <w:rsid w:val="00A3755A"/>
    <w:rsid w:val="00B33D50"/>
    <w:rsid w:val="00B42693"/>
    <w:rsid w:val="00C46430"/>
    <w:rsid w:val="00D2402F"/>
    <w:rsid w:val="00D3438B"/>
    <w:rsid w:val="00E05463"/>
    <w:rsid w:val="00E5647D"/>
    <w:rsid w:val="00E8234F"/>
    <w:rsid w:val="00F046EA"/>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decimalSymbol w:val="."/>
  <w:listSeparator w:val=","/>
  <w14:docId w14:val="31C5F464"/>
  <w15:chartTrackingRefBased/>
  <w15:docId w15:val="{806E31E4-A35C-574A-B7EE-C96863F17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53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53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53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53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53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53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53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53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53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3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53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53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53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53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53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53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53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5369"/>
    <w:rPr>
      <w:rFonts w:eastAsiaTheme="majorEastAsia" w:cstheme="majorBidi"/>
      <w:color w:val="272727" w:themeColor="text1" w:themeTint="D8"/>
    </w:rPr>
  </w:style>
  <w:style w:type="paragraph" w:styleId="Title">
    <w:name w:val="Title"/>
    <w:basedOn w:val="Normal"/>
    <w:next w:val="Normal"/>
    <w:link w:val="TitleChar"/>
    <w:uiPriority w:val="10"/>
    <w:qFormat/>
    <w:rsid w:val="003953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53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53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53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5369"/>
    <w:pPr>
      <w:spacing w:before="160"/>
      <w:jc w:val="center"/>
    </w:pPr>
    <w:rPr>
      <w:i/>
      <w:iCs/>
      <w:color w:val="404040" w:themeColor="text1" w:themeTint="BF"/>
    </w:rPr>
  </w:style>
  <w:style w:type="character" w:customStyle="1" w:styleId="QuoteChar">
    <w:name w:val="Quote Char"/>
    <w:basedOn w:val="DefaultParagraphFont"/>
    <w:link w:val="Quote"/>
    <w:uiPriority w:val="29"/>
    <w:rsid w:val="00395369"/>
    <w:rPr>
      <w:i/>
      <w:iCs/>
      <w:color w:val="404040" w:themeColor="text1" w:themeTint="BF"/>
    </w:rPr>
  </w:style>
  <w:style w:type="paragraph" w:styleId="ListParagraph">
    <w:name w:val="List Paragraph"/>
    <w:basedOn w:val="Normal"/>
    <w:uiPriority w:val="34"/>
    <w:qFormat/>
    <w:rsid w:val="00395369"/>
    <w:pPr>
      <w:ind w:left="720"/>
      <w:contextualSpacing/>
    </w:pPr>
  </w:style>
  <w:style w:type="character" w:styleId="IntenseEmphasis">
    <w:name w:val="Intense Emphasis"/>
    <w:basedOn w:val="DefaultParagraphFont"/>
    <w:uiPriority w:val="21"/>
    <w:qFormat/>
    <w:rsid w:val="00395369"/>
    <w:rPr>
      <w:i/>
      <w:iCs/>
      <w:color w:val="0F4761" w:themeColor="accent1" w:themeShade="BF"/>
    </w:rPr>
  </w:style>
  <w:style w:type="paragraph" w:styleId="IntenseQuote">
    <w:name w:val="Intense Quote"/>
    <w:basedOn w:val="Normal"/>
    <w:next w:val="Normal"/>
    <w:link w:val="IntenseQuoteChar"/>
    <w:uiPriority w:val="30"/>
    <w:qFormat/>
    <w:rsid w:val="003953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5369"/>
    <w:rPr>
      <w:i/>
      <w:iCs/>
      <w:color w:val="0F4761" w:themeColor="accent1" w:themeShade="BF"/>
    </w:rPr>
  </w:style>
  <w:style w:type="character" w:styleId="IntenseReference">
    <w:name w:val="Intense Reference"/>
    <w:basedOn w:val="DefaultParagraphFont"/>
    <w:uiPriority w:val="32"/>
    <w:qFormat/>
    <w:rsid w:val="00395369"/>
    <w:rPr>
      <w:b/>
      <w:bCs/>
      <w:smallCaps/>
      <w:color w:val="0F4761" w:themeColor="accent1" w:themeShade="BF"/>
      <w:spacing w:val="5"/>
    </w:rPr>
  </w:style>
  <w:style w:type="paragraph" w:styleId="NormalWeb">
    <w:name w:val="Normal (Web)"/>
    <w:basedOn w:val="Normal"/>
    <w:uiPriority w:val="99"/>
    <w:semiHidden/>
    <w:unhideWhenUsed/>
    <w:rsid w:val="006869F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377667"/>
    <w:rPr>
      <w:i/>
      <w:iCs/>
    </w:rPr>
  </w:style>
  <w:style w:type="character" w:styleId="Hyperlink">
    <w:name w:val="Hyperlink"/>
    <w:basedOn w:val="DefaultParagraphFont"/>
    <w:uiPriority w:val="99"/>
    <w:unhideWhenUsed/>
    <w:rsid w:val="00377667"/>
    <w:rPr>
      <w:color w:val="467886" w:themeColor="hyperlink"/>
      <w:u w:val="single"/>
    </w:rPr>
  </w:style>
  <w:style w:type="paragraph" w:styleId="Header">
    <w:name w:val="header"/>
    <w:basedOn w:val="Normal"/>
    <w:link w:val="HeaderChar"/>
    <w:uiPriority w:val="99"/>
    <w:unhideWhenUsed/>
    <w:rsid w:val="002149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498D"/>
  </w:style>
  <w:style w:type="paragraph" w:styleId="Footer">
    <w:name w:val="footer"/>
    <w:basedOn w:val="Normal"/>
    <w:link w:val="FooterChar"/>
    <w:uiPriority w:val="99"/>
    <w:unhideWhenUsed/>
    <w:rsid w:val="002149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49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228433">
      <w:bodyDiv w:val="1"/>
      <w:marLeft w:val="0"/>
      <w:marRight w:val="0"/>
      <w:marTop w:val="0"/>
      <w:marBottom w:val="0"/>
      <w:divBdr>
        <w:top w:val="none" w:sz="0" w:space="0" w:color="auto"/>
        <w:left w:val="none" w:sz="0" w:space="0" w:color="auto"/>
        <w:bottom w:val="none" w:sz="0" w:space="0" w:color="auto"/>
        <w:right w:val="none" w:sz="0" w:space="0" w:color="auto"/>
      </w:divBdr>
    </w:div>
    <w:div w:id="148716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7/s00421-014-2964-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5</Pages>
  <Words>1749</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EVA18839159 (Lauren Evans)</dc:creator>
  <cp:keywords/>
  <dc:description/>
  <cp:lastModifiedBy>EVA18839159 (Lauren Evans)</cp:lastModifiedBy>
  <cp:revision>3</cp:revision>
  <dcterms:created xsi:type="dcterms:W3CDTF">2025-02-05T12:04:00Z</dcterms:created>
  <dcterms:modified xsi:type="dcterms:W3CDTF">2025-02-17T20:55:00Z</dcterms:modified>
</cp:coreProperties>
</file>