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23A13" w14:textId="77777777" w:rsidR="0035449C" w:rsidRPr="00705FD6" w:rsidRDefault="0035449C" w:rsidP="00705FD6">
      <w:pPr>
        <w:jc w:val="center"/>
        <w:rPr>
          <w:rFonts w:cs="Arial"/>
          <w:b/>
          <w:sz w:val="32"/>
          <w:szCs w:val="32"/>
          <w:lang w:val="en-US"/>
        </w:rPr>
      </w:pPr>
    </w:p>
    <w:p w14:paraId="6133A770" w14:textId="77777777" w:rsidR="00705FD6" w:rsidRPr="00705FD6" w:rsidRDefault="00705FD6" w:rsidP="00705FD6">
      <w:pPr>
        <w:jc w:val="center"/>
        <w:rPr>
          <w:rFonts w:cs="Arial"/>
          <w:b/>
          <w:sz w:val="32"/>
          <w:szCs w:val="32"/>
          <w:lang w:val="en-US"/>
        </w:rPr>
      </w:pPr>
    </w:p>
    <w:p w14:paraId="6A22CAAF" w14:textId="77777777" w:rsidR="00705FD6" w:rsidRPr="00705FD6" w:rsidRDefault="00705FD6" w:rsidP="00705FD6">
      <w:pPr>
        <w:jc w:val="center"/>
        <w:rPr>
          <w:rFonts w:cs="Arial"/>
          <w:b/>
          <w:sz w:val="32"/>
          <w:szCs w:val="32"/>
          <w:lang w:val="en-US"/>
        </w:rPr>
      </w:pPr>
    </w:p>
    <w:p w14:paraId="02A9B19E" w14:textId="77777777" w:rsidR="00705FD6" w:rsidRPr="00705FD6" w:rsidRDefault="00705FD6" w:rsidP="00705FD6">
      <w:pPr>
        <w:jc w:val="center"/>
        <w:rPr>
          <w:rFonts w:cs="Arial"/>
          <w:b/>
          <w:sz w:val="32"/>
          <w:szCs w:val="32"/>
          <w:lang w:val="en-US"/>
        </w:rPr>
      </w:pPr>
    </w:p>
    <w:p w14:paraId="5638A20F" w14:textId="77777777" w:rsidR="0035449C" w:rsidRPr="00705FD6" w:rsidRDefault="0035449C" w:rsidP="00705FD6">
      <w:pPr>
        <w:jc w:val="center"/>
        <w:rPr>
          <w:rFonts w:cs="Arial"/>
          <w:b/>
          <w:sz w:val="32"/>
          <w:szCs w:val="32"/>
          <w:lang w:val="en-US"/>
        </w:rPr>
      </w:pPr>
    </w:p>
    <w:p w14:paraId="0F357A38" w14:textId="77777777" w:rsidR="0035449C" w:rsidRPr="00705FD6" w:rsidRDefault="0035449C" w:rsidP="00705FD6">
      <w:pPr>
        <w:jc w:val="center"/>
        <w:rPr>
          <w:rFonts w:cs="Arial"/>
          <w:b/>
          <w:sz w:val="32"/>
          <w:szCs w:val="32"/>
          <w:lang w:val="en-US"/>
        </w:rPr>
      </w:pPr>
    </w:p>
    <w:p w14:paraId="6EDB87A7" w14:textId="77777777" w:rsidR="00C43032" w:rsidRPr="00705FD6" w:rsidRDefault="00C43032" w:rsidP="00705FD6">
      <w:pPr>
        <w:jc w:val="center"/>
        <w:rPr>
          <w:rFonts w:cs="Arial"/>
          <w:b/>
          <w:sz w:val="32"/>
          <w:szCs w:val="32"/>
          <w:lang w:val="en-US"/>
        </w:rPr>
      </w:pPr>
    </w:p>
    <w:p w14:paraId="6A9C4DA4" w14:textId="4A886D72" w:rsidR="005819FE" w:rsidRPr="00705FD6" w:rsidRDefault="0035449C" w:rsidP="00705FD6">
      <w:pPr>
        <w:jc w:val="center"/>
        <w:rPr>
          <w:rFonts w:cs="Arial"/>
          <w:b/>
          <w:sz w:val="32"/>
          <w:szCs w:val="32"/>
          <w:lang w:val="en-US"/>
        </w:rPr>
      </w:pPr>
      <w:r w:rsidRPr="00705FD6">
        <w:rPr>
          <w:rFonts w:cs="Arial"/>
          <w:b/>
          <w:sz w:val="32"/>
          <w:szCs w:val="32"/>
          <w:lang w:val="en-US"/>
        </w:rPr>
        <w:t>LCBB5008 Management Economics</w:t>
      </w:r>
    </w:p>
    <w:p w14:paraId="2F3A7737" w14:textId="5FD13CB7" w:rsidR="00C509E2" w:rsidRDefault="005819FE" w:rsidP="00705FD6">
      <w:pPr>
        <w:jc w:val="left"/>
        <w:rPr>
          <w:rFonts w:cs="Arial"/>
          <w:b/>
          <w:sz w:val="32"/>
          <w:szCs w:val="32"/>
          <w:lang w:val="en-US"/>
        </w:rPr>
      </w:pPr>
      <w:r w:rsidRPr="00705FD6">
        <w:rPr>
          <w:rFonts w:cs="Arial"/>
          <w:b/>
          <w:sz w:val="32"/>
          <w:szCs w:val="32"/>
          <w:lang w:val="en-US"/>
        </w:rPr>
        <w:br w:type="page"/>
      </w:r>
    </w:p>
    <w:p w14:paraId="70221260" w14:textId="7A21F9AD" w:rsidR="00C509E2" w:rsidRPr="00FE768B" w:rsidRDefault="002120BD" w:rsidP="00705FD6">
      <w:pPr>
        <w:jc w:val="left"/>
        <w:rPr>
          <w:rFonts w:cs="Arial"/>
          <w:bCs/>
          <w:lang w:val="en-US"/>
        </w:rPr>
      </w:pPr>
      <w:r w:rsidRPr="00FE768B">
        <w:rPr>
          <w:rFonts w:cs="Arial"/>
          <w:bCs/>
          <w:lang w:val="en-US"/>
        </w:rPr>
        <w:lastRenderedPageBreak/>
        <w:t>To: TESCO Executive Committee</w:t>
      </w:r>
    </w:p>
    <w:p w14:paraId="7FF39DB1" w14:textId="333B0E41" w:rsidR="002120BD" w:rsidRPr="00FE768B" w:rsidRDefault="002120BD" w:rsidP="00705FD6">
      <w:pPr>
        <w:jc w:val="left"/>
        <w:rPr>
          <w:rFonts w:cs="Arial"/>
          <w:bCs/>
          <w:lang w:val="en-US"/>
        </w:rPr>
      </w:pPr>
      <w:r w:rsidRPr="00FE768B">
        <w:rPr>
          <w:rFonts w:cs="Arial"/>
          <w:bCs/>
          <w:lang w:val="en-US"/>
        </w:rPr>
        <w:t>From: Business Planning Director</w:t>
      </w:r>
    </w:p>
    <w:p w14:paraId="12A77ED9" w14:textId="5A077AFC" w:rsidR="002120BD" w:rsidRPr="00FE768B" w:rsidRDefault="002120BD" w:rsidP="00705FD6">
      <w:pPr>
        <w:jc w:val="left"/>
        <w:rPr>
          <w:rFonts w:cs="Arial"/>
          <w:bCs/>
          <w:lang w:val="en-US"/>
        </w:rPr>
      </w:pPr>
      <w:r w:rsidRPr="00FE768B">
        <w:rPr>
          <w:rFonts w:cs="Arial"/>
          <w:bCs/>
          <w:lang w:val="en-US"/>
        </w:rPr>
        <w:t>Date: 20</w:t>
      </w:r>
      <w:r w:rsidR="00FE768B" w:rsidRPr="00FE768B">
        <w:rPr>
          <w:rFonts w:cs="Arial"/>
          <w:bCs/>
          <w:vertAlign w:val="superscript"/>
          <w:lang w:val="en-US"/>
        </w:rPr>
        <w:t>th</w:t>
      </w:r>
      <w:r w:rsidR="00FE768B" w:rsidRPr="00FE768B">
        <w:rPr>
          <w:rFonts w:cs="Arial"/>
          <w:bCs/>
          <w:lang w:val="en-US"/>
        </w:rPr>
        <w:t xml:space="preserve"> October 2023</w:t>
      </w:r>
    </w:p>
    <w:p w14:paraId="3CA064E9" w14:textId="6E293D46" w:rsidR="00FE768B" w:rsidRDefault="00FE768B" w:rsidP="00705FD6">
      <w:pPr>
        <w:jc w:val="left"/>
        <w:rPr>
          <w:rFonts w:cs="Arial"/>
          <w:bCs/>
          <w:lang w:val="en-US"/>
        </w:rPr>
      </w:pPr>
      <w:r w:rsidRPr="00FE768B">
        <w:rPr>
          <w:rFonts w:cs="Arial"/>
          <w:bCs/>
          <w:lang w:val="en-US"/>
        </w:rPr>
        <w:t>Subject: Business Report and Recommendations</w:t>
      </w:r>
    </w:p>
    <w:p w14:paraId="633DD6BF" w14:textId="77777777" w:rsidR="00FE768B" w:rsidRDefault="00FE768B" w:rsidP="00705FD6">
      <w:pPr>
        <w:jc w:val="left"/>
        <w:rPr>
          <w:rFonts w:cs="Arial"/>
          <w:bCs/>
          <w:lang w:val="en-US"/>
        </w:rPr>
      </w:pPr>
    </w:p>
    <w:p w14:paraId="5F090DD5" w14:textId="77777777" w:rsidR="00FE768B" w:rsidRDefault="00FE768B" w:rsidP="00705FD6">
      <w:pPr>
        <w:jc w:val="left"/>
        <w:rPr>
          <w:rFonts w:cs="Arial"/>
          <w:bCs/>
          <w:lang w:val="en-US"/>
        </w:rPr>
      </w:pPr>
    </w:p>
    <w:p w14:paraId="23C028AD" w14:textId="77777777" w:rsidR="00FE768B" w:rsidRDefault="00FE768B" w:rsidP="00705FD6">
      <w:pPr>
        <w:jc w:val="left"/>
        <w:rPr>
          <w:rFonts w:cs="Arial"/>
          <w:bCs/>
          <w:lang w:val="en-US"/>
        </w:rPr>
      </w:pPr>
    </w:p>
    <w:p w14:paraId="7D42B30F" w14:textId="77777777" w:rsidR="00FE768B" w:rsidRDefault="00FE768B" w:rsidP="00705FD6">
      <w:pPr>
        <w:jc w:val="left"/>
        <w:rPr>
          <w:rFonts w:cs="Arial"/>
          <w:bCs/>
          <w:lang w:val="en-US"/>
        </w:rPr>
      </w:pPr>
    </w:p>
    <w:p w14:paraId="580800FB" w14:textId="77777777" w:rsidR="00FE768B" w:rsidRDefault="00FE768B" w:rsidP="00705FD6">
      <w:pPr>
        <w:jc w:val="left"/>
        <w:rPr>
          <w:rFonts w:cs="Arial"/>
          <w:bCs/>
          <w:lang w:val="en-US"/>
        </w:rPr>
      </w:pPr>
    </w:p>
    <w:p w14:paraId="041DBE47" w14:textId="77777777" w:rsidR="00FE768B" w:rsidRDefault="00FE768B" w:rsidP="00705FD6">
      <w:pPr>
        <w:jc w:val="left"/>
        <w:rPr>
          <w:rFonts w:cs="Arial"/>
          <w:bCs/>
          <w:lang w:val="en-US"/>
        </w:rPr>
      </w:pPr>
    </w:p>
    <w:p w14:paraId="5986CF7B" w14:textId="77777777" w:rsidR="00FE768B" w:rsidRDefault="00FE768B" w:rsidP="00705FD6">
      <w:pPr>
        <w:jc w:val="left"/>
        <w:rPr>
          <w:rFonts w:cs="Arial"/>
          <w:bCs/>
          <w:lang w:val="en-US"/>
        </w:rPr>
      </w:pPr>
    </w:p>
    <w:p w14:paraId="60D8E74F" w14:textId="77777777" w:rsidR="00FE768B" w:rsidRDefault="00FE768B" w:rsidP="00705FD6">
      <w:pPr>
        <w:jc w:val="left"/>
        <w:rPr>
          <w:rFonts w:cs="Arial"/>
          <w:bCs/>
          <w:lang w:val="en-US"/>
        </w:rPr>
      </w:pPr>
    </w:p>
    <w:p w14:paraId="275BDD67" w14:textId="77777777" w:rsidR="00FE768B" w:rsidRDefault="00FE768B" w:rsidP="00705FD6">
      <w:pPr>
        <w:jc w:val="left"/>
        <w:rPr>
          <w:rFonts w:cs="Arial"/>
          <w:bCs/>
          <w:lang w:val="en-US"/>
        </w:rPr>
      </w:pPr>
    </w:p>
    <w:p w14:paraId="4337C2C1" w14:textId="77777777" w:rsidR="00FE768B" w:rsidRDefault="00FE768B" w:rsidP="00705FD6">
      <w:pPr>
        <w:jc w:val="left"/>
        <w:rPr>
          <w:rFonts w:cs="Arial"/>
          <w:bCs/>
          <w:lang w:val="en-US"/>
        </w:rPr>
      </w:pPr>
    </w:p>
    <w:p w14:paraId="591F2206" w14:textId="77777777" w:rsidR="00FE768B" w:rsidRDefault="00FE768B" w:rsidP="00705FD6">
      <w:pPr>
        <w:jc w:val="left"/>
        <w:rPr>
          <w:rFonts w:cs="Arial"/>
          <w:bCs/>
          <w:lang w:val="en-US"/>
        </w:rPr>
      </w:pPr>
    </w:p>
    <w:p w14:paraId="4C268E5A" w14:textId="77777777" w:rsidR="00FE768B" w:rsidRDefault="00FE768B" w:rsidP="00705FD6">
      <w:pPr>
        <w:jc w:val="left"/>
        <w:rPr>
          <w:rFonts w:cs="Arial"/>
          <w:bCs/>
          <w:lang w:val="en-US"/>
        </w:rPr>
      </w:pPr>
    </w:p>
    <w:p w14:paraId="0FA354AB" w14:textId="77777777" w:rsidR="00FE768B" w:rsidRDefault="00FE768B" w:rsidP="00705FD6">
      <w:pPr>
        <w:jc w:val="left"/>
        <w:rPr>
          <w:rFonts w:cs="Arial"/>
          <w:bCs/>
          <w:lang w:val="en-US"/>
        </w:rPr>
      </w:pPr>
    </w:p>
    <w:p w14:paraId="329CC37E" w14:textId="77777777" w:rsidR="00FE768B" w:rsidRDefault="00FE768B" w:rsidP="00705FD6">
      <w:pPr>
        <w:jc w:val="left"/>
        <w:rPr>
          <w:rFonts w:cs="Arial"/>
          <w:bCs/>
          <w:lang w:val="en-US"/>
        </w:rPr>
      </w:pPr>
    </w:p>
    <w:p w14:paraId="21F21D47" w14:textId="77777777" w:rsidR="00FE768B" w:rsidRDefault="00FE768B" w:rsidP="00705FD6">
      <w:pPr>
        <w:jc w:val="left"/>
        <w:rPr>
          <w:rFonts w:cs="Arial"/>
          <w:bCs/>
          <w:lang w:val="en-US"/>
        </w:rPr>
      </w:pPr>
    </w:p>
    <w:p w14:paraId="75BAE92E" w14:textId="77777777" w:rsidR="00FE768B" w:rsidRDefault="00FE768B" w:rsidP="00705FD6">
      <w:pPr>
        <w:jc w:val="left"/>
        <w:rPr>
          <w:rFonts w:cs="Arial"/>
          <w:bCs/>
          <w:lang w:val="en-US"/>
        </w:rPr>
      </w:pPr>
    </w:p>
    <w:p w14:paraId="28BFF680" w14:textId="77777777" w:rsidR="00FE768B" w:rsidRDefault="00FE768B" w:rsidP="00705FD6">
      <w:pPr>
        <w:jc w:val="left"/>
        <w:rPr>
          <w:rFonts w:cs="Arial"/>
          <w:bCs/>
          <w:lang w:val="en-US"/>
        </w:rPr>
      </w:pPr>
    </w:p>
    <w:p w14:paraId="74E76FF1" w14:textId="77777777" w:rsidR="00FE768B" w:rsidRDefault="00FE768B" w:rsidP="00705FD6">
      <w:pPr>
        <w:jc w:val="left"/>
        <w:rPr>
          <w:rFonts w:cs="Arial"/>
          <w:bCs/>
          <w:lang w:val="en-US"/>
        </w:rPr>
      </w:pPr>
    </w:p>
    <w:p w14:paraId="3E9686D3" w14:textId="77777777" w:rsidR="00FE768B" w:rsidRPr="00FE768B" w:rsidRDefault="00FE768B" w:rsidP="00705FD6">
      <w:pPr>
        <w:jc w:val="left"/>
        <w:rPr>
          <w:rFonts w:cs="Arial"/>
          <w:bCs/>
          <w:lang w:val="en-US"/>
        </w:rPr>
      </w:pPr>
    </w:p>
    <w:sdt>
      <w:sdtPr>
        <w:rPr>
          <w:rFonts w:ascii="Arial" w:eastAsiaTheme="minorHAnsi" w:hAnsi="Arial" w:cs="Arial"/>
          <w:color w:val="auto"/>
          <w:kern w:val="2"/>
          <w:sz w:val="22"/>
          <w:szCs w:val="22"/>
          <w:lang w:val="en-GB"/>
          <w14:ligatures w14:val="standardContextual"/>
        </w:rPr>
        <w:id w:val="1857621129"/>
        <w:docPartObj>
          <w:docPartGallery w:val="Table of Contents"/>
          <w:docPartUnique/>
        </w:docPartObj>
      </w:sdtPr>
      <w:sdtEndPr>
        <w:rPr>
          <w:b/>
          <w:bCs/>
          <w:noProof/>
        </w:rPr>
      </w:sdtEndPr>
      <w:sdtContent>
        <w:p w14:paraId="3276E33D" w14:textId="1C745E94" w:rsidR="005819FE" w:rsidRPr="00705FD6" w:rsidRDefault="005819FE" w:rsidP="00705FD6">
          <w:pPr>
            <w:pStyle w:val="TOCHeading"/>
            <w:spacing w:line="360" w:lineRule="auto"/>
            <w:rPr>
              <w:rFonts w:ascii="Arial" w:hAnsi="Arial" w:cs="Arial"/>
              <w:b/>
              <w:bCs/>
              <w:color w:val="auto"/>
            </w:rPr>
          </w:pPr>
          <w:r w:rsidRPr="00705FD6">
            <w:rPr>
              <w:rFonts w:ascii="Arial" w:hAnsi="Arial" w:cs="Arial"/>
              <w:b/>
              <w:bCs/>
              <w:color w:val="auto"/>
            </w:rPr>
            <w:t>Table of Contents</w:t>
          </w:r>
        </w:p>
        <w:p w14:paraId="293FB462" w14:textId="66663869" w:rsidR="00C43032" w:rsidRPr="00705FD6" w:rsidRDefault="005819FE" w:rsidP="00705FD6">
          <w:pPr>
            <w:pStyle w:val="TOC1"/>
            <w:tabs>
              <w:tab w:val="right" w:leader="dot" w:pos="9350"/>
            </w:tabs>
            <w:rPr>
              <w:rFonts w:eastAsiaTheme="minorEastAsia" w:cs="Arial"/>
              <w:noProof/>
              <w:lang w:val="en-US"/>
            </w:rPr>
          </w:pPr>
          <w:r w:rsidRPr="00705FD6">
            <w:rPr>
              <w:rFonts w:cs="Arial"/>
            </w:rPr>
            <w:fldChar w:fldCharType="begin"/>
          </w:r>
          <w:r w:rsidRPr="00705FD6">
            <w:rPr>
              <w:rFonts w:cs="Arial"/>
            </w:rPr>
            <w:instrText xml:space="preserve"> TOC \o "1-3" \h \z \u </w:instrText>
          </w:r>
          <w:r w:rsidRPr="00705FD6">
            <w:rPr>
              <w:rFonts w:cs="Arial"/>
            </w:rPr>
            <w:fldChar w:fldCharType="separate"/>
          </w:r>
          <w:hyperlink w:anchor="_Toc147531338" w:history="1">
            <w:r w:rsidR="00C43032" w:rsidRPr="00705FD6">
              <w:rPr>
                <w:rStyle w:val="Hyperlink"/>
                <w:rFonts w:cs="Arial"/>
                <w:noProof/>
              </w:rPr>
              <w:t>Introduction</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_Toc147531338 \h </w:instrText>
            </w:r>
            <w:r w:rsidR="00C43032" w:rsidRPr="00705FD6">
              <w:rPr>
                <w:rFonts w:cs="Arial"/>
                <w:noProof/>
                <w:webHidden/>
              </w:rPr>
            </w:r>
            <w:r w:rsidR="00C43032" w:rsidRPr="00705FD6">
              <w:rPr>
                <w:rFonts w:cs="Arial"/>
                <w:noProof/>
                <w:webHidden/>
              </w:rPr>
              <w:fldChar w:fldCharType="separate"/>
            </w:r>
            <w:r w:rsidR="00802604">
              <w:rPr>
                <w:rFonts w:cs="Arial"/>
                <w:noProof/>
                <w:webHidden/>
              </w:rPr>
              <w:t>5</w:t>
            </w:r>
            <w:r w:rsidR="00C43032" w:rsidRPr="00705FD6">
              <w:rPr>
                <w:rFonts w:cs="Arial"/>
                <w:noProof/>
                <w:webHidden/>
              </w:rPr>
              <w:fldChar w:fldCharType="end"/>
            </w:r>
          </w:hyperlink>
        </w:p>
        <w:p w14:paraId="0BF7E0EE" w14:textId="7EEBC083" w:rsidR="00C43032" w:rsidRPr="00705FD6" w:rsidRDefault="00802604" w:rsidP="00705FD6">
          <w:pPr>
            <w:pStyle w:val="TOC1"/>
            <w:tabs>
              <w:tab w:val="right" w:leader="dot" w:pos="9350"/>
            </w:tabs>
            <w:rPr>
              <w:rFonts w:eastAsiaTheme="minorEastAsia" w:cs="Arial"/>
              <w:noProof/>
              <w:lang w:val="en-US"/>
            </w:rPr>
          </w:pPr>
          <w:hyperlink w:anchor="_Toc147531339" w:history="1">
            <w:r w:rsidR="00C43032" w:rsidRPr="00705FD6">
              <w:rPr>
                <w:rStyle w:val="Hyperlink"/>
                <w:rFonts w:cs="Arial"/>
                <w:noProof/>
              </w:rPr>
              <w:t>Application of Profit Maximization Theory at TESCO</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_Toc147531339 \h </w:instrText>
            </w:r>
            <w:r w:rsidR="00C43032" w:rsidRPr="00705FD6">
              <w:rPr>
                <w:rFonts w:cs="Arial"/>
                <w:noProof/>
                <w:webHidden/>
              </w:rPr>
            </w:r>
            <w:r w:rsidR="00C43032" w:rsidRPr="00705FD6">
              <w:rPr>
                <w:rFonts w:cs="Arial"/>
                <w:noProof/>
                <w:webHidden/>
              </w:rPr>
              <w:fldChar w:fldCharType="separate"/>
            </w:r>
            <w:r>
              <w:rPr>
                <w:rFonts w:cs="Arial"/>
                <w:noProof/>
                <w:webHidden/>
              </w:rPr>
              <w:t>6</w:t>
            </w:r>
            <w:r w:rsidR="00C43032" w:rsidRPr="00705FD6">
              <w:rPr>
                <w:rFonts w:cs="Arial"/>
                <w:noProof/>
                <w:webHidden/>
              </w:rPr>
              <w:fldChar w:fldCharType="end"/>
            </w:r>
          </w:hyperlink>
        </w:p>
        <w:p w14:paraId="3F7CCF52" w14:textId="321E56DE" w:rsidR="00C43032" w:rsidRPr="00705FD6" w:rsidRDefault="00802604" w:rsidP="00705FD6">
          <w:pPr>
            <w:pStyle w:val="TOC2"/>
            <w:tabs>
              <w:tab w:val="right" w:leader="dot" w:pos="9350"/>
            </w:tabs>
            <w:rPr>
              <w:rFonts w:eastAsiaTheme="minorEastAsia" w:cs="Arial"/>
              <w:noProof/>
              <w:lang w:val="en-US"/>
            </w:rPr>
          </w:pPr>
          <w:hyperlink w:anchor="_Toc147531340" w:history="1">
            <w:r w:rsidR="00C43032" w:rsidRPr="00705FD6">
              <w:rPr>
                <w:rStyle w:val="Hyperlink"/>
                <w:rFonts w:cs="Arial"/>
                <w:noProof/>
              </w:rPr>
              <w:t>Profit Maximization at TESCO</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_Toc147531340 \h </w:instrText>
            </w:r>
            <w:r w:rsidR="00C43032" w:rsidRPr="00705FD6">
              <w:rPr>
                <w:rFonts w:cs="Arial"/>
                <w:noProof/>
                <w:webHidden/>
              </w:rPr>
            </w:r>
            <w:r w:rsidR="00C43032" w:rsidRPr="00705FD6">
              <w:rPr>
                <w:rFonts w:cs="Arial"/>
                <w:noProof/>
                <w:webHidden/>
              </w:rPr>
              <w:fldChar w:fldCharType="separate"/>
            </w:r>
            <w:r>
              <w:rPr>
                <w:rFonts w:cs="Arial"/>
                <w:noProof/>
                <w:webHidden/>
              </w:rPr>
              <w:t>6</w:t>
            </w:r>
            <w:r w:rsidR="00C43032" w:rsidRPr="00705FD6">
              <w:rPr>
                <w:rFonts w:cs="Arial"/>
                <w:noProof/>
                <w:webHidden/>
              </w:rPr>
              <w:fldChar w:fldCharType="end"/>
            </w:r>
          </w:hyperlink>
        </w:p>
        <w:p w14:paraId="322A53DB" w14:textId="308BFD4E" w:rsidR="00C43032" w:rsidRPr="00705FD6" w:rsidRDefault="00802604" w:rsidP="00705FD6">
          <w:pPr>
            <w:pStyle w:val="TOC2"/>
            <w:tabs>
              <w:tab w:val="right" w:leader="dot" w:pos="9350"/>
            </w:tabs>
            <w:rPr>
              <w:rFonts w:eastAsiaTheme="minorEastAsia" w:cs="Arial"/>
              <w:noProof/>
              <w:lang w:val="en-US"/>
            </w:rPr>
          </w:pPr>
          <w:hyperlink w:anchor="_Toc147531341" w:history="1">
            <w:r w:rsidR="00C43032" w:rsidRPr="00705FD6">
              <w:rPr>
                <w:rStyle w:val="Hyperlink"/>
                <w:rFonts w:cs="Arial"/>
                <w:noProof/>
              </w:rPr>
              <w:t>Other Issues of Importance for TESCO to Improve</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_Toc147531341 \h </w:instrText>
            </w:r>
            <w:r w:rsidR="00C43032" w:rsidRPr="00705FD6">
              <w:rPr>
                <w:rFonts w:cs="Arial"/>
                <w:noProof/>
                <w:webHidden/>
              </w:rPr>
            </w:r>
            <w:r w:rsidR="00C43032" w:rsidRPr="00705FD6">
              <w:rPr>
                <w:rFonts w:cs="Arial"/>
                <w:noProof/>
                <w:webHidden/>
              </w:rPr>
              <w:fldChar w:fldCharType="separate"/>
            </w:r>
            <w:r>
              <w:rPr>
                <w:rFonts w:cs="Arial"/>
                <w:noProof/>
                <w:webHidden/>
              </w:rPr>
              <w:t>10</w:t>
            </w:r>
            <w:r w:rsidR="00C43032" w:rsidRPr="00705FD6">
              <w:rPr>
                <w:rFonts w:cs="Arial"/>
                <w:noProof/>
                <w:webHidden/>
              </w:rPr>
              <w:fldChar w:fldCharType="end"/>
            </w:r>
          </w:hyperlink>
        </w:p>
        <w:p w14:paraId="1CDFD4F3" w14:textId="4B63FD8F" w:rsidR="00C43032" w:rsidRPr="00705FD6" w:rsidRDefault="00802604" w:rsidP="00705FD6">
          <w:pPr>
            <w:pStyle w:val="TOC1"/>
            <w:tabs>
              <w:tab w:val="right" w:leader="dot" w:pos="9350"/>
            </w:tabs>
            <w:rPr>
              <w:rFonts w:eastAsiaTheme="minorEastAsia" w:cs="Arial"/>
              <w:noProof/>
              <w:lang w:val="en-US"/>
            </w:rPr>
          </w:pPr>
          <w:hyperlink w:anchor="_Toc147531342" w:history="1">
            <w:r w:rsidR="00C43032" w:rsidRPr="00705FD6">
              <w:rPr>
                <w:rStyle w:val="Hyperlink"/>
                <w:rFonts w:cs="Arial"/>
                <w:noProof/>
              </w:rPr>
              <w:t>Analyzing the TESCO Business Environment and Applying Economic Theories</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_Toc147531342 \h </w:instrText>
            </w:r>
            <w:r w:rsidR="00C43032" w:rsidRPr="00705FD6">
              <w:rPr>
                <w:rFonts w:cs="Arial"/>
                <w:noProof/>
                <w:webHidden/>
              </w:rPr>
            </w:r>
            <w:r w:rsidR="00C43032" w:rsidRPr="00705FD6">
              <w:rPr>
                <w:rFonts w:cs="Arial"/>
                <w:noProof/>
                <w:webHidden/>
              </w:rPr>
              <w:fldChar w:fldCharType="separate"/>
            </w:r>
            <w:r>
              <w:rPr>
                <w:rFonts w:cs="Arial"/>
                <w:noProof/>
                <w:webHidden/>
              </w:rPr>
              <w:t>12</w:t>
            </w:r>
            <w:r w:rsidR="00C43032" w:rsidRPr="00705FD6">
              <w:rPr>
                <w:rFonts w:cs="Arial"/>
                <w:noProof/>
                <w:webHidden/>
              </w:rPr>
              <w:fldChar w:fldCharType="end"/>
            </w:r>
          </w:hyperlink>
        </w:p>
        <w:p w14:paraId="51F92054" w14:textId="2DAA5F3A" w:rsidR="00C43032" w:rsidRPr="00705FD6" w:rsidRDefault="00802604" w:rsidP="00705FD6">
          <w:pPr>
            <w:pStyle w:val="TOC2"/>
            <w:tabs>
              <w:tab w:val="right" w:leader="dot" w:pos="9350"/>
            </w:tabs>
            <w:rPr>
              <w:rFonts w:eastAsiaTheme="minorEastAsia" w:cs="Arial"/>
              <w:noProof/>
              <w:lang w:val="en-US"/>
            </w:rPr>
          </w:pPr>
          <w:hyperlink w:anchor="_Toc147531343" w:history="1">
            <w:r w:rsidR="00C43032" w:rsidRPr="00705FD6">
              <w:rPr>
                <w:rStyle w:val="Hyperlink"/>
                <w:rFonts w:cs="Arial"/>
                <w:noProof/>
              </w:rPr>
              <w:t>Economic Theories Analysis</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_Toc147531343 \h </w:instrText>
            </w:r>
            <w:r w:rsidR="00C43032" w:rsidRPr="00705FD6">
              <w:rPr>
                <w:rFonts w:cs="Arial"/>
                <w:noProof/>
                <w:webHidden/>
              </w:rPr>
            </w:r>
            <w:r w:rsidR="00C43032" w:rsidRPr="00705FD6">
              <w:rPr>
                <w:rFonts w:cs="Arial"/>
                <w:noProof/>
                <w:webHidden/>
              </w:rPr>
              <w:fldChar w:fldCharType="separate"/>
            </w:r>
            <w:r>
              <w:rPr>
                <w:rFonts w:cs="Arial"/>
                <w:noProof/>
                <w:webHidden/>
              </w:rPr>
              <w:t>12</w:t>
            </w:r>
            <w:r w:rsidR="00C43032" w:rsidRPr="00705FD6">
              <w:rPr>
                <w:rFonts w:cs="Arial"/>
                <w:noProof/>
                <w:webHidden/>
              </w:rPr>
              <w:fldChar w:fldCharType="end"/>
            </w:r>
          </w:hyperlink>
        </w:p>
        <w:p w14:paraId="5D5A1D3E" w14:textId="430C4996" w:rsidR="00C43032" w:rsidRPr="00705FD6" w:rsidRDefault="00802604" w:rsidP="00705FD6">
          <w:pPr>
            <w:pStyle w:val="TOC2"/>
            <w:tabs>
              <w:tab w:val="right" w:leader="dot" w:pos="9350"/>
            </w:tabs>
            <w:rPr>
              <w:rFonts w:eastAsiaTheme="minorEastAsia" w:cs="Arial"/>
              <w:noProof/>
              <w:lang w:val="en-US"/>
            </w:rPr>
          </w:pPr>
          <w:hyperlink w:anchor="_Toc147531344" w:history="1">
            <w:r w:rsidR="00C43032" w:rsidRPr="00705FD6">
              <w:rPr>
                <w:rStyle w:val="Hyperlink"/>
                <w:rFonts w:cs="Arial"/>
                <w:noProof/>
              </w:rPr>
              <w:t>Business Environment Assessment</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_Toc147531344 \h </w:instrText>
            </w:r>
            <w:r w:rsidR="00C43032" w:rsidRPr="00705FD6">
              <w:rPr>
                <w:rFonts w:cs="Arial"/>
                <w:noProof/>
                <w:webHidden/>
              </w:rPr>
            </w:r>
            <w:r w:rsidR="00C43032" w:rsidRPr="00705FD6">
              <w:rPr>
                <w:rFonts w:cs="Arial"/>
                <w:noProof/>
                <w:webHidden/>
              </w:rPr>
              <w:fldChar w:fldCharType="separate"/>
            </w:r>
            <w:r>
              <w:rPr>
                <w:rFonts w:cs="Arial"/>
                <w:noProof/>
                <w:webHidden/>
              </w:rPr>
              <w:t>13</w:t>
            </w:r>
            <w:r w:rsidR="00C43032" w:rsidRPr="00705FD6">
              <w:rPr>
                <w:rFonts w:cs="Arial"/>
                <w:noProof/>
                <w:webHidden/>
              </w:rPr>
              <w:fldChar w:fldCharType="end"/>
            </w:r>
          </w:hyperlink>
        </w:p>
        <w:p w14:paraId="6520AE7C" w14:textId="20EED6E7" w:rsidR="00C43032" w:rsidRPr="00705FD6" w:rsidRDefault="00802604" w:rsidP="00705FD6">
          <w:pPr>
            <w:pStyle w:val="TOC2"/>
            <w:tabs>
              <w:tab w:val="right" w:leader="dot" w:pos="9350"/>
            </w:tabs>
            <w:rPr>
              <w:rFonts w:eastAsiaTheme="minorEastAsia" w:cs="Arial"/>
              <w:noProof/>
              <w:lang w:val="en-US"/>
            </w:rPr>
          </w:pPr>
          <w:hyperlink w:anchor="_Toc147531345" w:history="1">
            <w:r w:rsidR="00C43032" w:rsidRPr="00705FD6">
              <w:rPr>
                <w:rStyle w:val="Hyperlink"/>
                <w:rFonts w:cs="Arial"/>
                <w:noProof/>
              </w:rPr>
              <w:t>Business Objectives Alignment</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_Toc147531345 \h </w:instrText>
            </w:r>
            <w:r w:rsidR="00C43032" w:rsidRPr="00705FD6">
              <w:rPr>
                <w:rFonts w:cs="Arial"/>
                <w:noProof/>
                <w:webHidden/>
              </w:rPr>
            </w:r>
            <w:r w:rsidR="00C43032" w:rsidRPr="00705FD6">
              <w:rPr>
                <w:rFonts w:cs="Arial"/>
                <w:noProof/>
                <w:webHidden/>
              </w:rPr>
              <w:fldChar w:fldCharType="separate"/>
            </w:r>
            <w:r>
              <w:rPr>
                <w:rFonts w:cs="Arial"/>
                <w:noProof/>
                <w:webHidden/>
              </w:rPr>
              <w:t>14</w:t>
            </w:r>
            <w:r w:rsidR="00C43032" w:rsidRPr="00705FD6">
              <w:rPr>
                <w:rFonts w:cs="Arial"/>
                <w:noProof/>
                <w:webHidden/>
              </w:rPr>
              <w:fldChar w:fldCharType="end"/>
            </w:r>
          </w:hyperlink>
        </w:p>
        <w:p w14:paraId="31D2B885" w14:textId="0D32E9A1" w:rsidR="00C43032" w:rsidRPr="00705FD6" w:rsidRDefault="00802604" w:rsidP="00705FD6">
          <w:pPr>
            <w:pStyle w:val="TOC2"/>
            <w:tabs>
              <w:tab w:val="right" w:leader="dot" w:pos="9350"/>
            </w:tabs>
            <w:rPr>
              <w:rFonts w:eastAsiaTheme="minorEastAsia" w:cs="Arial"/>
              <w:noProof/>
              <w:lang w:val="en-US"/>
            </w:rPr>
          </w:pPr>
          <w:hyperlink w:anchor="_Toc147531346" w:history="1">
            <w:r w:rsidR="00C43032" w:rsidRPr="00705FD6">
              <w:rPr>
                <w:rStyle w:val="Hyperlink"/>
                <w:rFonts w:cs="Arial"/>
                <w:noProof/>
              </w:rPr>
              <w:t>Market Structure Examination</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_Toc147531346 \h </w:instrText>
            </w:r>
            <w:r w:rsidR="00C43032" w:rsidRPr="00705FD6">
              <w:rPr>
                <w:rFonts w:cs="Arial"/>
                <w:noProof/>
                <w:webHidden/>
              </w:rPr>
            </w:r>
            <w:r w:rsidR="00C43032" w:rsidRPr="00705FD6">
              <w:rPr>
                <w:rFonts w:cs="Arial"/>
                <w:noProof/>
                <w:webHidden/>
              </w:rPr>
              <w:fldChar w:fldCharType="separate"/>
            </w:r>
            <w:r>
              <w:rPr>
                <w:rFonts w:cs="Arial"/>
                <w:noProof/>
                <w:webHidden/>
              </w:rPr>
              <w:t>15</w:t>
            </w:r>
            <w:r w:rsidR="00C43032" w:rsidRPr="00705FD6">
              <w:rPr>
                <w:rFonts w:cs="Arial"/>
                <w:noProof/>
                <w:webHidden/>
              </w:rPr>
              <w:fldChar w:fldCharType="end"/>
            </w:r>
          </w:hyperlink>
        </w:p>
        <w:p w14:paraId="7BFD8840" w14:textId="1103F806" w:rsidR="00C43032" w:rsidRPr="00705FD6" w:rsidRDefault="00802604" w:rsidP="00705FD6">
          <w:pPr>
            <w:pStyle w:val="TOC2"/>
            <w:tabs>
              <w:tab w:val="right" w:leader="dot" w:pos="9350"/>
            </w:tabs>
            <w:rPr>
              <w:rFonts w:eastAsiaTheme="minorEastAsia" w:cs="Arial"/>
              <w:noProof/>
              <w:lang w:val="en-US"/>
            </w:rPr>
          </w:pPr>
          <w:hyperlink w:anchor="_Toc147531347" w:history="1">
            <w:r w:rsidR="00C43032" w:rsidRPr="00705FD6">
              <w:rPr>
                <w:rStyle w:val="Hyperlink"/>
                <w:rFonts w:cs="Arial"/>
                <w:noProof/>
              </w:rPr>
              <w:t>Stakeholder Issues Analysis</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_Toc147531347 \h </w:instrText>
            </w:r>
            <w:r w:rsidR="00C43032" w:rsidRPr="00705FD6">
              <w:rPr>
                <w:rFonts w:cs="Arial"/>
                <w:noProof/>
                <w:webHidden/>
              </w:rPr>
            </w:r>
            <w:r w:rsidR="00C43032" w:rsidRPr="00705FD6">
              <w:rPr>
                <w:rFonts w:cs="Arial"/>
                <w:noProof/>
                <w:webHidden/>
              </w:rPr>
              <w:fldChar w:fldCharType="separate"/>
            </w:r>
            <w:r>
              <w:rPr>
                <w:rFonts w:cs="Arial"/>
                <w:noProof/>
                <w:webHidden/>
              </w:rPr>
              <w:t>16</w:t>
            </w:r>
            <w:r w:rsidR="00C43032" w:rsidRPr="00705FD6">
              <w:rPr>
                <w:rFonts w:cs="Arial"/>
                <w:noProof/>
                <w:webHidden/>
              </w:rPr>
              <w:fldChar w:fldCharType="end"/>
            </w:r>
          </w:hyperlink>
        </w:p>
        <w:p w14:paraId="4860F975" w14:textId="263DA343" w:rsidR="00C43032" w:rsidRPr="00705FD6" w:rsidRDefault="00802604" w:rsidP="00705FD6">
          <w:pPr>
            <w:pStyle w:val="TOC2"/>
            <w:tabs>
              <w:tab w:val="right" w:leader="dot" w:pos="9350"/>
            </w:tabs>
            <w:rPr>
              <w:rFonts w:eastAsiaTheme="minorEastAsia" w:cs="Arial"/>
              <w:noProof/>
              <w:lang w:val="en-US"/>
            </w:rPr>
          </w:pPr>
          <w:hyperlink w:anchor="_Toc147531348" w:history="1">
            <w:r w:rsidR="00C43032" w:rsidRPr="00705FD6">
              <w:rPr>
                <w:rStyle w:val="Hyperlink"/>
                <w:rFonts w:cs="Arial"/>
                <w:noProof/>
              </w:rPr>
              <w:t>Discussion and Evaluation of Key Issues Considered by Management</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_Toc147531348 \h </w:instrText>
            </w:r>
            <w:r w:rsidR="00C43032" w:rsidRPr="00705FD6">
              <w:rPr>
                <w:rFonts w:cs="Arial"/>
                <w:noProof/>
                <w:webHidden/>
              </w:rPr>
            </w:r>
            <w:r w:rsidR="00C43032" w:rsidRPr="00705FD6">
              <w:rPr>
                <w:rFonts w:cs="Arial"/>
                <w:noProof/>
                <w:webHidden/>
              </w:rPr>
              <w:fldChar w:fldCharType="separate"/>
            </w:r>
            <w:r>
              <w:rPr>
                <w:rFonts w:cs="Arial"/>
                <w:noProof/>
                <w:webHidden/>
              </w:rPr>
              <w:t>16</w:t>
            </w:r>
            <w:r w:rsidR="00C43032" w:rsidRPr="00705FD6">
              <w:rPr>
                <w:rFonts w:cs="Arial"/>
                <w:noProof/>
                <w:webHidden/>
              </w:rPr>
              <w:fldChar w:fldCharType="end"/>
            </w:r>
          </w:hyperlink>
        </w:p>
        <w:p w14:paraId="4B4EE13C" w14:textId="06EC5C5D" w:rsidR="00C43032" w:rsidRPr="00705FD6" w:rsidRDefault="00802604" w:rsidP="00705FD6">
          <w:pPr>
            <w:pStyle w:val="TOC1"/>
            <w:tabs>
              <w:tab w:val="right" w:leader="dot" w:pos="9350"/>
            </w:tabs>
            <w:rPr>
              <w:rFonts w:eastAsiaTheme="minorEastAsia" w:cs="Arial"/>
              <w:noProof/>
              <w:lang w:val="en-US"/>
            </w:rPr>
          </w:pPr>
          <w:hyperlink w:anchor="_Toc147531349" w:history="1">
            <w:r w:rsidR="00C43032" w:rsidRPr="00705FD6">
              <w:rPr>
                <w:rStyle w:val="Hyperlink"/>
                <w:rFonts w:cs="Arial"/>
                <w:noProof/>
              </w:rPr>
              <w:t>Conclusion and Recommendations for TESCO’s Management</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_Toc147531349 \h </w:instrText>
            </w:r>
            <w:r w:rsidR="00C43032" w:rsidRPr="00705FD6">
              <w:rPr>
                <w:rFonts w:cs="Arial"/>
                <w:noProof/>
                <w:webHidden/>
              </w:rPr>
            </w:r>
            <w:r w:rsidR="00C43032" w:rsidRPr="00705FD6">
              <w:rPr>
                <w:rFonts w:cs="Arial"/>
                <w:noProof/>
                <w:webHidden/>
              </w:rPr>
              <w:fldChar w:fldCharType="separate"/>
            </w:r>
            <w:r>
              <w:rPr>
                <w:rFonts w:cs="Arial"/>
                <w:noProof/>
                <w:webHidden/>
              </w:rPr>
              <w:t>18</w:t>
            </w:r>
            <w:r w:rsidR="00C43032" w:rsidRPr="00705FD6">
              <w:rPr>
                <w:rFonts w:cs="Arial"/>
                <w:noProof/>
                <w:webHidden/>
              </w:rPr>
              <w:fldChar w:fldCharType="end"/>
            </w:r>
          </w:hyperlink>
        </w:p>
        <w:p w14:paraId="2C238B92" w14:textId="71026832" w:rsidR="00C43032" w:rsidRPr="00705FD6" w:rsidRDefault="00802604" w:rsidP="00705FD6">
          <w:pPr>
            <w:pStyle w:val="TOC2"/>
            <w:tabs>
              <w:tab w:val="right" w:leader="dot" w:pos="9350"/>
            </w:tabs>
            <w:rPr>
              <w:rFonts w:eastAsiaTheme="minorEastAsia" w:cs="Arial"/>
              <w:noProof/>
              <w:lang w:val="en-US"/>
            </w:rPr>
          </w:pPr>
          <w:hyperlink w:anchor="_Toc147531350" w:history="1">
            <w:r w:rsidR="00C43032" w:rsidRPr="00705FD6">
              <w:rPr>
                <w:rStyle w:val="Hyperlink"/>
                <w:rFonts w:cs="Arial"/>
                <w:noProof/>
              </w:rPr>
              <w:t>Conclusion</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_Toc147531350 \h </w:instrText>
            </w:r>
            <w:r w:rsidR="00C43032" w:rsidRPr="00705FD6">
              <w:rPr>
                <w:rFonts w:cs="Arial"/>
                <w:noProof/>
                <w:webHidden/>
              </w:rPr>
            </w:r>
            <w:r w:rsidR="00C43032" w:rsidRPr="00705FD6">
              <w:rPr>
                <w:rFonts w:cs="Arial"/>
                <w:noProof/>
                <w:webHidden/>
              </w:rPr>
              <w:fldChar w:fldCharType="separate"/>
            </w:r>
            <w:r>
              <w:rPr>
                <w:rFonts w:cs="Arial"/>
                <w:noProof/>
                <w:webHidden/>
              </w:rPr>
              <w:t>18</w:t>
            </w:r>
            <w:r w:rsidR="00C43032" w:rsidRPr="00705FD6">
              <w:rPr>
                <w:rFonts w:cs="Arial"/>
                <w:noProof/>
                <w:webHidden/>
              </w:rPr>
              <w:fldChar w:fldCharType="end"/>
            </w:r>
          </w:hyperlink>
        </w:p>
        <w:p w14:paraId="6AAE3288" w14:textId="6D8E6AFC" w:rsidR="00C43032" w:rsidRPr="00705FD6" w:rsidRDefault="00802604" w:rsidP="00705FD6">
          <w:pPr>
            <w:pStyle w:val="TOC2"/>
            <w:tabs>
              <w:tab w:val="right" w:leader="dot" w:pos="9350"/>
            </w:tabs>
            <w:rPr>
              <w:rFonts w:eastAsiaTheme="minorEastAsia" w:cs="Arial"/>
              <w:noProof/>
              <w:lang w:val="en-US"/>
            </w:rPr>
          </w:pPr>
          <w:hyperlink w:anchor="_Toc147531351" w:history="1">
            <w:r w:rsidR="00C43032" w:rsidRPr="00705FD6">
              <w:rPr>
                <w:rStyle w:val="Hyperlink"/>
                <w:rFonts w:cs="Arial"/>
                <w:noProof/>
              </w:rPr>
              <w:t>Recommendations</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_Toc147531351 \h </w:instrText>
            </w:r>
            <w:r w:rsidR="00C43032" w:rsidRPr="00705FD6">
              <w:rPr>
                <w:rFonts w:cs="Arial"/>
                <w:noProof/>
                <w:webHidden/>
              </w:rPr>
            </w:r>
            <w:r w:rsidR="00C43032" w:rsidRPr="00705FD6">
              <w:rPr>
                <w:rFonts w:cs="Arial"/>
                <w:noProof/>
                <w:webHidden/>
              </w:rPr>
              <w:fldChar w:fldCharType="separate"/>
            </w:r>
            <w:r>
              <w:rPr>
                <w:rFonts w:cs="Arial"/>
                <w:noProof/>
                <w:webHidden/>
              </w:rPr>
              <w:t>18</w:t>
            </w:r>
            <w:r w:rsidR="00C43032" w:rsidRPr="00705FD6">
              <w:rPr>
                <w:rFonts w:cs="Arial"/>
                <w:noProof/>
                <w:webHidden/>
              </w:rPr>
              <w:fldChar w:fldCharType="end"/>
            </w:r>
          </w:hyperlink>
        </w:p>
        <w:p w14:paraId="37D58B16" w14:textId="28CCCDA5" w:rsidR="00C43032" w:rsidRPr="00705FD6" w:rsidRDefault="00802604" w:rsidP="00705FD6">
          <w:pPr>
            <w:pStyle w:val="TOC1"/>
            <w:tabs>
              <w:tab w:val="right" w:leader="dot" w:pos="9350"/>
            </w:tabs>
            <w:rPr>
              <w:rFonts w:eastAsiaTheme="minorEastAsia" w:cs="Arial"/>
              <w:noProof/>
              <w:lang w:val="en-US"/>
            </w:rPr>
          </w:pPr>
          <w:hyperlink w:anchor="_Toc147531352" w:history="1">
            <w:r w:rsidR="00C43032" w:rsidRPr="00705FD6">
              <w:rPr>
                <w:rStyle w:val="Hyperlink"/>
                <w:rFonts w:cs="Arial"/>
                <w:noProof/>
              </w:rPr>
              <w:t>References</w:t>
            </w:r>
            <w:r w:rsidR="00C43032" w:rsidRPr="00705FD6">
              <w:rPr>
                <w:rFonts w:cs="Arial"/>
                <w:noProof/>
                <w:webHidden/>
              </w:rPr>
              <w:tab/>
            </w:r>
            <w:r w:rsidR="00C43032" w:rsidRPr="00705FD6">
              <w:rPr>
                <w:rFonts w:cs="Arial"/>
                <w:noProof/>
                <w:webHidden/>
              </w:rPr>
              <w:fldChar w:fldCharType="begin"/>
            </w:r>
            <w:r w:rsidR="00C43032" w:rsidRPr="00705FD6">
              <w:rPr>
                <w:rFonts w:cs="Arial"/>
                <w:noProof/>
                <w:webHidden/>
              </w:rPr>
              <w:instrText xml:space="preserve"> PAGEREF _Toc147531352 \h </w:instrText>
            </w:r>
            <w:r w:rsidR="00C43032" w:rsidRPr="00705FD6">
              <w:rPr>
                <w:rFonts w:cs="Arial"/>
                <w:noProof/>
                <w:webHidden/>
              </w:rPr>
            </w:r>
            <w:r w:rsidR="00C43032" w:rsidRPr="00705FD6">
              <w:rPr>
                <w:rFonts w:cs="Arial"/>
                <w:noProof/>
                <w:webHidden/>
              </w:rPr>
              <w:fldChar w:fldCharType="separate"/>
            </w:r>
            <w:r>
              <w:rPr>
                <w:rFonts w:cs="Arial"/>
                <w:noProof/>
                <w:webHidden/>
              </w:rPr>
              <w:t>19</w:t>
            </w:r>
            <w:r w:rsidR="00C43032" w:rsidRPr="00705FD6">
              <w:rPr>
                <w:rFonts w:cs="Arial"/>
                <w:noProof/>
                <w:webHidden/>
              </w:rPr>
              <w:fldChar w:fldCharType="end"/>
            </w:r>
          </w:hyperlink>
        </w:p>
        <w:p w14:paraId="15F8736E" w14:textId="16459240" w:rsidR="005819FE" w:rsidRPr="00705FD6" w:rsidRDefault="005819FE" w:rsidP="00705FD6">
          <w:pPr>
            <w:rPr>
              <w:rFonts w:cs="Arial"/>
            </w:rPr>
          </w:pPr>
          <w:r w:rsidRPr="00705FD6">
            <w:rPr>
              <w:rFonts w:cs="Arial"/>
              <w:b/>
              <w:bCs/>
              <w:noProof/>
            </w:rPr>
            <w:fldChar w:fldCharType="end"/>
          </w:r>
        </w:p>
      </w:sdtContent>
    </w:sdt>
    <w:p w14:paraId="2FFA31B5" w14:textId="77777777" w:rsidR="00DD7BE9" w:rsidRPr="00705FD6" w:rsidRDefault="00DD7BE9" w:rsidP="00705FD6">
      <w:pPr>
        <w:jc w:val="left"/>
        <w:rPr>
          <w:rFonts w:cs="Arial"/>
          <w:b/>
          <w:bCs/>
          <w:sz w:val="32"/>
          <w:szCs w:val="32"/>
        </w:rPr>
      </w:pPr>
      <w:r w:rsidRPr="00705FD6">
        <w:rPr>
          <w:rFonts w:cs="Arial"/>
          <w:b/>
          <w:bCs/>
          <w:sz w:val="32"/>
          <w:szCs w:val="32"/>
        </w:rPr>
        <w:br w:type="page"/>
      </w:r>
    </w:p>
    <w:p w14:paraId="63E14615" w14:textId="3AC8448A" w:rsidR="00DD7BE9" w:rsidRPr="00705FD6" w:rsidRDefault="00DD7BE9" w:rsidP="00705FD6">
      <w:pPr>
        <w:rPr>
          <w:rFonts w:cs="Arial"/>
          <w:b/>
          <w:bCs/>
          <w:sz w:val="32"/>
          <w:szCs w:val="32"/>
        </w:rPr>
      </w:pPr>
      <w:r w:rsidRPr="00705FD6">
        <w:rPr>
          <w:rFonts w:cs="Arial"/>
          <w:b/>
          <w:bCs/>
          <w:sz w:val="32"/>
          <w:szCs w:val="32"/>
        </w:rPr>
        <w:lastRenderedPageBreak/>
        <w:t>List of Figures</w:t>
      </w:r>
    </w:p>
    <w:p w14:paraId="5870BC79" w14:textId="588D4B3B" w:rsidR="00DD7BE9" w:rsidRPr="00705FD6" w:rsidRDefault="00DD7BE9" w:rsidP="00705FD6">
      <w:pPr>
        <w:pStyle w:val="TableofFigures"/>
        <w:tabs>
          <w:tab w:val="right" w:leader="dot" w:pos="9350"/>
        </w:tabs>
        <w:rPr>
          <w:rFonts w:eastAsiaTheme="minorEastAsia" w:cs="Arial"/>
          <w:noProof/>
          <w:lang w:val="en-US"/>
        </w:rPr>
      </w:pPr>
      <w:r w:rsidRPr="00705FD6">
        <w:rPr>
          <w:rFonts w:cs="Arial"/>
          <w:b/>
          <w:bCs/>
          <w:sz w:val="32"/>
          <w:szCs w:val="32"/>
        </w:rPr>
        <w:fldChar w:fldCharType="begin"/>
      </w:r>
      <w:r w:rsidRPr="00705FD6">
        <w:rPr>
          <w:rFonts w:cs="Arial"/>
          <w:b/>
          <w:bCs/>
          <w:sz w:val="32"/>
          <w:szCs w:val="32"/>
        </w:rPr>
        <w:instrText xml:space="preserve"> TOC \h \z \c "Figure" </w:instrText>
      </w:r>
      <w:r w:rsidRPr="00705FD6">
        <w:rPr>
          <w:rFonts w:cs="Arial"/>
          <w:b/>
          <w:bCs/>
          <w:sz w:val="32"/>
          <w:szCs w:val="32"/>
        </w:rPr>
        <w:fldChar w:fldCharType="separate"/>
      </w:r>
      <w:hyperlink w:anchor="_Toc147529485" w:history="1">
        <w:r w:rsidRPr="00705FD6">
          <w:rPr>
            <w:rStyle w:val="Hyperlink"/>
            <w:rFonts w:cs="Arial"/>
            <w:noProof/>
          </w:rPr>
          <w:t>Figure 1: Example of Price Elasticity</w:t>
        </w:r>
        <w:r w:rsidRPr="00705FD6">
          <w:rPr>
            <w:rFonts w:cs="Arial"/>
            <w:noProof/>
            <w:webHidden/>
          </w:rPr>
          <w:tab/>
        </w:r>
        <w:r w:rsidRPr="00705FD6">
          <w:rPr>
            <w:rFonts w:cs="Arial"/>
            <w:noProof/>
            <w:webHidden/>
          </w:rPr>
          <w:fldChar w:fldCharType="begin"/>
        </w:r>
        <w:r w:rsidRPr="00705FD6">
          <w:rPr>
            <w:rFonts w:cs="Arial"/>
            <w:noProof/>
            <w:webHidden/>
          </w:rPr>
          <w:instrText xml:space="preserve"> PAGEREF _Toc147529485 \h </w:instrText>
        </w:r>
        <w:r w:rsidRPr="00705FD6">
          <w:rPr>
            <w:rFonts w:cs="Arial"/>
            <w:noProof/>
            <w:webHidden/>
          </w:rPr>
        </w:r>
        <w:r w:rsidRPr="00705FD6">
          <w:rPr>
            <w:rFonts w:cs="Arial"/>
            <w:noProof/>
            <w:webHidden/>
          </w:rPr>
          <w:fldChar w:fldCharType="separate"/>
        </w:r>
        <w:r w:rsidRPr="00705FD6">
          <w:rPr>
            <w:rFonts w:cs="Arial"/>
            <w:noProof/>
            <w:webHidden/>
          </w:rPr>
          <w:t>6</w:t>
        </w:r>
        <w:r w:rsidRPr="00705FD6">
          <w:rPr>
            <w:rFonts w:cs="Arial"/>
            <w:noProof/>
            <w:webHidden/>
          </w:rPr>
          <w:fldChar w:fldCharType="end"/>
        </w:r>
      </w:hyperlink>
    </w:p>
    <w:p w14:paraId="77FB54FB" w14:textId="0D10EC36" w:rsidR="00DD7BE9" w:rsidRPr="00705FD6" w:rsidRDefault="00802604" w:rsidP="00705FD6">
      <w:pPr>
        <w:pStyle w:val="TableofFigures"/>
        <w:tabs>
          <w:tab w:val="right" w:leader="dot" w:pos="9350"/>
        </w:tabs>
        <w:rPr>
          <w:rFonts w:eastAsiaTheme="minorEastAsia" w:cs="Arial"/>
          <w:noProof/>
          <w:lang w:val="en-US"/>
        </w:rPr>
      </w:pPr>
      <w:hyperlink w:anchor="_Toc147529486" w:history="1">
        <w:r w:rsidR="00DD7BE9" w:rsidRPr="00705FD6">
          <w:rPr>
            <w:rStyle w:val="Hyperlink"/>
            <w:rFonts w:cs="Arial"/>
            <w:noProof/>
          </w:rPr>
          <w:t>Figure 2: Competitor Analysis of Tesco</w:t>
        </w:r>
        <w:r w:rsidR="00DD7BE9" w:rsidRPr="00705FD6">
          <w:rPr>
            <w:rFonts w:cs="Arial"/>
            <w:noProof/>
            <w:webHidden/>
          </w:rPr>
          <w:tab/>
        </w:r>
        <w:r w:rsidR="00DD7BE9" w:rsidRPr="00705FD6">
          <w:rPr>
            <w:rFonts w:cs="Arial"/>
            <w:noProof/>
            <w:webHidden/>
          </w:rPr>
          <w:fldChar w:fldCharType="begin"/>
        </w:r>
        <w:r w:rsidR="00DD7BE9" w:rsidRPr="00705FD6">
          <w:rPr>
            <w:rFonts w:cs="Arial"/>
            <w:noProof/>
            <w:webHidden/>
          </w:rPr>
          <w:instrText xml:space="preserve"> PAGEREF _Toc147529486 \h </w:instrText>
        </w:r>
        <w:r w:rsidR="00DD7BE9" w:rsidRPr="00705FD6">
          <w:rPr>
            <w:rFonts w:cs="Arial"/>
            <w:noProof/>
            <w:webHidden/>
          </w:rPr>
        </w:r>
        <w:r w:rsidR="00DD7BE9" w:rsidRPr="00705FD6">
          <w:rPr>
            <w:rFonts w:cs="Arial"/>
            <w:noProof/>
            <w:webHidden/>
          </w:rPr>
          <w:fldChar w:fldCharType="separate"/>
        </w:r>
        <w:r w:rsidR="00DD7BE9" w:rsidRPr="00705FD6">
          <w:rPr>
            <w:rFonts w:cs="Arial"/>
            <w:noProof/>
            <w:webHidden/>
          </w:rPr>
          <w:t>7</w:t>
        </w:r>
        <w:r w:rsidR="00DD7BE9" w:rsidRPr="00705FD6">
          <w:rPr>
            <w:rFonts w:cs="Arial"/>
            <w:noProof/>
            <w:webHidden/>
          </w:rPr>
          <w:fldChar w:fldCharType="end"/>
        </w:r>
      </w:hyperlink>
    </w:p>
    <w:p w14:paraId="7FF81804" w14:textId="6353157A" w:rsidR="00DD7BE9" w:rsidRPr="00705FD6" w:rsidRDefault="00802604" w:rsidP="00705FD6">
      <w:pPr>
        <w:pStyle w:val="TableofFigures"/>
        <w:tabs>
          <w:tab w:val="right" w:leader="dot" w:pos="9350"/>
        </w:tabs>
        <w:rPr>
          <w:rFonts w:eastAsiaTheme="minorEastAsia" w:cs="Arial"/>
          <w:noProof/>
          <w:lang w:val="en-US"/>
        </w:rPr>
      </w:pPr>
      <w:hyperlink w:anchor="_Toc147529487" w:history="1">
        <w:r w:rsidR="00DD7BE9" w:rsidRPr="00705FD6">
          <w:rPr>
            <w:rStyle w:val="Hyperlink"/>
            <w:rFonts w:cs="Arial"/>
            <w:noProof/>
          </w:rPr>
          <w:t>Figure 3: Customer perception</w:t>
        </w:r>
        <w:r w:rsidR="00DD7BE9" w:rsidRPr="00705FD6">
          <w:rPr>
            <w:rFonts w:cs="Arial"/>
            <w:noProof/>
            <w:webHidden/>
          </w:rPr>
          <w:tab/>
        </w:r>
        <w:r w:rsidR="00DD7BE9" w:rsidRPr="00705FD6">
          <w:rPr>
            <w:rFonts w:cs="Arial"/>
            <w:noProof/>
            <w:webHidden/>
          </w:rPr>
          <w:fldChar w:fldCharType="begin"/>
        </w:r>
        <w:r w:rsidR="00DD7BE9" w:rsidRPr="00705FD6">
          <w:rPr>
            <w:rFonts w:cs="Arial"/>
            <w:noProof/>
            <w:webHidden/>
          </w:rPr>
          <w:instrText xml:space="preserve"> PAGEREF _Toc147529487 \h </w:instrText>
        </w:r>
        <w:r w:rsidR="00DD7BE9" w:rsidRPr="00705FD6">
          <w:rPr>
            <w:rFonts w:cs="Arial"/>
            <w:noProof/>
            <w:webHidden/>
          </w:rPr>
        </w:r>
        <w:r w:rsidR="00DD7BE9" w:rsidRPr="00705FD6">
          <w:rPr>
            <w:rFonts w:cs="Arial"/>
            <w:noProof/>
            <w:webHidden/>
          </w:rPr>
          <w:fldChar w:fldCharType="separate"/>
        </w:r>
        <w:r w:rsidR="00DD7BE9" w:rsidRPr="00705FD6">
          <w:rPr>
            <w:rFonts w:cs="Arial"/>
            <w:noProof/>
            <w:webHidden/>
          </w:rPr>
          <w:t>8</w:t>
        </w:r>
        <w:r w:rsidR="00DD7BE9" w:rsidRPr="00705FD6">
          <w:rPr>
            <w:rFonts w:cs="Arial"/>
            <w:noProof/>
            <w:webHidden/>
          </w:rPr>
          <w:fldChar w:fldCharType="end"/>
        </w:r>
      </w:hyperlink>
    </w:p>
    <w:p w14:paraId="6BBE54F3" w14:textId="72E819C7" w:rsidR="00DD7BE9" w:rsidRPr="00705FD6" w:rsidRDefault="00802604" w:rsidP="00705FD6">
      <w:pPr>
        <w:pStyle w:val="TableofFigures"/>
        <w:tabs>
          <w:tab w:val="right" w:leader="dot" w:pos="9350"/>
        </w:tabs>
        <w:rPr>
          <w:rFonts w:eastAsiaTheme="minorEastAsia" w:cs="Arial"/>
          <w:noProof/>
          <w:lang w:val="en-US"/>
        </w:rPr>
      </w:pPr>
      <w:hyperlink w:anchor="_Toc147529488" w:history="1">
        <w:r w:rsidR="00DD7BE9" w:rsidRPr="00705FD6">
          <w:rPr>
            <w:rStyle w:val="Hyperlink"/>
            <w:rFonts w:cs="Arial"/>
            <w:noProof/>
          </w:rPr>
          <w:t>Figure 4: Sustainability Investments and Cost Reduction</w:t>
        </w:r>
        <w:r w:rsidR="00DD7BE9" w:rsidRPr="00705FD6">
          <w:rPr>
            <w:rFonts w:cs="Arial"/>
            <w:noProof/>
            <w:webHidden/>
          </w:rPr>
          <w:tab/>
        </w:r>
        <w:r w:rsidR="00DD7BE9" w:rsidRPr="00705FD6">
          <w:rPr>
            <w:rFonts w:cs="Arial"/>
            <w:noProof/>
            <w:webHidden/>
          </w:rPr>
          <w:fldChar w:fldCharType="begin"/>
        </w:r>
        <w:r w:rsidR="00DD7BE9" w:rsidRPr="00705FD6">
          <w:rPr>
            <w:rFonts w:cs="Arial"/>
            <w:noProof/>
            <w:webHidden/>
          </w:rPr>
          <w:instrText xml:space="preserve"> PAGEREF _Toc147529488 \h </w:instrText>
        </w:r>
        <w:r w:rsidR="00DD7BE9" w:rsidRPr="00705FD6">
          <w:rPr>
            <w:rFonts w:cs="Arial"/>
            <w:noProof/>
            <w:webHidden/>
          </w:rPr>
        </w:r>
        <w:r w:rsidR="00DD7BE9" w:rsidRPr="00705FD6">
          <w:rPr>
            <w:rFonts w:cs="Arial"/>
            <w:noProof/>
            <w:webHidden/>
          </w:rPr>
          <w:fldChar w:fldCharType="separate"/>
        </w:r>
        <w:r w:rsidR="00DD7BE9" w:rsidRPr="00705FD6">
          <w:rPr>
            <w:rFonts w:cs="Arial"/>
            <w:noProof/>
            <w:webHidden/>
          </w:rPr>
          <w:t>9</w:t>
        </w:r>
        <w:r w:rsidR="00DD7BE9" w:rsidRPr="00705FD6">
          <w:rPr>
            <w:rFonts w:cs="Arial"/>
            <w:noProof/>
            <w:webHidden/>
          </w:rPr>
          <w:fldChar w:fldCharType="end"/>
        </w:r>
      </w:hyperlink>
    </w:p>
    <w:p w14:paraId="7FCDE616" w14:textId="0489BCEF" w:rsidR="00DD7BE9" w:rsidRPr="00705FD6" w:rsidRDefault="00802604" w:rsidP="00705FD6">
      <w:pPr>
        <w:pStyle w:val="TableofFigures"/>
        <w:tabs>
          <w:tab w:val="right" w:leader="dot" w:pos="9350"/>
        </w:tabs>
        <w:rPr>
          <w:rFonts w:eastAsiaTheme="minorEastAsia" w:cs="Arial"/>
          <w:noProof/>
          <w:lang w:val="en-US"/>
        </w:rPr>
      </w:pPr>
      <w:hyperlink w:anchor="_Toc147529489" w:history="1">
        <w:r w:rsidR="00DD7BE9" w:rsidRPr="00705FD6">
          <w:rPr>
            <w:rStyle w:val="Hyperlink"/>
            <w:rFonts w:cs="Arial"/>
            <w:noProof/>
          </w:rPr>
          <w:t>Figure 5: Market Expansion Opportunities</w:t>
        </w:r>
        <w:r w:rsidR="00DD7BE9" w:rsidRPr="00705FD6">
          <w:rPr>
            <w:rFonts w:cs="Arial"/>
            <w:noProof/>
            <w:webHidden/>
          </w:rPr>
          <w:tab/>
        </w:r>
        <w:r w:rsidR="00DD7BE9" w:rsidRPr="00705FD6">
          <w:rPr>
            <w:rFonts w:cs="Arial"/>
            <w:noProof/>
            <w:webHidden/>
          </w:rPr>
          <w:fldChar w:fldCharType="begin"/>
        </w:r>
        <w:r w:rsidR="00DD7BE9" w:rsidRPr="00705FD6">
          <w:rPr>
            <w:rFonts w:cs="Arial"/>
            <w:noProof/>
            <w:webHidden/>
          </w:rPr>
          <w:instrText xml:space="preserve"> PAGEREF _Toc147529489 \h </w:instrText>
        </w:r>
        <w:r w:rsidR="00DD7BE9" w:rsidRPr="00705FD6">
          <w:rPr>
            <w:rFonts w:cs="Arial"/>
            <w:noProof/>
            <w:webHidden/>
          </w:rPr>
        </w:r>
        <w:r w:rsidR="00DD7BE9" w:rsidRPr="00705FD6">
          <w:rPr>
            <w:rFonts w:cs="Arial"/>
            <w:noProof/>
            <w:webHidden/>
          </w:rPr>
          <w:fldChar w:fldCharType="separate"/>
        </w:r>
        <w:r w:rsidR="00DD7BE9" w:rsidRPr="00705FD6">
          <w:rPr>
            <w:rFonts w:cs="Arial"/>
            <w:noProof/>
            <w:webHidden/>
          </w:rPr>
          <w:t>10</w:t>
        </w:r>
        <w:r w:rsidR="00DD7BE9" w:rsidRPr="00705FD6">
          <w:rPr>
            <w:rFonts w:cs="Arial"/>
            <w:noProof/>
            <w:webHidden/>
          </w:rPr>
          <w:fldChar w:fldCharType="end"/>
        </w:r>
      </w:hyperlink>
    </w:p>
    <w:p w14:paraId="1900C4EB" w14:textId="0E1B09A4" w:rsidR="00DD7BE9" w:rsidRPr="00705FD6" w:rsidRDefault="00802604" w:rsidP="00705FD6">
      <w:pPr>
        <w:pStyle w:val="TableofFigures"/>
        <w:tabs>
          <w:tab w:val="right" w:leader="dot" w:pos="9350"/>
        </w:tabs>
        <w:rPr>
          <w:rFonts w:eastAsiaTheme="minorEastAsia" w:cs="Arial"/>
          <w:noProof/>
          <w:lang w:val="en-US"/>
        </w:rPr>
      </w:pPr>
      <w:hyperlink w:anchor="_Toc147529490" w:history="1">
        <w:r w:rsidR="00DD7BE9" w:rsidRPr="00705FD6">
          <w:rPr>
            <w:rStyle w:val="Hyperlink"/>
            <w:rFonts w:cs="Arial"/>
            <w:noProof/>
          </w:rPr>
          <w:t>Figure 6: Supply Chain of Tesco</w:t>
        </w:r>
        <w:r w:rsidR="00DD7BE9" w:rsidRPr="00705FD6">
          <w:rPr>
            <w:rFonts w:cs="Arial"/>
            <w:noProof/>
            <w:webHidden/>
          </w:rPr>
          <w:tab/>
        </w:r>
        <w:r w:rsidR="00DD7BE9" w:rsidRPr="00705FD6">
          <w:rPr>
            <w:rFonts w:cs="Arial"/>
            <w:noProof/>
            <w:webHidden/>
          </w:rPr>
          <w:fldChar w:fldCharType="begin"/>
        </w:r>
        <w:r w:rsidR="00DD7BE9" w:rsidRPr="00705FD6">
          <w:rPr>
            <w:rFonts w:cs="Arial"/>
            <w:noProof/>
            <w:webHidden/>
          </w:rPr>
          <w:instrText xml:space="preserve"> PAGEREF _Toc147529490 \h </w:instrText>
        </w:r>
        <w:r w:rsidR="00DD7BE9" w:rsidRPr="00705FD6">
          <w:rPr>
            <w:rFonts w:cs="Arial"/>
            <w:noProof/>
            <w:webHidden/>
          </w:rPr>
        </w:r>
        <w:r w:rsidR="00DD7BE9" w:rsidRPr="00705FD6">
          <w:rPr>
            <w:rFonts w:cs="Arial"/>
            <w:noProof/>
            <w:webHidden/>
          </w:rPr>
          <w:fldChar w:fldCharType="separate"/>
        </w:r>
        <w:r w:rsidR="00DD7BE9" w:rsidRPr="00705FD6">
          <w:rPr>
            <w:rFonts w:cs="Arial"/>
            <w:noProof/>
            <w:webHidden/>
          </w:rPr>
          <w:t>12</w:t>
        </w:r>
        <w:r w:rsidR="00DD7BE9" w:rsidRPr="00705FD6">
          <w:rPr>
            <w:rFonts w:cs="Arial"/>
            <w:noProof/>
            <w:webHidden/>
          </w:rPr>
          <w:fldChar w:fldCharType="end"/>
        </w:r>
      </w:hyperlink>
    </w:p>
    <w:p w14:paraId="4D8F26A4" w14:textId="120BC164" w:rsidR="00DD7BE9" w:rsidRPr="00705FD6" w:rsidRDefault="00802604" w:rsidP="00705FD6">
      <w:pPr>
        <w:pStyle w:val="TableofFigures"/>
        <w:tabs>
          <w:tab w:val="right" w:leader="dot" w:pos="9350"/>
        </w:tabs>
        <w:rPr>
          <w:rFonts w:eastAsiaTheme="minorEastAsia" w:cs="Arial"/>
          <w:noProof/>
          <w:lang w:val="en-US"/>
        </w:rPr>
      </w:pPr>
      <w:hyperlink w:anchor="_Toc147529491" w:history="1">
        <w:r w:rsidR="00DD7BE9" w:rsidRPr="00705FD6">
          <w:rPr>
            <w:rStyle w:val="Hyperlink"/>
            <w:rFonts w:cs="Arial"/>
            <w:noProof/>
          </w:rPr>
          <w:t>Figure 7: Market Structure of Tesco</w:t>
        </w:r>
        <w:r w:rsidR="00DD7BE9" w:rsidRPr="00705FD6">
          <w:rPr>
            <w:rFonts w:cs="Arial"/>
            <w:noProof/>
            <w:webHidden/>
          </w:rPr>
          <w:tab/>
        </w:r>
        <w:r w:rsidR="00DD7BE9" w:rsidRPr="00705FD6">
          <w:rPr>
            <w:rFonts w:cs="Arial"/>
            <w:noProof/>
            <w:webHidden/>
          </w:rPr>
          <w:fldChar w:fldCharType="begin"/>
        </w:r>
        <w:r w:rsidR="00DD7BE9" w:rsidRPr="00705FD6">
          <w:rPr>
            <w:rFonts w:cs="Arial"/>
            <w:noProof/>
            <w:webHidden/>
          </w:rPr>
          <w:instrText xml:space="preserve"> PAGEREF _Toc147529491 \h </w:instrText>
        </w:r>
        <w:r w:rsidR="00DD7BE9" w:rsidRPr="00705FD6">
          <w:rPr>
            <w:rFonts w:cs="Arial"/>
            <w:noProof/>
            <w:webHidden/>
          </w:rPr>
        </w:r>
        <w:r w:rsidR="00DD7BE9" w:rsidRPr="00705FD6">
          <w:rPr>
            <w:rFonts w:cs="Arial"/>
            <w:noProof/>
            <w:webHidden/>
          </w:rPr>
          <w:fldChar w:fldCharType="separate"/>
        </w:r>
        <w:r w:rsidR="00DD7BE9" w:rsidRPr="00705FD6">
          <w:rPr>
            <w:rFonts w:cs="Arial"/>
            <w:noProof/>
            <w:webHidden/>
          </w:rPr>
          <w:t>14</w:t>
        </w:r>
        <w:r w:rsidR="00DD7BE9" w:rsidRPr="00705FD6">
          <w:rPr>
            <w:rFonts w:cs="Arial"/>
            <w:noProof/>
            <w:webHidden/>
          </w:rPr>
          <w:fldChar w:fldCharType="end"/>
        </w:r>
      </w:hyperlink>
    </w:p>
    <w:p w14:paraId="36DE248F" w14:textId="77777777" w:rsidR="00DD7BE9" w:rsidRPr="00705FD6" w:rsidRDefault="00DD7BE9" w:rsidP="00705FD6">
      <w:pPr>
        <w:rPr>
          <w:rFonts w:cs="Arial"/>
          <w:b/>
          <w:bCs/>
          <w:sz w:val="32"/>
          <w:szCs w:val="32"/>
        </w:rPr>
      </w:pPr>
      <w:r w:rsidRPr="00705FD6">
        <w:rPr>
          <w:rFonts w:cs="Arial"/>
          <w:b/>
          <w:bCs/>
          <w:sz w:val="32"/>
          <w:szCs w:val="32"/>
        </w:rPr>
        <w:fldChar w:fldCharType="end"/>
      </w:r>
    </w:p>
    <w:p w14:paraId="414C21A0" w14:textId="77777777" w:rsidR="00DD7BE9" w:rsidRPr="00705FD6" w:rsidRDefault="00DD7BE9" w:rsidP="00705FD6">
      <w:pPr>
        <w:rPr>
          <w:rFonts w:cs="Arial"/>
          <w:sz w:val="32"/>
          <w:szCs w:val="32"/>
        </w:rPr>
      </w:pPr>
      <w:r w:rsidRPr="00705FD6">
        <w:rPr>
          <w:rFonts w:cs="Arial"/>
          <w:b/>
          <w:bCs/>
          <w:sz w:val="32"/>
          <w:szCs w:val="32"/>
        </w:rPr>
        <w:t>List of Tables</w:t>
      </w:r>
      <w:r w:rsidR="0035449C" w:rsidRPr="00705FD6">
        <w:rPr>
          <w:rFonts w:cs="Arial"/>
          <w:sz w:val="32"/>
          <w:szCs w:val="32"/>
        </w:rPr>
        <w:t xml:space="preserve"> </w:t>
      </w:r>
    </w:p>
    <w:p w14:paraId="01364DAC" w14:textId="2E5A9BB3" w:rsidR="00DD7BE9" w:rsidRPr="00705FD6" w:rsidRDefault="00DD7BE9" w:rsidP="00705FD6">
      <w:pPr>
        <w:pStyle w:val="TableofFigures"/>
        <w:tabs>
          <w:tab w:val="right" w:leader="dot" w:pos="9350"/>
        </w:tabs>
        <w:rPr>
          <w:rFonts w:eastAsiaTheme="minorEastAsia" w:cs="Arial"/>
          <w:noProof/>
          <w:lang w:val="en-US"/>
        </w:rPr>
      </w:pPr>
      <w:r w:rsidRPr="00705FD6">
        <w:rPr>
          <w:rFonts w:cs="Arial"/>
          <w:b/>
          <w:bCs/>
          <w:sz w:val="32"/>
          <w:szCs w:val="32"/>
        </w:rPr>
        <w:fldChar w:fldCharType="begin"/>
      </w:r>
      <w:r w:rsidRPr="00705FD6">
        <w:rPr>
          <w:rFonts w:cs="Arial"/>
          <w:b/>
          <w:bCs/>
          <w:sz w:val="32"/>
          <w:szCs w:val="32"/>
        </w:rPr>
        <w:instrText xml:space="preserve"> TOC \h \z \c "Table" </w:instrText>
      </w:r>
      <w:r w:rsidRPr="00705FD6">
        <w:rPr>
          <w:rFonts w:cs="Arial"/>
          <w:b/>
          <w:bCs/>
          <w:sz w:val="32"/>
          <w:szCs w:val="32"/>
        </w:rPr>
        <w:fldChar w:fldCharType="separate"/>
      </w:r>
      <w:hyperlink w:anchor="_Toc147529498" w:history="1">
        <w:r w:rsidRPr="00705FD6">
          <w:rPr>
            <w:rStyle w:val="Hyperlink"/>
            <w:rFonts w:cs="Arial"/>
            <w:noProof/>
          </w:rPr>
          <w:t>Table 1: Cost-Benefit Analysis of Price Increases</w:t>
        </w:r>
        <w:r w:rsidRPr="00705FD6">
          <w:rPr>
            <w:rFonts w:cs="Arial"/>
            <w:noProof/>
            <w:webHidden/>
          </w:rPr>
          <w:tab/>
        </w:r>
        <w:r w:rsidRPr="00705FD6">
          <w:rPr>
            <w:rFonts w:cs="Arial"/>
            <w:noProof/>
            <w:webHidden/>
          </w:rPr>
          <w:fldChar w:fldCharType="begin"/>
        </w:r>
        <w:r w:rsidRPr="00705FD6">
          <w:rPr>
            <w:rFonts w:cs="Arial"/>
            <w:noProof/>
            <w:webHidden/>
          </w:rPr>
          <w:instrText xml:space="preserve"> PAGEREF _Toc147529498 \h </w:instrText>
        </w:r>
        <w:r w:rsidRPr="00705FD6">
          <w:rPr>
            <w:rFonts w:cs="Arial"/>
            <w:noProof/>
            <w:webHidden/>
          </w:rPr>
        </w:r>
        <w:r w:rsidRPr="00705FD6">
          <w:rPr>
            <w:rFonts w:cs="Arial"/>
            <w:noProof/>
            <w:webHidden/>
          </w:rPr>
          <w:fldChar w:fldCharType="separate"/>
        </w:r>
        <w:r w:rsidRPr="00705FD6">
          <w:rPr>
            <w:rFonts w:cs="Arial"/>
            <w:noProof/>
            <w:webHidden/>
          </w:rPr>
          <w:t>6</w:t>
        </w:r>
        <w:r w:rsidRPr="00705FD6">
          <w:rPr>
            <w:rFonts w:cs="Arial"/>
            <w:noProof/>
            <w:webHidden/>
          </w:rPr>
          <w:fldChar w:fldCharType="end"/>
        </w:r>
      </w:hyperlink>
    </w:p>
    <w:p w14:paraId="1B4E6374" w14:textId="67FBA3FA" w:rsidR="00DD7BE9" w:rsidRPr="00705FD6" w:rsidRDefault="00802604" w:rsidP="00705FD6">
      <w:pPr>
        <w:pStyle w:val="TableofFigures"/>
        <w:tabs>
          <w:tab w:val="right" w:leader="dot" w:pos="9350"/>
        </w:tabs>
        <w:rPr>
          <w:rFonts w:eastAsiaTheme="minorEastAsia" w:cs="Arial"/>
          <w:noProof/>
          <w:lang w:val="en-US"/>
        </w:rPr>
      </w:pPr>
      <w:hyperlink w:anchor="_Toc147529499" w:history="1">
        <w:r w:rsidR="00DD7BE9" w:rsidRPr="00705FD6">
          <w:rPr>
            <w:rStyle w:val="Hyperlink"/>
            <w:rFonts w:cs="Arial"/>
            <w:noProof/>
          </w:rPr>
          <w:t>Table 2:Demand Analysis</w:t>
        </w:r>
        <w:r w:rsidR="00DD7BE9" w:rsidRPr="00705FD6">
          <w:rPr>
            <w:rFonts w:cs="Arial"/>
            <w:noProof/>
            <w:webHidden/>
          </w:rPr>
          <w:tab/>
        </w:r>
        <w:r w:rsidR="00DD7BE9" w:rsidRPr="00705FD6">
          <w:rPr>
            <w:rFonts w:cs="Arial"/>
            <w:noProof/>
            <w:webHidden/>
          </w:rPr>
          <w:fldChar w:fldCharType="begin"/>
        </w:r>
        <w:r w:rsidR="00DD7BE9" w:rsidRPr="00705FD6">
          <w:rPr>
            <w:rFonts w:cs="Arial"/>
            <w:noProof/>
            <w:webHidden/>
          </w:rPr>
          <w:instrText xml:space="preserve"> PAGEREF _Toc147529499 \h </w:instrText>
        </w:r>
        <w:r w:rsidR="00DD7BE9" w:rsidRPr="00705FD6">
          <w:rPr>
            <w:rFonts w:cs="Arial"/>
            <w:noProof/>
            <w:webHidden/>
          </w:rPr>
        </w:r>
        <w:r w:rsidR="00DD7BE9" w:rsidRPr="00705FD6">
          <w:rPr>
            <w:rFonts w:cs="Arial"/>
            <w:noProof/>
            <w:webHidden/>
          </w:rPr>
          <w:fldChar w:fldCharType="separate"/>
        </w:r>
        <w:r w:rsidR="00DD7BE9" w:rsidRPr="00705FD6">
          <w:rPr>
            <w:rFonts w:cs="Arial"/>
            <w:noProof/>
            <w:webHidden/>
          </w:rPr>
          <w:t>11</w:t>
        </w:r>
        <w:r w:rsidR="00DD7BE9" w:rsidRPr="00705FD6">
          <w:rPr>
            <w:rFonts w:cs="Arial"/>
            <w:noProof/>
            <w:webHidden/>
          </w:rPr>
          <w:fldChar w:fldCharType="end"/>
        </w:r>
      </w:hyperlink>
    </w:p>
    <w:p w14:paraId="294A13D0" w14:textId="3B500796" w:rsidR="00DD7BE9" w:rsidRPr="00705FD6" w:rsidRDefault="00802604" w:rsidP="00705FD6">
      <w:pPr>
        <w:pStyle w:val="TableofFigures"/>
        <w:tabs>
          <w:tab w:val="right" w:leader="dot" w:pos="9350"/>
        </w:tabs>
        <w:rPr>
          <w:rFonts w:eastAsiaTheme="minorEastAsia" w:cs="Arial"/>
          <w:noProof/>
          <w:lang w:val="en-US"/>
        </w:rPr>
      </w:pPr>
      <w:hyperlink w:anchor="_Toc147529500" w:history="1">
        <w:r w:rsidR="00DD7BE9" w:rsidRPr="00705FD6">
          <w:rPr>
            <w:rStyle w:val="Hyperlink"/>
            <w:rFonts w:cs="Arial"/>
            <w:noProof/>
          </w:rPr>
          <w:t>Table 3:Macroenvironment Analysis</w:t>
        </w:r>
        <w:r w:rsidR="00DD7BE9" w:rsidRPr="00705FD6">
          <w:rPr>
            <w:rFonts w:cs="Arial"/>
            <w:noProof/>
            <w:webHidden/>
          </w:rPr>
          <w:tab/>
        </w:r>
        <w:r w:rsidR="00DD7BE9" w:rsidRPr="00705FD6">
          <w:rPr>
            <w:rFonts w:cs="Arial"/>
            <w:noProof/>
            <w:webHidden/>
          </w:rPr>
          <w:fldChar w:fldCharType="begin"/>
        </w:r>
        <w:r w:rsidR="00DD7BE9" w:rsidRPr="00705FD6">
          <w:rPr>
            <w:rFonts w:cs="Arial"/>
            <w:noProof/>
            <w:webHidden/>
          </w:rPr>
          <w:instrText xml:space="preserve"> PAGEREF _Toc147529500 \h </w:instrText>
        </w:r>
        <w:r w:rsidR="00DD7BE9" w:rsidRPr="00705FD6">
          <w:rPr>
            <w:rFonts w:cs="Arial"/>
            <w:noProof/>
            <w:webHidden/>
          </w:rPr>
        </w:r>
        <w:r w:rsidR="00DD7BE9" w:rsidRPr="00705FD6">
          <w:rPr>
            <w:rFonts w:cs="Arial"/>
            <w:noProof/>
            <w:webHidden/>
          </w:rPr>
          <w:fldChar w:fldCharType="separate"/>
        </w:r>
        <w:r w:rsidR="00DD7BE9" w:rsidRPr="00705FD6">
          <w:rPr>
            <w:rFonts w:cs="Arial"/>
            <w:noProof/>
            <w:webHidden/>
          </w:rPr>
          <w:t>12</w:t>
        </w:r>
        <w:r w:rsidR="00DD7BE9" w:rsidRPr="00705FD6">
          <w:rPr>
            <w:rFonts w:cs="Arial"/>
            <w:noProof/>
            <w:webHidden/>
          </w:rPr>
          <w:fldChar w:fldCharType="end"/>
        </w:r>
      </w:hyperlink>
    </w:p>
    <w:p w14:paraId="19E6DA29" w14:textId="06C3906B" w:rsidR="00DD7BE9" w:rsidRPr="00705FD6" w:rsidRDefault="00802604" w:rsidP="00705FD6">
      <w:pPr>
        <w:pStyle w:val="TableofFigures"/>
        <w:tabs>
          <w:tab w:val="right" w:leader="dot" w:pos="9350"/>
        </w:tabs>
        <w:rPr>
          <w:rFonts w:eastAsiaTheme="minorEastAsia" w:cs="Arial"/>
          <w:noProof/>
          <w:lang w:val="en-US"/>
        </w:rPr>
      </w:pPr>
      <w:hyperlink w:anchor="_Toc147529501" w:history="1">
        <w:r w:rsidR="00DD7BE9" w:rsidRPr="00705FD6">
          <w:rPr>
            <w:rStyle w:val="Hyperlink"/>
            <w:rFonts w:cs="Arial"/>
            <w:noProof/>
          </w:rPr>
          <w:t>Table 4: Competitive Analysis</w:t>
        </w:r>
        <w:r w:rsidR="00DD7BE9" w:rsidRPr="00705FD6">
          <w:rPr>
            <w:rFonts w:cs="Arial"/>
            <w:noProof/>
            <w:webHidden/>
          </w:rPr>
          <w:tab/>
        </w:r>
        <w:r w:rsidR="00DD7BE9" w:rsidRPr="00705FD6">
          <w:rPr>
            <w:rFonts w:cs="Arial"/>
            <w:noProof/>
            <w:webHidden/>
          </w:rPr>
          <w:fldChar w:fldCharType="begin"/>
        </w:r>
        <w:r w:rsidR="00DD7BE9" w:rsidRPr="00705FD6">
          <w:rPr>
            <w:rFonts w:cs="Arial"/>
            <w:noProof/>
            <w:webHidden/>
          </w:rPr>
          <w:instrText xml:space="preserve"> PAGEREF _Toc147529501 \h </w:instrText>
        </w:r>
        <w:r w:rsidR="00DD7BE9" w:rsidRPr="00705FD6">
          <w:rPr>
            <w:rFonts w:cs="Arial"/>
            <w:noProof/>
            <w:webHidden/>
          </w:rPr>
        </w:r>
        <w:r w:rsidR="00DD7BE9" w:rsidRPr="00705FD6">
          <w:rPr>
            <w:rFonts w:cs="Arial"/>
            <w:noProof/>
            <w:webHidden/>
          </w:rPr>
          <w:fldChar w:fldCharType="separate"/>
        </w:r>
        <w:r w:rsidR="00DD7BE9" w:rsidRPr="00705FD6">
          <w:rPr>
            <w:rFonts w:cs="Arial"/>
            <w:noProof/>
            <w:webHidden/>
          </w:rPr>
          <w:t>13</w:t>
        </w:r>
        <w:r w:rsidR="00DD7BE9" w:rsidRPr="00705FD6">
          <w:rPr>
            <w:rFonts w:cs="Arial"/>
            <w:noProof/>
            <w:webHidden/>
          </w:rPr>
          <w:fldChar w:fldCharType="end"/>
        </w:r>
      </w:hyperlink>
    </w:p>
    <w:p w14:paraId="484C0C95" w14:textId="716FBAC3" w:rsidR="00DD7BE9" w:rsidRPr="00705FD6" w:rsidRDefault="00802604" w:rsidP="00705FD6">
      <w:pPr>
        <w:pStyle w:val="TableofFigures"/>
        <w:tabs>
          <w:tab w:val="right" w:leader="dot" w:pos="9350"/>
        </w:tabs>
        <w:rPr>
          <w:rFonts w:eastAsiaTheme="minorEastAsia" w:cs="Arial"/>
          <w:noProof/>
          <w:lang w:val="en-US"/>
        </w:rPr>
      </w:pPr>
      <w:hyperlink w:anchor="_Toc147529502" w:history="1">
        <w:r w:rsidR="00DD7BE9" w:rsidRPr="00705FD6">
          <w:rPr>
            <w:rStyle w:val="Hyperlink"/>
            <w:rFonts w:cs="Arial"/>
            <w:noProof/>
          </w:rPr>
          <w:t>Table 5: Stakeholder Issues Analysis</w:t>
        </w:r>
        <w:r w:rsidR="00DD7BE9" w:rsidRPr="00705FD6">
          <w:rPr>
            <w:rFonts w:cs="Arial"/>
            <w:noProof/>
            <w:webHidden/>
          </w:rPr>
          <w:tab/>
        </w:r>
        <w:r w:rsidR="00DD7BE9" w:rsidRPr="00705FD6">
          <w:rPr>
            <w:rFonts w:cs="Arial"/>
            <w:noProof/>
            <w:webHidden/>
          </w:rPr>
          <w:fldChar w:fldCharType="begin"/>
        </w:r>
        <w:r w:rsidR="00DD7BE9" w:rsidRPr="00705FD6">
          <w:rPr>
            <w:rFonts w:cs="Arial"/>
            <w:noProof/>
            <w:webHidden/>
          </w:rPr>
          <w:instrText xml:space="preserve"> PAGEREF _Toc147529502 \h </w:instrText>
        </w:r>
        <w:r w:rsidR="00DD7BE9" w:rsidRPr="00705FD6">
          <w:rPr>
            <w:rFonts w:cs="Arial"/>
            <w:noProof/>
            <w:webHidden/>
          </w:rPr>
        </w:r>
        <w:r w:rsidR="00DD7BE9" w:rsidRPr="00705FD6">
          <w:rPr>
            <w:rFonts w:cs="Arial"/>
            <w:noProof/>
            <w:webHidden/>
          </w:rPr>
          <w:fldChar w:fldCharType="separate"/>
        </w:r>
        <w:r w:rsidR="00DD7BE9" w:rsidRPr="00705FD6">
          <w:rPr>
            <w:rFonts w:cs="Arial"/>
            <w:noProof/>
            <w:webHidden/>
          </w:rPr>
          <w:t>15</w:t>
        </w:r>
        <w:r w:rsidR="00DD7BE9" w:rsidRPr="00705FD6">
          <w:rPr>
            <w:rFonts w:cs="Arial"/>
            <w:noProof/>
            <w:webHidden/>
          </w:rPr>
          <w:fldChar w:fldCharType="end"/>
        </w:r>
      </w:hyperlink>
    </w:p>
    <w:p w14:paraId="080739E5" w14:textId="288B7C5F" w:rsidR="00DD7BE9" w:rsidRPr="00705FD6" w:rsidRDefault="00DD7BE9" w:rsidP="00705FD6">
      <w:pPr>
        <w:rPr>
          <w:rFonts w:cs="Arial"/>
          <w:b/>
          <w:bCs/>
          <w:sz w:val="32"/>
          <w:szCs w:val="32"/>
        </w:rPr>
      </w:pPr>
      <w:r w:rsidRPr="00705FD6">
        <w:rPr>
          <w:rFonts w:cs="Arial"/>
          <w:b/>
          <w:bCs/>
          <w:sz w:val="32"/>
          <w:szCs w:val="32"/>
        </w:rPr>
        <w:fldChar w:fldCharType="end"/>
      </w:r>
    </w:p>
    <w:p w14:paraId="6D46B94B" w14:textId="30A19133" w:rsidR="0035449C" w:rsidRPr="00705FD6" w:rsidRDefault="0035449C" w:rsidP="00705FD6">
      <w:pPr>
        <w:rPr>
          <w:rFonts w:eastAsiaTheme="majorEastAsia" w:cs="Arial"/>
          <w:b/>
        </w:rPr>
      </w:pPr>
      <w:r w:rsidRPr="00705FD6">
        <w:rPr>
          <w:rFonts w:cs="Arial"/>
        </w:rPr>
        <w:br w:type="page"/>
      </w:r>
    </w:p>
    <w:p w14:paraId="4B1411BD" w14:textId="57B2467B" w:rsidR="0035449C" w:rsidRPr="00705FD6" w:rsidRDefault="0035449C" w:rsidP="00705FD6">
      <w:pPr>
        <w:pStyle w:val="Heading1"/>
        <w:rPr>
          <w:rFonts w:cs="Arial"/>
        </w:rPr>
      </w:pPr>
      <w:bookmarkStart w:id="0" w:name="_Toc147531338"/>
      <w:r w:rsidRPr="00705FD6">
        <w:rPr>
          <w:rFonts w:cs="Arial"/>
        </w:rPr>
        <w:lastRenderedPageBreak/>
        <w:t>Introduction</w:t>
      </w:r>
      <w:bookmarkEnd w:id="0"/>
    </w:p>
    <w:p w14:paraId="137618E0" w14:textId="1F850320" w:rsidR="0035449C" w:rsidRPr="00705FD6" w:rsidRDefault="00C43032" w:rsidP="00705FD6">
      <w:pPr>
        <w:rPr>
          <w:rFonts w:cs="Arial"/>
        </w:rPr>
      </w:pPr>
      <w:r w:rsidRPr="00705FD6">
        <w:rPr>
          <w:rFonts w:cs="Arial"/>
        </w:rPr>
        <w:t xml:space="preserve">A dynamically evolving retail landscape presents TESCO, a British retail behemoth with a long history, with </w:t>
      </w:r>
      <w:r w:rsidR="00705FD6">
        <w:rPr>
          <w:rFonts w:cs="Arial"/>
        </w:rPr>
        <w:t>several</w:t>
      </w:r>
      <w:r w:rsidRPr="00705FD6">
        <w:rPr>
          <w:rFonts w:cs="Arial"/>
        </w:rPr>
        <w:t xml:space="preserve"> challenges and opportunities. TESCO's strategic decision-making is evaluated and shaped by this report used by the Business Planning Director (Tesco, 2023) at TESCO. Recognising the importance of TESCO's Profit Maximisation Theory in light of the company's position as the market leader in the UK's supermarket and retail sectors. This report will also analyse the intricate connection between maximising profits and adjusting prices to do so. Throughout this report, economic concepts like supply and demand dynamics will be used to provide context for the business climate, market structure, and stakeholder concerns. To comprehend TESCO's future challenges and opportunities, this report will culminate in a set of well-thought-out recommendations. </w:t>
      </w:r>
      <w:r w:rsidR="0035449C" w:rsidRPr="00705FD6">
        <w:rPr>
          <w:rFonts w:cs="Arial"/>
          <w:highlight w:val="yellow"/>
        </w:rPr>
        <w:br w:type="page"/>
      </w:r>
    </w:p>
    <w:p w14:paraId="58F67CC6" w14:textId="4E0F65D6" w:rsidR="00293563" w:rsidRPr="00705FD6" w:rsidRDefault="004F59C8" w:rsidP="00705FD6">
      <w:pPr>
        <w:pStyle w:val="Heading1"/>
        <w:rPr>
          <w:rFonts w:cs="Arial"/>
        </w:rPr>
      </w:pPr>
      <w:bookmarkStart w:id="1" w:name="_Toc147531339"/>
      <w:r w:rsidRPr="00705FD6">
        <w:rPr>
          <w:rFonts w:cs="Arial"/>
        </w:rPr>
        <w:lastRenderedPageBreak/>
        <w:t xml:space="preserve">Application of </w:t>
      </w:r>
      <w:r w:rsidR="00293563" w:rsidRPr="00705FD6">
        <w:rPr>
          <w:rFonts w:cs="Arial"/>
        </w:rPr>
        <w:t>Profit Maximization Theory at TESCO</w:t>
      </w:r>
      <w:bookmarkEnd w:id="1"/>
    </w:p>
    <w:p w14:paraId="27851787" w14:textId="03688AD0" w:rsidR="00293563" w:rsidRPr="00705FD6" w:rsidRDefault="00C43032" w:rsidP="00705FD6">
      <w:pPr>
        <w:rPr>
          <w:rFonts w:cs="Arial"/>
        </w:rPr>
      </w:pPr>
      <w:r w:rsidRPr="00705FD6">
        <w:rPr>
          <w:rFonts w:cs="Arial"/>
        </w:rPr>
        <w:t>Profit maximisation theory supports company decision-making as it states that a corporation should maximise profits—the gap between revenue and expense (Reeve and Sarkees, 2018). In the context of TESCO, using this theory is crucial for improving its financial performance.</w:t>
      </w:r>
    </w:p>
    <w:p w14:paraId="37E4555C" w14:textId="77777777" w:rsidR="00293563" w:rsidRPr="00705FD6" w:rsidRDefault="00293563" w:rsidP="00705FD6">
      <w:pPr>
        <w:pStyle w:val="Heading2"/>
        <w:rPr>
          <w:rFonts w:cs="Arial"/>
        </w:rPr>
      </w:pPr>
      <w:bookmarkStart w:id="2" w:name="_Toc147531340"/>
      <w:r w:rsidRPr="00705FD6">
        <w:rPr>
          <w:rFonts w:cs="Arial"/>
        </w:rPr>
        <w:t>Profit Maximization at TESCO</w:t>
      </w:r>
      <w:bookmarkEnd w:id="2"/>
    </w:p>
    <w:p w14:paraId="7D21AD17" w14:textId="455A29CC" w:rsidR="004F59C8" w:rsidRPr="00705FD6" w:rsidRDefault="004F59C8" w:rsidP="00705FD6">
      <w:pPr>
        <w:rPr>
          <w:rFonts w:cs="Arial"/>
        </w:rPr>
      </w:pPr>
      <w:r w:rsidRPr="00705FD6">
        <w:rPr>
          <w:rFonts w:cs="Arial"/>
        </w:rPr>
        <w:t>TESCO is continuously on the lookout for new ways to increase profits without compromising the company's commitment to customers. The company should consider a variety of options, including price hikes, to reach this goal.</w:t>
      </w:r>
    </w:p>
    <w:p w14:paraId="0FFA468A" w14:textId="77777777" w:rsidR="004F59C8" w:rsidRPr="00705FD6" w:rsidRDefault="004F59C8" w:rsidP="00705FD6">
      <w:pPr>
        <w:rPr>
          <w:rFonts w:cs="Arial"/>
          <w:b/>
          <w:bCs/>
          <w:u w:val="single"/>
        </w:rPr>
      </w:pPr>
      <w:r w:rsidRPr="00705FD6">
        <w:rPr>
          <w:rFonts w:cs="Arial"/>
          <w:b/>
          <w:bCs/>
          <w:u w:val="single"/>
        </w:rPr>
        <w:t>Profit Maximization through Selling Price Increases</w:t>
      </w:r>
    </w:p>
    <w:p w14:paraId="1DADC395" w14:textId="7965BC79" w:rsidR="00293563" w:rsidRPr="00705FD6" w:rsidRDefault="004F59C8" w:rsidP="00705FD6">
      <w:pPr>
        <w:rPr>
          <w:rFonts w:cs="Arial"/>
        </w:rPr>
      </w:pPr>
      <w:r w:rsidRPr="00705FD6">
        <w:rPr>
          <w:rFonts w:cs="Arial"/>
        </w:rPr>
        <w:t>Increasing selling prices can be a reasonable option for TESCO to boost its income (Reeve and Sarkees, 2018). Caution is required to avoid unintended consequences. This strategy is dissected in detail:</w:t>
      </w:r>
    </w:p>
    <w:p w14:paraId="2E34FC5A" w14:textId="24B41F07" w:rsidR="00293563" w:rsidRPr="00705FD6" w:rsidRDefault="00293563" w:rsidP="00705FD6">
      <w:pPr>
        <w:rPr>
          <w:rFonts w:cs="Arial"/>
          <w:b/>
          <w:bCs/>
          <w:i/>
          <w:iCs/>
        </w:rPr>
      </w:pPr>
      <w:r w:rsidRPr="00705FD6">
        <w:rPr>
          <w:rFonts w:cs="Arial"/>
          <w:b/>
          <w:bCs/>
          <w:i/>
          <w:iCs/>
        </w:rPr>
        <w:t>Demand Elasticity Analysis</w:t>
      </w:r>
    </w:p>
    <w:p w14:paraId="41C1DEA3" w14:textId="0337646D" w:rsidR="00293563" w:rsidRPr="00705FD6" w:rsidRDefault="00293563" w:rsidP="00705FD6">
      <w:pPr>
        <w:rPr>
          <w:rFonts w:cs="Arial"/>
        </w:rPr>
      </w:pPr>
      <w:r w:rsidRPr="00705FD6">
        <w:rPr>
          <w:rFonts w:cs="Arial"/>
        </w:rPr>
        <w:t>TESCO should evaluate the price elasticity of demand for its products before adopting price increases. Consumers with elastic demand are responsive to price fluctuations, but those with inelastic demand are less so</w:t>
      </w:r>
      <w:r w:rsidR="009B4840" w:rsidRPr="00705FD6">
        <w:rPr>
          <w:rFonts w:cs="Arial"/>
        </w:rPr>
        <w:t xml:space="preserve"> </w:t>
      </w:r>
      <w:r w:rsidR="009B4840" w:rsidRPr="00705FD6">
        <w:rPr>
          <w:rFonts w:cs="Arial"/>
          <w:lang w:val="en-US"/>
        </w:rPr>
        <w:t>(Ribeiro, 2019)</w:t>
      </w:r>
      <w:r w:rsidRPr="00705FD6">
        <w:rPr>
          <w:rFonts w:cs="Arial"/>
        </w:rPr>
        <w:t>. TESCO may use this data to figure out which products can withstand price hikes without seeing a major drop in sales.</w:t>
      </w:r>
    </w:p>
    <w:p w14:paraId="371C770F" w14:textId="4E4680A7" w:rsidR="00293563" w:rsidRPr="00705FD6" w:rsidRDefault="00293563" w:rsidP="00705FD6">
      <w:pPr>
        <w:rPr>
          <w:rFonts w:cs="Arial"/>
        </w:rPr>
      </w:pPr>
      <w:r w:rsidRPr="00705FD6">
        <w:rPr>
          <w:rFonts w:cs="Arial"/>
          <w:noProof/>
        </w:rPr>
        <w:drawing>
          <wp:inline distT="0" distB="0" distL="0" distR="0" wp14:anchorId="5B458C88" wp14:editId="37AD1C97">
            <wp:extent cx="5913149" cy="3213248"/>
            <wp:effectExtent l="19050" t="19050" r="11430" b="25400"/>
            <wp:docPr id="554312645" name="Picture 1" descr="Elasticity : Elasticity of Demand | Definition | Economics | Formul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asticity : Elasticity of Demand | Definition | Economics | Formula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60278" cy="3238858"/>
                    </a:xfrm>
                    <a:prstGeom prst="rect">
                      <a:avLst/>
                    </a:prstGeom>
                    <a:noFill/>
                    <a:ln>
                      <a:solidFill>
                        <a:schemeClr val="accent1"/>
                      </a:solidFill>
                    </a:ln>
                  </pic:spPr>
                </pic:pic>
              </a:graphicData>
            </a:graphic>
          </wp:inline>
        </w:drawing>
      </w:r>
    </w:p>
    <w:p w14:paraId="0F93507C" w14:textId="600EA362" w:rsidR="00293563" w:rsidRPr="00705FD6" w:rsidRDefault="00293563" w:rsidP="00705FD6">
      <w:pPr>
        <w:pStyle w:val="Caption"/>
        <w:spacing w:line="360" w:lineRule="auto"/>
        <w:jc w:val="center"/>
        <w:rPr>
          <w:rFonts w:cs="Arial"/>
        </w:rPr>
      </w:pPr>
      <w:bookmarkStart w:id="3" w:name="_Toc147529485"/>
      <w:r w:rsidRPr="00705FD6">
        <w:rPr>
          <w:rFonts w:cs="Arial"/>
        </w:rPr>
        <w:lastRenderedPageBreak/>
        <w:t xml:space="preserve">Figure </w:t>
      </w:r>
      <w:r w:rsidRPr="00705FD6">
        <w:rPr>
          <w:rFonts w:cs="Arial"/>
        </w:rPr>
        <w:fldChar w:fldCharType="begin"/>
      </w:r>
      <w:r w:rsidRPr="00705FD6">
        <w:rPr>
          <w:rFonts w:cs="Arial"/>
        </w:rPr>
        <w:instrText xml:space="preserve"> SEQ Figure \* ARABIC </w:instrText>
      </w:r>
      <w:r w:rsidRPr="00705FD6">
        <w:rPr>
          <w:rFonts w:cs="Arial"/>
        </w:rPr>
        <w:fldChar w:fldCharType="separate"/>
      </w:r>
      <w:r w:rsidR="00EC52B3" w:rsidRPr="00705FD6">
        <w:rPr>
          <w:rFonts w:cs="Arial"/>
          <w:noProof/>
        </w:rPr>
        <w:t>1</w:t>
      </w:r>
      <w:r w:rsidRPr="00705FD6">
        <w:rPr>
          <w:rFonts w:cs="Arial"/>
        </w:rPr>
        <w:fldChar w:fldCharType="end"/>
      </w:r>
      <w:r w:rsidRPr="00705FD6">
        <w:rPr>
          <w:rFonts w:cs="Arial"/>
        </w:rPr>
        <w:t>: Example of Price Elasticity</w:t>
      </w:r>
      <w:bookmarkEnd w:id="3"/>
    </w:p>
    <w:p w14:paraId="4229BEDE" w14:textId="476630F5" w:rsidR="00293563" w:rsidRPr="00705FD6" w:rsidRDefault="00293563" w:rsidP="00705FD6">
      <w:pPr>
        <w:pStyle w:val="Caption"/>
        <w:spacing w:line="360" w:lineRule="auto"/>
        <w:jc w:val="center"/>
        <w:rPr>
          <w:rFonts w:cs="Arial"/>
        </w:rPr>
      </w:pPr>
      <w:r w:rsidRPr="00705FD6">
        <w:rPr>
          <w:rFonts w:cs="Arial"/>
        </w:rPr>
        <w:t>Source:</w:t>
      </w:r>
      <w:r w:rsidR="00DE31FF" w:rsidRPr="00705FD6">
        <w:rPr>
          <w:rFonts w:cs="Arial"/>
        </w:rPr>
        <w:t xml:space="preserve"> (Happy, 2019)</w:t>
      </w:r>
    </w:p>
    <w:p w14:paraId="66B7A05B" w14:textId="77CB1160" w:rsidR="00293563" w:rsidRPr="00705FD6" w:rsidRDefault="00293563" w:rsidP="00705FD6">
      <w:pPr>
        <w:rPr>
          <w:rFonts w:cs="Arial"/>
        </w:rPr>
      </w:pPr>
      <w:r w:rsidRPr="00705FD6">
        <w:rPr>
          <w:rFonts w:cs="Arial"/>
        </w:rPr>
        <w:t xml:space="preserve">TESCO </w:t>
      </w:r>
      <w:r w:rsidR="00DE31FF" w:rsidRPr="00705FD6">
        <w:rPr>
          <w:rFonts w:cs="Arial"/>
        </w:rPr>
        <w:t>can</w:t>
      </w:r>
      <w:r w:rsidRPr="00705FD6">
        <w:rPr>
          <w:rFonts w:cs="Arial"/>
        </w:rPr>
        <w:t xml:space="preserve"> uncover possibilities to raise prices on inelastic commodities, increasing profitability, by analysing the elasticity of the prices of the products in its portfolio</w:t>
      </w:r>
      <w:r w:rsidR="00DE31FF" w:rsidRPr="00705FD6">
        <w:rPr>
          <w:rFonts w:cs="Arial"/>
        </w:rPr>
        <w:t xml:space="preserve"> </w:t>
      </w:r>
      <w:r w:rsidR="005819FE" w:rsidRPr="00705FD6">
        <w:rPr>
          <w:rFonts w:cs="Arial"/>
        </w:rPr>
        <w:t>which</w:t>
      </w:r>
      <w:r w:rsidR="00DE31FF" w:rsidRPr="00705FD6">
        <w:rPr>
          <w:rFonts w:cs="Arial"/>
        </w:rPr>
        <w:t xml:space="preserve"> is shown in the figure.</w:t>
      </w:r>
    </w:p>
    <w:p w14:paraId="2D8FB2B4" w14:textId="0ACDC49C" w:rsidR="00293563" w:rsidRPr="00705FD6" w:rsidRDefault="00293563" w:rsidP="00705FD6">
      <w:pPr>
        <w:rPr>
          <w:rFonts w:cs="Arial"/>
          <w:b/>
          <w:bCs/>
          <w:i/>
          <w:iCs/>
        </w:rPr>
      </w:pPr>
      <w:r w:rsidRPr="00705FD6">
        <w:rPr>
          <w:rFonts w:cs="Arial"/>
          <w:b/>
          <w:bCs/>
          <w:i/>
          <w:iCs/>
        </w:rPr>
        <w:t>Cost-Benefit Analysis</w:t>
      </w:r>
    </w:p>
    <w:p w14:paraId="7CC76F97" w14:textId="7A3341C1" w:rsidR="00293563" w:rsidRPr="00705FD6" w:rsidRDefault="00293563" w:rsidP="00705FD6">
      <w:pPr>
        <w:rPr>
          <w:rFonts w:cs="Arial"/>
        </w:rPr>
      </w:pPr>
      <w:r w:rsidRPr="00705FD6">
        <w:rPr>
          <w:rFonts w:cs="Arial"/>
        </w:rPr>
        <w:t xml:space="preserve">To determine the possible advantages </w:t>
      </w:r>
      <w:r w:rsidR="005819FE" w:rsidRPr="00705FD6">
        <w:rPr>
          <w:rFonts w:cs="Arial"/>
        </w:rPr>
        <w:t>of</w:t>
      </w:r>
      <w:r w:rsidRPr="00705FD6">
        <w:rPr>
          <w:rFonts w:cs="Arial"/>
        </w:rPr>
        <w:t xml:space="preserve"> price increases, TESCO must do a thorough cost-benefit analysis. This entails estimating the increased revenue earned through higher prices and comparing it to the probable loss in sales volume</w:t>
      </w:r>
      <w:r w:rsidR="009B4840" w:rsidRPr="00705FD6">
        <w:rPr>
          <w:rFonts w:cs="Arial"/>
        </w:rPr>
        <w:t xml:space="preserve"> (Mankiw and Taylor, 2014)</w:t>
      </w:r>
      <w:r w:rsidRPr="00705FD6">
        <w:rPr>
          <w:rFonts w:cs="Arial"/>
        </w:rPr>
        <w:t>. It may also entail examining how price increases affect customer loyalty and market share.</w:t>
      </w:r>
    </w:p>
    <w:p w14:paraId="4A98E83F" w14:textId="31D5636B" w:rsidR="00DE31FF" w:rsidRPr="00705FD6" w:rsidRDefault="00DE31FF" w:rsidP="00705FD6">
      <w:pPr>
        <w:pStyle w:val="Caption"/>
        <w:spacing w:line="360" w:lineRule="auto"/>
        <w:rPr>
          <w:rFonts w:cs="Arial"/>
          <w:lang w:val="en-US"/>
        </w:rPr>
      </w:pPr>
      <w:bookmarkStart w:id="4" w:name="_Toc147529498"/>
      <w:r w:rsidRPr="00705FD6">
        <w:rPr>
          <w:rFonts w:cs="Arial"/>
        </w:rPr>
        <w:t xml:space="preserve">Table </w:t>
      </w:r>
      <w:r w:rsidRPr="00705FD6">
        <w:rPr>
          <w:rFonts w:cs="Arial"/>
        </w:rPr>
        <w:fldChar w:fldCharType="begin"/>
      </w:r>
      <w:r w:rsidRPr="00705FD6">
        <w:rPr>
          <w:rFonts w:cs="Arial"/>
        </w:rPr>
        <w:instrText xml:space="preserve"> SEQ Table \* ARABIC </w:instrText>
      </w:r>
      <w:r w:rsidRPr="00705FD6">
        <w:rPr>
          <w:rFonts w:cs="Arial"/>
        </w:rPr>
        <w:fldChar w:fldCharType="separate"/>
      </w:r>
      <w:r w:rsidR="00C60320" w:rsidRPr="00705FD6">
        <w:rPr>
          <w:rFonts w:cs="Arial"/>
          <w:noProof/>
        </w:rPr>
        <w:t>1</w:t>
      </w:r>
      <w:r w:rsidRPr="00705FD6">
        <w:rPr>
          <w:rFonts w:cs="Arial"/>
        </w:rPr>
        <w:fldChar w:fldCharType="end"/>
      </w:r>
      <w:r w:rsidRPr="00705FD6">
        <w:rPr>
          <w:rFonts w:cs="Arial"/>
        </w:rPr>
        <w:t>: Cost-Benefit Analysis of Price Increases</w:t>
      </w:r>
      <w:bookmarkEnd w:id="4"/>
    </w:p>
    <w:tbl>
      <w:tblPr>
        <w:tblStyle w:val="PlainTable1"/>
        <w:tblW w:w="9494" w:type="dxa"/>
        <w:tblLook w:val="04A0" w:firstRow="1" w:lastRow="0" w:firstColumn="1" w:lastColumn="0" w:noHBand="0" w:noVBand="1"/>
      </w:tblPr>
      <w:tblGrid>
        <w:gridCol w:w="1788"/>
        <w:gridCol w:w="1883"/>
        <w:gridCol w:w="3286"/>
        <w:gridCol w:w="2537"/>
      </w:tblGrid>
      <w:tr w:rsidR="004F59C8" w:rsidRPr="00705FD6" w14:paraId="6AD89165" w14:textId="77777777" w:rsidTr="004F59C8">
        <w:trPr>
          <w:cnfStyle w:val="100000000000" w:firstRow="1" w:lastRow="0" w:firstColumn="0" w:lastColumn="0" w:oddVBand="0" w:evenVBand="0" w:oddHBand="0" w:evenHBand="0" w:firstRowFirstColumn="0" w:firstRowLastColumn="0" w:lastRowFirstColumn="0" w:lastRowLastColumn="0"/>
          <w:trHeight w:val="943"/>
        </w:trPr>
        <w:tc>
          <w:tcPr>
            <w:cnfStyle w:val="001000000000" w:firstRow="0" w:lastRow="0" w:firstColumn="1" w:lastColumn="0" w:oddVBand="0" w:evenVBand="0" w:oddHBand="0" w:evenHBand="0" w:firstRowFirstColumn="0" w:firstRowLastColumn="0" w:lastRowFirstColumn="0" w:lastRowLastColumn="0"/>
            <w:tcW w:w="0" w:type="auto"/>
            <w:hideMark/>
          </w:tcPr>
          <w:p w14:paraId="67129725" w14:textId="77777777" w:rsidR="00DE31FF" w:rsidRPr="00705FD6" w:rsidRDefault="00DE31FF" w:rsidP="00705FD6">
            <w:pPr>
              <w:spacing w:after="160"/>
              <w:jc w:val="center"/>
              <w:rPr>
                <w:rFonts w:cs="Arial"/>
                <w:lang w:val="en-US"/>
              </w:rPr>
            </w:pPr>
            <w:r w:rsidRPr="00705FD6">
              <w:rPr>
                <w:rFonts w:cs="Arial"/>
                <w:lang w:val="en-US"/>
              </w:rPr>
              <w:t>Product Category</w:t>
            </w:r>
          </w:p>
        </w:tc>
        <w:tc>
          <w:tcPr>
            <w:tcW w:w="0" w:type="auto"/>
            <w:hideMark/>
          </w:tcPr>
          <w:p w14:paraId="4F3D539C" w14:textId="77777777" w:rsidR="00DE31FF" w:rsidRPr="00705FD6" w:rsidRDefault="00DE31FF" w:rsidP="00705FD6">
            <w:pPr>
              <w:spacing w:after="160"/>
              <w:jc w:val="center"/>
              <w:cnfStyle w:val="100000000000" w:firstRow="1" w:lastRow="0" w:firstColumn="0" w:lastColumn="0" w:oddVBand="0" w:evenVBand="0" w:oddHBand="0" w:evenHBand="0" w:firstRowFirstColumn="0" w:firstRowLastColumn="0" w:lastRowFirstColumn="0" w:lastRowLastColumn="0"/>
              <w:rPr>
                <w:rFonts w:cs="Arial"/>
                <w:lang w:val="en-US"/>
              </w:rPr>
            </w:pPr>
            <w:r w:rsidRPr="00705FD6">
              <w:rPr>
                <w:rFonts w:cs="Arial"/>
                <w:lang w:val="en-US"/>
              </w:rPr>
              <w:t>Elasticity of Demand</w:t>
            </w:r>
          </w:p>
        </w:tc>
        <w:tc>
          <w:tcPr>
            <w:tcW w:w="0" w:type="auto"/>
            <w:hideMark/>
          </w:tcPr>
          <w:p w14:paraId="7EBD7A75" w14:textId="77777777" w:rsidR="00DE31FF" w:rsidRPr="00705FD6" w:rsidRDefault="00DE31FF" w:rsidP="00705FD6">
            <w:pPr>
              <w:spacing w:after="160"/>
              <w:jc w:val="center"/>
              <w:cnfStyle w:val="100000000000" w:firstRow="1" w:lastRow="0" w:firstColumn="0" w:lastColumn="0" w:oddVBand="0" w:evenVBand="0" w:oddHBand="0" w:evenHBand="0" w:firstRowFirstColumn="0" w:firstRowLastColumn="0" w:lastRowFirstColumn="0" w:lastRowLastColumn="0"/>
              <w:rPr>
                <w:rFonts w:cs="Arial"/>
                <w:lang w:val="en-US"/>
              </w:rPr>
            </w:pPr>
            <w:r w:rsidRPr="00705FD6">
              <w:rPr>
                <w:rFonts w:cs="Arial"/>
                <w:lang w:val="en-US"/>
              </w:rPr>
              <w:t>Additional Revenue from Price Increase ($)</w:t>
            </w:r>
          </w:p>
        </w:tc>
        <w:tc>
          <w:tcPr>
            <w:tcW w:w="0" w:type="auto"/>
            <w:hideMark/>
          </w:tcPr>
          <w:p w14:paraId="460FE532" w14:textId="77777777" w:rsidR="00DE31FF" w:rsidRPr="00705FD6" w:rsidRDefault="00DE31FF" w:rsidP="00705FD6">
            <w:pPr>
              <w:spacing w:after="160"/>
              <w:jc w:val="center"/>
              <w:cnfStyle w:val="100000000000" w:firstRow="1" w:lastRow="0" w:firstColumn="0" w:lastColumn="0" w:oddVBand="0" w:evenVBand="0" w:oddHBand="0" w:evenHBand="0" w:firstRowFirstColumn="0" w:firstRowLastColumn="0" w:lastRowFirstColumn="0" w:lastRowLastColumn="0"/>
              <w:rPr>
                <w:rFonts w:cs="Arial"/>
                <w:lang w:val="en-US"/>
              </w:rPr>
            </w:pPr>
            <w:r w:rsidRPr="00705FD6">
              <w:rPr>
                <w:rFonts w:cs="Arial"/>
                <w:lang w:val="en-US"/>
              </w:rPr>
              <w:t>Potential Sales Volume Loss ($)</w:t>
            </w:r>
          </w:p>
        </w:tc>
      </w:tr>
      <w:tr w:rsidR="004F59C8" w:rsidRPr="00705FD6" w14:paraId="5F736CDB" w14:textId="77777777" w:rsidTr="004F59C8">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0" w:type="auto"/>
            <w:hideMark/>
          </w:tcPr>
          <w:p w14:paraId="114EAE8E" w14:textId="77777777" w:rsidR="00DE31FF" w:rsidRPr="00705FD6" w:rsidRDefault="00DE31FF" w:rsidP="00705FD6">
            <w:pPr>
              <w:spacing w:after="160"/>
              <w:jc w:val="center"/>
              <w:rPr>
                <w:rFonts w:cs="Arial"/>
                <w:lang w:val="en-US"/>
              </w:rPr>
            </w:pPr>
            <w:r w:rsidRPr="00705FD6">
              <w:rPr>
                <w:rFonts w:cs="Arial"/>
                <w:lang w:val="en-US"/>
              </w:rPr>
              <w:t>Fresh Produce</w:t>
            </w:r>
          </w:p>
        </w:tc>
        <w:tc>
          <w:tcPr>
            <w:tcW w:w="0" w:type="auto"/>
            <w:hideMark/>
          </w:tcPr>
          <w:p w14:paraId="128B2F91" w14:textId="77777777" w:rsidR="00DE31FF" w:rsidRPr="00705FD6" w:rsidRDefault="00DE31FF" w:rsidP="00705FD6">
            <w:pPr>
              <w:spacing w:after="160"/>
              <w:jc w:val="center"/>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-0.3</w:t>
            </w:r>
          </w:p>
        </w:tc>
        <w:tc>
          <w:tcPr>
            <w:tcW w:w="0" w:type="auto"/>
            <w:hideMark/>
          </w:tcPr>
          <w:p w14:paraId="00AC8713" w14:textId="77777777" w:rsidR="00DE31FF" w:rsidRPr="00705FD6" w:rsidRDefault="00DE31FF" w:rsidP="00705FD6">
            <w:pPr>
              <w:spacing w:after="160"/>
              <w:jc w:val="center"/>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50,000</w:t>
            </w:r>
          </w:p>
        </w:tc>
        <w:tc>
          <w:tcPr>
            <w:tcW w:w="0" w:type="auto"/>
            <w:hideMark/>
          </w:tcPr>
          <w:p w14:paraId="75C69C9F" w14:textId="77777777" w:rsidR="00DE31FF" w:rsidRPr="00705FD6" w:rsidRDefault="00DE31FF" w:rsidP="00705FD6">
            <w:pPr>
              <w:spacing w:after="160"/>
              <w:jc w:val="center"/>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10,000</w:t>
            </w:r>
          </w:p>
        </w:tc>
      </w:tr>
      <w:tr w:rsidR="004F59C8" w:rsidRPr="00705FD6" w14:paraId="1D09D15A" w14:textId="77777777" w:rsidTr="004F59C8">
        <w:trPr>
          <w:trHeight w:val="539"/>
        </w:trPr>
        <w:tc>
          <w:tcPr>
            <w:cnfStyle w:val="001000000000" w:firstRow="0" w:lastRow="0" w:firstColumn="1" w:lastColumn="0" w:oddVBand="0" w:evenVBand="0" w:oddHBand="0" w:evenHBand="0" w:firstRowFirstColumn="0" w:firstRowLastColumn="0" w:lastRowFirstColumn="0" w:lastRowLastColumn="0"/>
            <w:tcW w:w="0" w:type="auto"/>
            <w:hideMark/>
          </w:tcPr>
          <w:p w14:paraId="6A2404EB" w14:textId="77777777" w:rsidR="00DE31FF" w:rsidRPr="00705FD6" w:rsidRDefault="00DE31FF" w:rsidP="00705FD6">
            <w:pPr>
              <w:spacing w:after="160"/>
              <w:jc w:val="center"/>
              <w:rPr>
                <w:rFonts w:cs="Arial"/>
                <w:lang w:val="en-US"/>
              </w:rPr>
            </w:pPr>
            <w:r w:rsidRPr="00705FD6">
              <w:rPr>
                <w:rFonts w:cs="Arial"/>
                <w:lang w:val="en-US"/>
              </w:rPr>
              <w:t>Electronics</w:t>
            </w:r>
          </w:p>
        </w:tc>
        <w:tc>
          <w:tcPr>
            <w:tcW w:w="0" w:type="auto"/>
            <w:hideMark/>
          </w:tcPr>
          <w:p w14:paraId="02DD92C7" w14:textId="77777777" w:rsidR="00DE31FF" w:rsidRPr="00705FD6" w:rsidRDefault="00DE31FF" w:rsidP="00705FD6">
            <w:pPr>
              <w:spacing w:after="160"/>
              <w:jc w:val="center"/>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-0.1</w:t>
            </w:r>
          </w:p>
        </w:tc>
        <w:tc>
          <w:tcPr>
            <w:tcW w:w="0" w:type="auto"/>
            <w:hideMark/>
          </w:tcPr>
          <w:p w14:paraId="095482E2" w14:textId="77777777" w:rsidR="00DE31FF" w:rsidRPr="00705FD6" w:rsidRDefault="00DE31FF" w:rsidP="00705FD6">
            <w:pPr>
              <w:spacing w:after="160"/>
              <w:jc w:val="center"/>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30,000</w:t>
            </w:r>
          </w:p>
        </w:tc>
        <w:tc>
          <w:tcPr>
            <w:tcW w:w="0" w:type="auto"/>
            <w:hideMark/>
          </w:tcPr>
          <w:p w14:paraId="0A2DE07D" w14:textId="77777777" w:rsidR="00DE31FF" w:rsidRPr="00705FD6" w:rsidRDefault="00DE31FF" w:rsidP="00705FD6">
            <w:pPr>
              <w:spacing w:after="160"/>
              <w:jc w:val="center"/>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5,000</w:t>
            </w:r>
          </w:p>
        </w:tc>
      </w:tr>
      <w:tr w:rsidR="004F59C8" w:rsidRPr="00705FD6" w14:paraId="313492BC" w14:textId="77777777" w:rsidTr="004F59C8">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0" w:type="auto"/>
            <w:hideMark/>
          </w:tcPr>
          <w:p w14:paraId="1CB12BE3" w14:textId="77777777" w:rsidR="00DE31FF" w:rsidRPr="00705FD6" w:rsidRDefault="00DE31FF" w:rsidP="00705FD6">
            <w:pPr>
              <w:spacing w:after="160"/>
              <w:jc w:val="center"/>
              <w:rPr>
                <w:rFonts w:cs="Arial"/>
                <w:lang w:val="en-US"/>
              </w:rPr>
            </w:pPr>
            <w:r w:rsidRPr="00705FD6">
              <w:rPr>
                <w:rFonts w:cs="Arial"/>
                <w:lang w:val="en-US"/>
              </w:rPr>
              <w:t>Clothing</w:t>
            </w:r>
          </w:p>
        </w:tc>
        <w:tc>
          <w:tcPr>
            <w:tcW w:w="0" w:type="auto"/>
            <w:hideMark/>
          </w:tcPr>
          <w:p w14:paraId="53ED6D45" w14:textId="77777777" w:rsidR="00DE31FF" w:rsidRPr="00705FD6" w:rsidRDefault="00DE31FF" w:rsidP="00705FD6">
            <w:pPr>
              <w:spacing w:after="160"/>
              <w:jc w:val="center"/>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-1.0</w:t>
            </w:r>
          </w:p>
        </w:tc>
        <w:tc>
          <w:tcPr>
            <w:tcW w:w="0" w:type="auto"/>
            <w:hideMark/>
          </w:tcPr>
          <w:p w14:paraId="5685C6AF" w14:textId="77777777" w:rsidR="00DE31FF" w:rsidRPr="00705FD6" w:rsidRDefault="00DE31FF" w:rsidP="00705FD6">
            <w:pPr>
              <w:spacing w:after="160"/>
              <w:jc w:val="center"/>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70,000</w:t>
            </w:r>
          </w:p>
        </w:tc>
        <w:tc>
          <w:tcPr>
            <w:tcW w:w="0" w:type="auto"/>
            <w:hideMark/>
          </w:tcPr>
          <w:p w14:paraId="65240083" w14:textId="77777777" w:rsidR="00DE31FF" w:rsidRPr="00705FD6" w:rsidRDefault="00DE31FF" w:rsidP="00705FD6">
            <w:pPr>
              <w:spacing w:after="160"/>
              <w:jc w:val="center"/>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70,000</w:t>
            </w:r>
          </w:p>
        </w:tc>
      </w:tr>
      <w:tr w:rsidR="004F59C8" w:rsidRPr="00705FD6" w14:paraId="3C99299D" w14:textId="77777777" w:rsidTr="004F59C8">
        <w:trPr>
          <w:trHeight w:val="539"/>
        </w:trPr>
        <w:tc>
          <w:tcPr>
            <w:cnfStyle w:val="001000000000" w:firstRow="0" w:lastRow="0" w:firstColumn="1" w:lastColumn="0" w:oddVBand="0" w:evenVBand="0" w:oddHBand="0" w:evenHBand="0" w:firstRowFirstColumn="0" w:firstRowLastColumn="0" w:lastRowFirstColumn="0" w:lastRowLastColumn="0"/>
            <w:tcW w:w="0" w:type="auto"/>
            <w:hideMark/>
          </w:tcPr>
          <w:p w14:paraId="48EDF46A" w14:textId="77777777" w:rsidR="00DE31FF" w:rsidRPr="00705FD6" w:rsidRDefault="00DE31FF" w:rsidP="00705FD6">
            <w:pPr>
              <w:spacing w:after="160"/>
              <w:jc w:val="center"/>
              <w:rPr>
                <w:rFonts w:cs="Arial"/>
                <w:lang w:val="en-US"/>
              </w:rPr>
            </w:pPr>
            <w:r w:rsidRPr="00705FD6">
              <w:rPr>
                <w:rFonts w:cs="Arial"/>
                <w:lang w:val="en-US"/>
              </w:rPr>
              <w:t>Total</w:t>
            </w:r>
          </w:p>
        </w:tc>
        <w:tc>
          <w:tcPr>
            <w:tcW w:w="0" w:type="auto"/>
            <w:hideMark/>
          </w:tcPr>
          <w:p w14:paraId="6BC6503C" w14:textId="77777777" w:rsidR="00DE31FF" w:rsidRPr="00705FD6" w:rsidRDefault="00DE31FF" w:rsidP="00705FD6">
            <w:pPr>
              <w:spacing w:after="160"/>
              <w:jc w:val="center"/>
              <w:cnfStyle w:val="000000000000" w:firstRow="0" w:lastRow="0" w:firstColumn="0" w:lastColumn="0" w:oddVBand="0" w:evenVBand="0" w:oddHBand="0" w:evenHBand="0" w:firstRowFirstColumn="0" w:firstRowLastColumn="0" w:lastRowFirstColumn="0" w:lastRowLastColumn="0"/>
              <w:rPr>
                <w:rFonts w:cs="Arial"/>
                <w:lang w:val="en-US"/>
              </w:rPr>
            </w:pPr>
          </w:p>
        </w:tc>
        <w:tc>
          <w:tcPr>
            <w:tcW w:w="0" w:type="auto"/>
            <w:hideMark/>
          </w:tcPr>
          <w:p w14:paraId="320103CF" w14:textId="77777777" w:rsidR="00DE31FF" w:rsidRPr="00705FD6" w:rsidRDefault="00DE31FF" w:rsidP="00705FD6">
            <w:pPr>
              <w:spacing w:after="160"/>
              <w:jc w:val="center"/>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150,000</w:t>
            </w:r>
          </w:p>
        </w:tc>
        <w:tc>
          <w:tcPr>
            <w:tcW w:w="0" w:type="auto"/>
            <w:hideMark/>
          </w:tcPr>
          <w:p w14:paraId="6BFBF955" w14:textId="77777777" w:rsidR="00DE31FF" w:rsidRPr="00705FD6" w:rsidRDefault="00DE31FF" w:rsidP="00705FD6">
            <w:pPr>
              <w:spacing w:after="160"/>
              <w:jc w:val="center"/>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85,000</w:t>
            </w:r>
          </w:p>
        </w:tc>
      </w:tr>
    </w:tbl>
    <w:p w14:paraId="05CBB8C2" w14:textId="77777777" w:rsidR="004F59C8" w:rsidRPr="00705FD6" w:rsidRDefault="004F59C8" w:rsidP="00705FD6">
      <w:pPr>
        <w:rPr>
          <w:rFonts w:cs="Arial"/>
          <w:lang w:val="en-US"/>
        </w:rPr>
      </w:pPr>
    </w:p>
    <w:p w14:paraId="0A10E9A5" w14:textId="2F024988" w:rsidR="00293563" w:rsidRPr="00705FD6" w:rsidRDefault="003D6E5E" w:rsidP="00705FD6">
      <w:pPr>
        <w:rPr>
          <w:rFonts w:cs="Arial"/>
        </w:rPr>
      </w:pPr>
      <w:r w:rsidRPr="00705FD6">
        <w:rPr>
          <w:rFonts w:cs="Arial"/>
          <w:lang w:val="en-US"/>
        </w:rPr>
        <w:t>To illustrate the cost-benefit analysis of pricing hikes for TESCO, this table used three product categories Fresh Produce, Electronics, and Clothing in this example.</w:t>
      </w:r>
    </w:p>
    <w:p w14:paraId="0268A7A8" w14:textId="47115A5C" w:rsidR="00293563" w:rsidRPr="00705FD6" w:rsidRDefault="00293563" w:rsidP="00705FD6">
      <w:pPr>
        <w:rPr>
          <w:rFonts w:cs="Arial"/>
          <w:b/>
          <w:bCs/>
          <w:i/>
          <w:iCs/>
        </w:rPr>
      </w:pPr>
      <w:r w:rsidRPr="00705FD6">
        <w:rPr>
          <w:rFonts w:cs="Arial"/>
          <w:b/>
          <w:bCs/>
          <w:i/>
          <w:iCs/>
        </w:rPr>
        <w:t>Competitive Landscape</w:t>
      </w:r>
    </w:p>
    <w:p w14:paraId="03F496E6" w14:textId="659661EF" w:rsidR="00293563" w:rsidRPr="00705FD6" w:rsidRDefault="00293563" w:rsidP="00705FD6">
      <w:pPr>
        <w:rPr>
          <w:rFonts w:cs="Arial"/>
        </w:rPr>
      </w:pPr>
      <w:r w:rsidRPr="00705FD6">
        <w:rPr>
          <w:rFonts w:cs="Arial"/>
        </w:rPr>
        <w:t>In a very competitive market, TESCO competes. Strategic timing of price increases is essential, as is taking into account the pricing strategies of rivals</w:t>
      </w:r>
      <w:r w:rsidR="009B4840" w:rsidRPr="00705FD6">
        <w:rPr>
          <w:rFonts w:cs="Arial"/>
        </w:rPr>
        <w:t xml:space="preserve"> (Porter, 2008)</w:t>
      </w:r>
      <w:r w:rsidRPr="00705FD6">
        <w:rPr>
          <w:rFonts w:cs="Arial"/>
        </w:rPr>
        <w:t>. A detailed understanding of the competitive environment is vital to prevent price conflicts that may damage profitability.</w:t>
      </w:r>
    </w:p>
    <w:p w14:paraId="65BFFDDC" w14:textId="749514B0" w:rsidR="003D6E5E" w:rsidRPr="00705FD6" w:rsidRDefault="003D6E5E" w:rsidP="00705FD6">
      <w:pPr>
        <w:jc w:val="center"/>
        <w:rPr>
          <w:rFonts w:cs="Arial"/>
        </w:rPr>
      </w:pPr>
      <w:r w:rsidRPr="00705FD6">
        <w:rPr>
          <w:rFonts w:cs="Arial"/>
          <w:noProof/>
        </w:rPr>
        <w:lastRenderedPageBreak/>
        <w:drawing>
          <wp:inline distT="0" distB="0" distL="0" distR="0" wp14:anchorId="022F0EE9" wp14:editId="6B2B3D27">
            <wp:extent cx="5876925" cy="3581408"/>
            <wp:effectExtent l="19050" t="19050" r="9525" b="19050"/>
            <wp:docPr id="1857537521" name="Picture 2" descr="Tesco Competitors | Check out the Top 6 Competitors of Te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Competitors | Check out the Top 6 Competitors of Tesc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4176" cy="3591921"/>
                    </a:xfrm>
                    <a:prstGeom prst="rect">
                      <a:avLst/>
                    </a:prstGeom>
                    <a:noFill/>
                    <a:ln>
                      <a:solidFill>
                        <a:schemeClr val="accent1"/>
                      </a:solidFill>
                    </a:ln>
                  </pic:spPr>
                </pic:pic>
              </a:graphicData>
            </a:graphic>
          </wp:inline>
        </w:drawing>
      </w:r>
    </w:p>
    <w:p w14:paraId="2B3603A4" w14:textId="56AFF818" w:rsidR="003D6E5E" w:rsidRPr="00705FD6" w:rsidRDefault="003D6E5E" w:rsidP="00705FD6">
      <w:pPr>
        <w:pStyle w:val="Caption"/>
        <w:spacing w:line="360" w:lineRule="auto"/>
        <w:jc w:val="center"/>
        <w:rPr>
          <w:rFonts w:cs="Arial"/>
        </w:rPr>
      </w:pPr>
      <w:bookmarkStart w:id="5" w:name="_Toc147529486"/>
      <w:r w:rsidRPr="00705FD6">
        <w:rPr>
          <w:rFonts w:cs="Arial"/>
        </w:rPr>
        <w:t xml:space="preserve">Figure </w:t>
      </w:r>
      <w:r w:rsidRPr="00705FD6">
        <w:rPr>
          <w:rFonts w:cs="Arial"/>
        </w:rPr>
        <w:fldChar w:fldCharType="begin"/>
      </w:r>
      <w:r w:rsidRPr="00705FD6">
        <w:rPr>
          <w:rFonts w:cs="Arial"/>
        </w:rPr>
        <w:instrText xml:space="preserve"> SEQ Figure \* ARABIC </w:instrText>
      </w:r>
      <w:r w:rsidRPr="00705FD6">
        <w:rPr>
          <w:rFonts w:cs="Arial"/>
        </w:rPr>
        <w:fldChar w:fldCharType="separate"/>
      </w:r>
      <w:r w:rsidR="00EC52B3" w:rsidRPr="00705FD6">
        <w:rPr>
          <w:rFonts w:cs="Arial"/>
          <w:noProof/>
        </w:rPr>
        <w:t>2</w:t>
      </w:r>
      <w:r w:rsidRPr="00705FD6">
        <w:rPr>
          <w:rFonts w:cs="Arial"/>
        </w:rPr>
        <w:fldChar w:fldCharType="end"/>
      </w:r>
      <w:r w:rsidRPr="00705FD6">
        <w:rPr>
          <w:rFonts w:cs="Arial"/>
        </w:rPr>
        <w:t>: Competitor Analysis of Tesco</w:t>
      </w:r>
      <w:bookmarkEnd w:id="5"/>
    </w:p>
    <w:p w14:paraId="40827D2A" w14:textId="3D22FEF0" w:rsidR="00293563" w:rsidRPr="00705FD6" w:rsidRDefault="003D6E5E" w:rsidP="00705FD6">
      <w:pPr>
        <w:pStyle w:val="Caption"/>
        <w:spacing w:line="360" w:lineRule="auto"/>
        <w:jc w:val="center"/>
        <w:rPr>
          <w:rFonts w:cs="Arial"/>
        </w:rPr>
      </w:pPr>
      <w:r w:rsidRPr="00705FD6">
        <w:rPr>
          <w:rFonts w:cs="Arial"/>
        </w:rPr>
        <w:t>Source: (Tesco, 2023)</w:t>
      </w:r>
    </w:p>
    <w:p w14:paraId="5427FE4D" w14:textId="6A24C372" w:rsidR="0023268A" w:rsidRPr="00705FD6" w:rsidRDefault="003D6E5E" w:rsidP="00705FD6">
      <w:pPr>
        <w:rPr>
          <w:rFonts w:cs="Arial"/>
        </w:rPr>
      </w:pPr>
      <w:r w:rsidRPr="00705FD6">
        <w:rPr>
          <w:rFonts w:cs="Arial"/>
        </w:rPr>
        <w:t>This graph will show how TESCO's pricing stack</w:t>
      </w:r>
      <w:r w:rsidR="005819FE" w:rsidRPr="00705FD6">
        <w:rPr>
          <w:rFonts w:cs="Arial"/>
        </w:rPr>
        <w:t>s</w:t>
      </w:r>
      <w:r w:rsidRPr="00705FD6">
        <w:rPr>
          <w:rFonts w:cs="Arial"/>
        </w:rPr>
        <w:t xml:space="preserve"> up against those of its rivals. Market research and an examination of the competition should provide the information needed for this graph. The graph will also assist TESCO </w:t>
      </w:r>
      <w:r w:rsidR="005819FE" w:rsidRPr="00705FD6">
        <w:rPr>
          <w:rFonts w:cs="Arial"/>
        </w:rPr>
        <w:t>in seeing</w:t>
      </w:r>
      <w:r w:rsidRPr="00705FD6">
        <w:rPr>
          <w:rFonts w:cs="Arial"/>
        </w:rPr>
        <w:t xml:space="preserve"> where it stands </w:t>
      </w:r>
      <w:r w:rsidR="00705FD6">
        <w:rPr>
          <w:rFonts w:cs="Arial"/>
        </w:rPr>
        <w:t>about</w:t>
      </w:r>
      <w:r w:rsidRPr="00705FD6">
        <w:rPr>
          <w:rFonts w:cs="Arial"/>
        </w:rPr>
        <w:t xml:space="preserve"> rivals in terms of price.</w:t>
      </w:r>
    </w:p>
    <w:p w14:paraId="69088AA6" w14:textId="780ADF5E" w:rsidR="00293563" w:rsidRPr="00705FD6" w:rsidRDefault="00293563" w:rsidP="00705FD6">
      <w:pPr>
        <w:rPr>
          <w:rFonts w:cs="Arial"/>
        </w:rPr>
      </w:pPr>
      <w:r w:rsidRPr="00705FD6">
        <w:rPr>
          <w:rFonts w:cs="Arial"/>
          <w:b/>
          <w:bCs/>
          <w:i/>
          <w:iCs/>
        </w:rPr>
        <w:t>Customer Perception</w:t>
      </w:r>
    </w:p>
    <w:p w14:paraId="23E4AAB3" w14:textId="446683DD" w:rsidR="00EA3A91" w:rsidRPr="00705FD6" w:rsidRDefault="00293563" w:rsidP="00705FD6">
      <w:pPr>
        <w:rPr>
          <w:rFonts w:cs="Arial"/>
        </w:rPr>
      </w:pPr>
      <w:r w:rsidRPr="00705FD6">
        <w:rPr>
          <w:rFonts w:cs="Arial"/>
        </w:rPr>
        <w:t xml:space="preserve">The opinion of the customer is crucial. To justify its price increases, TESCO should highlight the value delivered by its services. Improved product quality, enhanced customer </w:t>
      </w:r>
      <w:r w:rsidR="00BE6928" w:rsidRPr="00705FD6">
        <w:rPr>
          <w:rFonts w:cs="Arial"/>
        </w:rPr>
        <w:t>experience</w:t>
      </w:r>
      <w:r w:rsidRPr="00705FD6">
        <w:rPr>
          <w:rFonts w:cs="Arial"/>
        </w:rPr>
        <w:t>, and loyalty programmes are all ways to do this</w:t>
      </w:r>
      <w:r w:rsidR="0023268A" w:rsidRPr="00705FD6">
        <w:rPr>
          <w:rFonts w:cs="Arial"/>
        </w:rPr>
        <w:t xml:space="preserve"> </w:t>
      </w:r>
      <w:r w:rsidR="0023268A" w:rsidRPr="00705FD6">
        <w:rPr>
          <w:rFonts w:cs="Arial"/>
          <w:lang w:val="en-US"/>
        </w:rPr>
        <w:t>(Kotler &amp; Armstrong, 2021)</w:t>
      </w:r>
      <w:r w:rsidRPr="00705FD6">
        <w:rPr>
          <w:rFonts w:cs="Arial"/>
        </w:rPr>
        <w:t>.</w:t>
      </w:r>
      <w:r w:rsidR="00EA3A91" w:rsidRPr="00705FD6">
        <w:rPr>
          <w:rFonts w:cs="Arial"/>
        </w:rPr>
        <w:t xml:space="preserve"> A favourable adjustment in customer perception would aid TESCO in keeping its clientele following the implementation of price hikes. </w:t>
      </w:r>
      <w:r w:rsidR="00207C5B" w:rsidRPr="00705FD6">
        <w:rPr>
          <w:rFonts w:cs="Arial"/>
        </w:rPr>
        <w:t xml:space="preserve">Here, </w:t>
      </w:r>
      <w:r w:rsidR="005819FE" w:rsidRPr="00705FD6">
        <w:rPr>
          <w:rFonts w:cs="Arial"/>
        </w:rPr>
        <w:t xml:space="preserve">is </w:t>
      </w:r>
      <w:r w:rsidR="00207C5B" w:rsidRPr="00705FD6">
        <w:rPr>
          <w:rFonts w:cs="Arial"/>
        </w:rPr>
        <w:t>an example of customer perception</w:t>
      </w:r>
      <w:r w:rsidR="00C524C5" w:rsidRPr="00705FD6">
        <w:rPr>
          <w:rFonts w:cs="Arial"/>
        </w:rPr>
        <w:t xml:space="preserve"> of quality and satisfaction.</w:t>
      </w:r>
    </w:p>
    <w:p w14:paraId="299FA70E" w14:textId="1162107E" w:rsidR="00207C5B" w:rsidRPr="00705FD6" w:rsidRDefault="00207C5B" w:rsidP="00705FD6">
      <w:pPr>
        <w:jc w:val="center"/>
        <w:rPr>
          <w:rFonts w:cs="Arial"/>
        </w:rPr>
      </w:pPr>
      <w:r w:rsidRPr="00705FD6">
        <w:rPr>
          <w:rFonts w:cs="Arial"/>
          <w:noProof/>
        </w:rPr>
        <w:lastRenderedPageBreak/>
        <w:drawing>
          <wp:inline distT="0" distB="0" distL="0" distR="0" wp14:anchorId="0401D52D" wp14:editId="2548AAD0">
            <wp:extent cx="4905375" cy="3673858"/>
            <wp:effectExtent l="19050" t="19050" r="9525" b="22225"/>
            <wp:docPr id="1811287412" name="Picture 3" descr="3. consumer perce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3. consumer percep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8602" cy="3683764"/>
                    </a:xfrm>
                    <a:prstGeom prst="rect">
                      <a:avLst/>
                    </a:prstGeom>
                    <a:noFill/>
                    <a:ln>
                      <a:solidFill>
                        <a:schemeClr val="accent1"/>
                      </a:solidFill>
                    </a:ln>
                  </pic:spPr>
                </pic:pic>
              </a:graphicData>
            </a:graphic>
          </wp:inline>
        </w:drawing>
      </w:r>
    </w:p>
    <w:p w14:paraId="05BC9CFD" w14:textId="09085A9C" w:rsidR="00B23A01" w:rsidRPr="00705FD6" w:rsidRDefault="00B23A01" w:rsidP="00705FD6">
      <w:pPr>
        <w:pStyle w:val="Caption"/>
        <w:spacing w:line="360" w:lineRule="auto"/>
        <w:jc w:val="center"/>
        <w:rPr>
          <w:rFonts w:cs="Arial"/>
        </w:rPr>
      </w:pPr>
      <w:bookmarkStart w:id="6" w:name="_Toc147529487"/>
      <w:r w:rsidRPr="00705FD6">
        <w:rPr>
          <w:rFonts w:cs="Arial"/>
        </w:rPr>
        <w:t xml:space="preserve">Figure </w:t>
      </w:r>
      <w:r w:rsidRPr="00705FD6">
        <w:rPr>
          <w:rFonts w:cs="Arial"/>
        </w:rPr>
        <w:fldChar w:fldCharType="begin"/>
      </w:r>
      <w:r w:rsidRPr="00705FD6">
        <w:rPr>
          <w:rFonts w:cs="Arial"/>
        </w:rPr>
        <w:instrText xml:space="preserve"> SEQ Figure \* ARABIC </w:instrText>
      </w:r>
      <w:r w:rsidRPr="00705FD6">
        <w:rPr>
          <w:rFonts w:cs="Arial"/>
        </w:rPr>
        <w:fldChar w:fldCharType="separate"/>
      </w:r>
      <w:r w:rsidR="00EC52B3" w:rsidRPr="00705FD6">
        <w:rPr>
          <w:rFonts w:cs="Arial"/>
          <w:noProof/>
        </w:rPr>
        <w:t>3</w:t>
      </w:r>
      <w:r w:rsidRPr="00705FD6">
        <w:rPr>
          <w:rFonts w:cs="Arial"/>
        </w:rPr>
        <w:fldChar w:fldCharType="end"/>
      </w:r>
      <w:r w:rsidRPr="00705FD6">
        <w:rPr>
          <w:rFonts w:cs="Arial"/>
        </w:rPr>
        <w:t>: Customer perception</w:t>
      </w:r>
      <w:bookmarkEnd w:id="6"/>
    </w:p>
    <w:p w14:paraId="40039EA8" w14:textId="50F516F9" w:rsidR="00C524C5" w:rsidRPr="00705FD6" w:rsidRDefault="00B23A01" w:rsidP="00705FD6">
      <w:pPr>
        <w:pStyle w:val="Caption"/>
        <w:spacing w:line="360" w:lineRule="auto"/>
        <w:jc w:val="center"/>
        <w:rPr>
          <w:rFonts w:cs="Arial"/>
        </w:rPr>
      </w:pPr>
      <w:r w:rsidRPr="00705FD6">
        <w:rPr>
          <w:rFonts w:cs="Arial"/>
        </w:rPr>
        <w:t>Source:</w:t>
      </w:r>
      <w:r w:rsidR="006F3CC6" w:rsidRPr="00705FD6">
        <w:rPr>
          <w:rFonts w:cs="Arial"/>
        </w:rPr>
        <w:t xml:space="preserve"> (Ryan, 2020)</w:t>
      </w:r>
    </w:p>
    <w:p w14:paraId="4E3FD874" w14:textId="4F216CC3" w:rsidR="00293563" w:rsidRPr="00705FD6" w:rsidRDefault="00EA3A91" w:rsidP="00705FD6">
      <w:pPr>
        <w:rPr>
          <w:rFonts w:cs="Arial"/>
        </w:rPr>
      </w:pPr>
      <w:r w:rsidRPr="00705FD6">
        <w:rPr>
          <w:rFonts w:cs="Arial"/>
        </w:rPr>
        <w:t>Customers are more inclined to accept and continue buying from TESCO if they observe improvements in quality, service, or other value-added components. This also demonstrates the success of customer loyalty programmes and similar activities</w:t>
      </w:r>
      <w:r w:rsidR="00E12301" w:rsidRPr="00705FD6">
        <w:rPr>
          <w:rFonts w:cs="Arial"/>
        </w:rPr>
        <w:t xml:space="preserve"> (Grant, 2019)</w:t>
      </w:r>
      <w:r w:rsidRPr="00705FD6">
        <w:rPr>
          <w:rFonts w:cs="Arial"/>
        </w:rPr>
        <w:t>. It may be a sign that these programmes are well-received if customer satisfaction rises after a price hike.</w:t>
      </w:r>
    </w:p>
    <w:p w14:paraId="025FB196" w14:textId="28B07D57" w:rsidR="00293563" w:rsidRPr="00705FD6" w:rsidRDefault="00293563" w:rsidP="00705FD6">
      <w:pPr>
        <w:rPr>
          <w:rFonts w:cs="Arial"/>
          <w:b/>
          <w:bCs/>
          <w:i/>
          <w:iCs/>
        </w:rPr>
      </w:pPr>
      <w:r w:rsidRPr="00705FD6">
        <w:rPr>
          <w:rFonts w:cs="Arial"/>
          <w:b/>
          <w:bCs/>
          <w:i/>
          <w:iCs/>
        </w:rPr>
        <w:t>Stakeholder Engagement</w:t>
      </w:r>
    </w:p>
    <w:p w14:paraId="2C2C79FF" w14:textId="0A3AABB8" w:rsidR="00293563" w:rsidRPr="00705FD6" w:rsidRDefault="00293563" w:rsidP="00705FD6">
      <w:pPr>
        <w:rPr>
          <w:rFonts w:cs="Arial"/>
        </w:rPr>
      </w:pPr>
      <w:r w:rsidRPr="00705FD6">
        <w:rPr>
          <w:rFonts w:cs="Arial"/>
        </w:rPr>
        <w:t>Stakeholders, such as TESCO's workers and suppliers, must be taken into account while the company strives for maximum profit. Long-term success depends on treating these parties fairly and maintaining positive relationships with them</w:t>
      </w:r>
      <w:r w:rsidR="00E12301" w:rsidRPr="00705FD6">
        <w:rPr>
          <w:rFonts w:cs="Arial"/>
        </w:rPr>
        <w:t xml:space="preserve"> (Grant, 2019)</w:t>
      </w:r>
      <w:r w:rsidRPr="00705FD6">
        <w:rPr>
          <w:rFonts w:cs="Arial"/>
        </w:rPr>
        <w:t>.</w:t>
      </w:r>
    </w:p>
    <w:p w14:paraId="3C5C2240" w14:textId="77777777" w:rsidR="009B70FE" w:rsidRPr="00705FD6" w:rsidRDefault="009B70FE" w:rsidP="00705FD6">
      <w:pPr>
        <w:jc w:val="left"/>
        <w:rPr>
          <w:rFonts w:eastAsiaTheme="majorEastAsia" w:cs="Arial"/>
          <w:b/>
          <w:sz w:val="28"/>
          <w:szCs w:val="26"/>
        </w:rPr>
      </w:pPr>
      <w:r w:rsidRPr="00705FD6">
        <w:rPr>
          <w:rFonts w:cs="Arial"/>
        </w:rPr>
        <w:br w:type="page"/>
      </w:r>
    </w:p>
    <w:p w14:paraId="58FEE804" w14:textId="7BF9E1E6" w:rsidR="00293563" w:rsidRPr="00705FD6" w:rsidRDefault="00293563" w:rsidP="00705FD6">
      <w:pPr>
        <w:pStyle w:val="Heading2"/>
        <w:rPr>
          <w:rFonts w:cs="Arial"/>
        </w:rPr>
      </w:pPr>
      <w:bookmarkStart w:id="7" w:name="_Toc147531341"/>
      <w:r w:rsidRPr="00705FD6">
        <w:rPr>
          <w:rFonts w:cs="Arial"/>
        </w:rPr>
        <w:lastRenderedPageBreak/>
        <w:t>Other Issues of Importance for TESCO to Improve</w:t>
      </w:r>
      <w:bookmarkEnd w:id="7"/>
    </w:p>
    <w:p w14:paraId="1929DC57" w14:textId="497CC94F" w:rsidR="006F3CC6" w:rsidRPr="00705FD6" w:rsidRDefault="00293563" w:rsidP="00705FD6">
      <w:pPr>
        <w:rPr>
          <w:rFonts w:cs="Arial"/>
        </w:rPr>
      </w:pPr>
      <w:r w:rsidRPr="00705FD6">
        <w:rPr>
          <w:rFonts w:cs="Arial"/>
        </w:rPr>
        <w:t xml:space="preserve">TESCO should address </w:t>
      </w:r>
      <w:r w:rsidR="00705FD6">
        <w:rPr>
          <w:rFonts w:cs="Arial"/>
        </w:rPr>
        <w:t>several</w:t>
      </w:r>
      <w:r w:rsidRPr="00705FD6">
        <w:rPr>
          <w:rFonts w:cs="Arial"/>
        </w:rPr>
        <w:t xml:space="preserve"> important concerns to enhance its performance, in addition to maximising profits via price increases.</w:t>
      </w:r>
    </w:p>
    <w:p w14:paraId="40BAB510" w14:textId="0BCED764" w:rsidR="00293563" w:rsidRPr="00705FD6" w:rsidRDefault="00293563" w:rsidP="00705FD6">
      <w:pPr>
        <w:rPr>
          <w:rFonts w:cs="Arial"/>
          <w:b/>
          <w:bCs/>
          <w:i/>
          <w:iCs/>
        </w:rPr>
      </w:pPr>
      <w:r w:rsidRPr="00705FD6">
        <w:rPr>
          <w:rFonts w:cs="Arial"/>
          <w:b/>
          <w:bCs/>
          <w:i/>
          <w:iCs/>
        </w:rPr>
        <w:t>Sustainability Initiatives</w:t>
      </w:r>
    </w:p>
    <w:p w14:paraId="55C10EBD" w14:textId="57981587" w:rsidR="00293563" w:rsidRPr="00705FD6" w:rsidRDefault="00293563" w:rsidP="00705FD6">
      <w:pPr>
        <w:rPr>
          <w:rFonts w:cs="Arial"/>
        </w:rPr>
      </w:pPr>
      <w:r w:rsidRPr="00705FD6">
        <w:rPr>
          <w:rFonts w:cs="Arial"/>
        </w:rPr>
        <w:t>TESCO should engage in sustainable business practices to save costs and attract environmentally conscientious customers as cost consciousness among consumers rises</w:t>
      </w:r>
      <w:r w:rsidR="0023268A" w:rsidRPr="00705FD6">
        <w:rPr>
          <w:rFonts w:cs="Arial"/>
        </w:rPr>
        <w:t xml:space="preserve"> (Epstein &amp; </w:t>
      </w:r>
      <w:proofErr w:type="spellStart"/>
      <w:r w:rsidR="0023268A" w:rsidRPr="00705FD6">
        <w:rPr>
          <w:rFonts w:cs="Arial"/>
        </w:rPr>
        <w:t>Buhovac</w:t>
      </w:r>
      <w:proofErr w:type="spellEnd"/>
      <w:r w:rsidR="0023268A" w:rsidRPr="00705FD6">
        <w:rPr>
          <w:rFonts w:cs="Arial"/>
        </w:rPr>
        <w:t>, 2014)</w:t>
      </w:r>
      <w:r w:rsidRPr="00705FD6">
        <w:rPr>
          <w:rFonts w:cs="Arial"/>
        </w:rPr>
        <w:t>. Sustainable sourcing practices, recycling programmes, and energy-efficient retail outlets are all examples.</w:t>
      </w:r>
    </w:p>
    <w:p w14:paraId="57E849AE" w14:textId="51353C46" w:rsidR="00D31BBF" w:rsidRPr="00705FD6" w:rsidRDefault="00D31BBF" w:rsidP="00705FD6">
      <w:pPr>
        <w:jc w:val="center"/>
        <w:rPr>
          <w:rFonts w:cs="Arial"/>
        </w:rPr>
      </w:pPr>
      <w:r w:rsidRPr="00705FD6">
        <w:rPr>
          <w:rFonts w:cs="Arial"/>
          <w:noProof/>
        </w:rPr>
        <w:drawing>
          <wp:inline distT="0" distB="0" distL="0" distR="0" wp14:anchorId="7DE3F66A" wp14:editId="31A1A947">
            <wp:extent cx="5067300" cy="3196461"/>
            <wp:effectExtent l="0" t="0" r="0" b="4445"/>
            <wp:docPr id="2046285535" name="Picture 4" descr="WWF: Tesco ranked most sustainable retailer in MY, local firms la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WF: Tesco ranked most sustainable retailer in MY, local firms lag ..."/>
                    <pic:cNvPicPr>
                      <a:picLocks noChangeAspect="1" noChangeArrowheads="1"/>
                    </pic:cNvPicPr>
                  </pic:nvPicPr>
                  <pic:blipFill rotWithShape="1">
                    <a:blip r:embed="rId10">
                      <a:extLst>
                        <a:ext uri="{28A0092B-C50C-407E-A947-70E740481C1C}">
                          <a14:useLocalDpi xmlns:a14="http://schemas.microsoft.com/office/drawing/2010/main" val="0"/>
                        </a:ext>
                      </a:extLst>
                    </a:blip>
                    <a:srcRect l="-451" r="451"/>
                    <a:stretch/>
                  </pic:blipFill>
                  <pic:spPr bwMode="auto">
                    <a:xfrm>
                      <a:off x="0" y="0"/>
                      <a:ext cx="5077176" cy="3202691"/>
                    </a:xfrm>
                    <a:prstGeom prst="rect">
                      <a:avLst/>
                    </a:prstGeom>
                    <a:noFill/>
                    <a:ln>
                      <a:noFill/>
                    </a:ln>
                  </pic:spPr>
                </pic:pic>
              </a:graphicData>
            </a:graphic>
          </wp:inline>
        </w:drawing>
      </w:r>
    </w:p>
    <w:p w14:paraId="3DC7CF7C" w14:textId="19E4BD5E" w:rsidR="005E7F01" w:rsidRPr="00705FD6" w:rsidRDefault="00D31BBF" w:rsidP="00705FD6">
      <w:pPr>
        <w:pStyle w:val="Caption"/>
        <w:spacing w:line="360" w:lineRule="auto"/>
        <w:jc w:val="center"/>
        <w:rPr>
          <w:rFonts w:cs="Arial"/>
        </w:rPr>
      </w:pPr>
      <w:bookmarkStart w:id="8" w:name="_Toc147529488"/>
      <w:r w:rsidRPr="00705FD6">
        <w:rPr>
          <w:rFonts w:cs="Arial"/>
        </w:rPr>
        <w:t xml:space="preserve">Figure </w:t>
      </w:r>
      <w:r w:rsidRPr="00705FD6">
        <w:rPr>
          <w:rFonts w:cs="Arial"/>
        </w:rPr>
        <w:fldChar w:fldCharType="begin"/>
      </w:r>
      <w:r w:rsidRPr="00705FD6">
        <w:rPr>
          <w:rFonts w:cs="Arial"/>
        </w:rPr>
        <w:instrText xml:space="preserve"> SEQ Figure \* ARABIC </w:instrText>
      </w:r>
      <w:r w:rsidRPr="00705FD6">
        <w:rPr>
          <w:rFonts w:cs="Arial"/>
        </w:rPr>
        <w:fldChar w:fldCharType="separate"/>
      </w:r>
      <w:r w:rsidR="00EC52B3" w:rsidRPr="00705FD6">
        <w:rPr>
          <w:rFonts w:cs="Arial"/>
          <w:noProof/>
        </w:rPr>
        <w:t>4</w:t>
      </w:r>
      <w:r w:rsidRPr="00705FD6">
        <w:rPr>
          <w:rFonts w:cs="Arial"/>
        </w:rPr>
        <w:fldChar w:fldCharType="end"/>
      </w:r>
      <w:r w:rsidRPr="00705FD6">
        <w:rPr>
          <w:rFonts w:cs="Arial"/>
        </w:rPr>
        <w:t>: Sustainability Investments and Cost Reduction</w:t>
      </w:r>
      <w:bookmarkEnd w:id="8"/>
    </w:p>
    <w:p w14:paraId="40638821" w14:textId="3EB195AC" w:rsidR="00D31BBF" w:rsidRPr="00705FD6" w:rsidRDefault="00D31BBF" w:rsidP="00705FD6">
      <w:pPr>
        <w:pStyle w:val="Caption"/>
        <w:spacing w:line="360" w:lineRule="auto"/>
        <w:jc w:val="center"/>
        <w:rPr>
          <w:rFonts w:cs="Arial"/>
        </w:rPr>
      </w:pPr>
      <w:r w:rsidRPr="00705FD6">
        <w:rPr>
          <w:rFonts w:cs="Arial"/>
        </w:rPr>
        <w:t>Source:</w:t>
      </w:r>
      <w:r w:rsidR="005E7F01" w:rsidRPr="00705FD6">
        <w:rPr>
          <w:rFonts w:cs="Arial"/>
        </w:rPr>
        <w:t xml:space="preserve"> (Tesco, 2023)</w:t>
      </w:r>
    </w:p>
    <w:p w14:paraId="15249CFC" w14:textId="74473C5A" w:rsidR="00293563" w:rsidRPr="00705FD6" w:rsidRDefault="005E7F01" w:rsidP="00705FD6">
      <w:pPr>
        <w:rPr>
          <w:rFonts w:cs="Arial"/>
        </w:rPr>
      </w:pPr>
      <w:r w:rsidRPr="00705FD6">
        <w:rPr>
          <w:rFonts w:cs="Arial"/>
        </w:rPr>
        <w:t xml:space="preserve">This figure </w:t>
      </w:r>
      <w:r w:rsidR="005819FE" w:rsidRPr="00705FD6">
        <w:rPr>
          <w:rFonts w:cs="Arial"/>
        </w:rPr>
        <w:t>depicts</w:t>
      </w:r>
      <w:r w:rsidR="00293563" w:rsidRPr="00705FD6">
        <w:rPr>
          <w:rFonts w:cs="Arial"/>
        </w:rPr>
        <w:t xml:space="preserve"> </w:t>
      </w:r>
      <w:r w:rsidRPr="00705FD6">
        <w:rPr>
          <w:rFonts w:cs="Arial"/>
        </w:rPr>
        <w:t xml:space="preserve">that </w:t>
      </w:r>
      <w:r w:rsidR="000D3596" w:rsidRPr="00705FD6">
        <w:rPr>
          <w:rFonts w:cs="Arial"/>
        </w:rPr>
        <w:t xml:space="preserve">Tesco has been ranked </w:t>
      </w:r>
      <w:r w:rsidRPr="00705FD6">
        <w:rPr>
          <w:rFonts w:cs="Arial"/>
        </w:rPr>
        <w:t xml:space="preserve">76% </w:t>
      </w:r>
      <w:r w:rsidR="000D3596" w:rsidRPr="00705FD6">
        <w:rPr>
          <w:rFonts w:cs="Arial"/>
        </w:rPr>
        <w:t>score in the Sustainable Retailer Scoreboard</w:t>
      </w:r>
      <w:r w:rsidR="00C1393F" w:rsidRPr="00705FD6">
        <w:rPr>
          <w:rFonts w:cs="Arial"/>
        </w:rPr>
        <w:t xml:space="preserve">. Besides, sustainable business practices ensure </w:t>
      </w:r>
      <w:r w:rsidR="00293563" w:rsidRPr="00705FD6">
        <w:rPr>
          <w:rFonts w:cs="Arial"/>
        </w:rPr>
        <w:t>cost reductions due to sustainability initiatives</w:t>
      </w:r>
      <w:r w:rsidR="00C1393F" w:rsidRPr="00705FD6">
        <w:rPr>
          <w:rFonts w:cs="Arial"/>
        </w:rPr>
        <w:t xml:space="preserve"> that </w:t>
      </w:r>
      <w:r w:rsidR="005819FE" w:rsidRPr="00705FD6">
        <w:rPr>
          <w:rFonts w:cs="Arial"/>
        </w:rPr>
        <w:t>are</w:t>
      </w:r>
      <w:r w:rsidR="00C1393F" w:rsidRPr="00705FD6">
        <w:rPr>
          <w:rFonts w:cs="Arial"/>
        </w:rPr>
        <w:t xml:space="preserve"> also happening to Tesco.</w:t>
      </w:r>
    </w:p>
    <w:p w14:paraId="38A73169" w14:textId="45004179" w:rsidR="00293563" w:rsidRPr="00705FD6" w:rsidRDefault="00293563" w:rsidP="00705FD6">
      <w:pPr>
        <w:rPr>
          <w:rFonts w:cs="Arial"/>
          <w:b/>
          <w:bCs/>
          <w:i/>
          <w:iCs/>
        </w:rPr>
      </w:pPr>
      <w:r w:rsidRPr="00705FD6">
        <w:rPr>
          <w:rFonts w:cs="Arial"/>
          <w:b/>
          <w:bCs/>
          <w:i/>
          <w:iCs/>
        </w:rPr>
        <w:t>Technology Integration</w:t>
      </w:r>
      <w:r w:rsidR="001D0A26" w:rsidRPr="00705FD6">
        <w:rPr>
          <w:rFonts w:cs="Arial"/>
          <w:b/>
          <w:bCs/>
          <w:i/>
          <w:iCs/>
        </w:rPr>
        <w:t>, Market Expansion and Diversification</w:t>
      </w:r>
    </w:p>
    <w:p w14:paraId="23FBC1A7" w14:textId="65102257" w:rsidR="00293563" w:rsidRPr="00705FD6" w:rsidRDefault="00293563" w:rsidP="00705FD6">
      <w:pPr>
        <w:rPr>
          <w:rFonts w:cs="Arial"/>
        </w:rPr>
      </w:pPr>
      <w:r w:rsidRPr="00705FD6">
        <w:rPr>
          <w:rFonts w:cs="Arial"/>
        </w:rPr>
        <w:t xml:space="preserve">To improve customer experience, simplify operations, and collect useful data for decision-making, TESCO should keep investing in technology. Cost reductions and increased profitability </w:t>
      </w:r>
      <w:r w:rsidR="00D45F0E" w:rsidRPr="00705FD6">
        <w:rPr>
          <w:rFonts w:cs="Arial"/>
        </w:rPr>
        <w:t>can</w:t>
      </w:r>
      <w:r w:rsidRPr="00705FD6">
        <w:rPr>
          <w:rFonts w:cs="Arial"/>
        </w:rPr>
        <w:t xml:space="preserve"> be achieved via the use of cutting-edge inventory management systems and data analytics </w:t>
      </w:r>
      <w:r w:rsidRPr="00705FD6">
        <w:rPr>
          <w:rFonts w:cs="Arial"/>
        </w:rPr>
        <w:lastRenderedPageBreak/>
        <w:t>technologies</w:t>
      </w:r>
      <w:r w:rsidR="00525CA1" w:rsidRPr="00705FD6">
        <w:rPr>
          <w:rFonts w:cs="Arial"/>
        </w:rPr>
        <w:t xml:space="preserve"> </w:t>
      </w:r>
      <w:r w:rsidR="00525CA1" w:rsidRPr="00705FD6">
        <w:rPr>
          <w:rFonts w:cs="Arial"/>
          <w:lang w:val="en-US"/>
        </w:rPr>
        <w:t>(Kotler &amp; Armstrong, 2021)</w:t>
      </w:r>
      <w:r w:rsidRPr="00705FD6">
        <w:rPr>
          <w:rFonts w:cs="Arial"/>
        </w:rPr>
        <w:t>.</w:t>
      </w:r>
      <w:r w:rsidR="007C61FF" w:rsidRPr="00705FD6">
        <w:rPr>
          <w:rFonts w:cs="Arial"/>
        </w:rPr>
        <w:t xml:space="preserve"> </w:t>
      </w:r>
      <w:r w:rsidR="001D0A26" w:rsidRPr="00705FD6">
        <w:rPr>
          <w:rFonts w:cs="Arial"/>
        </w:rPr>
        <w:t>TESCO can experience growth and higher profitability by broadening its product line or expanding into new areas. These strategic choices need to be informed by market research and feasibility studies.</w:t>
      </w:r>
      <w:r w:rsidR="00C07942" w:rsidRPr="00705FD6">
        <w:rPr>
          <w:rFonts w:cs="Arial"/>
        </w:rPr>
        <w:t xml:space="preserve"> This figure shows the operational activities of Tesco worldwide, but still</w:t>
      </w:r>
      <w:r w:rsidR="005819FE" w:rsidRPr="00705FD6">
        <w:rPr>
          <w:rFonts w:cs="Arial"/>
        </w:rPr>
        <w:t>,</w:t>
      </w:r>
      <w:r w:rsidR="00C07942" w:rsidRPr="00705FD6">
        <w:rPr>
          <w:rFonts w:cs="Arial"/>
        </w:rPr>
        <w:t xml:space="preserve"> there are </w:t>
      </w:r>
      <w:r w:rsidR="007C61FF" w:rsidRPr="00705FD6">
        <w:rPr>
          <w:rFonts w:cs="Arial"/>
        </w:rPr>
        <w:t>some potential markets where Tesco can expand.</w:t>
      </w:r>
    </w:p>
    <w:p w14:paraId="616C821C" w14:textId="7127F13D" w:rsidR="000E1B80" w:rsidRPr="00705FD6" w:rsidRDefault="00B5174C" w:rsidP="00705FD6">
      <w:pPr>
        <w:jc w:val="center"/>
        <w:rPr>
          <w:rFonts w:cs="Arial"/>
        </w:rPr>
      </w:pPr>
      <w:r w:rsidRPr="00705FD6">
        <w:rPr>
          <w:rFonts w:cs="Arial"/>
          <w:noProof/>
        </w:rPr>
        <w:drawing>
          <wp:inline distT="0" distB="0" distL="0" distR="0" wp14:anchorId="373EDA81" wp14:editId="413367E1">
            <wp:extent cx="4619625" cy="3225941"/>
            <wp:effectExtent l="19050" t="19050" r="9525" b="12700"/>
            <wp:docPr id="2059193238" name="Picture 5" descr="How Leahy made Tesco a global giant | Analysis | Retail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Leahy made Tesco a global giant | Analysis | Retail Wee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21386" cy="3227171"/>
                    </a:xfrm>
                    <a:prstGeom prst="rect">
                      <a:avLst/>
                    </a:prstGeom>
                    <a:noFill/>
                    <a:ln>
                      <a:solidFill>
                        <a:schemeClr val="accent1"/>
                      </a:solidFill>
                    </a:ln>
                  </pic:spPr>
                </pic:pic>
              </a:graphicData>
            </a:graphic>
          </wp:inline>
        </w:drawing>
      </w:r>
    </w:p>
    <w:p w14:paraId="0035A30D" w14:textId="1F68AD30" w:rsidR="007C61FF" w:rsidRPr="00705FD6" w:rsidRDefault="007C61FF" w:rsidP="00705FD6">
      <w:pPr>
        <w:pStyle w:val="Caption"/>
        <w:spacing w:line="360" w:lineRule="auto"/>
        <w:jc w:val="center"/>
        <w:rPr>
          <w:rFonts w:cs="Arial"/>
        </w:rPr>
      </w:pPr>
      <w:bookmarkStart w:id="9" w:name="_Toc147529489"/>
      <w:r w:rsidRPr="00705FD6">
        <w:rPr>
          <w:rFonts w:cs="Arial"/>
        </w:rPr>
        <w:t xml:space="preserve">Figure </w:t>
      </w:r>
      <w:r w:rsidRPr="00705FD6">
        <w:rPr>
          <w:rFonts w:cs="Arial"/>
        </w:rPr>
        <w:fldChar w:fldCharType="begin"/>
      </w:r>
      <w:r w:rsidRPr="00705FD6">
        <w:rPr>
          <w:rFonts w:cs="Arial"/>
        </w:rPr>
        <w:instrText xml:space="preserve"> SEQ Figure \* ARABIC </w:instrText>
      </w:r>
      <w:r w:rsidRPr="00705FD6">
        <w:rPr>
          <w:rFonts w:cs="Arial"/>
        </w:rPr>
        <w:fldChar w:fldCharType="separate"/>
      </w:r>
      <w:r w:rsidR="00EC52B3" w:rsidRPr="00705FD6">
        <w:rPr>
          <w:rFonts w:cs="Arial"/>
          <w:noProof/>
        </w:rPr>
        <w:t>5</w:t>
      </w:r>
      <w:r w:rsidRPr="00705FD6">
        <w:rPr>
          <w:rFonts w:cs="Arial"/>
        </w:rPr>
        <w:fldChar w:fldCharType="end"/>
      </w:r>
      <w:r w:rsidRPr="00705FD6">
        <w:rPr>
          <w:rFonts w:cs="Arial"/>
        </w:rPr>
        <w:t>: Market Expansion Opportunities</w:t>
      </w:r>
      <w:bookmarkEnd w:id="9"/>
    </w:p>
    <w:p w14:paraId="5EE40F00" w14:textId="11E49411" w:rsidR="007C61FF" w:rsidRPr="00705FD6" w:rsidRDefault="007C61FF" w:rsidP="00705FD6">
      <w:pPr>
        <w:pStyle w:val="Caption"/>
        <w:spacing w:line="360" w:lineRule="auto"/>
        <w:jc w:val="center"/>
        <w:rPr>
          <w:rFonts w:cs="Arial"/>
        </w:rPr>
      </w:pPr>
      <w:r w:rsidRPr="00705FD6">
        <w:rPr>
          <w:rFonts w:cs="Arial"/>
        </w:rPr>
        <w:t>Source:</w:t>
      </w:r>
      <w:r w:rsidR="00192A27" w:rsidRPr="00705FD6">
        <w:rPr>
          <w:rFonts w:cs="Arial"/>
        </w:rPr>
        <w:t xml:space="preserve"> (Creevy &amp; Danaher, 2011)</w:t>
      </w:r>
    </w:p>
    <w:p w14:paraId="51501E3D" w14:textId="77777777" w:rsidR="00293563" w:rsidRPr="00705FD6" w:rsidRDefault="00293563" w:rsidP="00705FD6">
      <w:pPr>
        <w:rPr>
          <w:rFonts w:cs="Arial"/>
          <w:b/>
          <w:bCs/>
          <w:i/>
          <w:iCs/>
        </w:rPr>
      </w:pPr>
      <w:r w:rsidRPr="00705FD6">
        <w:rPr>
          <w:rFonts w:cs="Arial"/>
          <w:b/>
          <w:bCs/>
          <w:i/>
          <w:iCs/>
        </w:rPr>
        <w:t>Employee Training and Development</w:t>
      </w:r>
    </w:p>
    <w:p w14:paraId="783467C0" w14:textId="37025D11" w:rsidR="003F75E0" w:rsidRPr="00705FD6" w:rsidRDefault="00293563" w:rsidP="00705FD6">
      <w:pPr>
        <w:rPr>
          <w:rFonts w:cs="Arial"/>
        </w:rPr>
      </w:pPr>
      <w:r w:rsidRPr="00705FD6">
        <w:rPr>
          <w:rFonts w:cs="Arial"/>
        </w:rPr>
        <w:t>Investing in employee training and development may result in increased customer service, lower attrition, and enhanced productivity. This may have a favourable effect on profitability</w:t>
      </w:r>
      <w:r w:rsidR="00525CA1" w:rsidRPr="00705FD6">
        <w:rPr>
          <w:rFonts w:cs="Arial"/>
        </w:rPr>
        <w:t xml:space="preserve"> (Pulker &amp; Mentes, 2016)</w:t>
      </w:r>
      <w:r w:rsidRPr="00705FD6">
        <w:rPr>
          <w:rFonts w:cs="Arial"/>
        </w:rPr>
        <w:t>.</w:t>
      </w:r>
      <w:r w:rsidR="007C61FF" w:rsidRPr="00705FD6">
        <w:rPr>
          <w:rFonts w:cs="Arial"/>
        </w:rPr>
        <w:t xml:space="preserve"> </w:t>
      </w:r>
      <w:r w:rsidR="0030110C" w:rsidRPr="00705FD6">
        <w:rPr>
          <w:rFonts w:cs="Arial"/>
        </w:rPr>
        <w:t>Besides, t</w:t>
      </w:r>
      <w:r w:rsidRPr="00705FD6">
        <w:rPr>
          <w:rFonts w:cs="Arial"/>
        </w:rPr>
        <w:t>he</w:t>
      </w:r>
      <w:r w:rsidR="007C61FF" w:rsidRPr="00705FD6">
        <w:rPr>
          <w:rFonts w:cs="Arial"/>
        </w:rPr>
        <w:t xml:space="preserve"> </w:t>
      </w:r>
      <w:r w:rsidRPr="00705FD6">
        <w:rPr>
          <w:rFonts w:cs="Arial"/>
        </w:rPr>
        <w:t>relationship between employee training and customer satisfaction</w:t>
      </w:r>
      <w:r w:rsidR="0030110C" w:rsidRPr="00705FD6">
        <w:rPr>
          <w:rFonts w:cs="Arial"/>
        </w:rPr>
        <w:t xml:space="preserve"> is linear since the </w:t>
      </w:r>
      <w:r w:rsidR="003F75E0" w:rsidRPr="00705FD6">
        <w:rPr>
          <w:rFonts w:cs="Arial"/>
        </w:rPr>
        <w:t xml:space="preserve">employees are experienced </w:t>
      </w:r>
      <w:r w:rsidR="005819FE" w:rsidRPr="00705FD6">
        <w:rPr>
          <w:rFonts w:cs="Arial"/>
        </w:rPr>
        <w:t>in understanding</w:t>
      </w:r>
      <w:r w:rsidR="003F75E0" w:rsidRPr="00705FD6">
        <w:rPr>
          <w:rFonts w:cs="Arial"/>
        </w:rPr>
        <w:t xml:space="preserve"> customer needs, </w:t>
      </w:r>
      <w:r w:rsidR="005819FE" w:rsidRPr="00705FD6">
        <w:rPr>
          <w:rFonts w:cs="Arial"/>
        </w:rPr>
        <w:t xml:space="preserve">and </w:t>
      </w:r>
      <w:r w:rsidR="003F75E0" w:rsidRPr="00705FD6">
        <w:rPr>
          <w:rFonts w:cs="Arial"/>
        </w:rPr>
        <w:t>they can easily satisfy the customers.</w:t>
      </w:r>
    </w:p>
    <w:p w14:paraId="391653FF" w14:textId="77777777" w:rsidR="003F75E0" w:rsidRPr="00705FD6" w:rsidRDefault="003F75E0" w:rsidP="00705FD6">
      <w:pPr>
        <w:jc w:val="left"/>
        <w:rPr>
          <w:rFonts w:cs="Arial"/>
        </w:rPr>
      </w:pPr>
      <w:r w:rsidRPr="00705FD6">
        <w:rPr>
          <w:rFonts w:cs="Arial"/>
        </w:rPr>
        <w:br w:type="page"/>
      </w:r>
    </w:p>
    <w:p w14:paraId="2FAA72B3" w14:textId="77777777" w:rsidR="00B95DD8" w:rsidRPr="00705FD6" w:rsidRDefault="00B95DD8" w:rsidP="00705FD6">
      <w:pPr>
        <w:pStyle w:val="Heading1"/>
        <w:rPr>
          <w:rFonts w:cs="Arial"/>
        </w:rPr>
      </w:pPr>
      <w:bookmarkStart w:id="10" w:name="_Toc147531342"/>
      <w:proofErr w:type="spellStart"/>
      <w:r w:rsidRPr="00705FD6">
        <w:rPr>
          <w:rFonts w:cs="Arial"/>
        </w:rPr>
        <w:lastRenderedPageBreak/>
        <w:t>Analyzing</w:t>
      </w:r>
      <w:proofErr w:type="spellEnd"/>
      <w:r w:rsidRPr="00705FD6">
        <w:rPr>
          <w:rFonts w:cs="Arial"/>
        </w:rPr>
        <w:t xml:space="preserve"> the TESCO Business Environment and Applying Economic Theories</w:t>
      </w:r>
      <w:bookmarkEnd w:id="10"/>
    </w:p>
    <w:p w14:paraId="38FF1811" w14:textId="03DCBFFF" w:rsidR="00B95DD8" w:rsidRPr="00705FD6" w:rsidRDefault="00B95DD8" w:rsidP="00705FD6">
      <w:pPr>
        <w:rPr>
          <w:rFonts w:cs="Arial"/>
        </w:rPr>
      </w:pPr>
      <w:r w:rsidRPr="00705FD6">
        <w:rPr>
          <w:rFonts w:cs="Arial"/>
        </w:rPr>
        <w:t xml:space="preserve">This section examines the application of economic theories, the business environment, the examination of business objectives, the examination of market structure, and the assessment of stakeholder issues. </w:t>
      </w:r>
    </w:p>
    <w:p w14:paraId="2D4B1241" w14:textId="77777777" w:rsidR="00B95DD8" w:rsidRPr="00705FD6" w:rsidRDefault="00B95DD8" w:rsidP="00705FD6">
      <w:pPr>
        <w:pStyle w:val="Heading2"/>
        <w:rPr>
          <w:rFonts w:cs="Arial"/>
        </w:rPr>
      </w:pPr>
      <w:bookmarkStart w:id="11" w:name="_Toc147531343"/>
      <w:r w:rsidRPr="00705FD6">
        <w:rPr>
          <w:rFonts w:cs="Arial"/>
        </w:rPr>
        <w:t>Economic Theories Analysis</w:t>
      </w:r>
      <w:bookmarkEnd w:id="11"/>
    </w:p>
    <w:p w14:paraId="3408056E" w14:textId="77777777" w:rsidR="00B95DD8" w:rsidRPr="00705FD6" w:rsidRDefault="00B95DD8" w:rsidP="00705FD6">
      <w:pPr>
        <w:rPr>
          <w:rFonts w:cs="Arial"/>
          <w:b/>
          <w:bCs/>
          <w:u w:val="single"/>
        </w:rPr>
      </w:pPr>
      <w:r w:rsidRPr="00705FD6">
        <w:rPr>
          <w:rFonts w:cs="Arial"/>
          <w:b/>
          <w:bCs/>
          <w:u w:val="single"/>
        </w:rPr>
        <w:t>Demand Analysis</w:t>
      </w:r>
    </w:p>
    <w:p w14:paraId="4F96C1D8" w14:textId="4DC944EF" w:rsidR="00B95DD8" w:rsidRPr="00705FD6" w:rsidRDefault="00B95DD8" w:rsidP="00705FD6">
      <w:pPr>
        <w:rPr>
          <w:rFonts w:cs="Arial"/>
        </w:rPr>
      </w:pPr>
      <w:r w:rsidRPr="00705FD6">
        <w:rPr>
          <w:rFonts w:cs="Arial"/>
        </w:rPr>
        <w:t xml:space="preserve">Pricing, manufacturing, and inventory management are all impacted by the basic economic idea of demand. </w:t>
      </w:r>
      <w:r w:rsidR="00D10B76" w:rsidRPr="00705FD6">
        <w:rPr>
          <w:rFonts w:cs="Arial"/>
        </w:rPr>
        <w:t>T</w:t>
      </w:r>
      <w:r w:rsidRPr="00705FD6">
        <w:rPr>
          <w:rFonts w:cs="Arial"/>
        </w:rPr>
        <w:t>o make wise decisions, TESCO must carefully examine demand patterns</w:t>
      </w:r>
      <w:r w:rsidR="0023268A" w:rsidRPr="00705FD6">
        <w:rPr>
          <w:rFonts w:cs="Arial"/>
        </w:rPr>
        <w:t xml:space="preserve"> (Mankiw and Taylor, 2014)</w:t>
      </w:r>
      <w:r w:rsidRPr="00705FD6">
        <w:rPr>
          <w:rFonts w:cs="Arial"/>
        </w:rPr>
        <w:t>. Understanding consumer preferences, income levels, and demographics are all part of this investigation.</w:t>
      </w:r>
      <w:r w:rsidR="009A1394" w:rsidRPr="00705FD6">
        <w:rPr>
          <w:rFonts w:cs="Arial"/>
        </w:rPr>
        <w:t xml:space="preserve"> </w:t>
      </w:r>
      <w:r w:rsidRPr="00705FD6">
        <w:rPr>
          <w:rFonts w:cs="Arial"/>
        </w:rPr>
        <w:t>To demonstrate this, let's evaluate the demand for TESCO's products. Below is a table displaying the elasticity of several TESCO products.</w:t>
      </w:r>
    </w:p>
    <w:p w14:paraId="4B4AA8EC" w14:textId="7F2D9C3A" w:rsidR="00E67ADF" w:rsidRPr="00705FD6" w:rsidRDefault="008C0DD3" w:rsidP="00705FD6">
      <w:pPr>
        <w:pStyle w:val="Caption"/>
        <w:spacing w:line="360" w:lineRule="auto"/>
        <w:rPr>
          <w:rFonts w:cs="Arial"/>
        </w:rPr>
      </w:pPr>
      <w:bookmarkStart w:id="12" w:name="_Toc147529499"/>
      <w:r w:rsidRPr="00705FD6">
        <w:rPr>
          <w:rFonts w:cs="Arial"/>
        </w:rPr>
        <w:t xml:space="preserve">Table </w:t>
      </w:r>
      <w:r w:rsidRPr="00705FD6">
        <w:rPr>
          <w:rFonts w:cs="Arial"/>
        </w:rPr>
        <w:fldChar w:fldCharType="begin"/>
      </w:r>
      <w:r w:rsidRPr="00705FD6">
        <w:rPr>
          <w:rFonts w:cs="Arial"/>
        </w:rPr>
        <w:instrText xml:space="preserve"> SEQ Table \* ARABIC </w:instrText>
      </w:r>
      <w:r w:rsidRPr="00705FD6">
        <w:rPr>
          <w:rFonts w:cs="Arial"/>
        </w:rPr>
        <w:fldChar w:fldCharType="separate"/>
      </w:r>
      <w:r w:rsidR="00C60320" w:rsidRPr="00705FD6">
        <w:rPr>
          <w:rFonts w:cs="Arial"/>
          <w:noProof/>
        </w:rPr>
        <w:t>2</w:t>
      </w:r>
      <w:r w:rsidRPr="00705FD6">
        <w:rPr>
          <w:rFonts w:cs="Arial"/>
        </w:rPr>
        <w:fldChar w:fldCharType="end"/>
      </w:r>
      <w:r w:rsidRPr="00705FD6">
        <w:rPr>
          <w:rFonts w:cs="Arial"/>
        </w:rPr>
        <w:t>:Demand Analysis</w:t>
      </w:r>
      <w:bookmarkEnd w:id="12"/>
    </w:p>
    <w:tbl>
      <w:tblPr>
        <w:tblStyle w:val="PlainTable1"/>
        <w:tblW w:w="9230" w:type="dxa"/>
        <w:tblLook w:val="04A0" w:firstRow="1" w:lastRow="0" w:firstColumn="1" w:lastColumn="0" w:noHBand="0" w:noVBand="1"/>
      </w:tblPr>
      <w:tblGrid>
        <w:gridCol w:w="3140"/>
        <w:gridCol w:w="2327"/>
        <w:gridCol w:w="3763"/>
      </w:tblGrid>
      <w:tr w:rsidR="00E67ADF" w:rsidRPr="00705FD6" w14:paraId="6DD852E6" w14:textId="77777777" w:rsidTr="00213816">
        <w:trPr>
          <w:cnfStyle w:val="100000000000" w:firstRow="1" w:lastRow="0" w:firstColumn="0" w:lastColumn="0" w:oddVBand="0" w:evenVBand="0" w:oddHBand="0"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4513F55A" w14:textId="77777777" w:rsidR="00E67ADF" w:rsidRPr="00705FD6" w:rsidRDefault="00E67ADF" w:rsidP="00705FD6">
            <w:pPr>
              <w:spacing w:after="160"/>
              <w:rPr>
                <w:rFonts w:cs="Arial"/>
                <w:lang w:val="en-US"/>
              </w:rPr>
            </w:pPr>
            <w:r w:rsidRPr="00705FD6">
              <w:rPr>
                <w:rFonts w:cs="Arial"/>
                <w:lang w:val="en-US"/>
              </w:rPr>
              <w:t>Product Category</w:t>
            </w:r>
          </w:p>
        </w:tc>
        <w:tc>
          <w:tcPr>
            <w:tcW w:w="0" w:type="auto"/>
            <w:hideMark/>
          </w:tcPr>
          <w:p w14:paraId="29B84567" w14:textId="77777777" w:rsidR="00E67ADF" w:rsidRPr="00705FD6" w:rsidRDefault="00E67ADF" w:rsidP="00705FD6">
            <w:pPr>
              <w:spacing w:after="160"/>
              <w:cnfStyle w:val="100000000000" w:firstRow="1" w:lastRow="0" w:firstColumn="0" w:lastColumn="0" w:oddVBand="0" w:evenVBand="0" w:oddHBand="0" w:evenHBand="0" w:firstRowFirstColumn="0" w:firstRowLastColumn="0" w:lastRowFirstColumn="0" w:lastRowLastColumn="0"/>
              <w:rPr>
                <w:rFonts w:cs="Arial"/>
                <w:lang w:val="en-US"/>
              </w:rPr>
            </w:pPr>
            <w:r w:rsidRPr="00705FD6">
              <w:rPr>
                <w:rFonts w:cs="Arial"/>
                <w:lang w:val="en-US"/>
              </w:rPr>
              <w:t>Price Elasticity</w:t>
            </w:r>
          </w:p>
        </w:tc>
        <w:tc>
          <w:tcPr>
            <w:tcW w:w="0" w:type="auto"/>
            <w:hideMark/>
          </w:tcPr>
          <w:p w14:paraId="1D4B53BE" w14:textId="77777777" w:rsidR="00E67ADF" w:rsidRPr="00705FD6" w:rsidRDefault="00E67ADF" w:rsidP="00705FD6">
            <w:pPr>
              <w:spacing w:after="160"/>
              <w:cnfStyle w:val="100000000000" w:firstRow="1" w:lastRow="0" w:firstColumn="0" w:lastColumn="0" w:oddVBand="0" w:evenVBand="0" w:oddHBand="0" w:evenHBand="0" w:firstRowFirstColumn="0" w:firstRowLastColumn="0" w:lastRowFirstColumn="0" w:lastRowLastColumn="0"/>
              <w:rPr>
                <w:rFonts w:cs="Arial"/>
                <w:lang w:val="en-US"/>
              </w:rPr>
            </w:pPr>
            <w:r w:rsidRPr="00705FD6">
              <w:rPr>
                <w:rFonts w:cs="Arial"/>
                <w:lang w:val="en-US"/>
              </w:rPr>
              <w:t>Demand Responsiveness</w:t>
            </w:r>
          </w:p>
        </w:tc>
      </w:tr>
      <w:tr w:rsidR="00E67ADF" w:rsidRPr="00705FD6" w14:paraId="2F0F1307" w14:textId="77777777" w:rsidTr="00213816">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1EF12835" w14:textId="77777777" w:rsidR="00E67ADF" w:rsidRPr="00705FD6" w:rsidRDefault="00E67ADF" w:rsidP="00705FD6">
            <w:pPr>
              <w:spacing w:after="160"/>
              <w:rPr>
                <w:rFonts w:cs="Arial"/>
                <w:lang w:val="en-US"/>
              </w:rPr>
            </w:pPr>
            <w:r w:rsidRPr="00705FD6">
              <w:rPr>
                <w:rFonts w:cs="Arial"/>
                <w:lang w:val="en-US"/>
              </w:rPr>
              <w:t>Fresh Produce</w:t>
            </w:r>
          </w:p>
        </w:tc>
        <w:tc>
          <w:tcPr>
            <w:tcW w:w="0" w:type="auto"/>
            <w:hideMark/>
          </w:tcPr>
          <w:p w14:paraId="24A04D66" w14:textId="77777777" w:rsidR="00E67ADF" w:rsidRPr="00705FD6" w:rsidRDefault="00E67ADF"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-0.5</w:t>
            </w:r>
          </w:p>
        </w:tc>
        <w:tc>
          <w:tcPr>
            <w:tcW w:w="0" w:type="auto"/>
            <w:hideMark/>
          </w:tcPr>
          <w:p w14:paraId="34C61B38" w14:textId="77777777" w:rsidR="00E67ADF" w:rsidRPr="00705FD6" w:rsidRDefault="00E67ADF"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Inelastic</w:t>
            </w:r>
          </w:p>
        </w:tc>
      </w:tr>
      <w:tr w:rsidR="00E67ADF" w:rsidRPr="00705FD6" w14:paraId="445079B9" w14:textId="77777777" w:rsidTr="00213816">
        <w:trPr>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7059CBA8" w14:textId="77777777" w:rsidR="00E67ADF" w:rsidRPr="00705FD6" w:rsidRDefault="00E67ADF" w:rsidP="00705FD6">
            <w:pPr>
              <w:spacing w:after="160"/>
              <w:rPr>
                <w:rFonts w:cs="Arial"/>
                <w:lang w:val="en-US"/>
              </w:rPr>
            </w:pPr>
            <w:r w:rsidRPr="00705FD6">
              <w:rPr>
                <w:rFonts w:cs="Arial"/>
                <w:lang w:val="en-US"/>
              </w:rPr>
              <w:t>Electronics</w:t>
            </w:r>
          </w:p>
        </w:tc>
        <w:tc>
          <w:tcPr>
            <w:tcW w:w="0" w:type="auto"/>
            <w:hideMark/>
          </w:tcPr>
          <w:p w14:paraId="3FE6DD40" w14:textId="77777777" w:rsidR="00E67ADF" w:rsidRPr="00705FD6" w:rsidRDefault="00E67ADF"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-1.2</w:t>
            </w:r>
          </w:p>
        </w:tc>
        <w:tc>
          <w:tcPr>
            <w:tcW w:w="0" w:type="auto"/>
            <w:hideMark/>
          </w:tcPr>
          <w:p w14:paraId="16C2A569" w14:textId="77777777" w:rsidR="00E67ADF" w:rsidRPr="00705FD6" w:rsidRDefault="00E67ADF"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Elastic</w:t>
            </w:r>
          </w:p>
        </w:tc>
      </w:tr>
      <w:tr w:rsidR="00E67ADF" w:rsidRPr="00705FD6" w14:paraId="34ACFE1F" w14:textId="77777777" w:rsidTr="00213816">
        <w:trPr>
          <w:cnfStyle w:val="000000100000" w:firstRow="0" w:lastRow="0" w:firstColumn="0" w:lastColumn="0" w:oddVBand="0" w:evenVBand="0" w:oddHBand="1" w:evenHBand="0" w:firstRowFirstColumn="0" w:firstRowLastColumn="0" w:lastRowFirstColumn="0" w:lastRowLastColumn="0"/>
          <w:trHeight w:val="572"/>
        </w:trPr>
        <w:tc>
          <w:tcPr>
            <w:cnfStyle w:val="001000000000" w:firstRow="0" w:lastRow="0" w:firstColumn="1" w:lastColumn="0" w:oddVBand="0" w:evenVBand="0" w:oddHBand="0" w:evenHBand="0" w:firstRowFirstColumn="0" w:firstRowLastColumn="0" w:lastRowFirstColumn="0" w:lastRowLastColumn="0"/>
            <w:tcW w:w="0" w:type="auto"/>
            <w:hideMark/>
          </w:tcPr>
          <w:p w14:paraId="5E5A7A1C" w14:textId="77777777" w:rsidR="00E67ADF" w:rsidRPr="00705FD6" w:rsidRDefault="00E67ADF" w:rsidP="00705FD6">
            <w:pPr>
              <w:spacing w:after="160"/>
              <w:rPr>
                <w:rFonts w:cs="Arial"/>
                <w:lang w:val="en-US"/>
              </w:rPr>
            </w:pPr>
            <w:r w:rsidRPr="00705FD6">
              <w:rPr>
                <w:rFonts w:cs="Arial"/>
                <w:lang w:val="en-US"/>
              </w:rPr>
              <w:t>Private Label Brands</w:t>
            </w:r>
          </w:p>
        </w:tc>
        <w:tc>
          <w:tcPr>
            <w:tcW w:w="0" w:type="auto"/>
            <w:hideMark/>
          </w:tcPr>
          <w:p w14:paraId="500B5E16" w14:textId="77777777" w:rsidR="00E67ADF" w:rsidRPr="00705FD6" w:rsidRDefault="00E67ADF"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-0.3</w:t>
            </w:r>
          </w:p>
        </w:tc>
        <w:tc>
          <w:tcPr>
            <w:tcW w:w="0" w:type="auto"/>
            <w:hideMark/>
          </w:tcPr>
          <w:p w14:paraId="5F254AA1" w14:textId="77777777" w:rsidR="00E67ADF" w:rsidRPr="00705FD6" w:rsidRDefault="00E67ADF"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Inelastic</w:t>
            </w:r>
          </w:p>
        </w:tc>
      </w:tr>
    </w:tbl>
    <w:p w14:paraId="4D955AF8" w14:textId="77777777" w:rsidR="00175B86" w:rsidRPr="00705FD6" w:rsidRDefault="00175B86" w:rsidP="00705FD6">
      <w:pPr>
        <w:rPr>
          <w:rFonts w:cs="Arial"/>
          <w:b/>
          <w:bCs/>
          <w:u w:val="single"/>
        </w:rPr>
      </w:pPr>
    </w:p>
    <w:p w14:paraId="79F2A665" w14:textId="37BC4AFB" w:rsidR="00B95DD8" w:rsidRPr="00705FD6" w:rsidRDefault="00B95DD8" w:rsidP="00705FD6">
      <w:pPr>
        <w:rPr>
          <w:rFonts w:cs="Arial"/>
          <w:b/>
          <w:bCs/>
          <w:u w:val="single"/>
        </w:rPr>
      </w:pPr>
      <w:r w:rsidRPr="00705FD6">
        <w:rPr>
          <w:rFonts w:cs="Arial"/>
          <w:b/>
          <w:bCs/>
          <w:u w:val="single"/>
        </w:rPr>
        <w:t>Supply Analysis</w:t>
      </w:r>
    </w:p>
    <w:p w14:paraId="5CBFD2CE" w14:textId="4FB1819A" w:rsidR="00B95DD8" w:rsidRPr="00705FD6" w:rsidRDefault="00E31946" w:rsidP="00705FD6">
      <w:pPr>
        <w:rPr>
          <w:rFonts w:cs="Arial"/>
        </w:rPr>
      </w:pPr>
      <w:r w:rsidRPr="00705FD6">
        <w:rPr>
          <w:rFonts w:cs="Arial"/>
        </w:rPr>
        <w:t>Supply</w:t>
      </w:r>
      <w:r w:rsidR="00B95DD8" w:rsidRPr="00705FD6">
        <w:rPr>
          <w:rFonts w:cs="Arial"/>
        </w:rPr>
        <w:t xml:space="preserve"> analysis is similarly important, as it applies to TESCO's capacity to effectively source and provide products. Relationships with suppliers, manufacturing costs, and logistics all have a role in determining availability</w:t>
      </w:r>
      <w:r w:rsidR="0023268A" w:rsidRPr="00705FD6">
        <w:rPr>
          <w:rFonts w:cs="Arial"/>
        </w:rPr>
        <w:t xml:space="preserve"> </w:t>
      </w:r>
      <w:r w:rsidR="0023268A" w:rsidRPr="00705FD6">
        <w:rPr>
          <w:rFonts w:cs="Arial"/>
          <w:lang w:val="en-US"/>
        </w:rPr>
        <w:t>(Sloman &amp; Hinde, 2018)</w:t>
      </w:r>
      <w:r w:rsidR="00B95DD8" w:rsidRPr="00705FD6">
        <w:rPr>
          <w:rFonts w:cs="Arial"/>
        </w:rPr>
        <w:t xml:space="preserve">. </w:t>
      </w:r>
      <w:r w:rsidR="004F59C8" w:rsidRPr="00705FD6">
        <w:rPr>
          <w:rFonts w:cs="Arial"/>
        </w:rPr>
        <w:t>TESCO requires a stable supply chain to serve customers. TESCO's supply chain illustrates this.</w:t>
      </w:r>
    </w:p>
    <w:p w14:paraId="21699075" w14:textId="05C6A58D" w:rsidR="004F487B" w:rsidRPr="00705FD6" w:rsidRDefault="004F487B" w:rsidP="00705FD6">
      <w:pPr>
        <w:jc w:val="center"/>
        <w:rPr>
          <w:rFonts w:cs="Arial"/>
        </w:rPr>
      </w:pPr>
      <w:r w:rsidRPr="00705FD6">
        <w:rPr>
          <w:rFonts w:cs="Arial"/>
          <w:noProof/>
        </w:rPr>
        <w:lastRenderedPageBreak/>
        <w:drawing>
          <wp:inline distT="0" distB="0" distL="0" distR="0" wp14:anchorId="30C9C972" wp14:editId="7049BDF8">
            <wp:extent cx="5429870" cy="3289465"/>
            <wp:effectExtent l="0" t="0" r="0" b="6350"/>
            <wp:docPr id="388646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46126" name=""/>
                    <pic:cNvPicPr/>
                  </pic:nvPicPr>
                  <pic:blipFill>
                    <a:blip r:embed="rId12"/>
                    <a:stretch>
                      <a:fillRect/>
                    </a:stretch>
                  </pic:blipFill>
                  <pic:spPr>
                    <a:xfrm>
                      <a:off x="0" y="0"/>
                      <a:ext cx="5439916" cy="3295551"/>
                    </a:xfrm>
                    <a:prstGeom prst="rect">
                      <a:avLst/>
                    </a:prstGeom>
                  </pic:spPr>
                </pic:pic>
              </a:graphicData>
            </a:graphic>
          </wp:inline>
        </w:drawing>
      </w:r>
    </w:p>
    <w:p w14:paraId="07732C31" w14:textId="17FEBAD5" w:rsidR="00852430" w:rsidRPr="00705FD6" w:rsidRDefault="00852430" w:rsidP="00705FD6">
      <w:pPr>
        <w:pStyle w:val="Caption"/>
        <w:spacing w:line="360" w:lineRule="auto"/>
        <w:jc w:val="center"/>
        <w:rPr>
          <w:rFonts w:cs="Arial"/>
        </w:rPr>
      </w:pPr>
      <w:bookmarkStart w:id="13" w:name="_Toc147529490"/>
      <w:r w:rsidRPr="00705FD6">
        <w:rPr>
          <w:rFonts w:cs="Arial"/>
        </w:rPr>
        <w:t xml:space="preserve">Figure </w:t>
      </w:r>
      <w:r w:rsidRPr="00705FD6">
        <w:rPr>
          <w:rFonts w:cs="Arial"/>
        </w:rPr>
        <w:fldChar w:fldCharType="begin"/>
      </w:r>
      <w:r w:rsidRPr="00705FD6">
        <w:rPr>
          <w:rFonts w:cs="Arial"/>
        </w:rPr>
        <w:instrText xml:space="preserve"> SEQ Figure \* ARABIC </w:instrText>
      </w:r>
      <w:r w:rsidRPr="00705FD6">
        <w:rPr>
          <w:rFonts w:cs="Arial"/>
        </w:rPr>
        <w:fldChar w:fldCharType="separate"/>
      </w:r>
      <w:r w:rsidR="00EC52B3" w:rsidRPr="00705FD6">
        <w:rPr>
          <w:rFonts w:cs="Arial"/>
          <w:noProof/>
        </w:rPr>
        <w:t>6</w:t>
      </w:r>
      <w:r w:rsidRPr="00705FD6">
        <w:rPr>
          <w:rFonts w:cs="Arial"/>
        </w:rPr>
        <w:fldChar w:fldCharType="end"/>
      </w:r>
      <w:r w:rsidRPr="00705FD6">
        <w:rPr>
          <w:rFonts w:cs="Arial"/>
        </w:rPr>
        <w:t>: Supply Chain of Tesco</w:t>
      </w:r>
      <w:bookmarkEnd w:id="13"/>
    </w:p>
    <w:p w14:paraId="50193A67" w14:textId="2B12B33E" w:rsidR="00B95DD8" w:rsidRPr="00705FD6" w:rsidRDefault="00852430" w:rsidP="00705FD6">
      <w:pPr>
        <w:pStyle w:val="Caption"/>
        <w:spacing w:line="360" w:lineRule="auto"/>
        <w:jc w:val="center"/>
        <w:rPr>
          <w:rFonts w:cs="Arial"/>
        </w:rPr>
      </w:pPr>
      <w:r w:rsidRPr="00705FD6">
        <w:rPr>
          <w:rFonts w:cs="Arial"/>
        </w:rPr>
        <w:t>Source:( Tesco, 2023)</w:t>
      </w:r>
    </w:p>
    <w:p w14:paraId="72E26751" w14:textId="77777777" w:rsidR="00B95DD8" w:rsidRPr="00705FD6" w:rsidRDefault="00B95DD8" w:rsidP="00705FD6">
      <w:pPr>
        <w:pStyle w:val="Heading2"/>
        <w:rPr>
          <w:rFonts w:cs="Arial"/>
        </w:rPr>
      </w:pPr>
      <w:bookmarkStart w:id="14" w:name="_Toc147531344"/>
      <w:r w:rsidRPr="00705FD6">
        <w:rPr>
          <w:rFonts w:cs="Arial"/>
        </w:rPr>
        <w:t>Business Environment Assessment</w:t>
      </w:r>
      <w:bookmarkEnd w:id="14"/>
    </w:p>
    <w:p w14:paraId="72A28FD3" w14:textId="77777777" w:rsidR="00B95DD8" w:rsidRPr="00705FD6" w:rsidRDefault="00B95DD8" w:rsidP="00705FD6">
      <w:pPr>
        <w:rPr>
          <w:rFonts w:cs="Arial"/>
          <w:b/>
          <w:bCs/>
          <w:u w:val="single"/>
        </w:rPr>
      </w:pPr>
      <w:r w:rsidRPr="00705FD6">
        <w:rPr>
          <w:rFonts w:cs="Arial"/>
          <w:b/>
          <w:bCs/>
          <w:u w:val="single"/>
        </w:rPr>
        <w:t>Macroenvironment Analysis</w:t>
      </w:r>
    </w:p>
    <w:p w14:paraId="4E4BE47B" w14:textId="5E3EE4B7" w:rsidR="00B95DD8" w:rsidRPr="00705FD6" w:rsidRDefault="004F59C8" w:rsidP="00705FD6">
      <w:pPr>
        <w:rPr>
          <w:rFonts w:cs="Arial"/>
        </w:rPr>
      </w:pPr>
      <w:r w:rsidRPr="00705FD6">
        <w:rPr>
          <w:rFonts w:cs="Arial"/>
        </w:rPr>
        <w:t>Economic, political, social, and technical factors impact TESCO's activities. Macroeconomic variables such as inflation and GDP growth might impact consumer spending (Mankiw and Taylor, 2014). Political factors, such as trade policy and regulations, may affect TESCO's operations. Understanding and adapting to these difficulties is crucial. Consider TESCO's economic and political aspects.</w:t>
      </w:r>
    </w:p>
    <w:p w14:paraId="2ACF3209" w14:textId="6E4AFA70" w:rsidR="006A23E9" w:rsidRPr="00705FD6" w:rsidRDefault="006A23E9" w:rsidP="00705FD6">
      <w:pPr>
        <w:pStyle w:val="Caption"/>
        <w:spacing w:line="360" w:lineRule="auto"/>
        <w:rPr>
          <w:rFonts w:cs="Arial"/>
        </w:rPr>
      </w:pPr>
      <w:bookmarkStart w:id="15" w:name="_Toc147529500"/>
      <w:r w:rsidRPr="00705FD6">
        <w:rPr>
          <w:rFonts w:cs="Arial"/>
        </w:rPr>
        <w:t xml:space="preserve">Table </w:t>
      </w:r>
      <w:r w:rsidRPr="00705FD6">
        <w:rPr>
          <w:rFonts w:cs="Arial"/>
        </w:rPr>
        <w:fldChar w:fldCharType="begin"/>
      </w:r>
      <w:r w:rsidRPr="00705FD6">
        <w:rPr>
          <w:rFonts w:cs="Arial"/>
        </w:rPr>
        <w:instrText xml:space="preserve"> SEQ Table \* ARABIC </w:instrText>
      </w:r>
      <w:r w:rsidRPr="00705FD6">
        <w:rPr>
          <w:rFonts w:cs="Arial"/>
        </w:rPr>
        <w:fldChar w:fldCharType="separate"/>
      </w:r>
      <w:r w:rsidR="00C60320" w:rsidRPr="00705FD6">
        <w:rPr>
          <w:rFonts w:cs="Arial"/>
          <w:noProof/>
        </w:rPr>
        <w:t>3</w:t>
      </w:r>
      <w:r w:rsidRPr="00705FD6">
        <w:rPr>
          <w:rFonts w:cs="Arial"/>
        </w:rPr>
        <w:fldChar w:fldCharType="end"/>
      </w:r>
      <w:r w:rsidRPr="00705FD6">
        <w:rPr>
          <w:rFonts w:cs="Arial"/>
        </w:rPr>
        <w:t>:Macroenvironment Analysis</w:t>
      </w:r>
      <w:bookmarkEnd w:id="15"/>
    </w:p>
    <w:tbl>
      <w:tblPr>
        <w:tblStyle w:val="PlainTable1"/>
        <w:tblW w:w="9140" w:type="dxa"/>
        <w:tblLook w:val="04A0" w:firstRow="1" w:lastRow="0" w:firstColumn="1" w:lastColumn="0" w:noHBand="0" w:noVBand="1"/>
      </w:tblPr>
      <w:tblGrid>
        <w:gridCol w:w="5343"/>
        <w:gridCol w:w="3797"/>
      </w:tblGrid>
      <w:tr w:rsidR="00134B0B" w:rsidRPr="00705FD6" w14:paraId="098B61EE" w14:textId="77777777" w:rsidTr="00134B0B">
        <w:trPr>
          <w:cnfStyle w:val="100000000000" w:firstRow="1" w:lastRow="0" w:firstColumn="0" w:lastColumn="0" w:oddVBand="0" w:evenVBand="0" w:oddHBand="0"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2C79098F" w14:textId="77777777" w:rsidR="00134B0B" w:rsidRPr="00705FD6" w:rsidRDefault="00134B0B" w:rsidP="00705FD6">
            <w:pPr>
              <w:spacing w:after="160"/>
              <w:jc w:val="center"/>
              <w:rPr>
                <w:rFonts w:cs="Arial"/>
                <w:lang w:val="en-US"/>
              </w:rPr>
            </w:pPr>
            <w:r w:rsidRPr="00705FD6">
              <w:rPr>
                <w:rFonts w:cs="Arial"/>
                <w:lang w:val="en-US"/>
              </w:rPr>
              <w:t>Macroenvironment Factor</w:t>
            </w:r>
          </w:p>
        </w:tc>
        <w:tc>
          <w:tcPr>
            <w:tcW w:w="0" w:type="auto"/>
            <w:hideMark/>
          </w:tcPr>
          <w:p w14:paraId="3A70842C" w14:textId="77777777" w:rsidR="00134B0B" w:rsidRPr="00705FD6" w:rsidRDefault="00134B0B" w:rsidP="00705FD6">
            <w:pPr>
              <w:spacing w:after="160"/>
              <w:jc w:val="center"/>
              <w:cnfStyle w:val="100000000000" w:firstRow="1" w:lastRow="0" w:firstColumn="0" w:lastColumn="0" w:oddVBand="0" w:evenVBand="0" w:oddHBand="0" w:evenHBand="0" w:firstRowFirstColumn="0" w:firstRowLastColumn="0" w:lastRowFirstColumn="0" w:lastRowLastColumn="0"/>
              <w:rPr>
                <w:rFonts w:cs="Arial"/>
                <w:lang w:val="en-US"/>
              </w:rPr>
            </w:pPr>
            <w:r w:rsidRPr="00705FD6">
              <w:rPr>
                <w:rFonts w:cs="Arial"/>
                <w:lang w:val="en-US"/>
              </w:rPr>
              <w:t>Impact on TESCO</w:t>
            </w:r>
          </w:p>
        </w:tc>
      </w:tr>
      <w:tr w:rsidR="00134B0B" w:rsidRPr="00705FD6" w14:paraId="12DBC62E" w14:textId="77777777" w:rsidTr="00134B0B">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4338A80D" w14:textId="65F3C132" w:rsidR="00134B0B" w:rsidRPr="00705FD6" w:rsidRDefault="006A23E9" w:rsidP="00705FD6">
            <w:pPr>
              <w:spacing w:after="160"/>
              <w:jc w:val="center"/>
              <w:rPr>
                <w:rFonts w:cs="Arial"/>
                <w:lang w:val="en-US"/>
              </w:rPr>
            </w:pPr>
            <w:r w:rsidRPr="00705FD6">
              <w:rPr>
                <w:rFonts w:cs="Arial"/>
                <w:lang w:val="en-US"/>
              </w:rPr>
              <w:t xml:space="preserve"> </w:t>
            </w:r>
            <w:r w:rsidR="00134B0B" w:rsidRPr="00705FD6">
              <w:rPr>
                <w:rFonts w:cs="Arial"/>
                <w:lang w:val="en-US"/>
              </w:rPr>
              <w:t>Economic Growth</w:t>
            </w:r>
          </w:p>
        </w:tc>
        <w:tc>
          <w:tcPr>
            <w:tcW w:w="0" w:type="auto"/>
            <w:hideMark/>
          </w:tcPr>
          <w:p w14:paraId="6F93C43A" w14:textId="77777777" w:rsidR="00134B0B" w:rsidRPr="00705FD6" w:rsidRDefault="00134B0B" w:rsidP="00705FD6">
            <w:pPr>
              <w:spacing w:after="160"/>
              <w:jc w:val="center"/>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Positive</w:t>
            </w:r>
          </w:p>
        </w:tc>
      </w:tr>
      <w:tr w:rsidR="00134B0B" w:rsidRPr="00705FD6" w14:paraId="679361D1" w14:textId="77777777" w:rsidTr="00134B0B">
        <w:trPr>
          <w:trHeight w:val="602"/>
        </w:trPr>
        <w:tc>
          <w:tcPr>
            <w:cnfStyle w:val="001000000000" w:firstRow="0" w:lastRow="0" w:firstColumn="1" w:lastColumn="0" w:oddVBand="0" w:evenVBand="0" w:oddHBand="0" w:evenHBand="0" w:firstRowFirstColumn="0" w:firstRowLastColumn="0" w:lastRowFirstColumn="0" w:lastRowLastColumn="0"/>
            <w:tcW w:w="0" w:type="auto"/>
            <w:hideMark/>
          </w:tcPr>
          <w:p w14:paraId="144E95C6" w14:textId="77777777" w:rsidR="00134B0B" w:rsidRPr="00705FD6" w:rsidRDefault="00134B0B" w:rsidP="00705FD6">
            <w:pPr>
              <w:spacing w:after="160"/>
              <w:jc w:val="center"/>
              <w:rPr>
                <w:rFonts w:cs="Arial"/>
                <w:lang w:val="en-US"/>
              </w:rPr>
            </w:pPr>
            <w:r w:rsidRPr="00705FD6">
              <w:rPr>
                <w:rFonts w:cs="Arial"/>
                <w:lang w:val="en-US"/>
              </w:rPr>
              <w:t>Inflation Rate</w:t>
            </w:r>
          </w:p>
        </w:tc>
        <w:tc>
          <w:tcPr>
            <w:tcW w:w="0" w:type="auto"/>
            <w:hideMark/>
          </w:tcPr>
          <w:p w14:paraId="25D49636" w14:textId="77777777" w:rsidR="00134B0B" w:rsidRPr="00705FD6" w:rsidRDefault="00134B0B" w:rsidP="00705FD6">
            <w:pPr>
              <w:spacing w:after="160"/>
              <w:jc w:val="center"/>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Negative</w:t>
            </w:r>
          </w:p>
        </w:tc>
      </w:tr>
      <w:tr w:rsidR="00134B0B" w:rsidRPr="00705FD6" w14:paraId="0C4FCBFC" w14:textId="77777777" w:rsidTr="00134B0B">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0" w:type="auto"/>
            <w:hideMark/>
          </w:tcPr>
          <w:p w14:paraId="1C1C84B7" w14:textId="77777777" w:rsidR="00134B0B" w:rsidRPr="00705FD6" w:rsidRDefault="00134B0B" w:rsidP="00705FD6">
            <w:pPr>
              <w:spacing w:after="160"/>
              <w:jc w:val="center"/>
              <w:rPr>
                <w:rFonts w:cs="Arial"/>
                <w:lang w:val="en-US"/>
              </w:rPr>
            </w:pPr>
            <w:r w:rsidRPr="00705FD6">
              <w:rPr>
                <w:rFonts w:cs="Arial"/>
                <w:lang w:val="en-US"/>
              </w:rPr>
              <w:t>Trade Policies</w:t>
            </w:r>
          </w:p>
        </w:tc>
        <w:tc>
          <w:tcPr>
            <w:tcW w:w="0" w:type="auto"/>
            <w:hideMark/>
          </w:tcPr>
          <w:p w14:paraId="0D1C28A4" w14:textId="77777777" w:rsidR="00134B0B" w:rsidRPr="00705FD6" w:rsidRDefault="00134B0B" w:rsidP="00705FD6">
            <w:pPr>
              <w:spacing w:after="160"/>
              <w:jc w:val="center"/>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Variable</w:t>
            </w:r>
          </w:p>
        </w:tc>
      </w:tr>
      <w:tr w:rsidR="00134B0B" w:rsidRPr="00705FD6" w14:paraId="36D05E90" w14:textId="77777777" w:rsidTr="00134B0B">
        <w:trPr>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6C51430F" w14:textId="77777777" w:rsidR="00134B0B" w:rsidRPr="00705FD6" w:rsidRDefault="00134B0B" w:rsidP="00705FD6">
            <w:pPr>
              <w:spacing w:after="160"/>
              <w:jc w:val="center"/>
              <w:rPr>
                <w:rFonts w:cs="Arial"/>
                <w:lang w:val="en-US"/>
              </w:rPr>
            </w:pPr>
            <w:r w:rsidRPr="00705FD6">
              <w:rPr>
                <w:rFonts w:cs="Arial"/>
                <w:lang w:val="en-US"/>
              </w:rPr>
              <w:lastRenderedPageBreak/>
              <w:t>Regulatory Environment</w:t>
            </w:r>
          </w:p>
        </w:tc>
        <w:tc>
          <w:tcPr>
            <w:tcW w:w="0" w:type="auto"/>
            <w:hideMark/>
          </w:tcPr>
          <w:p w14:paraId="04867F5A" w14:textId="77777777" w:rsidR="00134B0B" w:rsidRPr="00705FD6" w:rsidRDefault="00134B0B" w:rsidP="00705FD6">
            <w:pPr>
              <w:spacing w:after="160"/>
              <w:jc w:val="center"/>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Variable</w:t>
            </w:r>
          </w:p>
        </w:tc>
      </w:tr>
    </w:tbl>
    <w:p w14:paraId="36ADB723" w14:textId="77777777" w:rsidR="00B95DD8" w:rsidRPr="00705FD6" w:rsidRDefault="00B95DD8" w:rsidP="00705FD6">
      <w:pPr>
        <w:rPr>
          <w:rFonts w:cs="Arial"/>
          <w:b/>
          <w:bCs/>
          <w:u w:val="single"/>
        </w:rPr>
      </w:pPr>
      <w:r w:rsidRPr="00705FD6">
        <w:rPr>
          <w:rFonts w:cs="Arial"/>
          <w:b/>
          <w:bCs/>
          <w:u w:val="single"/>
        </w:rPr>
        <w:t>Competitive Analysis</w:t>
      </w:r>
    </w:p>
    <w:p w14:paraId="578DE2B7" w14:textId="792F8A17" w:rsidR="00B95DD8" w:rsidRPr="00705FD6" w:rsidRDefault="004F59C8" w:rsidP="00705FD6">
      <w:pPr>
        <w:rPr>
          <w:rFonts w:cs="Arial"/>
        </w:rPr>
      </w:pPr>
      <w:r w:rsidRPr="00705FD6">
        <w:rPr>
          <w:rFonts w:cs="Arial"/>
        </w:rPr>
        <w:t>Due to the existence of a large number of enterprises competing for market share, the retail industry has a highly competitive landscape (Sloman &amp; Hinde, 2018). To assess rivals' strengths and weaknesses, TESCO must continuously evaluate the market. TESCO's strengths and drawbacks may be compared to rivals in the following table. By doing this analysis, TESCO can identify its strengths and potential competitive advantages.</w:t>
      </w:r>
    </w:p>
    <w:p w14:paraId="1D1DD0D5" w14:textId="0FAB99A0" w:rsidR="002F16A8" w:rsidRPr="00705FD6" w:rsidRDefault="002F16A8" w:rsidP="00705FD6">
      <w:pPr>
        <w:pStyle w:val="Caption"/>
        <w:spacing w:line="360" w:lineRule="auto"/>
        <w:rPr>
          <w:rFonts w:cs="Arial"/>
        </w:rPr>
      </w:pPr>
      <w:bookmarkStart w:id="16" w:name="_Toc147529501"/>
      <w:r w:rsidRPr="00705FD6">
        <w:rPr>
          <w:rFonts w:cs="Arial"/>
        </w:rPr>
        <w:t xml:space="preserve">Table </w:t>
      </w:r>
      <w:r w:rsidRPr="00705FD6">
        <w:rPr>
          <w:rFonts w:cs="Arial"/>
        </w:rPr>
        <w:fldChar w:fldCharType="begin"/>
      </w:r>
      <w:r w:rsidRPr="00705FD6">
        <w:rPr>
          <w:rFonts w:cs="Arial"/>
        </w:rPr>
        <w:instrText xml:space="preserve"> SEQ Table \* ARABIC </w:instrText>
      </w:r>
      <w:r w:rsidRPr="00705FD6">
        <w:rPr>
          <w:rFonts w:cs="Arial"/>
        </w:rPr>
        <w:fldChar w:fldCharType="separate"/>
      </w:r>
      <w:r w:rsidR="00C60320" w:rsidRPr="00705FD6">
        <w:rPr>
          <w:rFonts w:cs="Arial"/>
          <w:noProof/>
        </w:rPr>
        <w:t>4</w:t>
      </w:r>
      <w:r w:rsidRPr="00705FD6">
        <w:rPr>
          <w:rFonts w:cs="Arial"/>
        </w:rPr>
        <w:fldChar w:fldCharType="end"/>
      </w:r>
      <w:r w:rsidRPr="00705FD6">
        <w:rPr>
          <w:rFonts w:cs="Arial"/>
        </w:rPr>
        <w:t>: Competitive Analysis</w:t>
      </w:r>
      <w:bookmarkEnd w:id="16"/>
    </w:p>
    <w:tbl>
      <w:tblPr>
        <w:tblStyle w:val="PlainTable1"/>
        <w:tblW w:w="9457" w:type="dxa"/>
        <w:tblLook w:val="04A0" w:firstRow="1" w:lastRow="0" w:firstColumn="1" w:lastColumn="0" w:noHBand="0" w:noVBand="1"/>
      </w:tblPr>
      <w:tblGrid>
        <w:gridCol w:w="1512"/>
        <w:gridCol w:w="3758"/>
        <w:gridCol w:w="4187"/>
      </w:tblGrid>
      <w:tr w:rsidR="00D10B76" w:rsidRPr="00705FD6" w14:paraId="21E6F608" w14:textId="77777777" w:rsidTr="004F59C8">
        <w:trPr>
          <w:cnfStyle w:val="100000000000" w:firstRow="1" w:lastRow="0" w:firstColumn="0" w:lastColumn="0" w:oddVBand="0" w:evenVBand="0" w:oddHBand="0"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0" w:type="auto"/>
            <w:hideMark/>
          </w:tcPr>
          <w:p w14:paraId="670D885D" w14:textId="7FEE2874" w:rsidR="00213816" w:rsidRPr="00705FD6" w:rsidRDefault="00213816" w:rsidP="00705FD6">
            <w:pPr>
              <w:spacing w:after="160"/>
              <w:jc w:val="center"/>
              <w:rPr>
                <w:rFonts w:cs="Arial"/>
                <w:lang w:val="en-US"/>
              </w:rPr>
            </w:pPr>
            <w:r w:rsidRPr="00705FD6">
              <w:rPr>
                <w:rFonts w:cs="Arial"/>
                <w:lang w:val="en-US"/>
              </w:rPr>
              <w:t>Competitor</w:t>
            </w:r>
            <w:r w:rsidR="004F59C8" w:rsidRPr="00705FD6">
              <w:rPr>
                <w:rFonts w:cs="Arial"/>
                <w:lang w:val="en-US"/>
              </w:rPr>
              <w:t>s</w:t>
            </w:r>
          </w:p>
        </w:tc>
        <w:tc>
          <w:tcPr>
            <w:tcW w:w="0" w:type="auto"/>
            <w:hideMark/>
          </w:tcPr>
          <w:p w14:paraId="0D354CAD" w14:textId="77777777" w:rsidR="00213816" w:rsidRPr="00705FD6" w:rsidRDefault="00213816" w:rsidP="00705FD6">
            <w:pPr>
              <w:spacing w:after="160"/>
              <w:jc w:val="center"/>
              <w:cnfStyle w:val="100000000000" w:firstRow="1" w:lastRow="0" w:firstColumn="0" w:lastColumn="0" w:oddVBand="0" w:evenVBand="0" w:oddHBand="0" w:evenHBand="0" w:firstRowFirstColumn="0" w:firstRowLastColumn="0" w:lastRowFirstColumn="0" w:lastRowLastColumn="0"/>
              <w:rPr>
                <w:rFonts w:cs="Arial"/>
                <w:lang w:val="en-US"/>
              </w:rPr>
            </w:pPr>
            <w:r w:rsidRPr="00705FD6">
              <w:rPr>
                <w:rFonts w:cs="Arial"/>
                <w:lang w:val="en-US"/>
              </w:rPr>
              <w:t>Strengths</w:t>
            </w:r>
          </w:p>
        </w:tc>
        <w:tc>
          <w:tcPr>
            <w:tcW w:w="0" w:type="auto"/>
            <w:hideMark/>
          </w:tcPr>
          <w:p w14:paraId="50CB4A1C" w14:textId="77777777" w:rsidR="00213816" w:rsidRPr="00705FD6" w:rsidRDefault="00213816" w:rsidP="00705FD6">
            <w:pPr>
              <w:spacing w:after="160"/>
              <w:jc w:val="center"/>
              <w:cnfStyle w:val="100000000000" w:firstRow="1" w:lastRow="0" w:firstColumn="0" w:lastColumn="0" w:oddVBand="0" w:evenVBand="0" w:oddHBand="0" w:evenHBand="0" w:firstRowFirstColumn="0" w:firstRowLastColumn="0" w:lastRowFirstColumn="0" w:lastRowLastColumn="0"/>
              <w:rPr>
                <w:rFonts w:cs="Arial"/>
                <w:lang w:val="en-US"/>
              </w:rPr>
            </w:pPr>
            <w:r w:rsidRPr="00705FD6">
              <w:rPr>
                <w:rFonts w:cs="Arial"/>
                <w:lang w:val="en-US"/>
              </w:rPr>
              <w:t>Weaknesses</w:t>
            </w:r>
          </w:p>
        </w:tc>
      </w:tr>
      <w:tr w:rsidR="004F59C8" w:rsidRPr="00705FD6" w14:paraId="06B9D8A2" w14:textId="77777777" w:rsidTr="004F59C8">
        <w:trPr>
          <w:cnfStyle w:val="000000100000" w:firstRow="0" w:lastRow="0" w:firstColumn="0" w:lastColumn="0" w:oddVBand="0" w:evenVBand="0" w:oddHBand="1" w:evenHBand="0" w:firstRowFirstColumn="0" w:firstRowLastColumn="0" w:lastRowFirstColumn="0" w:lastRowLastColumn="0"/>
          <w:trHeight w:val="944"/>
        </w:trPr>
        <w:tc>
          <w:tcPr>
            <w:cnfStyle w:val="001000000000" w:firstRow="0" w:lastRow="0" w:firstColumn="1" w:lastColumn="0" w:oddVBand="0" w:evenVBand="0" w:oddHBand="0" w:evenHBand="0" w:firstRowFirstColumn="0" w:firstRowLastColumn="0" w:lastRowFirstColumn="0" w:lastRowLastColumn="0"/>
            <w:tcW w:w="0" w:type="auto"/>
            <w:hideMark/>
          </w:tcPr>
          <w:p w14:paraId="34794CED" w14:textId="77777777" w:rsidR="00213816" w:rsidRPr="00705FD6" w:rsidRDefault="00213816" w:rsidP="00705FD6">
            <w:pPr>
              <w:spacing w:after="160"/>
              <w:rPr>
                <w:rFonts w:cs="Arial"/>
                <w:lang w:val="en-US"/>
              </w:rPr>
            </w:pPr>
            <w:r w:rsidRPr="00705FD6">
              <w:rPr>
                <w:rFonts w:cs="Arial"/>
                <w:lang w:val="en-US"/>
              </w:rPr>
              <w:t>TESCO</w:t>
            </w:r>
          </w:p>
        </w:tc>
        <w:tc>
          <w:tcPr>
            <w:tcW w:w="0" w:type="auto"/>
            <w:hideMark/>
          </w:tcPr>
          <w:p w14:paraId="2C88E688" w14:textId="1CD15FD8" w:rsidR="00213816" w:rsidRPr="00705FD6" w:rsidRDefault="00213816"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 xml:space="preserve">Strong brand presence, </w:t>
            </w:r>
            <w:r w:rsidR="00D10B76" w:rsidRPr="00705FD6">
              <w:rPr>
                <w:rFonts w:cs="Arial"/>
                <w:lang w:val="en-US"/>
              </w:rPr>
              <w:t xml:space="preserve">and </w:t>
            </w:r>
            <w:r w:rsidRPr="00705FD6">
              <w:rPr>
                <w:rFonts w:cs="Arial"/>
                <w:lang w:val="en-US"/>
              </w:rPr>
              <w:t>diverse product mix</w:t>
            </w:r>
            <w:r w:rsidR="004F59C8" w:rsidRPr="00705FD6">
              <w:rPr>
                <w:rFonts w:cs="Arial"/>
                <w:lang w:val="en-US"/>
              </w:rPr>
              <w:t>.</w:t>
            </w:r>
          </w:p>
        </w:tc>
        <w:tc>
          <w:tcPr>
            <w:tcW w:w="0" w:type="auto"/>
            <w:hideMark/>
          </w:tcPr>
          <w:p w14:paraId="1B00BF5B" w14:textId="2756A37B" w:rsidR="00213816" w:rsidRPr="00705FD6" w:rsidRDefault="00213816"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 xml:space="preserve">High operational costs, </w:t>
            </w:r>
            <w:r w:rsidR="00D10B76" w:rsidRPr="00705FD6">
              <w:rPr>
                <w:rFonts w:cs="Arial"/>
                <w:lang w:val="en-US"/>
              </w:rPr>
              <w:t xml:space="preserve">and </w:t>
            </w:r>
            <w:r w:rsidRPr="00705FD6">
              <w:rPr>
                <w:rFonts w:cs="Arial"/>
                <w:lang w:val="en-US"/>
              </w:rPr>
              <w:t>limited e-commerce penetration</w:t>
            </w:r>
            <w:r w:rsidR="004F59C8" w:rsidRPr="00705FD6">
              <w:rPr>
                <w:rFonts w:cs="Arial"/>
                <w:lang w:val="en-US"/>
              </w:rPr>
              <w:t>.</w:t>
            </w:r>
          </w:p>
        </w:tc>
      </w:tr>
      <w:tr w:rsidR="00D10B76" w:rsidRPr="00705FD6" w14:paraId="63F808AD" w14:textId="77777777" w:rsidTr="004F59C8">
        <w:trPr>
          <w:trHeight w:val="944"/>
        </w:trPr>
        <w:tc>
          <w:tcPr>
            <w:cnfStyle w:val="001000000000" w:firstRow="0" w:lastRow="0" w:firstColumn="1" w:lastColumn="0" w:oddVBand="0" w:evenVBand="0" w:oddHBand="0" w:evenHBand="0" w:firstRowFirstColumn="0" w:firstRowLastColumn="0" w:lastRowFirstColumn="0" w:lastRowLastColumn="0"/>
            <w:tcW w:w="0" w:type="auto"/>
            <w:hideMark/>
          </w:tcPr>
          <w:p w14:paraId="22B878C6" w14:textId="77777777" w:rsidR="00213816" w:rsidRPr="00705FD6" w:rsidRDefault="00213816" w:rsidP="00705FD6">
            <w:pPr>
              <w:spacing w:after="160"/>
              <w:rPr>
                <w:rFonts w:cs="Arial"/>
                <w:lang w:val="en-US"/>
              </w:rPr>
            </w:pPr>
            <w:r w:rsidRPr="00705FD6">
              <w:rPr>
                <w:rFonts w:cs="Arial"/>
                <w:lang w:val="en-US"/>
              </w:rPr>
              <w:t>Sainsbury's</w:t>
            </w:r>
          </w:p>
        </w:tc>
        <w:tc>
          <w:tcPr>
            <w:tcW w:w="0" w:type="auto"/>
            <w:hideMark/>
          </w:tcPr>
          <w:p w14:paraId="19FE0711" w14:textId="6E92F129" w:rsidR="00213816" w:rsidRPr="00705FD6" w:rsidRDefault="00213816"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Extensive store network, loyal customer base</w:t>
            </w:r>
            <w:r w:rsidR="004F59C8" w:rsidRPr="00705FD6">
              <w:rPr>
                <w:rFonts w:cs="Arial"/>
                <w:lang w:val="en-US"/>
              </w:rPr>
              <w:t>.</w:t>
            </w:r>
          </w:p>
        </w:tc>
        <w:tc>
          <w:tcPr>
            <w:tcW w:w="0" w:type="auto"/>
            <w:hideMark/>
          </w:tcPr>
          <w:p w14:paraId="4161E76D" w14:textId="1558C56D" w:rsidR="00213816" w:rsidRPr="00705FD6" w:rsidRDefault="00213816"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Lower profit margins, less product variety</w:t>
            </w:r>
            <w:r w:rsidR="004F59C8" w:rsidRPr="00705FD6">
              <w:rPr>
                <w:rFonts w:cs="Arial"/>
                <w:lang w:val="en-US"/>
              </w:rPr>
              <w:t>.</w:t>
            </w:r>
          </w:p>
        </w:tc>
      </w:tr>
      <w:tr w:rsidR="004F59C8" w:rsidRPr="00705FD6" w14:paraId="739D91AE" w14:textId="77777777" w:rsidTr="004F59C8">
        <w:trPr>
          <w:cnfStyle w:val="000000100000" w:firstRow="0" w:lastRow="0" w:firstColumn="0" w:lastColumn="0" w:oddVBand="0" w:evenVBand="0" w:oddHBand="1" w:evenHBand="0" w:firstRowFirstColumn="0" w:firstRowLastColumn="0" w:lastRowFirstColumn="0" w:lastRowLastColumn="0"/>
          <w:trHeight w:val="925"/>
        </w:trPr>
        <w:tc>
          <w:tcPr>
            <w:cnfStyle w:val="001000000000" w:firstRow="0" w:lastRow="0" w:firstColumn="1" w:lastColumn="0" w:oddVBand="0" w:evenVBand="0" w:oddHBand="0" w:evenHBand="0" w:firstRowFirstColumn="0" w:firstRowLastColumn="0" w:lastRowFirstColumn="0" w:lastRowLastColumn="0"/>
            <w:tcW w:w="0" w:type="auto"/>
            <w:hideMark/>
          </w:tcPr>
          <w:p w14:paraId="3D71CB03" w14:textId="77777777" w:rsidR="00213816" w:rsidRPr="00705FD6" w:rsidRDefault="00213816" w:rsidP="00705FD6">
            <w:pPr>
              <w:spacing w:after="160"/>
              <w:rPr>
                <w:rFonts w:cs="Arial"/>
                <w:lang w:val="en-US"/>
              </w:rPr>
            </w:pPr>
            <w:r w:rsidRPr="00705FD6">
              <w:rPr>
                <w:rFonts w:cs="Arial"/>
                <w:lang w:val="en-US"/>
              </w:rPr>
              <w:t>ASDA</w:t>
            </w:r>
          </w:p>
        </w:tc>
        <w:tc>
          <w:tcPr>
            <w:tcW w:w="0" w:type="auto"/>
            <w:hideMark/>
          </w:tcPr>
          <w:p w14:paraId="5185F6B9" w14:textId="41CA807F" w:rsidR="00213816" w:rsidRPr="00705FD6" w:rsidRDefault="00213816"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 xml:space="preserve">Competitive pricing, </w:t>
            </w:r>
            <w:r w:rsidR="00D10B76" w:rsidRPr="00705FD6">
              <w:rPr>
                <w:rFonts w:cs="Arial"/>
                <w:lang w:val="en-US"/>
              </w:rPr>
              <w:t xml:space="preserve">and </w:t>
            </w:r>
            <w:r w:rsidRPr="00705FD6">
              <w:rPr>
                <w:rFonts w:cs="Arial"/>
                <w:lang w:val="en-US"/>
              </w:rPr>
              <w:t>strong cost management</w:t>
            </w:r>
            <w:r w:rsidR="004F59C8" w:rsidRPr="00705FD6">
              <w:rPr>
                <w:rFonts w:cs="Arial"/>
                <w:lang w:val="en-US"/>
              </w:rPr>
              <w:t>.</w:t>
            </w:r>
          </w:p>
        </w:tc>
        <w:tc>
          <w:tcPr>
            <w:tcW w:w="0" w:type="auto"/>
            <w:hideMark/>
          </w:tcPr>
          <w:p w14:paraId="1B56FFBC" w14:textId="099AA16C" w:rsidR="00213816" w:rsidRPr="00705FD6" w:rsidRDefault="00213816"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Limited online presence, smaller store network</w:t>
            </w:r>
            <w:r w:rsidR="004F59C8" w:rsidRPr="00705FD6">
              <w:rPr>
                <w:rFonts w:cs="Arial"/>
                <w:lang w:val="en-US"/>
              </w:rPr>
              <w:t>.</w:t>
            </w:r>
          </w:p>
        </w:tc>
      </w:tr>
      <w:tr w:rsidR="00D10B76" w:rsidRPr="00705FD6" w14:paraId="449A708A" w14:textId="77777777" w:rsidTr="004F59C8">
        <w:trPr>
          <w:trHeight w:val="944"/>
        </w:trPr>
        <w:tc>
          <w:tcPr>
            <w:cnfStyle w:val="001000000000" w:firstRow="0" w:lastRow="0" w:firstColumn="1" w:lastColumn="0" w:oddVBand="0" w:evenVBand="0" w:oddHBand="0" w:evenHBand="0" w:firstRowFirstColumn="0" w:firstRowLastColumn="0" w:lastRowFirstColumn="0" w:lastRowLastColumn="0"/>
            <w:tcW w:w="0" w:type="auto"/>
            <w:hideMark/>
          </w:tcPr>
          <w:p w14:paraId="7EEABDDD" w14:textId="77777777" w:rsidR="00213816" w:rsidRPr="00705FD6" w:rsidRDefault="00213816" w:rsidP="00705FD6">
            <w:pPr>
              <w:spacing w:after="160"/>
              <w:rPr>
                <w:rFonts w:cs="Arial"/>
                <w:lang w:val="en-US"/>
              </w:rPr>
            </w:pPr>
            <w:r w:rsidRPr="00705FD6">
              <w:rPr>
                <w:rFonts w:cs="Arial"/>
                <w:lang w:val="en-US"/>
              </w:rPr>
              <w:t>Morrisons</w:t>
            </w:r>
          </w:p>
        </w:tc>
        <w:tc>
          <w:tcPr>
            <w:tcW w:w="0" w:type="auto"/>
            <w:hideMark/>
          </w:tcPr>
          <w:p w14:paraId="0E82B8A8" w14:textId="10B067AC" w:rsidR="00213816" w:rsidRPr="00705FD6" w:rsidRDefault="00213816"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 xml:space="preserve">Emphasis on fresh produce, </w:t>
            </w:r>
            <w:r w:rsidR="00D10B76" w:rsidRPr="00705FD6">
              <w:rPr>
                <w:rFonts w:cs="Arial"/>
                <w:lang w:val="en-US"/>
              </w:rPr>
              <w:t xml:space="preserve">and </w:t>
            </w:r>
            <w:r w:rsidRPr="00705FD6">
              <w:rPr>
                <w:rFonts w:cs="Arial"/>
                <w:lang w:val="en-US"/>
              </w:rPr>
              <w:t>competitive pricing</w:t>
            </w:r>
            <w:r w:rsidR="004F59C8" w:rsidRPr="00705FD6">
              <w:rPr>
                <w:rFonts w:cs="Arial"/>
                <w:lang w:val="en-US"/>
              </w:rPr>
              <w:t>.</w:t>
            </w:r>
          </w:p>
        </w:tc>
        <w:tc>
          <w:tcPr>
            <w:tcW w:w="0" w:type="auto"/>
            <w:hideMark/>
          </w:tcPr>
          <w:p w14:paraId="47F2B1C3" w14:textId="0C2F4FE7" w:rsidR="00213816" w:rsidRPr="00705FD6" w:rsidRDefault="00213816"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Limited international presence, lower sales</w:t>
            </w:r>
            <w:r w:rsidR="004F59C8" w:rsidRPr="00705FD6">
              <w:rPr>
                <w:rFonts w:cs="Arial"/>
                <w:lang w:val="en-US"/>
              </w:rPr>
              <w:t>.</w:t>
            </w:r>
          </w:p>
        </w:tc>
      </w:tr>
    </w:tbl>
    <w:p w14:paraId="726AD20A" w14:textId="77777777" w:rsidR="002F16A8" w:rsidRPr="00705FD6" w:rsidRDefault="002F16A8" w:rsidP="00705FD6">
      <w:pPr>
        <w:rPr>
          <w:rFonts w:cs="Arial"/>
        </w:rPr>
      </w:pPr>
    </w:p>
    <w:p w14:paraId="24BBC01E" w14:textId="77777777" w:rsidR="00B95DD8" w:rsidRPr="00705FD6" w:rsidRDefault="00B95DD8" w:rsidP="00705FD6">
      <w:pPr>
        <w:pStyle w:val="Heading2"/>
        <w:rPr>
          <w:rFonts w:cs="Arial"/>
        </w:rPr>
      </w:pPr>
      <w:bookmarkStart w:id="17" w:name="_Toc147531345"/>
      <w:r w:rsidRPr="00705FD6">
        <w:rPr>
          <w:rFonts w:cs="Arial"/>
        </w:rPr>
        <w:t>Business Objectives Alignment</w:t>
      </w:r>
      <w:bookmarkEnd w:id="17"/>
    </w:p>
    <w:p w14:paraId="51C5F811" w14:textId="6FBE211B" w:rsidR="00B95DD8" w:rsidRPr="00705FD6" w:rsidRDefault="00B95DD8" w:rsidP="00705FD6">
      <w:pPr>
        <w:rPr>
          <w:rFonts w:cs="Arial"/>
        </w:rPr>
      </w:pPr>
      <w:r w:rsidRPr="00705FD6">
        <w:rPr>
          <w:rFonts w:cs="Arial"/>
        </w:rPr>
        <w:t>TESCO's economic plans and corporate objectives must be in line. Revenue growth, market expansion, cost-cutting, and sustainability objectives are a few examples of these objectives</w:t>
      </w:r>
      <w:r w:rsidR="0023268A" w:rsidRPr="00705FD6">
        <w:rPr>
          <w:rFonts w:cs="Arial"/>
        </w:rPr>
        <w:t xml:space="preserve"> </w:t>
      </w:r>
      <w:r w:rsidR="0023268A" w:rsidRPr="00705FD6">
        <w:rPr>
          <w:rFonts w:cs="Arial"/>
          <w:lang w:val="en-US"/>
        </w:rPr>
        <w:t>(Dhillon &amp; Halan, 2020)</w:t>
      </w:r>
      <w:r w:rsidRPr="00705FD6">
        <w:rPr>
          <w:rFonts w:cs="Arial"/>
        </w:rPr>
        <w:t>. TESCO must include economic theories into its decision-making processes to attain these objectives.</w:t>
      </w:r>
    </w:p>
    <w:p w14:paraId="32CA94B8" w14:textId="77777777" w:rsidR="00B95DD8" w:rsidRPr="00705FD6" w:rsidRDefault="00B95DD8" w:rsidP="00705FD6">
      <w:pPr>
        <w:rPr>
          <w:rFonts w:cs="Arial"/>
        </w:rPr>
      </w:pPr>
      <w:r w:rsidRPr="00705FD6">
        <w:rPr>
          <w:rFonts w:cs="Arial"/>
          <w:b/>
          <w:bCs/>
          <w:i/>
          <w:iCs/>
        </w:rPr>
        <w:t>Revenue Growth -</w:t>
      </w:r>
      <w:r w:rsidRPr="00705FD6">
        <w:rPr>
          <w:rFonts w:cs="Arial"/>
        </w:rPr>
        <w:t> TESCO may increase its bottom line by trying out various pricing structures, broadening its product line, and penetrating adjacent markets. In making pricing decisions, knowing how price elasticity works is crucial.</w:t>
      </w:r>
    </w:p>
    <w:p w14:paraId="20B829F1" w14:textId="247AABBC" w:rsidR="00B95DD8" w:rsidRPr="00705FD6" w:rsidRDefault="00B95DD8" w:rsidP="00705FD6">
      <w:pPr>
        <w:rPr>
          <w:rFonts w:cs="Arial"/>
        </w:rPr>
      </w:pPr>
      <w:r w:rsidRPr="00705FD6">
        <w:rPr>
          <w:rFonts w:cs="Arial"/>
          <w:b/>
          <w:bCs/>
          <w:i/>
          <w:iCs/>
        </w:rPr>
        <w:lastRenderedPageBreak/>
        <w:t>Cost Reduction -</w:t>
      </w:r>
      <w:r w:rsidRPr="00705FD6">
        <w:rPr>
          <w:rFonts w:cs="Arial"/>
        </w:rPr>
        <w:t xml:space="preserve"> Analysis of costs should serve as a reference for cost-cutting methods. Production costs, supply chain effectiveness, and operating costs may all be </w:t>
      </w:r>
      <w:proofErr w:type="spellStart"/>
      <w:r w:rsidRPr="00705FD6">
        <w:rPr>
          <w:rFonts w:cs="Arial"/>
        </w:rPr>
        <w:t>analyzed</w:t>
      </w:r>
      <w:proofErr w:type="spellEnd"/>
      <w:r w:rsidRPr="00705FD6">
        <w:rPr>
          <w:rFonts w:cs="Arial"/>
        </w:rPr>
        <w:t xml:space="preserve"> using TESCO</w:t>
      </w:r>
      <w:r w:rsidR="0023268A" w:rsidRPr="00705FD6">
        <w:rPr>
          <w:rFonts w:cs="Arial"/>
        </w:rPr>
        <w:t xml:space="preserve"> </w:t>
      </w:r>
      <w:r w:rsidR="0023268A" w:rsidRPr="00705FD6">
        <w:rPr>
          <w:rFonts w:cs="Arial"/>
          <w:lang w:val="en-US"/>
        </w:rPr>
        <w:t>(Dhillon &amp; Halan, 2020)</w:t>
      </w:r>
      <w:r w:rsidRPr="00705FD6">
        <w:rPr>
          <w:rFonts w:cs="Arial"/>
        </w:rPr>
        <w:t>.</w:t>
      </w:r>
    </w:p>
    <w:p w14:paraId="7B33BF1D" w14:textId="38880352" w:rsidR="00B95DD8" w:rsidRPr="00705FD6" w:rsidRDefault="00B95DD8" w:rsidP="00705FD6">
      <w:pPr>
        <w:rPr>
          <w:rFonts w:cs="Arial"/>
        </w:rPr>
      </w:pPr>
      <w:r w:rsidRPr="00705FD6">
        <w:rPr>
          <w:rFonts w:cs="Arial"/>
          <w:b/>
          <w:bCs/>
          <w:i/>
          <w:iCs/>
        </w:rPr>
        <w:t>Sustainability Goals -</w:t>
      </w:r>
      <w:r w:rsidRPr="00705FD6">
        <w:rPr>
          <w:rFonts w:cs="Arial"/>
        </w:rPr>
        <w:t> Consumer demand for environmentally friendly products is in line with TESCO's commitment to sustainability</w:t>
      </w:r>
      <w:r w:rsidR="0023268A" w:rsidRPr="00705FD6">
        <w:rPr>
          <w:rFonts w:cs="Arial"/>
        </w:rPr>
        <w:t xml:space="preserve"> (Epstein &amp; </w:t>
      </w:r>
      <w:proofErr w:type="spellStart"/>
      <w:r w:rsidR="0023268A" w:rsidRPr="00705FD6">
        <w:rPr>
          <w:rFonts w:cs="Arial"/>
        </w:rPr>
        <w:t>Buhovac</w:t>
      </w:r>
      <w:proofErr w:type="spellEnd"/>
      <w:r w:rsidR="0023268A" w:rsidRPr="00705FD6">
        <w:rPr>
          <w:rFonts w:cs="Arial"/>
        </w:rPr>
        <w:t>, 2014)</w:t>
      </w:r>
      <w:r w:rsidRPr="00705FD6">
        <w:rPr>
          <w:rFonts w:cs="Arial"/>
        </w:rPr>
        <w:t>. Decisions on waste minimization and resource optimization may be guided by economic theories like the circular economy model.</w:t>
      </w:r>
    </w:p>
    <w:p w14:paraId="0B37B4C6" w14:textId="77777777" w:rsidR="00B95DD8" w:rsidRPr="00705FD6" w:rsidRDefault="00B95DD8" w:rsidP="00705FD6">
      <w:pPr>
        <w:pStyle w:val="Heading2"/>
        <w:rPr>
          <w:rFonts w:cs="Arial"/>
        </w:rPr>
      </w:pPr>
      <w:bookmarkStart w:id="18" w:name="_Toc147531346"/>
      <w:r w:rsidRPr="00705FD6">
        <w:rPr>
          <w:rFonts w:cs="Arial"/>
        </w:rPr>
        <w:t>Market Structure Examination</w:t>
      </w:r>
      <w:bookmarkEnd w:id="18"/>
    </w:p>
    <w:p w14:paraId="7DA5C52D" w14:textId="48C2BA39" w:rsidR="00B95DD8" w:rsidRPr="00705FD6" w:rsidRDefault="00B95DD8" w:rsidP="00705FD6">
      <w:pPr>
        <w:rPr>
          <w:rFonts w:cs="Arial"/>
        </w:rPr>
      </w:pPr>
      <w:r w:rsidRPr="00705FD6">
        <w:rPr>
          <w:rFonts w:cs="Arial"/>
        </w:rPr>
        <w:t>TESCO's pricing and strategic decisions will be much more informed by a thorough knowledge of the market structure</w:t>
      </w:r>
      <w:r w:rsidR="0023268A" w:rsidRPr="00705FD6">
        <w:rPr>
          <w:rFonts w:cs="Arial"/>
        </w:rPr>
        <w:t xml:space="preserve"> (Epstein &amp; </w:t>
      </w:r>
      <w:proofErr w:type="spellStart"/>
      <w:r w:rsidR="0023268A" w:rsidRPr="00705FD6">
        <w:rPr>
          <w:rFonts w:cs="Arial"/>
        </w:rPr>
        <w:t>Buhovac</w:t>
      </w:r>
      <w:proofErr w:type="spellEnd"/>
      <w:r w:rsidR="0023268A" w:rsidRPr="00705FD6">
        <w:rPr>
          <w:rFonts w:cs="Arial"/>
        </w:rPr>
        <w:t>, 2014)</w:t>
      </w:r>
      <w:r w:rsidRPr="00705FD6">
        <w:rPr>
          <w:rFonts w:cs="Arial"/>
        </w:rPr>
        <w:t>. The UK retail market is characterized by monopolistic competition, where several competitors provide distinct products. Due to its competitive positioning in terms of product quality and customer service, TESCO's pricing tactics are influenced by its organizational structure.</w:t>
      </w:r>
      <w:r w:rsidR="00AE5999" w:rsidRPr="00705FD6">
        <w:rPr>
          <w:rFonts w:cs="Arial"/>
        </w:rPr>
        <w:t xml:space="preserve"> Th</w:t>
      </w:r>
      <w:r w:rsidR="005819FE" w:rsidRPr="00705FD6">
        <w:rPr>
          <w:rFonts w:cs="Arial"/>
        </w:rPr>
        <w:t>e</w:t>
      </w:r>
      <w:r w:rsidR="00AE5999" w:rsidRPr="00705FD6">
        <w:rPr>
          <w:rFonts w:cs="Arial"/>
        </w:rPr>
        <w:t xml:space="preserve"> below figure shows the market structure size of Tesco.</w:t>
      </w:r>
    </w:p>
    <w:p w14:paraId="29071AB8" w14:textId="371FBD88" w:rsidR="008504EE" w:rsidRPr="00705FD6" w:rsidRDefault="008504EE" w:rsidP="00705FD6">
      <w:pPr>
        <w:jc w:val="center"/>
        <w:rPr>
          <w:rFonts w:cs="Arial"/>
        </w:rPr>
      </w:pPr>
      <w:r w:rsidRPr="00705FD6">
        <w:rPr>
          <w:rFonts w:cs="Arial"/>
          <w:noProof/>
        </w:rPr>
        <w:drawing>
          <wp:inline distT="0" distB="0" distL="0" distR="0" wp14:anchorId="008E7C2F" wp14:editId="6A4A18FA">
            <wp:extent cx="5943600" cy="3051544"/>
            <wp:effectExtent l="0" t="0" r="0" b="0"/>
            <wp:docPr id="1949148013" name="Picture 6" descr="How Tesco Compares To Its Rivals In The Supermarket Business | Scoo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Tesco Compares To Its Rivals In The Supermarket Business | Scoop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8030" cy="3053818"/>
                    </a:xfrm>
                    <a:prstGeom prst="rect">
                      <a:avLst/>
                    </a:prstGeom>
                    <a:noFill/>
                    <a:ln>
                      <a:noFill/>
                    </a:ln>
                  </pic:spPr>
                </pic:pic>
              </a:graphicData>
            </a:graphic>
          </wp:inline>
        </w:drawing>
      </w:r>
    </w:p>
    <w:p w14:paraId="3FE65537" w14:textId="02600603" w:rsidR="004809A5" w:rsidRPr="00705FD6" w:rsidRDefault="00EC52B3" w:rsidP="00705FD6">
      <w:pPr>
        <w:pStyle w:val="Caption"/>
        <w:spacing w:line="360" w:lineRule="auto"/>
        <w:jc w:val="center"/>
        <w:rPr>
          <w:rFonts w:cs="Arial"/>
        </w:rPr>
      </w:pPr>
      <w:bookmarkStart w:id="19" w:name="_Toc147529491"/>
      <w:r w:rsidRPr="00705FD6">
        <w:rPr>
          <w:rFonts w:cs="Arial"/>
        </w:rPr>
        <w:t xml:space="preserve">Figure </w:t>
      </w:r>
      <w:r w:rsidRPr="00705FD6">
        <w:rPr>
          <w:rFonts w:cs="Arial"/>
        </w:rPr>
        <w:fldChar w:fldCharType="begin"/>
      </w:r>
      <w:r w:rsidRPr="00705FD6">
        <w:rPr>
          <w:rFonts w:cs="Arial"/>
        </w:rPr>
        <w:instrText xml:space="preserve"> SEQ Figure \* ARABIC </w:instrText>
      </w:r>
      <w:r w:rsidRPr="00705FD6">
        <w:rPr>
          <w:rFonts w:cs="Arial"/>
        </w:rPr>
        <w:fldChar w:fldCharType="separate"/>
      </w:r>
      <w:r w:rsidRPr="00705FD6">
        <w:rPr>
          <w:rFonts w:cs="Arial"/>
          <w:noProof/>
        </w:rPr>
        <w:t>7</w:t>
      </w:r>
      <w:r w:rsidRPr="00705FD6">
        <w:rPr>
          <w:rFonts w:cs="Arial"/>
        </w:rPr>
        <w:fldChar w:fldCharType="end"/>
      </w:r>
      <w:r w:rsidRPr="00705FD6">
        <w:rPr>
          <w:rFonts w:cs="Arial"/>
        </w:rPr>
        <w:t>: Market Structure of Tesco</w:t>
      </w:r>
      <w:bookmarkEnd w:id="19"/>
    </w:p>
    <w:p w14:paraId="4D960109" w14:textId="2FA116F8" w:rsidR="002F4892" w:rsidRPr="00705FD6" w:rsidRDefault="00EC52B3" w:rsidP="00705FD6">
      <w:pPr>
        <w:pStyle w:val="Caption"/>
        <w:spacing w:line="360" w:lineRule="auto"/>
        <w:jc w:val="center"/>
        <w:rPr>
          <w:rFonts w:cs="Arial"/>
        </w:rPr>
      </w:pPr>
      <w:r w:rsidRPr="00705FD6">
        <w:rPr>
          <w:rFonts w:cs="Arial"/>
        </w:rPr>
        <w:t>Source:</w:t>
      </w:r>
      <w:r w:rsidR="00D36ECE" w:rsidRPr="00705FD6">
        <w:rPr>
          <w:rFonts w:cs="Arial"/>
        </w:rPr>
        <w:t xml:space="preserve"> (Sky News, 2018)</w:t>
      </w:r>
    </w:p>
    <w:p w14:paraId="5B8A3F5D" w14:textId="77777777" w:rsidR="00B95DD8" w:rsidRPr="00705FD6" w:rsidRDefault="00B95DD8" w:rsidP="00705FD6">
      <w:pPr>
        <w:pStyle w:val="Heading2"/>
        <w:rPr>
          <w:rFonts w:cs="Arial"/>
        </w:rPr>
      </w:pPr>
      <w:bookmarkStart w:id="20" w:name="_Toc147531347"/>
      <w:r w:rsidRPr="00705FD6">
        <w:rPr>
          <w:rFonts w:cs="Arial"/>
        </w:rPr>
        <w:lastRenderedPageBreak/>
        <w:t>Stakeholder Issues Analysis</w:t>
      </w:r>
      <w:bookmarkEnd w:id="20"/>
    </w:p>
    <w:p w14:paraId="61ADC1E7" w14:textId="7FE0E781" w:rsidR="00B95DD8" w:rsidRPr="00705FD6" w:rsidRDefault="00B95DD8" w:rsidP="00705FD6">
      <w:pPr>
        <w:rPr>
          <w:rFonts w:cs="Arial"/>
        </w:rPr>
      </w:pPr>
      <w:r w:rsidRPr="00705FD6">
        <w:rPr>
          <w:rFonts w:cs="Arial"/>
          <w:b/>
          <w:bCs/>
          <w:i/>
          <w:iCs/>
        </w:rPr>
        <w:t>Customers -</w:t>
      </w:r>
      <w:r w:rsidRPr="00705FD6">
        <w:rPr>
          <w:rFonts w:cs="Arial"/>
        </w:rPr>
        <w:t xml:space="preserve"> For TESCO to succeed, customer satisfaction is essential. Economic theories like customer lifetime value (CLV) might aid in determining the long-term profitability of keeping customers</w:t>
      </w:r>
      <w:r w:rsidR="00525CA1" w:rsidRPr="00705FD6">
        <w:rPr>
          <w:rFonts w:cs="Arial"/>
        </w:rPr>
        <w:t xml:space="preserve"> </w:t>
      </w:r>
      <w:r w:rsidR="00525CA1" w:rsidRPr="00705FD6">
        <w:rPr>
          <w:rFonts w:cs="Arial"/>
          <w:lang w:val="en-US"/>
        </w:rPr>
        <w:t>(Verbeke, 2013)</w:t>
      </w:r>
      <w:r w:rsidRPr="00705FD6">
        <w:rPr>
          <w:rFonts w:cs="Arial"/>
        </w:rPr>
        <w:t>. TESCO has to put a high priority on the quality of their customers' shopping experiences.</w:t>
      </w:r>
    </w:p>
    <w:p w14:paraId="61F4A311" w14:textId="77777777" w:rsidR="00B95DD8" w:rsidRPr="00705FD6" w:rsidRDefault="00B95DD8" w:rsidP="00705FD6">
      <w:pPr>
        <w:rPr>
          <w:rFonts w:cs="Arial"/>
        </w:rPr>
      </w:pPr>
      <w:r w:rsidRPr="00705FD6">
        <w:rPr>
          <w:rFonts w:cs="Arial"/>
          <w:b/>
          <w:bCs/>
          <w:i/>
          <w:iCs/>
        </w:rPr>
        <w:t>Employees -</w:t>
      </w:r>
      <w:r w:rsidRPr="00705FD6">
        <w:rPr>
          <w:rFonts w:cs="Arial"/>
        </w:rPr>
        <w:t> Employees are a key stakeholder. Decisions about pay, education, and benefits may be influenced by economic theories of labour. Happy workers are more likely to get things done, which is good for TESCO's financial line.</w:t>
      </w:r>
    </w:p>
    <w:p w14:paraId="38535C2F" w14:textId="2F418591" w:rsidR="00C60320" w:rsidRPr="00705FD6" w:rsidRDefault="00B95DD8" w:rsidP="00705FD6">
      <w:pPr>
        <w:rPr>
          <w:rFonts w:cs="Arial"/>
        </w:rPr>
      </w:pPr>
      <w:r w:rsidRPr="00705FD6">
        <w:rPr>
          <w:rFonts w:cs="Arial"/>
          <w:b/>
          <w:bCs/>
          <w:i/>
          <w:iCs/>
        </w:rPr>
        <w:t>Suppliers -</w:t>
      </w:r>
      <w:r w:rsidRPr="00705FD6">
        <w:rPr>
          <w:rFonts w:cs="Arial"/>
        </w:rPr>
        <w:t> Maintaining a healthy supply chain is crucial to a stable and productive business</w:t>
      </w:r>
      <w:r w:rsidR="00525CA1" w:rsidRPr="00705FD6">
        <w:rPr>
          <w:rFonts w:cs="Arial"/>
        </w:rPr>
        <w:t xml:space="preserve"> </w:t>
      </w:r>
      <w:r w:rsidR="00525CA1" w:rsidRPr="00705FD6">
        <w:rPr>
          <w:rFonts w:cs="Arial"/>
          <w:lang w:val="en-US"/>
        </w:rPr>
        <w:t>(Verbeke, 2013)</w:t>
      </w:r>
      <w:r w:rsidRPr="00705FD6">
        <w:rPr>
          <w:rFonts w:cs="Arial"/>
        </w:rPr>
        <w:t xml:space="preserve">. By using game theory in its supplier discussions, TESCO may strike </w:t>
      </w:r>
      <w:r w:rsidR="00D10B76" w:rsidRPr="00705FD6">
        <w:rPr>
          <w:rFonts w:cs="Arial"/>
        </w:rPr>
        <w:t>mutually beneficial bargains</w:t>
      </w:r>
      <w:r w:rsidRPr="00705FD6">
        <w:rPr>
          <w:rFonts w:cs="Arial"/>
        </w:rPr>
        <w:t>.</w:t>
      </w:r>
    </w:p>
    <w:p w14:paraId="60337D88" w14:textId="34AFBF7C" w:rsidR="00C60320" w:rsidRPr="00705FD6" w:rsidRDefault="00C60320" w:rsidP="00705FD6">
      <w:pPr>
        <w:pStyle w:val="Caption"/>
        <w:spacing w:line="360" w:lineRule="auto"/>
        <w:rPr>
          <w:rFonts w:cs="Arial"/>
        </w:rPr>
      </w:pPr>
      <w:bookmarkStart w:id="21" w:name="_Toc147529502"/>
      <w:r w:rsidRPr="00705FD6">
        <w:rPr>
          <w:rFonts w:cs="Arial"/>
        </w:rPr>
        <w:t xml:space="preserve">Table </w:t>
      </w:r>
      <w:r w:rsidRPr="00705FD6">
        <w:rPr>
          <w:rFonts w:cs="Arial"/>
        </w:rPr>
        <w:fldChar w:fldCharType="begin"/>
      </w:r>
      <w:r w:rsidRPr="00705FD6">
        <w:rPr>
          <w:rFonts w:cs="Arial"/>
        </w:rPr>
        <w:instrText xml:space="preserve"> SEQ Table \* ARABIC </w:instrText>
      </w:r>
      <w:r w:rsidRPr="00705FD6">
        <w:rPr>
          <w:rFonts w:cs="Arial"/>
        </w:rPr>
        <w:fldChar w:fldCharType="separate"/>
      </w:r>
      <w:r w:rsidRPr="00705FD6">
        <w:rPr>
          <w:rFonts w:cs="Arial"/>
          <w:noProof/>
        </w:rPr>
        <w:t>5</w:t>
      </w:r>
      <w:r w:rsidRPr="00705FD6">
        <w:rPr>
          <w:rFonts w:cs="Arial"/>
        </w:rPr>
        <w:fldChar w:fldCharType="end"/>
      </w:r>
      <w:r w:rsidRPr="00705FD6">
        <w:rPr>
          <w:rFonts w:cs="Arial"/>
        </w:rPr>
        <w:t>: Stakeholder Issues Analysis</w:t>
      </w:r>
      <w:bookmarkEnd w:id="21"/>
    </w:p>
    <w:tbl>
      <w:tblPr>
        <w:tblStyle w:val="PlainTable1"/>
        <w:tblW w:w="9795" w:type="dxa"/>
        <w:tblLook w:val="04A0" w:firstRow="1" w:lastRow="0" w:firstColumn="1" w:lastColumn="0" w:noHBand="0" w:noVBand="1"/>
      </w:tblPr>
      <w:tblGrid>
        <w:gridCol w:w="1612"/>
        <w:gridCol w:w="4510"/>
        <w:gridCol w:w="3673"/>
      </w:tblGrid>
      <w:tr w:rsidR="00C60320" w:rsidRPr="00705FD6" w14:paraId="5AD14D7A" w14:textId="77777777" w:rsidTr="00C603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043E2E" w14:textId="77777777" w:rsidR="00C60320" w:rsidRPr="00705FD6" w:rsidRDefault="00C60320" w:rsidP="00705FD6">
            <w:pPr>
              <w:spacing w:after="160"/>
              <w:jc w:val="center"/>
              <w:rPr>
                <w:rFonts w:cs="Arial"/>
                <w:lang w:val="en-US"/>
              </w:rPr>
            </w:pPr>
            <w:r w:rsidRPr="00705FD6">
              <w:rPr>
                <w:rFonts w:cs="Arial"/>
                <w:lang w:val="en-US"/>
              </w:rPr>
              <w:t>Stakeholder</w:t>
            </w:r>
          </w:p>
        </w:tc>
        <w:tc>
          <w:tcPr>
            <w:tcW w:w="0" w:type="auto"/>
            <w:hideMark/>
          </w:tcPr>
          <w:p w14:paraId="4AD25303" w14:textId="77777777" w:rsidR="00C60320" w:rsidRPr="00705FD6" w:rsidRDefault="00C60320" w:rsidP="00705FD6">
            <w:pPr>
              <w:spacing w:after="160"/>
              <w:jc w:val="center"/>
              <w:cnfStyle w:val="100000000000" w:firstRow="1" w:lastRow="0" w:firstColumn="0" w:lastColumn="0" w:oddVBand="0" w:evenVBand="0" w:oddHBand="0" w:evenHBand="0" w:firstRowFirstColumn="0" w:firstRowLastColumn="0" w:lastRowFirstColumn="0" w:lastRowLastColumn="0"/>
              <w:rPr>
                <w:rFonts w:cs="Arial"/>
                <w:lang w:val="en-US"/>
              </w:rPr>
            </w:pPr>
            <w:r w:rsidRPr="00705FD6">
              <w:rPr>
                <w:rFonts w:cs="Arial"/>
                <w:lang w:val="en-US"/>
              </w:rPr>
              <w:t>Key Issues</w:t>
            </w:r>
          </w:p>
        </w:tc>
        <w:tc>
          <w:tcPr>
            <w:tcW w:w="0" w:type="auto"/>
            <w:hideMark/>
          </w:tcPr>
          <w:p w14:paraId="01C76DF0" w14:textId="77777777" w:rsidR="00C60320" w:rsidRPr="00705FD6" w:rsidRDefault="00C60320" w:rsidP="00705FD6">
            <w:pPr>
              <w:spacing w:after="160"/>
              <w:jc w:val="center"/>
              <w:cnfStyle w:val="100000000000" w:firstRow="1" w:lastRow="0" w:firstColumn="0" w:lastColumn="0" w:oddVBand="0" w:evenVBand="0" w:oddHBand="0" w:evenHBand="0" w:firstRowFirstColumn="0" w:firstRowLastColumn="0" w:lastRowFirstColumn="0" w:lastRowLastColumn="0"/>
              <w:rPr>
                <w:rFonts w:cs="Arial"/>
                <w:lang w:val="en-US"/>
              </w:rPr>
            </w:pPr>
            <w:r w:rsidRPr="00705FD6">
              <w:rPr>
                <w:rFonts w:cs="Arial"/>
                <w:lang w:val="en-US"/>
              </w:rPr>
              <w:t>Relevant Economic Theories</w:t>
            </w:r>
          </w:p>
        </w:tc>
      </w:tr>
      <w:tr w:rsidR="00C60320" w:rsidRPr="00705FD6" w14:paraId="54652442" w14:textId="77777777" w:rsidTr="00C603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96317E" w14:textId="77777777" w:rsidR="00C60320" w:rsidRPr="00705FD6" w:rsidRDefault="00C60320" w:rsidP="00705FD6">
            <w:pPr>
              <w:spacing w:after="160"/>
              <w:rPr>
                <w:rFonts w:cs="Arial"/>
                <w:lang w:val="en-US"/>
              </w:rPr>
            </w:pPr>
            <w:r w:rsidRPr="00705FD6">
              <w:rPr>
                <w:rFonts w:cs="Arial"/>
                <w:lang w:val="en-US"/>
              </w:rPr>
              <w:t>Customers</w:t>
            </w:r>
          </w:p>
        </w:tc>
        <w:tc>
          <w:tcPr>
            <w:tcW w:w="0" w:type="auto"/>
            <w:hideMark/>
          </w:tcPr>
          <w:p w14:paraId="5EF57607" w14:textId="77777777" w:rsidR="00C60320" w:rsidRPr="00705FD6" w:rsidRDefault="00C60320"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 Customer satisfaction</w:t>
            </w:r>
          </w:p>
        </w:tc>
        <w:tc>
          <w:tcPr>
            <w:tcW w:w="0" w:type="auto"/>
            <w:hideMark/>
          </w:tcPr>
          <w:p w14:paraId="09BDE0C9" w14:textId="77777777" w:rsidR="00C60320" w:rsidRPr="00705FD6" w:rsidRDefault="00C60320"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 Customer Lifetime Value (CLV)</w:t>
            </w:r>
          </w:p>
        </w:tc>
      </w:tr>
      <w:tr w:rsidR="00C60320" w:rsidRPr="00705FD6" w14:paraId="4A43C946" w14:textId="77777777" w:rsidTr="00C60320">
        <w:tc>
          <w:tcPr>
            <w:cnfStyle w:val="001000000000" w:firstRow="0" w:lastRow="0" w:firstColumn="1" w:lastColumn="0" w:oddVBand="0" w:evenVBand="0" w:oddHBand="0" w:evenHBand="0" w:firstRowFirstColumn="0" w:firstRowLastColumn="0" w:lastRowFirstColumn="0" w:lastRowLastColumn="0"/>
            <w:tcW w:w="0" w:type="auto"/>
            <w:hideMark/>
          </w:tcPr>
          <w:p w14:paraId="472CDC61" w14:textId="77777777" w:rsidR="00C60320" w:rsidRPr="00705FD6" w:rsidRDefault="00C60320" w:rsidP="00705FD6">
            <w:pPr>
              <w:spacing w:after="160"/>
              <w:rPr>
                <w:rFonts w:cs="Arial"/>
                <w:lang w:val="en-US"/>
              </w:rPr>
            </w:pPr>
          </w:p>
        </w:tc>
        <w:tc>
          <w:tcPr>
            <w:tcW w:w="0" w:type="auto"/>
            <w:hideMark/>
          </w:tcPr>
          <w:p w14:paraId="1F0F5E5D" w14:textId="77777777" w:rsidR="00C60320" w:rsidRPr="00705FD6" w:rsidRDefault="00C60320"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 Improving the customer experience</w:t>
            </w:r>
          </w:p>
        </w:tc>
        <w:tc>
          <w:tcPr>
            <w:tcW w:w="0" w:type="auto"/>
            <w:hideMark/>
          </w:tcPr>
          <w:p w14:paraId="2BA3E98E" w14:textId="77777777" w:rsidR="00C60320" w:rsidRPr="00705FD6" w:rsidRDefault="00C60320"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 Consumer Choice Theory</w:t>
            </w:r>
          </w:p>
        </w:tc>
      </w:tr>
      <w:tr w:rsidR="00C60320" w:rsidRPr="00705FD6" w14:paraId="3E7F20B5" w14:textId="77777777" w:rsidTr="00C603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8D505B" w14:textId="77777777" w:rsidR="00C60320" w:rsidRPr="00705FD6" w:rsidRDefault="00C60320" w:rsidP="00705FD6">
            <w:pPr>
              <w:spacing w:after="160"/>
              <w:rPr>
                <w:rFonts w:cs="Arial"/>
                <w:lang w:val="en-US"/>
              </w:rPr>
            </w:pPr>
            <w:r w:rsidRPr="00705FD6">
              <w:rPr>
                <w:rFonts w:cs="Arial"/>
                <w:lang w:val="en-US"/>
              </w:rPr>
              <w:t>Employees</w:t>
            </w:r>
          </w:p>
        </w:tc>
        <w:tc>
          <w:tcPr>
            <w:tcW w:w="0" w:type="auto"/>
            <w:hideMark/>
          </w:tcPr>
          <w:p w14:paraId="3950894D" w14:textId="77777777" w:rsidR="00C60320" w:rsidRPr="00705FD6" w:rsidRDefault="00C60320"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 Compensation and benefits</w:t>
            </w:r>
          </w:p>
        </w:tc>
        <w:tc>
          <w:tcPr>
            <w:tcW w:w="0" w:type="auto"/>
            <w:hideMark/>
          </w:tcPr>
          <w:p w14:paraId="61B02B6F" w14:textId="77777777" w:rsidR="00C60320" w:rsidRPr="00705FD6" w:rsidRDefault="00C60320"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 Labor Economics</w:t>
            </w:r>
          </w:p>
        </w:tc>
      </w:tr>
      <w:tr w:rsidR="00C60320" w:rsidRPr="00705FD6" w14:paraId="1EC5A34B" w14:textId="77777777" w:rsidTr="00C60320">
        <w:tc>
          <w:tcPr>
            <w:cnfStyle w:val="001000000000" w:firstRow="0" w:lastRow="0" w:firstColumn="1" w:lastColumn="0" w:oddVBand="0" w:evenVBand="0" w:oddHBand="0" w:evenHBand="0" w:firstRowFirstColumn="0" w:firstRowLastColumn="0" w:lastRowFirstColumn="0" w:lastRowLastColumn="0"/>
            <w:tcW w:w="0" w:type="auto"/>
            <w:hideMark/>
          </w:tcPr>
          <w:p w14:paraId="2E16A25C" w14:textId="77777777" w:rsidR="00C60320" w:rsidRPr="00705FD6" w:rsidRDefault="00C60320" w:rsidP="00705FD6">
            <w:pPr>
              <w:spacing w:after="160"/>
              <w:rPr>
                <w:rFonts w:cs="Arial"/>
                <w:lang w:val="en-US"/>
              </w:rPr>
            </w:pPr>
          </w:p>
        </w:tc>
        <w:tc>
          <w:tcPr>
            <w:tcW w:w="0" w:type="auto"/>
            <w:hideMark/>
          </w:tcPr>
          <w:p w14:paraId="355F7EC3" w14:textId="77777777" w:rsidR="00C60320" w:rsidRPr="00705FD6" w:rsidRDefault="00C60320"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 Training and development</w:t>
            </w:r>
          </w:p>
        </w:tc>
        <w:tc>
          <w:tcPr>
            <w:tcW w:w="0" w:type="auto"/>
            <w:hideMark/>
          </w:tcPr>
          <w:p w14:paraId="2B8EC26D" w14:textId="77777777" w:rsidR="00C60320" w:rsidRPr="00705FD6" w:rsidRDefault="00C60320"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 Human Capital Theory</w:t>
            </w:r>
          </w:p>
        </w:tc>
      </w:tr>
      <w:tr w:rsidR="00C60320" w:rsidRPr="00705FD6" w14:paraId="0D5AB6E2" w14:textId="77777777" w:rsidTr="00C603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1649F7" w14:textId="77777777" w:rsidR="00C60320" w:rsidRPr="00705FD6" w:rsidRDefault="00C60320" w:rsidP="00705FD6">
            <w:pPr>
              <w:spacing w:after="160"/>
              <w:rPr>
                <w:rFonts w:cs="Arial"/>
                <w:lang w:val="en-US"/>
              </w:rPr>
            </w:pPr>
            <w:r w:rsidRPr="00705FD6">
              <w:rPr>
                <w:rFonts w:cs="Arial"/>
                <w:lang w:val="en-US"/>
              </w:rPr>
              <w:t>Suppliers</w:t>
            </w:r>
          </w:p>
        </w:tc>
        <w:tc>
          <w:tcPr>
            <w:tcW w:w="0" w:type="auto"/>
            <w:hideMark/>
          </w:tcPr>
          <w:p w14:paraId="35205AC7" w14:textId="77777777" w:rsidR="00C60320" w:rsidRPr="00705FD6" w:rsidRDefault="00C60320"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 Supplier relationships and negotiations</w:t>
            </w:r>
          </w:p>
        </w:tc>
        <w:tc>
          <w:tcPr>
            <w:tcW w:w="0" w:type="auto"/>
            <w:hideMark/>
          </w:tcPr>
          <w:p w14:paraId="35475A29" w14:textId="77777777" w:rsidR="00C60320" w:rsidRPr="00705FD6" w:rsidRDefault="00C60320" w:rsidP="00705FD6">
            <w:pPr>
              <w:spacing w:after="160"/>
              <w:cnfStyle w:val="000000100000" w:firstRow="0" w:lastRow="0" w:firstColumn="0" w:lastColumn="0" w:oddVBand="0" w:evenVBand="0" w:oddHBand="1" w:evenHBand="0" w:firstRowFirstColumn="0" w:firstRowLastColumn="0" w:lastRowFirstColumn="0" w:lastRowLastColumn="0"/>
              <w:rPr>
                <w:rFonts w:cs="Arial"/>
                <w:lang w:val="en-US"/>
              </w:rPr>
            </w:pPr>
            <w:r w:rsidRPr="00705FD6">
              <w:rPr>
                <w:rFonts w:cs="Arial"/>
                <w:lang w:val="en-US"/>
              </w:rPr>
              <w:t>- Game Theory</w:t>
            </w:r>
          </w:p>
        </w:tc>
      </w:tr>
      <w:tr w:rsidR="00C60320" w:rsidRPr="00705FD6" w14:paraId="39821850" w14:textId="77777777" w:rsidTr="00C60320">
        <w:tc>
          <w:tcPr>
            <w:cnfStyle w:val="001000000000" w:firstRow="0" w:lastRow="0" w:firstColumn="1" w:lastColumn="0" w:oddVBand="0" w:evenVBand="0" w:oddHBand="0" w:evenHBand="0" w:firstRowFirstColumn="0" w:firstRowLastColumn="0" w:lastRowFirstColumn="0" w:lastRowLastColumn="0"/>
            <w:tcW w:w="0" w:type="auto"/>
            <w:hideMark/>
          </w:tcPr>
          <w:p w14:paraId="6C26A35D" w14:textId="77777777" w:rsidR="00C60320" w:rsidRPr="00705FD6" w:rsidRDefault="00C60320" w:rsidP="00705FD6">
            <w:pPr>
              <w:spacing w:after="160"/>
              <w:rPr>
                <w:rFonts w:cs="Arial"/>
                <w:lang w:val="en-US"/>
              </w:rPr>
            </w:pPr>
          </w:p>
        </w:tc>
        <w:tc>
          <w:tcPr>
            <w:tcW w:w="0" w:type="auto"/>
            <w:hideMark/>
          </w:tcPr>
          <w:p w14:paraId="21560785" w14:textId="77777777" w:rsidR="00C60320" w:rsidRPr="00705FD6" w:rsidRDefault="00C60320"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 Fair deals that benefit both parties</w:t>
            </w:r>
          </w:p>
        </w:tc>
        <w:tc>
          <w:tcPr>
            <w:tcW w:w="0" w:type="auto"/>
            <w:hideMark/>
          </w:tcPr>
          <w:p w14:paraId="7C6B3FF8" w14:textId="77777777" w:rsidR="00C60320" w:rsidRPr="00705FD6" w:rsidRDefault="00C60320" w:rsidP="00705FD6">
            <w:pPr>
              <w:spacing w:after="160"/>
              <w:cnfStyle w:val="000000000000" w:firstRow="0" w:lastRow="0" w:firstColumn="0" w:lastColumn="0" w:oddVBand="0" w:evenVBand="0" w:oddHBand="0" w:evenHBand="0" w:firstRowFirstColumn="0" w:firstRowLastColumn="0" w:lastRowFirstColumn="0" w:lastRowLastColumn="0"/>
              <w:rPr>
                <w:rFonts w:cs="Arial"/>
                <w:lang w:val="en-US"/>
              </w:rPr>
            </w:pPr>
            <w:r w:rsidRPr="00705FD6">
              <w:rPr>
                <w:rFonts w:cs="Arial"/>
                <w:lang w:val="en-US"/>
              </w:rPr>
              <w:t>- Supply Chain Economics</w:t>
            </w:r>
          </w:p>
        </w:tc>
      </w:tr>
    </w:tbl>
    <w:p w14:paraId="0DE7DC07" w14:textId="77777777" w:rsidR="00B95DD8" w:rsidRPr="00705FD6" w:rsidRDefault="00B95DD8" w:rsidP="00705FD6">
      <w:pPr>
        <w:rPr>
          <w:rFonts w:cs="Arial"/>
        </w:rPr>
      </w:pPr>
    </w:p>
    <w:p w14:paraId="12F0B5D6" w14:textId="2002E5E5" w:rsidR="00B95DD8" w:rsidRPr="00705FD6" w:rsidRDefault="00B95DD8" w:rsidP="00705FD6">
      <w:pPr>
        <w:pStyle w:val="Heading2"/>
        <w:rPr>
          <w:rFonts w:cs="Arial"/>
        </w:rPr>
      </w:pPr>
      <w:bookmarkStart w:id="22" w:name="_Toc147531348"/>
      <w:r w:rsidRPr="00705FD6">
        <w:rPr>
          <w:rFonts w:cs="Arial"/>
        </w:rPr>
        <w:t>Discussion and Evaluation of Key Issues</w:t>
      </w:r>
      <w:r w:rsidR="00C60320" w:rsidRPr="00705FD6">
        <w:rPr>
          <w:rFonts w:cs="Arial"/>
        </w:rPr>
        <w:t xml:space="preserve"> Considered by Management</w:t>
      </w:r>
      <w:bookmarkEnd w:id="22"/>
    </w:p>
    <w:p w14:paraId="3E9735B9" w14:textId="362F4937" w:rsidR="0013073F" w:rsidRPr="00705FD6" w:rsidRDefault="0013073F" w:rsidP="00705FD6">
      <w:pPr>
        <w:rPr>
          <w:rFonts w:cs="Arial"/>
          <w:b/>
          <w:bCs/>
          <w:u w:val="single"/>
        </w:rPr>
      </w:pPr>
      <w:r w:rsidRPr="00705FD6">
        <w:rPr>
          <w:rFonts w:cs="Arial"/>
          <w:b/>
          <w:bCs/>
          <w:u w:val="single"/>
        </w:rPr>
        <w:t>Key Issues</w:t>
      </w:r>
    </w:p>
    <w:p w14:paraId="377C9C8C" w14:textId="448E9CC9" w:rsidR="00B95DD8" w:rsidRPr="00705FD6" w:rsidRDefault="00B95DD8" w:rsidP="00705FD6">
      <w:pPr>
        <w:rPr>
          <w:rFonts w:cs="Arial"/>
        </w:rPr>
      </w:pPr>
      <w:r w:rsidRPr="00705FD6">
        <w:rPr>
          <w:rFonts w:cs="Arial"/>
          <w:b/>
          <w:bCs/>
          <w:i/>
          <w:iCs/>
        </w:rPr>
        <w:t>Strategy for Pricing:</w:t>
      </w:r>
      <w:r w:rsidRPr="00705FD6">
        <w:rPr>
          <w:rFonts w:cs="Arial"/>
        </w:rPr>
        <w:t xml:space="preserve"> TESCO should keep evaluating price elasticity for various products</w:t>
      </w:r>
      <w:r w:rsidR="000908F8" w:rsidRPr="00705FD6">
        <w:rPr>
          <w:rFonts w:cs="Arial"/>
        </w:rPr>
        <w:t xml:space="preserve"> </w:t>
      </w:r>
      <w:r w:rsidR="000908F8" w:rsidRPr="00705FD6">
        <w:rPr>
          <w:rFonts w:cs="Arial"/>
          <w:lang w:val="en-US"/>
        </w:rPr>
        <w:t>(Kotler &amp; Armstrong, 2021)</w:t>
      </w:r>
      <w:r w:rsidRPr="00705FD6">
        <w:rPr>
          <w:rFonts w:cs="Arial"/>
        </w:rPr>
        <w:t>. Inelastic commodities need cautious pricing methods, whereas elastic goods may accept price rises.</w:t>
      </w:r>
    </w:p>
    <w:p w14:paraId="428E7D7A" w14:textId="77777777" w:rsidR="00B95DD8" w:rsidRPr="00705FD6" w:rsidRDefault="00B95DD8" w:rsidP="00705FD6">
      <w:pPr>
        <w:rPr>
          <w:rFonts w:cs="Arial"/>
        </w:rPr>
      </w:pPr>
      <w:r w:rsidRPr="00705FD6">
        <w:rPr>
          <w:rFonts w:cs="Arial"/>
          <w:b/>
          <w:bCs/>
          <w:i/>
          <w:iCs/>
        </w:rPr>
        <w:lastRenderedPageBreak/>
        <w:t>Supply Chain Efficiency:</w:t>
      </w:r>
      <w:r w:rsidRPr="00705FD6">
        <w:rPr>
          <w:rFonts w:cs="Arial"/>
        </w:rPr>
        <w:t xml:space="preserve"> In the face of shocks like the COVID-19 pandemic, it is crucial to have a robust supply chain. TESCO could consider investing in technology and diversifying suppliers to avoid risks.</w:t>
      </w:r>
    </w:p>
    <w:p w14:paraId="6F708A42" w14:textId="5E1442B1" w:rsidR="00B95DD8" w:rsidRPr="00705FD6" w:rsidRDefault="00B95DD8" w:rsidP="00705FD6">
      <w:pPr>
        <w:rPr>
          <w:rFonts w:cs="Arial"/>
        </w:rPr>
      </w:pPr>
      <w:r w:rsidRPr="00705FD6">
        <w:rPr>
          <w:rFonts w:cs="Arial"/>
          <w:b/>
          <w:bCs/>
          <w:i/>
          <w:iCs/>
        </w:rPr>
        <w:t>Market Expansion:</w:t>
      </w:r>
      <w:r w:rsidRPr="00705FD6">
        <w:rPr>
          <w:rFonts w:cs="Arial"/>
        </w:rPr>
        <w:t xml:space="preserve"> Expanding into newer markets or launching new product lines may generate growth</w:t>
      </w:r>
      <w:r w:rsidR="000908F8" w:rsidRPr="00705FD6">
        <w:rPr>
          <w:rFonts w:cs="Arial"/>
        </w:rPr>
        <w:t xml:space="preserve"> </w:t>
      </w:r>
      <w:r w:rsidR="000908F8" w:rsidRPr="00705FD6">
        <w:rPr>
          <w:rFonts w:cs="Arial"/>
          <w:lang w:val="en-US"/>
        </w:rPr>
        <w:t>(Kotler &amp; Armstrong, 2021)</w:t>
      </w:r>
      <w:r w:rsidRPr="00705FD6">
        <w:rPr>
          <w:rFonts w:cs="Arial"/>
        </w:rPr>
        <w:t>. Before making any major strategic changes, TESCO should first do extensive market research and feasibility studies.</w:t>
      </w:r>
    </w:p>
    <w:p w14:paraId="4B74F71E" w14:textId="3BD48BAB" w:rsidR="00B95DD8" w:rsidRPr="00705FD6" w:rsidRDefault="00B95DD8" w:rsidP="00705FD6">
      <w:pPr>
        <w:rPr>
          <w:rFonts w:cs="Arial"/>
        </w:rPr>
      </w:pPr>
      <w:r w:rsidRPr="00705FD6">
        <w:rPr>
          <w:rFonts w:cs="Arial"/>
          <w:b/>
          <w:bCs/>
          <w:i/>
          <w:iCs/>
        </w:rPr>
        <w:t>Sustainability Initiatives:</w:t>
      </w:r>
      <w:r w:rsidRPr="00705FD6">
        <w:rPr>
          <w:rFonts w:cs="Arial"/>
        </w:rPr>
        <w:t> Sustainability may save money in addition to being ethical</w:t>
      </w:r>
      <w:r w:rsidR="000908F8" w:rsidRPr="00705FD6">
        <w:rPr>
          <w:rFonts w:cs="Arial"/>
        </w:rPr>
        <w:t xml:space="preserve"> (Epstein and </w:t>
      </w:r>
      <w:proofErr w:type="spellStart"/>
      <w:r w:rsidR="000908F8" w:rsidRPr="00705FD6">
        <w:rPr>
          <w:rFonts w:cs="Arial"/>
        </w:rPr>
        <w:t>Buhovac</w:t>
      </w:r>
      <w:proofErr w:type="spellEnd"/>
      <w:r w:rsidR="000908F8" w:rsidRPr="00705FD6">
        <w:rPr>
          <w:rFonts w:cs="Arial"/>
        </w:rPr>
        <w:t>, 2014)</w:t>
      </w:r>
      <w:r w:rsidRPr="00705FD6">
        <w:rPr>
          <w:rFonts w:cs="Arial"/>
        </w:rPr>
        <w:t>. TESCO has to keep pouring money into environmentally friendly initiatives like renewable energy and ethical sourcing.</w:t>
      </w:r>
    </w:p>
    <w:p w14:paraId="7D5C7B6A" w14:textId="61391E87" w:rsidR="000C27BF" w:rsidRPr="00705FD6" w:rsidRDefault="00B95DD8" w:rsidP="00705FD6">
      <w:pPr>
        <w:rPr>
          <w:rFonts w:cs="Arial"/>
        </w:rPr>
      </w:pPr>
      <w:r w:rsidRPr="00705FD6">
        <w:rPr>
          <w:rFonts w:cs="Arial"/>
          <w:b/>
          <w:bCs/>
          <w:i/>
          <w:iCs/>
        </w:rPr>
        <w:t>Employee Development:</w:t>
      </w:r>
      <w:r w:rsidRPr="00705FD6">
        <w:rPr>
          <w:rFonts w:cs="Arial"/>
        </w:rPr>
        <w:t xml:space="preserve"> Investments in employee training and development programs can assist in creating a more engaged and competent team.</w:t>
      </w:r>
    </w:p>
    <w:p w14:paraId="17EFDE5D" w14:textId="17A5798E" w:rsidR="00C60320" w:rsidRPr="00705FD6" w:rsidRDefault="000B2FBD" w:rsidP="00705FD6">
      <w:pPr>
        <w:rPr>
          <w:rFonts w:cs="Arial"/>
          <w:b/>
          <w:bCs/>
          <w:u w:val="single"/>
        </w:rPr>
      </w:pPr>
      <w:r w:rsidRPr="00705FD6">
        <w:rPr>
          <w:rFonts w:cs="Arial"/>
          <w:b/>
          <w:bCs/>
          <w:u w:val="single"/>
        </w:rPr>
        <w:t>Suggestions</w:t>
      </w:r>
      <w:r w:rsidR="0013073F" w:rsidRPr="00705FD6">
        <w:rPr>
          <w:rFonts w:cs="Arial"/>
          <w:b/>
          <w:bCs/>
          <w:u w:val="single"/>
        </w:rPr>
        <w:t xml:space="preserve"> for TESCO’s Management</w:t>
      </w:r>
    </w:p>
    <w:p w14:paraId="05A7F371" w14:textId="47A40E06" w:rsidR="002852F4" w:rsidRPr="00705FD6" w:rsidRDefault="00347EA5" w:rsidP="00705FD6">
      <w:pPr>
        <w:rPr>
          <w:rFonts w:cs="Arial"/>
        </w:rPr>
      </w:pPr>
      <w:r w:rsidRPr="00705FD6">
        <w:rPr>
          <w:rFonts w:cs="Arial"/>
        </w:rPr>
        <w:t>To continue TESCO's growth and competitiveness, it is recommended that the management employ dynamic pricing strategies, taking demand elasticity for both inelastic and elastic commodities into account. Diversification of suppliers, technology investments, and demand forecasting techniques are essential for supply chain resilience</w:t>
      </w:r>
      <w:r w:rsidR="00921675" w:rsidRPr="00705FD6">
        <w:rPr>
          <w:rFonts w:cs="Arial"/>
        </w:rPr>
        <w:t xml:space="preserve"> (Porter, 2008)</w:t>
      </w:r>
      <w:r w:rsidRPr="00705FD6">
        <w:rPr>
          <w:rFonts w:cs="Arial"/>
        </w:rPr>
        <w:t xml:space="preserve">. </w:t>
      </w:r>
      <w:r w:rsidR="005819FE" w:rsidRPr="00705FD6">
        <w:rPr>
          <w:rFonts w:cs="Arial"/>
        </w:rPr>
        <w:t>The s</w:t>
      </w:r>
      <w:r w:rsidRPr="00705FD6">
        <w:rPr>
          <w:rFonts w:cs="Arial"/>
        </w:rPr>
        <w:t>trategy should include expanding internationally in developing areas while adapting to local realities. Additionally, it is crucial to enhance sustainability activities with specific goals. TESCO's long-term performance depends on investing in employee training and development.</w:t>
      </w:r>
    </w:p>
    <w:p w14:paraId="7E39A76E" w14:textId="6A5CC907" w:rsidR="00753343" w:rsidRPr="00705FD6" w:rsidRDefault="002852F4" w:rsidP="00705FD6">
      <w:pPr>
        <w:jc w:val="left"/>
        <w:rPr>
          <w:rFonts w:cs="Arial"/>
        </w:rPr>
      </w:pPr>
      <w:r w:rsidRPr="00705FD6">
        <w:rPr>
          <w:rFonts w:cs="Arial"/>
        </w:rPr>
        <w:br w:type="page"/>
      </w:r>
    </w:p>
    <w:p w14:paraId="2D674CDE" w14:textId="77777777" w:rsidR="00B406BA" w:rsidRPr="00705FD6" w:rsidRDefault="00B406BA" w:rsidP="00705FD6">
      <w:pPr>
        <w:pStyle w:val="Heading1"/>
        <w:rPr>
          <w:rFonts w:cs="Arial"/>
        </w:rPr>
      </w:pPr>
      <w:bookmarkStart w:id="23" w:name="_Toc147531349"/>
      <w:r w:rsidRPr="00705FD6">
        <w:rPr>
          <w:rFonts w:cs="Arial"/>
        </w:rPr>
        <w:lastRenderedPageBreak/>
        <w:t>Conclusion and Recommendations for TESCO’s Management</w:t>
      </w:r>
      <w:bookmarkEnd w:id="23"/>
    </w:p>
    <w:p w14:paraId="0435823C" w14:textId="13D1E8E1" w:rsidR="00B406BA" w:rsidRPr="00705FD6" w:rsidRDefault="00B406BA" w:rsidP="00705FD6">
      <w:pPr>
        <w:pStyle w:val="Heading2"/>
        <w:rPr>
          <w:rFonts w:cs="Arial"/>
        </w:rPr>
      </w:pPr>
      <w:bookmarkStart w:id="24" w:name="_Toc147531350"/>
      <w:r w:rsidRPr="00705FD6">
        <w:rPr>
          <w:rFonts w:cs="Arial"/>
        </w:rPr>
        <w:t>Conclusion</w:t>
      </w:r>
      <w:bookmarkEnd w:id="24"/>
    </w:p>
    <w:p w14:paraId="7076FFFC" w14:textId="4ED299FC" w:rsidR="00B406BA" w:rsidRPr="00705FD6" w:rsidRDefault="00B406BA" w:rsidP="00705FD6">
      <w:pPr>
        <w:rPr>
          <w:rFonts w:cs="Arial"/>
        </w:rPr>
      </w:pPr>
      <w:r w:rsidRPr="00705FD6">
        <w:rPr>
          <w:rFonts w:cs="Arial"/>
        </w:rPr>
        <w:t>In conclusion, TESCO, a retail behemoth with a rich history, is at a crossroads in the rapidly changing supermarket and retail market in the United Kingdom. From profit maximisation to economic theories, the business environment, stakeholder issues, and market dynamics, this paper illuminates TESCO's operations. Applying the Profit Maximisation Theory to TESCO showed the need to optimise selling prices</w:t>
      </w:r>
      <w:r w:rsidR="000908F8" w:rsidRPr="00705FD6">
        <w:rPr>
          <w:rFonts w:cs="Arial"/>
        </w:rPr>
        <w:t xml:space="preserve"> </w:t>
      </w:r>
      <w:r w:rsidR="000908F8" w:rsidRPr="00705FD6">
        <w:rPr>
          <w:rFonts w:cs="Arial"/>
          <w:lang w:val="en-US"/>
        </w:rPr>
        <w:t>(Wagner et al., 2017)</w:t>
      </w:r>
      <w:r w:rsidRPr="00705FD6">
        <w:rPr>
          <w:rFonts w:cs="Arial"/>
        </w:rPr>
        <w:t>. A solid basis for strategic decision-making has been laid by our exploration of economic theories, which includes demand and supply dynamics. Knowing how much customers are willing to pay for different items allows TESCO to adjust its pricing strategies. In addition, reducing vulnerability and increasing responsiveness to opportunities requires an organisation to adopt a resilient supply chain and adjust to a dynamic microenvironment.</w:t>
      </w:r>
    </w:p>
    <w:p w14:paraId="20475CDC" w14:textId="023D7D8F" w:rsidR="00B406BA" w:rsidRPr="00705FD6" w:rsidRDefault="00B406BA" w:rsidP="00705FD6">
      <w:pPr>
        <w:pStyle w:val="Heading2"/>
        <w:rPr>
          <w:rFonts w:cs="Arial"/>
        </w:rPr>
      </w:pPr>
      <w:bookmarkStart w:id="25" w:name="_Toc147531351"/>
      <w:r w:rsidRPr="00705FD6">
        <w:rPr>
          <w:rFonts w:cs="Arial"/>
        </w:rPr>
        <w:t>Recommendations</w:t>
      </w:r>
      <w:bookmarkEnd w:id="25"/>
    </w:p>
    <w:p w14:paraId="6CC23691" w14:textId="77777777" w:rsidR="00B406BA" w:rsidRPr="00705FD6" w:rsidRDefault="00B406BA" w:rsidP="00705FD6">
      <w:pPr>
        <w:rPr>
          <w:rFonts w:cs="Arial"/>
        </w:rPr>
      </w:pPr>
      <w:r w:rsidRPr="00705FD6">
        <w:rPr>
          <w:rFonts w:cs="Arial"/>
        </w:rPr>
        <w:t>The performance and growth of TESCO depend on the alignment of business objectives with economic strategies. This alignment is the foundation of the proposals made here:</w:t>
      </w:r>
    </w:p>
    <w:p w14:paraId="6BE86CF3" w14:textId="6FE409F5" w:rsidR="00753343" w:rsidRPr="00705FD6" w:rsidRDefault="00B406BA" w:rsidP="00705FD6">
      <w:pPr>
        <w:rPr>
          <w:rFonts w:cs="Arial"/>
        </w:rPr>
      </w:pPr>
      <w:r w:rsidRPr="00705FD6">
        <w:rPr>
          <w:rFonts w:cs="Arial"/>
        </w:rPr>
        <w:t xml:space="preserve">Firstly, </w:t>
      </w:r>
      <w:r w:rsidR="004F0DC7" w:rsidRPr="00705FD6">
        <w:rPr>
          <w:rFonts w:cs="Arial"/>
        </w:rPr>
        <w:t>it is</w:t>
      </w:r>
      <w:r w:rsidRPr="00705FD6">
        <w:rPr>
          <w:rFonts w:cs="Arial"/>
        </w:rPr>
        <w:t xml:space="preserve"> </w:t>
      </w:r>
      <w:r w:rsidR="004F0DC7" w:rsidRPr="00705FD6">
        <w:rPr>
          <w:rFonts w:cs="Arial"/>
        </w:rPr>
        <w:t>recommended</w:t>
      </w:r>
      <w:r w:rsidRPr="00705FD6">
        <w:rPr>
          <w:rFonts w:cs="Arial"/>
        </w:rPr>
        <w:t xml:space="preserve"> that TESCO implement dynamic pricing strategies while accounting for demand elasticity</w:t>
      </w:r>
      <w:r w:rsidR="009B4840" w:rsidRPr="00705FD6">
        <w:rPr>
          <w:rFonts w:cs="Arial"/>
        </w:rPr>
        <w:t xml:space="preserve"> (Reeve and Sarkees, 2018)</w:t>
      </w:r>
      <w:r w:rsidRPr="00705FD6">
        <w:rPr>
          <w:rFonts w:cs="Arial"/>
        </w:rPr>
        <w:t>. As a result, prices for inelastic commodities may be set competitively, while those for elastic ones can be raised strategically, maximising profits.</w:t>
      </w:r>
      <w:r w:rsidR="009B4840" w:rsidRPr="00705FD6">
        <w:rPr>
          <w:rFonts w:cs="Arial"/>
        </w:rPr>
        <w:t xml:space="preserve"> </w:t>
      </w:r>
      <w:r w:rsidRPr="00705FD6">
        <w:rPr>
          <w:rFonts w:cs="Arial"/>
        </w:rPr>
        <w:t>Secondly, enhancing supply chain resilience via supplier diversification, technological integration, and demand forecasting tools is crucial. This will strengthen TESCO's flexibility to respond rapidly to market changes and customer preferences.</w:t>
      </w:r>
      <w:r w:rsidR="009B4840" w:rsidRPr="00705FD6">
        <w:rPr>
          <w:rFonts w:cs="Arial"/>
        </w:rPr>
        <w:t xml:space="preserve"> </w:t>
      </w:r>
      <w:r w:rsidRPr="00705FD6">
        <w:rPr>
          <w:rFonts w:cs="Arial"/>
        </w:rPr>
        <w:t>Third, TESCO can accelerate growth and diversify its income sources by exploring international expansion opportunities in new regions while being flexible to local market dynamics</w:t>
      </w:r>
      <w:r w:rsidR="009B4840" w:rsidRPr="00705FD6">
        <w:rPr>
          <w:rFonts w:cs="Arial"/>
        </w:rPr>
        <w:t xml:space="preserve"> </w:t>
      </w:r>
      <w:r w:rsidR="009B4840" w:rsidRPr="00705FD6">
        <w:rPr>
          <w:rFonts w:cs="Arial"/>
          <w:lang w:val="en-US"/>
        </w:rPr>
        <w:t>(Ribeiro, 2019)</w:t>
      </w:r>
      <w:r w:rsidRPr="00705FD6">
        <w:rPr>
          <w:rFonts w:cs="Arial"/>
        </w:rPr>
        <w:t>.</w:t>
      </w:r>
      <w:r w:rsidR="009B4840" w:rsidRPr="00705FD6">
        <w:rPr>
          <w:rFonts w:cs="Arial"/>
        </w:rPr>
        <w:t xml:space="preserve"> </w:t>
      </w:r>
      <w:r w:rsidRPr="00705FD6">
        <w:rPr>
          <w:rFonts w:cs="Arial"/>
        </w:rPr>
        <w:t xml:space="preserve">Fourth, to remain at the forefront of sustainability initiatives, </w:t>
      </w:r>
      <w:r w:rsidR="004F0DC7" w:rsidRPr="00705FD6">
        <w:rPr>
          <w:rFonts w:cs="Arial"/>
        </w:rPr>
        <w:t>it is</w:t>
      </w:r>
      <w:r w:rsidRPr="00705FD6">
        <w:rPr>
          <w:rFonts w:cs="Arial"/>
        </w:rPr>
        <w:t xml:space="preserve"> recommend</w:t>
      </w:r>
      <w:r w:rsidR="004F0DC7" w:rsidRPr="00705FD6">
        <w:rPr>
          <w:rFonts w:cs="Arial"/>
        </w:rPr>
        <w:t>ed</w:t>
      </w:r>
      <w:r w:rsidRPr="00705FD6">
        <w:rPr>
          <w:rFonts w:cs="Arial"/>
        </w:rPr>
        <w:t xml:space="preserve"> </w:t>
      </w:r>
      <w:r w:rsidR="004F0DC7" w:rsidRPr="00705FD6">
        <w:rPr>
          <w:rFonts w:cs="Arial"/>
        </w:rPr>
        <w:t>to establish</w:t>
      </w:r>
      <w:r w:rsidRPr="00705FD6">
        <w:rPr>
          <w:rFonts w:cs="Arial"/>
        </w:rPr>
        <w:t xml:space="preserve"> concrete goals for things like cutting down on carbon emissions, decreasing waste, and increasing purchases of environmentally friendly goods</w:t>
      </w:r>
      <w:r w:rsidR="009B4840" w:rsidRPr="00705FD6">
        <w:rPr>
          <w:rFonts w:cs="Arial"/>
        </w:rPr>
        <w:t xml:space="preserve"> (Porter, 2008)</w:t>
      </w:r>
      <w:r w:rsidRPr="00705FD6">
        <w:rPr>
          <w:rFonts w:cs="Arial"/>
        </w:rPr>
        <w:t xml:space="preserve">. </w:t>
      </w:r>
      <w:r w:rsidR="009B4840" w:rsidRPr="00705FD6">
        <w:rPr>
          <w:rFonts w:cs="Arial"/>
        </w:rPr>
        <w:t xml:space="preserve"> </w:t>
      </w:r>
      <w:r w:rsidRPr="00705FD6">
        <w:rPr>
          <w:rFonts w:cs="Arial"/>
        </w:rPr>
        <w:t xml:space="preserve">Finally, TESCO should continue its investment in employee training and development programmes. </w:t>
      </w:r>
    </w:p>
    <w:p w14:paraId="2B73B12D" w14:textId="77777777" w:rsidR="00753343" w:rsidRPr="00705FD6" w:rsidRDefault="00753343" w:rsidP="00705FD6">
      <w:pPr>
        <w:jc w:val="left"/>
        <w:rPr>
          <w:rFonts w:cs="Arial"/>
        </w:rPr>
      </w:pPr>
      <w:r w:rsidRPr="00705FD6">
        <w:rPr>
          <w:rFonts w:cs="Arial"/>
        </w:rPr>
        <w:br w:type="page"/>
      </w:r>
    </w:p>
    <w:p w14:paraId="1060D06F" w14:textId="77777777" w:rsidR="00753343" w:rsidRPr="00705FD6" w:rsidRDefault="00753343" w:rsidP="00705FD6">
      <w:pPr>
        <w:pStyle w:val="Heading1"/>
        <w:rPr>
          <w:rFonts w:cs="Arial"/>
        </w:rPr>
      </w:pPr>
      <w:bookmarkStart w:id="26" w:name="_Toc147531352"/>
      <w:r w:rsidRPr="00705FD6">
        <w:rPr>
          <w:rFonts w:cs="Arial"/>
        </w:rPr>
        <w:lastRenderedPageBreak/>
        <w:t>References</w:t>
      </w:r>
      <w:bookmarkEnd w:id="26"/>
    </w:p>
    <w:p w14:paraId="6D28F7EE"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Creevy, J. and Danaher, T. (2011) </w:t>
      </w:r>
      <w:r w:rsidRPr="00705FD6">
        <w:rPr>
          <w:rFonts w:ascii="Arial" w:hAnsi="Arial" w:cs="Arial"/>
          <w:i/>
          <w:iCs/>
          <w:sz w:val="22"/>
          <w:szCs w:val="22"/>
        </w:rPr>
        <w:t>How Leahy made Tesco a global giant</w:t>
      </w:r>
      <w:r w:rsidRPr="00705FD6">
        <w:rPr>
          <w:rFonts w:ascii="Arial" w:hAnsi="Arial" w:cs="Arial"/>
          <w:sz w:val="22"/>
          <w:szCs w:val="22"/>
        </w:rPr>
        <w:t xml:space="preserve">, </w:t>
      </w:r>
      <w:r w:rsidRPr="00705FD6">
        <w:rPr>
          <w:rFonts w:ascii="Arial" w:hAnsi="Arial" w:cs="Arial"/>
          <w:i/>
          <w:iCs/>
          <w:sz w:val="22"/>
          <w:szCs w:val="22"/>
        </w:rPr>
        <w:t>Retail Week</w:t>
      </w:r>
      <w:r w:rsidRPr="00705FD6">
        <w:rPr>
          <w:rFonts w:ascii="Arial" w:hAnsi="Arial" w:cs="Arial"/>
          <w:sz w:val="22"/>
          <w:szCs w:val="22"/>
        </w:rPr>
        <w:t xml:space="preserve">. Available at: https://www.retail-week.com/how-leahy-made-tesco-a-global-giant/5023533.article (Accessed: 06 October 2023). </w:t>
      </w:r>
    </w:p>
    <w:p w14:paraId="57BC5BD9"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Dhillon, G., and Halan, M. (2020) Game Theory in Supplier Negotiations: A Strategic Approach. </w:t>
      </w:r>
      <w:r w:rsidRPr="00705FD6">
        <w:rPr>
          <w:rFonts w:ascii="Arial" w:hAnsi="Arial" w:cs="Arial"/>
          <w:i/>
          <w:iCs/>
          <w:sz w:val="22"/>
          <w:szCs w:val="22"/>
        </w:rPr>
        <w:t>Journal of Supply Chain Management</w:t>
      </w:r>
      <w:r w:rsidRPr="00705FD6">
        <w:rPr>
          <w:rFonts w:ascii="Arial" w:hAnsi="Arial" w:cs="Arial"/>
          <w:sz w:val="22"/>
          <w:szCs w:val="22"/>
        </w:rPr>
        <w:t xml:space="preserve">, 56(4), pp. 67-85. </w:t>
      </w:r>
    </w:p>
    <w:p w14:paraId="701C6D5E"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Epstein, M. J., and </w:t>
      </w:r>
      <w:proofErr w:type="spellStart"/>
      <w:r w:rsidRPr="00705FD6">
        <w:rPr>
          <w:rFonts w:ascii="Arial" w:hAnsi="Arial" w:cs="Arial"/>
          <w:sz w:val="22"/>
          <w:szCs w:val="22"/>
        </w:rPr>
        <w:t>Buhovac</w:t>
      </w:r>
      <w:proofErr w:type="spellEnd"/>
      <w:r w:rsidRPr="00705FD6">
        <w:rPr>
          <w:rFonts w:ascii="Arial" w:hAnsi="Arial" w:cs="Arial"/>
          <w:sz w:val="22"/>
          <w:szCs w:val="22"/>
        </w:rPr>
        <w:t xml:space="preserve">, A. R. (2014) </w:t>
      </w:r>
      <w:r w:rsidRPr="00705FD6">
        <w:rPr>
          <w:rFonts w:ascii="Arial" w:hAnsi="Arial" w:cs="Arial"/>
          <w:i/>
          <w:iCs/>
          <w:sz w:val="22"/>
          <w:szCs w:val="22"/>
        </w:rPr>
        <w:t>Making Sustainability Work: Best Practices in Managing and Measuring Corporate Social, Environmental, and Economic Impacts</w:t>
      </w:r>
      <w:r w:rsidRPr="00705FD6">
        <w:rPr>
          <w:rFonts w:ascii="Arial" w:hAnsi="Arial" w:cs="Arial"/>
          <w:sz w:val="22"/>
          <w:szCs w:val="22"/>
        </w:rPr>
        <w:t xml:space="preserve">. Berrett-Koehler Publishers. </w:t>
      </w:r>
    </w:p>
    <w:p w14:paraId="0D9CB1AD"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lang w:val="en-GB"/>
        </w:rPr>
        <w:t xml:space="preserve">Grant, R.M. (2019) </w:t>
      </w:r>
      <w:r w:rsidRPr="00705FD6">
        <w:rPr>
          <w:rFonts w:ascii="Arial" w:hAnsi="Arial" w:cs="Arial"/>
          <w:i/>
          <w:iCs/>
          <w:sz w:val="22"/>
          <w:szCs w:val="22"/>
          <w:lang w:val="en-GB"/>
        </w:rPr>
        <w:t>Contemporary Strategy Analysis</w:t>
      </w:r>
      <w:r w:rsidRPr="00705FD6">
        <w:rPr>
          <w:rFonts w:ascii="Arial" w:hAnsi="Arial" w:cs="Arial"/>
          <w:sz w:val="22"/>
          <w:szCs w:val="22"/>
          <w:lang w:val="en-GB"/>
        </w:rPr>
        <w:t xml:space="preserve">: Text and Cases Edition. Wiley. </w:t>
      </w:r>
    </w:p>
    <w:p w14:paraId="4F58FD82"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Happy, H. (2019) </w:t>
      </w:r>
      <w:r w:rsidRPr="00705FD6">
        <w:rPr>
          <w:rFonts w:ascii="Arial" w:hAnsi="Arial" w:cs="Arial"/>
          <w:i/>
          <w:iCs/>
          <w:sz w:val="22"/>
          <w:szCs w:val="22"/>
        </w:rPr>
        <w:t>Elasticity: Elasticity of demand: Definition: Economics: Formula</w:t>
      </w:r>
      <w:r w:rsidRPr="00705FD6">
        <w:rPr>
          <w:rFonts w:ascii="Arial" w:hAnsi="Arial" w:cs="Arial"/>
          <w:sz w:val="22"/>
          <w:szCs w:val="22"/>
        </w:rPr>
        <w:t xml:space="preserve">, </w:t>
      </w:r>
      <w:r w:rsidRPr="00705FD6">
        <w:rPr>
          <w:rFonts w:ascii="Arial" w:hAnsi="Arial" w:cs="Arial"/>
          <w:i/>
          <w:iCs/>
          <w:sz w:val="22"/>
          <w:szCs w:val="22"/>
        </w:rPr>
        <w:t>Project Management | Small Business Guide</w:t>
      </w:r>
      <w:r w:rsidRPr="00705FD6">
        <w:rPr>
          <w:rFonts w:ascii="Arial" w:hAnsi="Arial" w:cs="Arial"/>
          <w:sz w:val="22"/>
          <w:szCs w:val="22"/>
        </w:rPr>
        <w:t xml:space="preserve">. Available at: https://www.excel-pmt.com/2019/01/elasticity-elasticity-of-demand.html (Accessed: 06 October 2023). </w:t>
      </w:r>
    </w:p>
    <w:p w14:paraId="24023EE4"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Kotler, P., and Armstrong, G. (2021) </w:t>
      </w:r>
      <w:r w:rsidRPr="00705FD6">
        <w:rPr>
          <w:rFonts w:ascii="Arial" w:hAnsi="Arial" w:cs="Arial"/>
          <w:i/>
          <w:iCs/>
          <w:sz w:val="22"/>
          <w:szCs w:val="22"/>
        </w:rPr>
        <w:t>Principles of Marketing</w:t>
      </w:r>
      <w:r w:rsidRPr="00705FD6">
        <w:rPr>
          <w:rFonts w:ascii="Arial" w:hAnsi="Arial" w:cs="Arial"/>
          <w:sz w:val="22"/>
          <w:szCs w:val="22"/>
        </w:rPr>
        <w:t xml:space="preserve">. Pearson. </w:t>
      </w:r>
    </w:p>
    <w:p w14:paraId="0533826E"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lang w:val="en-GB"/>
        </w:rPr>
        <w:t>Mankiw, N.G. and Taylor, M.P. (2014</w:t>
      </w:r>
      <w:r w:rsidRPr="00705FD6">
        <w:rPr>
          <w:rFonts w:ascii="Arial" w:hAnsi="Arial" w:cs="Arial"/>
          <w:i/>
          <w:iCs/>
          <w:sz w:val="22"/>
          <w:szCs w:val="22"/>
          <w:lang w:val="en-GB"/>
        </w:rPr>
        <w:t>) Economics</w:t>
      </w:r>
      <w:r w:rsidRPr="00705FD6">
        <w:rPr>
          <w:rFonts w:ascii="Arial" w:hAnsi="Arial" w:cs="Arial"/>
          <w:sz w:val="22"/>
          <w:szCs w:val="22"/>
          <w:lang w:val="en-GB"/>
        </w:rPr>
        <w:t xml:space="preserve">. Cengage Learning. </w:t>
      </w:r>
    </w:p>
    <w:p w14:paraId="241F6205"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lang w:val="en-GB"/>
        </w:rPr>
        <w:t xml:space="preserve">O'Grady, S. (2017) </w:t>
      </w:r>
      <w:r w:rsidRPr="00705FD6">
        <w:rPr>
          <w:rFonts w:ascii="Arial" w:hAnsi="Arial" w:cs="Arial"/>
          <w:i/>
          <w:iCs/>
          <w:sz w:val="22"/>
          <w:szCs w:val="22"/>
          <w:lang w:val="en-GB"/>
        </w:rPr>
        <w:t>Tesco's history: Pioneering through the years.</w:t>
      </w:r>
      <w:r w:rsidRPr="00705FD6">
        <w:rPr>
          <w:rFonts w:ascii="Arial" w:hAnsi="Arial" w:cs="Arial"/>
          <w:sz w:val="22"/>
          <w:szCs w:val="22"/>
          <w:lang w:val="en-GB"/>
        </w:rPr>
        <w:t xml:space="preserve"> Retail Gazette. Available at: https://www.retailgazette.co.uk/blog/2017/09/tescos-history-pioneering-through-the-years/ (Accessed: 06 October 2023). </w:t>
      </w:r>
    </w:p>
    <w:p w14:paraId="63002C29"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lang w:val="en-GB"/>
        </w:rPr>
        <w:t xml:space="preserve">Porter, M.E. (2008) </w:t>
      </w:r>
      <w:r w:rsidRPr="00705FD6">
        <w:rPr>
          <w:rFonts w:ascii="Arial" w:hAnsi="Arial" w:cs="Arial"/>
          <w:i/>
          <w:iCs/>
          <w:sz w:val="22"/>
          <w:szCs w:val="22"/>
          <w:lang w:val="en-GB"/>
        </w:rPr>
        <w:t xml:space="preserve">Competitive Strategy: Techniques for </w:t>
      </w:r>
      <w:proofErr w:type="spellStart"/>
      <w:r w:rsidRPr="00705FD6">
        <w:rPr>
          <w:rFonts w:ascii="Arial" w:hAnsi="Arial" w:cs="Arial"/>
          <w:i/>
          <w:iCs/>
          <w:sz w:val="22"/>
          <w:szCs w:val="22"/>
          <w:lang w:val="en-GB"/>
        </w:rPr>
        <w:t>Analyzing</w:t>
      </w:r>
      <w:proofErr w:type="spellEnd"/>
      <w:r w:rsidRPr="00705FD6">
        <w:rPr>
          <w:rFonts w:ascii="Arial" w:hAnsi="Arial" w:cs="Arial"/>
          <w:i/>
          <w:iCs/>
          <w:sz w:val="22"/>
          <w:szCs w:val="22"/>
          <w:lang w:val="en-GB"/>
        </w:rPr>
        <w:t xml:space="preserve"> Industries and Competitors</w:t>
      </w:r>
      <w:r w:rsidRPr="00705FD6">
        <w:rPr>
          <w:rFonts w:ascii="Arial" w:hAnsi="Arial" w:cs="Arial"/>
          <w:sz w:val="22"/>
          <w:szCs w:val="22"/>
          <w:lang w:val="en-GB"/>
        </w:rPr>
        <w:t>. Free Press.</w:t>
      </w:r>
    </w:p>
    <w:p w14:paraId="18AB12A3"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Pulker, C., and Mentes, S. A. (2016) Training and Employee Productivity in Tesco. International </w:t>
      </w:r>
      <w:r w:rsidRPr="00705FD6">
        <w:rPr>
          <w:rFonts w:ascii="Arial" w:hAnsi="Arial" w:cs="Arial"/>
          <w:i/>
          <w:iCs/>
          <w:sz w:val="22"/>
          <w:szCs w:val="22"/>
        </w:rPr>
        <w:t>Journal of Academic Research in Business and Social Sciences</w:t>
      </w:r>
      <w:r w:rsidRPr="00705FD6">
        <w:rPr>
          <w:rFonts w:ascii="Arial" w:hAnsi="Arial" w:cs="Arial"/>
          <w:sz w:val="22"/>
          <w:szCs w:val="22"/>
        </w:rPr>
        <w:t xml:space="preserve">, 6(12), pp. 233-244. </w:t>
      </w:r>
    </w:p>
    <w:p w14:paraId="75F6C6B6"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lang w:val="en-GB"/>
        </w:rPr>
        <w:t xml:space="preserve">Reeve, J. and Sarkees, M.R. (2018) 'A strategic analysis of Tesco', </w:t>
      </w:r>
      <w:r w:rsidRPr="00705FD6">
        <w:rPr>
          <w:rFonts w:ascii="Arial" w:hAnsi="Arial" w:cs="Arial"/>
          <w:i/>
          <w:iCs/>
          <w:sz w:val="22"/>
          <w:szCs w:val="22"/>
          <w:lang w:val="en-GB"/>
        </w:rPr>
        <w:t>Journal of Business Strategy</w:t>
      </w:r>
      <w:r w:rsidRPr="00705FD6">
        <w:rPr>
          <w:rFonts w:ascii="Arial" w:hAnsi="Arial" w:cs="Arial"/>
          <w:sz w:val="22"/>
          <w:szCs w:val="22"/>
          <w:lang w:val="en-GB"/>
        </w:rPr>
        <w:t xml:space="preserve">, 39(2), pp. 11-18. </w:t>
      </w:r>
    </w:p>
    <w:p w14:paraId="1732299C"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lastRenderedPageBreak/>
        <w:t xml:space="preserve">Ribeiro, P. (2019) Dynamic Pricing Strategies: An Empirical Investigation in the E-commerce Sector. </w:t>
      </w:r>
      <w:r w:rsidRPr="00705FD6">
        <w:rPr>
          <w:rFonts w:ascii="Arial" w:hAnsi="Arial" w:cs="Arial"/>
          <w:i/>
          <w:iCs/>
          <w:sz w:val="22"/>
          <w:szCs w:val="22"/>
        </w:rPr>
        <w:t>Journal of Revenue and Pricing Management</w:t>
      </w:r>
      <w:r w:rsidRPr="00705FD6">
        <w:rPr>
          <w:rFonts w:ascii="Arial" w:hAnsi="Arial" w:cs="Arial"/>
          <w:sz w:val="22"/>
          <w:szCs w:val="22"/>
        </w:rPr>
        <w:t xml:space="preserve">, 18(4), pp. 289-302. </w:t>
      </w:r>
    </w:p>
    <w:p w14:paraId="7A72F1F4" w14:textId="3D0845C9"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Ryan, J. (2020) </w:t>
      </w:r>
      <w:r w:rsidRPr="00705FD6">
        <w:rPr>
          <w:rFonts w:ascii="Arial" w:hAnsi="Arial" w:cs="Arial"/>
          <w:i/>
          <w:iCs/>
          <w:sz w:val="22"/>
          <w:szCs w:val="22"/>
        </w:rPr>
        <w:t xml:space="preserve">3. </w:t>
      </w:r>
      <w:r w:rsidR="00705FD6">
        <w:rPr>
          <w:rFonts w:ascii="Arial" w:hAnsi="Arial" w:cs="Arial"/>
          <w:i/>
          <w:iCs/>
          <w:sz w:val="22"/>
          <w:szCs w:val="22"/>
        </w:rPr>
        <w:t>C</w:t>
      </w:r>
      <w:r w:rsidRPr="00705FD6">
        <w:rPr>
          <w:rFonts w:ascii="Arial" w:hAnsi="Arial" w:cs="Arial"/>
          <w:i/>
          <w:iCs/>
          <w:sz w:val="22"/>
          <w:szCs w:val="22"/>
        </w:rPr>
        <w:t>onsumer perception</w:t>
      </w:r>
      <w:r w:rsidRPr="00705FD6">
        <w:rPr>
          <w:rFonts w:ascii="Arial" w:hAnsi="Arial" w:cs="Arial"/>
          <w:sz w:val="22"/>
          <w:szCs w:val="22"/>
        </w:rPr>
        <w:t xml:space="preserve">, </w:t>
      </w:r>
      <w:r w:rsidRPr="00705FD6">
        <w:rPr>
          <w:rFonts w:ascii="Arial" w:hAnsi="Arial" w:cs="Arial"/>
          <w:i/>
          <w:iCs/>
          <w:sz w:val="22"/>
          <w:szCs w:val="22"/>
        </w:rPr>
        <w:t>PPT</w:t>
      </w:r>
      <w:r w:rsidRPr="00705FD6">
        <w:rPr>
          <w:rFonts w:ascii="Arial" w:hAnsi="Arial" w:cs="Arial"/>
          <w:sz w:val="22"/>
          <w:szCs w:val="22"/>
        </w:rPr>
        <w:t xml:space="preserve">. Available at: https://www.slideshare.net/SuzanaVaidya/3-consumer-perception (Accessed: 06 October 2023). </w:t>
      </w:r>
    </w:p>
    <w:p w14:paraId="26B904E5" w14:textId="5A262452"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Sky News (2018) </w:t>
      </w:r>
      <w:r w:rsidRPr="00705FD6">
        <w:rPr>
          <w:rFonts w:ascii="Arial" w:hAnsi="Arial" w:cs="Arial"/>
          <w:i/>
          <w:iCs/>
          <w:sz w:val="22"/>
          <w:szCs w:val="22"/>
        </w:rPr>
        <w:t xml:space="preserve">How </w:t>
      </w:r>
      <w:r w:rsidR="00705FD6">
        <w:rPr>
          <w:rFonts w:ascii="Arial" w:hAnsi="Arial" w:cs="Arial"/>
          <w:i/>
          <w:iCs/>
          <w:sz w:val="22"/>
          <w:szCs w:val="22"/>
        </w:rPr>
        <w:t>T</w:t>
      </w:r>
      <w:r w:rsidRPr="00705FD6">
        <w:rPr>
          <w:rFonts w:ascii="Arial" w:hAnsi="Arial" w:cs="Arial"/>
          <w:i/>
          <w:iCs/>
          <w:sz w:val="22"/>
          <w:szCs w:val="22"/>
        </w:rPr>
        <w:t>esco compares to its rivals in the supermarket business</w:t>
      </w:r>
      <w:r w:rsidRPr="00705FD6">
        <w:rPr>
          <w:rFonts w:ascii="Arial" w:hAnsi="Arial" w:cs="Arial"/>
          <w:sz w:val="22"/>
          <w:szCs w:val="22"/>
        </w:rPr>
        <w:t xml:space="preserve">, </w:t>
      </w:r>
      <w:r w:rsidRPr="00705FD6">
        <w:rPr>
          <w:rFonts w:ascii="Arial" w:hAnsi="Arial" w:cs="Arial"/>
          <w:i/>
          <w:iCs/>
          <w:sz w:val="22"/>
          <w:szCs w:val="22"/>
        </w:rPr>
        <w:t>Sky News</w:t>
      </w:r>
      <w:r w:rsidRPr="00705FD6">
        <w:rPr>
          <w:rFonts w:ascii="Arial" w:hAnsi="Arial" w:cs="Arial"/>
          <w:sz w:val="22"/>
          <w:szCs w:val="22"/>
        </w:rPr>
        <w:t xml:space="preserve">. Available at: https://news.sky.com/video/how-tesco-compares-to-its-rivals-in-the-supermarket-business-10362490 (Accessed: 06 October 2023). </w:t>
      </w:r>
    </w:p>
    <w:p w14:paraId="22FD845C"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Sloman, J., and Hinde, K. (2018) </w:t>
      </w:r>
      <w:r w:rsidRPr="00705FD6">
        <w:rPr>
          <w:rFonts w:ascii="Arial" w:hAnsi="Arial" w:cs="Arial"/>
          <w:i/>
          <w:iCs/>
          <w:sz w:val="22"/>
          <w:szCs w:val="22"/>
        </w:rPr>
        <w:t>Economics</w:t>
      </w:r>
      <w:r w:rsidRPr="00705FD6">
        <w:rPr>
          <w:rFonts w:ascii="Arial" w:hAnsi="Arial" w:cs="Arial"/>
          <w:sz w:val="22"/>
          <w:szCs w:val="22"/>
        </w:rPr>
        <w:t xml:space="preserve">. Pearson. </w:t>
      </w:r>
    </w:p>
    <w:p w14:paraId="72CB759E"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Tesco (2023) </w:t>
      </w:r>
      <w:r w:rsidRPr="00705FD6">
        <w:rPr>
          <w:rFonts w:ascii="Arial" w:hAnsi="Arial" w:cs="Arial"/>
          <w:i/>
          <w:iCs/>
          <w:sz w:val="22"/>
          <w:szCs w:val="22"/>
        </w:rPr>
        <w:t>Tesco - Supermarkets: Online Groceries, Clubcard &amp; Recipes</w:t>
      </w:r>
      <w:r w:rsidRPr="00705FD6">
        <w:rPr>
          <w:rFonts w:ascii="Arial" w:hAnsi="Arial" w:cs="Arial"/>
          <w:sz w:val="22"/>
          <w:szCs w:val="22"/>
        </w:rPr>
        <w:t xml:space="preserve">, </w:t>
      </w:r>
      <w:r w:rsidRPr="00705FD6">
        <w:rPr>
          <w:rFonts w:ascii="Arial" w:hAnsi="Arial" w:cs="Arial"/>
          <w:i/>
          <w:iCs/>
          <w:sz w:val="22"/>
          <w:szCs w:val="22"/>
        </w:rPr>
        <w:t>Homepage</w:t>
      </w:r>
      <w:r w:rsidRPr="00705FD6">
        <w:rPr>
          <w:rFonts w:ascii="Arial" w:hAnsi="Arial" w:cs="Arial"/>
          <w:sz w:val="22"/>
          <w:szCs w:val="22"/>
        </w:rPr>
        <w:t xml:space="preserve">. Available at: https://www.tesco.com/ (Accessed: 06 October 2023). </w:t>
      </w:r>
    </w:p>
    <w:p w14:paraId="026C1115"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Verbeke, A. (2013) </w:t>
      </w:r>
      <w:r w:rsidRPr="00705FD6">
        <w:rPr>
          <w:rFonts w:ascii="Arial" w:hAnsi="Arial" w:cs="Arial"/>
          <w:i/>
          <w:iCs/>
          <w:sz w:val="22"/>
          <w:szCs w:val="22"/>
        </w:rPr>
        <w:t>International Business Strategy</w:t>
      </w:r>
      <w:r w:rsidRPr="00705FD6">
        <w:rPr>
          <w:rFonts w:ascii="Arial" w:hAnsi="Arial" w:cs="Arial"/>
          <w:sz w:val="22"/>
          <w:szCs w:val="22"/>
        </w:rPr>
        <w:t xml:space="preserve">. Cambridge University Press. </w:t>
      </w:r>
    </w:p>
    <w:p w14:paraId="06D80EA6" w14:textId="77777777" w:rsidR="00753343" w:rsidRPr="00705FD6" w:rsidRDefault="00753343" w:rsidP="00705FD6">
      <w:pPr>
        <w:pStyle w:val="NormalWeb"/>
        <w:spacing w:line="360" w:lineRule="auto"/>
        <w:ind w:left="567" w:hanging="567"/>
        <w:jc w:val="both"/>
        <w:rPr>
          <w:rFonts w:ascii="Arial" w:hAnsi="Arial" w:cs="Arial"/>
          <w:sz w:val="22"/>
          <w:szCs w:val="22"/>
        </w:rPr>
      </w:pPr>
      <w:r w:rsidRPr="00705FD6">
        <w:rPr>
          <w:rFonts w:ascii="Arial" w:hAnsi="Arial" w:cs="Arial"/>
          <w:sz w:val="22"/>
          <w:szCs w:val="22"/>
        </w:rPr>
        <w:t xml:space="preserve">Wagner, M., Mollenkopf, D., and </w:t>
      </w:r>
      <w:proofErr w:type="spellStart"/>
      <w:r w:rsidRPr="00705FD6">
        <w:rPr>
          <w:rFonts w:ascii="Arial" w:hAnsi="Arial" w:cs="Arial"/>
          <w:sz w:val="22"/>
          <w:szCs w:val="22"/>
        </w:rPr>
        <w:t>Suttirak</w:t>
      </w:r>
      <w:proofErr w:type="spellEnd"/>
      <w:r w:rsidRPr="00705FD6">
        <w:rPr>
          <w:rFonts w:ascii="Arial" w:hAnsi="Arial" w:cs="Arial"/>
          <w:sz w:val="22"/>
          <w:szCs w:val="22"/>
        </w:rPr>
        <w:t xml:space="preserve">, C. (2017) Supply Chain Resilience in a Global Supply Chain: The Case of Thailand and the Automotive Industry. </w:t>
      </w:r>
      <w:r w:rsidRPr="00705FD6">
        <w:rPr>
          <w:rFonts w:ascii="Arial" w:hAnsi="Arial" w:cs="Arial"/>
          <w:i/>
          <w:iCs/>
          <w:sz w:val="22"/>
          <w:szCs w:val="22"/>
        </w:rPr>
        <w:t>International Journal of Physical Distribution &amp; Logistics Managemen</w:t>
      </w:r>
      <w:r w:rsidRPr="00705FD6">
        <w:rPr>
          <w:rFonts w:ascii="Arial" w:hAnsi="Arial" w:cs="Arial"/>
          <w:sz w:val="22"/>
          <w:szCs w:val="22"/>
        </w:rPr>
        <w:t xml:space="preserve">t, 47(6-7), pp. 559-582. </w:t>
      </w:r>
    </w:p>
    <w:p w14:paraId="75E5C91C" w14:textId="77777777" w:rsidR="000B2FBD" w:rsidRPr="00705FD6" w:rsidRDefault="000B2FBD" w:rsidP="00705FD6">
      <w:pPr>
        <w:rPr>
          <w:rFonts w:cs="Arial"/>
        </w:rPr>
      </w:pPr>
    </w:p>
    <w:sectPr w:rsidR="000B2FBD" w:rsidRPr="00705FD6">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A3111" w14:textId="77777777" w:rsidR="00C9678A" w:rsidRDefault="00C9678A" w:rsidP="0029485F">
      <w:pPr>
        <w:spacing w:after="0" w:line="240" w:lineRule="auto"/>
      </w:pPr>
      <w:r>
        <w:separator/>
      </w:r>
    </w:p>
  </w:endnote>
  <w:endnote w:type="continuationSeparator" w:id="0">
    <w:p w14:paraId="57122B24" w14:textId="77777777" w:rsidR="00C9678A" w:rsidRDefault="00C9678A" w:rsidP="00294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B8DEE" w14:textId="77777777" w:rsidR="00705FD6" w:rsidRDefault="00705F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6318457"/>
      <w:docPartObj>
        <w:docPartGallery w:val="Page Numbers (Bottom of Page)"/>
        <w:docPartUnique/>
      </w:docPartObj>
    </w:sdtPr>
    <w:sdtEndPr>
      <w:rPr>
        <w:noProof/>
      </w:rPr>
    </w:sdtEndPr>
    <w:sdtContent>
      <w:p w14:paraId="20A9605A" w14:textId="2A171CB0" w:rsidR="00705FD6" w:rsidRDefault="00705F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A29AF2" w14:textId="77777777" w:rsidR="00705FD6" w:rsidRDefault="00705F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B5B47" w14:textId="77777777" w:rsidR="00705FD6" w:rsidRDefault="00705F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29CBB" w14:textId="77777777" w:rsidR="00C9678A" w:rsidRDefault="00C9678A" w:rsidP="0029485F">
      <w:pPr>
        <w:spacing w:after="0" w:line="240" w:lineRule="auto"/>
      </w:pPr>
      <w:r>
        <w:separator/>
      </w:r>
    </w:p>
  </w:footnote>
  <w:footnote w:type="continuationSeparator" w:id="0">
    <w:p w14:paraId="1414B73B" w14:textId="77777777" w:rsidR="00C9678A" w:rsidRDefault="00C9678A" w:rsidP="002948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E950E2" w14:textId="77777777" w:rsidR="00705FD6" w:rsidRDefault="00705F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19DF9" w14:textId="77777777" w:rsidR="00705FD6" w:rsidRDefault="00705F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79550" w14:textId="77777777" w:rsidR="00705FD6" w:rsidRDefault="00705FD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wNwXSRgaWFhaGRko6SsGpxcWZ+XkgBUa1APChy28sAAAA"/>
  </w:docVars>
  <w:rsids>
    <w:rsidRoot w:val="0035449C"/>
    <w:rsid w:val="0006135D"/>
    <w:rsid w:val="000908F8"/>
    <w:rsid w:val="00093407"/>
    <w:rsid w:val="000B2FBD"/>
    <w:rsid w:val="000C27BF"/>
    <w:rsid w:val="000D3596"/>
    <w:rsid w:val="000E061E"/>
    <w:rsid w:val="000E1B80"/>
    <w:rsid w:val="0013073F"/>
    <w:rsid w:val="00134B0B"/>
    <w:rsid w:val="00175B86"/>
    <w:rsid w:val="00192A27"/>
    <w:rsid w:val="001D0A26"/>
    <w:rsid w:val="001D407A"/>
    <w:rsid w:val="00207C5B"/>
    <w:rsid w:val="002120BD"/>
    <w:rsid w:val="00213816"/>
    <w:rsid w:val="0023268A"/>
    <w:rsid w:val="002852F4"/>
    <w:rsid w:val="00293563"/>
    <w:rsid w:val="0029485F"/>
    <w:rsid w:val="00295AFB"/>
    <w:rsid w:val="002F16A8"/>
    <w:rsid w:val="002F4892"/>
    <w:rsid w:val="0030110C"/>
    <w:rsid w:val="00307A15"/>
    <w:rsid w:val="00347EA5"/>
    <w:rsid w:val="0035449C"/>
    <w:rsid w:val="003D6E5E"/>
    <w:rsid w:val="003F75E0"/>
    <w:rsid w:val="004809A5"/>
    <w:rsid w:val="004F0DC7"/>
    <w:rsid w:val="004F487B"/>
    <w:rsid w:val="004F59C8"/>
    <w:rsid w:val="00525CA1"/>
    <w:rsid w:val="005819FE"/>
    <w:rsid w:val="005A4DB6"/>
    <w:rsid w:val="005E7F01"/>
    <w:rsid w:val="00634924"/>
    <w:rsid w:val="006A23E9"/>
    <w:rsid w:val="006F3CC6"/>
    <w:rsid w:val="00705FD6"/>
    <w:rsid w:val="00742291"/>
    <w:rsid w:val="00753343"/>
    <w:rsid w:val="007C61FF"/>
    <w:rsid w:val="007E08FD"/>
    <w:rsid w:val="00802604"/>
    <w:rsid w:val="008504EE"/>
    <w:rsid w:val="00852430"/>
    <w:rsid w:val="008874DB"/>
    <w:rsid w:val="008A768F"/>
    <w:rsid w:val="008C0DD3"/>
    <w:rsid w:val="00910F9B"/>
    <w:rsid w:val="00921675"/>
    <w:rsid w:val="009A1394"/>
    <w:rsid w:val="009B4840"/>
    <w:rsid w:val="009B70FE"/>
    <w:rsid w:val="009E6551"/>
    <w:rsid w:val="00A0042B"/>
    <w:rsid w:val="00AE5999"/>
    <w:rsid w:val="00AF799E"/>
    <w:rsid w:val="00B23A01"/>
    <w:rsid w:val="00B24EFD"/>
    <w:rsid w:val="00B406BA"/>
    <w:rsid w:val="00B46D35"/>
    <w:rsid w:val="00B5174C"/>
    <w:rsid w:val="00B95DD8"/>
    <w:rsid w:val="00BE6928"/>
    <w:rsid w:val="00C07942"/>
    <w:rsid w:val="00C1393F"/>
    <w:rsid w:val="00C43032"/>
    <w:rsid w:val="00C509E2"/>
    <w:rsid w:val="00C524C5"/>
    <w:rsid w:val="00C60320"/>
    <w:rsid w:val="00C9678A"/>
    <w:rsid w:val="00D10B76"/>
    <w:rsid w:val="00D31BBF"/>
    <w:rsid w:val="00D36ECE"/>
    <w:rsid w:val="00D45F0E"/>
    <w:rsid w:val="00DD7BE9"/>
    <w:rsid w:val="00DE31FF"/>
    <w:rsid w:val="00E12301"/>
    <w:rsid w:val="00E16D7D"/>
    <w:rsid w:val="00E31946"/>
    <w:rsid w:val="00E67ADF"/>
    <w:rsid w:val="00E80213"/>
    <w:rsid w:val="00EA3A91"/>
    <w:rsid w:val="00EB7A6A"/>
    <w:rsid w:val="00EC52B3"/>
    <w:rsid w:val="00FE768B"/>
    <w:rsid w:val="00FF65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53AE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AFB"/>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8A768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EB7A6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B46D35"/>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68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EB7A6A"/>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B46D35"/>
    <w:rPr>
      <w:rFonts w:ascii="Times New Roman" w:eastAsiaTheme="majorEastAsia" w:hAnsi="Times New Roman" w:cstheme="majorBidi"/>
      <w:b/>
      <w:i/>
      <w:sz w:val="24"/>
      <w:szCs w:val="24"/>
    </w:rPr>
  </w:style>
  <w:style w:type="paragraph" w:styleId="Caption">
    <w:name w:val="caption"/>
    <w:basedOn w:val="Normal"/>
    <w:next w:val="Normal"/>
    <w:uiPriority w:val="35"/>
    <w:unhideWhenUsed/>
    <w:qFormat/>
    <w:rsid w:val="00293563"/>
    <w:pPr>
      <w:spacing w:after="200" w:line="240" w:lineRule="auto"/>
    </w:pPr>
    <w:rPr>
      <w:i/>
      <w:iCs/>
      <w:color w:val="44546A" w:themeColor="text2"/>
      <w:sz w:val="18"/>
      <w:szCs w:val="18"/>
    </w:rPr>
  </w:style>
  <w:style w:type="table" w:styleId="PlainTable1">
    <w:name w:val="Plain Table 1"/>
    <w:basedOn w:val="TableNormal"/>
    <w:uiPriority w:val="41"/>
    <w:rsid w:val="00DE31F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753343"/>
    <w:pPr>
      <w:spacing w:before="100" w:beforeAutospacing="1" w:after="100" w:afterAutospacing="1" w:line="240" w:lineRule="auto"/>
      <w:jc w:val="left"/>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753343"/>
    <w:rPr>
      <w:color w:val="0563C1" w:themeColor="hyperlink"/>
      <w:u w:val="single"/>
    </w:rPr>
  </w:style>
  <w:style w:type="character" w:styleId="UnresolvedMention">
    <w:name w:val="Unresolved Mention"/>
    <w:basedOn w:val="DefaultParagraphFont"/>
    <w:uiPriority w:val="99"/>
    <w:semiHidden/>
    <w:unhideWhenUsed/>
    <w:rsid w:val="00753343"/>
    <w:rPr>
      <w:color w:val="605E5C"/>
      <w:shd w:val="clear" w:color="auto" w:fill="E1DFDD"/>
    </w:rPr>
  </w:style>
  <w:style w:type="paragraph" w:styleId="TOCHeading">
    <w:name w:val="TOC Heading"/>
    <w:basedOn w:val="Heading1"/>
    <w:next w:val="Normal"/>
    <w:uiPriority w:val="39"/>
    <w:unhideWhenUsed/>
    <w:qFormat/>
    <w:rsid w:val="005819FE"/>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5819FE"/>
    <w:pPr>
      <w:spacing w:after="100"/>
    </w:pPr>
  </w:style>
  <w:style w:type="paragraph" w:styleId="TOC2">
    <w:name w:val="toc 2"/>
    <w:basedOn w:val="Normal"/>
    <w:next w:val="Normal"/>
    <w:autoRedefine/>
    <w:uiPriority w:val="39"/>
    <w:unhideWhenUsed/>
    <w:rsid w:val="005819FE"/>
    <w:pPr>
      <w:spacing w:after="100"/>
      <w:ind w:left="220"/>
    </w:pPr>
  </w:style>
  <w:style w:type="paragraph" w:styleId="TableofFigures">
    <w:name w:val="table of figures"/>
    <w:basedOn w:val="Normal"/>
    <w:next w:val="Normal"/>
    <w:uiPriority w:val="99"/>
    <w:unhideWhenUsed/>
    <w:rsid w:val="00DD7BE9"/>
    <w:pPr>
      <w:spacing w:after="0"/>
    </w:pPr>
  </w:style>
  <w:style w:type="paragraph" w:styleId="Header">
    <w:name w:val="header"/>
    <w:basedOn w:val="Normal"/>
    <w:link w:val="HeaderChar"/>
    <w:uiPriority w:val="99"/>
    <w:unhideWhenUsed/>
    <w:rsid w:val="002948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485F"/>
    <w:rPr>
      <w:rFonts w:ascii="Arial" w:hAnsi="Arial"/>
      <w:lang w:val="en-GB"/>
    </w:rPr>
  </w:style>
  <w:style w:type="paragraph" w:styleId="Footer">
    <w:name w:val="footer"/>
    <w:basedOn w:val="Normal"/>
    <w:link w:val="FooterChar"/>
    <w:uiPriority w:val="99"/>
    <w:unhideWhenUsed/>
    <w:rsid w:val="002948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485F"/>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472541">
      <w:bodyDiv w:val="1"/>
      <w:marLeft w:val="0"/>
      <w:marRight w:val="0"/>
      <w:marTop w:val="0"/>
      <w:marBottom w:val="0"/>
      <w:divBdr>
        <w:top w:val="none" w:sz="0" w:space="0" w:color="auto"/>
        <w:left w:val="none" w:sz="0" w:space="0" w:color="auto"/>
        <w:bottom w:val="none" w:sz="0" w:space="0" w:color="auto"/>
        <w:right w:val="none" w:sz="0" w:space="0" w:color="auto"/>
      </w:divBdr>
    </w:div>
    <w:div w:id="473985794">
      <w:bodyDiv w:val="1"/>
      <w:marLeft w:val="0"/>
      <w:marRight w:val="0"/>
      <w:marTop w:val="0"/>
      <w:marBottom w:val="0"/>
      <w:divBdr>
        <w:top w:val="none" w:sz="0" w:space="0" w:color="auto"/>
        <w:left w:val="none" w:sz="0" w:space="0" w:color="auto"/>
        <w:bottom w:val="none" w:sz="0" w:space="0" w:color="auto"/>
        <w:right w:val="none" w:sz="0" w:space="0" w:color="auto"/>
      </w:divBdr>
    </w:div>
    <w:div w:id="655182350">
      <w:bodyDiv w:val="1"/>
      <w:marLeft w:val="0"/>
      <w:marRight w:val="0"/>
      <w:marTop w:val="0"/>
      <w:marBottom w:val="0"/>
      <w:divBdr>
        <w:top w:val="none" w:sz="0" w:space="0" w:color="auto"/>
        <w:left w:val="none" w:sz="0" w:space="0" w:color="auto"/>
        <w:bottom w:val="none" w:sz="0" w:space="0" w:color="auto"/>
        <w:right w:val="none" w:sz="0" w:space="0" w:color="auto"/>
      </w:divBdr>
    </w:div>
    <w:div w:id="1012756948">
      <w:bodyDiv w:val="1"/>
      <w:marLeft w:val="0"/>
      <w:marRight w:val="0"/>
      <w:marTop w:val="0"/>
      <w:marBottom w:val="0"/>
      <w:divBdr>
        <w:top w:val="none" w:sz="0" w:space="0" w:color="auto"/>
        <w:left w:val="none" w:sz="0" w:space="0" w:color="auto"/>
        <w:bottom w:val="none" w:sz="0" w:space="0" w:color="auto"/>
        <w:right w:val="none" w:sz="0" w:space="0" w:color="auto"/>
      </w:divBdr>
    </w:div>
    <w:div w:id="1114864374">
      <w:bodyDiv w:val="1"/>
      <w:marLeft w:val="0"/>
      <w:marRight w:val="0"/>
      <w:marTop w:val="0"/>
      <w:marBottom w:val="0"/>
      <w:divBdr>
        <w:top w:val="none" w:sz="0" w:space="0" w:color="auto"/>
        <w:left w:val="none" w:sz="0" w:space="0" w:color="auto"/>
        <w:bottom w:val="none" w:sz="0" w:space="0" w:color="auto"/>
        <w:right w:val="none" w:sz="0" w:space="0" w:color="auto"/>
      </w:divBdr>
    </w:div>
    <w:div w:id="1535461684">
      <w:bodyDiv w:val="1"/>
      <w:marLeft w:val="0"/>
      <w:marRight w:val="0"/>
      <w:marTop w:val="0"/>
      <w:marBottom w:val="0"/>
      <w:divBdr>
        <w:top w:val="none" w:sz="0" w:space="0" w:color="auto"/>
        <w:left w:val="none" w:sz="0" w:space="0" w:color="auto"/>
        <w:bottom w:val="none" w:sz="0" w:space="0" w:color="auto"/>
        <w:right w:val="none" w:sz="0" w:space="0" w:color="auto"/>
      </w:divBdr>
    </w:div>
    <w:div w:id="1855266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jpe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A3A15-EBF6-457E-8053-B778A79BE7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3425</Words>
  <Characters>19526</Characters>
  <Application>Microsoft Office Word</Application>
  <DocSecurity>0</DocSecurity>
  <Lines>162</Lines>
  <Paragraphs>45</Paragraphs>
  <ScaleCrop>false</ScaleCrop>
  <Company/>
  <LinksUpToDate>false</LinksUpToDate>
  <CharactersWithSpaces>22906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2023-10-17T14:02:00Z</dcterms:created>
  <dcterms:modified xsi:type="dcterms:W3CDTF">2023-10-18T08:56:00Z</dcterms:modified>
</cp:coreProperties>
</file>