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8F72" w14:textId="77777777" w:rsidR="00240802" w:rsidRPr="007D0701" w:rsidRDefault="00240802" w:rsidP="00240802">
      <w:pPr>
        <w:pStyle w:val="SMUNORMALARIAL"/>
        <w:tabs>
          <w:tab w:val="right" w:pos="9027"/>
        </w:tabs>
        <w:rPr>
          <w:rFonts w:cs="Arial"/>
          <w:szCs w:val="22"/>
        </w:rPr>
      </w:pPr>
      <w:r w:rsidRPr="001060C8">
        <w:rPr>
          <w:rFonts w:ascii="Times New Roman" w:hAnsi="Times New Roman"/>
          <w:b/>
          <w:sz w:val="24"/>
        </w:rPr>
        <w:t xml:space="preserve">QUESTION </w:t>
      </w:r>
      <w:r>
        <w:rPr>
          <w:rFonts w:ascii="Times New Roman" w:hAnsi="Times New Roman"/>
          <w:b/>
          <w:sz w:val="24"/>
        </w:rPr>
        <w:t>TWO -</w:t>
      </w:r>
      <w:r w:rsidRPr="00DD641F">
        <w:rPr>
          <w:rFonts w:cs="Arial"/>
          <w:b/>
          <w:szCs w:val="22"/>
        </w:rPr>
        <w:t xml:space="preserve"> (Total </w:t>
      </w:r>
      <w:r>
        <w:rPr>
          <w:rFonts w:cs="Arial"/>
          <w:b/>
          <w:szCs w:val="22"/>
        </w:rPr>
        <w:t>40</w:t>
      </w:r>
      <w:r w:rsidRPr="00DD641F">
        <w:rPr>
          <w:rFonts w:cs="Arial"/>
          <w:b/>
          <w:szCs w:val="22"/>
        </w:rPr>
        <w:t xml:space="preserve"> marks</w:t>
      </w:r>
      <w:r>
        <w:rPr>
          <w:rFonts w:cs="Arial"/>
          <w:b/>
          <w:szCs w:val="22"/>
        </w:rPr>
        <w:t>)</w:t>
      </w:r>
      <w:r>
        <w:rPr>
          <w:rFonts w:cs="Arial"/>
          <w:b/>
          <w:szCs w:val="22"/>
        </w:rPr>
        <w:tab/>
      </w:r>
    </w:p>
    <w:p w14:paraId="5C93B465" w14:textId="77777777" w:rsidR="00240802" w:rsidRPr="009D75D0" w:rsidRDefault="00240802" w:rsidP="00240802">
      <w:pPr>
        <w:spacing w:before="100" w:beforeAutospacing="1"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Strand Ltd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owns a chain of </w:t>
      </w:r>
      <w:r>
        <w:rPr>
          <w:rFonts w:ascii="Arial" w:eastAsia="Calibri" w:hAnsi="Arial" w:cs="Arial"/>
          <w:sz w:val="22"/>
          <w:szCs w:val="22"/>
          <w:lang w:eastAsia="en-US"/>
        </w:rPr>
        <w:t>15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shops selling </w:t>
      </w:r>
      <w:r>
        <w:rPr>
          <w:rFonts w:ascii="Arial" w:eastAsia="Calibri" w:hAnsi="Arial" w:cs="Arial"/>
          <w:sz w:val="22"/>
          <w:szCs w:val="22"/>
          <w:lang w:eastAsia="en-US"/>
        </w:rPr>
        <w:t>stationary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.  At the beginning of </w:t>
      </w:r>
      <w:r>
        <w:rPr>
          <w:rFonts w:ascii="Arial" w:eastAsia="Calibri" w:hAnsi="Arial" w:cs="Arial"/>
          <w:sz w:val="22"/>
          <w:szCs w:val="22"/>
          <w:lang w:eastAsia="en-US"/>
        </w:rPr>
        <w:t>May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 the business had an overdraft of £</w:t>
      </w:r>
      <w:r>
        <w:rPr>
          <w:rFonts w:ascii="Arial" w:eastAsia="Calibri" w:hAnsi="Arial" w:cs="Arial"/>
          <w:sz w:val="22"/>
          <w:szCs w:val="22"/>
          <w:lang w:eastAsia="en-US"/>
        </w:rPr>
        <w:t>35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,000 and the bank had asked for this to be eliminated by the end of </w:t>
      </w:r>
      <w:r>
        <w:rPr>
          <w:rFonts w:ascii="Arial" w:eastAsia="Calibri" w:hAnsi="Arial" w:cs="Arial"/>
          <w:sz w:val="22"/>
          <w:szCs w:val="22"/>
          <w:lang w:eastAsia="en-US"/>
        </w:rPr>
        <w:t>Octobe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r.  As a result, the directors have recently decided to review their plans for the next six months.</w:t>
      </w:r>
    </w:p>
    <w:p w14:paraId="297C786F" w14:textId="77777777" w:rsidR="00240802" w:rsidRPr="009D75D0" w:rsidRDefault="00240802" w:rsidP="00240802">
      <w:pPr>
        <w:spacing w:before="100" w:beforeAutospacing="1" w:after="120" w:line="276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The following plans were prepared for the business some months earlier:</w:t>
      </w:r>
    </w:p>
    <w:tbl>
      <w:tblPr>
        <w:tblStyle w:val="TableGrid1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240802" w:rsidRPr="009D75D0" w14:paraId="4BE602BD" w14:textId="77777777" w:rsidTr="00B014C8">
        <w:tc>
          <w:tcPr>
            <w:tcW w:w="2693" w:type="dxa"/>
          </w:tcPr>
          <w:p w14:paraId="272509D3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874" w:type="dxa"/>
          </w:tcPr>
          <w:p w14:paraId="52F6B2C7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April</w:t>
            </w:r>
          </w:p>
        </w:tc>
        <w:tc>
          <w:tcPr>
            <w:tcW w:w="850" w:type="dxa"/>
          </w:tcPr>
          <w:p w14:paraId="5D354EF0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May</w:t>
            </w:r>
          </w:p>
        </w:tc>
        <w:tc>
          <w:tcPr>
            <w:tcW w:w="851" w:type="dxa"/>
          </w:tcPr>
          <w:p w14:paraId="61223470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</w:t>
            </w:r>
            <w:r>
              <w:rPr>
                <w:rFonts w:ascii="Arial" w:hAnsi="Arial" w:cs="Arial"/>
                <w:sz w:val="22"/>
              </w:rPr>
              <w:t>ne</w:t>
            </w:r>
          </w:p>
        </w:tc>
        <w:tc>
          <w:tcPr>
            <w:tcW w:w="850" w:type="dxa"/>
          </w:tcPr>
          <w:p w14:paraId="78429210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July</w:t>
            </w:r>
          </w:p>
        </w:tc>
        <w:tc>
          <w:tcPr>
            <w:tcW w:w="851" w:type="dxa"/>
          </w:tcPr>
          <w:p w14:paraId="2CEA66CD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Aug</w:t>
            </w:r>
          </w:p>
        </w:tc>
        <w:tc>
          <w:tcPr>
            <w:tcW w:w="850" w:type="dxa"/>
          </w:tcPr>
          <w:p w14:paraId="37768B08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Sept</w:t>
            </w:r>
          </w:p>
        </w:tc>
        <w:tc>
          <w:tcPr>
            <w:tcW w:w="851" w:type="dxa"/>
          </w:tcPr>
          <w:p w14:paraId="59C09376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Oct</w:t>
            </w:r>
          </w:p>
        </w:tc>
      </w:tr>
      <w:tr w:rsidR="00240802" w:rsidRPr="009D75D0" w14:paraId="50B8DF07" w14:textId="77777777" w:rsidTr="00B014C8">
        <w:tc>
          <w:tcPr>
            <w:tcW w:w="2693" w:type="dxa"/>
          </w:tcPr>
          <w:p w14:paraId="5203E394" w14:textId="77777777" w:rsidR="00240802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4" w:type="dxa"/>
          </w:tcPr>
          <w:p w14:paraId="7A3E7336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48D6E5A3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77348457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34C5ED8D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2836FC16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6071A4DE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02CEC06E" w14:textId="77777777" w:rsidR="00240802" w:rsidRPr="009D75D0" w:rsidRDefault="00240802" w:rsidP="00B014C8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</w:tr>
      <w:tr w:rsidR="00240802" w:rsidRPr="009D75D0" w14:paraId="0B2A31A5" w14:textId="77777777" w:rsidTr="00B014C8">
        <w:tc>
          <w:tcPr>
            <w:tcW w:w="2693" w:type="dxa"/>
          </w:tcPr>
          <w:p w14:paraId="5F50E9AF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 xml:space="preserve">Sales income         </w:t>
            </w:r>
          </w:p>
        </w:tc>
        <w:tc>
          <w:tcPr>
            <w:tcW w:w="874" w:type="dxa"/>
            <w:vAlign w:val="bottom"/>
          </w:tcPr>
          <w:p w14:paraId="3E21BCC2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0" w:type="dxa"/>
            <w:vAlign w:val="bottom"/>
          </w:tcPr>
          <w:p w14:paraId="2F5344A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1" w:type="dxa"/>
            <w:vAlign w:val="bottom"/>
          </w:tcPr>
          <w:p w14:paraId="287E97C3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0" w:type="dxa"/>
            <w:vAlign w:val="bottom"/>
          </w:tcPr>
          <w:p w14:paraId="1B90D16F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1" w:type="dxa"/>
            <w:vAlign w:val="bottom"/>
          </w:tcPr>
          <w:p w14:paraId="1DBF4EA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0" w:type="dxa"/>
            <w:vAlign w:val="bottom"/>
          </w:tcPr>
          <w:p w14:paraId="4F38AFB6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851" w:type="dxa"/>
            <w:vAlign w:val="bottom"/>
          </w:tcPr>
          <w:p w14:paraId="4CB9B38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</w:t>
            </w:r>
            <w:r w:rsidRPr="009D75D0">
              <w:rPr>
                <w:rFonts w:ascii="Arial" w:hAnsi="Arial" w:cs="Arial"/>
                <w:sz w:val="22"/>
              </w:rPr>
              <w:t>0</w:t>
            </w:r>
          </w:p>
        </w:tc>
      </w:tr>
      <w:tr w:rsidR="00240802" w:rsidRPr="009D75D0" w14:paraId="78C41A2C" w14:textId="77777777" w:rsidTr="00B014C8">
        <w:tc>
          <w:tcPr>
            <w:tcW w:w="2693" w:type="dxa"/>
          </w:tcPr>
          <w:p w14:paraId="6CBF3F5C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Purchases of stock</w:t>
            </w:r>
          </w:p>
        </w:tc>
        <w:tc>
          <w:tcPr>
            <w:tcW w:w="874" w:type="dxa"/>
            <w:vAlign w:val="bottom"/>
          </w:tcPr>
          <w:p w14:paraId="7FEEA401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95</w:t>
            </w:r>
          </w:p>
        </w:tc>
        <w:tc>
          <w:tcPr>
            <w:tcW w:w="850" w:type="dxa"/>
            <w:vAlign w:val="bottom"/>
          </w:tcPr>
          <w:p w14:paraId="0116B6A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97</w:t>
            </w:r>
          </w:p>
        </w:tc>
        <w:tc>
          <w:tcPr>
            <w:tcW w:w="851" w:type="dxa"/>
            <w:vAlign w:val="bottom"/>
          </w:tcPr>
          <w:p w14:paraId="5F6AA525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98</w:t>
            </w:r>
          </w:p>
        </w:tc>
        <w:tc>
          <w:tcPr>
            <w:tcW w:w="850" w:type="dxa"/>
            <w:vAlign w:val="bottom"/>
          </w:tcPr>
          <w:p w14:paraId="194E7348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85</w:t>
            </w:r>
          </w:p>
        </w:tc>
        <w:tc>
          <w:tcPr>
            <w:tcW w:w="851" w:type="dxa"/>
            <w:vAlign w:val="bottom"/>
          </w:tcPr>
          <w:p w14:paraId="71A9533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88</w:t>
            </w:r>
          </w:p>
        </w:tc>
        <w:tc>
          <w:tcPr>
            <w:tcW w:w="850" w:type="dxa"/>
            <w:vAlign w:val="bottom"/>
          </w:tcPr>
          <w:p w14:paraId="07EB534F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80</w:t>
            </w:r>
          </w:p>
        </w:tc>
        <w:tc>
          <w:tcPr>
            <w:tcW w:w="851" w:type="dxa"/>
            <w:vAlign w:val="bottom"/>
          </w:tcPr>
          <w:p w14:paraId="69E7B2D2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</w:t>
            </w:r>
            <w:r w:rsidRPr="009D75D0">
              <w:rPr>
                <w:rFonts w:ascii="Arial" w:hAnsi="Arial" w:cs="Arial"/>
                <w:sz w:val="22"/>
              </w:rPr>
              <w:t>7</w:t>
            </w:r>
          </w:p>
        </w:tc>
      </w:tr>
      <w:tr w:rsidR="00240802" w:rsidRPr="009D75D0" w14:paraId="410A006D" w14:textId="77777777" w:rsidTr="00B014C8">
        <w:tc>
          <w:tcPr>
            <w:tcW w:w="2693" w:type="dxa"/>
          </w:tcPr>
          <w:p w14:paraId="162CFBCE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14:paraId="56C4BE0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850" w:type="dxa"/>
            <w:vAlign w:val="bottom"/>
          </w:tcPr>
          <w:p w14:paraId="54BA716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851" w:type="dxa"/>
            <w:vAlign w:val="bottom"/>
          </w:tcPr>
          <w:p w14:paraId="0F9E3180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850" w:type="dxa"/>
            <w:vAlign w:val="bottom"/>
          </w:tcPr>
          <w:p w14:paraId="42DDB93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851" w:type="dxa"/>
            <w:vAlign w:val="bottom"/>
          </w:tcPr>
          <w:p w14:paraId="4F184CC6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38</w:t>
            </w:r>
          </w:p>
        </w:tc>
        <w:tc>
          <w:tcPr>
            <w:tcW w:w="850" w:type="dxa"/>
            <w:vAlign w:val="bottom"/>
          </w:tcPr>
          <w:p w14:paraId="72462C2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851" w:type="dxa"/>
            <w:vAlign w:val="bottom"/>
          </w:tcPr>
          <w:p w14:paraId="0919E24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36</w:t>
            </w:r>
          </w:p>
        </w:tc>
      </w:tr>
      <w:tr w:rsidR="00240802" w:rsidRPr="009D75D0" w14:paraId="65C78EEA" w14:textId="77777777" w:rsidTr="00B014C8">
        <w:tc>
          <w:tcPr>
            <w:tcW w:w="2693" w:type="dxa"/>
          </w:tcPr>
          <w:p w14:paraId="37BF3881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Selling expenses</w:t>
            </w:r>
          </w:p>
        </w:tc>
        <w:tc>
          <w:tcPr>
            <w:tcW w:w="874" w:type="dxa"/>
            <w:vAlign w:val="bottom"/>
          </w:tcPr>
          <w:p w14:paraId="3DE77DB6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850" w:type="dxa"/>
            <w:vAlign w:val="bottom"/>
          </w:tcPr>
          <w:p w14:paraId="74CE889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851" w:type="dxa"/>
            <w:vAlign w:val="bottom"/>
          </w:tcPr>
          <w:p w14:paraId="325A9153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850" w:type="dxa"/>
            <w:vAlign w:val="bottom"/>
          </w:tcPr>
          <w:p w14:paraId="5785E4D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851" w:type="dxa"/>
            <w:vAlign w:val="bottom"/>
          </w:tcPr>
          <w:p w14:paraId="46A99F3E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850" w:type="dxa"/>
            <w:vAlign w:val="bottom"/>
          </w:tcPr>
          <w:p w14:paraId="744EE6C3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851" w:type="dxa"/>
            <w:vAlign w:val="bottom"/>
          </w:tcPr>
          <w:p w14:paraId="11F7AD7F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</w:t>
            </w:r>
          </w:p>
        </w:tc>
      </w:tr>
      <w:tr w:rsidR="00240802" w:rsidRPr="009D75D0" w14:paraId="090D6949" w14:textId="77777777" w:rsidTr="00B014C8">
        <w:tc>
          <w:tcPr>
            <w:tcW w:w="2693" w:type="dxa"/>
          </w:tcPr>
          <w:p w14:paraId="33C2A689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Taxation payment</w:t>
            </w:r>
          </w:p>
        </w:tc>
        <w:tc>
          <w:tcPr>
            <w:tcW w:w="874" w:type="dxa"/>
            <w:vAlign w:val="bottom"/>
          </w:tcPr>
          <w:p w14:paraId="4D7BB57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1DECFB42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276FDDD5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099DF977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0C780FD8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850" w:type="dxa"/>
            <w:vAlign w:val="bottom"/>
          </w:tcPr>
          <w:p w14:paraId="75047B20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47F47A87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  <w:tr w:rsidR="00240802" w:rsidRPr="009D75D0" w14:paraId="5FB5BA21" w14:textId="77777777" w:rsidTr="00B014C8">
        <w:tc>
          <w:tcPr>
            <w:tcW w:w="2693" w:type="dxa"/>
          </w:tcPr>
          <w:p w14:paraId="628CB9A2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Interest payments</w:t>
            </w:r>
          </w:p>
        </w:tc>
        <w:tc>
          <w:tcPr>
            <w:tcW w:w="874" w:type="dxa"/>
            <w:vAlign w:val="bottom"/>
          </w:tcPr>
          <w:p w14:paraId="4BBA6AD2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49A0D481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3A05270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72B6893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5FBBB942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3FBEF98F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1C78C1F6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</w:t>
            </w:r>
          </w:p>
        </w:tc>
      </w:tr>
      <w:tr w:rsidR="00240802" w:rsidRPr="009D75D0" w14:paraId="7297516A" w14:textId="77777777" w:rsidTr="00B014C8">
        <w:tc>
          <w:tcPr>
            <w:tcW w:w="2693" w:type="dxa"/>
          </w:tcPr>
          <w:p w14:paraId="59B273EE" w14:textId="77777777" w:rsidR="00240802" w:rsidRPr="009D75D0" w:rsidRDefault="00240802" w:rsidP="00B014C8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Shop refurbishment</w:t>
            </w:r>
          </w:p>
        </w:tc>
        <w:tc>
          <w:tcPr>
            <w:tcW w:w="874" w:type="dxa"/>
            <w:vAlign w:val="bottom"/>
          </w:tcPr>
          <w:p w14:paraId="2E16598A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A75C213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02A31C90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30</w:t>
            </w:r>
          </w:p>
        </w:tc>
        <w:tc>
          <w:tcPr>
            <w:tcW w:w="850" w:type="dxa"/>
            <w:vAlign w:val="bottom"/>
          </w:tcPr>
          <w:p w14:paraId="468B62A1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851" w:type="dxa"/>
            <w:vAlign w:val="bottom"/>
          </w:tcPr>
          <w:p w14:paraId="6C539BA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850" w:type="dxa"/>
            <w:vAlign w:val="bottom"/>
          </w:tcPr>
          <w:p w14:paraId="5E87F684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2109087C" w14:textId="77777777" w:rsidR="00240802" w:rsidRPr="009D75D0" w:rsidRDefault="00240802" w:rsidP="00B014C8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</w:tbl>
    <w:p w14:paraId="321B3D94" w14:textId="77777777" w:rsidR="00240802" w:rsidRPr="009D75D0" w:rsidRDefault="00240802" w:rsidP="00240802">
      <w:pPr>
        <w:spacing w:before="12" w:after="200" w:line="276" w:lineRule="auto"/>
        <w:ind w:left="737" w:right="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A162A29" w14:textId="77777777" w:rsidR="00240802" w:rsidRPr="009D75D0" w:rsidRDefault="00240802" w:rsidP="00240802">
      <w:pPr>
        <w:spacing w:before="12" w:after="200" w:line="276" w:lineRule="auto"/>
        <w:ind w:left="567" w:right="57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b/>
          <w:sz w:val="22"/>
          <w:szCs w:val="22"/>
          <w:lang w:eastAsia="en-US"/>
        </w:rPr>
        <w:t>Notes:</w:t>
      </w:r>
    </w:p>
    <w:p w14:paraId="1F5C471B" w14:textId="77777777" w:rsidR="00240802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The stock level at May 1 was £138,000</w:t>
      </w:r>
    </w:p>
    <w:p w14:paraId="322092FA" w14:textId="77777777" w:rsidR="00240802" w:rsidRPr="009D75D0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Suppliers of stock allow one month’s credit.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 The business seeks to maintain a minimum stock level of £50,000.</w:t>
      </w:r>
    </w:p>
    <w:p w14:paraId="26B35531" w14:textId="77777777" w:rsidR="00240802" w:rsidRPr="009D75D0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The gross profit margin is </w:t>
      </w:r>
      <w:r>
        <w:rPr>
          <w:rFonts w:ascii="Arial" w:eastAsia="Calibri" w:hAnsi="Arial" w:cs="Arial"/>
          <w:sz w:val="22"/>
          <w:szCs w:val="22"/>
          <w:lang w:eastAsia="en-US"/>
        </w:rPr>
        <w:t>42%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48D80082" w14:textId="77777777" w:rsidR="00240802" w:rsidRPr="009D75D0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All sales proceeds are received in the month of sale.  However, 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0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of customers pay with a credit card.  The credit card business pays </w:t>
      </w:r>
      <w:r>
        <w:rPr>
          <w:rFonts w:ascii="Arial" w:eastAsia="Calibri" w:hAnsi="Arial" w:cs="Arial"/>
          <w:sz w:val="22"/>
          <w:szCs w:val="22"/>
          <w:lang w:eastAsia="en-US"/>
        </w:rPr>
        <w:t>Neural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Ltd in the month of sale. The charge made by the credit card business to </w:t>
      </w:r>
      <w:r>
        <w:rPr>
          <w:rFonts w:ascii="Arial" w:eastAsia="Calibri" w:hAnsi="Arial" w:cs="Arial"/>
          <w:sz w:val="22"/>
          <w:szCs w:val="22"/>
          <w:lang w:eastAsia="en-US"/>
        </w:rPr>
        <w:t>Neural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Ltd is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2%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the sales income value.  These charges are in addition to the selling expenses identified above. The business has a bank loan, which it is paying off in monthly instalments of £</w:t>
      </w:r>
      <w:r>
        <w:rPr>
          <w:rFonts w:ascii="Arial" w:eastAsia="Calibri" w:hAnsi="Arial" w:cs="Arial"/>
          <w:sz w:val="22"/>
          <w:szCs w:val="22"/>
          <w:lang w:eastAsia="en-US"/>
        </w:rPr>
        <w:t>8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,000.  The interest element represents 20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each instalment.</w:t>
      </w:r>
    </w:p>
    <w:p w14:paraId="21984E8D" w14:textId="77777777" w:rsidR="00240802" w:rsidRPr="009D75D0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Administration expenses are paid when incurred.  This includes a monthly charge of £</w:t>
      </w:r>
      <w:r>
        <w:rPr>
          <w:rFonts w:ascii="Arial" w:eastAsia="Calibri" w:hAnsi="Arial" w:cs="Arial"/>
          <w:sz w:val="22"/>
          <w:szCs w:val="22"/>
          <w:lang w:eastAsia="en-US"/>
        </w:rPr>
        <w:t>7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,000 in respect of depreciation.</w:t>
      </w:r>
    </w:p>
    <w:p w14:paraId="6B0A2A19" w14:textId="77777777" w:rsidR="00240802" w:rsidRPr="009D75D0" w:rsidRDefault="00240802" w:rsidP="0024080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Selling expenses are payable in the following month.</w:t>
      </w:r>
    </w:p>
    <w:p w14:paraId="7FFDE7BB" w14:textId="77777777" w:rsidR="00240802" w:rsidRPr="007D0701" w:rsidRDefault="00240802" w:rsidP="0024080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4AAFEB71" w14:textId="77777777" w:rsidR="00240802" w:rsidRDefault="00240802" w:rsidP="00240802">
      <w:pPr>
        <w:ind w:right="57"/>
        <w:jc w:val="both"/>
        <w:rPr>
          <w:rFonts w:ascii="Arial" w:hAnsi="Arial" w:cs="Arial"/>
          <w:sz w:val="22"/>
          <w:szCs w:val="22"/>
        </w:rPr>
      </w:pPr>
      <w:r w:rsidRPr="007D0701">
        <w:rPr>
          <w:rFonts w:ascii="Arial" w:hAnsi="Arial" w:cs="Arial"/>
          <w:b/>
          <w:sz w:val="22"/>
          <w:szCs w:val="22"/>
        </w:rPr>
        <w:t>Required</w:t>
      </w:r>
      <w:r w:rsidRPr="007D0701">
        <w:rPr>
          <w:rFonts w:ascii="Arial" w:hAnsi="Arial" w:cs="Arial"/>
          <w:sz w:val="22"/>
          <w:szCs w:val="22"/>
        </w:rPr>
        <w:t>:</w:t>
      </w:r>
    </w:p>
    <w:p w14:paraId="59E8274A" w14:textId="77777777" w:rsidR="00240802" w:rsidRDefault="00240802" w:rsidP="00240802">
      <w:pPr>
        <w:pStyle w:val="SMUNORMALARIAL"/>
        <w:rPr>
          <w:rFonts w:cs="Arial"/>
          <w:b/>
          <w:szCs w:val="22"/>
        </w:rPr>
      </w:pPr>
    </w:p>
    <w:p w14:paraId="3A382889" w14:textId="77777777" w:rsidR="00240802" w:rsidRDefault="00240802" w:rsidP="00240802">
      <w:pPr>
        <w:pStyle w:val="SMUNORMALARIAL"/>
        <w:numPr>
          <w:ilvl w:val="0"/>
          <w:numId w:val="3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>Prepare the following:</w:t>
      </w:r>
    </w:p>
    <w:p w14:paraId="1777E3C4" w14:textId="77777777" w:rsidR="00240802" w:rsidRPr="002D7EC5" w:rsidRDefault="00240802" w:rsidP="00240802">
      <w:pPr>
        <w:pStyle w:val="SMUNORMALARIAL"/>
        <w:ind w:left="1080"/>
        <w:rPr>
          <w:rFonts w:cs="Arial"/>
          <w:b/>
          <w:szCs w:val="22"/>
        </w:rPr>
      </w:pPr>
    </w:p>
    <w:p w14:paraId="6D69A16E" w14:textId="77777777" w:rsidR="00240802" w:rsidRPr="004915EF" w:rsidRDefault="00240802" w:rsidP="00240802">
      <w:pPr>
        <w:pStyle w:val="SMUNORMALARIAL"/>
        <w:numPr>
          <w:ilvl w:val="0"/>
          <w:numId w:val="2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 xml:space="preserve">a </w:t>
      </w:r>
      <w:r>
        <w:rPr>
          <w:rFonts w:eastAsia="Calibri" w:cs="Arial"/>
          <w:szCs w:val="22"/>
          <w:lang w:eastAsia="en-US"/>
        </w:rPr>
        <w:t xml:space="preserve">stock budget and a </w:t>
      </w:r>
      <w:r w:rsidRPr="009D75D0">
        <w:rPr>
          <w:rFonts w:eastAsia="Calibri" w:cs="Arial"/>
          <w:szCs w:val="22"/>
          <w:lang w:eastAsia="en-US"/>
        </w:rPr>
        <w:t xml:space="preserve">cash budget for the six months to </w:t>
      </w:r>
      <w:r>
        <w:rPr>
          <w:rFonts w:eastAsia="Calibri" w:cs="Arial"/>
          <w:szCs w:val="22"/>
          <w:lang w:eastAsia="en-US"/>
        </w:rPr>
        <w:t>31 October</w:t>
      </w:r>
      <w:r w:rsidRPr="009D75D0">
        <w:rPr>
          <w:rFonts w:eastAsia="Calibri" w:cs="Arial"/>
          <w:szCs w:val="22"/>
          <w:lang w:eastAsia="en-US"/>
        </w:rPr>
        <w:t xml:space="preserve"> which shows the cash balance at the end of each month; and</w:t>
      </w:r>
    </w:p>
    <w:p w14:paraId="0862E0E4" w14:textId="77777777" w:rsidR="00240802" w:rsidRPr="00267DF2" w:rsidRDefault="00240802" w:rsidP="00240802">
      <w:pPr>
        <w:pStyle w:val="SMUNORMALARIAL"/>
        <w:numPr>
          <w:ilvl w:val="0"/>
          <w:numId w:val="2"/>
        </w:numPr>
        <w:rPr>
          <w:rFonts w:cs="Arial"/>
          <w:b/>
          <w:szCs w:val="22"/>
        </w:rPr>
      </w:pPr>
      <w:r w:rsidRPr="00267DF2">
        <w:rPr>
          <w:rFonts w:eastAsia="Calibri" w:cs="Arial"/>
          <w:szCs w:val="22"/>
          <w:lang w:eastAsia="en-US"/>
        </w:rPr>
        <w:t>a budgeted Profit &amp; Loss Account for the whole of the six-month period ending 3</w:t>
      </w:r>
      <w:r>
        <w:rPr>
          <w:rFonts w:eastAsia="Calibri" w:cs="Arial"/>
          <w:szCs w:val="22"/>
          <w:lang w:eastAsia="en-US"/>
        </w:rPr>
        <w:t>1</w:t>
      </w:r>
      <w:r w:rsidRPr="00267DF2">
        <w:rPr>
          <w:rFonts w:eastAsia="Calibri" w:cs="Arial"/>
          <w:szCs w:val="22"/>
          <w:lang w:eastAsia="en-US"/>
        </w:rPr>
        <w:t xml:space="preserve"> </w:t>
      </w:r>
      <w:r>
        <w:rPr>
          <w:rFonts w:eastAsia="Calibri" w:cs="Arial"/>
          <w:szCs w:val="22"/>
          <w:lang w:eastAsia="en-US"/>
        </w:rPr>
        <w:t>Octobe</w:t>
      </w:r>
      <w:r w:rsidRPr="00267DF2">
        <w:rPr>
          <w:rFonts w:eastAsia="Calibri" w:cs="Arial"/>
          <w:szCs w:val="22"/>
          <w:lang w:eastAsia="en-US"/>
        </w:rPr>
        <w:t xml:space="preserve">r (i.e. a monthly breakdown of profit is not required). </w:t>
      </w:r>
      <w:r>
        <w:rPr>
          <w:rFonts w:eastAsia="Calibri" w:cs="Arial"/>
          <w:szCs w:val="22"/>
          <w:lang w:eastAsia="en-US"/>
        </w:rPr>
        <w:tab/>
      </w:r>
      <w:r>
        <w:rPr>
          <w:rFonts w:eastAsia="Calibri" w:cs="Arial"/>
          <w:szCs w:val="22"/>
          <w:lang w:eastAsia="en-US"/>
        </w:rPr>
        <w:tab/>
      </w:r>
      <w:r w:rsidRPr="00267DF2">
        <w:rPr>
          <w:rFonts w:cs="Arial"/>
          <w:b/>
          <w:szCs w:val="22"/>
        </w:rPr>
        <w:t>(20 marks)</w:t>
      </w:r>
    </w:p>
    <w:p w14:paraId="545A3BE8" w14:textId="77777777" w:rsidR="00240802" w:rsidRPr="007D0701" w:rsidRDefault="00240802" w:rsidP="00240802">
      <w:pPr>
        <w:pStyle w:val="ListParagraph"/>
        <w:jc w:val="right"/>
        <w:rPr>
          <w:rFonts w:ascii="Arial" w:hAnsi="Arial" w:cs="Arial"/>
          <w:sz w:val="22"/>
          <w:szCs w:val="22"/>
        </w:rPr>
      </w:pPr>
    </w:p>
    <w:p w14:paraId="24B90C26" w14:textId="77777777" w:rsidR="00240802" w:rsidRPr="00B965AA" w:rsidRDefault="00240802" w:rsidP="00240802">
      <w:pPr>
        <w:pStyle w:val="SMUNORMALARIAL"/>
        <w:numPr>
          <w:ilvl w:val="0"/>
          <w:numId w:val="3"/>
        </w:numPr>
        <w:rPr>
          <w:rFonts w:cs="Arial"/>
          <w:bCs/>
          <w:szCs w:val="22"/>
        </w:rPr>
      </w:pPr>
      <w:r w:rsidRPr="009D75D0">
        <w:rPr>
          <w:rFonts w:eastAsia="Calibri" w:cs="Arial"/>
          <w:szCs w:val="22"/>
          <w:lang w:eastAsia="en-US"/>
        </w:rPr>
        <w:t xml:space="preserve">Explain the problems your calculations indicate that </w:t>
      </w:r>
      <w:r>
        <w:rPr>
          <w:rFonts w:eastAsia="Calibri" w:cs="Arial"/>
          <w:szCs w:val="22"/>
          <w:lang w:eastAsia="en-US"/>
        </w:rPr>
        <w:t>Strand</w:t>
      </w:r>
      <w:r w:rsidRPr="009D75D0">
        <w:rPr>
          <w:rFonts w:eastAsia="Calibri" w:cs="Arial"/>
          <w:szCs w:val="22"/>
          <w:lang w:eastAsia="en-US"/>
        </w:rPr>
        <w:t xml:space="preserve"> Ltd is likely to face in the next six months, and how management actions </w:t>
      </w:r>
      <w:r>
        <w:rPr>
          <w:rFonts w:eastAsia="Calibri" w:cs="Arial"/>
          <w:szCs w:val="22"/>
          <w:lang w:eastAsia="en-US"/>
        </w:rPr>
        <w:t>c</w:t>
      </w:r>
      <w:r w:rsidRPr="009D75D0">
        <w:rPr>
          <w:rFonts w:eastAsia="Calibri" w:cs="Arial"/>
          <w:szCs w:val="22"/>
          <w:lang w:eastAsia="en-US"/>
        </w:rPr>
        <w:t>ould address these problems</w:t>
      </w:r>
      <w:r>
        <w:rPr>
          <w:rFonts w:eastAsia="Calibri" w:cs="Arial"/>
          <w:szCs w:val="22"/>
          <w:lang w:eastAsia="en-US"/>
        </w:rPr>
        <w:t>.</w:t>
      </w:r>
      <w:r w:rsidRPr="00B965AA">
        <w:rPr>
          <w:rFonts w:cs="Arial"/>
          <w:bCs/>
          <w:szCs w:val="22"/>
        </w:rPr>
        <w:t xml:space="preserve">  </w:t>
      </w:r>
    </w:p>
    <w:p w14:paraId="6A13D19D" w14:textId="77777777" w:rsidR="00240802" w:rsidRPr="007A52AE" w:rsidRDefault="00240802" w:rsidP="00240802">
      <w:pPr>
        <w:ind w:left="774" w:right="57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</w:t>
      </w:r>
      <w:r w:rsidRPr="007A52AE">
        <w:rPr>
          <w:rFonts w:ascii="Arial" w:hAnsi="Arial" w:cs="Arial"/>
          <w:b/>
          <w:bCs/>
          <w:sz w:val="22"/>
          <w:szCs w:val="22"/>
        </w:rPr>
        <w:t>(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7A52AE">
        <w:rPr>
          <w:rFonts w:ascii="Arial" w:hAnsi="Arial" w:cs="Arial"/>
          <w:b/>
          <w:bCs/>
          <w:sz w:val="22"/>
          <w:szCs w:val="22"/>
        </w:rPr>
        <w:t>0 marks)</w:t>
      </w:r>
    </w:p>
    <w:p w14:paraId="155D5CA3" w14:textId="77777777" w:rsidR="00240802" w:rsidRPr="007D0701" w:rsidRDefault="00240802" w:rsidP="00240802">
      <w:pPr>
        <w:ind w:left="774" w:right="57"/>
        <w:jc w:val="both"/>
        <w:rPr>
          <w:rFonts w:ascii="Arial" w:hAnsi="Arial" w:cs="Arial"/>
          <w:sz w:val="22"/>
          <w:szCs w:val="22"/>
        </w:rPr>
      </w:pPr>
    </w:p>
    <w:p w14:paraId="5B13CFF6" w14:textId="39B7A292" w:rsidR="00240802" w:rsidRDefault="00240802" w:rsidP="00240802">
      <w:r w:rsidRPr="007F7259">
        <w:rPr>
          <w:rFonts w:cs="Arial"/>
          <w:b/>
          <w:szCs w:val="22"/>
        </w:rPr>
        <w:t xml:space="preserve">      (c)</w:t>
      </w:r>
      <w:r w:rsidRPr="00B965AA">
        <w:rPr>
          <w:rFonts w:cs="Arial"/>
          <w:bCs/>
          <w:szCs w:val="22"/>
        </w:rPr>
        <w:tab/>
      </w:r>
      <w:r>
        <w:rPr>
          <w:rFonts w:cs="Arial"/>
          <w:bCs/>
          <w:szCs w:val="22"/>
        </w:rPr>
        <w:t>Critically discuss</w:t>
      </w:r>
      <w:r w:rsidRPr="009D75D0">
        <w:rPr>
          <w:rFonts w:eastAsia="Calibri" w:cs="Arial"/>
          <w:szCs w:val="22"/>
          <w:lang w:eastAsia="en-US"/>
        </w:rPr>
        <w:t xml:space="preserve"> the conditions which should be present within an organisation for a system of budgeting and budgetary control to be successful, and briefly discuss four points related to the behaviours of people which management needs to take into consideration when such a system is introduced</w:t>
      </w:r>
      <w:r>
        <w:rPr>
          <w:rFonts w:eastAsia="Calibri" w:cs="Arial"/>
          <w:szCs w:val="22"/>
          <w:lang w:eastAsia="en-US"/>
        </w:rPr>
        <w:t>.</w:t>
      </w:r>
      <w:r>
        <w:rPr>
          <w:rFonts w:eastAsia="Calibri" w:cs="Arial"/>
          <w:szCs w:val="22"/>
          <w:lang w:eastAsia="en-US"/>
        </w:rPr>
        <w:tab/>
      </w:r>
      <w:r>
        <w:rPr>
          <w:rFonts w:eastAsia="Calibri" w:cs="Arial"/>
          <w:szCs w:val="22"/>
          <w:lang w:eastAsia="en-US"/>
        </w:rPr>
        <w:tab/>
      </w:r>
      <w:r>
        <w:rPr>
          <w:rFonts w:eastAsia="Calibri" w:cs="Arial"/>
          <w:szCs w:val="22"/>
          <w:lang w:eastAsia="en-US"/>
        </w:rPr>
        <w:tab/>
        <w:t xml:space="preserve">           </w:t>
      </w:r>
      <w:r w:rsidRPr="007A52AE">
        <w:rPr>
          <w:rFonts w:cs="Arial"/>
          <w:b/>
          <w:bCs/>
          <w:szCs w:val="22"/>
        </w:rPr>
        <w:t>(</w:t>
      </w:r>
      <w:r>
        <w:rPr>
          <w:rFonts w:cs="Arial"/>
          <w:b/>
          <w:bCs/>
          <w:szCs w:val="22"/>
        </w:rPr>
        <w:t>10</w:t>
      </w:r>
      <w:r w:rsidRPr="007A52AE">
        <w:rPr>
          <w:rFonts w:cs="Arial"/>
          <w:b/>
          <w:bCs/>
          <w:szCs w:val="22"/>
        </w:rPr>
        <w:t xml:space="preserve"> marks)</w:t>
      </w:r>
    </w:p>
    <w:sectPr w:rsidR="00240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01EB"/>
    <w:multiLevelType w:val="hybridMultilevel"/>
    <w:tmpl w:val="9216E7C6"/>
    <w:lvl w:ilvl="0" w:tplc="2A74FC46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02"/>
    <w:rsid w:val="0024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B1C0E"/>
  <w15:chartTrackingRefBased/>
  <w15:docId w15:val="{0F9429FB-52DE-471C-AE72-7622CD1F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8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802"/>
    <w:pPr>
      <w:ind w:left="720"/>
      <w:contextualSpacing/>
    </w:pPr>
  </w:style>
  <w:style w:type="paragraph" w:customStyle="1" w:styleId="SMUNORMALARIAL">
    <w:name w:val="SMU NORMAL ARIAL"/>
    <w:basedOn w:val="Normal"/>
    <w:rsid w:val="00240802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240802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4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2021-12-09T08:45:00Z</dcterms:created>
  <dcterms:modified xsi:type="dcterms:W3CDTF">2021-12-09T08:46:00Z</dcterms:modified>
</cp:coreProperties>
</file>