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AE1BD6" w14:textId="112A4576" w:rsidR="00FF59BD" w:rsidRPr="00A4184A" w:rsidRDefault="00FF59BD" w:rsidP="00C27361">
      <w:pPr>
        <w:spacing w:line="360" w:lineRule="auto"/>
        <w:jc w:val="both"/>
        <w:rPr>
          <w:rFonts w:ascii="Arial" w:hAnsi="Arial" w:cs="Arial"/>
          <w:sz w:val="24"/>
          <w:szCs w:val="24"/>
        </w:rPr>
      </w:pPr>
    </w:p>
    <w:p w14:paraId="5721A5FD" w14:textId="40E9D113" w:rsidR="004F04D4" w:rsidRPr="00A4184A" w:rsidRDefault="004F04D4" w:rsidP="00C27361">
      <w:pPr>
        <w:spacing w:line="360" w:lineRule="auto"/>
        <w:rPr>
          <w:rFonts w:ascii="Arial" w:hAnsi="Arial" w:cs="Arial"/>
          <w:sz w:val="24"/>
          <w:szCs w:val="24"/>
        </w:rPr>
      </w:pPr>
    </w:p>
    <w:p w14:paraId="65068A89" w14:textId="46FD924B" w:rsidR="004F04D4" w:rsidRPr="00A4184A" w:rsidRDefault="004F04D4" w:rsidP="00C27361">
      <w:pPr>
        <w:spacing w:line="360" w:lineRule="auto"/>
        <w:rPr>
          <w:rFonts w:ascii="Arial" w:hAnsi="Arial" w:cs="Arial"/>
          <w:sz w:val="24"/>
          <w:szCs w:val="24"/>
        </w:rPr>
      </w:pPr>
    </w:p>
    <w:p w14:paraId="08E23000" w14:textId="32BAAAD7" w:rsidR="004F04D4" w:rsidRPr="00A4184A" w:rsidRDefault="004F04D4" w:rsidP="00C27361">
      <w:pPr>
        <w:spacing w:line="360" w:lineRule="auto"/>
        <w:rPr>
          <w:rFonts w:ascii="Arial" w:hAnsi="Arial" w:cs="Arial"/>
          <w:sz w:val="24"/>
          <w:szCs w:val="24"/>
        </w:rPr>
      </w:pPr>
    </w:p>
    <w:p w14:paraId="17F41564" w14:textId="318F15C1" w:rsidR="004F04D4" w:rsidRPr="00A4184A" w:rsidRDefault="004F04D4" w:rsidP="00C27361">
      <w:pPr>
        <w:spacing w:line="360" w:lineRule="auto"/>
        <w:rPr>
          <w:rFonts w:ascii="Arial" w:hAnsi="Arial" w:cs="Arial"/>
          <w:sz w:val="24"/>
          <w:szCs w:val="24"/>
        </w:rPr>
      </w:pPr>
    </w:p>
    <w:p w14:paraId="41089617" w14:textId="0AE49FD4" w:rsidR="004F04D4" w:rsidRPr="00A4184A" w:rsidRDefault="00C27361" w:rsidP="00C27361">
      <w:pPr>
        <w:spacing w:line="360" w:lineRule="auto"/>
        <w:rPr>
          <w:rFonts w:ascii="Arial" w:hAnsi="Arial" w:cs="Arial"/>
          <w:sz w:val="24"/>
          <w:szCs w:val="24"/>
        </w:rPr>
      </w:pPr>
      <w:r w:rsidRPr="00A4184A">
        <w:rPr>
          <w:rFonts w:ascii="Arial" w:hAnsi="Arial" w:cs="Arial"/>
          <w:noProof/>
        </w:rPr>
        <w:drawing>
          <wp:anchor distT="0" distB="0" distL="114300" distR="114300" simplePos="0" relativeHeight="251659264" behindDoc="1" locked="0" layoutInCell="1" allowOverlap="1" wp14:anchorId="0A18C948" wp14:editId="7FD44381">
            <wp:simplePos x="0" y="0"/>
            <wp:positionH relativeFrom="margin">
              <wp:align>center</wp:align>
            </wp:positionH>
            <wp:positionV relativeFrom="paragraph">
              <wp:posOffset>23079</wp:posOffset>
            </wp:positionV>
            <wp:extent cx="2370455" cy="1066800"/>
            <wp:effectExtent l="0" t="0" r="0" b="0"/>
            <wp:wrapTight wrapText="bothSides">
              <wp:wrapPolygon edited="0">
                <wp:start x="0" y="771"/>
                <wp:lineTo x="0" y="14271"/>
                <wp:lineTo x="1909" y="19286"/>
                <wp:lineTo x="2083" y="20057"/>
                <wp:lineTo x="17706" y="20057"/>
                <wp:lineTo x="21351" y="15043"/>
                <wp:lineTo x="21351" y="11957"/>
                <wp:lineTo x="19789" y="3086"/>
                <wp:lineTo x="19268" y="1543"/>
                <wp:lineTo x="15276" y="771"/>
                <wp:lineTo x="0" y="771"/>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370455" cy="1066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598222" w14:textId="5761E831" w:rsidR="004F04D4" w:rsidRPr="00A4184A" w:rsidRDefault="004F04D4" w:rsidP="00C27361">
      <w:pPr>
        <w:spacing w:line="360" w:lineRule="auto"/>
        <w:rPr>
          <w:rFonts w:ascii="Arial" w:hAnsi="Arial" w:cs="Arial"/>
          <w:sz w:val="24"/>
          <w:szCs w:val="24"/>
        </w:rPr>
      </w:pPr>
    </w:p>
    <w:p w14:paraId="6B08D087" w14:textId="314A4FD0" w:rsidR="004F04D4" w:rsidRPr="00A4184A" w:rsidRDefault="004F04D4" w:rsidP="00C27361">
      <w:pPr>
        <w:spacing w:line="360" w:lineRule="auto"/>
        <w:rPr>
          <w:rFonts w:ascii="Arial" w:hAnsi="Arial" w:cs="Arial"/>
          <w:sz w:val="24"/>
          <w:szCs w:val="24"/>
        </w:rPr>
      </w:pPr>
    </w:p>
    <w:p w14:paraId="1DFBFD5E" w14:textId="45D4103C" w:rsidR="004F04D4" w:rsidRPr="00A4184A" w:rsidRDefault="004F04D4" w:rsidP="00C27361">
      <w:pPr>
        <w:spacing w:line="360" w:lineRule="auto"/>
        <w:rPr>
          <w:rFonts w:ascii="Arial" w:hAnsi="Arial" w:cs="Arial"/>
          <w:sz w:val="24"/>
          <w:szCs w:val="24"/>
        </w:rPr>
      </w:pPr>
    </w:p>
    <w:p w14:paraId="737FB5CB" w14:textId="68AD5F81" w:rsidR="004F04D4" w:rsidRPr="00A4184A" w:rsidRDefault="004F04D4" w:rsidP="00C27361">
      <w:pPr>
        <w:spacing w:line="360" w:lineRule="auto"/>
        <w:rPr>
          <w:rFonts w:ascii="Arial" w:hAnsi="Arial" w:cs="Arial"/>
          <w:sz w:val="24"/>
          <w:szCs w:val="24"/>
        </w:rPr>
      </w:pPr>
    </w:p>
    <w:p w14:paraId="5E35C88E" w14:textId="505BD09E" w:rsidR="004F04D4" w:rsidRPr="00A4184A" w:rsidRDefault="004F04D4" w:rsidP="00C27361">
      <w:pPr>
        <w:spacing w:line="360" w:lineRule="auto"/>
        <w:rPr>
          <w:rFonts w:ascii="Arial" w:hAnsi="Arial" w:cs="Arial"/>
          <w:sz w:val="24"/>
          <w:szCs w:val="24"/>
        </w:rPr>
      </w:pPr>
    </w:p>
    <w:p w14:paraId="6D5F1FDA" w14:textId="7555E1F5" w:rsidR="004F04D4" w:rsidRPr="00A4184A" w:rsidRDefault="004F04D4" w:rsidP="00C27361">
      <w:pPr>
        <w:spacing w:line="360" w:lineRule="auto"/>
        <w:rPr>
          <w:rFonts w:ascii="Arial" w:hAnsi="Arial" w:cs="Arial"/>
          <w:sz w:val="24"/>
          <w:szCs w:val="24"/>
        </w:rPr>
      </w:pPr>
    </w:p>
    <w:p w14:paraId="7ACA6644" w14:textId="41C23F0E" w:rsidR="004F04D4" w:rsidRPr="00A4184A" w:rsidRDefault="004F04D4" w:rsidP="00C27361">
      <w:pPr>
        <w:spacing w:line="360" w:lineRule="auto"/>
        <w:rPr>
          <w:rFonts w:ascii="Arial" w:hAnsi="Arial" w:cs="Arial"/>
          <w:sz w:val="24"/>
          <w:szCs w:val="24"/>
        </w:rPr>
      </w:pPr>
    </w:p>
    <w:p w14:paraId="257FEEF8" w14:textId="0082BB00" w:rsidR="004F04D4" w:rsidRDefault="004F04D4" w:rsidP="00C27361">
      <w:pPr>
        <w:spacing w:line="360" w:lineRule="auto"/>
        <w:rPr>
          <w:rFonts w:ascii="Arial" w:hAnsi="Arial" w:cs="Arial"/>
          <w:sz w:val="24"/>
          <w:szCs w:val="24"/>
        </w:rPr>
      </w:pPr>
    </w:p>
    <w:p w14:paraId="324C9D9B" w14:textId="40471C66" w:rsidR="00A559DD" w:rsidRDefault="00A559DD" w:rsidP="00C27361">
      <w:pPr>
        <w:spacing w:line="360" w:lineRule="auto"/>
        <w:rPr>
          <w:rFonts w:ascii="Arial" w:hAnsi="Arial" w:cs="Arial"/>
          <w:sz w:val="24"/>
          <w:szCs w:val="24"/>
        </w:rPr>
      </w:pPr>
    </w:p>
    <w:p w14:paraId="03195946" w14:textId="7E8296E9" w:rsidR="00A559DD" w:rsidRDefault="00A559DD" w:rsidP="00C27361">
      <w:pPr>
        <w:spacing w:line="360" w:lineRule="auto"/>
        <w:rPr>
          <w:rFonts w:ascii="Arial" w:hAnsi="Arial" w:cs="Arial"/>
          <w:sz w:val="24"/>
          <w:szCs w:val="24"/>
        </w:rPr>
      </w:pPr>
    </w:p>
    <w:p w14:paraId="72E46998" w14:textId="77777777" w:rsidR="00A559DD" w:rsidRPr="00A4184A" w:rsidRDefault="00A559DD" w:rsidP="00C27361">
      <w:pPr>
        <w:spacing w:line="360" w:lineRule="auto"/>
        <w:rPr>
          <w:rFonts w:ascii="Arial" w:hAnsi="Arial" w:cs="Arial"/>
          <w:sz w:val="24"/>
          <w:szCs w:val="24"/>
        </w:rPr>
      </w:pPr>
    </w:p>
    <w:p w14:paraId="6F6BB043" w14:textId="7553D774" w:rsidR="004F04D4" w:rsidRPr="00A4184A" w:rsidRDefault="004F04D4" w:rsidP="00C27361">
      <w:pPr>
        <w:spacing w:line="360" w:lineRule="auto"/>
        <w:jc w:val="center"/>
        <w:rPr>
          <w:rStyle w:val="normaltextrun"/>
          <w:rFonts w:ascii="Arial" w:hAnsi="Arial" w:cs="Arial"/>
          <w:b/>
          <w:bCs/>
          <w:color w:val="000000"/>
          <w:sz w:val="32"/>
          <w:szCs w:val="32"/>
          <w:shd w:val="clear" w:color="auto" w:fill="FFFFFF"/>
        </w:rPr>
      </w:pPr>
      <w:r w:rsidRPr="00A4184A">
        <w:rPr>
          <w:rStyle w:val="normaltextrun"/>
          <w:rFonts w:ascii="Arial" w:hAnsi="Arial" w:cs="Arial"/>
          <w:b/>
          <w:bCs/>
          <w:color w:val="000000"/>
          <w:sz w:val="32"/>
          <w:szCs w:val="32"/>
          <w:shd w:val="clear" w:color="auto" w:fill="FFFFFF"/>
        </w:rPr>
        <w:t>Essay on Accounting fundamentals</w:t>
      </w:r>
    </w:p>
    <w:p w14:paraId="47606335" w14:textId="40D68BE1" w:rsidR="004F04D4" w:rsidRPr="00A4184A" w:rsidRDefault="004F04D4" w:rsidP="00C27361">
      <w:pPr>
        <w:spacing w:line="360" w:lineRule="auto"/>
        <w:rPr>
          <w:rStyle w:val="normaltextrun"/>
          <w:rFonts w:ascii="Arial" w:hAnsi="Arial" w:cs="Arial"/>
          <w:b/>
          <w:bCs/>
          <w:color w:val="000000"/>
          <w:sz w:val="32"/>
          <w:szCs w:val="32"/>
          <w:shd w:val="clear" w:color="auto" w:fill="FFFFFF"/>
        </w:rPr>
      </w:pPr>
    </w:p>
    <w:p w14:paraId="01C11D78" w14:textId="68943931" w:rsidR="00A26BF7" w:rsidRPr="00A4184A" w:rsidRDefault="00A26BF7" w:rsidP="00C27361">
      <w:pPr>
        <w:spacing w:line="360" w:lineRule="auto"/>
        <w:rPr>
          <w:rStyle w:val="normaltextrun"/>
          <w:rFonts w:ascii="Arial" w:hAnsi="Arial" w:cs="Arial"/>
          <w:b/>
          <w:bCs/>
          <w:color w:val="000000"/>
          <w:sz w:val="32"/>
          <w:szCs w:val="32"/>
          <w:shd w:val="clear" w:color="auto" w:fill="FFFFFF"/>
        </w:rPr>
      </w:pPr>
    </w:p>
    <w:p w14:paraId="64E01503" w14:textId="77777777" w:rsidR="00A26BF7" w:rsidRPr="00A4184A" w:rsidRDefault="00A26BF7" w:rsidP="00C27361">
      <w:pPr>
        <w:spacing w:line="360" w:lineRule="auto"/>
        <w:jc w:val="both"/>
        <w:rPr>
          <w:rStyle w:val="normaltextrun"/>
          <w:rFonts w:ascii="Arial" w:hAnsi="Arial" w:cs="Arial"/>
          <w:b/>
          <w:bCs/>
          <w:color w:val="000000"/>
          <w:sz w:val="32"/>
          <w:szCs w:val="32"/>
          <w:shd w:val="clear" w:color="auto" w:fill="FFFFFF"/>
        </w:rPr>
      </w:pPr>
    </w:p>
    <w:p w14:paraId="4A8AE9F1" w14:textId="77777777" w:rsidR="00990E84" w:rsidRDefault="00990E84" w:rsidP="00C27361">
      <w:pPr>
        <w:spacing w:line="360" w:lineRule="auto"/>
        <w:jc w:val="both"/>
        <w:rPr>
          <w:rFonts w:ascii="Arial" w:hAnsi="Arial" w:cs="Arial"/>
          <w:b/>
          <w:bCs/>
          <w:sz w:val="28"/>
          <w:szCs w:val="28"/>
        </w:rPr>
      </w:pPr>
    </w:p>
    <w:p w14:paraId="33F9E287" w14:textId="77777777" w:rsidR="00D87E76" w:rsidRDefault="00D87E76">
      <w:pPr>
        <w:rPr>
          <w:rFonts w:ascii="Arial" w:hAnsi="Arial" w:cs="Arial"/>
          <w:b/>
          <w:bCs/>
          <w:sz w:val="28"/>
          <w:szCs w:val="28"/>
        </w:rPr>
      </w:pPr>
      <w:r>
        <w:rPr>
          <w:rFonts w:ascii="Arial" w:hAnsi="Arial" w:cs="Arial"/>
          <w:b/>
          <w:bCs/>
          <w:sz w:val="28"/>
          <w:szCs w:val="28"/>
        </w:rPr>
        <w:br w:type="page"/>
      </w:r>
    </w:p>
    <w:p w14:paraId="193CF31F" w14:textId="0C3A4F1E" w:rsidR="004F04D4" w:rsidRDefault="005E0A9D" w:rsidP="00C27361">
      <w:pPr>
        <w:spacing w:line="360" w:lineRule="auto"/>
        <w:jc w:val="both"/>
        <w:rPr>
          <w:rFonts w:ascii="Arial" w:hAnsi="Arial" w:cs="Arial"/>
          <w:b/>
          <w:bCs/>
          <w:sz w:val="28"/>
          <w:szCs w:val="28"/>
        </w:rPr>
      </w:pPr>
      <w:r w:rsidRPr="00A4184A">
        <w:rPr>
          <w:rFonts w:ascii="Arial" w:hAnsi="Arial" w:cs="Arial"/>
          <w:b/>
          <w:bCs/>
          <w:sz w:val="28"/>
          <w:szCs w:val="28"/>
        </w:rPr>
        <w:lastRenderedPageBreak/>
        <w:t>Introduction</w:t>
      </w:r>
    </w:p>
    <w:p w14:paraId="6D920E23" w14:textId="37FE72ED" w:rsidR="004541A1" w:rsidRPr="00A559DD" w:rsidRDefault="00FC223D" w:rsidP="00C27361">
      <w:pPr>
        <w:spacing w:line="360" w:lineRule="auto"/>
        <w:jc w:val="both"/>
        <w:rPr>
          <w:rFonts w:ascii="Arial" w:hAnsi="Arial" w:cs="Arial"/>
          <w:sz w:val="24"/>
          <w:szCs w:val="24"/>
        </w:rPr>
      </w:pPr>
      <w:r w:rsidRPr="00A559DD">
        <w:rPr>
          <w:rFonts w:ascii="Arial" w:hAnsi="Arial" w:cs="Arial"/>
          <w:sz w:val="24"/>
          <w:szCs w:val="24"/>
        </w:rPr>
        <w:t>Accounting is one of the most important aspects of running a successful business. The outcome of a company's accounting practice is the first step in the direction of success</w:t>
      </w:r>
      <w:r w:rsidR="00E61E33" w:rsidRPr="00A559DD">
        <w:rPr>
          <w:rFonts w:ascii="Arial" w:hAnsi="Arial" w:cs="Arial"/>
          <w:sz w:val="24"/>
          <w:szCs w:val="24"/>
        </w:rPr>
        <w:t xml:space="preserve"> (Penman, 2016)</w:t>
      </w:r>
      <w:r w:rsidRPr="00A559DD">
        <w:rPr>
          <w:rFonts w:ascii="Arial" w:hAnsi="Arial" w:cs="Arial"/>
          <w:sz w:val="24"/>
          <w:szCs w:val="24"/>
        </w:rPr>
        <w:t>. Accountants must adhere to certain principles while practicing accounting in order to achieve the best possible outcome from their efforts in the field. This essay is primarily concerned with the examination of accounting's fundamental principles. An illustration of financial statements of a company, as well as a comprehensive discussion of accounting principles, are included.</w:t>
      </w:r>
    </w:p>
    <w:p w14:paraId="3042744C" w14:textId="3916DFD5" w:rsidR="005E0A9D" w:rsidRPr="00626AB8" w:rsidRDefault="001A46C7" w:rsidP="00C27361">
      <w:pPr>
        <w:spacing w:line="360" w:lineRule="auto"/>
        <w:jc w:val="center"/>
        <w:rPr>
          <w:rFonts w:ascii="Arial" w:hAnsi="Arial" w:cs="Arial"/>
          <w:b/>
          <w:bCs/>
          <w:sz w:val="28"/>
          <w:szCs w:val="28"/>
        </w:rPr>
      </w:pPr>
      <w:r w:rsidRPr="00626AB8">
        <w:rPr>
          <w:rFonts w:ascii="Arial" w:hAnsi="Arial" w:cs="Arial"/>
          <w:b/>
          <w:bCs/>
          <w:sz w:val="28"/>
          <w:szCs w:val="28"/>
        </w:rPr>
        <w:t>Adjusted Trial Balance</w:t>
      </w:r>
    </w:p>
    <w:p w14:paraId="4D1E0823" w14:textId="77777777" w:rsidR="001A46C7" w:rsidRPr="00626AB8" w:rsidRDefault="001A46C7" w:rsidP="00C27361">
      <w:pPr>
        <w:spacing w:line="360" w:lineRule="auto"/>
        <w:jc w:val="center"/>
        <w:rPr>
          <w:rFonts w:ascii="Arial" w:hAnsi="Arial" w:cs="Arial"/>
          <w:sz w:val="24"/>
          <w:szCs w:val="24"/>
        </w:rPr>
      </w:pPr>
      <w:r w:rsidRPr="00626AB8">
        <w:rPr>
          <w:rFonts w:ascii="Arial" w:hAnsi="Arial" w:cs="Arial"/>
          <w:sz w:val="24"/>
          <w:szCs w:val="24"/>
        </w:rPr>
        <w:t>For the months ended 31</w:t>
      </w:r>
      <w:r w:rsidRPr="00626AB8">
        <w:rPr>
          <w:rFonts w:ascii="Arial" w:hAnsi="Arial" w:cs="Arial"/>
          <w:sz w:val="24"/>
          <w:szCs w:val="24"/>
          <w:vertAlign w:val="superscript"/>
        </w:rPr>
        <w:t>st</w:t>
      </w:r>
      <w:r w:rsidRPr="00626AB8">
        <w:rPr>
          <w:rFonts w:ascii="Arial" w:hAnsi="Arial" w:cs="Arial"/>
          <w:sz w:val="24"/>
          <w:szCs w:val="24"/>
        </w:rPr>
        <w:t xml:space="preserve"> December 2021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679"/>
        <w:gridCol w:w="2060"/>
        <w:gridCol w:w="2282"/>
      </w:tblGrid>
      <w:tr w:rsidR="004541A1" w:rsidRPr="00626AB8" w14:paraId="30397077" w14:textId="77777777" w:rsidTr="007A15AE">
        <w:trPr>
          <w:trHeight w:val="403"/>
        </w:trPr>
        <w:tc>
          <w:tcPr>
            <w:tcW w:w="4917" w:type="dxa"/>
            <w:tcBorders>
              <w:top w:val="nil"/>
              <w:left w:val="nil"/>
            </w:tcBorders>
          </w:tcPr>
          <w:p w14:paraId="2F0E4C30" w14:textId="77777777" w:rsidR="004541A1" w:rsidRPr="00626AB8" w:rsidRDefault="004541A1" w:rsidP="00C27361">
            <w:pPr>
              <w:pStyle w:val="ListParagraph"/>
              <w:spacing w:after="200" w:line="360" w:lineRule="auto"/>
              <w:ind w:left="360"/>
              <w:rPr>
                <w:rFonts w:ascii="Arial" w:hAnsi="Arial" w:cs="Arial"/>
                <w:bCs/>
                <w:sz w:val="24"/>
                <w:szCs w:val="24"/>
              </w:rPr>
            </w:pPr>
            <w:bookmarkStart w:id="0" w:name="_Hlk96674658"/>
          </w:p>
        </w:tc>
        <w:tc>
          <w:tcPr>
            <w:tcW w:w="2098" w:type="dxa"/>
          </w:tcPr>
          <w:p w14:paraId="528D893B"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Debit (£)</w:t>
            </w:r>
          </w:p>
        </w:tc>
        <w:tc>
          <w:tcPr>
            <w:tcW w:w="2340" w:type="dxa"/>
          </w:tcPr>
          <w:p w14:paraId="1AD67454"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Credit (£)</w:t>
            </w:r>
          </w:p>
        </w:tc>
      </w:tr>
      <w:tr w:rsidR="004541A1" w:rsidRPr="00626AB8" w14:paraId="03F4103F" w14:textId="77777777" w:rsidTr="007A15AE">
        <w:tc>
          <w:tcPr>
            <w:tcW w:w="4917" w:type="dxa"/>
          </w:tcPr>
          <w:p w14:paraId="269C56AE"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Finance Income</w:t>
            </w:r>
          </w:p>
        </w:tc>
        <w:tc>
          <w:tcPr>
            <w:tcW w:w="2098" w:type="dxa"/>
          </w:tcPr>
          <w:p w14:paraId="56B615B2"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226B2841"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4,000</w:t>
            </w:r>
          </w:p>
        </w:tc>
      </w:tr>
      <w:tr w:rsidR="004541A1" w:rsidRPr="00626AB8" w14:paraId="5A3EE092" w14:textId="77777777" w:rsidTr="007A15AE">
        <w:tc>
          <w:tcPr>
            <w:tcW w:w="4917" w:type="dxa"/>
          </w:tcPr>
          <w:p w14:paraId="451FF111"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Finance expense</w:t>
            </w:r>
          </w:p>
        </w:tc>
        <w:tc>
          <w:tcPr>
            <w:tcW w:w="2098" w:type="dxa"/>
          </w:tcPr>
          <w:p w14:paraId="756FEB25"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16,000</w:t>
            </w:r>
          </w:p>
        </w:tc>
        <w:tc>
          <w:tcPr>
            <w:tcW w:w="2340" w:type="dxa"/>
          </w:tcPr>
          <w:p w14:paraId="619CDFB4"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15670ACA" w14:textId="77777777" w:rsidTr="007A15AE">
        <w:tc>
          <w:tcPr>
            <w:tcW w:w="4917" w:type="dxa"/>
          </w:tcPr>
          <w:p w14:paraId="393A1542"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Share Capital</w:t>
            </w:r>
          </w:p>
        </w:tc>
        <w:tc>
          <w:tcPr>
            <w:tcW w:w="2098" w:type="dxa"/>
          </w:tcPr>
          <w:p w14:paraId="044E651D"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4E89BEBC"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347,900</w:t>
            </w:r>
          </w:p>
        </w:tc>
      </w:tr>
      <w:tr w:rsidR="004541A1" w:rsidRPr="00626AB8" w14:paraId="75E827A1" w14:textId="77777777" w:rsidTr="007A15AE">
        <w:tc>
          <w:tcPr>
            <w:tcW w:w="4917" w:type="dxa"/>
          </w:tcPr>
          <w:p w14:paraId="2D15AEB7"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Bank</w:t>
            </w:r>
          </w:p>
        </w:tc>
        <w:tc>
          <w:tcPr>
            <w:tcW w:w="2098" w:type="dxa"/>
          </w:tcPr>
          <w:p w14:paraId="33DC7953"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2C272CA3"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2,000</w:t>
            </w:r>
          </w:p>
        </w:tc>
      </w:tr>
      <w:tr w:rsidR="004541A1" w:rsidRPr="00626AB8" w14:paraId="14B9C614" w14:textId="77777777" w:rsidTr="007A15AE">
        <w:tc>
          <w:tcPr>
            <w:tcW w:w="4917" w:type="dxa"/>
          </w:tcPr>
          <w:p w14:paraId="66453117"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Prepaid Insurance</w:t>
            </w:r>
          </w:p>
        </w:tc>
        <w:tc>
          <w:tcPr>
            <w:tcW w:w="2098" w:type="dxa"/>
          </w:tcPr>
          <w:p w14:paraId="077924E3" w14:textId="26D8BE32" w:rsidR="004541A1" w:rsidRPr="00626AB8" w:rsidRDefault="00820B5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 xml:space="preserve">   1,520</w:t>
            </w:r>
          </w:p>
        </w:tc>
        <w:tc>
          <w:tcPr>
            <w:tcW w:w="2340" w:type="dxa"/>
          </w:tcPr>
          <w:p w14:paraId="4D88D0A9" w14:textId="640554A3"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ABE3660" w14:textId="77777777" w:rsidTr="007A15AE">
        <w:tc>
          <w:tcPr>
            <w:tcW w:w="4917" w:type="dxa"/>
          </w:tcPr>
          <w:p w14:paraId="35F0A936"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Opening Inventory</w:t>
            </w:r>
          </w:p>
        </w:tc>
        <w:tc>
          <w:tcPr>
            <w:tcW w:w="2098" w:type="dxa"/>
          </w:tcPr>
          <w:p w14:paraId="6C983C14"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 xml:space="preserve">  90,000</w:t>
            </w:r>
          </w:p>
        </w:tc>
        <w:tc>
          <w:tcPr>
            <w:tcW w:w="2340" w:type="dxa"/>
          </w:tcPr>
          <w:p w14:paraId="2745C5B3"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72E6637A" w14:textId="77777777" w:rsidTr="007A15AE">
        <w:tc>
          <w:tcPr>
            <w:tcW w:w="4917" w:type="dxa"/>
          </w:tcPr>
          <w:p w14:paraId="5400A91C" w14:textId="65D90192"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Machinery at cost</w:t>
            </w:r>
          </w:p>
        </w:tc>
        <w:tc>
          <w:tcPr>
            <w:tcW w:w="2098" w:type="dxa"/>
          </w:tcPr>
          <w:p w14:paraId="0475020B" w14:textId="4D661E79"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120,000</w:t>
            </w:r>
          </w:p>
        </w:tc>
        <w:tc>
          <w:tcPr>
            <w:tcW w:w="2340" w:type="dxa"/>
          </w:tcPr>
          <w:p w14:paraId="17DC20E3"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7A15AE" w:rsidRPr="00626AB8" w14:paraId="724398FB" w14:textId="77777777" w:rsidTr="007A15AE">
        <w:tc>
          <w:tcPr>
            <w:tcW w:w="4917" w:type="dxa"/>
          </w:tcPr>
          <w:p w14:paraId="7956E9CD" w14:textId="40CD5916" w:rsidR="007A15AE" w:rsidRPr="00626AB8" w:rsidRDefault="007A15AE"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Depreciation of Machinery</w:t>
            </w:r>
          </w:p>
        </w:tc>
        <w:tc>
          <w:tcPr>
            <w:tcW w:w="2098" w:type="dxa"/>
          </w:tcPr>
          <w:p w14:paraId="16545C08" w14:textId="1298047F" w:rsidR="007A15AE" w:rsidRPr="00626AB8" w:rsidRDefault="007A15AE"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 xml:space="preserve">  37,500</w:t>
            </w:r>
          </w:p>
        </w:tc>
        <w:tc>
          <w:tcPr>
            <w:tcW w:w="2340" w:type="dxa"/>
          </w:tcPr>
          <w:p w14:paraId="3D5B4A71" w14:textId="77777777" w:rsidR="007A15AE" w:rsidRPr="00626AB8" w:rsidRDefault="007A15AE" w:rsidP="00C27361">
            <w:pPr>
              <w:pStyle w:val="ListParagraph"/>
              <w:spacing w:after="200" w:line="360" w:lineRule="auto"/>
              <w:ind w:left="360"/>
              <w:rPr>
                <w:rFonts w:ascii="Arial" w:hAnsi="Arial" w:cs="Arial"/>
                <w:bCs/>
                <w:sz w:val="24"/>
                <w:szCs w:val="24"/>
              </w:rPr>
            </w:pPr>
          </w:p>
        </w:tc>
      </w:tr>
      <w:tr w:rsidR="004541A1" w:rsidRPr="00626AB8" w14:paraId="3592AAA2" w14:textId="77777777" w:rsidTr="007A15AE">
        <w:tc>
          <w:tcPr>
            <w:tcW w:w="4917" w:type="dxa"/>
          </w:tcPr>
          <w:p w14:paraId="52760691" w14:textId="52662DAA"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Buildings at cost</w:t>
            </w:r>
          </w:p>
        </w:tc>
        <w:tc>
          <w:tcPr>
            <w:tcW w:w="2098" w:type="dxa"/>
          </w:tcPr>
          <w:p w14:paraId="74C6A7DA" w14:textId="0092119C"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750,000</w:t>
            </w:r>
          </w:p>
        </w:tc>
        <w:tc>
          <w:tcPr>
            <w:tcW w:w="2340" w:type="dxa"/>
          </w:tcPr>
          <w:p w14:paraId="04225E92"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7A15AE" w:rsidRPr="00626AB8" w14:paraId="1A78886E" w14:textId="77777777" w:rsidTr="007A15AE">
        <w:tc>
          <w:tcPr>
            <w:tcW w:w="4917" w:type="dxa"/>
          </w:tcPr>
          <w:p w14:paraId="4EE4C66C" w14:textId="4924A955" w:rsidR="007A15AE" w:rsidRPr="00626AB8" w:rsidRDefault="007A15AE"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Depreciation of Buildings</w:t>
            </w:r>
          </w:p>
        </w:tc>
        <w:tc>
          <w:tcPr>
            <w:tcW w:w="2098" w:type="dxa"/>
          </w:tcPr>
          <w:p w14:paraId="399D0875" w14:textId="44C46B5B" w:rsidR="007A15AE" w:rsidRPr="00626AB8" w:rsidRDefault="007A15AE"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 xml:space="preserve">   25,000</w:t>
            </w:r>
          </w:p>
        </w:tc>
        <w:tc>
          <w:tcPr>
            <w:tcW w:w="2340" w:type="dxa"/>
          </w:tcPr>
          <w:p w14:paraId="585A4792" w14:textId="77777777" w:rsidR="007A15AE" w:rsidRPr="00626AB8" w:rsidRDefault="007A15AE" w:rsidP="00C27361">
            <w:pPr>
              <w:pStyle w:val="ListParagraph"/>
              <w:spacing w:after="200" w:line="360" w:lineRule="auto"/>
              <w:ind w:left="360"/>
              <w:rPr>
                <w:rFonts w:ascii="Arial" w:hAnsi="Arial" w:cs="Arial"/>
                <w:bCs/>
                <w:sz w:val="24"/>
                <w:szCs w:val="24"/>
              </w:rPr>
            </w:pPr>
          </w:p>
        </w:tc>
      </w:tr>
      <w:tr w:rsidR="004541A1" w:rsidRPr="00626AB8" w14:paraId="40B761AD" w14:textId="77777777" w:rsidTr="007A15AE">
        <w:tc>
          <w:tcPr>
            <w:tcW w:w="4917" w:type="dxa"/>
          </w:tcPr>
          <w:p w14:paraId="0C34290C"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Provision for Depreciation – Buildings</w:t>
            </w:r>
          </w:p>
          <w:p w14:paraId="48175E64"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Add: Depreciation</w:t>
            </w:r>
          </w:p>
        </w:tc>
        <w:tc>
          <w:tcPr>
            <w:tcW w:w="2098" w:type="dxa"/>
          </w:tcPr>
          <w:p w14:paraId="438D0289"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13A7244E"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100,000</w:t>
            </w:r>
          </w:p>
          <w:p w14:paraId="0E287258"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Cs/>
                <w:sz w:val="24"/>
                <w:szCs w:val="24"/>
              </w:rPr>
              <w:t xml:space="preserve">  </w:t>
            </w:r>
            <w:r w:rsidRPr="00626AB8">
              <w:rPr>
                <w:rFonts w:ascii="Arial" w:hAnsi="Arial" w:cs="Arial"/>
                <w:b/>
                <w:sz w:val="24"/>
                <w:szCs w:val="24"/>
              </w:rPr>
              <w:t>37,500</w:t>
            </w:r>
          </w:p>
        </w:tc>
      </w:tr>
      <w:tr w:rsidR="004541A1" w:rsidRPr="00626AB8" w14:paraId="4B068C66" w14:textId="77777777" w:rsidTr="007A15AE">
        <w:tc>
          <w:tcPr>
            <w:tcW w:w="4917" w:type="dxa"/>
          </w:tcPr>
          <w:p w14:paraId="562AFD2B"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098" w:type="dxa"/>
          </w:tcPr>
          <w:p w14:paraId="4A3F33DC"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75B56592"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1,37,500</w:t>
            </w:r>
          </w:p>
        </w:tc>
      </w:tr>
      <w:tr w:rsidR="004541A1" w:rsidRPr="00626AB8" w14:paraId="0093672A" w14:textId="77777777" w:rsidTr="007A15AE">
        <w:trPr>
          <w:trHeight w:val="593"/>
        </w:trPr>
        <w:tc>
          <w:tcPr>
            <w:tcW w:w="4917" w:type="dxa"/>
          </w:tcPr>
          <w:p w14:paraId="5544F05B"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lastRenderedPageBreak/>
              <w:t>Provision for Depreciation – Machinery</w:t>
            </w:r>
          </w:p>
          <w:p w14:paraId="50C5C1F4"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Add: Depreciation</w:t>
            </w:r>
          </w:p>
        </w:tc>
        <w:tc>
          <w:tcPr>
            <w:tcW w:w="2098" w:type="dxa"/>
          </w:tcPr>
          <w:p w14:paraId="4DAE80E3"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3A9356BD"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25,000</w:t>
            </w:r>
          </w:p>
          <w:p w14:paraId="41735512"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25,000</w:t>
            </w:r>
          </w:p>
        </w:tc>
      </w:tr>
      <w:tr w:rsidR="004541A1" w:rsidRPr="00626AB8" w14:paraId="39E60A73" w14:textId="77777777" w:rsidTr="007A15AE">
        <w:tc>
          <w:tcPr>
            <w:tcW w:w="4917" w:type="dxa"/>
          </w:tcPr>
          <w:p w14:paraId="31E95EA5"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098" w:type="dxa"/>
          </w:tcPr>
          <w:p w14:paraId="60E0B61C"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27B7312B"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50,000</w:t>
            </w:r>
          </w:p>
        </w:tc>
      </w:tr>
      <w:tr w:rsidR="004541A1" w:rsidRPr="00626AB8" w14:paraId="7B486F07" w14:textId="77777777" w:rsidTr="007A15AE">
        <w:tc>
          <w:tcPr>
            <w:tcW w:w="4917" w:type="dxa"/>
          </w:tcPr>
          <w:p w14:paraId="492BB0B9"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Legal expenses</w:t>
            </w:r>
          </w:p>
        </w:tc>
        <w:tc>
          <w:tcPr>
            <w:tcW w:w="2098" w:type="dxa"/>
          </w:tcPr>
          <w:p w14:paraId="2C2785F8"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7,000</w:t>
            </w:r>
          </w:p>
        </w:tc>
        <w:tc>
          <w:tcPr>
            <w:tcW w:w="2340" w:type="dxa"/>
          </w:tcPr>
          <w:p w14:paraId="034B4FFE"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9FED6E0" w14:textId="77777777" w:rsidTr="007A15AE">
        <w:tc>
          <w:tcPr>
            <w:tcW w:w="4917" w:type="dxa"/>
          </w:tcPr>
          <w:p w14:paraId="24D862BF"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Heating and Lighting</w:t>
            </w:r>
          </w:p>
        </w:tc>
        <w:tc>
          <w:tcPr>
            <w:tcW w:w="2098" w:type="dxa"/>
          </w:tcPr>
          <w:p w14:paraId="1C5105E4"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10,000</w:t>
            </w:r>
          </w:p>
        </w:tc>
        <w:tc>
          <w:tcPr>
            <w:tcW w:w="2340" w:type="dxa"/>
          </w:tcPr>
          <w:p w14:paraId="6B5BC0C3"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735DC915" w14:textId="77777777" w:rsidTr="007A15AE">
        <w:tc>
          <w:tcPr>
            <w:tcW w:w="4917" w:type="dxa"/>
          </w:tcPr>
          <w:p w14:paraId="008627B8"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Long Term Loans</w:t>
            </w:r>
          </w:p>
        </w:tc>
        <w:tc>
          <w:tcPr>
            <w:tcW w:w="2098" w:type="dxa"/>
          </w:tcPr>
          <w:p w14:paraId="35AE773D"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01213E40"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200,000</w:t>
            </w:r>
          </w:p>
        </w:tc>
      </w:tr>
      <w:tr w:rsidR="004541A1" w:rsidRPr="00626AB8" w14:paraId="256F4FF2" w14:textId="77777777" w:rsidTr="007A15AE">
        <w:tc>
          <w:tcPr>
            <w:tcW w:w="4917" w:type="dxa"/>
          </w:tcPr>
          <w:p w14:paraId="6FF80E6F"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Rent and Rates</w:t>
            </w:r>
          </w:p>
        </w:tc>
        <w:tc>
          <w:tcPr>
            <w:tcW w:w="2098" w:type="dxa"/>
          </w:tcPr>
          <w:p w14:paraId="1A4E9B9B"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24,780</w:t>
            </w:r>
          </w:p>
        </w:tc>
        <w:tc>
          <w:tcPr>
            <w:tcW w:w="2340" w:type="dxa"/>
          </w:tcPr>
          <w:p w14:paraId="54B456B5"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742AE849" w14:textId="77777777" w:rsidTr="007A15AE">
        <w:tc>
          <w:tcPr>
            <w:tcW w:w="4917" w:type="dxa"/>
          </w:tcPr>
          <w:p w14:paraId="3A5AC9DC"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Insurance</w:t>
            </w:r>
          </w:p>
          <w:p w14:paraId="47FED9AF" w14:textId="20C4B19D" w:rsidR="004541A1" w:rsidRPr="00626AB8" w:rsidRDefault="00260255"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Less</w:t>
            </w:r>
            <w:r w:rsidR="004541A1" w:rsidRPr="00626AB8">
              <w:rPr>
                <w:rFonts w:ascii="Arial" w:hAnsi="Arial" w:cs="Arial"/>
                <w:b/>
                <w:sz w:val="24"/>
                <w:szCs w:val="24"/>
              </w:rPr>
              <w:t>: Prepaid Insurance</w:t>
            </w:r>
          </w:p>
        </w:tc>
        <w:tc>
          <w:tcPr>
            <w:tcW w:w="2098" w:type="dxa"/>
          </w:tcPr>
          <w:p w14:paraId="16F1E379"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17,520</w:t>
            </w:r>
          </w:p>
          <w:p w14:paraId="58B044B7"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Cs/>
                <w:sz w:val="24"/>
                <w:szCs w:val="24"/>
              </w:rPr>
              <w:t xml:space="preserve">  </w:t>
            </w:r>
            <w:r w:rsidRPr="00626AB8">
              <w:rPr>
                <w:rFonts w:ascii="Arial" w:hAnsi="Arial" w:cs="Arial"/>
                <w:b/>
                <w:sz w:val="24"/>
                <w:szCs w:val="24"/>
              </w:rPr>
              <w:t>1,520</w:t>
            </w:r>
          </w:p>
        </w:tc>
        <w:tc>
          <w:tcPr>
            <w:tcW w:w="2340" w:type="dxa"/>
          </w:tcPr>
          <w:p w14:paraId="7D48FD50"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2C5569A0" w14:textId="77777777" w:rsidTr="007A15AE">
        <w:tc>
          <w:tcPr>
            <w:tcW w:w="4917" w:type="dxa"/>
          </w:tcPr>
          <w:p w14:paraId="2D1E2D09"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098" w:type="dxa"/>
          </w:tcPr>
          <w:p w14:paraId="79B27720"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16,000</w:t>
            </w:r>
          </w:p>
        </w:tc>
        <w:tc>
          <w:tcPr>
            <w:tcW w:w="2340" w:type="dxa"/>
          </w:tcPr>
          <w:p w14:paraId="4E91040E"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2934FA79" w14:textId="77777777" w:rsidTr="007A15AE">
        <w:tc>
          <w:tcPr>
            <w:tcW w:w="4917" w:type="dxa"/>
          </w:tcPr>
          <w:p w14:paraId="63C1DF1D"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Invoice</w:t>
            </w:r>
          </w:p>
        </w:tc>
        <w:tc>
          <w:tcPr>
            <w:tcW w:w="2098" w:type="dxa"/>
          </w:tcPr>
          <w:p w14:paraId="1F993A06"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 xml:space="preserve">  3,220</w:t>
            </w:r>
          </w:p>
        </w:tc>
        <w:tc>
          <w:tcPr>
            <w:tcW w:w="2340" w:type="dxa"/>
          </w:tcPr>
          <w:p w14:paraId="5453AD87"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4710A811" w14:textId="77777777" w:rsidTr="007A15AE">
        <w:tc>
          <w:tcPr>
            <w:tcW w:w="4917" w:type="dxa"/>
          </w:tcPr>
          <w:p w14:paraId="7079B30B" w14:textId="77777777" w:rsidR="004541A1" w:rsidRPr="00626AB8" w:rsidRDefault="004541A1" w:rsidP="00C27361">
            <w:pPr>
              <w:pStyle w:val="ListParagraph"/>
              <w:spacing w:after="200" w:line="360" w:lineRule="auto"/>
              <w:ind w:left="360"/>
              <w:rPr>
                <w:rFonts w:ascii="Arial" w:hAnsi="Arial" w:cs="Arial"/>
                <w:b/>
                <w:sz w:val="24"/>
                <w:szCs w:val="24"/>
              </w:rPr>
            </w:pPr>
            <w:bookmarkStart w:id="1" w:name="_GoBack"/>
            <w:bookmarkEnd w:id="1"/>
            <w:r w:rsidRPr="00626AB8">
              <w:rPr>
                <w:rFonts w:ascii="Arial" w:hAnsi="Arial" w:cs="Arial"/>
                <w:b/>
                <w:sz w:val="24"/>
                <w:szCs w:val="24"/>
              </w:rPr>
              <w:t xml:space="preserve">Accrual Invoice </w:t>
            </w:r>
          </w:p>
        </w:tc>
        <w:tc>
          <w:tcPr>
            <w:tcW w:w="2098" w:type="dxa"/>
          </w:tcPr>
          <w:p w14:paraId="07D6AAF4" w14:textId="5CCE9BFE" w:rsidR="004541A1" w:rsidRPr="00626AB8" w:rsidRDefault="004541A1" w:rsidP="00C27361">
            <w:pPr>
              <w:pStyle w:val="ListParagraph"/>
              <w:spacing w:after="200" w:line="360" w:lineRule="auto"/>
              <w:ind w:left="360"/>
              <w:rPr>
                <w:rFonts w:ascii="Arial" w:hAnsi="Arial" w:cs="Arial"/>
                <w:b/>
                <w:sz w:val="24"/>
                <w:szCs w:val="24"/>
              </w:rPr>
            </w:pPr>
          </w:p>
        </w:tc>
        <w:tc>
          <w:tcPr>
            <w:tcW w:w="2340" w:type="dxa"/>
          </w:tcPr>
          <w:p w14:paraId="51691327" w14:textId="66CCE087" w:rsidR="004541A1" w:rsidRPr="00626AB8" w:rsidRDefault="00260255" w:rsidP="00C27361">
            <w:pPr>
              <w:pStyle w:val="ListParagraph"/>
              <w:spacing w:after="200" w:line="360" w:lineRule="auto"/>
              <w:ind w:left="360"/>
              <w:rPr>
                <w:rFonts w:ascii="Arial" w:hAnsi="Arial" w:cs="Arial"/>
                <w:bCs/>
                <w:sz w:val="24"/>
                <w:szCs w:val="24"/>
              </w:rPr>
            </w:pPr>
            <w:r w:rsidRPr="00626AB8">
              <w:rPr>
                <w:rFonts w:ascii="Arial" w:hAnsi="Arial" w:cs="Arial"/>
                <w:b/>
                <w:sz w:val="24"/>
                <w:szCs w:val="24"/>
              </w:rPr>
              <w:t>3,220</w:t>
            </w:r>
          </w:p>
        </w:tc>
      </w:tr>
      <w:tr w:rsidR="004541A1" w:rsidRPr="00626AB8" w14:paraId="57FA207F" w14:textId="77777777" w:rsidTr="007A15AE">
        <w:tc>
          <w:tcPr>
            <w:tcW w:w="4917" w:type="dxa"/>
          </w:tcPr>
          <w:p w14:paraId="650C7967"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Postage and Stationery</w:t>
            </w:r>
          </w:p>
        </w:tc>
        <w:tc>
          <w:tcPr>
            <w:tcW w:w="2098" w:type="dxa"/>
          </w:tcPr>
          <w:p w14:paraId="2A9A4D78"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 xml:space="preserve">  6,000</w:t>
            </w:r>
          </w:p>
        </w:tc>
        <w:tc>
          <w:tcPr>
            <w:tcW w:w="2340" w:type="dxa"/>
          </w:tcPr>
          <w:p w14:paraId="7C9AC164"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1371C0C" w14:textId="77777777" w:rsidTr="007A15AE">
        <w:tc>
          <w:tcPr>
            <w:tcW w:w="4917" w:type="dxa"/>
          </w:tcPr>
          <w:p w14:paraId="31BD9C0D"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Share Premium</w:t>
            </w:r>
          </w:p>
        </w:tc>
        <w:tc>
          <w:tcPr>
            <w:tcW w:w="2098" w:type="dxa"/>
          </w:tcPr>
          <w:p w14:paraId="5218787C"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0FD31E1E"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100,000</w:t>
            </w:r>
          </w:p>
        </w:tc>
      </w:tr>
      <w:tr w:rsidR="004541A1" w:rsidRPr="00626AB8" w14:paraId="79E70E27" w14:textId="77777777" w:rsidTr="007A15AE">
        <w:tc>
          <w:tcPr>
            <w:tcW w:w="4917" w:type="dxa"/>
          </w:tcPr>
          <w:p w14:paraId="2A3BC636"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Sales Revenue</w:t>
            </w:r>
          </w:p>
        </w:tc>
        <w:tc>
          <w:tcPr>
            <w:tcW w:w="2098" w:type="dxa"/>
          </w:tcPr>
          <w:p w14:paraId="522FD4E4"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10070F6A"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900,000</w:t>
            </w:r>
          </w:p>
        </w:tc>
      </w:tr>
      <w:tr w:rsidR="004541A1" w:rsidRPr="00626AB8" w14:paraId="0FB07EF0" w14:textId="77777777" w:rsidTr="007A15AE">
        <w:tc>
          <w:tcPr>
            <w:tcW w:w="4917" w:type="dxa"/>
          </w:tcPr>
          <w:p w14:paraId="3016D44C"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Retained Profits</w:t>
            </w:r>
          </w:p>
        </w:tc>
        <w:tc>
          <w:tcPr>
            <w:tcW w:w="2098" w:type="dxa"/>
          </w:tcPr>
          <w:p w14:paraId="76DB3143"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51FDC662"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50,000</w:t>
            </w:r>
          </w:p>
        </w:tc>
      </w:tr>
      <w:tr w:rsidR="004541A1" w:rsidRPr="00626AB8" w14:paraId="44E87551" w14:textId="77777777" w:rsidTr="007A15AE">
        <w:tc>
          <w:tcPr>
            <w:tcW w:w="4917" w:type="dxa"/>
          </w:tcPr>
          <w:p w14:paraId="01026ECB"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Travelling Expenses</w:t>
            </w:r>
          </w:p>
        </w:tc>
        <w:tc>
          <w:tcPr>
            <w:tcW w:w="2098" w:type="dxa"/>
          </w:tcPr>
          <w:p w14:paraId="55611EA9"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5,000</w:t>
            </w:r>
          </w:p>
        </w:tc>
        <w:tc>
          <w:tcPr>
            <w:tcW w:w="2340" w:type="dxa"/>
          </w:tcPr>
          <w:p w14:paraId="09E22D17"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6080B5BA" w14:textId="77777777" w:rsidTr="007A15AE">
        <w:tc>
          <w:tcPr>
            <w:tcW w:w="4917" w:type="dxa"/>
          </w:tcPr>
          <w:p w14:paraId="24E9737A"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Motor Running Expenses</w:t>
            </w:r>
          </w:p>
        </w:tc>
        <w:tc>
          <w:tcPr>
            <w:tcW w:w="2098" w:type="dxa"/>
          </w:tcPr>
          <w:p w14:paraId="2AFFDB00"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8,700</w:t>
            </w:r>
          </w:p>
        </w:tc>
        <w:tc>
          <w:tcPr>
            <w:tcW w:w="2340" w:type="dxa"/>
          </w:tcPr>
          <w:p w14:paraId="34815403"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C3D400F" w14:textId="77777777" w:rsidTr="007A15AE">
        <w:tc>
          <w:tcPr>
            <w:tcW w:w="4917" w:type="dxa"/>
          </w:tcPr>
          <w:p w14:paraId="44C89B14"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Salaries and Wages</w:t>
            </w:r>
          </w:p>
        </w:tc>
        <w:tc>
          <w:tcPr>
            <w:tcW w:w="2098" w:type="dxa"/>
          </w:tcPr>
          <w:p w14:paraId="5EF2276E"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150,000</w:t>
            </w:r>
          </w:p>
        </w:tc>
        <w:tc>
          <w:tcPr>
            <w:tcW w:w="2340" w:type="dxa"/>
          </w:tcPr>
          <w:p w14:paraId="0ADF86A6"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F921B1E" w14:textId="77777777" w:rsidTr="007A15AE">
        <w:tc>
          <w:tcPr>
            <w:tcW w:w="4917" w:type="dxa"/>
          </w:tcPr>
          <w:p w14:paraId="14CF4A4E"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Bad Debt</w:t>
            </w:r>
          </w:p>
          <w:p w14:paraId="6F62576B"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Add: Adjusted Bad Debt</w:t>
            </w:r>
          </w:p>
        </w:tc>
        <w:tc>
          <w:tcPr>
            <w:tcW w:w="2098" w:type="dxa"/>
          </w:tcPr>
          <w:p w14:paraId="2AC08FD8"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4,000</w:t>
            </w:r>
          </w:p>
          <w:p w14:paraId="385B2191"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1,000</w:t>
            </w:r>
          </w:p>
        </w:tc>
        <w:tc>
          <w:tcPr>
            <w:tcW w:w="2340" w:type="dxa"/>
          </w:tcPr>
          <w:p w14:paraId="1B239830"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36BDEE2" w14:textId="77777777" w:rsidTr="007A15AE">
        <w:tc>
          <w:tcPr>
            <w:tcW w:w="4917" w:type="dxa"/>
          </w:tcPr>
          <w:p w14:paraId="632711C8"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098" w:type="dxa"/>
          </w:tcPr>
          <w:p w14:paraId="6CE21539"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5,000</w:t>
            </w:r>
          </w:p>
        </w:tc>
        <w:tc>
          <w:tcPr>
            <w:tcW w:w="2340" w:type="dxa"/>
          </w:tcPr>
          <w:p w14:paraId="3855174E"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4BF8D871" w14:textId="77777777" w:rsidTr="007A15AE">
        <w:tc>
          <w:tcPr>
            <w:tcW w:w="4917" w:type="dxa"/>
          </w:tcPr>
          <w:p w14:paraId="4C524BE2"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 xml:space="preserve">Purchases </w:t>
            </w:r>
          </w:p>
        </w:tc>
        <w:tc>
          <w:tcPr>
            <w:tcW w:w="2098" w:type="dxa"/>
          </w:tcPr>
          <w:p w14:paraId="0C35F765"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560,000</w:t>
            </w:r>
          </w:p>
        </w:tc>
        <w:tc>
          <w:tcPr>
            <w:tcW w:w="2340" w:type="dxa"/>
          </w:tcPr>
          <w:p w14:paraId="0D608C73"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6F6D76B4" w14:textId="77777777" w:rsidTr="007A15AE">
        <w:tc>
          <w:tcPr>
            <w:tcW w:w="4917" w:type="dxa"/>
          </w:tcPr>
          <w:p w14:paraId="24943787"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lastRenderedPageBreak/>
              <w:t>Revaluation Reserve</w:t>
            </w:r>
          </w:p>
        </w:tc>
        <w:tc>
          <w:tcPr>
            <w:tcW w:w="2098" w:type="dxa"/>
          </w:tcPr>
          <w:p w14:paraId="6522ECAA"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07DE1F8F"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100,000</w:t>
            </w:r>
          </w:p>
        </w:tc>
      </w:tr>
      <w:tr w:rsidR="004541A1" w:rsidRPr="00626AB8" w14:paraId="54C449B3" w14:textId="77777777" w:rsidTr="007A15AE">
        <w:tc>
          <w:tcPr>
            <w:tcW w:w="4917" w:type="dxa"/>
          </w:tcPr>
          <w:p w14:paraId="556FDBB7"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Provision for bad debts</w:t>
            </w:r>
          </w:p>
          <w:p w14:paraId="3F4CCCEE"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 xml:space="preserve">Add: adjusted provision for bad debts </w:t>
            </w:r>
          </w:p>
        </w:tc>
        <w:tc>
          <w:tcPr>
            <w:tcW w:w="2098" w:type="dxa"/>
          </w:tcPr>
          <w:p w14:paraId="005E8AF3"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46054081"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3,000</w:t>
            </w:r>
          </w:p>
          <w:p w14:paraId="52885F7E"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1,000</w:t>
            </w:r>
          </w:p>
        </w:tc>
      </w:tr>
      <w:tr w:rsidR="004541A1" w:rsidRPr="00626AB8" w14:paraId="78D91A7B" w14:textId="77777777" w:rsidTr="007A15AE">
        <w:tc>
          <w:tcPr>
            <w:tcW w:w="4917" w:type="dxa"/>
          </w:tcPr>
          <w:p w14:paraId="094C4B92"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098" w:type="dxa"/>
          </w:tcPr>
          <w:p w14:paraId="4EFBD6F6"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2E727AAD" w14:textId="77777777" w:rsidR="004541A1" w:rsidRPr="00626AB8" w:rsidRDefault="004541A1" w:rsidP="00C27361">
            <w:pPr>
              <w:pStyle w:val="ListParagraph"/>
              <w:spacing w:after="200" w:line="360" w:lineRule="auto"/>
              <w:ind w:left="360"/>
              <w:rPr>
                <w:rFonts w:ascii="Arial" w:hAnsi="Arial" w:cs="Arial"/>
                <w:b/>
                <w:sz w:val="24"/>
                <w:szCs w:val="24"/>
              </w:rPr>
            </w:pPr>
            <w:r w:rsidRPr="00626AB8">
              <w:rPr>
                <w:rFonts w:ascii="Arial" w:hAnsi="Arial" w:cs="Arial"/>
                <w:b/>
                <w:sz w:val="24"/>
                <w:szCs w:val="24"/>
              </w:rPr>
              <w:t>4,000</w:t>
            </w:r>
          </w:p>
        </w:tc>
      </w:tr>
      <w:tr w:rsidR="004541A1" w:rsidRPr="00626AB8" w14:paraId="0C214B07" w14:textId="77777777" w:rsidTr="007A15AE">
        <w:tc>
          <w:tcPr>
            <w:tcW w:w="4917" w:type="dxa"/>
          </w:tcPr>
          <w:p w14:paraId="3BD9E682"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Taxation</w:t>
            </w:r>
          </w:p>
        </w:tc>
        <w:tc>
          <w:tcPr>
            <w:tcW w:w="2098" w:type="dxa"/>
          </w:tcPr>
          <w:p w14:paraId="316CCC97"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12,900</w:t>
            </w:r>
          </w:p>
        </w:tc>
        <w:tc>
          <w:tcPr>
            <w:tcW w:w="2340" w:type="dxa"/>
          </w:tcPr>
          <w:p w14:paraId="35F17BA5"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3F79B671" w14:textId="77777777" w:rsidTr="007A15AE">
        <w:tc>
          <w:tcPr>
            <w:tcW w:w="4917" w:type="dxa"/>
          </w:tcPr>
          <w:p w14:paraId="7447F619"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Trade Receivables (debtors)</w:t>
            </w:r>
          </w:p>
        </w:tc>
        <w:tc>
          <w:tcPr>
            <w:tcW w:w="2098" w:type="dxa"/>
          </w:tcPr>
          <w:p w14:paraId="07B923E2"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400,000</w:t>
            </w:r>
          </w:p>
        </w:tc>
        <w:tc>
          <w:tcPr>
            <w:tcW w:w="2340" w:type="dxa"/>
          </w:tcPr>
          <w:p w14:paraId="64A23FE2" w14:textId="77777777" w:rsidR="004541A1" w:rsidRPr="00626AB8" w:rsidRDefault="004541A1" w:rsidP="00C27361">
            <w:pPr>
              <w:pStyle w:val="ListParagraph"/>
              <w:spacing w:after="200" w:line="360" w:lineRule="auto"/>
              <w:ind w:left="360"/>
              <w:rPr>
                <w:rFonts w:ascii="Arial" w:hAnsi="Arial" w:cs="Arial"/>
                <w:bCs/>
                <w:sz w:val="24"/>
                <w:szCs w:val="24"/>
              </w:rPr>
            </w:pPr>
          </w:p>
        </w:tc>
      </w:tr>
      <w:tr w:rsidR="004541A1" w:rsidRPr="00626AB8" w14:paraId="4F2784DF" w14:textId="77777777" w:rsidTr="007A15AE">
        <w:tc>
          <w:tcPr>
            <w:tcW w:w="4917" w:type="dxa"/>
          </w:tcPr>
          <w:p w14:paraId="3B58D1C3"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Trade Payables (creditors)</w:t>
            </w:r>
          </w:p>
        </w:tc>
        <w:tc>
          <w:tcPr>
            <w:tcW w:w="2098" w:type="dxa"/>
          </w:tcPr>
          <w:p w14:paraId="5973EEF8"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340" w:type="dxa"/>
          </w:tcPr>
          <w:p w14:paraId="4FA384B9" w14:textId="77777777" w:rsidR="004541A1" w:rsidRPr="00626AB8" w:rsidRDefault="004541A1"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350,000</w:t>
            </w:r>
          </w:p>
        </w:tc>
      </w:tr>
      <w:tr w:rsidR="004541A1" w:rsidRPr="00626AB8" w14:paraId="6E36FDCB" w14:textId="77777777" w:rsidTr="007A15AE">
        <w:tc>
          <w:tcPr>
            <w:tcW w:w="4917" w:type="dxa"/>
            <w:tcBorders>
              <w:left w:val="nil"/>
              <w:bottom w:val="nil"/>
            </w:tcBorders>
          </w:tcPr>
          <w:p w14:paraId="3A214CC8" w14:textId="77777777" w:rsidR="004541A1" w:rsidRPr="00626AB8" w:rsidRDefault="004541A1" w:rsidP="00C27361">
            <w:pPr>
              <w:pStyle w:val="ListParagraph"/>
              <w:spacing w:after="200" w:line="360" w:lineRule="auto"/>
              <w:ind w:left="360"/>
              <w:rPr>
                <w:rFonts w:ascii="Arial" w:hAnsi="Arial" w:cs="Arial"/>
                <w:bCs/>
                <w:sz w:val="24"/>
                <w:szCs w:val="24"/>
              </w:rPr>
            </w:pPr>
          </w:p>
        </w:tc>
        <w:tc>
          <w:tcPr>
            <w:tcW w:w="2098" w:type="dxa"/>
          </w:tcPr>
          <w:p w14:paraId="2A8B7278" w14:textId="48FEE6C3" w:rsidR="004541A1" w:rsidRPr="00626AB8" w:rsidRDefault="00260255"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2</w:t>
            </w:r>
            <w:r w:rsidR="008C47EB" w:rsidRPr="00626AB8">
              <w:rPr>
                <w:rFonts w:ascii="Arial" w:hAnsi="Arial" w:cs="Arial"/>
                <w:bCs/>
                <w:sz w:val="24"/>
                <w:szCs w:val="24"/>
              </w:rPr>
              <w:t>2,48,620</w:t>
            </w:r>
          </w:p>
        </w:tc>
        <w:tc>
          <w:tcPr>
            <w:tcW w:w="2340" w:type="dxa"/>
          </w:tcPr>
          <w:p w14:paraId="42B328F4" w14:textId="15942276" w:rsidR="004541A1" w:rsidRPr="00626AB8" w:rsidRDefault="00470D9F" w:rsidP="00C27361">
            <w:pPr>
              <w:pStyle w:val="ListParagraph"/>
              <w:spacing w:after="200" w:line="360" w:lineRule="auto"/>
              <w:ind w:left="360"/>
              <w:rPr>
                <w:rFonts w:ascii="Arial" w:hAnsi="Arial" w:cs="Arial"/>
                <w:bCs/>
                <w:sz w:val="24"/>
                <w:szCs w:val="24"/>
              </w:rPr>
            </w:pPr>
            <w:r w:rsidRPr="00626AB8">
              <w:rPr>
                <w:rFonts w:ascii="Arial" w:hAnsi="Arial" w:cs="Arial"/>
                <w:bCs/>
                <w:sz w:val="24"/>
                <w:szCs w:val="24"/>
              </w:rPr>
              <w:t>2</w:t>
            </w:r>
            <w:r w:rsidR="008C47EB" w:rsidRPr="00626AB8">
              <w:rPr>
                <w:rFonts w:ascii="Arial" w:hAnsi="Arial" w:cs="Arial"/>
                <w:bCs/>
                <w:sz w:val="24"/>
                <w:szCs w:val="24"/>
              </w:rPr>
              <w:t>2,48,620</w:t>
            </w:r>
          </w:p>
        </w:tc>
      </w:tr>
      <w:bookmarkEnd w:id="0"/>
    </w:tbl>
    <w:p w14:paraId="3AB8275A" w14:textId="0D2EB49C" w:rsidR="00A26BF7" w:rsidRPr="00626AB8" w:rsidRDefault="00A26BF7" w:rsidP="00C27361">
      <w:pPr>
        <w:spacing w:line="360" w:lineRule="auto"/>
        <w:rPr>
          <w:rFonts w:ascii="Arial" w:hAnsi="Arial" w:cs="Arial"/>
          <w:b/>
          <w:bCs/>
          <w:sz w:val="24"/>
          <w:szCs w:val="24"/>
        </w:rPr>
      </w:pPr>
    </w:p>
    <w:p w14:paraId="53D38B2E" w14:textId="60A93F51" w:rsidR="00C27361" w:rsidRPr="00626AB8" w:rsidRDefault="00C27361" w:rsidP="00C27361">
      <w:pPr>
        <w:spacing w:line="360" w:lineRule="auto"/>
        <w:rPr>
          <w:rFonts w:ascii="Arial" w:hAnsi="Arial" w:cs="Arial"/>
          <w:b/>
          <w:bCs/>
          <w:sz w:val="24"/>
          <w:szCs w:val="24"/>
        </w:rPr>
      </w:pPr>
    </w:p>
    <w:p w14:paraId="57EEE44F" w14:textId="02B99B65" w:rsidR="00C27361" w:rsidRDefault="00C27361" w:rsidP="00C27361">
      <w:pPr>
        <w:spacing w:line="360" w:lineRule="auto"/>
        <w:rPr>
          <w:rFonts w:ascii="Arial" w:hAnsi="Arial" w:cs="Arial"/>
          <w:b/>
          <w:bCs/>
          <w:sz w:val="28"/>
          <w:szCs w:val="28"/>
        </w:rPr>
      </w:pPr>
    </w:p>
    <w:p w14:paraId="258B2C5D" w14:textId="6731A7E1" w:rsidR="00C27361" w:rsidRDefault="00C27361" w:rsidP="00C27361">
      <w:pPr>
        <w:spacing w:line="360" w:lineRule="auto"/>
        <w:rPr>
          <w:rFonts w:ascii="Arial" w:hAnsi="Arial" w:cs="Arial"/>
          <w:b/>
          <w:bCs/>
          <w:sz w:val="28"/>
          <w:szCs w:val="28"/>
        </w:rPr>
      </w:pPr>
    </w:p>
    <w:p w14:paraId="77024724" w14:textId="2D701934" w:rsidR="00C27361" w:rsidRDefault="00C27361" w:rsidP="00C27361">
      <w:pPr>
        <w:spacing w:line="360" w:lineRule="auto"/>
        <w:rPr>
          <w:rFonts w:ascii="Arial" w:hAnsi="Arial" w:cs="Arial"/>
          <w:b/>
          <w:bCs/>
          <w:sz w:val="28"/>
          <w:szCs w:val="28"/>
        </w:rPr>
      </w:pPr>
    </w:p>
    <w:p w14:paraId="4083B3BC" w14:textId="179316F4" w:rsidR="00C27361" w:rsidRDefault="00C27361" w:rsidP="00C27361">
      <w:pPr>
        <w:spacing w:line="360" w:lineRule="auto"/>
        <w:rPr>
          <w:rFonts w:ascii="Arial" w:hAnsi="Arial" w:cs="Arial"/>
          <w:b/>
          <w:bCs/>
          <w:sz w:val="28"/>
          <w:szCs w:val="28"/>
        </w:rPr>
      </w:pPr>
    </w:p>
    <w:p w14:paraId="00E45873" w14:textId="5321E408" w:rsidR="00C27361" w:rsidRDefault="00C27361" w:rsidP="00C27361">
      <w:pPr>
        <w:spacing w:line="360" w:lineRule="auto"/>
        <w:rPr>
          <w:rFonts w:ascii="Arial" w:hAnsi="Arial" w:cs="Arial"/>
          <w:b/>
          <w:bCs/>
          <w:sz w:val="28"/>
          <w:szCs w:val="28"/>
        </w:rPr>
      </w:pPr>
    </w:p>
    <w:p w14:paraId="5635DFD9" w14:textId="6BD95E12" w:rsidR="00C27361" w:rsidRDefault="00C27361" w:rsidP="00C27361">
      <w:pPr>
        <w:spacing w:line="360" w:lineRule="auto"/>
        <w:rPr>
          <w:rFonts w:ascii="Arial" w:hAnsi="Arial" w:cs="Arial"/>
          <w:b/>
          <w:bCs/>
          <w:sz w:val="28"/>
          <w:szCs w:val="28"/>
        </w:rPr>
      </w:pPr>
    </w:p>
    <w:p w14:paraId="0CFADB5E" w14:textId="0EBE5E52" w:rsidR="00C27361" w:rsidRDefault="00C27361" w:rsidP="00C27361">
      <w:pPr>
        <w:spacing w:line="360" w:lineRule="auto"/>
        <w:rPr>
          <w:rFonts w:ascii="Arial" w:hAnsi="Arial" w:cs="Arial"/>
          <w:b/>
          <w:bCs/>
          <w:sz w:val="28"/>
          <w:szCs w:val="28"/>
        </w:rPr>
      </w:pPr>
    </w:p>
    <w:p w14:paraId="383539F8" w14:textId="6CFDB230" w:rsidR="00C27361" w:rsidRDefault="00C27361" w:rsidP="00C27361">
      <w:pPr>
        <w:spacing w:line="360" w:lineRule="auto"/>
        <w:rPr>
          <w:rFonts w:ascii="Arial" w:hAnsi="Arial" w:cs="Arial"/>
          <w:b/>
          <w:bCs/>
          <w:sz w:val="28"/>
          <w:szCs w:val="28"/>
        </w:rPr>
      </w:pPr>
    </w:p>
    <w:p w14:paraId="5BA9C622" w14:textId="1B22F95E" w:rsidR="00C27361" w:rsidRDefault="00C27361" w:rsidP="00C27361">
      <w:pPr>
        <w:spacing w:line="360" w:lineRule="auto"/>
        <w:rPr>
          <w:rFonts w:ascii="Arial" w:hAnsi="Arial" w:cs="Arial"/>
          <w:b/>
          <w:bCs/>
          <w:sz w:val="28"/>
          <w:szCs w:val="28"/>
        </w:rPr>
      </w:pPr>
    </w:p>
    <w:p w14:paraId="27C55E05" w14:textId="59B4BB9C" w:rsidR="00C27361" w:rsidRDefault="00C27361" w:rsidP="00C27361">
      <w:pPr>
        <w:spacing w:line="360" w:lineRule="auto"/>
        <w:rPr>
          <w:rFonts w:ascii="Arial" w:hAnsi="Arial" w:cs="Arial"/>
          <w:b/>
          <w:bCs/>
          <w:sz w:val="28"/>
          <w:szCs w:val="28"/>
        </w:rPr>
      </w:pPr>
    </w:p>
    <w:p w14:paraId="058E28B1" w14:textId="39BBB9AF" w:rsidR="00C27361" w:rsidRDefault="00C27361" w:rsidP="00C27361">
      <w:pPr>
        <w:spacing w:line="360" w:lineRule="auto"/>
        <w:rPr>
          <w:rFonts w:ascii="Arial" w:hAnsi="Arial" w:cs="Arial"/>
          <w:b/>
          <w:bCs/>
          <w:sz w:val="28"/>
          <w:szCs w:val="28"/>
        </w:rPr>
      </w:pPr>
    </w:p>
    <w:p w14:paraId="71CF4EEE" w14:textId="77777777" w:rsidR="00C27361" w:rsidRPr="00A4184A" w:rsidRDefault="00C27361" w:rsidP="00C27361">
      <w:pPr>
        <w:spacing w:line="360" w:lineRule="auto"/>
        <w:rPr>
          <w:rFonts w:ascii="Arial" w:hAnsi="Arial" w:cs="Arial"/>
          <w:b/>
          <w:bCs/>
          <w:sz w:val="28"/>
          <w:szCs w:val="28"/>
        </w:rPr>
      </w:pPr>
    </w:p>
    <w:p w14:paraId="500540BB" w14:textId="0784D2E0" w:rsidR="00945FA6" w:rsidRPr="00626AB8" w:rsidRDefault="00945FA6" w:rsidP="00C27361">
      <w:pPr>
        <w:spacing w:line="360" w:lineRule="auto"/>
        <w:jc w:val="center"/>
        <w:rPr>
          <w:rFonts w:ascii="Arial" w:hAnsi="Arial" w:cs="Arial"/>
          <w:b/>
          <w:bCs/>
          <w:sz w:val="28"/>
          <w:szCs w:val="28"/>
        </w:rPr>
      </w:pPr>
      <w:r w:rsidRPr="00626AB8">
        <w:rPr>
          <w:rFonts w:ascii="Arial" w:hAnsi="Arial" w:cs="Arial"/>
          <w:b/>
          <w:bCs/>
          <w:sz w:val="28"/>
          <w:szCs w:val="28"/>
        </w:rPr>
        <w:lastRenderedPageBreak/>
        <w:t>Income Statement of General Supplies Ltd</w:t>
      </w:r>
    </w:p>
    <w:p w14:paraId="34CDA37A" w14:textId="344099A7" w:rsidR="00945FA6" w:rsidRPr="00626AB8" w:rsidRDefault="00945FA6" w:rsidP="00C27361">
      <w:pPr>
        <w:spacing w:line="360" w:lineRule="auto"/>
        <w:jc w:val="center"/>
        <w:rPr>
          <w:rFonts w:ascii="Arial" w:hAnsi="Arial" w:cs="Arial"/>
          <w:b/>
          <w:bCs/>
          <w:sz w:val="28"/>
          <w:szCs w:val="28"/>
        </w:rPr>
      </w:pPr>
      <w:r w:rsidRPr="00626AB8">
        <w:rPr>
          <w:rFonts w:ascii="Arial" w:hAnsi="Arial" w:cs="Arial"/>
          <w:b/>
          <w:bCs/>
          <w:sz w:val="28"/>
          <w:szCs w:val="28"/>
        </w:rPr>
        <w:t>for the year 31</w:t>
      </w:r>
      <w:r w:rsidRPr="00626AB8">
        <w:rPr>
          <w:rFonts w:ascii="Arial" w:hAnsi="Arial" w:cs="Arial"/>
          <w:b/>
          <w:bCs/>
          <w:sz w:val="28"/>
          <w:szCs w:val="28"/>
          <w:vertAlign w:val="superscript"/>
        </w:rPr>
        <w:t>st</w:t>
      </w:r>
      <w:r w:rsidRPr="00626AB8">
        <w:rPr>
          <w:rFonts w:ascii="Arial" w:hAnsi="Arial" w:cs="Arial"/>
          <w:b/>
          <w:bCs/>
          <w:sz w:val="28"/>
          <w:szCs w:val="28"/>
        </w:rPr>
        <w:t xml:space="preserve"> December, 2021</w:t>
      </w:r>
    </w:p>
    <w:tbl>
      <w:tblPr>
        <w:tblStyle w:val="TableGrid"/>
        <w:tblW w:w="0" w:type="auto"/>
        <w:tblLook w:val="04A0" w:firstRow="1" w:lastRow="0" w:firstColumn="1" w:lastColumn="0" w:noHBand="0" w:noVBand="1"/>
      </w:tblPr>
      <w:tblGrid>
        <w:gridCol w:w="5497"/>
        <w:gridCol w:w="1762"/>
        <w:gridCol w:w="1757"/>
      </w:tblGrid>
      <w:tr w:rsidR="00945FA6" w:rsidRPr="00A4184A" w14:paraId="5589ADA4" w14:textId="77777777" w:rsidTr="00E96143">
        <w:tc>
          <w:tcPr>
            <w:tcW w:w="5497" w:type="dxa"/>
          </w:tcPr>
          <w:p w14:paraId="1F4DB757" w14:textId="77777777" w:rsidR="00945FA6" w:rsidRPr="00A4184A" w:rsidRDefault="00945FA6" w:rsidP="00C27361">
            <w:pPr>
              <w:spacing w:line="360" w:lineRule="auto"/>
              <w:jc w:val="both"/>
              <w:rPr>
                <w:rFonts w:ascii="Arial" w:hAnsi="Arial" w:cs="Arial"/>
                <w:b/>
                <w:bCs/>
              </w:rPr>
            </w:pPr>
            <w:r w:rsidRPr="00A4184A">
              <w:rPr>
                <w:rFonts w:ascii="Arial" w:hAnsi="Arial" w:cs="Arial"/>
                <w:b/>
                <w:bCs/>
              </w:rPr>
              <w:t>Details</w:t>
            </w:r>
          </w:p>
        </w:tc>
        <w:tc>
          <w:tcPr>
            <w:tcW w:w="1762" w:type="dxa"/>
          </w:tcPr>
          <w:p w14:paraId="037F35D6" w14:textId="77777777" w:rsidR="00945FA6" w:rsidRPr="00A4184A" w:rsidRDefault="00945FA6" w:rsidP="00C27361">
            <w:pPr>
              <w:spacing w:line="360" w:lineRule="auto"/>
              <w:jc w:val="center"/>
              <w:rPr>
                <w:rFonts w:ascii="Arial" w:hAnsi="Arial" w:cs="Arial"/>
              </w:rPr>
            </w:pPr>
            <w:r w:rsidRPr="00A4184A">
              <w:rPr>
                <w:rFonts w:ascii="Arial" w:hAnsi="Arial" w:cs="Arial"/>
              </w:rPr>
              <w:t>£</w:t>
            </w:r>
          </w:p>
        </w:tc>
        <w:tc>
          <w:tcPr>
            <w:tcW w:w="1757" w:type="dxa"/>
          </w:tcPr>
          <w:p w14:paraId="4241132E" w14:textId="77777777" w:rsidR="00945FA6" w:rsidRPr="00A4184A" w:rsidRDefault="00945FA6" w:rsidP="00C27361">
            <w:pPr>
              <w:spacing w:line="360" w:lineRule="auto"/>
              <w:jc w:val="center"/>
              <w:rPr>
                <w:rFonts w:ascii="Arial" w:hAnsi="Arial" w:cs="Arial"/>
              </w:rPr>
            </w:pPr>
            <w:r w:rsidRPr="00A4184A">
              <w:rPr>
                <w:rFonts w:ascii="Arial" w:hAnsi="Arial" w:cs="Arial"/>
              </w:rPr>
              <w:t>£</w:t>
            </w:r>
          </w:p>
        </w:tc>
      </w:tr>
      <w:tr w:rsidR="00945FA6" w:rsidRPr="00A4184A" w14:paraId="534B0DA9" w14:textId="77777777" w:rsidTr="00E96143">
        <w:tc>
          <w:tcPr>
            <w:tcW w:w="5497" w:type="dxa"/>
          </w:tcPr>
          <w:p w14:paraId="1DD755EE" w14:textId="303E8033" w:rsidR="00945FA6" w:rsidRPr="00626AB8" w:rsidRDefault="00B926BA" w:rsidP="00C27361">
            <w:pPr>
              <w:spacing w:line="360" w:lineRule="auto"/>
              <w:jc w:val="both"/>
              <w:rPr>
                <w:rFonts w:ascii="Arial" w:hAnsi="Arial" w:cs="Arial"/>
                <w:sz w:val="24"/>
                <w:szCs w:val="24"/>
              </w:rPr>
            </w:pPr>
            <w:r w:rsidRPr="00626AB8">
              <w:rPr>
                <w:rFonts w:ascii="Arial" w:hAnsi="Arial" w:cs="Arial"/>
                <w:sz w:val="24"/>
                <w:szCs w:val="24"/>
              </w:rPr>
              <w:t>Sales Revenue</w:t>
            </w:r>
          </w:p>
        </w:tc>
        <w:tc>
          <w:tcPr>
            <w:tcW w:w="1762" w:type="dxa"/>
          </w:tcPr>
          <w:p w14:paraId="69084DC5" w14:textId="77777777" w:rsidR="00945FA6" w:rsidRPr="00626AB8" w:rsidRDefault="00945FA6" w:rsidP="00C27361">
            <w:pPr>
              <w:spacing w:line="360" w:lineRule="auto"/>
              <w:jc w:val="right"/>
              <w:rPr>
                <w:rFonts w:ascii="Arial" w:hAnsi="Arial" w:cs="Arial"/>
                <w:sz w:val="24"/>
                <w:szCs w:val="24"/>
              </w:rPr>
            </w:pPr>
          </w:p>
        </w:tc>
        <w:tc>
          <w:tcPr>
            <w:tcW w:w="1757" w:type="dxa"/>
          </w:tcPr>
          <w:p w14:paraId="7E9C7540" w14:textId="1B7FDE84" w:rsidR="00945FA6" w:rsidRPr="00626AB8" w:rsidRDefault="00B926BA" w:rsidP="00C27361">
            <w:pPr>
              <w:spacing w:line="360" w:lineRule="auto"/>
              <w:jc w:val="right"/>
              <w:rPr>
                <w:rFonts w:ascii="Arial" w:hAnsi="Arial" w:cs="Arial"/>
                <w:sz w:val="24"/>
                <w:szCs w:val="24"/>
              </w:rPr>
            </w:pPr>
            <w:r w:rsidRPr="00626AB8">
              <w:rPr>
                <w:rFonts w:ascii="Arial" w:hAnsi="Arial" w:cs="Arial"/>
                <w:sz w:val="24"/>
                <w:szCs w:val="24"/>
              </w:rPr>
              <w:t>900</w:t>
            </w:r>
            <w:r w:rsidR="0083186A" w:rsidRPr="00626AB8">
              <w:rPr>
                <w:rFonts w:ascii="Arial" w:hAnsi="Arial" w:cs="Arial"/>
                <w:sz w:val="24"/>
                <w:szCs w:val="24"/>
              </w:rPr>
              <w:t>000</w:t>
            </w:r>
          </w:p>
        </w:tc>
      </w:tr>
      <w:tr w:rsidR="00945FA6" w:rsidRPr="00A4184A" w14:paraId="48CD27F8" w14:textId="77777777" w:rsidTr="00E96143">
        <w:tc>
          <w:tcPr>
            <w:tcW w:w="5497" w:type="dxa"/>
          </w:tcPr>
          <w:p w14:paraId="0157FE84" w14:textId="5A7ABBE0" w:rsidR="00945FA6" w:rsidRPr="00626AB8" w:rsidRDefault="00945FA6" w:rsidP="00C27361">
            <w:pPr>
              <w:spacing w:line="360" w:lineRule="auto"/>
              <w:jc w:val="both"/>
              <w:rPr>
                <w:rFonts w:ascii="Arial" w:hAnsi="Arial" w:cs="Arial"/>
                <w:sz w:val="24"/>
                <w:szCs w:val="24"/>
              </w:rPr>
            </w:pPr>
          </w:p>
        </w:tc>
        <w:tc>
          <w:tcPr>
            <w:tcW w:w="1762" w:type="dxa"/>
          </w:tcPr>
          <w:p w14:paraId="27CBB392" w14:textId="77777777" w:rsidR="00945FA6" w:rsidRPr="00626AB8" w:rsidRDefault="00945FA6" w:rsidP="00C27361">
            <w:pPr>
              <w:spacing w:line="360" w:lineRule="auto"/>
              <w:jc w:val="right"/>
              <w:rPr>
                <w:rFonts w:ascii="Arial" w:hAnsi="Arial" w:cs="Arial"/>
                <w:sz w:val="24"/>
                <w:szCs w:val="24"/>
              </w:rPr>
            </w:pPr>
          </w:p>
        </w:tc>
        <w:tc>
          <w:tcPr>
            <w:tcW w:w="1757" w:type="dxa"/>
          </w:tcPr>
          <w:p w14:paraId="4CB4A28F" w14:textId="77777777" w:rsidR="00945FA6" w:rsidRPr="00626AB8" w:rsidRDefault="00945FA6" w:rsidP="00C27361">
            <w:pPr>
              <w:spacing w:line="360" w:lineRule="auto"/>
              <w:jc w:val="right"/>
              <w:rPr>
                <w:rFonts w:ascii="Arial" w:hAnsi="Arial" w:cs="Arial"/>
                <w:sz w:val="24"/>
                <w:szCs w:val="24"/>
              </w:rPr>
            </w:pPr>
          </w:p>
        </w:tc>
      </w:tr>
      <w:tr w:rsidR="00945FA6" w:rsidRPr="00A4184A" w14:paraId="07D475F5" w14:textId="77777777" w:rsidTr="00E96143">
        <w:tc>
          <w:tcPr>
            <w:tcW w:w="5497" w:type="dxa"/>
          </w:tcPr>
          <w:p w14:paraId="0183395A" w14:textId="2052500D" w:rsidR="00945FA6" w:rsidRPr="00626AB8" w:rsidRDefault="00945FA6" w:rsidP="00C27361">
            <w:pPr>
              <w:spacing w:line="360" w:lineRule="auto"/>
              <w:jc w:val="both"/>
              <w:rPr>
                <w:rFonts w:ascii="Arial" w:hAnsi="Arial" w:cs="Arial"/>
                <w:b/>
                <w:bCs/>
                <w:sz w:val="24"/>
                <w:szCs w:val="24"/>
              </w:rPr>
            </w:pPr>
            <w:r w:rsidRPr="00626AB8">
              <w:rPr>
                <w:rFonts w:ascii="Arial" w:hAnsi="Arial" w:cs="Arial"/>
                <w:b/>
                <w:bCs/>
                <w:sz w:val="24"/>
                <w:szCs w:val="24"/>
              </w:rPr>
              <w:t xml:space="preserve">Cost of </w:t>
            </w:r>
            <w:r w:rsidR="00617B76" w:rsidRPr="00617B76">
              <w:rPr>
                <w:rFonts w:ascii="Arial" w:hAnsi="Arial" w:cs="Arial"/>
                <w:b/>
                <w:bCs/>
                <w:color w:val="FF0000"/>
                <w:sz w:val="24"/>
                <w:szCs w:val="24"/>
              </w:rPr>
              <w:t>Sales</w:t>
            </w:r>
          </w:p>
        </w:tc>
        <w:tc>
          <w:tcPr>
            <w:tcW w:w="1762" w:type="dxa"/>
          </w:tcPr>
          <w:p w14:paraId="223BE686" w14:textId="77777777" w:rsidR="00945FA6" w:rsidRPr="00626AB8" w:rsidRDefault="00945FA6" w:rsidP="00C27361">
            <w:pPr>
              <w:spacing w:line="360" w:lineRule="auto"/>
              <w:jc w:val="right"/>
              <w:rPr>
                <w:rFonts w:ascii="Arial" w:hAnsi="Arial" w:cs="Arial"/>
                <w:sz w:val="24"/>
                <w:szCs w:val="24"/>
              </w:rPr>
            </w:pPr>
          </w:p>
        </w:tc>
        <w:tc>
          <w:tcPr>
            <w:tcW w:w="1757" w:type="dxa"/>
          </w:tcPr>
          <w:p w14:paraId="6F075854" w14:textId="77777777" w:rsidR="00945FA6" w:rsidRPr="00626AB8" w:rsidRDefault="00945FA6" w:rsidP="00C27361">
            <w:pPr>
              <w:spacing w:line="360" w:lineRule="auto"/>
              <w:jc w:val="right"/>
              <w:rPr>
                <w:rFonts w:ascii="Arial" w:hAnsi="Arial" w:cs="Arial"/>
                <w:b/>
                <w:bCs/>
                <w:sz w:val="24"/>
                <w:szCs w:val="24"/>
              </w:rPr>
            </w:pPr>
          </w:p>
        </w:tc>
      </w:tr>
      <w:tr w:rsidR="00B2198E" w:rsidRPr="00A4184A" w14:paraId="39F8FAAF" w14:textId="77777777" w:rsidTr="00E96143">
        <w:tc>
          <w:tcPr>
            <w:tcW w:w="5497" w:type="dxa"/>
          </w:tcPr>
          <w:p w14:paraId="63C2577D" w14:textId="4532EA36" w:rsidR="00B2198E" w:rsidRPr="00626AB8" w:rsidRDefault="00B2198E" w:rsidP="00C27361">
            <w:pPr>
              <w:spacing w:line="360" w:lineRule="auto"/>
              <w:jc w:val="both"/>
              <w:rPr>
                <w:rFonts w:ascii="Arial" w:hAnsi="Arial" w:cs="Arial"/>
                <w:sz w:val="24"/>
                <w:szCs w:val="24"/>
              </w:rPr>
            </w:pPr>
            <w:r w:rsidRPr="00626AB8">
              <w:rPr>
                <w:rFonts w:ascii="Arial" w:hAnsi="Arial" w:cs="Arial"/>
                <w:sz w:val="24"/>
                <w:szCs w:val="24"/>
              </w:rPr>
              <w:t xml:space="preserve">Opening </w:t>
            </w:r>
            <w:r w:rsidR="00617B76" w:rsidRPr="00617B76">
              <w:rPr>
                <w:rFonts w:ascii="Arial" w:hAnsi="Arial" w:cs="Arial"/>
                <w:color w:val="FF0000"/>
                <w:sz w:val="24"/>
                <w:szCs w:val="24"/>
              </w:rPr>
              <w:t>Stock</w:t>
            </w:r>
          </w:p>
        </w:tc>
        <w:tc>
          <w:tcPr>
            <w:tcW w:w="1762" w:type="dxa"/>
          </w:tcPr>
          <w:p w14:paraId="31A347DA" w14:textId="3667F248" w:rsidR="00B2198E" w:rsidRPr="00626AB8" w:rsidRDefault="00B2198E" w:rsidP="00C27361">
            <w:pPr>
              <w:spacing w:line="360" w:lineRule="auto"/>
              <w:jc w:val="right"/>
              <w:rPr>
                <w:rFonts w:ascii="Arial" w:hAnsi="Arial" w:cs="Arial"/>
                <w:sz w:val="24"/>
                <w:szCs w:val="24"/>
              </w:rPr>
            </w:pPr>
            <w:r w:rsidRPr="00626AB8">
              <w:rPr>
                <w:rFonts w:ascii="Arial" w:hAnsi="Arial" w:cs="Arial"/>
                <w:sz w:val="24"/>
                <w:szCs w:val="24"/>
              </w:rPr>
              <w:t>90000</w:t>
            </w:r>
          </w:p>
        </w:tc>
        <w:tc>
          <w:tcPr>
            <w:tcW w:w="1757" w:type="dxa"/>
          </w:tcPr>
          <w:p w14:paraId="6008502F" w14:textId="77777777" w:rsidR="00B2198E" w:rsidRPr="00626AB8" w:rsidRDefault="00B2198E" w:rsidP="00C27361">
            <w:pPr>
              <w:spacing w:line="360" w:lineRule="auto"/>
              <w:jc w:val="right"/>
              <w:rPr>
                <w:rFonts w:ascii="Arial" w:hAnsi="Arial" w:cs="Arial"/>
                <w:b/>
                <w:bCs/>
                <w:sz w:val="24"/>
                <w:szCs w:val="24"/>
              </w:rPr>
            </w:pPr>
          </w:p>
        </w:tc>
      </w:tr>
      <w:tr w:rsidR="00945FA6" w:rsidRPr="00A4184A" w14:paraId="339B0783" w14:textId="77777777" w:rsidTr="00E96143">
        <w:tc>
          <w:tcPr>
            <w:tcW w:w="5497" w:type="dxa"/>
          </w:tcPr>
          <w:p w14:paraId="7CBDF55E" w14:textId="5DD41A55" w:rsidR="00945FA6" w:rsidRPr="00626AB8" w:rsidRDefault="007C264E" w:rsidP="00C27361">
            <w:pPr>
              <w:spacing w:line="360" w:lineRule="auto"/>
              <w:jc w:val="both"/>
              <w:rPr>
                <w:rFonts w:ascii="Arial" w:hAnsi="Arial" w:cs="Arial"/>
                <w:sz w:val="24"/>
                <w:szCs w:val="24"/>
              </w:rPr>
            </w:pPr>
            <w:r w:rsidRPr="00626AB8">
              <w:rPr>
                <w:rFonts w:ascii="Arial" w:hAnsi="Arial" w:cs="Arial"/>
                <w:sz w:val="24"/>
                <w:szCs w:val="24"/>
              </w:rPr>
              <w:t xml:space="preserve">Add: </w:t>
            </w:r>
            <w:r w:rsidR="00B926BA" w:rsidRPr="00626AB8">
              <w:rPr>
                <w:rFonts w:ascii="Arial" w:hAnsi="Arial" w:cs="Arial"/>
                <w:sz w:val="24"/>
                <w:szCs w:val="24"/>
              </w:rPr>
              <w:t>Purchase</w:t>
            </w:r>
          </w:p>
        </w:tc>
        <w:tc>
          <w:tcPr>
            <w:tcW w:w="1762" w:type="dxa"/>
          </w:tcPr>
          <w:p w14:paraId="1E7B0E49" w14:textId="7C705531" w:rsidR="00945FA6" w:rsidRPr="00626AB8" w:rsidRDefault="00B926BA" w:rsidP="00C27361">
            <w:pPr>
              <w:spacing w:line="360" w:lineRule="auto"/>
              <w:jc w:val="right"/>
              <w:rPr>
                <w:rFonts w:ascii="Arial" w:hAnsi="Arial" w:cs="Arial"/>
                <w:sz w:val="24"/>
                <w:szCs w:val="24"/>
              </w:rPr>
            </w:pPr>
            <w:r w:rsidRPr="00626AB8">
              <w:rPr>
                <w:rFonts w:ascii="Arial" w:hAnsi="Arial" w:cs="Arial"/>
                <w:sz w:val="24"/>
                <w:szCs w:val="24"/>
              </w:rPr>
              <w:t>5</w:t>
            </w:r>
            <w:r w:rsidR="0083186A" w:rsidRPr="00626AB8">
              <w:rPr>
                <w:rFonts w:ascii="Arial" w:hAnsi="Arial" w:cs="Arial"/>
                <w:sz w:val="24"/>
                <w:szCs w:val="24"/>
              </w:rPr>
              <w:t>6</w:t>
            </w:r>
            <w:r w:rsidRPr="00626AB8">
              <w:rPr>
                <w:rFonts w:ascii="Arial" w:hAnsi="Arial" w:cs="Arial"/>
                <w:sz w:val="24"/>
                <w:szCs w:val="24"/>
              </w:rPr>
              <w:t>0</w:t>
            </w:r>
            <w:r w:rsidR="0083186A" w:rsidRPr="00626AB8">
              <w:rPr>
                <w:rFonts w:ascii="Arial" w:hAnsi="Arial" w:cs="Arial"/>
                <w:sz w:val="24"/>
                <w:szCs w:val="24"/>
              </w:rPr>
              <w:t>0</w:t>
            </w:r>
            <w:r w:rsidR="00945FA6" w:rsidRPr="00626AB8">
              <w:rPr>
                <w:rFonts w:ascii="Arial" w:hAnsi="Arial" w:cs="Arial"/>
                <w:sz w:val="24"/>
                <w:szCs w:val="24"/>
              </w:rPr>
              <w:t>00</w:t>
            </w:r>
          </w:p>
        </w:tc>
        <w:tc>
          <w:tcPr>
            <w:tcW w:w="1757" w:type="dxa"/>
          </w:tcPr>
          <w:p w14:paraId="71DFD92A" w14:textId="77777777" w:rsidR="00945FA6" w:rsidRPr="00626AB8" w:rsidRDefault="00945FA6" w:rsidP="00C27361">
            <w:pPr>
              <w:spacing w:line="360" w:lineRule="auto"/>
              <w:jc w:val="right"/>
              <w:rPr>
                <w:rFonts w:ascii="Arial" w:hAnsi="Arial" w:cs="Arial"/>
                <w:sz w:val="24"/>
                <w:szCs w:val="24"/>
              </w:rPr>
            </w:pPr>
          </w:p>
        </w:tc>
      </w:tr>
      <w:tr w:rsidR="00931EBE" w:rsidRPr="00A4184A" w14:paraId="6D29C3A3" w14:textId="77777777" w:rsidTr="00E96143">
        <w:tc>
          <w:tcPr>
            <w:tcW w:w="5497" w:type="dxa"/>
          </w:tcPr>
          <w:p w14:paraId="5D7BEBC1" w14:textId="32E849C6" w:rsidR="00931EBE" w:rsidRPr="00626AB8" w:rsidRDefault="00931EBE" w:rsidP="00C27361">
            <w:pPr>
              <w:spacing w:line="360" w:lineRule="auto"/>
              <w:jc w:val="both"/>
              <w:rPr>
                <w:rFonts w:ascii="Arial" w:hAnsi="Arial" w:cs="Arial"/>
                <w:sz w:val="24"/>
                <w:szCs w:val="24"/>
              </w:rPr>
            </w:pPr>
            <w:r w:rsidRPr="00626AB8">
              <w:rPr>
                <w:rFonts w:ascii="Arial" w:hAnsi="Arial" w:cs="Arial"/>
                <w:sz w:val="24"/>
                <w:szCs w:val="24"/>
              </w:rPr>
              <w:t xml:space="preserve">Less: Closing </w:t>
            </w:r>
            <w:r w:rsidR="00617B76" w:rsidRPr="00617B76">
              <w:rPr>
                <w:rFonts w:ascii="Arial" w:hAnsi="Arial" w:cs="Arial"/>
                <w:color w:val="FF0000"/>
                <w:sz w:val="24"/>
                <w:szCs w:val="24"/>
              </w:rPr>
              <w:t>Stock</w:t>
            </w:r>
          </w:p>
        </w:tc>
        <w:tc>
          <w:tcPr>
            <w:tcW w:w="1762" w:type="dxa"/>
          </w:tcPr>
          <w:p w14:paraId="761029AB" w14:textId="47B54762" w:rsidR="00931EBE" w:rsidRPr="00626AB8" w:rsidRDefault="00AC4A84" w:rsidP="00C27361">
            <w:pPr>
              <w:spacing w:line="360" w:lineRule="auto"/>
              <w:jc w:val="right"/>
              <w:rPr>
                <w:rFonts w:ascii="Arial" w:hAnsi="Arial" w:cs="Arial"/>
                <w:sz w:val="24"/>
                <w:szCs w:val="24"/>
              </w:rPr>
            </w:pPr>
            <w:r w:rsidRPr="00626AB8">
              <w:rPr>
                <w:rFonts w:ascii="Arial" w:hAnsi="Arial" w:cs="Arial"/>
                <w:sz w:val="24"/>
                <w:szCs w:val="24"/>
              </w:rPr>
              <w:t>(</w:t>
            </w:r>
            <w:r w:rsidR="00931EBE" w:rsidRPr="00626AB8">
              <w:rPr>
                <w:rFonts w:ascii="Arial" w:hAnsi="Arial" w:cs="Arial"/>
                <w:sz w:val="24"/>
                <w:szCs w:val="24"/>
              </w:rPr>
              <w:t>125000</w:t>
            </w:r>
            <w:r w:rsidRPr="00626AB8">
              <w:rPr>
                <w:rFonts w:ascii="Arial" w:hAnsi="Arial" w:cs="Arial"/>
                <w:sz w:val="24"/>
                <w:szCs w:val="24"/>
              </w:rPr>
              <w:t>)</w:t>
            </w:r>
          </w:p>
        </w:tc>
        <w:tc>
          <w:tcPr>
            <w:tcW w:w="1757" w:type="dxa"/>
          </w:tcPr>
          <w:p w14:paraId="651B8E2A" w14:textId="77777777" w:rsidR="00931EBE" w:rsidRPr="00626AB8" w:rsidRDefault="00931EBE" w:rsidP="00C27361">
            <w:pPr>
              <w:spacing w:line="360" w:lineRule="auto"/>
              <w:jc w:val="right"/>
              <w:rPr>
                <w:rFonts w:ascii="Arial" w:hAnsi="Arial" w:cs="Arial"/>
                <w:sz w:val="24"/>
                <w:szCs w:val="24"/>
              </w:rPr>
            </w:pPr>
          </w:p>
        </w:tc>
      </w:tr>
      <w:tr w:rsidR="00931EBE" w:rsidRPr="00A4184A" w14:paraId="44EFE50B" w14:textId="77777777" w:rsidTr="00E96143">
        <w:tc>
          <w:tcPr>
            <w:tcW w:w="5497" w:type="dxa"/>
          </w:tcPr>
          <w:p w14:paraId="76433102" w14:textId="0A21C7E8" w:rsidR="00931EBE" w:rsidRPr="00626AB8" w:rsidRDefault="00931EBE" w:rsidP="00C27361">
            <w:pPr>
              <w:spacing w:line="360" w:lineRule="auto"/>
              <w:jc w:val="both"/>
              <w:rPr>
                <w:rFonts w:ascii="Arial" w:hAnsi="Arial" w:cs="Arial"/>
                <w:sz w:val="24"/>
                <w:szCs w:val="24"/>
              </w:rPr>
            </w:pPr>
          </w:p>
        </w:tc>
        <w:tc>
          <w:tcPr>
            <w:tcW w:w="1762" w:type="dxa"/>
          </w:tcPr>
          <w:p w14:paraId="0ABC100B" w14:textId="3B049240" w:rsidR="00931EBE" w:rsidRPr="00626AB8" w:rsidRDefault="00931EBE" w:rsidP="00C27361">
            <w:pPr>
              <w:spacing w:line="360" w:lineRule="auto"/>
              <w:jc w:val="right"/>
              <w:rPr>
                <w:rFonts w:ascii="Arial" w:hAnsi="Arial" w:cs="Arial"/>
                <w:b/>
                <w:bCs/>
                <w:sz w:val="24"/>
                <w:szCs w:val="24"/>
              </w:rPr>
            </w:pPr>
          </w:p>
        </w:tc>
        <w:tc>
          <w:tcPr>
            <w:tcW w:w="1757" w:type="dxa"/>
          </w:tcPr>
          <w:p w14:paraId="6BC02247" w14:textId="59C186F8" w:rsidR="00931EBE" w:rsidRPr="00626AB8" w:rsidRDefault="00B926BA" w:rsidP="00C27361">
            <w:pPr>
              <w:spacing w:line="360" w:lineRule="auto"/>
              <w:jc w:val="right"/>
              <w:rPr>
                <w:rFonts w:ascii="Arial" w:hAnsi="Arial" w:cs="Arial"/>
                <w:sz w:val="24"/>
                <w:szCs w:val="24"/>
              </w:rPr>
            </w:pPr>
            <w:r w:rsidRPr="00626AB8">
              <w:rPr>
                <w:rFonts w:ascii="Arial" w:hAnsi="Arial" w:cs="Arial"/>
                <w:sz w:val="24"/>
                <w:szCs w:val="24"/>
              </w:rPr>
              <w:t>(</w:t>
            </w:r>
            <w:r w:rsidR="007C264E" w:rsidRPr="00626AB8">
              <w:rPr>
                <w:rFonts w:ascii="Arial" w:hAnsi="Arial" w:cs="Arial"/>
                <w:sz w:val="24"/>
                <w:szCs w:val="24"/>
              </w:rPr>
              <w:t>525</w:t>
            </w:r>
            <w:r w:rsidRPr="00626AB8">
              <w:rPr>
                <w:rFonts w:ascii="Arial" w:hAnsi="Arial" w:cs="Arial"/>
                <w:sz w:val="24"/>
                <w:szCs w:val="24"/>
              </w:rPr>
              <w:t>000)</w:t>
            </w:r>
          </w:p>
        </w:tc>
      </w:tr>
      <w:tr w:rsidR="00B926BA" w:rsidRPr="00A4184A" w14:paraId="1F711A7F" w14:textId="77777777" w:rsidTr="00E96143">
        <w:tc>
          <w:tcPr>
            <w:tcW w:w="5497" w:type="dxa"/>
          </w:tcPr>
          <w:p w14:paraId="60CA7931" w14:textId="490D7F12" w:rsidR="00B926BA" w:rsidRPr="00626AB8" w:rsidRDefault="00B926BA" w:rsidP="00C27361">
            <w:pPr>
              <w:spacing w:line="360" w:lineRule="auto"/>
              <w:jc w:val="both"/>
              <w:rPr>
                <w:rFonts w:ascii="Arial" w:hAnsi="Arial" w:cs="Arial"/>
                <w:sz w:val="24"/>
                <w:szCs w:val="24"/>
              </w:rPr>
            </w:pPr>
            <w:r w:rsidRPr="00626AB8">
              <w:rPr>
                <w:rFonts w:ascii="Arial" w:hAnsi="Arial" w:cs="Arial"/>
                <w:b/>
                <w:bCs/>
                <w:sz w:val="24"/>
                <w:szCs w:val="24"/>
              </w:rPr>
              <w:t>Gross Profit</w:t>
            </w:r>
          </w:p>
        </w:tc>
        <w:tc>
          <w:tcPr>
            <w:tcW w:w="1762" w:type="dxa"/>
          </w:tcPr>
          <w:p w14:paraId="529837DF" w14:textId="77777777" w:rsidR="00B926BA" w:rsidRPr="00626AB8" w:rsidRDefault="00B926BA" w:rsidP="00C27361">
            <w:pPr>
              <w:spacing w:line="360" w:lineRule="auto"/>
              <w:jc w:val="right"/>
              <w:rPr>
                <w:rFonts w:ascii="Arial" w:hAnsi="Arial" w:cs="Arial"/>
                <w:b/>
                <w:bCs/>
                <w:sz w:val="24"/>
                <w:szCs w:val="24"/>
              </w:rPr>
            </w:pPr>
          </w:p>
        </w:tc>
        <w:tc>
          <w:tcPr>
            <w:tcW w:w="1757" w:type="dxa"/>
          </w:tcPr>
          <w:p w14:paraId="34A45582" w14:textId="121FAD39" w:rsidR="00B926BA" w:rsidRPr="00626AB8" w:rsidRDefault="007C264E" w:rsidP="00C27361">
            <w:pPr>
              <w:spacing w:line="360" w:lineRule="auto"/>
              <w:jc w:val="right"/>
              <w:rPr>
                <w:rFonts w:ascii="Arial" w:hAnsi="Arial" w:cs="Arial"/>
                <w:b/>
                <w:bCs/>
                <w:sz w:val="24"/>
                <w:szCs w:val="24"/>
              </w:rPr>
            </w:pPr>
            <w:r w:rsidRPr="00626AB8">
              <w:rPr>
                <w:rFonts w:ascii="Arial" w:hAnsi="Arial" w:cs="Arial"/>
                <w:b/>
                <w:bCs/>
                <w:sz w:val="24"/>
                <w:szCs w:val="24"/>
              </w:rPr>
              <w:t>375</w:t>
            </w:r>
            <w:r w:rsidR="00B926BA" w:rsidRPr="00626AB8">
              <w:rPr>
                <w:rFonts w:ascii="Arial" w:hAnsi="Arial" w:cs="Arial"/>
                <w:b/>
                <w:bCs/>
                <w:sz w:val="24"/>
                <w:szCs w:val="24"/>
              </w:rPr>
              <w:t>000</w:t>
            </w:r>
          </w:p>
        </w:tc>
      </w:tr>
      <w:tr w:rsidR="003B7657" w:rsidRPr="00A4184A" w14:paraId="37010F64" w14:textId="77777777" w:rsidTr="00E96143">
        <w:tc>
          <w:tcPr>
            <w:tcW w:w="5497" w:type="dxa"/>
          </w:tcPr>
          <w:p w14:paraId="7DEE9DC4" w14:textId="7BC320E2" w:rsidR="003B7657" w:rsidRPr="00E96143" w:rsidRDefault="003B7657" w:rsidP="00C27361">
            <w:pPr>
              <w:spacing w:line="360" w:lineRule="auto"/>
              <w:jc w:val="both"/>
              <w:rPr>
                <w:rFonts w:ascii="Arial" w:hAnsi="Arial" w:cs="Arial"/>
                <w:b/>
                <w:bCs/>
                <w:color w:val="FF0000"/>
                <w:sz w:val="24"/>
                <w:szCs w:val="24"/>
              </w:rPr>
            </w:pPr>
            <w:r w:rsidRPr="00E96143">
              <w:rPr>
                <w:rFonts w:ascii="Arial" w:hAnsi="Arial" w:cs="Arial"/>
                <w:b/>
                <w:bCs/>
                <w:color w:val="FF0000"/>
                <w:sz w:val="24"/>
                <w:szCs w:val="24"/>
              </w:rPr>
              <w:t>Less: Operational Expenses</w:t>
            </w:r>
          </w:p>
        </w:tc>
        <w:tc>
          <w:tcPr>
            <w:tcW w:w="1762" w:type="dxa"/>
          </w:tcPr>
          <w:p w14:paraId="462776B7" w14:textId="77777777" w:rsidR="003B7657" w:rsidRPr="00626AB8" w:rsidRDefault="003B7657" w:rsidP="00C27361">
            <w:pPr>
              <w:spacing w:line="360" w:lineRule="auto"/>
              <w:jc w:val="right"/>
              <w:rPr>
                <w:rFonts w:ascii="Arial" w:hAnsi="Arial" w:cs="Arial"/>
                <w:b/>
                <w:bCs/>
                <w:sz w:val="24"/>
                <w:szCs w:val="24"/>
              </w:rPr>
            </w:pPr>
          </w:p>
        </w:tc>
        <w:tc>
          <w:tcPr>
            <w:tcW w:w="1757" w:type="dxa"/>
          </w:tcPr>
          <w:p w14:paraId="730236E6" w14:textId="77777777" w:rsidR="003B7657" w:rsidRPr="00626AB8" w:rsidRDefault="003B7657" w:rsidP="00C27361">
            <w:pPr>
              <w:spacing w:line="360" w:lineRule="auto"/>
              <w:jc w:val="right"/>
              <w:rPr>
                <w:rFonts w:ascii="Arial" w:hAnsi="Arial" w:cs="Arial"/>
                <w:b/>
                <w:bCs/>
                <w:sz w:val="24"/>
                <w:szCs w:val="24"/>
              </w:rPr>
            </w:pPr>
          </w:p>
        </w:tc>
      </w:tr>
      <w:tr w:rsidR="00E96143" w:rsidRPr="00A4184A" w14:paraId="0634BF6A" w14:textId="77777777" w:rsidTr="00E96143">
        <w:tc>
          <w:tcPr>
            <w:tcW w:w="5497" w:type="dxa"/>
          </w:tcPr>
          <w:p w14:paraId="4232BC86" w14:textId="6E69981E" w:rsidR="00E96143" w:rsidRPr="00626AB8" w:rsidRDefault="00E96143" w:rsidP="00E96143">
            <w:pPr>
              <w:spacing w:line="360" w:lineRule="auto"/>
              <w:jc w:val="both"/>
              <w:rPr>
                <w:rFonts w:ascii="Arial" w:hAnsi="Arial" w:cs="Arial"/>
                <w:sz w:val="24"/>
                <w:szCs w:val="24"/>
              </w:rPr>
            </w:pPr>
            <w:r w:rsidRPr="00626AB8">
              <w:rPr>
                <w:rFonts w:ascii="Arial" w:hAnsi="Arial" w:cs="Arial"/>
                <w:bCs/>
                <w:sz w:val="24"/>
                <w:szCs w:val="24"/>
              </w:rPr>
              <w:t>Legal expenses</w:t>
            </w:r>
          </w:p>
        </w:tc>
        <w:tc>
          <w:tcPr>
            <w:tcW w:w="1762" w:type="dxa"/>
          </w:tcPr>
          <w:p w14:paraId="2F773F3E" w14:textId="63FD9CE0" w:rsidR="00E96143" w:rsidRPr="00626AB8" w:rsidRDefault="00E96143" w:rsidP="00E96143">
            <w:pPr>
              <w:spacing w:line="360" w:lineRule="auto"/>
              <w:jc w:val="right"/>
              <w:rPr>
                <w:rFonts w:ascii="Arial" w:hAnsi="Arial" w:cs="Arial"/>
                <w:sz w:val="24"/>
                <w:szCs w:val="24"/>
              </w:rPr>
            </w:pPr>
            <w:r w:rsidRPr="00626AB8">
              <w:rPr>
                <w:rFonts w:ascii="Arial" w:hAnsi="Arial" w:cs="Arial"/>
                <w:bCs/>
                <w:sz w:val="24"/>
                <w:szCs w:val="24"/>
              </w:rPr>
              <w:t>7000</w:t>
            </w:r>
          </w:p>
        </w:tc>
        <w:tc>
          <w:tcPr>
            <w:tcW w:w="1757" w:type="dxa"/>
          </w:tcPr>
          <w:p w14:paraId="0CC1E9D8" w14:textId="24EAA89F" w:rsidR="00E96143" w:rsidRPr="00626AB8" w:rsidRDefault="00E96143" w:rsidP="00E96143">
            <w:pPr>
              <w:spacing w:line="360" w:lineRule="auto"/>
              <w:jc w:val="right"/>
              <w:rPr>
                <w:rFonts w:ascii="Arial" w:hAnsi="Arial" w:cs="Arial"/>
                <w:sz w:val="24"/>
                <w:szCs w:val="24"/>
              </w:rPr>
            </w:pPr>
          </w:p>
        </w:tc>
      </w:tr>
      <w:tr w:rsidR="00E96143" w:rsidRPr="00A4184A" w14:paraId="78EC9E87" w14:textId="77777777" w:rsidTr="00E96143">
        <w:tc>
          <w:tcPr>
            <w:tcW w:w="5497" w:type="dxa"/>
          </w:tcPr>
          <w:p w14:paraId="58CABCB6" w14:textId="2AC81DFC" w:rsidR="00E96143" w:rsidRPr="00626AB8" w:rsidRDefault="00E96143" w:rsidP="00E96143">
            <w:pPr>
              <w:spacing w:line="360" w:lineRule="auto"/>
              <w:jc w:val="both"/>
              <w:rPr>
                <w:rFonts w:ascii="Arial" w:hAnsi="Arial" w:cs="Arial"/>
                <w:sz w:val="24"/>
                <w:szCs w:val="24"/>
              </w:rPr>
            </w:pPr>
            <w:r w:rsidRPr="00626AB8">
              <w:rPr>
                <w:rFonts w:ascii="Arial" w:hAnsi="Arial" w:cs="Arial"/>
                <w:bCs/>
                <w:sz w:val="24"/>
                <w:szCs w:val="24"/>
              </w:rPr>
              <w:t>Invoice</w:t>
            </w:r>
          </w:p>
        </w:tc>
        <w:tc>
          <w:tcPr>
            <w:tcW w:w="1762" w:type="dxa"/>
          </w:tcPr>
          <w:p w14:paraId="74B6867A" w14:textId="5A330531" w:rsidR="00E96143" w:rsidRPr="00626AB8" w:rsidRDefault="00E96143" w:rsidP="00E96143">
            <w:pPr>
              <w:spacing w:line="360" w:lineRule="auto"/>
              <w:jc w:val="right"/>
              <w:rPr>
                <w:rFonts w:ascii="Arial" w:hAnsi="Arial" w:cs="Arial"/>
                <w:sz w:val="24"/>
                <w:szCs w:val="24"/>
              </w:rPr>
            </w:pPr>
            <w:r w:rsidRPr="00626AB8">
              <w:rPr>
                <w:rFonts w:ascii="Arial" w:hAnsi="Arial" w:cs="Arial"/>
                <w:bCs/>
                <w:sz w:val="24"/>
                <w:szCs w:val="24"/>
              </w:rPr>
              <w:t>3220</w:t>
            </w:r>
          </w:p>
        </w:tc>
        <w:tc>
          <w:tcPr>
            <w:tcW w:w="1757" w:type="dxa"/>
          </w:tcPr>
          <w:p w14:paraId="1951F9E6" w14:textId="3D184F5A" w:rsidR="00E96143" w:rsidRPr="00626AB8" w:rsidRDefault="00E96143" w:rsidP="00E96143">
            <w:pPr>
              <w:spacing w:line="360" w:lineRule="auto"/>
              <w:jc w:val="right"/>
              <w:rPr>
                <w:rFonts w:ascii="Arial" w:hAnsi="Arial" w:cs="Arial"/>
                <w:b/>
                <w:bCs/>
                <w:sz w:val="24"/>
                <w:szCs w:val="24"/>
              </w:rPr>
            </w:pPr>
          </w:p>
        </w:tc>
      </w:tr>
      <w:tr w:rsidR="00E96143" w:rsidRPr="00A4184A" w14:paraId="65A7D4E0" w14:textId="77777777" w:rsidTr="00E96143">
        <w:tc>
          <w:tcPr>
            <w:tcW w:w="5497" w:type="dxa"/>
          </w:tcPr>
          <w:p w14:paraId="26E0B51C" w14:textId="2A588A0B" w:rsidR="00E96143" w:rsidRPr="00626AB8" w:rsidRDefault="00E96143" w:rsidP="00E96143">
            <w:pPr>
              <w:spacing w:line="360" w:lineRule="auto"/>
              <w:jc w:val="both"/>
              <w:rPr>
                <w:rFonts w:ascii="Arial" w:hAnsi="Arial" w:cs="Arial"/>
                <w:b/>
                <w:bCs/>
                <w:sz w:val="24"/>
                <w:szCs w:val="24"/>
              </w:rPr>
            </w:pPr>
            <w:r w:rsidRPr="00626AB8">
              <w:rPr>
                <w:rFonts w:ascii="Arial" w:hAnsi="Arial" w:cs="Arial"/>
                <w:bCs/>
                <w:sz w:val="24"/>
                <w:szCs w:val="24"/>
              </w:rPr>
              <w:t>Postage and Stationery</w:t>
            </w:r>
          </w:p>
        </w:tc>
        <w:tc>
          <w:tcPr>
            <w:tcW w:w="1762" w:type="dxa"/>
          </w:tcPr>
          <w:p w14:paraId="1590BE2E" w14:textId="21B489DC" w:rsidR="00E96143" w:rsidRPr="00626AB8" w:rsidRDefault="00E96143" w:rsidP="00E96143">
            <w:pPr>
              <w:spacing w:line="360" w:lineRule="auto"/>
              <w:jc w:val="right"/>
              <w:rPr>
                <w:rFonts w:ascii="Arial" w:hAnsi="Arial" w:cs="Arial"/>
                <w:sz w:val="24"/>
                <w:szCs w:val="24"/>
              </w:rPr>
            </w:pPr>
            <w:r w:rsidRPr="00626AB8">
              <w:rPr>
                <w:rFonts w:ascii="Arial" w:hAnsi="Arial" w:cs="Arial"/>
                <w:bCs/>
                <w:sz w:val="24"/>
                <w:szCs w:val="24"/>
              </w:rPr>
              <w:t xml:space="preserve">  6000</w:t>
            </w:r>
          </w:p>
        </w:tc>
        <w:tc>
          <w:tcPr>
            <w:tcW w:w="1757" w:type="dxa"/>
          </w:tcPr>
          <w:p w14:paraId="6CDC975E"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5B3818F7" w14:textId="77777777" w:rsidTr="00E96143">
        <w:tc>
          <w:tcPr>
            <w:tcW w:w="5497" w:type="dxa"/>
          </w:tcPr>
          <w:p w14:paraId="30A004F9" w14:textId="3CC83EE3" w:rsidR="00E96143" w:rsidRPr="00626AB8" w:rsidRDefault="00E96143" w:rsidP="00E96143">
            <w:pPr>
              <w:spacing w:line="360" w:lineRule="auto"/>
              <w:jc w:val="both"/>
              <w:rPr>
                <w:rFonts w:ascii="Arial" w:hAnsi="Arial" w:cs="Arial"/>
                <w:sz w:val="24"/>
                <w:szCs w:val="24"/>
              </w:rPr>
            </w:pPr>
            <w:r w:rsidRPr="00626AB8">
              <w:rPr>
                <w:rFonts w:ascii="Arial" w:hAnsi="Arial" w:cs="Arial"/>
                <w:bCs/>
                <w:sz w:val="24"/>
                <w:szCs w:val="24"/>
              </w:rPr>
              <w:t>Travelling Expense</w:t>
            </w:r>
          </w:p>
        </w:tc>
        <w:tc>
          <w:tcPr>
            <w:tcW w:w="1762" w:type="dxa"/>
          </w:tcPr>
          <w:p w14:paraId="05EB9888" w14:textId="3E9C5255" w:rsidR="00E96143" w:rsidRPr="00626AB8" w:rsidRDefault="00E96143" w:rsidP="00E96143">
            <w:pPr>
              <w:spacing w:line="360" w:lineRule="auto"/>
              <w:jc w:val="right"/>
              <w:rPr>
                <w:rFonts w:ascii="Arial" w:hAnsi="Arial" w:cs="Arial"/>
                <w:sz w:val="24"/>
                <w:szCs w:val="24"/>
              </w:rPr>
            </w:pPr>
            <w:r w:rsidRPr="00626AB8">
              <w:rPr>
                <w:rFonts w:ascii="Arial" w:hAnsi="Arial" w:cs="Arial"/>
                <w:bCs/>
                <w:sz w:val="24"/>
                <w:szCs w:val="24"/>
              </w:rPr>
              <w:t>5000</w:t>
            </w:r>
          </w:p>
        </w:tc>
        <w:tc>
          <w:tcPr>
            <w:tcW w:w="1757" w:type="dxa"/>
          </w:tcPr>
          <w:p w14:paraId="3A47453D" w14:textId="0F3AC785" w:rsidR="00E96143" w:rsidRPr="00626AB8" w:rsidRDefault="00E96143" w:rsidP="00E96143">
            <w:pPr>
              <w:spacing w:line="360" w:lineRule="auto"/>
              <w:jc w:val="right"/>
              <w:rPr>
                <w:rFonts w:ascii="Arial" w:hAnsi="Arial" w:cs="Arial"/>
                <w:b/>
                <w:bCs/>
                <w:sz w:val="24"/>
                <w:szCs w:val="24"/>
              </w:rPr>
            </w:pPr>
          </w:p>
        </w:tc>
      </w:tr>
      <w:tr w:rsidR="00E96143" w:rsidRPr="00A4184A" w14:paraId="4A024F3C" w14:textId="77777777" w:rsidTr="00E96143">
        <w:tc>
          <w:tcPr>
            <w:tcW w:w="5497" w:type="dxa"/>
          </w:tcPr>
          <w:p w14:paraId="0A4DA6EC" w14:textId="7C3284B7"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Motor Running Expenses</w:t>
            </w:r>
          </w:p>
        </w:tc>
        <w:tc>
          <w:tcPr>
            <w:tcW w:w="1762" w:type="dxa"/>
          </w:tcPr>
          <w:p w14:paraId="60094F79" w14:textId="4277DCB5"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8700</w:t>
            </w:r>
          </w:p>
        </w:tc>
        <w:tc>
          <w:tcPr>
            <w:tcW w:w="1757" w:type="dxa"/>
          </w:tcPr>
          <w:p w14:paraId="603AC772"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55BEF141" w14:textId="77777777" w:rsidTr="00E96143">
        <w:tc>
          <w:tcPr>
            <w:tcW w:w="5497" w:type="dxa"/>
          </w:tcPr>
          <w:p w14:paraId="403D19BC" w14:textId="36388BA5"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Salaries and Wages</w:t>
            </w:r>
          </w:p>
        </w:tc>
        <w:tc>
          <w:tcPr>
            <w:tcW w:w="1762" w:type="dxa"/>
          </w:tcPr>
          <w:p w14:paraId="031108B5" w14:textId="11CCB2A6"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150000</w:t>
            </w:r>
          </w:p>
        </w:tc>
        <w:tc>
          <w:tcPr>
            <w:tcW w:w="1757" w:type="dxa"/>
          </w:tcPr>
          <w:p w14:paraId="3F87BF34"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5348D08C" w14:textId="77777777" w:rsidTr="00E96143">
        <w:tc>
          <w:tcPr>
            <w:tcW w:w="5497" w:type="dxa"/>
          </w:tcPr>
          <w:p w14:paraId="6F0F5D97" w14:textId="762BEC24"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Bad Debt</w:t>
            </w:r>
          </w:p>
        </w:tc>
        <w:tc>
          <w:tcPr>
            <w:tcW w:w="1762" w:type="dxa"/>
          </w:tcPr>
          <w:p w14:paraId="3B864B1D" w14:textId="72467DE3"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5000</w:t>
            </w:r>
          </w:p>
        </w:tc>
        <w:tc>
          <w:tcPr>
            <w:tcW w:w="1757" w:type="dxa"/>
          </w:tcPr>
          <w:p w14:paraId="29FC68AF"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334C182E" w14:textId="77777777" w:rsidTr="00E96143">
        <w:tc>
          <w:tcPr>
            <w:tcW w:w="5497" w:type="dxa"/>
          </w:tcPr>
          <w:p w14:paraId="27D1A2FF" w14:textId="7BD5F1E7"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Heating and Lighting</w:t>
            </w:r>
          </w:p>
        </w:tc>
        <w:tc>
          <w:tcPr>
            <w:tcW w:w="1762" w:type="dxa"/>
          </w:tcPr>
          <w:p w14:paraId="3066CCA8" w14:textId="0920BCF1"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10000</w:t>
            </w:r>
          </w:p>
        </w:tc>
        <w:tc>
          <w:tcPr>
            <w:tcW w:w="1757" w:type="dxa"/>
          </w:tcPr>
          <w:p w14:paraId="72C60F76"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18A14D46" w14:textId="77777777" w:rsidTr="00E96143">
        <w:tc>
          <w:tcPr>
            <w:tcW w:w="5497" w:type="dxa"/>
          </w:tcPr>
          <w:p w14:paraId="6741CBFA" w14:textId="5491843D"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Rent and Rates</w:t>
            </w:r>
          </w:p>
        </w:tc>
        <w:tc>
          <w:tcPr>
            <w:tcW w:w="1762" w:type="dxa"/>
          </w:tcPr>
          <w:p w14:paraId="623B113B" w14:textId="096C7967"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24780</w:t>
            </w:r>
          </w:p>
        </w:tc>
        <w:tc>
          <w:tcPr>
            <w:tcW w:w="1757" w:type="dxa"/>
          </w:tcPr>
          <w:p w14:paraId="0F10F55B"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30C18D13" w14:textId="77777777" w:rsidTr="00E96143">
        <w:tc>
          <w:tcPr>
            <w:tcW w:w="5497" w:type="dxa"/>
          </w:tcPr>
          <w:p w14:paraId="3D5156E2" w14:textId="66F5DB34"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Depreciation of Machineries</w:t>
            </w:r>
          </w:p>
        </w:tc>
        <w:tc>
          <w:tcPr>
            <w:tcW w:w="1762" w:type="dxa"/>
          </w:tcPr>
          <w:p w14:paraId="747F02FA" w14:textId="41DD916A"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37500</w:t>
            </w:r>
          </w:p>
        </w:tc>
        <w:tc>
          <w:tcPr>
            <w:tcW w:w="1757" w:type="dxa"/>
          </w:tcPr>
          <w:p w14:paraId="47A219B8"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0BC8436E" w14:textId="77777777" w:rsidTr="00E96143">
        <w:tc>
          <w:tcPr>
            <w:tcW w:w="5497" w:type="dxa"/>
          </w:tcPr>
          <w:p w14:paraId="655C7462" w14:textId="32A45666" w:rsidR="00E96143" w:rsidRPr="00626AB8" w:rsidRDefault="00E96143" w:rsidP="00E96143">
            <w:pPr>
              <w:spacing w:line="360" w:lineRule="auto"/>
              <w:jc w:val="both"/>
              <w:rPr>
                <w:rFonts w:ascii="Arial" w:hAnsi="Arial" w:cs="Arial"/>
                <w:bCs/>
                <w:sz w:val="24"/>
                <w:szCs w:val="24"/>
              </w:rPr>
            </w:pPr>
            <w:r w:rsidRPr="00626AB8">
              <w:rPr>
                <w:rFonts w:ascii="Arial" w:hAnsi="Arial" w:cs="Arial"/>
                <w:bCs/>
                <w:sz w:val="24"/>
                <w:szCs w:val="24"/>
              </w:rPr>
              <w:t>Depreciation of Buildings</w:t>
            </w:r>
          </w:p>
        </w:tc>
        <w:tc>
          <w:tcPr>
            <w:tcW w:w="1762" w:type="dxa"/>
          </w:tcPr>
          <w:p w14:paraId="26E9CBB7" w14:textId="6254FEB9" w:rsidR="00E96143" w:rsidRPr="00626AB8" w:rsidRDefault="00E96143" w:rsidP="00E96143">
            <w:pPr>
              <w:spacing w:line="360" w:lineRule="auto"/>
              <w:jc w:val="right"/>
              <w:rPr>
                <w:rFonts w:ascii="Arial" w:hAnsi="Arial" w:cs="Arial"/>
                <w:bCs/>
                <w:sz w:val="24"/>
                <w:szCs w:val="24"/>
              </w:rPr>
            </w:pPr>
            <w:r w:rsidRPr="00626AB8">
              <w:rPr>
                <w:rFonts w:ascii="Arial" w:hAnsi="Arial" w:cs="Arial"/>
                <w:bCs/>
                <w:sz w:val="24"/>
                <w:szCs w:val="24"/>
              </w:rPr>
              <w:t>25000</w:t>
            </w:r>
          </w:p>
        </w:tc>
        <w:tc>
          <w:tcPr>
            <w:tcW w:w="1757" w:type="dxa"/>
          </w:tcPr>
          <w:p w14:paraId="7238E579" w14:textId="77777777" w:rsidR="00E96143" w:rsidRPr="00626AB8" w:rsidRDefault="00E96143" w:rsidP="00E96143">
            <w:pPr>
              <w:spacing w:line="360" w:lineRule="auto"/>
              <w:jc w:val="right"/>
              <w:rPr>
                <w:rFonts w:ascii="Arial" w:hAnsi="Arial" w:cs="Arial"/>
                <w:b/>
                <w:bCs/>
                <w:sz w:val="24"/>
                <w:szCs w:val="24"/>
              </w:rPr>
            </w:pPr>
          </w:p>
        </w:tc>
      </w:tr>
      <w:tr w:rsidR="00E96143" w:rsidRPr="00A4184A" w14:paraId="78B171C5" w14:textId="77777777" w:rsidTr="00E96143">
        <w:tc>
          <w:tcPr>
            <w:tcW w:w="5497" w:type="dxa"/>
          </w:tcPr>
          <w:p w14:paraId="1222937A" w14:textId="780A0E8F" w:rsidR="00E96143" w:rsidRPr="00626AB8" w:rsidRDefault="00E96143" w:rsidP="00E96143">
            <w:pPr>
              <w:spacing w:line="360" w:lineRule="auto"/>
              <w:jc w:val="both"/>
              <w:rPr>
                <w:rFonts w:ascii="Arial" w:hAnsi="Arial" w:cs="Arial"/>
                <w:b/>
                <w:bCs/>
                <w:sz w:val="24"/>
                <w:szCs w:val="24"/>
              </w:rPr>
            </w:pPr>
            <w:r w:rsidRPr="00626AB8">
              <w:rPr>
                <w:rFonts w:ascii="Arial" w:hAnsi="Arial" w:cs="Arial"/>
                <w:sz w:val="24"/>
                <w:szCs w:val="24"/>
              </w:rPr>
              <w:t>Insurance</w:t>
            </w:r>
          </w:p>
        </w:tc>
        <w:tc>
          <w:tcPr>
            <w:tcW w:w="1762" w:type="dxa"/>
          </w:tcPr>
          <w:p w14:paraId="53805755" w14:textId="2F633217" w:rsidR="00E96143" w:rsidRPr="00626AB8" w:rsidRDefault="00E96143" w:rsidP="00E96143">
            <w:pPr>
              <w:spacing w:line="360" w:lineRule="auto"/>
              <w:jc w:val="right"/>
              <w:rPr>
                <w:rFonts w:ascii="Arial" w:hAnsi="Arial" w:cs="Arial"/>
                <w:sz w:val="24"/>
                <w:szCs w:val="24"/>
              </w:rPr>
            </w:pPr>
            <w:r w:rsidRPr="00626AB8">
              <w:rPr>
                <w:rFonts w:ascii="Arial" w:hAnsi="Arial" w:cs="Arial"/>
                <w:sz w:val="24"/>
                <w:szCs w:val="24"/>
              </w:rPr>
              <w:t>16000</w:t>
            </w:r>
          </w:p>
        </w:tc>
        <w:tc>
          <w:tcPr>
            <w:tcW w:w="1757" w:type="dxa"/>
          </w:tcPr>
          <w:p w14:paraId="7DA33191" w14:textId="2D4A47ED" w:rsidR="00E96143" w:rsidRPr="00E96143" w:rsidRDefault="00E96143" w:rsidP="00E96143">
            <w:pPr>
              <w:spacing w:line="360" w:lineRule="auto"/>
              <w:jc w:val="right"/>
              <w:rPr>
                <w:rFonts w:ascii="Arial" w:hAnsi="Arial" w:cs="Arial"/>
                <w:sz w:val="24"/>
                <w:szCs w:val="24"/>
              </w:rPr>
            </w:pPr>
            <w:r w:rsidRPr="00DE3B6C">
              <w:rPr>
                <w:rFonts w:ascii="Arial" w:hAnsi="Arial" w:cs="Arial"/>
                <w:color w:val="FF0000"/>
                <w:sz w:val="24"/>
                <w:szCs w:val="24"/>
              </w:rPr>
              <w:t>(298200)</w:t>
            </w:r>
          </w:p>
        </w:tc>
      </w:tr>
      <w:tr w:rsidR="00E96143" w:rsidRPr="00DE3B6C" w14:paraId="31DE6D6A" w14:textId="77777777" w:rsidTr="00E96143">
        <w:tc>
          <w:tcPr>
            <w:tcW w:w="5497" w:type="dxa"/>
          </w:tcPr>
          <w:p w14:paraId="1D4E0314" w14:textId="10E7558F" w:rsidR="00E96143" w:rsidRPr="00E96143" w:rsidRDefault="00E96143" w:rsidP="00E96143">
            <w:pPr>
              <w:spacing w:line="360" w:lineRule="auto"/>
              <w:jc w:val="both"/>
              <w:rPr>
                <w:rFonts w:ascii="Arial" w:hAnsi="Arial" w:cs="Arial"/>
                <w:b/>
                <w:bCs/>
                <w:sz w:val="24"/>
                <w:szCs w:val="24"/>
              </w:rPr>
            </w:pPr>
            <w:r w:rsidRPr="00DE3B6C">
              <w:rPr>
                <w:rFonts w:ascii="Arial" w:hAnsi="Arial" w:cs="Arial"/>
                <w:b/>
                <w:bCs/>
                <w:color w:val="FF0000"/>
                <w:sz w:val="24"/>
                <w:szCs w:val="24"/>
              </w:rPr>
              <w:t>Operating Profit</w:t>
            </w:r>
          </w:p>
        </w:tc>
        <w:tc>
          <w:tcPr>
            <w:tcW w:w="1762" w:type="dxa"/>
          </w:tcPr>
          <w:p w14:paraId="54D8CADD" w14:textId="77777777" w:rsidR="00E96143" w:rsidRPr="00626AB8" w:rsidRDefault="00E96143" w:rsidP="00E96143">
            <w:pPr>
              <w:spacing w:line="360" w:lineRule="auto"/>
              <w:jc w:val="right"/>
              <w:rPr>
                <w:rFonts w:ascii="Arial" w:hAnsi="Arial" w:cs="Arial"/>
                <w:sz w:val="24"/>
                <w:szCs w:val="24"/>
              </w:rPr>
            </w:pPr>
          </w:p>
        </w:tc>
        <w:tc>
          <w:tcPr>
            <w:tcW w:w="1757" w:type="dxa"/>
          </w:tcPr>
          <w:p w14:paraId="1BEB6DC2" w14:textId="0DBD9FA5" w:rsidR="00E96143" w:rsidRPr="00DE3B6C" w:rsidRDefault="00E96143" w:rsidP="00E96143">
            <w:pPr>
              <w:spacing w:line="360" w:lineRule="auto"/>
              <w:jc w:val="right"/>
              <w:rPr>
                <w:rFonts w:ascii="Arial" w:hAnsi="Arial" w:cs="Arial"/>
                <w:b/>
                <w:bCs/>
                <w:color w:val="FF0000"/>
                <w:sz w:val="24"/>
                <w:szCs w:val="24"/>
              </w:rPr>
            </w:pPr>
            <w:r w:rsidRPr="00DE3B6C">
              <w:rPr>
                <w:rFonts w:ascii="Arial" w:hAnsi="Arial" w:cs="Arial"/>
                <w:b/>
                <w:bCs/>
                <w:color w:val="FF0000"/>
                <w:sz w:val="24"/>
                <w:szCs w:val="24"/>
              </w:rPr>
              <w:t>76800</w:t>
            </w:r>
          </w:p>
        </w:tc>
      </w:tr>
      <w:tr w:rsidR="00A31B28" w:rsidRPr="00A4184A" w14:paraId="667E006D" w14:textId="77777777" w:rsidTr="00E96143">
        <w:tc>
          <w:tcPr>
            <w:tcW w:w="5497" w:type="dxa"/>
          </w:tcPr>
          <w:p w14:paraId="4A669A90" w14:textId="5EA24342" w:rsidR="00A31B28" w:rsidRPr="00DE3B6C" w:rsidRDefault="00E96143" w:rsidP="00C27361">
            <w:pPr>
              <w:spacing w:line="360" w:lineRule="auto"/>
              <w:jc w:val="both"/>
              <w:rPr>
                <w:rFonts w:ascii="Arial" w:hAnsi="Arial" w:cs="Arial"/>
                <w:color w:val="FF0000"/>
                <w:sz w:val="24"/>
                <w:szCs w:val="24"/>
              </w:rPr>
            </w:pPr>
            <w:r w:rsidRPr="00DE3B6C">
              <w:rPr>
                <w:rFonts w:ascii="Arial" w:hAnsi="Arial" w:cs="Arial"/>
                <w:color w:val="FF0000"/>
                <w:sz w:val="24"/>
                <w:szCs w:val="24"/>
              </w:rPr>
              <w:t>Finance Incomes</w:t>
            </w:r>
          </w:p>
        </w:tc>
        <w:tc>
          <w:tcPr>
            <w:tcW w:w="1762" w:type="dxa"/>
          </w:tcPr>
          <w:p w14:paraId="5D4453DD" w14:textId="1481E6FF" w:rsidR="00A31B28" w:rsidRPr="00626AB8" w:rsidRDefault="00E96143" w:rsidP="00C27361">
            <w:pPr>
              <w:spacing w:line="360" w:lineRule="auto"/>
              <w:jc w:val="right"/>
              <w:rPr>
                <w:rFonts w:ascii="Arial" w:hAnsi="Arial" w:cs="Arial"/>
                <w:b/>
                <w:bCs/>
                <w:sz w:val="24"/>
                <w:szCs w:val="24"/>
              </w:rPr>
            </w:pPr>
            <w:r>
              <w:rPr>
                <w:rFonts w:ascii="Arial" w:hAnsi="Arial" w:cs="Arial"/>
                <w:bCs/>
                <w:sz w:val="24"/>
                <w:szCs w:val="24"/>
              </w:rPr>
              <w:t>400</w:t>
            </w:r>
            <w:r w:rsidR="00A31B28" w:rsidRPr="00626AB8">
              <w:rPr>
                <w:rFonts w:ascii="Arial" w:hAnsi="Arial" w:cs="Arial"/>
                <w:bCs/>
                <w:sz w:val="24"/>
                <w:szCs w:val="24"/>
              </w:rPr>
              <w:t>0</w:t>
            </w:r>
          </w:p>
        </w:tc>
        <w:tc>
          <w:tcPr>
            <w:tcW w:w="1757" w:type="dxa"/>
          </w:tcPr>
          <w:p w14:paraId="21521F0D" w14:textId="77777777" w:rsidR="00A31B28" w:rsidRPr="00626AB8" w:rsidRDefault="00A31B28" w:rsidP="00C27361">
            <w:pPr>
              <w:spacing w:line="360" w:lineRule="auto"/>
              <w:jc w:val="right"/>
              <w:rPr>
                <w:rFonts w:ascii="Arial" w:hAnsi="Arial" w:cs="Arial"/>
                <w:sz w:val="24"/>
                <w:szCs w:val="24"/>
              </w:rPr>
            </w:pPr>
          </w:p>
        </w:tc>
      </w:tr>
      <w:tr w:rsidR="007A15AE" w:rsidRPr="00A4184A" w14:paraId="4F97C1EA" w14:textId="77777777" w:rsidTr="00E96143">
        <w:tc>
          <w:tcPr>
            <w:tcW w:w="5497" w:type="dxa"/>
          </w:tcPr>
          <w:p w14:paraId="06789A72" w14:textId="6B134DF3" w:rsidR="007A15AE" w:rsidRPr="00DE3B6C" w:rsidRDefault="00E96143" w:rsidP="00C27361">
            <w:pPr>
              <w:spacing w:line="360" w:lineRule="auto"/>
              <w:jc w:val="both"/>
              <w:rPr>
                <w:rFonts w:ascii="Arial" w:hAnsi="Arial" w:cs="Arial"/>
                <w:bCs/>
                <w:color w:val="FF0000"/>
                <w:sz w:val="24"/>
                <w:szCs w:val="24"/>
              </w:rPr>
            </w:pPr>
            <w:r w:rsidRPr="00DE3B6C">
              <w:rPr>
                <w:rFonts w:ascii="Arial" w:hAnsi="Arial" w:cs="Arial"/>
                <w:bCs/>
                <w:color w:val="FF0000"/>
                <w:sz w:val="24"/>
                <w:szCs w:val="24"/>
              </w:rPr>
              <w:t>Finance Expenses</w:t>
            </w:r>
          </w:p>
        </w:tc>
        <w:tc>
          <w:tcPr>
            <w:tcW w:w="1762" w:type="dxa"/>
          </w:tcPr>
          <w:p w14:paraId="5BC9C9F3" w14:textId="7D3B07B5" w:rsidR="007A15AE" w:rsidRPr="00626AB8" w:rsidRDefault="00E96143" w:rsidP="00C27361">
            <w:pPr>
              <w:spacing w:line="360" w:lineRule="auto"/>
              <w:jc w:val="right"/>
              <w:rPr>
                <w:rFonts w:ascii="Arial" w:hAnsi="Arial" w:cs="Arial"/>
                <w:bCs/>
                <w:sz w:val="24"/>
                <w:szCs w:val="24"/>
              </w:rPr>
            </w:pPr>
            <w:r>
              <w:rPr>
                <w:rFonts w:ascii="Arial" w:hAnsi="Arial" w:cs="Arial"/>
                <w:bCs/>
                <w:sz w:val="24"/>
                <w:szCs w:val="24"/>
              </w:rPr>
              <w:t>(160</w:t>
            </w:r>
            <w:r w:rsidR="005241C3" w:rsidRPr="00626AB8">
              <w:rPr>
                <w:rFonts w:ascii="Arial" w:hAnsi="Arial" w:cs="Arial"/>
                <w:bCs/>
                <w:sz w:val="24"/>
                <w:szCs w:val="24"/>
              </w:rPr>
              <w:t>00</w:t>
            </w:r>
            <w:r>
              <w:rPr>
                <w:rFonts w:ascii="Arial" w:hAnsi="Arial" w:cs="Arial"/>
                <w:bCs/>
                <w:sz w:val="24"/>
                <w:szCs w:val="24"/>
              </w:rPr>
              <w:t>)</w:t>
            </w:r>
          </w:p>
        </w:tc>
        <w:tc>
          <w:tcPr>
            <w:tcW w:w="1757" w:type="dxa"/>
          </w:tcPr>
          <w:p w14:paraId="67555481" w14:textId="77777777" w:rsidR="007A15AE" w:rsidRPr="00626AB8" w:rsidRDefault="007A15AE" w:rsidP="00C27361">
            <w:pPr>
              <w:spacing w:line="360" w:lineRule="auto"/>
              <w:jc w:val="right"/>
              <w:rPr>
                <w:rFonts w:ascii="Arial" w:hAnsi="Arial" w:cs="Arial"/>
                <w:sz w:val="24"/>
                <w:szCs w:val="24"/>
              </w:rPr>
            </w:pPr>
          </w:p>
        </w:tc>
      </w:tr>
      <w:tr w:rsidR="007A15AE" w:rsidRPr="00A4184A" w14:paraId="7D933BB5" w14:textId="77777777" w:rsidTr="00E96143">
        <w:tc>
          <w:tcPr>
            <w:tcW w:w="5497" w:type="dxa"/>
          </w:tcPr>
          <w:p w14:paraId="28EAA537" w14:textId="26D0049B" w:rsidR="007A15AE" w:rsidRPr="00980813" w:rsidRDefault="00980813" w:rsidP="00C27361">
            <w:pPr>
              <w:spacing w:line="360" w:lineRule="auto"/>
              <w:jc w:val="both"/>
              <w:rPr>
                <w:rFonts w:ascii="Arial" w:hAnsi="Arial" w:cs="Arial"/>
                <w:b/>
                <w:sz w:val="24"/>
                <w:szCs w:val="24"/>
              </w:rPr>
            </w:pPr>
            <w:r w:rsidRPr="00DE3B6C">
              <w:rPr>
                <w:rFonts w:ascii="Arial" w:hAnsi="Arial" w:cs="Arial"/>
                <w:b/>
                <w:color w:val="FF0000"/>
                <w:sz w:val="24"/>
                <w:szCs w:val="24"/>
              </w:rPr>
              <w:t>Profit Before Tax</w:t>
            </w:r>
          </w:p>
        </w:tc>
        <w:tc>
          <w:tcPr>
            <w:tcW w:w="1762" w:type="dxa"/>
          </w:tcPr>
          <w:p w14:paraId="4CD0EAB3" w14:textId="5CA3B4EC" w:rsidR="007A15AE" w:rsidRPr="00626AB8" w:rsidRDefault="007A15AE" w:rsidP="00C27361">
            <w:pPr>
              <w:spacing w:line="360" w:lineRule="auto"/>
              <w:jc w:val="right"/>
              <w:rPr>
                <w:rFonts w:ascii="Arial" w:hAnsi="Arial" w:cs="Arial"/>
                <w:bCs/>
                <w:sz w:val="24"/>
                <w:szCs w:val="24"/>
              </w:rPr>
            </w:pPr>
          </w:p>
        </w:tc>
        <w:tc>
          <w:tcPr>
            <w:tcW w:w="1757" w:type="dxa"/>
          </w:tcPr>
          <w:p w14:paraId="05C8A5F4" w14:textId="516E2F38" w:rsidR="007A15AE" w:rsidRPr="00980813" w:rsidRDefault="00980813" w:rsidP="00C27361">
            <w:pPr>
              <w:spacing w:line="360" w:lineRule="auto"/>
              <w:jc w:val="right"/>
              <w:rPr>
                <w:rFonts w:ascii="Arial" w:hAnsi="Arial" w:cs="Arial"/>
                <w:b/>
                <w:bCs/>
                <w:sz w:val="24"/>
                <w:szCs w:val="24"/>
              </w:rPr>
            </w:pPr>
            <w:r>
              <w:rPr>
                <w:rFonts w:ascii="Arial" w:hAnsi="Arial" w:cs="Arial"/>
                <w:b/>
                <w:bCs/>
                <w:sz w:val="24"/>
                <w:szCs w:val="24"/>
              </w:rPr>
              <w:t>64800</w:t>
            </w:r>
          </w:p>
        </w:tc>
      </w:tr>
      <w:tr w:rsidR="00A31B28" w:rsidRPr="00A4184A" w14:paraId="1E27CF16" w14:textId="77777777" w:rsidTr="00E96143">
        <w:tc>
          <w:tcPr>
            <w:tcW w:w="5497" w:type="dxa"/>
          </w:tcPr>
          <w:p w14:paraId="2EAA15F5" w14:textId="7CCB2859" w:rsidR="00A31B28" w:rsidRPr="00626AB8" w:rsidRDefault="00A31B28" w:rsidP="00C27361">
            <w:pPr>
              <w:spacing w:line="360" w:lineRule="auto"/>
              <w:jc w:val="both"/>
              <w:rPr>
                <w:rFonts w:ascii="Arial" w:hAnsi="Arial" w:cs="Arial"/>
                <w:sz w:val="24"/>
                <w:szCs w:val="24"/>
              </w:rPr>
            </w:pPr>
            <w:r w:rsidRPr="00626AB8">
              <w:rPr>
                <w:rFonts w:ascii="Arial" w:hAnsi="Arial" w:cs="Arial"/>
                <w:sz w:val="24"/>
                <w:szCs w:val="24"/>
              </w:rPr>
              <w:t>Less: Taxation</w:t>
            </w:r>
          </w:p>
        </w:tc>
        <w:tc>
          <w:tcPr>
            <w:tcW w:w="1762" w:type="dxa"/>
          </w:tcPr>
          <w:p w14:paraId="4E1921A8" w14:textId="7BF6211A" w:rsidR="00A31B28" w:rsidRPr="00626AB8" w:rsidRDefault="00A31B28" w:rsidP="00C27361">
            <w:pPr>
              <w:spacing w:line="360" w:lineRule="auto"/>
              <w:jc w:val="right"/>
              <w:rPr>
                <w:rFonts w:ascii="Arial" w:hAnsi="Arial" w:cs="Arial"/>
                <w:sz w:val="24"/>
                <w:szCs w:val="24"/>
              </w:rPr>
            </w:pPr>
          </w:p>
        </w:tc>
        <w:tc>
          <w:tcPr>
            <w:tcW w:w="1757" w:type="dxa"/>
          </w:tcPr>
          <w:p w14:paraId="352D1913" w14:textId="6C34C25E" w:rsidR="00A31B28" w:rsidRPr="00626AB8" w:rsidRDefault="00A31B28" w:rsidP="00C27361">
            <w:pPr>
              <w:spacing w:line="360" w:lineRule="auto"/>
              <w:jc w:val="right"/>
              <w:rPr>
                <w:rFonts w:ascii="Arial" w:hAnsi="Arial" w:cs="Arial"/>
                <w:sz w:val="24"/>
                <w:szCs w:val="24"/>
              </w:rPr>
            </w:pPr>
            <w:r w:rsidRPr="00626AB8">
              <w:rPr>
                <w:rFonts w:ascii="Arial" w:hAnsi="Arial" w:cs="Arial"/>
                <w:sz w:val="24"/>
                <w:szCs w:val="24"/>
              </w:rPr>
              <w:t>(12900)</w:t>
            </w:r>
          </w:p>
        </w:tc>
      </w:tr>
      <w:tr w:rsidR="00A31B28" w:rsidRPr="00A4184A" w14:paraId="708124D8" w14:textId="77777777" w:rsidTr="00E96143">
        <w:tc>
          <w:tcPr>
            <w:tcW w:w="5497" w:type="dxa"/>
          </w:tcPr>
          <w:p w14:paraId="78404905" w14:textId="5D3E758E" w:rsidR="00A31B28" w:rsidRPr="00626AB8" w:rsidRDefault="00A31B28" w:rsidP="00C27361">
            <w:pPr>
              <w:spacing w:line="360" w:lineRule="auto"/>
              <w:jc w:val="both"/>
              <w:rPr>
                <w:rFonts w:ascii="Arial" w:hAnsi="Arial" w:cs="Arial"/>
                <w:b/>
                <w:bCs/>
                <w:sz w:val="24"/>
                <w:szCs w:val="24"/>
              </w:rPr>
            </w:pPr>
            <w:r w:rsidRPr="00626AB8">
              <w:rPr>
                <w:rFonts w:ascii="Arial" w:hAnsi="Arial" w:cs="Arial"/>
                <w:b/>
                <w:bCs/>
                <w:sz w:val="24"/>
                <w:szCs w:val="24"/>
              </w:rPr>
              <w:t>Net Income</w:t>
            </w:r>
          </w:p>
        </w:tc>
        <w:tc>
          <w:tcPr>
            <w:tcW w:w="1762" w:type="dxa"/>
          </w:tcPr>
          <w:p w14:paraId="553E3056" w14:textId="77777777" w:rsidR="00A31B28" w:rsidRPr="00626AB8" w:rsidRDefault="00A31B28" w:rsidP="00C27361">
            <w:pPr>
              <w:spacing w:line="360" w:lineRule="auto"/>
              <w:jc w:val="right"/>
              <w:rPr>
                <w:rFonts w:ascii="Arial" w:hAnsi="Arial" w:cs="Arial"/>
                <w:sz w:val="24"/>
                <w:szCs w:val="24"/>
              </w:rPr>
            </w:pPr>
          </w:p>
        </w:tc>
        <w:tc>
          <w:tcPr>
            <w:tcW w:w="1757" w:type="dxa"/>
          </w:tcPr>
          <w:p w14:paraId="4DD14642" w14:textId="7347E36F" w:rsidR="00A31B28" w:rsidRPr="00626AB8" w:rsidRDefault="005241C3" w:rsidP="00C27361">
            <w:pPr>
              <w:spacing w:line="360" w:lineRule="auto"/>
              <w:jc w:val="right"/>
              <w:rPr>
                <w:rFonts w:ascii="Arial" w:hAnsi="Arial" w:cs="Arial"/>
                <w:b/>
                <w:bCs/>
                <w:sz w:val="24"/>
                <w:szCs w:val="24"/>
              </w:rPr>
            </w:pPr>
            <w:r w:rsidRPr="00626AB8">
              <w:rPr>
                <w:rFonts w:ascii="Arial" w:hAnsi="Arial" w:cs="Arial"/>
                <w:b/>
                <w:bCs/>
                <w:sz w:val="24"/>
                <w:szCs w:val="24"/>
              </w:rPr>
              <w:t>519</w:t>
            </w:r>
            <w:r w:rsidR="00A31B28" w:rsidRPr="00626AB8">
              <w:rPr>
                <w:rFonts w:ascii="Arial" w:hAnsi="Arial" w:cs="Arial"/>
                <w:b/>
                <w:bCs/>
                <w:sz w:val="24"/>
                <w:szCs w:val="24"/>
              </w:rPr>
              <w:t>00</w:t>
            </w:r>
          </w:p>
        </w:tc>
      </w:tr>
    </w:tbl>
    <w:p w14:paraId="29E2187E" w14:textId="77777777" w:rsidR="00990E84" w:rsidRDefault="00990E84" w:rsidP="00C27361">
      <w:pPr>
        <w:spacing w:line="360" w:lineRule="auto"/>
        <w:rPr>
          <w:rFonts w:ascii="Arial" w:hAnsi="Arial" w:cs="Arial"/>
          <w:b/>
          <w:bCs/>
          <w:sz w:val="24"/>
          <w:szCs w:val="24"/>
        </w:rPr>
      </w:pPr>
    </w:p>
    <w:p w14:paraId="57510732" w14:textId="61D27569" w:rsidR="00A31B28" w:rsidRPr="00626AB8" w:rsidRDefault="00A31B28" w:rsidP="00C27361">
      <w:pPr>
        <w:spacing w:line="360" w:lineRule="auto"/>
        <w:jc w:val="center"/>
        <w:rPr>
          <w:rFonts w:ascii="Arial" w:hAnsi="Arial" w:cs="Arial"/>
          <w:b/>
          <w:bCs/>
          <w:sz w:val="28"/>
          <w:szCs w:val="28"/>
        </w:rPr>
      </w:pPr>
      <w:r w:rsidRPr="00626AB8">
        <w:rPr>
          <w:rFonts w:ascii="Arial" w:hAnsi="Arial" w:cs="Arial"/>
          <w:b/>
          <w:bCs/>
          <w:sz w:val="28"/>
          <w:szCs w:val="28"/>
        </w:rPr>
        <w:lastRenderedPageBreak/>
        <w:t xml:space="preserve">General Supplies </w:t>
      </w:r>
      <w:proofErr w:type="spellStart"/>
      <w:r w:rsidRPr="00626AB8">
        <w:rPr>
          <w:rFonts w:ascii="Arial" w:hAnsi="Arial" w:cs="Arial"/>
          <w:b/>
          <w:bCs/>
          <w:sz w:val="28"/>
          <w:szCs w:val="28"/>
        </w:rPr>
        <w:t>Ltd’s</w:t>
      </w:r>
      <w:proofErr w:type="spellEnd"/>
      <w:r w:rsidRPr="00626AB8">
        <w:rPr>
          <w:rFonts w:ascii="Arial" w:hAnsi="Arial" w:cs="Arial"/>
          <w:b/>
          <w:bCs/>
          <w:sz w:val="28"/>
          <w:szCs w:val="28"/>
        </w:rPr>
        <w:t xml:space="preserve"> Financial Statement</w:t>
      </w:r>
    </w:p>
    <w:p w14:paraId="5A8DFA88" w14:textId="192A4855" w:rsidR="00A31B28" w:rsidRPr="00626AB8" w:rsidRDefault="00A31B28" w:rsidP="00C27361">
      <w:pPr>
        <w:spacing w:line="360" w:lineRule="auto"/>
        <w:jc w:val="center"/>
        <w:rPr>
          <w:rFonts w:ascii="Arial" w:hAnsi="Arial" w:cs="Arial"/>
          <w:b/>
          <w:bCs/>
          <w:sz w:val="28"/>
          <w:szCs w:val="28"/>
        </w:rPr>
      </w:pPr>
      <w:r w:rsidRPr="00626AB8">
        <w:rPr>
          <w:rFonts w:ascii="Arial" w:hAnsi="Arial" w:cs="Arial"/>
          <w:b/>
          <w:bCs/>
          <w:sz w:val="28"/>
          <w:szCs w:val="28"/>
        </w:rPr>
        <w:t>For the year 31</w:t>
      </w:r>
      <w:r w:rsidRPr="00626AB8">
        <w:rPr>
          <w:rFonts w:ascii="Arial" w:hAnsi="Arial" w:cs="Arial"/>
          <w:b/>
          <w:bCs/>
          <w:sz w:val="28"/>
          <w:szCs w:val="28"/>
          <w:vertAlign w:val="superscript"/>
        </w:rPr>
        <w:t>st</w:t>
      </w:r>
      <w:r w:rsidRPr="00626AB8">
        <w:rPr>
          <w:rFonts w:ascii="Arial" w:hAnsi="Arial" w:cs="Arial"/>
          <w:b/>
          <w:bCs/>
          <w:sz w:val="28"/>
          <w:szCs w:val="28"/>
        </w:rPr>
        <w:t xml:space="preserve"> December, 2021</w:t>
      </w:r>
    </w:p>
    <w:tbl>
      <w:tblPr>
        <w:tblStyle w:val="TableGrid"/>
        <w:tblW w:w="0" w:type="auto"/>
        <w:tblLook w:val="04A0" w:firstRow="1" w:lastRow="0" w:firstColumn="1" w:lastColumn="0" w:noHBand="0" w:noVBand="1"/>
      </w:tblPr>
      <w:tblGrid>
        <w:gridCol w:w="5506"/>
        <w:gridCol w:w="1753"/>
        <w:gridCol w:w="1757"/>
      </w:tblGrid>
      <w:tr w:rsidR="00A31B28" w:rsidRPr="00626AB8" w14:paraId="6E97D345" w14:textId="77777777" w:rsidTr="00DE3B6C">
        <w:tc>
          <w:tcPr>
            <w:tcW w:w="5506" w:type="dxa"/>
          </w:tcPr>
          <w:p w14:paraId="4E49EF05" w14:textId="77777777" w:rsidR="00A31B28" w:rsidRPr="00626AB8" w:rsidRDefault="00A31B28" w:rsidP="00C27361">
            <w:pPr>
              <w:spacing w:line="360" w:lineRule="auto"/>
              <w:jc w:val="both"/>
              <w:rPr>
                <w:rFonts w:ascii="Arial" w:hAnsi="Arial" w:cs="Arial"/>
                <w:b/>
                <w:bCs/>
                <w:sz w:val="24"/>
                <w:szCs w:val="24"/>
              </w:rPr>
            </w:pPr>
            <w:r w:rsidRPr="00626AB8">
              <w:rPr>
                <w:rFonts w:ascii="Arial" w:hAnsi="Arial" w:cs="Arial"/>
                <w:b/>
                <w:bCs/>
                <w:sz w:val="24"/>
                <w:szCs w:val="24"/>
              </w:rPr>
              <w:t>Details</w:t>
            </w:r>
          </w:p>
        </w:tc>
        <w:tc>
          <w:tcPr>
            <w:tcW w:w="1753" w:type="dxa"/>
          </w:tcPr>
          <w:p w14:paraId="05637CC5" w14:textId="77777777" w:rsidR="00A31B28" w:rsidRPr="00626AB8" w:rsidRDefault="00A31B28" w:rsidP="00C27361">
            <w:pPr>
              <w:spacing w:line="360" w:lineRule="auto"/>
              <w:jc w:val="center"/>
              <w:rPr>
                <w:rFonts w:ascii="Arial" w:hAnsi="Arial" w:cs="Arial"/>
                <w:sz w:val="24"/>
                <w:szCs w:val="24"/>
              </w:rPr>
            </w:pPr>
            <w:r w:rsidRPr="00626AB8">
              <w:rPr>
                <w:rFonts w:ascii="Arial" w:hAnsi="Arial" w:cs="Arial"/>
                <w:sz w:val="24"/>
                <w:szCs w:val="24"/>
              </w:rPr>
              <w:t>£</w:t>
            </w:r>
          </w:p>
        </w:tc>
        <w:tc>
          <w:tcPr>
            <w:tcW w:w="1757" w:type="dxa"/>
          </w:tcPr>
          <w:p w14:paraId="54B63EE6" w14:textId="77777777" w:rsidR="00A31B28" w:rsidRPr="00626AB8" w:rsidRDefault="00A31B28" w:rsidP="00C27361">
            <w:pPr>
              <w:spacing w:line="360" w:lineRule="auto"/>
              <w:jc w:val="center"/>
              <w:rPr>
                <w:rFonts w:ascii="Arial" w:hAnsi="Arial" w:cs="Arial"/>
                <w:sz w:val="24"/>
                <w:szCs w:val="24"/>
              </w:rPr>
            </w:pPr>
            <w:r w:rsidRPr="00626AB8">
              <w:rPr>
                <w:rFonts w:ascii="Arial" w:hAnsi="Arial" w:cs="Arial"/>
                <w:sz w:val="24"/>
                <w:szCs w:val="24"/>
              </w:rPr>
              <w:t>£</w:t>
            </w:r>
          </w:p>
        </w:tc>
      </w:tr>
      <w:tr w:rsidR="00A31B28" w:rsidRPr="00626AB8" w14:paraId="1ACCEFC1" w14:textId="77777777" w:rsidTr="00DE3B6C">
        <w:tc>
          <w:tcPr>
            <w:tcW w:w="5506" w:type="dxa"/>
          </w:tcPr>
          <w:p w14:paraId="5190F67A" w14:textId="2968F6DC" w:rsidR="00A31B28" w:rsidRPr="00626AB8" w:rsidRDefault="00DE3B6C" w:rsidP="00C27361">
            <w:pPr>
              <w:spacing w:line="360" w:lineRule="auto"/>
              <w:jc w:val="both"/>
              <w:rPr>
                <w:rFonts w:ascii="Arial" w:hAnsi="Arial" w:cs="Arial"/>
                <w:b/>
                <w:bCs/>
                <w:sz w:val="24"/>
                <w:szCs w:val="24"/>
              </w:rPr>
            </w:pPr>
            <w:r w:rsidRPr="00DE3B6C">
              <w:rPr>
                <w:rFonts w:ascii="Arial" w:hAnsi="Arial" w:cs="Arial"/>
                <w:b/>
                <w:bCs/>
                <w:color w:val="FF0000"/>
                <w:sz w:val="24"/>
                <w:szCs w:val="24"/>
              </w:rPr>
              <w:t xml:space="preserve">Non- Current </w:t>
            </w:r>
            <w:r w:rsidR="00A31B28" w:rsidRPr="00626AB8">
              <w:rPr>
                <w:rFonts w:ascii="Arial" w:hAnsi="Arial" w:cs="Arial"/>
                <w:b/>
                <w:bCs/>
                <w:sz w:val="24"/>
                <w:szCs w:val="24"/>
              </w:rPr>
              <w:t>Assets:</w:t>
            </w:r>
          </w:p>
        </w:tc>
        <w:tc>
          <w:tcPr>
            <w:tcW w:w="1753" w:type="dxa"/>
          </w:tcPr>
          <w:p w14:paraId="414C7C43" w14:textId="77777777" w:rsidR="00A31B28" w:rsidRPr="00626AB8" w:rsidRDefault="00A31B28" w:rsidP="00C27361">
            <w:pPr>
              <w:spacing w:line="360" w:lineRule="auto"/>
              <w:jc w:val="right"/>
              <w:rPr>
                <w:rFonts w:ascii="Arial" w:hAnsi="Arial" w:cs="Arial"/>
                <w:sz w:val="24"/>
                <w:szCs w:val="24"/>
              </w:rPr>
            </w:pPr>
          </w:p>
        </w:tc>
        <w:tc>
          <w:tcPr>
            <w:tcW w:w="1757" w:type="dxa"/>
          </w:tcPr>
          <w:p w14:paraId="2E47FD4B" w14:textId="77777777" w:rsidR="00A31B28" w:rsidRPr="00626AB8" w:rsidRDefault="00A31B28" w:rsidP="00C27361">
            <w:pPr>
              <w:spacing w:line="360" w:lineRule="auto"/>
              <w:jc w:val="right"/>
              <w:rPr>
                <w:rFonts w:ascii="Arial" w:hAnsi="Arial" w:cs="Arial"/>
                <w:sz w:val="24"/>
                <w:szCs w:val="24"/>
              </w:rPr>
            </w:pPr>
          </w:p>
        </w:tc>
      </w:tr>
      <w:tr w:rsidR="00DE3B6C" w:rsidRPr="00626AB8" w14:paraId="1D7A90D7" w14:textId="77777777" w:rsidTr="00DE3B6C">
        <w:tc>
          <w:tcPr>
            <w:tcW w:w="5506" w:type="dxa"/>
          </w:tcPr>
          <w:p w14:paraId="1C576A0C" w14:textId="6AC7978C" w:rsidR="00DE3B6C" w:rsidRPr="00DE3B6C" w:rsidRDefault="00DE3B6C" w:rsidP="00DE3B6C">
            <w:pPr>
              <w:spacing w:line="360" w:lineRule="auto"/>
              <w:jc w:val="both"/>
              <w:rPr>
                <w:rFonts w:ascii="Arial" w:hAnsi="Arial" w:cs="Arial"/>
                <w:b/>
                <w:bCs/>
                <w:color w:val="FF0000"/>
                <w:sz w:val="24"/>
                <w:szCs w:val="24"/>
              </w:rPr>
            </w:pPr>
            <w:r w:rsidRPr="00626AB8">
              <w:rPr>
                <w:rFonts w:ascii="Arial" w:hAnsi="Arial" w:cs="Arial"/>
                <w:sz w:val="24"/>
                <w:szCs w:val="24"/>
              </w:rPr>
              <w:t>Machinery at cost</w:t>
            </w:r>
          </w:p>
        </w:tc>
        <w:tc>
          <w:tcPr>
            <w:tcW w:w="1753" w:type="dxa"/>
          </w:tcPr>
          <w:p w14:paraId="608C03EE" w14:textId="060DBD90" w:rsidR="00DE3B6C" w:rsidRPr="00626AB8" w:rsidRDefault="00DE3B6C" w:rsidP="00DE3B6C">
            <w:pPr>
              <w:spacing w:line="360" w:lineRule="auto"/>
              <w:jc w:val="right"/>
              <w:rPr>
                <w:rFonts w:ascii="Arial" w:hAnsi="Arial" w:cs="Arial"/>
                <w:sz w:val="24"/>
                <w:szCs w:val="24"/>
              </w:rPr>
            </w:pPr>
            <w:r w:rsidRPr="00626AB8">
              <w:rPr>
                <w:rFonts w:ascii="Arial" w:hAnsi="Arial" w:cs="Arial"/>
                <w:sz w:val="24"/>
                <w:szCs w:val="24"/>
              </w:rPr>
              <w:t>120000</w:t>
            </w:r>
          </w:p>
        </w:tc>
        <w:tc>
          <w:tcPr>
            <w:tcW w:w="1757" w:type="dxa"/>
          </w:tcPr>
          <w:p w14:paraId="767FBCCA" w14:textId="77777777" w:rsidR="00DE3B6C" w:rsidRPr="00626AB8" w:rsidRDefault="00DE3B6C" w:rsidP="00DE3B6C">
            <w:pPr>
              <w:spacing w:line="360" w:lineRule="auto"/>
              <w:jc w:val="right"/>
              <w:rPr>
                <w:rFonts w:ascii="Arial" w:hAnsi="Arial" w:cs="Arial"/>
                <w:sz w:val="24"/>
                <w:szCs w:val="24"/>
              </w:rPr>
            </w:pPr>
          </w:p>
        </w:tc>
      </w:tr>
      <w:tr w:rsidR="00DE3B6C" w:rsidRPr="00626AB8" w14:paraId="6DA576B9" w14:textId="77777777" w:rsidTr="00DE3B6C">
        <w:tc>
          <w:tcPr>
            <w:tcW w:w="5506" w:type="dxa"/>
          </w:tcPr>
          <w:p w14:paraId="18062826" w14:textId="582DFFC6" w:rsidR="00DE3B6C" w:rsidRPr="00DE3B6C" w:rsidRDefault="00DE3B6C" w:rsidP="00DE3B6C">
            <w:pPr>
              <w:spacing w:line="360" w:lineRule="auto"/>
              <w:jc w:val="both"/>
              <w:rPr>
                <w:rFonts w:ascii="Arial" w:hAnsi="Arial" w:cs="Arial"/>
                <w:b/>
                <w:bCs/>
                <w:color w:val="FF0000"/>
                <w:sz w:val="24"/>
                <w:szCs w:val="24"/>
              </w:rPr>
            </w:pPr>
            <w:r w:rsidRPr="00626AB8">
              <w:rPr>
                <w:rFonts w:ascii="Arial" w:hAnsi="Arial" w:cs="Arial"/>
                <w:sz w:val="24"/>
                <w:szCs w:val="24"/>
              </w:rPr>
              <w:t>Buildings at cost</w:t>
            </w:r>
          </w:p>
        </w:tc>
        <w:tc>
          <w:tcPr>
            <w:tcW w:w="1753" w:type="dxa"/>
          </w:tcPr>
          <w:p w14:paraId="3F3EFAC5" w14:textId="77BA2D30" w:rsidR="00DE3B6C" w:rsidRPr="00626AB8" w:rsidRDefault="00DE3B6C" w:rsidP="00DE3B6C">
            <w:pPr>
              <w:spacing w:line="360" w:lineRule="auto"/>
              <w:jc w:val="right"/>
              <w:rPr>
                <w:rFonts w:ascii="Arial" w:hAnsi="Arial" w:cs="Arial"/>
                <w:sz w:val="24"/>
                <w:szCs w:val="24"/>
              </w:rPr>
            </w:pPr>
            <w:r w:rsidRPr="00626AB8">
              <w:rPr>
                <w:rFonts w:ascii="Arial" w:hAnsi="Arial" w:cs="Arial"/>
                <w:sz w:val="24"/>
                <w:szCs w:val="24"/>
              </w:rPr>
              <w:t>750000</w:t>
            </w:r>
          </w:p>
        </w:tc>
        <w:tc>
          <w:tcPr>
            <w:tcW w:w="1757" w:type="dxa"/>
          </w:tcPr>
          <w:p w14:paraId="6E271D8C" w14:textId="42984D8A" w:rsidR="00DE3B6C" w:rsidRPr="00626AB8" w:rsidRDefault="00743C0D" w:rsidP="00DE3B6C">
            <w:pPr>
              <w:spacing w:line="360" w:lineRule="auto"/>
              <w:jc w:val="right"/>
              <w:rPr>
                <w:rFonts w:ascii="Arial" w:hAnsi="Arial" w:cs="Arial"/>
                <w:sz w:val="24"/>
                <w:szCs w:val="24"/>
              </w:rPr>
            </w:pPr>
            <w:r>
              <w:rPr>
                <w:rFonts w:ascii="Arial" w:hAnsi="Arial" w:cs="Arial"/>
                <w:sz w:val="24"/>
                <w:szCs w:val="24"/>
              </w:rPr>
              <w:t>870000</w:t>
            </w:r>
          </w:p>
        </w:tc>
      </w:tr>
      <w:tr w:rsidR="00DE3B6C" w:rsidRPr="00626AB8" w14:paraId="234D6DF0" w14:textId="77777777" w:rsidTr="00DE3B6C">
        <w:tc>
          <w:tcPr>
            <w:tcW w:w="5506" w:type="dxa"/>
          </w:tcPr>
          <w:p w14:paraId="2E2EE731" w14:textId="393D9748" w:rsidR="00DE3B6C" w:rsidRPr="00DE3B6C" w:rsidRDefault="00DE3B6C" w:rsidP="00DE3B6C">
            <w:pPr>
              <w:spacing w:line="360" w:lineRule="auto"/>
              <w:jc w:val="both"/>
              <w:rPr>
                <w:rFonts w:ascii="Arial" w:hAnsi="Arial" w:cs="Arial"/>
                <w:b/>
                <w:bCs/>
                <w:sz w:val="24"/>
                <w:szCs w:val="24"/>
              </w:rPr>
            </w:pPr>
            <w:r w:rsidRPr="00DE3B6C">
              <w:rPr>
                <w:rFonts w:ascii="Arial" w:hAnsi="Arial" w:cs="Arial"/>
                <w:b/>
                <w:bCs/>
                <w:color w:val="FF0000"/>
                <w:sz w:val="24"/>
                <w:szCs w:val="24"/>
              </w:rPr>
              <w:t>Current Assets:</w:t>
            </w:r>
          </w:p>
        </w:tc>
        <w:tc>
          <w:tcPr>
            <w:tcW w:w="1753" w:type="dxa"/>
          </w:tcPr>
          <w:p w14:paraId="58681B11" w14:textId="77777777" w:rsidR="00DE3B6C" w:rsidRPr="00626AB8" w:rsidRDefault="00DE3B6C" w:rsidP="00DE3B6C">
            <w:pPr>
              <w:spacing w:line="360" w:lineRule="auto"/>
              <w:jc w:val="right"/>
              <w:rPr>
                <w:rFonts w:ascii="Arial" w:hAnsi="Arial" w:cs="Arial"/>
                <w:sz w:val="24"/>
                <w:szCs w:val="24"/>
              </w:rPr>
            </w:pPr>
          </w:p>
        </w:tc>
        <w:tc>
          <w:tcPr>
            <w:tcW w:w="1757" w:type="dxa"/>
          </w:tcPr>
          <w:p w14:paraId="2CE333F8" w14:textId="77777777" w:rsidR="00DE3B6C" w:rsidRPr="00626AB8" w:rsidRDefault="00DE3B6C" w:rsidP="00DE3B6C">
            <w:pPr>
              <w:spacing w:line="360" w:lineRule="auto"/>
              <w:jc w:val="right"/>
              <w:rPr>
                <w:rFonts w:ascii="Arial" w:hAnsi="Arial" w:cs="Arial"/>
                <w:sz w:val="24"/>
                <w:szCs w:val="24"/>
              </w:rPr>
            </w:pPr>
          </w:p>
        </w:tc>
      </w:tr>
      <w:tr w:rsidR="00A31B28" w:rsidRPr="00626AB8" w14:paraId="3394B256" w14:textId="77777777" w:rsidTr="00DE3B6C">
        <w:tc>
          <w:tcPr>
            <w:tcW w:w="5506" w:type="dxa"/>
          </w:tcPr>
          <w:p w14:paraId="371437C5" w14:textId="35559032" w:rsidR="00A31B28" w:rsidRPr="00626AB8" w:rsidRDefault="006D1A9C" w:rsidP="00C27361">
            <w:pPr>
              <w:spacing w:line="360" w:lineRule="auto"/>
              <w:jc w:val="both"/>
              <w:rPr>
                <w:rFonts w:ascii="Arial" w:hAnsi="Arial" w:cs="Arial"/>
                <w:sz w:val="24"/>
                <w:szCs w:val="24"/>
              </w:rPr>
            </w:pPr>
            <w:r w:rsidRPr="00626AB8">
              <w:rPr>
                <w:rFonts w:ascii="Arial" w:hAnsi="Arial" w:cs="Arial"/>
                <w:sz w:val="24"/>
                <w:szCs w:val="24"/>
              </w:rPr>
              <w:t>Inventory</w:t>
            </w:r>
            <w:r w:rsidR="00DE3B6C">
              <w:rPr>
                <w:rFonts w:ascii="Arial" w:hAnsi="Arial" w:cs="Arial"/>
                <w:sz w:val="24"/>
                <w:szCs w:val="24"/>
              </w:rPr>
              <w:t xml:space="preserve"> </w:t>
            </w:r>
            <w:r w:rsidR="00DE3B6C" w:rsidRPr="00DE3B6C">
              <w:rPr>
                <w:rFonts w:ascii="Arial" w:hAnsi="Arial" w:cs="Arial"/>
                <w:color w:val="FF0000"/>
                <w:sz w:val="24"/>
                <w:szCs w:val="24"/>
              </w:rPr>
              <w:t>(Closing Stock)</w:t>
            </w:r>
          </w:p>
        </w:tc>
        <w:tc>
          <w:tcPr>
            <w:tcW w:w="1753" w:type="dxa"/>
          </w:tcPr>
          <w:p w14:paraId="1DAC48BA" w14:textId="273B4DC0" w:rsidR="00A31B28" w:rsidRPr="00626AB8" w:rsidRDefault="00B2198E" w:rsidP="00C27361">
            <w:pPr>
              <w:spacing w:line="360" w:lineRule="auto"/>
              <w:jc w:val="right"/>
              <w:rPr>
                <w:rFonts w:ascii="Arial" w:hAnsi="Arial" w:cs="Arial"/>
                <w:sz w:val="24"/>
                <w:szCs w:val="24"/>
              </w:rPr>
            </w:pPr>
            <w:r w:rsidRPr="00626AB8">
              <w:rPr>
                <w:rFonts w:ascii="Arial" w:hAnsi="Arial" w:cs="Arial"/>
                <w:sz w:val="24"/>
                <w:szCs w:val="24"/>
              </w:rPr>
              <w:t>125000</w:t>
            </w:r>
          </w:p>
        </w:tc>
        <w:tc>
          <w:tcPr>
            <w:tcW w:w="1757" w:type="dxa"/>
          </w:tcPr>
          <w:p w14:paraId="756EB7F9" w14:textId="77777777" w:rsidR="00A31B28" w:rsidRPr="00626AB8" w:rsidRDefault="00A31B28" w:rsidP="00C27361">
            <w:pPr>
              <w:spacing w:line="360" w:lineRule="auto"/>
              <w:jc w:val="right"/>
              <w:rPr>
                <w:rFonts w:ascii="Arial" w:hAnsi="Arial" w:cs="Arial"/>
                <w:b/>
                <w:bCs/>
                <w:sz w:val="24"/>
                <w:szCs w:val="24"/>
              </w:rPr>
            </w:pPr>
          </w:p>
        </w:tc>
      </w:tr>
      <w:tr w:rsidR="00BC57FC" w:rsidRPr="00626AB8" w14:paraId="7F4F8826" w14:textId="77777777" w:rsidTr="00DE3B6C">
        <w:tc>
          <w:tcPr>
            <w:tcW w:w="5506" w:type="dxa"/>
          </w:tcPr>
          <w:p w14:paraId="6A8A4FDA" w14:textId="4C76712A" w:rsidR="00BC57FC" w:rsidRPr="00626AB8" w:rsidRDefault="00BC57FC" w:rsidP="00C27361">
            <w:pPr>
              <w:spacing w:line="360" w:lineRule="auto"/>
              <w:jc w:val="both"/>
              <w:rPr>
                <w:rFonts w:ascii="Arial" w:hAnsi="Arial" w:cs="Arial"/>
                <w:bCs/>
                <w:sz w:val="24"/>
                <w:szCs w:val="24"/>
              </w:rPr>
            </w:pPr>
            <w:r w:rsidRPr="00626AB8">
              <w:rPr>
                <w:rFonts w:ascii="Arial" w:hAnsi="Arial" w:cs="Arial"/>
                <w:bCs/>
                <w:sz w:val="24"/>
                <w:szCs w:val="24"/>
              </w:rPr>
              <w:t>Prepaid Insurance</w:t>
            </w:r>
          </w:p>
        </w:tc>
        <w:tc>
          <w:tcPr>
            <w:tcW w:w="1753" w:type="dxa"/>
          </w:tcPr>
          <w:p w14:paraId="57264A64" w14:textId="1B5B6FED" w:rsidR="00BC57FC" w:rsidRPr="00626AB8" w:rsidRDefault="00BC57FC" w:rsidP="00C27361">
            <w:pPr>
              <w:spacing w:line="360" w:lineRule="auto"/>
              <w:jc w:val="right"/>
              <w:rPr>
                <w:rFonts w:ascii="Arial" w:hAnsi="Arial" w:cs="Arial"/>
                <w:bCs/>
                <w:sz w:val="24"/>
                <w:szCs w:val="24"/>
              </w:rPr>
            </w:pPr>
            <w:r w:rsidRPr="00626AB8">
              <w:rPr>
                <w:rFonts w:ascii="Arial" w:hAnsi="Arial" w:cs="Arial"/>
                <w:bCs/>
                <w:sz w:val="24"/>
                <w:szCs w:val="24"/>
              </w:rPr>
              <w:t xml:space="preserve">   1520</w:t>
            </w:r>
          </w:p>
        </w:tc>
        <w:tc>
          <w:tcPr>
            <w:tcW w:w="1757" w:type="dxa"/>
          </w:tcPr>
          <w:p w14:paraId="7300C341" w14:textId="77777777" w:rsidR="00BC57FC" w:rsidRPr="00626AB8" w:rsidRDefault="00BC57FC" w:rsidP="00C27361">
            <w:pPr>
              <w:spacing w:line="360" w:lineRule="auto"/>
              <w:jc w:val="right"/>
              <w:rPr>
                <w:rFonts w:ascii="Arial" w:hAnsi="Arial" w:cs="Arial"/>
                <w:b/>
                <w:bCs/>
                <w:sz w:val="24"/>
                <w:szCs w:val="24"/>
              </w:rPr>
            </w:pPr>
          </w:p>
        </w:tc>
      </w:tr>
      <w:tr w:rsidR="005241C3" w:rsidRPr="00626AB8" w14:paraId="5760FFA4" w14:textId="77777777" w:rsidTr="00DE3B6C">
        <w:tc>
          <w:tcPr>
            <w:tcW w:w="5506" w:type="dxa"/>
          </w:tcPr>
          <w:p w14:paraId="5F00E90F" w14:textId="6BCE82D2" w:rsidR="005241C3" w:rsidRPr="00626AB8" w:rsidRDefault="005241C3" w:rsidP="00C27361">
            <w:pPr>
              <w:spacing w:line="360" w:lineRule="auto"/>
              <w:jc w:val="both"/>
              <w:rPr>
                <w:rFonts w:ascii="Arial" w:hAnsi="Arial" w:cs="Arial"/>
                <w:sz w:val="24"/>
                <w:szCs w:val="24"/>
              </w:rPr>
            </w:pPr>
            <w:r w:rsidRPr="00626AB8">
              <w:rPr>
                <w:rFonts w:ascii="Arial" w:hAnsi="Arial" w:cs="Arial"/>
                <w:bCs/>
                <w:sz w:val="24"/>
                <w:szCs w:val="24"/>
              </w:rPr>
              <w:t>Trade Receivables (debtors)</w:t>
            </w:r>
          </w:p>
        </w:tc>
        <w:tc>
          <w:tcPr>
            <w:tcW w:w="1753" w:type="dxa"/>
          </w:tcPr>
          <w:p w14:paraId="40F9D105" w14:textId="19F8D53B" w:rsidR="005241C3" w:rsidRPr="00626AB8" w:rsidRDefault="005241C3" w:rsidP="00C27361">
            <w:pPr>
              <w:spacing w:line="360" w:lineRule="auto"/>
              <w:jc w:val="right"/>
              <w:rPr>
                <w:rFonts w:ascii="Arial" w:hAnsi="Arial" w:cs="Arial"/>
                <w:sz w:val="24"/>
                <w:szCs w:val="24"/>
              </w:rPr>
            </w:pPr>
            <w:r w:rsidRPr="00626AB8">
              <w:rPr>
                <w:rFonts w:ascii="Arial" w:hAnsi="Arial" w:cs="Arial"/>
                <w:bCs/>
                <w:sz w:val="24"/>
                <w:szCs w:val="24"/>
              </w:rPr>
              <w:t>400000</w:t>
            </w:r>
          </w:p>
        </w:tc>
        <w:tc>
          <w:tcPr>
            <w:tcW w:w="1757" w:type="dxa"/>
          </w:tcPr>
          <w:p w14:paraId="4AD48E39" w14:textId="463D370F" w:rsidR="005241C3" w:rsidRPr="00626AB8" w:rsidRDefault="00743C0D" w:rsidP="00C27361">
            <w:pPr>
              <w:spacing w:line="360" w:lineRule="auto"/>
              <w:jc w:val="right"/>
              <w:rPr>
                <w:rFonts w:ascii="Arial" w:hAnsi="Arial" w:cs="Arial"/>
                <w:sz w:val="24"/>
                <w:szCs w:val="24"/>
              </w:rPr>
            </w:pPr>
            <w:r>
              <w:rPr>
                <w:rFonts w:ascii="Arial" w:hAnsi="Arial" w:cs="Arial"/>
                <w:sz w:val="24"/>
                <w:szCs w:val="24"/>
              </w:rPr>
              <w:t>526520</w:t>
            </w:r>
          </w:p>
        </w:tc>
      </w:tr>
      <w:tr w:rsidR="00A31B28" w:rsidRPr="00626AB8" w14:paraId="75886415" w14:textId="77777777" w:rsidTr="00DE3B6C">
        <w:tc>
          <w:tcPr>
            <w:tcW w:w="5506" w:type="dxa"/>
          </w:tcPr>
          <w:p w14:paraId="3F3C15BD" w14:textId="77777777" w:rsidR="00A31B28" w:rsidRPr="00626AB8" w:rsidRDefault="00A31B28" w:rsidP="00C27361">
            <w:pPr>
              <w:spacing w:line="360" w:lineRule="auto"/>
              <w:jc w:val="right"/>
              <w:rPr>
                <w:rFonts w:ascii="Arial" w:hAnsi="Arial" w:cs="Arial"/>
                <w:b/>
                <w:bCs/>
                <w:sz w:val="24"/>
                <w:szCs w:val="24"/>
              </w:rPr>
            </w:pPr>
            <w:r w:rsidRPr="00626AB8">
              <w:rPr>
                <w:rFonts w:ascii="Arial" w:hAnsi="Arial" w:cs="Arial"/>
                <w:b/>
                <w:bCs/>
                <w:sz w:val="24"/>
                <w:szCs w:val="24"/>
              </w:rPr>
              <w:t>Total Assets</w:t>
            </w:r>
          </w:p>
        </w:tc>
        <w:tc>
          <w:tcPr>
            <w:tcW w:w="1753" w:type="dxa"/>
          </w:tcPr>
          <w:p w14:paraId="7F1AC15B" w14:textId="77777777" w:rsidR="00A31B28" w:rsidRPr="00626AB8" w:rsidRDefault="00A31B28" w:rsidP="00C27361">
            <w:pPr>
              <w:spacing w:line="360" w:lineRule="auto"/>
              <w:jc w:val="right"/>
              <w:rPr>
                <w:rFonts w:ascii="Arial" w:hAnsi="Arial" w:cs="Arial"/>
                <w:b/>
                <w:bCs/>
                <w:sz w:val="24"/>
                <w:szCs w:val="24"/>
              </w:rPr>
            </w:pPr>
          </w:p>
        </w:tc>
        <w:tc>
          <w:tcPr>
            <w:tcW w:w="1757" w:type="dxa"/>
          </w:tcPr>
          <w:p w14:paraId="4078CE1F" w14:textId="5A66C1E3" w:rsidR="00A31B28" w:rsidRPr="00626AB8" w:rsidRDefault="00FE0EF3" w:rsidP="00C27361">
            <w:pPr>
              <w:spacing w:line="360" w:lineRule="auto"/>
              <w:jc w:val="right"/>
              <w:rPr>
                <w:rFonts w:ascii="Arial" w:hAnsi="Arial" w:cs="Arial"/>
                <w:b/>
                <w:bCs/>
                <w:sz w:val="24"/>
                <w:szCs w:val="24"/>
                <w:u w:val="double"/>
              </w:rPr>
            </w:pPr>
            <w:r w:rsidRPr="00626AB8">
              <w:rPr>
                <w:rFonts w:ascii="Arial" w:hAnsi="Arial" w:cs="Arial"/>
                <w:b/>
                <w:bCs/>
                <w:sz w:val="24"/>
                <w:szCs w:val="24"/>
                <w:u w:val="double"/>
              </w:rPr>
              <w:t>1396520</w:t>
            </w:r>
          </w:p>
        </w:tc>
      </w:tr>
      <w:tr w:rsidR="00A31B28" w:rsidRPr="00626AB8" w14:paraId="2D99BD10" w14:textId="77777777" w:rsidTr="00DE3B6C">
        <w:tc>
          <w:tcPr>
            <w:tcW w:w="5506" w:type="dxa"/>
          </w:tcPr>
          <w:p w14:paraId="6B230FAB" w14:textId="7616741C" w:rsidR="00A31B28" w:rsidRPr="00626AB8" w:rsidRDefault="00743C0D" w:rsidP="00C27361">
            <w:pPr>
              <w:spacing w:line="360" w:lineRule="auto"/>
              <w:jc w:val="both"/>
              <w:rPr>
                <w:rFonts w:ascii="Arial" w:hAnsi="Arial" w:cs="Arial"/>
                <w:b/>
                <w:bCs/>
                <w:sz w:val="24"/>
                <w:szCs w:val="24"/>
              </w:rPr>
            </w:pPr>
            <w:r>
              <w:rPr>
                <w:rFonts w:ascii="Arial" w:hAnsi="Arial" w:cs="Arial"/>
                <w:b/>
                <w:bCs/>
                <w:color w:val="FF0000"/>
                <w:sz w:val="24"/>
                <w:szCs w:val="24"/>
              </w:rPr>
              <w:t xml:space="preserve">Equities and </w:t>
            </w:r>
            <w:r w:rsidR="00A31B28" w:rsidRPr="00626AB8">
              <w:rPr>
                <w:rFonts w:ascii="Arial" w:hAnsi="Arial" w:cs="Arial"/>
                <w:b/>
                <w:bCs/>
                <w:sz w:val="24"/>
                <w:szCs w:val="24"/>
              </w:rPr>
              <w:t>Liabilities:</w:t>
            </w:r>
          </w:p>
        </w:tc>
        <w:tc>
          <w:tcPr>
            <w:tcW w:w="1753" w:type="dxa"/>
          </w:tcPr>
          <w:p w14:paraId="3B1D0217" w14:textId="77777777" w:rsidR="00A31B28" w:rsidRPr="00626AB8" w:rsidRDefault="00A31B28" w:rsidP="00C27361">
            <w:pPr>
              <w:spacing w:line="360" w:lineRule="auto"/>
              <w:jc w:val="right"/>
              <w:rPr>
                <w:rFonts w:ascii="Arial" w:hAnsi="Arial" w:cs="Arial"/>
                <w:sz w:val="24"/>
                <w:szCs w:val="24"/>
              </w:rPr>
            </w:pPr>
          </w:p>
        </w:tc>
        <w:tc>
          <w:tcPr>
            <w:tcW w:w="1757" w:type="dxa"/>
          </w:tcPr>
          <w:p w14:paraId="62E606A4" w14:textId="77777777" w:rsidR="00A31B28" w:rsidRPr="00626AB8" w:rsidRDefault="00A31B28" w:rsidP="00C27361">
            <w:pPr>
              <w:spacing w:line="360" w:lineRule="auto"/>
              <w:jc w:val="right"/>
              <w:rPr>
                <w:rFonts w:ascii="Arial" w:hAnsi="Arial" w:cs="Arial"/>
                <w:sz w:val="24"/>
                <w:szCs w:val="24"/>
              </w:rPr>
            </w:pPr>
          </w:p>
        </w:tc>
      </w:tr>
      <w:tr w:rsidR="00743C0D" w:rsidRPr="00626AB8" w14:paraId="629E1344" w14:textId="77777777" w:rsidTr="00DE3B6C">
        <w:tc>
          <w:tcPr>
            <w:tcW w:w="5506" w:type="dxa"/>
          </w:tcPr>
          <w:p w14:paraId="1B2A37E7" w14:textId="685C872F" w:rsidR="00743C0D" w:rsidRPr="00743C0D" w:rsidRDefault="00743C0D" w:rsidP="00C27361">
            <w:pPr>
              <w:spacing w:line="360" w:lineRule="auto"/>
              <w:jc w:val="both"/>
              <w:rPr>
                <w:rFonts w:ascii="Arial" w:hAnsi="Arial" w:cs="Arial"/>
                <w:b/>
                <w:bCs/>
                <w:color w:val="FF0000"/>
                <w:sz w:val="24"/>
                <w:szCs w:val="24"/>
              </w:rPr>
            </w:pPr>
            <w:r>
              <w:rPr>
                <w:rFonts w:ascii="Arial" w:hAnsi="Arial" w:cs="Arial"/>
                <w:b/>
                <w:bCs/>
                <w:color w:val="FF0000"/>
                <w:sz w:val="24"/>
                <w:szCs w:val="24"/>
              </w:rPr>
              <w:t>Non- Current Liabilities:</w:t>
            </w:r>
          </w:p>
        </w:tc>
        <w:tc>
          <w:tcPr>
            <w:tcW w:w="1753" w:type="dxa"/>
          </w:tcPr>
          <w:p w14:paraId="3DAF67BE" w14:textId="77777777" w:rsidR="00743C0D" w:rsidRPr="00626AB8" w:rsidRDefault="00743C0D" w:rsidP="00C27361">
            <w:pPr>
              <w:spacing w:line="360" w:lineRule="auto"/>
              <w:jc w:val="right"/>
              <w:rPr>
                <w:rFonts w:ascii="Arial" w:hAnsi="Arial" w:cs="Arial"/>
                <w:sz w:val="24"/>
                <w:szCs w:val="24"/>
              </w:rPr>
            </w:pPr>
          </w:p>
        </w:tc>
        <w:tc>
          <w:tcPr>
            <w:tcW w:w="1757" w:type="dxa"/>
          </w:tcPr>
          <w:p w14:paraId="0D2BC12A" w14:textId="77777777" w:rsidR="00743C0D" w:rsidRPr="00626AB8" w:rsidRDefault="00743C0D" w:rsidP="00C27361">
            <w:pPr>
              <w:spacing w:line="360" w:lineRule="auto"/>
              <w:jc w:val="right"/>
              <w:rPr>
                <w:rFonts w:ascii="Arial" w:hAnsi="Arial" w:cs="Arial"/>
                <w:sz w:val="24"/>
                <w:szCs w:val="24"/>
              </w:rPr>
            </w:pPr>
          </w:p>
        </w:tc>
      </w:tr>
      <w:tr w:rsidR="00743C0D" w:rsidRPr="00626AB8" w14:paraId="752D7CB6" w14:textId="77777777" w:rsidTr="00DE3B6C">
        <w:tc>
          <w:tcPr>
            <w:tcW w:w="5506" w:type="dxa"/>
          </w:tcPr>
          <w:p w14:paraId="0CB4429A" w14:textId="6FC3AEE4" w:rsidR="00743C0D" w:rsidRDefault="00743C0D" w:rsidP="00743C0D">
            <w:pPr>
              <w:spacing w:line="360" w:lineRule="auto"/>
              <w:jc w:val="both"/>
              <w:rPr>
                <w:rFonts w:ascii="Arial" w:hAnsi="Arial" w:cs="Arial"/>
                <w:b/>
                <w:bCs/>
                <w:color w:val="FF0000"/>
                <w:sz w:val="24"/>
                <w:szCs w:val="24"/>
              </w:rPr>
            </w:pPr>
            <w:r w:rsidRPr="00626AB8">
              <w:rPr>
                <w:rFonts w:ascii="Arial" w:hAnsi="Arial" w:cs="Arial"/>
                <w:sz w:val="24"/>
                <w:szCs w:val="24"/>
              </w:rPr>
              <w:t>Long Term Loans</w:t>
            </w:r>
            <w:r w:rsidRPr="00626AB8">
              <w:rPr>
                <w:rFonts w:ascii="Arial" w:hAnsi="Arial" w:cs="Arial"/>
                <w:sz w:val="24"/>
                <w:szCs w:val="24"/>
              </w:rPr>
              <w:tab/>
            </w:r>
            <w:r w:rsidRPr="00626AB8">
              <w:rPr>
                <w:rFonts w:ascii="Arial" w:hAnsi="Arial" w:cs="Arial"/>
                <w:sz w:val="24"/>
                <w:szCs w:val="24"/>
              </w:rPr>
              <w:tab/>
            </w:r>
          </w:p>
        </w:tc>
        <w:tc>
          <w:tcPr>
            <w:tcW w:w="1753" w:type="dxa"/>
          </w:tcPr>
          <w:p w14:paraId="7A6BD5F3" w14:textId="41194AA1" w:rsidR="00743C0D" w:rsidRPr="00626AB8" w:rsidRDefault="00743C0D" w:rsidP="00743C0D">
            <w:pPr>
              <w:spacing w:line="360" w:lineRule="auto"/>
              <w:jc w:val="right"/>
              <w:rPr>
                <w:rFonts w:ascii="Arial" w:hAnsi="Arial" w:cs="Arial"/>
                <w:sz w:val="24"/>
                <w:szCs w:val="24"/>
              </w:rPr>
            </w:pPr>
            <w:r w:rsidRPr="00626AB8">
              <w:rPr>
                <w:rFonts w:ascii="Arial" w:hAnsi="Arial" w:cs="Arial"/>
                <w:sz w:val="24"/>
                <w:szCs w:val="24"/>
              </w:rPr>
              <w:t>200000</w:t>
            </w:r>
          </w:p>
        </w:tc>
        <w:tc>
          <w:tcPr>
            <w:tcW w:w="1757" w:type="dxa"/>
          </w:tcPr>
          <w:p w14:paraId="15FBBA79" w14:textId="77777777" w:rsidR="00743C0D" w:rsidRPr="00626AB8" w:rsidRDefault="00743C0D" w:rsidP="00743C0D">
            <w:pPr>
              <w:spacing w:line="360" w:lineRule="auto"/>
              <w:jc w:val="right"/>
              <w:rPr>
                <w:rFonts w:ascii="Arial" w:hAnsi="Arial" w:cs="Arial"/>
                <w:sz w:val="24"/>
                <w:szCs w:val="24"/>
              </w:rPr>
            </w:pPr>
          </w:p>
        </w:tc>
      </w:tr>
      <w:tr w:rsidR="00743C0D" w:rsidRPr="00626AB8" w14:paraId="09723B33" w14:textId="77777777" w:rsidTr="00DE3B6C">
        <w:tc>
          <w:tcPr>
            <w:tcW w:w="5506" w:type="dxa"/>
          </w:tcPr>
          <w:p w14:paraId="233B49E8" w14:textId="6E5088B1" w:rsidR="00743C0D" w:rsidRPr="00743C0D" w:rsidRDefault="00743C0D" w:rsidP="00743C0D">
            <w:pPr>
              <w:spacing w:line="360" w:lineRule="auto"/>
              <w:jc w:val="both"/>
              <w:rPr>
                <w:rFonts w:ascii="Arial" w:hAnsi="Arial" w:cs="Arial"/>
                <w:b/>
                <w:bCs/>
                <w:color w:val="FF0000"/>
                <w:sz w:val="24"/>
                <w:szCs w:val="24"/>
              </w:rPr>
            </w:pPr>
            <w:r>
              <w:rPr>
                <w:rFonts w:ascii="Arial" w:hAnsi="Arial" w:cs="Arial"/>
                <w:b/>
                <w:bCs/>
                <w:color w:val="FF0000"/>
                <w:sz w:val="24"/>
                <w:szCs w:val="24"/>
              </w:rPr>
              <w:t>Current Liabilities:</w:t>
            </w:r>
          </w:p>
        </w:tc>
        <w:tc>
          <w:tcPr>
            <w:tcW w:w="1753" w:type="dxa"/>
          </w:tcPr>
          <w:p w14:paraId="348EFCC2" w14:textId="77777777" w:rsidR="00743C0D" w:rsidRPr="00626AB8" w:rsidRDefault="00743C0D" w:rsidP="00743C0D">
            <w:pPr>
              <w:spacing w:line="360" w:lineRule="auto"/>
              <w:jc w:val="right"/>
              <w:rPr>
                <w:rFonts w:ascii="Arial" w:hAnsi="Arial" w:cs="Arial"/>
                <w:sz w:val="24"/>
                <w:szCs w:val="24"/>
              </w:rPr>
            </w:pPr>
          </w:p>
        </w:tc>
        <w:tc>
          <w:tcPr>
            <w:tcW w:w="1757" w:type="dxa"/>
          </w:tcPr>
          <w:p w14:paraId="6C837025" w14:textId="77777777" w:rsidR="00743C0D" w:rsidRPr="00626AB8" w:rsidRDefault="00743C0D" w:rsidP="00743C0D">
            <w:pPr>
              <w:spacing w:line="360" w:lineRule="auto"/>
              <w:jc w:val="right"/>
              <w:rPr>
                <w:rFonts w:ascii="Arial" w:hAnsi="Arial" w:cs="Arial"/>
                <w:sz w:val="24"/>
                <w:szCs w:val="24"/>
              </w:rPr>
            </w:pPr>
          </w:p>
        </w:tc>
      </w:tr>
      <w:tr w:rsidR="00FE0EF3" w:rsidRPr="00626AB8" w14:paraId="620FF30E" w14:textId="77777777" w:rsidTr="00DE3B6C">
        <w:tc>
          <w:tcPr>
            <w:tcW w:w="5506" w:type="dxa"/>
          </w:tcPr>
          <w:p w14:paraId="7D978E3B" w14:textId="794ECF8A" w:rsidR="00FE0EF3" w:rsidRPr="00626AB8" w:rsidRDefault="00FE0EF3" w:rsidP="00C27361">
            <w:pPr>
              <w:spacing w:line="360" w:lineRule="auto"/>
              <w:jc w:val="both"/>
              <w:rPr>
                <w:rFonts w:ascii="Arial" w:hAnsi="Arial" w:cs="Arial"/>
                <w:b/>
                <w:bCs/>
                <w:sz w:val="24"/>
                <w:szCs w:val="24"/>
              </w:rPr>
            </w:pPr>
            <w:r w:rsidRPr="00626AB8">
              <w:rPr>
                <w:rFonts w:ascii="Arial" w:hAnsi="Arial" w:cs="Arial"/>
                <w:sz w:val="24"/>
                <w:szCs w:val="24"/>
              </w:rPr>
              <w:t>Bank</w:t>
            </w:r>
          </w:p>
        </w:tc>
        <w:tc>
          <w:tcPr>
            <w:tcW w:w="1753" w:type="dxa"/>
          </w:tcPr>
          <w:p w14:paraId="3A386804" w14:textId="600C53E7" w:rsidR="00FE0EF3" w:rsidRPr="00626AB8" w:rsidRDefault="00FE0EF3" w:rsidP="00C27361">
            <w:pPr>
              <w:spacing w:line="360" w:lineRule="auto"/>
              <w:jc w:val="right"/>
              <w:rPr>
                <w:rFonts w:ascii="Arial" w:hAnsi="Arial" w:cs="Arial"/>
                <w:sz w:val="24"/>
                <w:szCs w:val="24"/>
              </w:rPr>
            </w:pPr>
            <w:r w:rsidRPr="00626AB8">
              <w:rPr>
                <w:rFonts w:ascii="Arial" w:hAnsi="Arial" w:cs="Arial"/>
                <w:sz w:val="24"/>
                <w:szCs w:val="24"/>
              </w:rPr>
              <w:t>2000</w:t>
            </w:r>
          </w:p>
        </w:tc>
        <w:tc>
          <w:tcPr>
            <w:tcW w:w="1757" w:type="dxa"/>
          </w:tcPr>
          <w:p w14:paraId="20FB4197" w14:textId="7E2E8150" w:rsidR="00FE0EF3" w:rsidRPr="00626AB8" w:rsidRDefault="00FE0EF3" w:rsidP="00C27361">
            <w:pPr>
              <w:spacing w:line="360" w:lineRule="auto"/>
              <w:jc w:val="right"/>
              <w:rPr>
                <w:rFonts w:ascii="Arial" w:hAnsi="Arial" w:cs="Arial"/>
                <w:sz w:val="24"/>
                <w:szCs w:val="24"/>
              </w:rPr>
            </w:pPr>
          </w:p>
        </w:tc>
      </w:tr>
      <w:tr w:rsidR="00FE0EF3" w:rsidRPr="00626AB8" w14:paraId="7343BA79" w14:textId="77777777" w:rsidTr="00DE3B6C">
        <w:tc>
          <w:tcPr>
            <w:tcW w:w="5506" w:type="dxa"/>
          </w:tcPr>
          <w:p w14:paraId="7DF6CF79" w14:textId="0B704F22" w:rsidR="00FE0EF3" w:rsidRPr="00626AB8" w:rsidRDefault="00FE0EF3" w:rsidP="00C27361">
            <w:pPr>
              <w:spacing w:line="360" w:lineRule="auto"/>
              <w:jc w:val="both"/>
              <w:rPr>
                <w:rFonts w:ascii="Arial" w:hAnsi="Arial" w:cs="Arial"/>
                <w:sz w:val="24"/>
                <w:szCs w:val="24"/>
              </w:rPr>
            </w:pPr>
            <w:r w:rsidRPr="00626AB8">
              <w:rPr>
                <w:rFonts w:ascii="Arial" w:hAnsi="Arial" w:cs="Arial"/>
                <w:bCs/>
                <w:sz w:val="24"/>
                <w:szCs w:val="24"/>
              </w:rPr>
              <w:t>Trade Payables (creditors)</w:t>
            </w:r>
          </w:p>
        </w:tc>
        <w:tc>
          <w:tcPr>
            <w:tcW w:w="1753" w:type="dxa"/>
          </w:tcPr>
          <w:p w14:paraId="00824BCC" w14:textId="7B9B1561" w:rsidR="00FE0EF3" w:rsidRPr="00626AB8" w:rsidRDefault="00FE0EF3" w:rsidP="00C27361">
            <w:pPr>
              <w:spacing w:line="360" w:lineRule="auto"/>
              <w:jc w:val="right"/>
              <w:rPr>
                <w:rFonts w:ascii="Arial" w:hAnsi="Arial" w:cs="Arial"/>
                <w:sz w:val="24"/>
                <w:szCs w:val="24"/>
              </w:rPr>
            </w:pPr>
            <w:r w:rsidRPr="00626AB8">
              <w:rPr>
                <w:rFonts w:ascii="Arial" w:hAnsi="Arial" w:cs="Arial"/>
                <w:bCs/>
                <w:sz w:val="24"/>
                <w:szCs w:val="24"/>
              </w:rPr>
              <w:t>350000</w:t>
            </w:r>
          </w:p>
        </w:tc>
        <w:tc>
          <w:tcPr>
            <w:tcW w:w="1757" w:type="dxa"/>
          </w:tcPr>
          <w:p w14:paraId="21A287E2" w14:textId="4D76AB86" w:rsidR="00FE0EF3" w:rsidRPr="00626AB8" w:rsidRDefault="00FE0EF3" w:rsidP="00C27361">
            <w:pPr>
              <w:spacing w:line="360" w:lineRule="auto"/>
              <w:jc w:val="right"/>
              <w:rPr>
                <w:rFonts w:ascii="Arial" w:hAnsi="Arial" w:cs="Arial"/>
                <w:sz w:val="24"/>
                <w:szCs w:val="24"/>
              </w:rPr>
            </w:pPr>
          </w:p>
        </w:tc>
      </w:tr>
      <w:tr w:rsidR="00FE0EF3" w:rsidRPr="00626AB8" w14:paraId="63831C96" w14:textId="77777777" w:rsidTr="00DE3B6C">
        <w:tc>
          <w:tcPr>
            <w:tcW w:w="5506" w:type="dxa"/>
          </w:tcPr>
          <w:p w14:paraId="46310B8A" w14:textId="16D9AC85" w:rsidR="00FE0EF3" w:rsidRPr="00626AB8" w:rsidRDefault="00FE0EF3" w:rsidP="00C27361">
            <w:pPr>
              <w:spacing w:line="360" w:lineRule="auto"/>
              <w:jc w:val="both"/>
              <w:rPr>
                <w:rFonts w:ascii="Arial" w:hAnsi="Arial" w:cs="Arial"/>
                <w:sz w:val="24"/>
                <w:szCs w:val="24"/>
              </w:rPr>
            </w:pPr>
            <w:r w:rsidRPr="00626AB8">
              <w:rPr>
                <w:rFonts w:ascii="Arial" w:hAnsi="Arial" w:cs="Arial"/>
                <w:sz w:val="24"/>
                <w:szCs w:val="24"/>
              </w:rPr>
              <w:t>Accrual Invoice</w:t>
            </w:r>
          </w:p>
        </w:tc>
        <w:tc>
          <w:tcPr>
            <w:tcW w:w="1753" w:type="dxa"/>
          </w:tcPr>
          <w:p w14:paraId="6294786F" w14:textId="07903097" w:rsidR="00FE0EF3" w:rsidRPr="00626AB8" w:rsidRDefault="00FE0EF3" w:rsidP="00C27361">
            <w:pPr>
              <w:spacing w:line="360" w:lineRule="auto"/>
              <w:jc w:val="right"/>
              <w:rPr>
                <w:rFonts w:ascii="Arial" w:hAnsi="Arial" w:cs="Arial"/>
                <w:sz w:val="24"/>
                <w:szCs w:val="24"/>
              </w:rPr>
            </w:pPr>
            <w:r w:rsidRPr="00626AB8">
              <w:rPr>
                <w:rFonts w:ascii="Arial" w:hAnsi="Arial" w:cs="Arial"/>
                <w:sz w:val="24"/>
                <w:szCs w:val="24"/>
              </w:rPr>
              <w:t>3220</w:t>
            </w:r>
          </w:p>
        </w:tc>
        <w:tc>
          <w:tcPr>
            <w:tcW w:w="1757" w:type="dxa"/>
          </w:tcPr>
          <w:p w14:paraId="74DD2937" w14:textId="5C9F15D6" w:rsidR="00FE0EF3" w:rsidRPr="00626AB8" w:rsidRDefault="00FE0EF3" w:rsidP="00C27361">
            <w:pPr>
              <w:spacing w:line="360" w:lineRule="auto"/>
              <w:jc w:val="right"/>
              <w:rPr>
                <w:rFonts w:ascii="Arial" w:hAnsi="Arial" w:cs="Arial"/>
                <w:sz w:val="24"/>
                <w:szCs w:val="24"/>
              </w:rPr>
            </w:pPr>
          </w:p>
        </w:tc>
      </w:tr>
      <w:tr w:rsidR="00743C0D" w:rsidRPr="00626AB8" w14:paraId="3A0622BA" w14:textId="77777777" w:rsidTr="00DE3B6C">
        <w:tc>
          <w:tcPr>
            <w:tcW w:w="5506" w:type="dxa"/>
          </w:tcPr>
          <w:p w14:paraId="6090EB38" w14:textId="573DF74D" w:rsidR="00743C0D" w:rsidRPr="00626AB8" w:rsidRDefault="00743C0D" w:rsidP="00743C0D">
            <w:pPr>
              <w:spacing w:line="360" w:lineRule="auto"/>
              <w:jc w:val="both"/>
              <w:rPr>
                <w:rFonts w:ascii="Arial" w:hAnsi="Arial" w:cs="Arial"/>
                <w:sz w:val="24"/>
                <w:szCs w:val="24"/>
              </w:rPr>
            </w:pPr>
            <w:r w:rsidRPr="00626AB8">
              <w:rPr>
                <w:rFonts w:ascii="Arial" w:hAnsi="Arial" w:cs="Arial"/>
                <w:sz w:val="24"/>
                <w:szCs w:val="24"/>
              </w:rPr>
              <w:t>Provision for Depreciation – Machinery</w:t>
            </w:r>
          </w:p>
        </w:tc>
        <w:tc>
          <w:tcPr>
            <w:tcW w:w="1753" w:type="dxa"/>
          </w:tcPr>
          <w:p w14:paraId="329CB277" w14:textId="7F451C09" w:rsidR="00743C0D" w:rsidRPr="00626AB8" w:rsidRDefault="00743C0D" w:rsidP="00743C0D">
            <w:pPr>
              <w:spacing w:line="360" w:lineRule="auto"/>
              <w:jc w:val="right"/>
              <w:rPr>
                <w:rFonts w:ascii="Arial" w:hAnsi="Arial" w:cs="Arial"/>
                <w:sz w:val="24"/>
                <w:szCs w:val="24"/>
              </w:rPr>
            </w:pPr>
            <w:r w:rsidRPr="00626AB8">
              <w:rPr>
                <w:rFonts w:ascii="Arial" w:hAnsi="Arial" w:cs="Arial"/>
                <w:bCs/>
                <w:sz w:val="24"/>
                <w:szCs w:val="24"/>
              </w:rPr>
              <w:t>50000</w:t>
            </w:r>
          </w:p>
        </w:tc>
        <w:tc>
          <w:tcPr>
            <w:tcW w:w="1757" w:type="dxa"/>
          </w:tcPr>
          <w:p w14:paraId="40774105" w14:textId="77777777" w:rsidR="00743C0D" w:rsidRPr="00626AB8" w:rsidRDefault="00743C0D" w:rsidP="00743C0D">
            <w:pPr>
              <w:spacing w:line="360" w:lineRule="auto"/>
              <w:jc w:val="right"/>
              <w:rPr>
                <w:rFonts w:ascii="Arial" w:hAnsi="Arial" w:cs="Arial"/>
                <w:sz w:val="24"/>
                <w:szCs w:val="24"/>
              </w:rPr>
            </w:pPr>
          </w:p>
        </w:tc>
      </w:tr>
      <w:tr w:rsidR="00743C0D" w:rsidRPr="00626AB8" w14:paraId="1B1C9455" w14:textId="77777777" w:rsidTr="00DE3B6C">
        <w:tc>
          <w:tcPr>
            <w:tcW w:w="5506" w:type="dxa"/>
          </w:tcPr>
          <w:p w14:paraId="199FC827" w14:textId="19518806" w:rsidR="00743C0D" w:rsidRPr="00626AB8" w:rsidRDefault="00743C0D" w:rsidP="00743C0D">
            <w:pPr>
              <w:spacing w:line="360" w:lineRule="auto"/>
              <w:jc w:val="both"/>
              <w:rPr>
                <w:rFonts w:ascii="Arial" w:hAnsi="Arial" w:cs="Arial"/>
                <w:sz w:val="24"/>
                <w:szCs w:val="24"/>
              </w:rPr>
            </w:pPr>
            <w:r w:rsidRPr="00626AB8">
              <w:rPr>
                <w:rFonts w:ascii="Arial" w:hAnsi="Arial" w:cs="Arial"/>
                <w:sz w:val="24"/>
                <w:szCs w:val="24"/>
              </w:rPr>
              <w:t>Provision for Depreciation – Buildings</w:t>
            </w:r>
          </w:p>
        </w:tc>
        <w:tc>
          <w:tcPr>
            <w:tcW w:w="1753" w:type="dxa"/>
          </w:tcPr>
          <w:p w14:paraId="21CE2F9A" w14:textId="67DC004E" w:rsidR="00743C0D" w:rsidRPr="00626AB8" w:rsidRDefault="00743C0D" w:rsidP="00743C0D">
            <w:pPr>
              <w:spacing w:line="360" w:lineRule="auto"/>
              <w:jc w:val="right"/>
              <w:rPr>
                <w:rFonts w:ascii="Arial" w:hAnsi="Arial" w:cs="Arial"/>
                <w:sz w:val="24"/>
                <w:szCs w:val="24"/>
              </w:rPr>
            </w:pPr>
            <w:r w:rsidRPr="00626AB8">
              <w:rPr>
                <w:rFonts w:ascii="Arial" w:hAnsi="Arial" w:cs="Arial"/>
                <w:sz w:val="24"/>
                <w:szCs w:val="24"/>
              </w:rPr>
              <w:t>137500</w:t>
            </w:r>
          </w:p>
        </w:tc>
        <w:tc>
          <w:tcPr>
            <w:tcW w:w="1757" w:type="dxa"/>
          </w:tcPr>
          <w:p w14:paraId="7E04D998" w14:textId="77777777" w:rsidR="00743C0D" w:rsidRPr="00626AB8" w:rsidRDefault="00743C0D" w:rsidP="00743C0D">
            <w:pPr>
              <w:spacing w:line="360" w:lineRule="auto"/>
              <w:jc w:val="right"/>
              <w:rPr>
                <w:rFonts w:ascii="Arial" w:hAnsi="Arial" w:cs="Arial"/>
                <w:sz w:val="24"/>
                <w:szCs w:val="24"/>
              </w:rPr>
            </w:pPr>
          </w:p>
        </w:tc>
      </w:tr>
      <w:tr w:rsidR="00743C0D" w:rsidRPr="00626AB8" w14:paraId="3DE4B6B8" w14:textId="77777777" w:rsidTr="00DE3B6C">
        <w:tc>
          <w:tcPr>
            <w:tcW w:w="5506" w:type="dxa"/>
          </w:tcPr>
          <w:p w14:paraId="5E13A9A0" w14:textId="74474A0E" w:rsidR="00743C0D" w:rsidRPr="00626AB8" w:rsidRDefault="00743C0D" w:rsidP="00743C0D">
            <w:pPr>
              <w:spacing w:line="360" w:lineRule="auto"/>
              <w:jc w:val="both"/>
              <w:rPr>
                <w:rFonts w:ascii="Arial" w:hAnsi="Arial" w:cs="Arial"/>
                <w:sz w:val="24"/>
                <w:szCs w:val="24"/>
              </w:rPr>
            </w:pPr>
            <w:r w:rsidRPr="00626AB8">
              <w:rPr>
                <w:rFonts w:ascii="Arial" w:hAnsi="Arial" w:cs="Arial"/>
                <w:sz w:val="24"/>
                <w:szCs w:val="24"/>
              </w:rPr>
              <w:t>Provision for bad debts</w:t>
            </w:r>
          </w:p>
        </w:tc>
        <w:tc>
          <w:tcPr>
            <w:tcW w:w="1753" w:type="dxa"/>
          </w:tcPr>
          <w:p w14:paraId="335F434E" w14:textId="6DF0DFDD" w:rsidR="00743C0D" w:rsidRPr="00626AB8" w:rsidRDefault="00743C0D" w:rsidP="00743C0D">
            <w:pPr>
              <w:spacing w:line="360" w:lineRule="auto"/>
              <w:jc w:val="right"/>
              <w:rPr>
                <w:rFonts w:ascii="Arial" w:hAnsi="Arial" w:cs="Arial"/>
                <w:sz w:val="24"/>
                <w:szCs w:val="24"/>
              </w:rPr>
            </w:pPr>
            <w:r w:rsidRPr="00626AB8">
              <w:rPr>
                <w:rFonts w:ascii="Arial" w:hAnsi="Arial" w:cs="Arial"/>
                <w:sz w:val="24"/>
                <w:szCs w:val="24"/>
              </w:rPr>
              <w:t>4000</w:t>
            </w:r>
          </w:p>
        </w:tc>
        <w:tc>
          <w:tcPr>
            <w:tcW w:w="1757" w:type="dxa"/>
          </w:tcPr>
          <w:p w14:paraId="68A5DB8E" w14:textId="77777777" w:rsidR="00743C0D" w:rsidRPr="00626AB8" w:rsidRDefault="00743C0D" w:rsidP="00743C0D">
            <w:pPr>
              <w:spacing w:line="360" w:lineRule="auto"/>
              <w:jc w:val="right"/>
              <w:rPr>
                <w:rFonts w:ascii="Arial" w:hAnsi="Arial" w:cs="Arial"/>
                <w:sz w:val="24"/>
                <w:szCs w:val="24"/>
              </w:rPr>
            </w:pPr>
          </w:p>
        </w:tc>
      </w:tr>
      <w:tr w:rsidR="00FE0EF3" w:rsidRPr="00626AB8" w14:paraId="333C05B7" w14:textId="77777777" w:rsidTr="00DE3B6C">
        <w:tc>
          <w:tcPr>
            <w:tcW w:w="5506" w:type="dxa"/>
          </w:tcPr>
          <w:p w14:paraId="469FF7FF" w14:textId="39AC0B6C" w:rsidR="00FE0EF3" w:rsidRPr="00626AB8" w:rsidRDefault="00FE0EF3" w:rsidP="00C27361">
            <w:pPr>
              <w:spacing w:line="360" w:lineRule="auto"/>
              <w:jc w:val="right"/>
              <w:rPr>
                <w:rFonts w:ascii="Arial" w:hAnsi="Arial" w:cs="Arial"/>
                <w:b/>
                <w:bCs/>
                <w:sz w:val="24"/>
                <w:szCs w:val="24"/>
              </w:rPr>
            </w:pPr>
            <w:r w:rsidRPr="00626AB8">
              <w:rPr>
                <w:rFonts w:ascii="Arial" w:hAnsi="Arial" w:cs="Arial"/>
                <w:b/>
                <w:bCs/>
                <w:sz w:val="24"/>
                <w:szCs w:val="24"/>
              </w:rPr>
              <w:t>Total Liabilities</w:t>
            </w:r>
          </w:p>
        </w:tc>
        <w:tc>
          <w:tcPr>
            <w:tcW w:w="1753" w:type="dxa"/>
          </w:tcPr>
          <w:p w14:paraId="01F9D24C" w14:textId="77777777" w:rsidR="00FE0EF3" w:rsidRPr="00626AB8" w:rsidRDefault="00FE0EF3" w:rsidP="00C27361">
            <w:pPr>
              <w:spacing w:line="360" w:lineRule="auto"/>
              <w:jc w:val="right"/>
              <w:rPr>
                <w:rFonts w:ascii="Arial" w:hAnsi="Arial" w:cs="Arial"/>
                <w:sz w:val="24"/>
                <w:szCs w:val="24"/>
              </w:rPr>
            </w:pPr>
          </w:p>
        </w:tc>
        <w:tc>
          <w:tcPr>
            <w:tcW w:w="1757" w:type="dxa"/>
          </w:tcPr>
          <w:p w14:paraId="68056D39" w14:textId="0DD40C0B" w:rsidR="00FE0EF3" w:rsidRPr="00626AB8" w:rsidRDefault="005D70B9" w:rsidP="00C27361">
            <w:pPr>
              <w:spacing w:line="360" w:lineRule="auto"/>
              <w:jc w:val="right"/>
              <w:rPr>
                <w:rFonts w:ascii="Arial" w:hAnsi="Arial" w:cs="Arial"/>
                <w:b/>
                <w:bCs/>
                <w:sz w:val="24"/>
                <w:szCs w:val="24"/>
              </w:rPr>
            </w:pPr>
            <w:r>
              <w:rPr>
                <w:rFonts w:ascii="Arial" w:hAnsi="Arial" w:cs="Arial"/>
                <w:b/>
                <w:bCs/>
                <w:sz w:val="24"/>
                <w:szCs w:val="24"/>
              </w:rPr>
              <w:t>746720</w:t>
            </w:r>
          </w:p>
        </w:tc>
      </w:tr>
      <w:tr w:rsidR="007A15AE" w:rsidRPr="00626AB8" w14:paraId="34BA05E8" w14:textId="77777777" w:rsidTr="00DE3B6C">
        <w:tc>
          <w:tcPr>
            <w:tcW w:w="5506" w:type="dxa"/>
          </w:tcPr>
          <w:p w14:paraId="2D27480E" w14:textId="395A7FA5" w:rsidR="007A15AE" w:rsidRPr="00626AB8" w:rsidRDefault="007A15AE" w:rsidP="00C27361">
            <w:pPr>
              <w:spacing w:line="360" w:lineRule="auto"/>
              <w:jc w:val="both"/>
              <w:rPr>
                <w:rFonts w:ascii="Arial" w:hAnsi="Arial" w:cs="Arial"/>
                <w:b/>
                <w:bCs/>
                <w:sz w:val="24"/>
                <w:szCs w:val="24"/>
              </w:rPr>
            </w:pPr>
            <w:r w:rsidRPr="00626AB8">
              <w:rPr>
                <w:rFonts w:ascii="Arial" w:hAnsi="Arial" w:cs="Arial"/>
                <w:b/>
                <w:bCs/>
                <w:sz w:val="24"/>
                <w:szCs w:val="24"/>
              </w:rPr>
              <w:t>Equity:</w:t>
            </w:r>
          </w:p>
        </w:tc>
        <w:tc>
          <w:tcPr>
            <w:tcW w:w="1753" w:type="dxa"/>
          </w:tcPr>
          <w:p w14:paraId="5704141B" w14:textId="77777777" w:rsidR="007A15AE" w:rsidRPr="00626AB8" w:rsidRDefault="007A15AE" w:rsidP="00C27361">
            <w:pPr>
              <w:spacing w:line="360" w:lineRule="auto"/>
              <w:jc w:val="right"/>
              <w:rPr>
                <w:rFonts w:ascii="Arial" w:hAnsi="Arial" w:cs="Arial"/>
                <w:sz w:val="24"/>
                <w:szCs w:val="24"/>
              </w:rPr>
            </w:pPr>
          </w:p>
        </w:tc>
        <w:tc>
          <w:tcPr>
            <w:tcW w:w="1757" w:type="dxa"/>
          </w:tcPr>
          <w:p w14:paraId="5284338A" w14:textId="77777777" w:rsidR="007A15AE" w:rsidRPr="00626AB8" w:rsidRDefault="007A15AE" w:rsidP="00C27361">
            <w:pPr>
              <w:spacing w:line="360" w:lineRule="auto"/>
              <w:jc w:val="right"/>
              <w:rPr>
                <w:rFonts w:ascii="Arial" w:hAnsi="Arial" w:cs="Arial"/>
                <w:sz w:val="24"/>
                <w:szCs w:val="24"/>
              </w:rPr>
            </w:pPr>
          </w:p>
        </w:tc>
      </w:tr>
      <w:tr w:rsidR="00FE0EF3" w:rsidRPr="00626AB8" w14:paraId="53882153" w14:textId="77777777" w:rsidTr="00DE3B6C">
        <w:tc>
          <w:tcPr>
            <w:tcW w:w="5506" w:type="dxa"/>
          </w:tcPr>
          <w:p w14:paraId="6EB6FED8" w14:textId="262057D4" w:rsidR="00FE0EF3" w:rsidRPr="00626AB8" w:rsidRDefault="00FE0EF3" w:rsidP="00C27361">
            <w:pPr>
              <w:spacing w:line="360" w:lineRule="auto"/>
              <w:jc w:val="both"/>
              <w:rPr>
                <w:rFonts w:ascii="Arial" w:hAnsi="Arial" w:cs="Arial"/>
                <w:sz w:val="24"/>
                <w:szCs w:val="24"/>
              </w:rPr>
            </w:pPr>
            <w:r w:rsidRPr="00626AB8">
              <w:rPr>
                <w:rFonts w:ascii="Arial" w:hAnsi="Arial" w:cs="Arial"/>
                <w:bCs/>
                <w:sz w:val="24"/>
                <w:szCs w:val="24"/>
              </w:rPr>
              <w:t>Share Premium</w:t>
            </w:r>
          </w:p>
        </w:tc>
        <w:tc>
          <w:tcPr>
            <w:tcW w:w="1753" w:type="dxa"/>
          </w:tcPr>
          <w:p w14:paraId="7D5B8DBD" w14:textId="1FCE146A" w:rsidR="00FE0EF3" w:rsidRPr="00626AB8" w:rsidRDefault="00FE0EF3" w:rsidP="00C27361">
            <w:pPr>
              <w:spacing w:line="360" w:lineRule="auto"/>
              <w:jc w:val="right"/>
              <w:rPr>
                <w:rFonts w:ascii="Arial" w:hAnsi="Arial" w:cs="Arial"/>
                <w:sz w:val="24"/>
                <w:szCs w:val="24"/>
              </w:rPr>
            </w:pPr>
            <w:r w:rsidRPr="00626AB8">
              <w:rPr>
                <w:rFonts w:ascii="Arial" w:hAnsi="Arial" w:cs="Arial"/>
                <w:bCs/>
                <w:sz w:val="24"/>
                <w:szCs w:val="24"/>
              </w:rPr>
              <w:t>100000</w:t>
            </w:r>
          </w:p>
        </w:tc>
        <w:tc>
          <w:tcPr>
            <w:tcW w:w="1757" w:type="dxa"/>
          </w:tcPr>
          <w:p w14:paraId="3C5993CE" w14:textId="41746E78" w:rsidR="00FE0EF3" w:rsidRPr="00626AB8" w:rsidRDefault="00FE0EF3" w:rsidP="00C27361">
            <w:pPr>
              <w:spacing w:line="360" w:lineRule="auto"/>
              <w:jc w:val="right"/>
              <w:rPr>
                <w:rFonts w:ascii="Arial" w:hAnsi="Arial" w:cs="Arial"/>
                <w:sz w:val="24"/>
                <w:szCs w:val="24"/>
              </w:rPr>
            </w:pPr>
          </w:p>
        </w:tc>
      </w:tr>
      <w:tr w:rsidR="00FE0EF3" w:rsidRPr="00626AB8" w14:paraId="7580110E" w14:textId="77777777" w:rsidTr="00DE3B6C">
        <w:tc>
          <w:tcPr>
            <w:tcW w:w="5506" w:type="dxa"/>
          </w:tcPr>
          <w:p w14:paraId="16D3CED2" w14:textId="5F92A61A" w:rsidR="00FE0EF3" w:rsidRPr="00626AB8" w:rsidRDefault="00FE0EF3" w:rsidP="00C27361">
            <w:pPr>
              <w:spacing w:line="360" w:lineRule="auto"/>
              <w:jc w:val="both"/>
              <w:rPr>
                <w:rFonts w:ascii="Arial" w:hAnsi="Arial" w:cs="Arial"/>
                <w:sz w:val="24"/>
                <w:szCs w:val="24"/>
              </w:rPr>
            </w:pPr>
            <w:r w:rsidRPr="00626AB8">
              <w:rPr>
                <w:rFonts w:ascii="Arial" w:hAnsi="Arial" w:cs="Arial"/>
                <w:bCs/>
                <w:sz w:val="24"/>
                <w:szCs w:val="24"/>
              </w:rPr>
              <w:t>Retained Profits</w:t>
            </w:r>
          </w:p>
        </w:tc>
        <w:tc>
          <w:tcPr>
            <w:tcW w:w="1753" w:type="dxa"/>
          </w:tcPr>
          <w:p w14:paraId="56B21C4A" w14:textId="3FF1FC9A" w:rsidR="00FE0EF3" w:rsidRPr="00626AB8" w:rsidRDefault="00FE0EF3" w:rsidP="00C27361">
            <w:pPr>
              <w:spacing w:line="360" w:lineRule="auto"/>
              <w:jc w:val="right"/>
              <w:rPr>
                <w:rFonts w:ascii="Arial" w:hAnsi="Arial" w:cs="Arial"/>
                <w:sz w:val="24"/>
                <w:szCs w:val="24"/>
              </w:rPr>
            </w:pPr>
            <w:r w:rsidRPr="00626AB8">
              <w:rPr>
                <w:rFonts w:ascii="Arial" w:hAnsi="Arial" w:cs="Arial"/>
                <w:bCs/>
                <w:sz w:val="24"/>
                <w:szCs w:val="24"/>
              </w:rPr>
              <w:t>50000</w:t>
            </w:r>
          </w:p>
        </w:tc>
        <w:tc>
          <w:tcPr>
            <w:tcW w:w="1757" w:type="dxa"/>
          </w:tcPr>
          <w:p w14:paraId="09F42019" w14:textId="2ABED939" w:rsidR="00FE0EF3" w:rsidRPr="00626AB8" w:rsidRDefault="00FE0EF3" w:rsidP="00C27361">
            <w:pPr>
              <w:spacing w:line="360" w:lineRule="auto"/>
              <w:jc w:val="right"/>
              <w:rPr>
                <w:rFonts w:ascii="Arial" w:hAnsi="Arial" w:cs="Arial"/>
                <w:sz w:val="24"/>
                <w:szCs w:val="24"/>
              </w:rPr>
            </w:pPr>
          </w:p>
        </w:tc>
      </w:tr>
      <w:tr w:rsidR="00FE0EF3" w:rsidRPr="00626AB8" w14:paraId="59758272" w14:textId="77777777" w:rsidTr="00DE3B6C">
        <w:tc>
          <w:tcPr>
            <w:tcW w:w="5506" w:type="dxa"/>
          </w:tcPr>
          <w:p w14:paraId="44FAF368" w14:textId="3014C27A" w:rsidR="00FE0EF3" w:rsidRPr="00626AB8" w:rsidRDefault="00FE0EF3" w:rsidP="00C27361">
            <w:pPr>
              <w:spacing w:line="360" w:lineRule="auto"/>
              <w:jc w:val="both"/>
              <w:rPr>
                <w:rFonts w:ascii="Arial" w:hAnsi="Arial" w:cs="Arial"/>
                <w:bCs/>
                <w:sz w:val="24"/>
                <w:szCs w:val="24"/>
              </w:rPr>
            </w:pPr>
            <w:r w:rsidRPr="00626AB8">
              <w:rPr>
                <w:rFonts w:ascii="Arial" w:hAnsi="Arial" w:cs="Arial"/>
                <w:bCs/>
                <w:sz w:val="24"/>
                <w:szCs w:val="24"/>
              </w:rPr>
              <w:t>Share Capital</w:t>
            </w:r>
          </w:p>
        </w:tc>
        <w:tc>
          <w:tcPr>
            <w:tcW w:w="1753" w:type="dxa"/>
          </w:tcPr>
          <w:p w14:paraId="6A58AFF3" w14:textId="277597D1" w:rsidR="00FE0EF3" w:rsidRPr="00626AB8" w:rsidRDefault="00FE0EF3" w:rsidP="00C27361">
            <w:pPr>
              <w:spacing w:line="360" w:lineRule="auto"/>
              <w:jc w:val="right"/>
              <w:rPr>
                <w:rFonts w:ascii="Arial" w:hAnsi="Arial" w:cs="Arial"/>
                <w:sz w:val="24"/>
                <w:szCs w:val="24"/>
              </w:rPr>
            </w:pPr>
            <w:r w:rsidRPr="00626AB8">
              <w:rPr>
                <w:rFonts w:ascii="Arial" w:hAnsi="Arial" w:cs="Arial"/>
                <w:bCs/>
                <w:sz w:val="24"/>
                <w:szCs w:val="24"/>
              </w:rPr>
              <w:t>347900</w:t>
            </w:r>
          </w:p>
        </w:tc>
        <w:tc>
          <w:tcPr>
            <w:tcW w:w="1757" w:type="dxa"/>
          </w:tcPr>
          <w:p w14:paraId="6762EEF1" w14:textId="77777777" w:rsidR="00FE0EF3" w:rsidRPr="00626AB8" w:rsidRDefault="00FE0EF3" w:rsidP="00C27361">
            <w:pPr>
              <w:spacing w:line="360" w:lineRule="auto"/>
              <w:jc w:val="right"/>
              <w:rPr>
                <w:rFonts w:ascii="Arial" w:hAnsi="Arial" w:cs="Arial"/>
                <w:bCs/>
                <w:sz w:val="24"/>
                <w:szCs w:val="24"/>
              </w:rPr>
            </w:pPr>
          </w:p>
        </w:tc>
      </w:tr>
      <w:tr w:rsidR="00FE0EF3" w:rsidRPr="00626AB8" w14:paraId="6E2879EE" w14:textId="77777777" w:rsidTr="00DE3B6C">
        <w:tc>
          <w:tcPr>
            <w:tcW w:w="5506" w:type="dxa"/>
          </w:tcPr>
          <w:p w14:paraId="6E82E28F" w14:textId="654DEA11" w:rsidR="00FE0EF3" w:rsidRPr="00626AB8" w:rsidRDefault="00FE0EF3" w:rsidP="00C27361">
            <w:pPr>
              <w:spacing w:line="360" w:lineRule="auto"/>
              <w:jc w:val="both"/>
              <w:rPr>
                <w:rFonts w:ascii="Arial" w:hAnsi="Arial" w:cs="Arial"/>
                <w:bCs/>
                <w:sz w:val="24"/>
                <w:szCs w:val="24"/>
              </w:rPr>
            </w:pPr>
            <w:r w:rsidRPr="00626AB8">
              <w:rPr>
                <w:rFonts w:ascii="Arial" w:hAnsi="Arial" w:cs="Arial"/>
                <w:sz w:val="24"/>
                <w:szCs w:val="24"/>
              </w:rPr>
              <w:t>Add: Net Income</w:t>
            </w:r>
          </w:p>
        </w:tc>
        <w:tc>
          <w:tcPr>
            <w:tcW w:w="1753" w:type="dxa"/>
          </w:tcPr>
          <w:p w14:paraId="2E3A6BC1" w14:textId="79197067" w:rsidR="00FE0EF3" w:rsidRPr="00626AB8" w:rsidRDefault="00FE0EF3" w:rsidP="00C27361">
            <w:pPr>
              <w:spacing w:line="360" w:lineRule="auto"/>
              <w:jc w:val="right"/>
              <w:rPr>
                <w:rFonts w:ascii="Arial" w:hAnsi="Arial" w:cs="Arial"/>
                <w:sz w:val="24"/>
                <w:szCs w:val="24"/>
              </w:rPr>
            </w:pPr>
            <w:r w:rsidRPr="00626AB8">
              <w:rPr>
                <w:rFonts w:ascii="Arial" w:hAnsi="Arial" w:cs="Arial"/>
                <w:sz w:val="24"/>
                <w:szCs w:val="24"/>
              </w:rPr>
              <w:t>51900</w:t>
            </w:r>
          </w:p>
        </w:tc>
        <w:tc>
          <w:tcPr>
            <w:tcW w:w="1757" w:type="dxa"/>
          </w:tcPr>
          <w:p w14:paraId="1244A2DC" w14:textId="77777777" w:rsidR="00FE0EF3" w:rsidRPr="00626AB8" w:rsidRDefault="00FE0EF3" w:rsidP="00C27361">
            <w:pPr>
              <w:spacing w:line="360" w:lineRule="auto"/>
              <w:jc w:val="right"/>
              <w:rPr>
                <w:rFonts w:ascii="Arial" w:hAnsi="Arial" w:cs="Arial"/>
                <w:bCs/>
                <w:sz w:val="24"/>
                <w:szCs w:val="24"/>
              </w:rPr>
            </w:pPr>
          </w:p>
        </w:tc>
      </w:tr>
      <w:tr w:rsidR="005D70B9" w:rsidRPr="00626AB8" w14:paraId="5D903763" w14:textId="77777777" w:rsidTr="00DE3B6C">
        <w:tc>
          <w:tcPr>
            <w:tcW w:w="5506" w:type="dxa"/>
          </w:tcPr>
          <w:p w14:paraId="74ECDDD6" w14:textId="68B78CFC" w:rsidR="005D70B9" w:rsidRPr="00626AB8" w:rsidRDefault="005D70B9" w:rsidP="005D70B9">
            <w:pPr>
              <w:spacing w:line="360" w:lineRule="auto"/>
              <w:jc w:val="both"/>
              <w:rPr>
                <w:rFonts w:ascii="Arial" w:hAnsi="Arial" w:cs="Arial"/>
                <w:sz w:val="24"/>
                <w:szCs w:val="24"/>
              </w:rPr>
            </w:pPr>
            <w:r w:rsidRPr="00626AB8">
              <w:rPr>
                <w:rFonts w:ascii="Arial" w:hAnsi="Arial" w:cs="Arial"/>
                <w:bCs/>
                <w:sz w:val="24"/>
                <w:szCs w:val="24"/>
              </w:rPr>
              <w:t>Revaluation Reserve</w:t>
            </w:r>
          </w:p>
        </w:tc>
        <w:tc>
          <w:tcPr>
            <w:tcW w:w="1753" w:type="dxa"/>
          </w:tcPr>
          <w:p w14:paraId="3E07460A" w14:textId="64A88440" w:rsidR="005D70B9" w:rsidRPr="00626AB8" w:rsidRDefault="005D70B9" w:rsidP="005D70B9">
            <w:pPr>
              <w:spacing w:line="360" w:lineRule="auto"/>
              <w:jc w:val="right"/>
              <w:rPr>
                <w:rFonts w:ascii="Arial" w:hAnsi="Arial" w:cs="Arial"/>
                <w:sz w:val="24"/>
                <w:szCs w:val="24"/>
              </w:rPr>
            </w:pPr>
            <w:r w:rsidRPr="00626AB8">
              <w:rPr>
                <w:rFonts w:ascii="Arial" w:hAnsi="Arial" w:cs="Arial"/>
                <w:bCs/>
                <w:sz w:val="24"/>
                <w:szCs w:val="24"/>
              </w:rPr>
              <w:t>100000</w:t>
            </w:r>
          </w:p>
        </w:tc>
        <w:tc>
          <w:tcPr>
            <w:tcW w:w="1757" w:type="dxa"/>
          </w:tcPr>
          <w:p w14:paraId="3816CBAB" w14:textId="77777777" w:rsidR="005D70B9" w:rsidRPr="00626AB8" w:rsidRDefault="005D70B9" w:rsidP="005D70B9">
            <w:pPr>
              <w:spacing w:line="360" w:lineRule="auto"/>
              <w:jc w:val="right"/>
              <w:rPr>
                <w:rFonts w:ascii="Arial" w:hAnsi="Arial" w:cs="Arial"/>
                <w:bCs/>
                <w:sz w:val="24"/>
                <w:szCs w:val="24"/>
              </w:rPr>
            </w:pPr>
          </w:p>
        </w:tc>
      </w:tr>
      <w:tr w:rsidR="005D70B9" w:rsidRPr="00626AB8" w14:paraId="312441C8" w14:textId="77777777" w:rsidTr="00DE3B6C">
        <w:tc>
          <w:tcPr>
            <w:tcW w:w="5506" w:type="dxa"/>
          </w:tcPr>
          <w:p w14:paraId="302F79F6" w14:textId="67C32E9B" w:rsidR="005D70B9" w:rsidRPr="00626AB8" w:rsidRDefault="005D70B9" w:rsidP="005D70B9">
            <w:pPr>
              <w:spacing w:line="360" w:lineRule="auto"/>
              <w:jc w:val="right"/>
              <w:rPr>
                <w:rFonts w:ascii="Arial" w:hAnsi="Arial" w:cs="Arial"/>
                <w:b/>
                <w:bCs/>
                <w:sz w:val="24"/>
                <w:szCs w:val="24"/>
              </w:rPr>
            </w:pPr>
            <w:r w:rsidRPr="00626AB8">
              <w:rPr>
                <w:rFonts w:ascii="Arial" w:hAnsi="Arial" w:cs="Arial"/>
                <w:b/>
                <w:bCs/>
                <w:sz w:val="24"/>
                <w:szCs w:val="24"/>
              </w:rPr>
              <w:t>Total Equity</w:t>
            </w:r>
          </w:p>
        </w:tc>
        <w:tc>
          <w:tcPr>
            <w:tcW w:w="1753" w:type="dxa"/>
          </w:tcPr>
          <w:p w14:paraId="2866A10B" w14:textId="77777777" w:rsidR="005D70B9" w:rsidRPr="00626AB8" w:rsidRDefault="005D70B9" w:rsidP="005D70B9">
            <w:pPr>
              <w:spacing w:line="360" w:lineRule="auto"/>
              <w:jc w:val="right"/>
              <w:rPr>
                <w:rFonts w:ascii="Arial" w:hAnsi="Arial" w:cs="Arial"/>
                <w:sz w:val="24"/>
                <w:szCs w:val="24"/>
              </w:rPr>
            </w:pPr>
          </w:p>
        </w:tc>
        <w:tc>
          <w:tcPr>
            <w:tcW w:w="1757" w:type="dxa"/>
          </w:tcPr>
          <w:p w14:paraId="043CF233" w14:textId="7E309286" w:rsidR="005D70B9" w:rsidRPr="00626AB8" w:rsidRDefault="005D70B9" w:rsidP="005D70B9">
            <w:pPr>
              <w:spacing w:line="360" w:lineRule="auto"/>
              <w:jc w:val="right"/>
              <w:rPr>
                <w:rFonts w:ascii="Arial" w:hAnsi="Arial" w:cs="Arial"/>
                <w:b/>
                <w:sz w:val="24"/>
                <w:szCs w:val="24"/>
              </w:rPr>
            </w:pPr>
            <w:r>
              <w:rPr>
                <w:rFonts w:ascii="Arial" w:hAnsi="Arial" w:cs="Arial"/>
                <w:b/>
                <w:sz w:val="24"/>
                <w:szCs w:val="24"/>
              </w:rPr>
              <w:t>64</w:t>
            </w:r>
            <w:r w:rsidRPr="00626AB8">
              <w:rPr>
                <w:rFonts w:ascii="Arial" w:hAnsi="Arial" w:cs="Arial"/>
                <w:b/>
                <w:sz w:val="24"/>
                <w:szCs w:val="24"/>
              </w:rPr>
              <w:t>9800</w:t>
            </w:r>
          </w:p>
        </w:tc>
      </w:tr>
      <w:tr w:rsidR="005D70B9" w:rsidRPr="00626AB8" w14:paraId="5F6211B7" w14:textId="77777777" w:rsidTr="00DE3B6C">
        <w:tc>
          <w:tcPr>
            <w:tcW w:w="5506" w:type="dxa"/>
          </w:tcPr>
          <w:p w14:paraId="0855A357" w14:textId="77777777" w:rsidR="005D70B9" w:rsidRPr="00626AB8" w:rsidRDefault="005D70B9" w:rsidP="005D70B9">
            <w:pPr>
              <w:spacing w:line="360" w:lineRule="auto"/>
              <w:jc w:val="right"/>
              <w:rPr>
                <w:rFonts w:ascii="Arial" w:hAnsi="Arial" w:cs="Arial"/>
                <w:b/>
                <w:bCs/>
                <w:sz w:val="24"/>
                <w:szCs w:val="24"/>
              </w:rPr>
            </w:pPr>
            <w:r w:rsidRPr="00626AB8">
              <w:rPr>
                <w:rFonts w:ascii="Arial" w:hAnsi="Arial" w:cs="Arial"/>
                <w:b/>
                <w:bCs/>
                <w:sz w:val="24"/>
                <w:szCs w:val="24"/>
              </w:rPr>
              <w:t>Total Capital and Liabilities</w:t>
            </w:r>
          </w:p>
        </w:tc>
        <w:tc>
          <w:tcPr>
            <w:tcW w:w="1753" w:type="dxa"/>
          </w:tcPr>
          <w:p w14:paraId="586807B6" w14:textId="77777777" w:rsidR="005D70B9" w:rsidRPr="00626AB8" w:rsidRDefault="005D70B9" w:rsidP="005D70B9">
            <w:pPr>
              <w:spacing w:line="360" w:lineRule="auto"/>
              <w:jc w:val="right"/>
              <w:rPr>
                <w:rFonts w:ascii="Arial" w:hAnsi="Arial" w:cs="Arial"/>
                <w:sz w:val="24"/>
                <w:szCs w:val="24"/>
              </w:rPr>
            </w:pPr>
          </w:p>
        </w:tc>
        <w:tc>
          <w:tcPr>
            <w:tcW w:w="1757" w:type="dxa"/>
          </w:tcPr>
          <w:p w14:paraId="29FCB96B" w14:textId="61E62257" w:rsidR="005D70B9" w:rsidRPr="00626AB8" w:rsidRDefault="005D70B9" w:rsidP="005D70B9">
            <w:pPr>
              <w:spacing w:line="360" w:lineRule="auto"/>
              <w:jc w:val="right"/>
              <w:rPr>
                <w:rFonts w:ascii="Arial" w:hAnsi="Arial" w:cs="Arial"/>
                <w:b/>
                <w:bCs/>
                <w:sz w:val="24"/>
                <w:szCs w:val="24"/>
                <w:u w:val="double"/>
              </w:rPr>
            </w:pPr>
            <w:r w:rsidRPr="00626AB8">
              <w:rPr>
                <w:rFonts w:ascii="Arial" w:hAnsi="Arial" w:cs="Arial"/>
                <w:b/>
                <w:bCs/>
                <w:sz w:val="24"/>
                <w:szCs w:val="24"/>
                <w:u w:val="double"/>
              </w:rPr>
              <w:t>1396520</w:t>
            </w:r>
          </w:p>
        </w:tc>
      </w:tr>
    </w:tbl>
    <w:p w14:paraId="4D0EA6AA" w14:textId="77777777" w:rsidR="00C27361" w:rsidRDefault="00C27361" w:rsidP="00C27361">
      <w:pPr>
        <w:spacing w:line="360" w:lineRule="auto"/>
        <w:jc w:val="both"/>
        <w:rPr>
          <w:rFonts w:ascii="Arial" w:hAnsi="Arial" w:cs="Arial"/>
          <w:b/>
          <w:bCs/>
        </w:rPr>
      </w:pPr>
    </w:p>
    <w:p w14:paraId="6A00E89F" w14:textId="6CBD4615" w:rsidR="00A4184A" w:rsidRPr="00626AB8" w:rsidRDefault="00A4184A" w:rsidP="00A559DD">
      <w:pPr>
        <w:spacing w:line="360" w:lineRule="auto"/>
        <w:jc w:val="center"/>
        <w:rPr>
          <w:rFonts w:ascii="Arial" w:hAnsi="Arial" w:cs="Arial"/>
          <w:b/>
          <w:bCs/>
          <w:sz w:val="28"/>
          <w:szCs w:val="28"/>
        </w:rPr>
      </w:pPr>
      <w:r w:rsidRPr="00626AB8">
        <w:rPr>
          <w:rFonts w:ascii="Arial" w:hAnsi="Arial" w:cs="Arial"/>
          <w:b/>
          <w:bCs/>
          <w:sz w:val="28"/>
          <w:szCs w:val="28"/>
        </w:rPr>
        <w:lastRenderedPageBreak/>
        <w:t>Accounting Principles</w:t>
      </w:r>
    </w:p>
    <w:p w14:paraId="0CEFC2B0" w14:textId="7751B04F" w:rsidR="00985DB3" w:rsidRPr="00626AB8" w:rsidRDefault="009331C6" w:rsidP="00C27361">
      <w:pPr>
        <w:spacing w:line="360" w:lineRule="auto"/>
        <w:jc w:val="both"/>
        <w:rPr>
          <w:rFonts w:ascii="Arial" w:hAnsi="Arial" w:cs="Arial"/>
          <w:sz w:val="24"/>
          <w:szCs w:val="24"/>
        </w:rPr>
      </w:pPr>
      <w:r w:rsidRPr="00626AB8">
        <w:rPr>
          <w:rFonts w:ascii="Arial" w:hAnsi="Arial" w:cs="Arial"/>
          <w:sz w:val="24"/>
          <w:szCs w:val="24"/>
        </w:rPr>
        <w:t xml:space="preserve">In finance, accounting is the method of documenting monetary operations, storing and </w:t>
      </w:r>
      <w:proofErr w:type="spellStart"/>
      <w:r w:rsidRPr="00626AB8">
        <w:rPr>
          <w:rFonts w:ascii="Arial" w:hAnsi="Arial" w:cs="Arial"/>
          <w:sz w:val="24"/>
          <w:szCs w:val="24"/>
        </w:rPr>
        <w:t>analysing</w:t>
      </w:r>
      <w:proofErr w:type="spellEnd"/>
      <w:r w:rsidRPr="00626AB8">
        <w:rPr>
          <w:rFonts w:ascii="Arial" w:hAnsi="Arial" w:cs="Arial"/>
          <w:sz w:val="24"/>
          <w:szCs w:val="24"/>
        </w:rPr>
        <w:t xml:space="preserve"> the data as well as summing up and conveying the results in a variety of reports and analyses. Accounting is indeed an area of knowledge and a profession that is devoted to the performance of those duties</w:t>
      </w:r>
      <w:r w:rsidR="00E61E33" w:rsidRPr="00626AB8">
        <w:rPr>
          <w:rFonts w:ascii="Arial" w:hAnsi="Arial" w:cs="Arial"/>
          <w:sz w:val="24"/>
          <w:szCs w:val="24"/>
        </w:rPr>
        <w:t xml:space="preserve"> (S.A.Z, 2012)</w:t>
      </w:r>
      <w:r w:rsidRPr="00626AB8">
        <w:rPr>
          <w:rFonts w:ascii="Arial" w:hAnsi="Arial" w:cs="Arial"/>
          <w:sz w:val="24"/>
          <w:szCs w:val="24"/>
        </w:rPr>
        <w:t xml:space="preserve">. </w:t>
      </w:r>
      <w:r w:rsidR="00985DB3" w:rsidRPr="00626AB8">
        <w:rPr>
          <w:rFonts w:ascii="Arial" w:hAnsi="Arial" w:cs="Arial"/>
          <w:sz w:val="24"/>
          <w:szCs w:val="24"/>
        </w:rPr>
        <w:t>Accounting is a method of determining a company's success that is used to track financial data. Accounting assists us in determining the past performance of a business as well as the current position of that business. It also provides us with the ability to predict the future of a company.</w:t>
      </w:r>
    </w:p>
    <w:p w14:paraId="5773599F" w14:textId="6F48218A" w:rsidR="00985DB3" w:rsidRPr="00626AB8" w:rsidRDefault="00985DB3" w:rsidP="00C27361">
      <w:pPr>
        <w:spacing w:line="360" w:lineRule="auto"/>
        <w:jc w:val="both"/>
        <w:rPr>
          <w:rFonts w:ascii="Arial" w:hAnsi="Arial" w:cs="Arial"/>
          <w:sz w:val="24"/>
          <w:szCs w:val="24"/>
        </w:rPr>
      </w:pPr>
      <w:r w:rsidRPr="00626AB8">
        <w:rPr>
          <w:rFonts w:ascii="Arial" w:hAnsi="Arial" w:cs="Arial"/>
          <w:sz w:val="24"/>
          <w:szCs w:val="24"/>
        </w:rPr>
        <w:t>There are some fundamental principles that must be followed in order to make use of accounting. These accounting principles are referred to as "Generally Accepted Accounting Principles (GAAP)" in the accounting world. These principles are,</w:t>
      </w:r>
    </w:p>
    <w:p w14:paraId="3D3BA7D0" w14:textId="521F8D0F" w:rsidR="00985DB3" w:rsidRPr="00626AB8" w:rsidRDefault="00110E33" w:rsidP="00C27361">
      <w:pPr>
        <w:spacing w:line="360" w:lineRule="auto"/>
        <w:jc w:val="both"/>
        <w:rPr>
          <w:rFonts w:ascii="Arial" w:hAnsi="Arial" w:cs="Arial"/>
          <w:sz w:val="24"/>
          <w:szCs w:val="24"/>
        </w:rPr>
      </w:pPr>
      <w:r w:rsidRPr="00626AB8">
        <w:rPr>
          <w:rFonts w:ascii="Arial" w:hAnsi="Arial" w:cs="Arial"/>
          <w:b/>
          <w:bCs/>
          <w:sz w:val="24"/>
          <w:szCs w:val="24"/>
        </w:rPr>
        <w:t>Economic Entity Principle</w:t>
      </w:r>
      <w:r w:rsidR="009619E2" w:rsidRPr="00626AB8">
        <w:rPr>
          <w:rFonts w:ascii="Arial" w:hAnsi="Arial" w:cs="Arial"/>
          <w:b/>
          <w:bCs/>
          <w:sz w:val="24"/>
          <w:szCs w:val="24"/>
        </w:rPr>
        <w:t xml:space="preserve"> of Accounting</w:t>
      </w:r>
      <w:r w:rsidRPr="00626AB8">
        <w:rPr>
          <w:rFonts w:ascii="Arial" w:hAnsi="Arial" w:cs="Arial"/>
          <w:b/>
          <w:bCs/>
          <w:sz w:val="24"/>
          <w:szCs w:val="24"/>
        </w:rPr>
        <w:t xml:space="preserve">: </w:t>
      </w:r>
      <w:r w:rsidRPr="00626AB8">
        <w:rPr>
          <w:rFonts w:ascii="Arial" w:hAnsi="Arial" w:cs="Arial"/>
          <w:sz w:val="24"/>
          <w:szCs w:val="24"/>
        </w:rPr>
        <w:t>A company has its own legal entity, which indicates that the owner and the company are two separate legal entities with their own legal identities. Because the owner is a separate legal entity, the financial activities of the company should be kept separate from the financial activities of the owner's personal finances</w:t>
      </w:r>
      <w:r w:rsidR="00E61E33" w:rsidRPr="00626AB8">
        <w:rPr>
          <w:rFonts w:ascii="Arial" w:hAnsi="Arial" w:cs="Arial"/>
          <w:sz w:val="24"/>
          <w:szCs w:val="24"/>
        </w:rPr>
        <w:t xml:space="preserve"> (Krishnan, 2015)</w:t>
      </w:r>
      <w:r w:rsidRPr="00626AB8">
        <w:rPr>
          <w:rFonts w:ascii="Arial" w:hAnsi="Arial" w:cs="Arial"/>
          <w:sz w:val="24"/>
          <w:szCs w:val="24"/>
        </w:rPr>
        <w:t>.</w:t>
      </w:r>
      <w:r w:rsidR="00457929" w:rsidRPr="00626AB8">
        <w:rPr>
          <w:rFonts w:ascii="Arial" w:hAnsi="Arial" w:cs="Arial"/>
          <w:sz w:val="24"/>
          <w:szCs w:val="24"/>
        </w:rPr>
        <w:t xml:space="preserve"> When </w:t>
      </w:r>
      <w:proofErr w:type="spellStart"/>
      <w:r w:rsidR="00457929" w:rsidRPr="00626AB8">
        <w:rPr>
          <w:rFonts w:ascii="Arial" w:hAnsi="Arial" w:cs="Arial"/>
          <w:sz w:val="24"/>
          <w:szCs w:val="24"/>
        </w:rPr>
        <w:t>organisations</w:t>
      </w:r>
      <w:proofErr w:type="spellEnd"/>
      <w:r w:rsidR="00457929" w:rsidRPr="00626AB8">
        <w:rPr>
          <w:rFonts w:ascii="Arial" w:hAnsi="Arial" w:cs="Arial"/>
          <w:sz w:val="24"/>
          <w:szCs w:val="24"/>
        </w:rPr>
        <w:t xml:space="preserve"> are just starting up, the economic entity principle is especially important as that is when the entrepreneurs are the most likely to cohabitate their personal funds with that of the company or </w:t>
      </w:r>
      <w:proofErr w:type="spellStart"/>
      <w:r w:rsidR="00457929" w:rsidRPr="00626AB8">
        <w:rPr>
          <w:rFonts w:ascii="Arial" w:hAnsi="Arial" w:cs="Arial"/>
          <w:sz w:val="24"/>
          <w:szCs w:val="24"/>
        </w:rPr>
        <w:t>organi</w:t>
      </w:r>
      <w:r w:rsidR="009E2F87" w:rsidRPr="00626AB8">
        <w:rPr>
          <w:rFonts w:ascii="Arial" w:hAnsi="Arial" w:cs="Arial"/>
          <w:sz w:val="24"/>
          <w:szCs w:val="24"/>
        </w:rPr>
        <w:t>s</w:t>
      </w:r>
      <w:r w:rsidR="00457929" w:rsidRPr="00626AB8">
        <w:rPr>
          <w:rFonts w:ascii="Arial" w:hAnsi="Arial" w:cs="Arial"/>
          <w:sz w:val="24"/>
          <w:szCs w:val="24"/>
        </w:rPr>
        <w:t>ation</w:t>
      </w:r>
      <w:proofErr w:type="spellEnd"/>
      <w:r w:rsidR="00457929" w:rsidRPr="00626AB8">
        <w:rPr>
          <w:rFonts w:ascii="Arial" w:hAnsi="Arial" w:cs="Arial"/>
          <w:sz w:val="24"/>
          <w:szCs w:val="24"/>
        </w:rPr>
        <w:t>.</w:t>
      </w:r>
    </w:p>
    <w:p w14:paraId="5A3D4819" w14:textId="78DF6BEA" w:rsidR="006C7E9A" w:rsidRPr="00626AB8" w:rsidRDefault="006C7E9A" w:rsidP="00C27361">
      <w:pPr>
        <w:spacing w:line="360" w:lineRule="auto"/>
        <w:jc w:val="both"/>
        <w:rPr>
          <w:rFonts w:ascii="Arial" w:hAnsi="Arial" w:cs="Arial"/>
          <w:sz w:val="24"/>
          <w:szCs w:val="24"/>
        </w:rPr>
      </w:pPr>
      <w:r w:rsidRPr="00626AB8">
        <w:rPr>
          <w:rFonts w:ascii="Arial" w:hAnsi="Arial" w:cs="Arial"/>
          <w:sz w:val="24"/>
          <w:szCs w:val="24"/>
        </w:rPr>
        <w:t xml:space="preserve">Elaborately, the owner can not mix his or her personal incomes and expenses with company’s incomes and expenses and same goes with the assets and liabilities. </w:t>
      </w:r>
      <w:r w:rsidR="00CA32C7" w:rsidRPr="00626AB8">
        <w:rPr>
          <w:rFonts w:ascii="Arial" w:hAnsi="Arial" w:cs="Arial"/>
          <w:sz w:val="24"/>
          <w:szCs w:val="24"/>
        </w:rPr>
        <w:t>This implies that every entity must have its own set of accounting documentation and banking information, and the financial assets of the entity's owners or company associates should not be mixed in with those of the other entities</w:t>
      </w:r>
      <w:r w:rsidR="00E61E33" w:rsidRPr="00626AB8">
        <w:rPr>
          <w:rFonts w:ascii="Arial" w:hAnsi="Arial" w:cs="Arial"/>
          <w:sz w:val="24"/>
          <w:szCs w:val="24"/>
        </w:rPr>
        <w:t xml:space="preserve"> (Hopper, 2011).</w:t>
      </w:r>
      <w:r w:rsidR="00CA32C7" w:rsidRPr="00626AB8">
        <w:rPr>
          <w:rFonts w:ascii="Arial" w:hAnsi="Arial" w:cs="Arial"/>
          <w:sz w:val="24"/>
          <w:szCs w:val="24"/>
        </w:rPr>
        <w:t xml:space="preserve"> Additionally, every business transaction must be explicitly associated with a particular entity.</w:t>
      </w:r>
      <w:r w:rsidRPr="00626AB8">
        <w:rPr>
          <w:rFonts w:ascii="Arial" w:hAnsi="Arial" w:cs="Arial"/>
          <w:sz w:val="24"/>
          <w:szCs w:val="24"/>
        </w:rPr>
        <w:t xml:space="preserve">  </w:t>
      </w:r>
    </w:p>
    <w:p w14:paraId="0411C512" w14:textId="7BE233D6" w:rsidR="00110E33" w:rsidRPr="00626AB8" w:rsidRDefault="00611BD7" w:rsidP="00C27361">
      <w:pPr>
        <w:spacing w:line="360" w:lineRule="auto"/>
        <w:jc w:val="both"/>
        <w:rPr>
          <w:rFonts w:ascii="Arial" w:hAnsi="Arial" w:cs="Arial"/>
          <w:sz w:val="24"/>
          <w:szCs w:val="24"/>
        </w:rPr>
      </w:pPr>
      <w:r w:rsidRPr="00626AB8">
        <w:rPr>
          <w:rFonts w:ascii="Arial" w:hAnsi="Arial" w:cs="Arial"/>
          <w:sz w:val="24"/>
          <w:szCs w:val="24"/>
        </w:rPr>
        <w:t>Businesses come in a variety of shapes and sizes, but the separated entity has the greatest impact on sole proprietorship businesses, where owners find it difficult to keep the business's entity separate from his or her own, and the two entities become confused on a regular basis.</w:t>
      </w:r>
    </w:p>
    <w:p w14:paraId="5A29F6F4" w14:textId="760CAA80" w:rsidR="004F3713" w:rsidRPr="00626AB8" w:rsidRDefault="00457929" w:rsidP="00C27361">
      <w:pPr>
        <w:spacing w:line="360" w:lineRule="auto"/>
        <w:jc w:val="both"/>
        <w:rPr>
          <w:rFonts w:ascii="Arial" w:hAnsi="Arial" w:cs="Arial"/>
          <w:sz w:val="24"/>
          <w:szCs w:val="24"/>
        </w:rPr>
      </w:pPr>
      <w:r w:rsidRPr="00626AB8">
        <w:rPr>
          <w:rFonts w:ascii="Arial" w:hAnsi="Arial" w:cs="Arial"/>
          <w:b/>
          <w:bCs/>
          <w:sz w:val="24"/>
          <w:szCs w:val="24"/>
        </w:rPr>
        <w:lastRenderedPageBreak/>
        <w:t>Monetary Unit Principle</w:t>
      </w:r>
      <w:r w:rsidR="009619E2" w:rsidRPr="00626AB8">
        <w:rPr>
          <w:rFonts w:ascii="Arial" w:hAnsi="Arial" w:cs="Arial"/>
          <w:b/>
          <w:bCs/>
          <w:sz w:val="24"/>
          <w:szCs w:val="24"/>
        </w:rPr>
        <w:t xml:space="preserve"> of Accounting</w:t>
      </w:r>
      <w:r w:rsidRPr="00626AB8">
        <w:rPr>
          <w:rFonts w:ascii="Arial" w:hAnsi="Arial" w:cs="Arial"/>
          <w:b/>
          <w:bCs/>
          <w:sz w:val="24"/>
          <w:szCs w:val="24"/>
        </w:rPr>
        <w:t xml:space="preserve">: </w:t>
      </w:r>
      <w:r w:rsidR="004F3713" w:rsidRPr="00626AB8">
        <w:rPr>
          <w:rFonts w:ascii="Arial" w:hAnsi="Arial" w:cs="Arial"/>
          <w:sz w:val="24"/>
          <w:szCs w:val="24"/>
        </w:rPr>
        <w:t>It is stated in the monetary unit principle that every business transaction that is to be recorded in accounting methods should be expressed in terms of currency. According to the monetary unit principle, any records pertaining to employee efficiency levels or customer satisfaction ratings will not be considered business transactions to be recorded. The value of increased productivity among employees as a result of a valuable speech delivered by their manager, for example, will not be able to be recorded in the accounting system.</w:t>
      </w:r>
    </w:p>
    <w:p w14:paraId="66F9911E" w14:textId="1D1481F5" w:rsidR="004F3713" w:rsidRPr="00626AB8" w:rsidRDefault="00C575D1" w:rsidP="00C27361">
      <w:pPr>
        <w:spacing w:line="360" w:lineRule="auto"/>
        <w:jc w:val="both"/>
        <w:rPr>
          <w:rFonts w:ascii="Arial" w:hAnsi="Arial" w:cs="Arial"/>
          <w:sz w:val="24"/>
          <w:szCs w:val="24"/>
        </w:rPr>
      </w:pPr>
      <w:r w:rsidRPr="00626AB8">
        <w:rPr>
          <w:rFonts w:ascii="Arial" w:hAnsi="Arial" w:cs="Arial"/>
          <w:sz w:val="24"/>
          <w:szCs w:val="24"/>
        </w:rPr>
        <w:t>The time value of money is not taken into consideration by the monetary unit principle. According to this principle, the value of a transaction will be stable for a period of time after it has been completed. The high levels of sustained price inflation experienced by most economic systems make this statement inaccurate; for example, an investment made to purchase an item two decades ago is worth significantly more than just the investment made today, owing to a decline in the purchasing power of the dollar over the years that have ensued</w:t>
      </w:r>
      <w:r w:rsidR="00204730" w:rsidRPr="00626AB8">
        <w:rPr>
          <w:rFonts w:ascii="Arial" w:hAnsi="Arial" w:cs="Arial"/>
          <w:sz w:val="24"/>
          <w:szCs w:val="24"/>
        </w:rPr>
        <w:t>.</w:t>
      </w:r>
    </w:p>
    <w:p w14:paraId="1CE689F6" w14:textId="0044B475" w:rsidR="00204730" w:rsidRPr="00626AB8" w:rsidRDefault="00204730" w:rsidP="00C27361">
      <w:pPr>
        <w:spacing w:line="360" w:lineRule="auto"/>
        <w:jc w:val="both"/>
        <w:rPr>
          <w:rFonts w:ascii="Arial" w:hAnsi="Arial" w:cs="Arial"/>
          <w:sz w:val="24"/>
          <w:szCs w:val="24"/>
        </w:rPr>
      </w:pPr>
      <w:r w:rsidRPr="00626AB8">
        <w:rPr>
          <w:rFonts w:ascii="Arial" w:hAnsi="Arial" w:cs="Arial"/>
          <w:b/>
          <w:bCs/>
          <w:sz w:val="24"/>
          <w:szCs w:val="24"/>
        </w:rPr>
        <w:t>Going Concern Principle</w:t>
      </w:r>
      <w:r w:rsidR="009619E2" w:rsidRPr="00626AB8">
        <w:rPr>
          <w:rFonts w:ascii="Arial" w:hAnsi="Arial" w:cs="Arial"/>
          <w:b/>
          <w:bCs/>
          <w:sz w:val="24"/>
          <w:szCs w:val="24"/>
        </w:rPr>
        <w:t xml:space="preserve"> of Accounting</w:t>
      </w:r>
      <w:r w:rsidRPr="00626AB8">
        <w:rPr>
          <w:rFonts w:ascii="Arial" w:hAnsi="Arial" w:cs="Arial"/>
          <w:b/>
          <w:bCs/>
          <w:sz w:val="24"/>
          <w:szCs w:val="24"/>
        </w:rPr>
        <w:t xml:space="preserve">: </w:t>
      </w:r>
      <w:r w:rsidR="00B55B87" w:rsidRPr="00626AB8">
        <w:rPr>
          <w:rFonts w:ascii="Arial" w:hAnsi="Arial" w:cs="Arial"/>
          <w:sz w:val="24"/>
          <w:szCs w:val="24"/>
        </w:rPr>
        <w:t xml:space="preserve">This going concern principle also known as </w:t>
      </w:r>
      <w:r w:rsidR="00B55B87" w:rsidRPr="00626AB8">
        <w:rPr>
          <w:rFonts w:ascii="Arial" w:hAnsi="Arial" w:cs="Arial"/>
          <w:b/>
          <w:bCs/>
          <w:sz w:val="24"/>
          <w:szCs w:val="24"/>
        </w:rPr>
        <w:t>Continuing Concern</w:t>
      </w:r>
      <w:r w:rsidR="009619E2" w:rsidRPr="00626AB8">
        <w:rPr>
          <w:rFonts w:ascii="Arial" w:hAnsi="Arial" w:cs="Arial"/>
          <w:b/>
          <w:bCs/>
          <w:sz w:val="24"/>
          <w:szCs w:val="24"/>
        </w:rPr>
        <w:t xml:space="preserve"> Principle of Accounting</w:t>
      </w:r>
      <w:r w:rsidR="00B55B87" w:rsidRPr="00626AB8">
        <w:rPr>
          <w:rFonts w:ascii="Arial" w:hAnsi="Arial" w:cs="Arial"/>
          <w:b/>
          <w:bCs/>
          <w:sz w:val="24"/>
          <w:szCs w:val="24"/>
        </w:rPr>
        <w:t xml:space="preserve">. </w:t>
      </w:r>
      <w:r w:rsidR="00B55B87" w:rsidRPr="00626AB8">
        <w:rPr>
          <w:rFonts w:ascii="Arial" w:hAnsi="Arial" w:cs="Arial"/>
          <w:sz w:val="24"/>
          <w:szCs w:val="24"/>
        </w:rPr>
        <w:t xml:space="preserve">The concept of "going concern" is one of the most fundamental and significant principles in accounting. The principle refers to the assumption that the company will continue to operate indefinitely and will complete its current plans, as well as meet all of its financial obligations during its fiscal period. All of these responsibilities will be repeated by the company in the following fiscal year. </w:t>
      </w:r>
    </w:p>
    <w:p w14:paraId="7318FBE7" w14:textId="436CC70D" w:rsidR="00C575D1" w:rsidRPr="00626AB8" w:rsidRDefault="00C575D1" w:rsidP="00C27361">
      <w:pPr>
        <w:spacing w:line="360" w:lineRule="auto"/>
        <w:jc w:val="both"/>
        <w:rPr>
          <w:rFonts w:ascii="Arial" w:hAnsi="Arial" w:cs="Arial"/>
          <w:sz w:val="24"/>
          <w:szCs w:val="24"/>
        </w:rPr>
      </w:pPr>
      <w:r w:rsidRPr="00626AB8">
        <w:rPr>
          <w:rFonts w:ascii="Arial" w:hAnsi="Arial" w:cs="Arial"/>
          <w:sz w:val="24"/>
          <w:szCs w:val="24"/>
        </w:rPr>
        <w:t>A company's assets lose value when it is no longer able to conduct business in the market. The value of the assets on the company's balance sheet decreases by a greater amount than the amount of money that the assets are worth on the company's balance sheet</w:t>
      </w:r>
      <w:r w:rsidR="00E61E33" w:rsidRPr="00626AB8">
        <w:rPr>
          <w:rFonts w:ascii="Arial" w:hAnsi="Arial" w:cs="Arial"/>
          <w:sz w:val="24"/>
          <w:szCs w:val="24"/>
        </w:rPr>
        <w:t xml:space="preserve"> (Rapp, 2017)</w:t>
      </w:r>
      <w:r w:rsidRPr="00626AB8">
        <w:rPr>
          <w:rFonts w:ascii="Arial" w:hAnsi="Arial" w:cs="Arial"/>
          <w:sz w:val="24"/>
          <w:szCs w:val="24"/>
        </w:rPr>
        <w:t xml:space="preserve">. This occurs because, on occasion, businesses </w:t>
      </w:r>
      <w:proofErr w:type="spellStart"/>
      <w:r w:rsidRPr="00626AB8">
        <w:rPr>
          <w:rFonts w:ascii="Arial" w:hAnsi="Arial" w:cs="Arial"/>
          <w:sz w:val="24"/>
          <w:szCs w:val="24"/>
        </w:rPr>
        <w:t>customise</w:t>
      </w:r>
      <w:proofErr w:type="spellEnd"/>
      <w:r w:rsidRPr="00626AB8">
        <w:rPr>
          <w:rFonts w:ascii="Arial" w:hAnsi="Arial" w:cs="Arial"/>
          <w:sz w:val="24"/>
          <w:szCs w:val="24"/>
        </w:rPr>
        <w:t xml:space="preserve"> assets that do not generate sufficient demand from other businesses, resulting in resale values that are lower than the costs incurred by the business in purchasing the asset in question.</w:t>
      </w:r>
    </w:p>
    <w:p w14:paraId="5336AE7B" w14:textId="4A1718A3" w:rsidR="00E52828" w:rsidRPr="00626AB8" w:rsidRDefault="00E52828" w:rsidP="00C27361">
      <w:pPr>
        <w:spacing w:line="360" w:lineRule="auto"/>
        <w:jc w:val="both"/>
        <w:rPr>
          <w:rFonts w:ascii="Arial" w:hAnsi="Arial" w:cs="Arial"/>
          <w:sz w:val="24"/>
          <w:szCs w:val="24"/>
        </w:rPr>
      </w:pPr>
      <w:r w:rsidRPr="00626AB8">
        <w:rPr>
          <w:rFonts w:ascii="Arial" w:hAnsi="Arial" w:cs="Arial"/>
          <w:sz w:val="24"/>
          <w:szCs w:val="24"/>
        </w:rPr>
        <w:t>If an auditor has reasonable grounds to believe that a company would not be able to cope with these challenges, meet its contractual obligation, and preserve its resources, the auditor is required to include this information in the inspection report.</w:t>
      </w:r>
    </w:p>
    <w:p w14:paraId="11852DF7" w14:textId="6E8721E9" w:rsidR="00B55B87" w:rsidRPr="00626AB8" w:rsidRDefault="00055102" w:rsidP="00C27361">
      <w:pPr>
        <w:spacing w:line="360" w:lineRule="auto"/>
        <w:jc w:val="both"/>
        <w:rPr>
          <w:rFonts w:ascii="Arial" w:hAnsi="Arial" w:cs="Arial"/>
          <w:sz w:val="24"/>
          <w:szCs w:val="24"/>
        </w:rPr>
      </w:pPr>
      <w:r w:rsidRPr="00626AB8">
        <w:rPr>
          <w:rFonts w:ascii="Arial" w:hAnsi="Arial" w:cs="Arial"/>
          <w:b/>
          <w:bCs/>
          <w:sz w:val="24"/>
          <w:szCs w:val="24"/>
        </w:rPr>
        <w:lastRenderedPageBreak/>
        <w:t>Full Discloser Principle</w:t>
      </w:r>
      <w:r w:rsidR="009619E2" w:rsidRPr="00626AB8">
        <w:rPr>
          <w:rFonts w:ascii="Arial" w:hAnsi="Arial" w:cs="Arial"/>
          <w:b/>
          <w:bCs/>
          <w:sz w:val="24"/>
          <w:szCs w:val="24"/>
        </w:rPr>
        <w:t xml:space="preserve"> of Accounting</w:t>
      </w:r>
      <w:r w:rsidRPr="00626AB8">
        <w:rPr>
          <w:rFonts w:ascii="Arial" w:hAnsi="Arial" w:cs="Arial"/>
          <w:b/>
          <w:bCs/>
          <w:sz w:val="24"/>
          <w:szCs w:val="24"/>
        </w:rPr>
        <w:t xml:space="preserve">: </w:t>
      </w:r>
      <w:r w:rsidR="0015573F" w:rsidRPr="00626AB8">
        <w:rPr>
          <w:rFonts w:ascii="Arial" w:hAnsi="Arial" w:cs="Arial"/>
          <w:sz w:val="24"/>
          <w:szCs w:val="24"/>
        </w:rPr>
        <w:t>The primary objective of this principle is to promote openness and accountability. A company will be required to disclose any and all information that could have a direct or indirect impact on the investment decisions of an investor or lender, including financial information</w:t>
      </w:r>
      <w:r w:rsidR="00E61E33" w:rsidRPr="00626AB8">
        <w:rPr>
          <w:rFonts w:ascii="Arial" w:hAnsi="Arial" w:cs="Arial"/>
          <w:sz w:val="24"/>
          <w:szCs w:val="24"/>
        </w:rPr>
        <w:t xml:space="preserve"> (Hadid, 2021)</w:t>
      </w:r>
      <w:r w:rsidR="0015573F" w:rsidRPr="00626AB8">
        <w:rPr>
          <w:rFonts w:ascii="Arial" w:hAnsi="Arial" w:cs="Arial"/>
          <w:sz w:val="24"/>
          <w:szCs w:val="24"/>
        </w:rPr>
        <w:t>. This includes information about financial matters. When we look at the annual report of any company, we can see that there are a significant number of footnotes in the document. Because the full disclosure principle was followed, these footnotes contain all of the information that is necessary, and they are the result of this practice</w:t>
      </w:r>
      <w:r w:rsidR="00825AE8" w:rsidRPr="00626AB8">
        <w:rPr>
          <w:rFonts w:ascii="Arial" w:hAnsi="Arial" w:cs="Arial"/>
          <w:sz w:val="24"/>
          <w:szCs w:val="24"/>
        </w:rPr>
        <w:t xml:space="preserve">. </w:t>
      </w:r>
    </w:p>
    <w:p w14:paraId="75962E44" w14:textId="6A130677" w:rsidR="00825AE8" w:rsidRPr="00626AB8" w:rsidRDefault="00B354C8" w:rsidP="00C27361">
      <w:pPr>
        <w:spacing w:line="360" w:lineRule="auto"/>
        <w:jc w:val="both"/>
        <w:rPr>
          <w:rFonts w:ascii="Arial" w:hAnsi="Arial" w:cs="Arial"/>
          <w:sz w:val="24"/>
          <w:szCs w:val="24"/>
        </w:rPr>
      </w:pPr>
      <w:r w:rsidRPr="00626AB8">
        <w:rPr>
          <w:rFonts w:ascii="Arial" w:hAnsi="Arial" w:cs="Arial"/>
          <w:sz w:val="24"/>
          <w:szCs w:val="24"/>
        </w:rPr>
        <w:t>It is extremely difficult to determine how to perceive this principle because of the immense number of data that can be obtained. In order to minimize the amount of information disclosed, it is common practice to just publicly release news and information that are highly probable to have a structural impact on the economic position or overall profitability of the entity in question.</w:t>
      </w:r>
    </w:p>
    <w:p w14:paraId="76EBEEE6" w14:textId="49E398EC" w:rsidR="00B354C8" w:rsidRPr="00626AB8" w:rsidRDefault="00C575D1" w:rsidP="00C27361">
      <w:pPr>
        <w:spacing w:line="360" w:lineRule="auto"/>
        <w:jc w:val="both"/>
        <w:rPr>
          <w:rFonts w:ascii="Arial" w:hAnsi="Arial" w:cs="Arial"/>
          <w:sz w:val="24"/>
          <w:szCs w:val="24"/>
        </w:rPr>
      </w:pPr>
      <w:r w:rsidRPr="00626AB8">
        <w:rPr>
          <w:rFonts w:ascii="Arial" w:hAnsi="Arial" w:cs="Arial"/>
          <w:sz w:val="24"/>
          <w:szCs w:val="24"/>
        </w:rPr>
        <w:t>The full disclosure principle promotes transparency and aids in the elimination of unfair business practices from the market. Even accountants must exercise caution when preparing financial statements because it is against the law to conceal any information that could have an impact on the investment decisions of investors or lending institutions</w:t>
      </w:r>
      <w:r w:rsidR="0015573F" w:rsidRPr="00626AB8">
        <w:rPr>
          <w:rFonts w:ascii="Arial" w:hAnsi="Arial" w:cs="Arial"/>
          <w:sz w:val="24"/>
          <w:szCs w:val="24"/>
        </w:rPr>
        <w:t>.</w:t>
      </w:r>
    </w:p>
    <w:p w14:paraId="7712C942" w14:textId="2080BC8D" w:rsidR="00224038" w:rsidRPr="00626AB8" w:rsidRDefault="00103E42" w:rsidP="00C27361">
      <w:pPr>
        <w:spacing w:line="360" w:lineRule="auto"/>
        <w:jc w:val="both"/>
        <w:rPr>
          <w:rFonts w:ascii="Arial" w:hAnsi="Arial" w:cs="Arial"/>
          <w:sz w:val="24"/>
          <w:szCs w:val="24"/>
        </w:rPr>
      </w:pPr>
      <w:r w:rsidRPr="00626AB8">
        <w:rPr>
          <w:rFonts w:ascii="Arial" w:hAnsi="Arial" w:cs="Arial"/>
          <w:b/>
          <w:bCs/>
          <w:sz w:val="24"/>
          <w:szCs w:val="24"/>
        </w:rPr>
        <w:t>Matching Principle</w:t>
      </w:r>
      <w:r w:rsidR="009619E2" w:rsidRPr="00626AB8">
        <w:rPr>
          <w:rFonts w:ascii="Arial" w:hAnsi="Arial" w:cs="Arial"/>
          <w:b/>
          <w:bCs/>
          <w:sz w:val="24"/>
          <w:szCs w:val="24"/>
        </w:rPr>
        <w:t xml:space="preserve"> of Accounting</w:t>
      </w:r>
      <w:r w:rsidRPr="00626AB8">
        <w:rPr>
          <w:rFonts w:ascii="Arial" w:hAnsi="Arial" w:cs="Arial"/>
          <w:b/>
          <w:bCs/>
          <w:sz w:val="24"/>
          <w:szCs w:val="24"/>
        </w:rPr>
        <w:t>:</w:t>
      </w:r>
      <w:r w:rsidR="009619E2" w:rsidRPr="00626AB8">
        <w:rPr>
          <w:rFonts w:ascii="Arial" w:hAnsi="Arial" w:cs="Arial"/>
          <w:b/>
          <w:bCs/>
          <w:sz w:val="24"/>
          <w:szCs w:val="24"/>
        </w:rPr>
        <w:t xml:space="preserve"> </w:t>
      </w:r>
      <w:r w:rsidR="00A45A14" w:rsidRPr="00626AB8">
        <w:rPr>
          <w:rFonts w:ascii="Arial" w:hAnsi="Arial" w:cs="Arial"/>
          <w:sz w:val="24"/>
          <w:szCs w:val="24"/>
        </w:rPr>
        <w:t xml:space="preserve">The matching principle </w:t>
      </w:r>
      <w:r w:rsidR="00B230BD" w:rsidRPr="00626AB8">
        <w:rPr>
          <w:rFonts w:ascii="Arial" w:hAnsi="Arial" w:cs="Arial"/>
          <w:sz w:val="24"/>
          <w:szCs w:val="24"/>
        </w:rPr>
        <w:t xml:space="preserve">is one of the most used principle among the accountants. This principle helps to reduce the error rate of financial reports. </w:t>
      </w:r>
      <w:r w:rsidR="009619E2" w:rsidRPr="00626AB8">
        <w:rPr>
          <w:rFonts w:ascii="Arial" w:hAnsi="Arial" w:cs="Arial"/>
          <w:sz w:val="24"/>
          <w:szCs w:val="24"/>
        </w:rPr>
        <w:t>Matching principle believes that</w:t>
      </w:r>
      <w:r w:rsidR="00FF056F" w:rsidRPr="00626AB8">
        <w:rPr>
          <w:rFonts w:ascii="Arial" w:hAnsi="Arial" w:cs="Arial"/>
          <w:sz w:val="24"/>
          <w:szCs w:val="24"/>
        </w:rPr>
        <w:t xml:space="preserve"> every income occurred against</w:t>
      </w:r>
      <w:r w:rsidR="00DD7002" w:rsidRPr="00626AB8">
        <w:rPr>
          <w:rFonts w:ascii="Arial" w:hAnsi="Arial" w:cs="Arial"/>
          <w:sz w:val="24"/>
          <w:szCs w:val="24"/>
        </w:rPr>
        <w:t xml:space="preserve"> expenses within the same period.</w:t>
      </w:r>
      <w:r w:rsidR="00224038" w:rsidRPr="00626AB8">
        <w:rPr>
          <w:rFonts w:ascii="Arial" w:hAnsi="Arial" w:cs="Arial"/>
          <w:sz w:val="24"/>
          <w:szCs w:val="24"/>
        </w:rPr>
        <w:t xml:space="preserve"> It is especially significant in the theory of revenue recognition to adhere to the matching principle</w:t>
      </w:r>
      <w:r w:rsidR="00E61E33" w:rsidRPr="00626AB8">
        <w:rPr>
          <w:rFonts w:ascii="Arial" w:hAnsi="Arial" w:cs="Arial"/>
          <w:sz w:val="24"/>
          <w:szCs w:val="24"/>
        </w:rPr>
        <w:t xml:space="preserve"> (Cooper, 2017)</w:t>
      </w:r>
      <w:r w:rsidR="00224038" w:rsidRPr="00626AB8">
        <w:rPr>
          <w:rFonts w:ascii="Arial" w:hAnsi="Arial" w:cs="Arial"/>
          <w:sz w:val="24"/>
          <w:szCs w:val="24"/>
        </w:rPr>
        <w:t>. The matching principle states that somehow a company's income and expenses are about the same in the same period, if possible. They can do that in order to establish a link between the expenditures of a resource or revenue and the services it provides.</w:t>
      </w:r>
    </w:p>
    <w:p w14:paraId="4F1D0499" w14:textId="67952A5F" w:rsidR="00B230BD" w:rsidRPr="00626AB8" w:rsidRDefault="00F360E5" w:rsidP="00C27361">
      <w:pPr>
        <w:spacing w:line="360" w:lineRule="auto"/>
        <w:jc w:val="both"/>
        <w:rPr>
          <w:rFonts w:ascii="Arial" w:hAnsi="Arial" w:cs="Arial"/>
          <w:sz w:val="24"/>
          <w:szCs w:val="24"/>
        </w:rPr>
      </w:pPr>
      <w:r w:rsidRPr="00626AB8">
        <w:rPr>
          <w:rFonts w:ascii="Arial" w:hAnsi="Arial" w:cs="Arial"/>
          <w:sz w:val="24"/>
          <w:szCs w:val="24"/>
        </w:rPr>
        <w:t xml:space="preserve">For example, </w:t>
      </w:r>
      <w:r w:rsidR="00B230BD" w:rsidRPr="00626AB8">
        <w:rPr>
          <w:rFonts w:ascii="Arial" w:hAnsi="Arial" w:cs="Arial"/>
          <w:sz w:val="24"/>
          <w:szCs w:val="24"/>
        </w:rPr>
        <w:t xml:space="preserve">In the case of expenditures, identifying them earlier than necessary results in a reduction in net income. Identifying a cost later in the accounting period may result in an increased net revenue than is actually </w:t>
      </w:r>
      <w:proofErr w:type="spellStart"/>
      <w:r w:rsidR="00B230BD" w:rsidRPr="00626AB8">
        <w:rPr>
          <w:rFonts w:ascii="Arial" w:hAnsi="Arial" w:cs="Arial"/>
          <w:sz w:val="24"/>
          <w:szCs w:val="24"/>
        </w:rPr>
        <w:t>realised</w:t>
      </w:r>
      <w:proofErr w:type="spellEnd"/>
      <w:r w:rsidR="00B230BD" w:rsidRPr="00626AB8">
        <w:rPr>
          <w:rFonts w:ascii="Arial" w:hAnsi="Arial" w:cs="Arial"/>
          <w:sz w:val="24"/>
          <w:szCs w:val="24"/>
        </w:rPr>
        <w:t>.</w:t>
      </w:r>
    </w:p>
    <w:p w14:paraId="4440FBC3" w14:textId="4E57510F" w:rsidR="00F360E5" w:rsidRPr="00626AB8" w:rsidRDefault="00C575D1" w:rsidP="00C27361">
      <w:pPr>
        <w:spacing w:line="360" w:lineRule="auto"/>
        <w:jc w:val="both"/>
        <w:rPr>
          <w:rFonts w:ascii="Arial" w:hAnsi="Arial" w:cs="Arial"/>
          <w:sz w:val="24"/>
          <w:szCs w:val="24"/>
        </w:rPr>
      </w:pPr>
      <w:r w:rsidRPr="00626AB8">
        <w:rPr>
          <w:rFonts w:ascii="Arial" w:hAnsi="Arial" w:cs="Arial"/>
          <w:sz w:val="24"/>
          <w:szCs w:val="24"/>
        </w:rPr>
        <w:t xml:space="preserve">A company will employ this matching principle in order to maintain consistency in their financial statements. If expenses are recognized at the wrong time in the financial statements, the financial statements can be significantly distorted. It is possible for a </w:t>
      </w:r>
      <w:r w:rsidRPr="00626AB8">
        <w:rPr>
          <w:rFonts w:ascii="Arial" w:hAnsi="Arial" w:cs="Arial"/>
          <w:sz w:val="24"/>
          <w:szCs w:val="24"/>
        </w:rPr>
        <w:lastRenderedPageBreak/>
        <w:t>company to end up in a financial situation that is not appropriate for the company's financial situation. With the matching principle in place, the company is better able to avoid understating its revenues for a given period of time</w:t>
      </w:r>
      <w:r w:rsidR="00052F83" w:rsidRPr="00626AB8">
        <w:rPr>
          <w:rFonts w:ascii="Arial" w:hAnsi="Arial" w:cs="Arial"/>
          <w:sz w:val="24"/>
          <w:szCs w:val="24"/>
        </w:rPr>
        <w:t>.</w:t>
      </w:r>
    </w:p>
    <w:p w14:paraId="49529E10" w14:textId="319EBC33" w:rsidR="006740B0" w:rsidRPr="00626AB8" w:rsidRDefault="00F360E5" w:rsidP="00C27361">
      <w:pPr>
        <w:spacing w:line="360" w:lineRule="auto"/>
        <w:jc w:val="both"/>
        <w:rPr>
          <w:rFonts w:ascii="Arial" w:hAnsi="Arial" w:cs="Arial"/>
          <w:sz w:val="24"/>
          <w:szCs w:val="24"/>
        </w:rPr>
      </w:pPr>
      <w:r w:rsidRPr="00626AB8">
        <w:rPr>
          <w:rFonts w:ascii="Arial" w:hAnsi="Arial" w:cs="Arial"/>
          <w:b/>
          <w:bCs/>
          <w:sz w:val="24"/>
          <w:szCs w:val="24"/>
        </w:rPr>
        <w:t xml:space="preserve">Revenue Recognition Principle of Accounting: </w:t>
      </w:r>
      <w:r w:rsidR="00C14BE1" w:rsidRPr="00626AB8">
        <w:rPr>
          <w:rFonts w:ascii="Arial" w:hAnsi="Arial" w:cs="Arial"/>
          <w:sz w:val="24"/>
          <w:szCs w:val="24"/>
        </w:rPr>
        <w:t>The time at which income was generated is the primary focus of this principle. In business, there are some transactions in which the payment is either received in advance or is due immediately</w:t>
      </w:r>
      <w:r w:rsidR="00E61E33" w:rsidRPr="00626AB8">
        <w:rPr>
          <w:rFonts w:ascii="Arial" w:hAnsi="Arial" w:cs="Arial"/>
          <w:sz w:val="24"/>
          <w:szCs w:val="24"/>
        </w:rPr>
        <w:t xml:space="preserve"> (Chaplin, 2016)</w:t>
      </w:r>
      <w:r w:rsidR="00C14BE1" w:rsidRPr="00626AB8">
        <w:rPr>
          <w:rFonts w:ascii="Arial" w:hAnsi="Arial" w:cs="Arial"/>
          <w:sz w:val="24"/>
          <w:szCs w:val="24"/>
        </w:rPr>
        <w:t xml:space="preserve">. According to the revenue recognition principle, revenue is not </w:t>
      </w:r>
      <w:proofErr w:type="spellStart"/>
      <w:r w:rsidR="00C14BE1" w:rsidRPr="00626AB8">
        <w:rPr>
          <w:rFonts w:ascii="Arial" w:hAnsi="Arial" w:cs="Arial"/>
          <w:sz w:val="24"/>
          <w:szCs w:val="24"/>
        </w:rPr>
        <w:t>recogni</w:t>
      </w:r>
      <w:r w:rsidR="009E2F87" w:rsidRPr="00626AB8">
        <w:rPr>
          <w:rFonts w:ascii="Arial" w:hAnsi="Arial" w:cs="Arial"/>
          <w:sz w:val="24"/>
          <w:szCs w:val="24"/>
        </w:rPr>
        <w:t>s</w:t>
      </w:r>
      <w:r w:rsidR="00C14BE1" w:rsidRPr="00626AB8">
        <w:rPr>
          <w:rFonts w:ascii="Arial" w:hAnsi="Arial" w:cs="Arial"/>
          <w:sz w:val="24"/>
          <w:szCs w:val="24"/>
        </w:rPr>
        <w:t>ed</w:t>
      </w:r>
      <w:proofErr w:type="spellEnd"/>
      <w:r w:rsidR="00C14BE1" w:rsidRPr="00626AB8">
        <w:rPr>
          <w:rFonts w:ascii="Arial" w:hAnsi="Arial" w:cs="Arial"/>
          <w:sz w:val="24"/>
          <w:szCs w:val="24"/>
        </w:rPr>
        <w:t xml:space="preserve"> based on when a payment is received by the company. The revenue is only </w:t>
      </w:r>
      <w:proofErr w:type="spellStart"/>
      <w:r w:rsidR="00C14BE1" w:rsidRPr="00626AB8">
        <w:rPr>
          <w:rFonts w:ascii="Arial" w:hAnsi="Arial" w:cs="Arial"/>
          <w:sz w:val="24"/>
          <w:szCs w:val="24"/>
        </w:rPr>
        <w:t>recogni</w:t>
      </w:r>
      <w:r w:rsidR="009E2F87" w:rsidRPr="00626AB8">
        <w:rPr>
          <w:rFonts w:ascii="Arial" w:hAnsi="Arial" w:cs="Arial"/>
          <w:sz w:val="24"/>
          <w:szCs w:val="24"/>
        </w:rPr>
        <w:t>s</w:t>
      </w:r>
      <w:r w:rsidR="00C14BE1" w:rsidRPr="00626AB8">
        <w:rPr>
          <w:rFonts w:ascii="Arial" w:hAnsi="Arial" w:cs="Arial"/>
          <w:sz w:val="24"/>
          <w:szCs w:val="24"/>
        </w:rPr>
        <w:t>ed</w:t>
      </w:r>
      <w:proofErr w:type="spellEnd"/>
      <w:r w:rsidR="00C14BE1" w:rsidRPr="00626AB8">
        <w:rPr>
          <w:rFonts w:ascii="Arial" w:hAnsi="Arial" w:cs="Arial"/>
          <w:sz w:val="24"/>
          <w:szCs w:val="24"/>
        </w:rPr>
        <w:t xml:space="preserve"> after the product or service has been delivered to the customer.</w:t>
      </w:r>
    </w:p>
    <w:p w14:paraId="2948ACCA" w14:textId="1F49B221" w:rsidR="00A4184A" w:rsidRPr="00626AB8" w:rsidRDefault="00934264" w:rsidP="00C27361">
      <w:pPr>
        <w:spacing w:line="360" w:lineRule="auto"/>
        <w:jc w:val="both"/>
        <w:rPr>
          <w:rFonts w:ascii="Arial" w:hAnsi="Arial" w:cs="Arial"/>
          <w:sz w:val="24"/>
          <w:szCs w:val="24"/>
        </w:rPr>
      </w:pPr>
      <w:r w:rsidRPr="00626AB8">
        <w:rPr>
          <w:rFonts w:ascii="Arial" w:hAnsi="Arial" w:cs="Arial"/>
          <w:sz w:val="24"/>
          <w:szCs w:val="24"/>
        </w:rPr>
        <w:t>Consider the scenario in which a company receives payment from a customer before providing the product or service to the customer. The payment is recorded as a cost by the company's accountants, rather than as revenue by the company's accountants. In their records, they classify the transaction as a liability for the company. They keep track of the money they make after providing the requested service or delivering the desired product to the customer.</w:t>
      </w:r>
    </w:p>
    <w:p w14:paraId="25521FAA" w14:textId="3F5699E5" w:rsidR="0015573F" w:rsidRPr="00626AB8" w:rsidRDefault="008C69A9" w:rsidP="00C27361">
      <w:pPr>
        <w:spacing w:line="360" w:lineRule="auto"/>
        <w:jc w:val="both"/>
        <w:rPr>
          <w:rFonts w:ascii="Arial" w:hAnsi="Arial" w:cs="Arial"/>
          <w:sz w:val="24"/>
          <w:szCs w:val="24"/>
        </w:rPr>
      </w:pPr>
      <w:r w:rsidRPr="00626AB8">
        <w:rPr>
          <w:rFonts w:ascii="Arial" w:hAnsi="Arial" w:cs="Arial"/>
          <w:sz w:val="24"/>
          <w:szCs w:val="24"/>
        </w:rPr>
        <w:t>The revenue recognition principle is the most significant distinction between cash basis accounting and accrual basis accounting, as this principle states that revenue should be recognized when the payment of the revenue is earned rather than when the payment is received.</w:t>
      </w:r>
    </w:p>
    <w:p w14:paraId="785AC606" w14:textId="25468B50" w:rsidR="008C69A9" w:rsidRPr="00626AB8" w:rsidRDefault="008C69A9" w:rsidP="00C27361">
      <w:pPr>
        <w:spacing w:line="360" w:lineRule="auto"/>
        <w:jc w:val="both"/>
        <w:rPr>
          <w:rFonts w:ascii="Arial" w:hAnsi="Arial" w:cs="Arial"/>
          <w:sz w:val="24"/>
          <w:szCs w:val="24"/>
        </w:rPr>
      </w:pPr>
      <w:r w:rsidRPr="00626AB8">
        <w:rPr>
          <w:rFonts w:ascii="Arial" w:hAnsi="Arial" w:cs="Arial"/>
          <w:b/>
          <w:bCs/>
          <w:sz w:val="24"/>
          <w:szCs w:val="24"/>
        </w:rPr>
        <w:t xml:space="preserve">The Materiality Principle of Accounting: </w:t>
      </w:r>
      <w:r w:rsidR="0098592D" w:rsidRPr="00626AB8">
        <w:rPr>
          <w:rFonts w:ascii="Arial" w:hAnsi="Arial" w:cs="Arial"/>
          <w:sz w:val="24"/>
          <w:szCs w:val="24"/>
        </w:rPr>
        <w:t>A business deals with thousands of transactions on a daily basis, which is a significant amount of transactions. Providing all of this information is not only unnecessary, but it is also extremely time consuming. The materiality principle allows for some degree of flexibility in this situation</w:t>
      </w:r>
      <w:r w:rsidR="00E61E33" w:rsidRPr="00626AB8">
        <w:rPr>
          <w:rFonts w:ascii="Arial" w:hAnsi="Arial" w:cs="Arial"/>
          <w:sz w:val="24"/>
          <w:szCs w:val="24"/>
        </w:rPr>
        <w:t xml:space="preserve"> (Banerjee, 2019)</w:t>
      </w:r>
      <w:r w:rsidR="0098592D" w:rsidRPr="00626AB8">
        <w:rPr>
          <w:rFonts w:ascii="Arial" w:hAnsi="Arial" w:cs="Arial"/>
          <w:sz w:val="24"/>
          <w:szCs w:val="24"/>
        </w:rPr>
        <w:t>. This principle states that information about a company that will not have an impact on the dissemination of false or misleading information about the company will not be required to be disclosed. As a result, the materiality principle allows for greater flexibility in ignoring immaterial information.</w:t>
      </w:r>
    </w:p>
    <w:p w14:paraId="17660262" w14:textId="739B8270" w:rsidR="00C575D1" w:rsidRPr="00626AB8" w:rsidRDefault="00CA1CF0" w:rsidP="00C27361">
      <w:pPr>
        <w:spacing w:line="360" w:lineRule="auto"/>
        <w:jc w:val="both"/>
        <w:rPr>
          <w:rFonts w:ascii="Arial" w:hAnsi="Arial" w:cs="Arial"/>
          <w:sz w:val="24"/>
          <w:szCs w:val="24"/>
        </w:rPr>
      </w:pPr>
      <w:r w:rsidRPr="00626AB8">
        <w:rPr>
          <w:rFonts w:ascii="Arial" w:hAnsi="Arial" w:cs="Arial"/>
          <w:sz w:val="24"/>
          <w:szCs w:val="24"/>
        </w:rPr>
        <w:t xml:space="preserve">When a company is faced with the decision of which components are material and which are not, the materiality principle is the best tool to use. Those components should be ignored if they have zero or near-zero impact on the overall result, but can result in massive time savings by reducing the number of reports that will be required if the accountants are required to provide input for every immaterial item. </w:t>
      </w:r>
      <w:r w:rsidR="00C575D1" w:rsidRPr="00626AB8">
        <w:rPr>
          <w:rFonts w:ascii="Arial" w:hAnsi="Arial" w:cs="Arial"/>
          <w:sz w:val="24"/>
          <w:szCs w:val="24"/>
        </w:rPr>
        <w:t xml:space="preserve">It is beneficial </w:t>
      </w:r>
      <w:r w:rsidR="00C575D1" w:rsidRPr="00626AB8">
        <w:rPr>
          <w:rFonts w:ascii="Arial" w:hAnsi="Arial" w:cs="Arial"/>
          <w:sz w:val="24"/>
          <w:szCs w:val="24"/>
        </w:rPr>
        <w:lastRenderedPageBreak/>
        <w:t>to consult with the business's audit committees about what represents a material item in order to ensure that these components are not raised as concerns when the accounting records are evaluated.</w:t>
      </w:r>
    </w:p>
    <w:p w14:paraId="2FE7FE52" w14:textId="288AA9DD" w:rsidR="00CA1CF0" w:rsidRPr="00626AB8" w:rsidRDefault="00CA1CF0" w:rsidP="00C27361">
      <w:pPr>
        <w:spacing w:line="360" w:lineRule="auto"/>
        <w:jc w:val="both"/>
        <w:rPr>
          <w:rFonts w:ascii="Arial" w:hAnsi="Arial" w:cs="Arial"/>
          <w:sz w:val="24"/>
          <w:szCs w:val="24"/>
        </w:rPr>
      </w:pPr>
      <w:r w:rsidRPr="00626AB8">
        <w:rPr>
          <w:rFonts w:ascii="Arial" w:hAnsi="Arial" w:cs="Arial"/>
          <w:b/>
          <w:bCs/>
          <w:sz w:val="24"/>
          <w:szCs w:val="24"/>
        </w:rPr>
        <w:t xml:space="preserve">The Conservatism Principle of Accounting: </w:t>
      </w:r>
      <w:r w:rsidR="00C27361" w:rsidRPr="00626AB8">
        <w:rPr>
          <w:rFonts w:ascii="Arial" w:hAnsi="Arial" w:cs="Arial"/>
          <w:sz w:val="24"/>
          <w:szCs w:val="24"/>
        </w:rPr>
        <w:t>Corporations adhere to the conservatism principle when they record an expenditure or a liability whenever the possibility of an uncertain outcome exists, and when they record a revenue or an asset when they are certain of receiving the outcome</w:t>
      </w:r>
      <w:r w:rsidR="00E61E33" w:rsidRPr="00626AB8">
        <w:rPr>
          <w:rFonts w:ascii="Arial" w:hAnsi="Arial" w:cs="Arial"/>
          <w:sz w:val="24"/>
          <w:szCs w:val="24"/>
        </w:rPr>
        <w:t xml:space="preserve"> (Ali, 2010)</w:t>
      </w:r>
      <w:r w:rsidR="00250687" w:rsidRPr="00626AB8">
        <w:rPr>
          <w:rFonts w:ascii="Arial" w:hAnsi="Arial" w:cs="Arial"/>
          <w:sz w:val="24"/>
          <w:szCs w:val="24"/>
        </w:rPr>
        <w:t xml:space="preserve">. </w:t>
      </w:r>
    </w:p>
    <w:p w14:paraId="7F6FFE0C" w14:textId="77777777" w:rsidR="00C27361" w:rsidRPr="00626AB8" w:rsidRDefault="00250687" w:rsidP="00C27361">
      <w:pPr>
        <w:spacing w:line="360" w:lineRule="auto"/>
        <w:jc w:val="both"/>
        <w:rPr>
          <w:rFonts w:ascii="Arial" w:hAnsi="Arial" w:cs="Arial"/>
          <w:sz w:val="24"/>
          <w:szCs w:val="24"/>
        </w:rPr>
      </w:pPr>
      <w:r w:rsidRPr="00626AB8">
        <w:rPr>
          <w:rFonts w:ascii="Arial" w:hAnsi="Arial" w:cs="Arial"/>
          <w:sz w:val="24"/>
          <w:szCs w:val="24"/>
        </w:rPr>
        <w:t xml:space="preserve">So, the conservatism theory states that when there is a possibility to incurred a loss, the accountants of the company should record that transaction and on the other hand if there is just a possibility to earn a revenue against same amount of possibility to not </w:t>
      </w:r>
      <w:r w:rsidR="00C27361" w:rsidRPr="00626AB8">
        <w:rPr>
          <w:rFonts w:ascii="Arial" w:hAnsi="Arial" w:cs="Arial"/>
          <w:sz w:val="24"/>
          <w:szCs w:val="24"/>
        </w:rPr>
        <w:t>earn the revenue, the accountants should not record that information and to wait till the information becomes certain about receiving the revenue.</w:t>
      </w:r>
    </w:p>
    <w:p w14:paraId="6BDB753F" w14:textId="05BEB2BA" w:rsidR="00250687" w:rsidRPr="00626AB8" w:rsidRDefault="00C27361" w:rsidP="00C27361">
      <w:pPr>
        <w:spacing w:line="360" w:lineRule="auto"/>
        <w:jc w:val="both"/>
        <w:rPr>
          <w:rFonts w:ascii="Arial" w:hAnsi="Arial" w:cs="Arial"/>
          <w:sz w:val="24"/>
          <w:szCs w:val="24"/>
        </w:rPr>
      </w:pPr>
      <w:r w:rsidRPr="00626AB8">
        <w:rPr>
          <w:rFonts w:ascii="Arial" w:hAnsi="Arial" w:cs="Arial"/>
          <w:sz w:val="24"/>
          <w:szCs w:val="24"/>
        </w:rPr>
        <w:t>Consequently, when faced with a decision between many consequences in which the chances of occurring are equivalent, you should acknowledge the transaction that results in the lowest level of profit, or at the very slightest the refusal of a profit, as the most profitable. As an example, if there are several potential consequences with equivalent possible outcomes of occurring that will have an impact on the price of an investment, actually, </w:t>
      </w:r>
      <w:proofErr w:type="spellStart"/>
      <w:r w:rsidRPr="00626AB8">
        <w:rPr>
          <w:rFonts w:ascii="Arial" w:hAnsi="Arial" w:cs="Arial"/>
          <w:sz w:val="24"/>
          <w:szCs w:val="24"/>
        </w:rPr>
        <w:t>recognise</w:t>
      </w:r>
      <w:proofErr w:type="spellEnd"/>
      <w:r w:rsidRPr="00626AB8">
        <w:rPr>
          <w:rFonts w:ascii="Arial" w:hAnsi="Arial" w:cs="Arial"/>
          <w:sz w:val="24"/>
          <w:szCs w:val="24"/>
        </w:rPr>
        <w:t xml:space="preserve"> the transaction that results in a reduced documented valuation of assets.</w:t>
      </w:r>
      <w:r w:rsidR="00250687" w:rsidRPr="00626AB8">
        <w:rPr>
          <w:rFonts w:ascii="Arial" w:hAnsi="Arial" w:cs="Arial"/>
          <w:sz w:val="24"/>
          <w:szCs w:val="24"/>
        </w:rPr>
        <w:t xml:space="preserve">  </w:t>
      </w:r>
    </w:p>
    <w:p w14:paraId="01FF77D7" w14:textId="14CAC35E" w:rsidR="00CA1CF0" w:rsidRPr="00626AB8" w:rsidRDefault="00C27361" w:rsidP="00C27361">
      <w:pPr>
        <w:spacing w:line="360" w:lineRule="auto"/>
        <w:jc w:val="both"/>
        <w:rPr>
          <w:rFonts w:ascii="Arial" w:hAnsi="Arial" w:cs="Arial"/>
          <w:sz w:val="24"/>
          <w:szCs w:val="24"/>
        </w:rPr>
      </w:pPr>
      <w:r w:rsidRPr="00626AB8">
        <w:rPr>
          <w:rFonts w:ascii="Arial" w:hAnsi="Arial" w:cs="Arial"/>
          <w:b/>
          <w:bCs/>
          <w:sz w:val="24"/>
          <w:szCs w:val="24"/>
        </w:rPr>
        <w:t xml:space="preserve">The Cost Principle of Accounting: </w:t>
      </w:r>
      <w:r w:rsidR="003859F6" w:rsidRPr="00626AB8">
        <w:rPr>
          <w:rFonts w:ascii="Arial" w:hAnsi="Arial" w:cs="Arial"/>
          <w:sz w:val="24"/>
          <w:szCs w:val="24"/>
        </w:rPr>
        <w:t>Generally speaking, the cost principle states that a company should provide the value of an asset in the same amount that it was purchased for. The time value of money and market inflation are not taken into consideration by the cost principle. The cost principle takes into account depreciation costs, but every year the depreciation costs will be added to the ledger with a new entry, while the asset's value will remain constant from the day it was purchased until today.</w:t>
      </w:r>
    </w:p>
    <w:p w14:paraId="41B59D7A" w14:textId="09E51845" w:rsidR="003859F6" w:rsidRPr="00626AB8" w:rsidRDefault="003859F6" w:rsidP="00C27361">
      <w:pPr>
        <w:spacing w:line="360" w:lineRule="auto"/>
        <w:jc w:val="both"/>
        <w:rPr>
          <w:rFonts w:ascii="Arial" w:hAnsi="Arial" w:cs="Arial"/>
          <w:sz w:val="24"/>
          <w:szCs w:val="24"/>
        </w:rPr>
      </w:pPr>
      <w:r w:rsidRPr="00626AB8">
        <w:rPr>
          <w:rFonts w:ascii="Arial" w:hAnsi="Arial" w:cs="Arial"/>
          <w:sz w:val="24"/>
          <w:szCs w:val="24"/>
        </w:rPr>
        <w:t xml:space="preserve">In accordance with the cost principle, a business is prohibited from documenting a resource that was not obtained in a transfer of funds. A business cannot document its phenomenally competent executive team as a resource, nor can it notify its extremely valuable brand name that it has developed over the course of several years as an asset, for this reason. It is possible that most of an </w:t>
      </w:r>
      <w:proofErr w:type="spellStart"/>
      <w:r w:rsidRPr="00626AB8">
        <w:rPr>
          <w:rFonts w:ascii="Arial" w:hAnsi="Arial" w:cs="Arial"/>
          <w:sz w:val="24"/>
          <w:szCs w:val="24"/>
        </w:rPr>
        <w:t>organisation's</w:t>
      </w:r>
      <w:proofErr w:type="spellEnd"/>
      <w:r w:rsidRPr="00626AB8">
        <w:rPr>
          <w:rFonts w:ascii="Arial" w:hAnsi="Arial" w:cs="Arial"/>
          <w:sz w:val="24"/>
          <w:szCs w:val="24"/>
        </w:rPr>
        <w:t xml:space="preserve"> most significant assets will just not show up on the financial statements as a consequence of the cost </w:t>
      </w:r>
      <w:r w:rsidRPr="00626AB8">
        <w:rPr>
          <w:rFonts w:ascii="Arial" w:hAnsi="Arial" w:cs="Arial"/>
          <w:sz w:val="24"/>
          <w:szCs w:val="24"/>
        </w:rPr>
        <w:lastRenderedPageBreak/>
        <w:t>principle. In the other scenario, if a business buys a rival's brand name for $2.5 million in a single exchange, the brand name will be recorded as a resource at the $2.5 million purchase price</w:t>
      </w:r>
      <w:r w:rsidR="00E61E33" w:rsidRPr="00626AB8">
        <w:rPr>
          <w:rFonts w:ascii="Arial" w:hAnsi="Arial" w:cs="Arial"/>
          <w:sz w:val="24"/>
          <w:szCs w:val="24"/>
        </w:rPr>
        <w:t xml:space="preserve"> (Luther, 2008)</w:t>
      </w:r>
      <w:r w:rsidRPr="00626AB8">
        <w:rPr>
          <w:rFonts w:ascii="Arial" w:hAnsi="Arial" w:cs="Arial"/>
          <w:sz w:val="24"/>
          <w:szCs w:val="24"/>
        </w:rPr>
        <w:t>.</w:t>
      </w:r>
    </w:p>
    <w:p w14:paraId="347DBBD2" w14:textId="77777777" w:rsidR="00881870" w:rsidRPr="00626AB8" w:rsidRDefault="00881870" w:rsidP="00C27361">
      <w:pPr>
        <w:spacing w:line="360" w:lineRule="auto"/>
        <w:jc w:val="both"/>
        <w:rPr>
          <w:rFonts w:ascii="Arial" w:hAnsi="Arial" w:cs="Arial"/>
          <w:sz w:val="24"/>
          <w:szCs w:val="24"/>
        </w:rPr>
      </w:pPr>
      <w:r w:rsidRPr="00626AB8">
        <w:rPr>
          <w:rFonts w:ascii="Arial" w:hAnsi="Arial" w:cs="Arial"/>
          <w:sz w:val="24"/>
          <w:szCs w:val="24"/>
        </w:rPr>
        <w:t>All of these principles are generally accepted and used by accountants throughout the world when preparing financial reports with the goal of obtaining the best possible outcome from the reports. Along with preserving fairness and minimizing the use of unfair business practices, it is important to protect the environment.</w:t>
      </w:r>
    </w:p>
    <w:p w14:paraId="073F1ED4" w14:textId="0465125A" w:rsidR="005E0A9D" w:rsidRPr="00A4184A" w:rsidRDefault="005E0A9D" w:rsidP="00C27361">
      <w:pPr>
        <w:spacing w:line="360" w:lineRule="auto"/>
        <w:jc w:val="both"/>
        <w:rPr>
          <w:rFonts w:ascii="Arial" w:hAnsi="Arial" w:cs="Arial"/>
          <w:b/>
          <w:bCs/>
        </w:rPr>
      </w:pPr>
      <w:r w:rsidRPr="00626AB8">
        <w:rPr>
          <w:rFonts w:ascii="Arial" w:hAnsi="Arial" w:cs="Arial"/>
          <w:b/>
          <w:bCs/>
          <w:sz w:val="28"/>
          <w:szCs w:val="28"/>
        </w:rPr>
        <w:t>Conclusion</w:t>
      </w:r>
    </w:p>
    <w:p w14:paraId="38288A84" w14:textId="66DDD1A2" w:rsidR="00990E84" w:rsidRPr="00626AB8" w:rsidRDefault="00990E84" w:rsidP="00C27361">
      <w:pPr>
        <w:spacing w:line="360" w:lineRule="auto"/>
        <w:jc w:val="both"/>
        <w:rPr>
          <w:rFonts w:ascii="Arial" w:hAnsi="Arial" w:cs="Arial"/>
          <w:sz w:val="24"/>
          <w:szCs w:val="24"/>
        </w:rPr>
      </w:pPr>
      <w:r w:rsidRPr="00626AB8">
        <w:rPr>
          <w:rFonts w:ascii="Arial" w:hAnsi="Arial" w:cs="Arial"/>
          <w:sz w:val="24"/>
          <w:szCs w:val="24"/>
        </w:rPr>
        <w:t>The practice of accounting serves as the foundation of a corporation. There are many principles that should be followed in order to achieve the best possible outcome, and these principles should be followed when preparing the financial statements of a company. Examples of such principles include the revenue recognition principle, materiality principle, full disclosure principle, and many others</w:t>
      </w:r>
      <w:r w:rsidR="00E61E33" w:rsidRPr="00626AB8">
        <w:rPr>
          <w:rFonts w:ascii="Arial" w:hAnsi="Arial" w:cs="Arial"/>
          <w:sz w:val="24"/>
          <w:szCs w:val="24"/>
        </w:rPr>
        <w:t xml:space="preserve"> (Penman, 2016)</w:t>
      </w:r>
      <w:r w:rsidRPr="00626AB8">
        <w:rPr>
          <w:rFonts w:ascii="Arial" w:hAnsi="Arial" w:cs="Arial"/>
          <w:sz w:val="24"/>
          <w:szCs w:val="24"/>
        </w:rPr>
        <w:t>.</w:t>
      </w:r>
    </w:p>
    <w:p w14:paraId="1F2AAA89" w14:textId="42DD0DBB" w:rsidR="00990E84" w:rsidRDefault="00990E84" w:rsidP="00C27361">
      <w:pPr>
        <w:spacing w:line="360" w:lineRule="auto"/>
        <w:jc w:val="both"/>
        <w:rPr>
          <w:rFonts w:ascii="Arial" w:hAnsi="Arial" w:cs="Arial"/>
          <w:sz w:val="24"/>
          <w:szCs w:val="24"/>
        </w:rPr>
      </w:pPr>
    </w:p>
    <w:p w14:paraId="3E51D481" w14:textId="77777777" w:rsidR="00990E84" w:rsidRDefault="00990E84" w:rsidP="00C27361">
      <w:pPr>
        <w:spacing w:line="360" w:lineRule="auto"/>
        <w:jc w:val="both"/>
        <w:rPr>
          <w:rFonts w:ascii="Arial" w:hAnsi="Arial" w:cs="Arial"/>
          <w:sz w:val="24"/>
          <w:szCs w:val="24"/>
        </w:rPr>
      </w:pPr>
    </w:p>
    <w:p w14:paraId="2AD1AA8E" w14:textId="77777777" w:rsidR="00626AB8" w:rsidRDefault="00626AB8">
      <w:pPr>
        <w:rPr>
          <w:rFonts w:ascii="Arial" w:hAnsi="Arial" w:cs="Arial"/>
          <w:b/>
          <w:bCs/>
          <w:sz w:val="28"/>
          <w:szCs w:val="28"/>
        </w:rPr>
      </w:pPr>
      <w:r>
        <w:rPr>
          <w:rFonts w:ascii="Arial" w:hAnsi="Arial" w:cs="Arial"/>
          <w:b/>
          <w:bCs/>
          <w:sz w:val="28"/>
          <w:szCs w:val="28"/>
        </w:rPr>
        <w:br w:type="page"/>
      </w:r>
    </w:p>
    <w:p w14:paraId="1B9AABC4" w14:textId="0363E841" w:rsidR="0098592D" w:rsidRDefault="0098592D" w:rsidP="00C27361">
      <w:pPr>
        <w:spacing w:line="360" w:lineRule="auto"/>
        <w:jc w:val="both"/>
        <w:rPr>
          <w:rFonts w:ascii="Arial" w:hAnsi="Arial" w:cs="Arial"/>
          <w:b/>
          <w:bCs/>
          <w:sz w:val="24"/>
          <w:szCs w:val="24"/>
        </w:rPr>
      </w:pPr>
      <w:r w:rsidRPr="00626AB8">
        <w:rPr>
          <w:rFonts w:ascii="Arial" w:hAnsi="Arial" w:cs="Arial"/>
          <w:b/>
          <w:bCs/>
          <w:sz w:val="28"/>
          <w:szCs w:val="28"/>
        </w:rPr>
        <w:lastRenderedPageBreak/>
        <w:t>References</w:t>
      </w:r>
    </w:p>
    <w:p w14:paraId="4FADD076"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Abdel-Kader, M. and Luther, R., 2008. The impact of firm characteristics on management accounting practices: A UK-based empirical analysis. </w:t>
      </w:r>
      <w:r w:rsidRPr="00A559DD">
        <w:rPr>
          <w:rFonts w:ascii="Arial" w:hAnsi="Arial" w:cs="Arial"/>
          <w:i/>
          <w:iCs/>
          <w:sz w:val="24"/>
          <w:szCs w:val="24"/>
        </w:rPr>
        <w:t>The British Accounting Review</w:t>
      </w:r>
      <w:r w:rsidRPr="00A559DD">
        <w:rPr>
          <w:rFonts w:ascii="Arial" w:hAnsi="Arial" w:cs="Arial"/>
          <w:sz w:val="24"/>
          <w:szCs w:val="24"/>
        </w:rPr>
        <w:t>, </w:t>
      </w:r>
      <w:r w:rsidRPr="00A559DD">
        <w:rPr>
          <w:rFonts w:ascii="Arial" w:hAnsi="Arial" w:cs="Arial"/>
          <w:i/>
          <w:iCs/>
          <w:sz w:val="24"/>
          <w:szCs w:val="24"/>
        </w:rPr>
        <w:t>40</w:t>
      </w:r>
      <w:r w:rsidRPr="00A559DD">
        <w:rPr>
          <w:rFonts w:ascii="Arial" w:hAnsi="Arial" w:cs="Arial"/>
          <w:sz w:val="24"/>
          <w:szCs w:val="24"/>
        </w:rPr>
        <w:t>(1), pp.2-27.</w:t>
      </w:r>
    </w:p>
    <w:p w14:paraId="5A231D0D"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Ali, U.Y.A.R., 2010. Cost and management accounting practices: a survey of manufacturing companies. </w:t>
      </w:r>
      <w:r w:rsidRPr="00A559DD">
        <w:rPr>
          <w:rFonts w:ascii="Arial" w:hAnsi="Arial" w:cs="Arial"/>
          <w:i/>
          <w:iCs/>
          <w:sz w:val="24"/>
          <w:szCs w:val="24"/>
        </w:rPr>
        <w:t>Eurasian Journal of Business and Economics</w:t>
      </w:r>
      <w:r w:rsidRPr="00A559DD">
        <w:rPr>
          <w:rFonts w:ascii="Arial" w:hAnsi="Arial" w:cs="Arial"/>
          <w:sz w:val="24"/>
          <w:szCs w:val="24"/>
        </w:rPr>
        <w:t>, </w:t>
      </w:r>
      <w:r w:rsidRPr="00A559DD">
        <w:rPr>
          <w:rFonts w:ascii="Arial" w:hAnsi="Arial" w:cs="Arial"/>
          <w:i/>
          <w:iCs/>
          <w:sz w:val="24"/>
          <w:szCs w:val="24"/>
        </w:rPr>
        <w:t>3</w:t>
      </w:r>
      <w:r w:rsidRPr="00A559DD">
        <w:rPr>
          <w:rFonts w:ascii="Arial" w:hAnsi="Arial" w:cs="Arial"/>
          <w:sz w:val="24"/>
          <w:szCs w:val="24"/>
        </w:rPr>
        <w:t>(6), pp.113-125.</w:t>
      </w:r>
    </w:p>
    <w:p w14:paraId="101E61EE"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Banerjee, B. and Bhattacharjee, S., 2019. Management Accounting: An International Perspective. The Management Accountant Journal, 54(1), p.86.</w:t>
      </w:r>
    </w:p>
    <w:p w14:paraId="789F91A4"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 xml:space="preserve">Chaplin, S., 2016. Accounting Education and the Prerequisite Skills of Accounting Graduates: Are Accounting Firms’ Moving the </w:t>
      </w:r>
      <w:proofErr w:type="gramStart"/>
      <w:r w:rsidRPr="00A559DD">
        <w:rPr>
          <w:rFonts w:ascii="Arial" w:hAnsi="Arial" w:cs="Arial"/>
          <w:sz w:val="24"/>
          <w:szCs w:val="24"/>
        </w:rPr>
        <w:t>Boundaries?.</w:t>
      </w:r>
      <w:proofErr w:type="gramEnd"/>
      <w:r w:rsidRPr="00A559DD">
        <w:rPr>
          <w:rFonts w:ascii="Arial" w:hAnsi="Arial" w:cs="Arial"/>
          <w:sz w:val="24"/>
          <w:szCs w:val="24"/>
        </w:rPr>
        <w:t> </w:t>
      </w:r>
      <w:r w:rsidRPr="00A559DD">
        <w:rPr>
          <w:rFonts w:ascii="Arial" w:hAnsi="Arial" w:cs="Arial"/>
          <w:i/>
          <w:iCs/>
          <w:sz w:val="24"/>
          <w:szCs w:val="24"/>
        </w:rPr>
        <w:t>Australian Accounting Review</w:t>
      </w:r>
      <w:r w:rsidRPr="00A559DD">
        <w:rPr>
          <w:rFonts w:ascii="Arial" w:hAnsi="Arial" w:cs="Arial"/>
          <w:sz w:val="24"/>
          <w:szCs w:val="24"/>
        </w:rPr>
        <w:t>, 27(1), pp.61-70.</w:t>
      </w:r>
    </w:p>
    <w:p w14:paraId="1CA34AE6" w14:textId="77777777" w:rsidR="00A559DD" w:rsidRPr="00A559DD" w:rsidRDefault="00A559DD" w:rsidP="00C27361">
      <w:pPr>
        <w:spacing w:line="360" w:lineRule="auto"/>
        <w:jc w:val="both"/>
        <w:rPr>
          <w:rFonts w:ascii="Arial" w:hAnsi="Arial" w:cs="Arial"/>
          <w:color w:val="222222"/>
          <w:sz w:val="24"/>
          <w:szCs w:val="24"/>
          <w:shd w:val="clear" w:color="auto" w:fill="FFFFFF"/>
        </w:rPr>
      </w:pPr>
      <w:r w:rsidRPr="00A559DD">
        <w:rPr>
          <w:rFonts w:ascii="Arial" w:hAnsi="Arial" w:cs="Arial"/>
          <w:color w:val="222222"/>
          <w:sz w:val="24"/>
          <w:szCs w:val="24"/>
          <w:shd w:val="clear" w:color="auto" w:fill="FFFFFF"/>
        </w:rPr>
        <w:t xml:space="preserve">Cooper, D.J., </w:t>
      </w:r>
      <w:proofErr w:type="spellStart"/>
      <w:r w:rsidRPr="00A559DD">
        <w:rPr>
          <w:rFonts w:ascii="Arial" w:hAnsi="Arial" w:cs="Arial"/>
          <w:color w:val="222222"/>
          <w:sz w:val="24"/>
          <w:szCs w:val="24"/>
          <w:shd w:val="clear" w:color="auto" w:fill="FFFFFF"/>
        </w:rPr>
        <w:t>Ezzamel</w:t>
      </w:r>
      <w:proofErr w:type="spellEnd"/>
      <w:r w:rsidRPr="00A559DD">
        <w:rPr>
          <w:rFonts w:ascii="Arial" w:hAnsi="Arial" w:cs="Arial"/>
          <w:color w:val="222222"/>
          <w:sz w:val="24"/>
          <w:szCs w:val="24"/>
          <w:shd w:val="clear" w:color="auto" w:fill="FFFFFF"/>
        </w:rPr>
        <w:t>, M. and Qu, S.Q., 2017. Popularizing a management accounting idea: The case of the balanced scorecard. </w:t>
      </w:r>
      <w:r w:rsidRPr="00A559DD">
        <w:rPr>
          <w:rFonts w:ascii="Arial" w:hAnsi="Arial" w:cs="Arial"/>
          <w:i/>
          <w:iCs/>
          <w:color w:val="222222"/>
          <w:sz w:val="24"/>
          <w:szCs w:val="24"/>
          <w:shd w:val="clear" w:color="auto" w:fill="FFFFFF"/>
        </w:rPr>
        <w:t>Contemporary Accounting Research</w:t>
      </w:r>
      <w:r w:rsidRPr="00A559DD">
        <w:rPr>
          <w:rFonts w:ascii="Arial" w:hAnsi="Arial" w:cs="Arial"/>
          <w:color w:val="222222"/>
          <w:sz w:val="24"/>
          <w:szCs w:val="24"/>
          <w:shd w:val="clear" w:color="auto" w:fill="FFFFFF"/>
        </w:rPr>
        <w:t>, </w:t>
      </w:r>
      <w:r w:rsidRPr="00A559DD">
        <w:rPr>
          <w:rFonts w:ascii="Arial" w:hAnsi="Arial" w:cs="Arial"/>
          <w:i/>
          <w:iCs/>
          <w:color w:val="222222"/>
          <w:sz w:val="24"/>
          <w:szCs w:val="24"/>
          <w:shd w:val="clear" w:color="auto" w:fill="FFFFFF"/>
        </w:rPr>
        <w:t>34</w:t>
      </w:r>
      <w:r w:rsidRPr="00A559DD">
        <w:rPr>
          <w:rFonts w:ascii="Arial" w:hAnsi="Arial" w:cs="Arial"/>
          <w:color w:val="222222"/>
          <w:sz w:val="24"/>
          <w:szCs w:val="24"/>
          <w:shd w:val="clear" w:color="auto" w:fill="FFFFFF"/>
        </w:rPr>
        <w:t>(2), pp.991-1025.</w:t>
      </w:r>
    </w:p>
    <w:p w14:paraId="3F7D1905"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Hadid, W. and Al-Sayed, M., 2021. Management accountants and strategic management accounting: The role of organizational culture and information systems. </w:t>
      </w:r>
      <w:r w:rsidRPr="00A559DD">
        <w:rPr>
          <w:rFonts w:ascii="Arial" w:hAnsi="Arial" w:cs="Arial"/>
          <w:i/>
          <w:iCs/>
          <w:sz w:val="24"/>
          <w:szCs w:val="24"/>
        </w:rPr>
        <w:t>Management Accounting Research</w:t>
      </w:r>
      <w:r w:rsidRPr="00A559DD">
        <w:rPr>
          <w:rFonts w:ascii="Arial" w:hAnsi="Arial" w:cs="Arial"/>
          <w:sz w:val="24"/>
          <w:szCs w:val="24"/>
        </w:rPr>
        <w:t>, 50, p.100725.</w:t>
      </w:r>
    </w:p>
    <w:p w14:paraId="3D35A8E3" w14:textId="77777777" w:rsidR="00A559DD" w:rsidRPr="00A559DD" w:rsidRDefault="00A559DD" w:rsidP="00C27361">
      <w:pPr>
        <w:spacing w:line="360" w:lineRule="auto"/>
        <w:jc w:val="both"/>
        <w:rPr>
          <w:rFonts w:ascii="Arial" w:hAnsi="Arial" w:cs="Arial"/>
          <w:sz w:val="24"/>
          <w:szCs w:val="24"/>
        </w:rPr>
      </w:pPr>
      <w:proofErr w:type="spellStart"/>
      <w:r w:rsidRPr="00A559DD">
        <w:rPr>
          <w:rFonts w:ascii="Arial" w:hAnsi="Arial" w:cs="Arial"/>
          <w:sz w:val="24"/>
          <w:szCs w:val="24"/>
        </w:rPr>
        <w:t>Hasslinger</w:t>
      </w:r>
      <w:proofErr w:type="spellEnd"/>
      <w:r w:rsidRPr="00A559DD">
        <w:rPr>
          <w:rFonts w:ascii="Arial" w:hAnsi="Arial" w:cs="Arial"/>
          <w:sz w:val="24"/>
          <w:szCs w:val="24"/>
        </w:rPr>
        <w:t xml:space="preserve">, M., </w:t>
      </w:r>
      <w:proofErr w:type="spellStart"/>
      <w:r w:rsidRPr="00A559DD">
        <w:rPr>
          <w:rFonts w:ascii="Arial" w:hAnsi="Arial" w:cs="Arial"/>
          <w:sz w:val="24"/>
          <w:szCs w:val="24"/>
        </w:rPr>
        <w:t>Olbrich</w:t>
      </w:r>
      <w:proofErr w:type="spellEnd"/>
      <w:r w:rsidRPr="00A559DD">
        <w:rPr>
          <w:rFonts w:ascii="Arial" w:hAnsi="Arial" w:cs="Arial"/>
          <w:sz w:val="24"/>
          <w:szCs w:val="24"/>
        </w:rPr>
        <w:t xml:space="preserve">, M. and Rapp, D., 2017. Concerned about Going Concern: When do Entities in Liquidation have to be Considered a Non-Going Concern According to </w:t>
      </w:r>
      <w:proofErr w:type="gramStart"/>
      <w:r w:rsidRPr="00A559DD">
        <w:rPr>
          <w:rFonts w:ascii="Arial" w:hAnsi="Arial" w:cs="Arial"/>
          <w:sz w:val="24"/>
          <w:szCs w:val="24"/>
        </w:rPr>
        <w:t>IFRS?.</w:t>
      </w:r>
      <w:proofErr w:type="gramEnd"/>
      <w:r w:rsidRPr="00A559DD">
        <w:rPr>
          <w:rFonts w:ascii="Arial" w:hAnsi="Arial" w:cs="Arial"/>
          <w:sz w:val="24"/>
          <w:szCs w:val="24"/>
        </w:rPr>
        <w:t> </w:t>
      </w:r>
      <w:r w:rsidRPr="00A559DD">
        <w:rPr>
          <w:rFonts w:ascii="Arial" w:hAnsi="Arial" w:cs="Arial"/>
          <w:i/>
          <w:iCs/>
          <w:sz w:val="24"/>
          <w:szCs w:val="24"/>
        </w:rPr>
        <w:t>FINANCIAL REPORTING</w:t>
      </w:r>
      <w:r w:rsidRPr="00A559DD">
        <w:rPr>
          <w:rFonts w:ascii="Arial" w:hAnsi="Arial" w:cs="Arial"/>
          <w:sz w:val="24"/>
          <w:szCs w:val="24"/>
        </w:rPr>
        <w:t>, (1), pp.31-61.</w:t>
      </w:r>
    </w:p>
    <w:p w14:paraId="4E9CDEA9"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Hopper, T., 2011. Management Accounting: Strategic Decision Making, Performance and Risk20111Chris Hunt and Carolyn Fowler. Management Accounting: Strategic Decision Making, Performance and Risk. Rosedale, NY: Pearson 2009. Journal of Accounting &amp; Organizational Change, 7(1), pp.96-97.</w:t>
      </w:r>
    </w:p>
    <w:p w14:paraId="7316DD32"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 xml:space="preserve">Krishnan, R., 2015. Management Accountant—What Ails </w:t>
      </w:r>
      <w:proofErr w:type="gramStart"/>
      <w:r w:rsidRPr="00A559DD">
        <w:rPr>
          <w:rFonts w:ascii="Arial" w:hAnsi="Arial" w:cs="Arial"/>
          <w:sz w:val="24"/>
          <w:szCs w:val="24"/>
        </w:rPr>
        <w:t>Thee?.</w:t>
      </w:r>
      <w:proofErr w:type="gramEnd"/>
      <w:r w:rsidRPr="00A559DD">
        <w:rPr>
          <w:rFonts w:ascii="Arial" w:hAnsi="Arial" w:cs="Arial"/>
          <w:sz w:val="24"/>
          <w:szCs w:val="24"/>
        </w:rPr>
        <w:t xml:space="preserve"> Journal of Management Accounting Research, 27(1), pp.177-191.</w:t>
      </w:r>
    </w:p>
    <w:p w14:paraId="4F30C545"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t>Penman, S., 2016. Conservatism as a Defining Principle for Accounting. </w:t>
      </w:r>
      <w:r w:rsidRPr="00A559DD">
        <w:rPr>
          <w:rFonts w:ascii="Arial" w:hAnsi="Arial" w:cs="Arial"/>
          <w:i/>
          <w:iCs/>
          <w:sz w:val="24"/>
          <w:szCs w:val="24"/>
        </w:rPr>
        <w:t>The Japanese Accounting Review</w:t>
      </w:r>
      <w:r w:rsidRPr="00A559DD">
        <w:rPr>
          <w:rFonts w:ascii="Arial" w:hAnsi="Arial" w:cs="Arial"/>
          <w:sz w:val="24"/>
          <w:szCs w:val="24"/>
        </w:rPr>
        <w:t>, 6(2016), pp.1-16.</w:t>
      </w:r>
    </w:p>
    <w:p w14:paraId="1D0CB685" w14:textId="77777777" w:rsidR="00A559DD" w:rsidRPr="00A559DD" w:rsidRDefault="00A559DD" w:rsidP="00C27361">
      <w:pPr>
        <w:spacing w:line="360" w:lineRule="auto"/>
        <w:jc w:val="both"/>
        <w:rPr>
          <w:rFonts w:ascii="Arial" w:hAnsi="Arial" w:cs="Arial"/>
          <w:sz w:val="24"/>
          <w:szCs w:val="24"/>
        </w:rPr>
      </w:pPr>
      <w:r w:rsidRPr="00A559DD">
        <w:rPr>
          <w:rFonts w:ascii="Arial" w:hAnsi="Arial" w:cs="Arial"/>
          <w:sz w:val="24"/>
          <w:szCs w:val="24"/>
        </w:rPr>
        <w:lastRenderedPageBreak/>
        <w:t>S.A.Z., 2012. International accounting—Similarities &amp; differences—IAS, US GAAP and UK GAAP. </w:t>
      </w:r>
      <w:r w:rsidRPr="00A559DD">
        <w:rPr>
          <w:rFonts w:ascii="Arial" w:hAnsi="Arial" w:cs="Arial"/>
          <w:i/>
          <w:iCs/>
          <w:sz w:val="24"/>
          <w:szCs w:val="24"/>
        </w:rPr>
        <w:t>The International Journal of Accounting</w:t>
      </w:r>
      <w:r w:rsidRPr="00A559DD">
        <w:rPr>
          <w:rFonts w:ascii="Arial" w:hAnsi="Arial" w:cs="Arial"/>
          <w:sz w:val="24"/>
          <w:szCs w:val="24"/>
        </w:rPr>
        <w:t>, 33(3), p.402.</w:t>
      </w:r>
    </w:p>
    <w:p w14:paraId="3253CAF5" w14:textId="77777777" w:rsidR="00224038" w:rsidRPr="00A4184A" w:rsidRDefault="00224038" w:rsidP="00C27361">
      <w:pPr>
        <w:spacing w:line="360" w:lineRule="auto"/>
        <w:jc w:val="both"/>
        <w:rPr>
          <w:rFonts w:ascii="Arial" w:hAnsi="Arial" w:cs="Arial"/>
          <w:sz w:val="24"/>
          <w:szCs w:val="24"/>
        </w:rPr>
      </w:pPr>
    </w:p>
    <w:sectPr w:rsidR="00224038" w:rsidRPr="00A4184A" w:rsidSect="00D87E76">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F78752" w14:textId="77777777" w:rsidR="00CC285E" w:rsidRDefault="00CC285E" w:rsidP="008449B2">
      <w:pPr>
        <w:spacing w:after="0" w:line="240" w:lineRule="auto"/>
      </w:pPr>
      <w:r>
        <w:separator/>
      </w:r>
    </w:p>
  </w:endnote>
  <w:endnote w:type="continuationSeparator" w:id="0">
    <w:p w14:paraId="12857349" w14:textId="77777777" w:rsidR="00CC285E" w:rsidRDefault="00CC285E" w:rsidP="00844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4337959"/>
      <w:docPartObj>
        <w:docPartGallery w:val="Page Numbers (Bottom of Page)"/>
        <w:docPartUnique/>
      </w:docPartObj>
    </w:sdtPr>
    <w:sdtEndPr>
      <w:rPr>
        <w:noProof/>
      </w:rPr>
    </w:sdtEndPr>
    <w:sdtContent>
      <w:p w14:paraId="2E8CF021" w14:textId="3E10EC06" w:rsidR="00D87E76" w:rsidRDefault="00D87E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4216F2" w14:textId="77777777" w:rsidR="00D87E76" w:rsidRDefault="00D87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36C7F9" w14:textId="77777777" w:rsidR="00CC285E" w:rsidRDefault="00CC285E" w:rsidP="008449B2">
      <w:pPr>
        <w:spacing w:after="0" w:line="240" w:lineRule="auto"/>
      </w:pPr>
      <w:r>
        <w:separator/>
      </w:r>
    </w:p>
  </w:footnote>
  <w:footnote w:type="continuationSeparator" w:id="0">
    <w:p w14:paraId="656F0B49" w14:textId="77777777" w:rsidR="00CC285E" w:rsidRDefault="00CC285E" w:rsidP="008449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1A0"/>
    <w:rsid w:val="00052F83"/>
    <w:rsid w:val="00055102"/>
    <w:rsid w:val="00103E42"/>
    <w:rsid w:val="00110E33"/>
    <w:rsid w:val="0015573F"/>
    <w:rsid w:val="001A46C7"/>
    <w:rsid w:val="00204730"/>
    <w:rsid w:val="00224038"/>
    <w:rsid w:val="00250687"/>
    <w:rsid w:val="00260255"/>
    <w:rsid w:val="0036753C"/>
    <w:rsid w:val="003859F6"/>
    <w:rsid w:val="003B7657"/>
    <w:rsid w:val="004541A1"/>
    <w:rsid w:val="00457929"/>
    <w:rsid w:val="00470D9F"/>
    <w:rsid w:val="004821CB"/>
    <w:rsid w:val="004F04D4"/>
    <w:rsid w:val="004F2E27"/>
    <w:rsid w:val="004F3713"/>
    <w:rsid w:val="005241C3"/>
    <w:rsid w:val="00542AE6"/>
    <w:rsid w:val="005D70B9"/>
    <w:rsid w:val="005E0A9D"/>
    <w:rsid w:val="00611BD7"/>
    <w:rsid w:val="00617B76"/>
    <w:rsid w:val="00626AB8"/>
    <w:rsid w:val="006740B0"/>
    <w:rsid w:val="006C7E9A"/>
    <w:rsid w:val="006D1A9C"/>
    <w:rsid w:val="006E41A0"/>
    <w:rsid w:val="00743C0D"/>
    <w:rsid w:val="007A15AE"/>
    <w:rsid w:val="007C264E"/>
    <w:rsid w:val="00807D42"/>
    <w:rsid w:val="00820B51"/>
    <w:rsid w:val="00825AE8"/>
    <w:rsid w:val="0083186A"/>
    <w:rsid w:val="008449B2"/>
    <w:rsid w:val="00881870"/>
    <w:rsid w:val="008C47EB"/>
    <w:rsid w:val="008C69A9"/>
    <w:rsid w:val="00900D6A"/>
    <w:rsid w:val="00931EBE"/>
    <w:rsid w:val="009331C6"/>
    <w:rsid w:val="00934264"/>
    <w:rsid w:val="009456E5"/>
    <w:rsid w:val="00945FA6"/>
    <w:rsid w:val="009619E2"/>
    <w:rsid w:val="00980813"/>
    <w:rsid w:val="00983D17"/>
    <w:rsid w:val="0098592D"/>
    <w:rsid w:val="00985DB3"/>
    <w:rsid w:val="00990E84"/>
    <w:rsid w:val="009E2F87"/>
    <w:rsid w:val="00A26BF7"/>
    <w:rsid w:val="00A31B28"/>
    <w:rsid w:val="00A4184A"/>
    <w:rsid w:val="00A45A14"/>
    <w:rsid w:val="00A559DD"/>
    <w:rsid w:val="00A95B10"/>
    <w:rsid w:val="00AC4A84"/>
    <w:rsid w:val="00B2198E"/>
    <w:rsid w:val="00B230BD"/>
    <w:rsid w:val="00B354C8"/>
    <w:rsid w:val="00B55B87"/>
    <w:rsid w:val="00B926BA"/>
    <w:rsid w:val="00BC57FC"/>
    <w:rsid w:val="00BD64DF"/>
    <w:rsid w:val="00C14BE1"/>
    <w:rsid w:val="00C27361"/>
    <w:rsid w:val="00C575D1"/>
    <w:rsid w:val="00C82E65"/>
    <w:rsid w:val="00C86615"/>
    <w:rsid w:val="00CA1CF0"/>
    <w:rsid w:val="00CA32C7"/>
    <w:rsid w:val="00CC285E"/>
    <w:rsid w:val="00D87E76"/>
    <w:rsid w:val="00D92244"/>
    <w:rsid w:val="00DD7002"/>
    <w:rsid w:val="00DE3B6C"/>
    <w:rsid w:val="00E11338"/>
    <w:rsid w:val="00E52828"/>
    <w:rsid w:val="00E61E33"/>
    <w:rsid w:val="00E96143"/>
    <w:rsid w:val="00EF7E39"/>
    <w:rsid w:val="00F360E5"/>
    <w:rsid w:val="00FC223D"/>
    <w:rsid w:val="00FE0EF3"/>
    <w:rsid w:val="00FE348B"/>
    <w:rsid w:val="00FF056F"/>
    <w:rsid w:val="00FF5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33B5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F04D4"/>
  </w:style>
  <w:style w:type="paragraph" w:styleId="ListParagraph">
    <w:name w:val="List Paragraph"/>
    <w:basedOn w:val="Normal"/>
    <w:uiPriority w:val="34"/>
    <w:qFormat/>
    <w:rsid w:val="001A46C7"/>
    <w:pPr>
      <w:spacing w:after="0" w:line="240" w:lineRule="auto"/>
      <w:ind w:left="720"/>
      <w:contextualSpacing/>
    </w:pPr>
    <w:rPr>
      <w:rFonts w:ascii="Times New Roman" w:eastAsia="Times New Roman" w:hAnsi="Times New Roman" w:cs="Times New Roman"/>
      <w:sz w:val="20"/>
      <w:szCs w:val="20"/>
      <w:lang w:val="en-GB" w:eastAsia="en-GB"/>
    </w:rPr>
  </w:style>
  <w:style w:type="table" w:styleId="TableGrid">
    <w:name w:val="Table Grid"/>
    <w:basedOn w:val="TableNormal"/>
    <w:uiPriority w:val="39"/>
    <w:rsid w:val="00945F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449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9B2"/>
  </w:style>
  <w:style w:type="paragraph" w:styleId="Footer">
    <w:name w:val="footer"/>
    <w:basedOn w:val="Normal"/>
    <w:link w:val="FooterChar"/>
    <w:uiPriority w:val="99"/>
    <w:unhideWhenUsed/>
    <w:rsid w:val="008449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9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702347">
      <w:bodyDiv w:val="1"/>
      <w:marLeft w:val="0"/>
      <w:marRight w:val="0"/>
      <w:marTop w:val="0"/>
      <w:marBottom w:val="0"/>
      <w:divBdr>
        <w:top w:val="none" w:sz="0" w:space="0" w:color="auto"/>
        <w:left w:val="none" w:sz="0" w:space="0" w:color="auto"/>
        <w:bottom w:val="none" w:sz="0" w:space="0" w:color="auto"/>
        <w:right w:val="none" w:sz="0" w:space="0" w:color="auto"/>
      </w:divBdr>
      <w:divsChild>
        <w:div w:id="839391229">
          <w:marLeft w:val="0"/>
          <w:marRight w:val="0"/>
          <w:marTop w:val="0"/>
          <w:marBottom w:val="0"/>
          <w:divBdr>
            <w:top w:val="none" w:sz="0" w:space="0" w:color="auto"/>
            <w:left w:val="none" w:sz="0" w:space="0" w:color="auto"/>
            <w:bottom w:val="none" w:sz="0" w:space="0" w:color="auto"/>
            <w:right w:val="none" w:sz="0" w:space="0" w:color="auto"/>
          </w:divBdr>
          <w:divsChild>
            <w:div w:id="2092500573">
              <w:marLeft w:val="0"/>
              <w:marRight w:val="0"/>
              <w:marTop w:val="0"/>
              <w:marBottom w:val="0"/>
              <w:divBdr>
                <w:top w:val="none" w:sz="0" w:space="0" w:color="auto"/>
                <w:left w:val="none" w:sz="0" w:space="0" w:color="auto"/>
                <w:bottom w:val="none" w:sz="0" w:space="0" w:color="auto"/>
                <w:right w:val="none" w:sz="0" w:space="0" w:color="auto"/>
              </w:divBdr>
              <w:divsChild>
                <w:div w:id="49869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2777</Words>
  <Characters>15833</Characters>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2022-02-27T04:03:00Z</dcterms:created>
  <dcterms:modified xsi:type="dcterms:W3CDTF">2022-03-01T06:26:00Z</dcterms:modified>
</cp:coreProperties>
</file>