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7E804E" w14:textId="77777777" w:rsidR="007A2F7E" w:rsidRPr="003B05ED" w:rsidRDefault="007A2F7E" w:rsidP="008A5F79"/>
    <w:p w14:paraId="43DBF704" w14:textId="77777777" w:rsidR="007A2F7E" w:rsidRPr="003B05ED" w:rsidRDefault="007A2F7E" w:rsidP="008A5F79"/>
    <w:p w14:paraId="667589E3" w14:textId="77777777" w:rsidR="007A2F7E" w:rsidRPr="003B05ED" w:rsidRDefault="007A2F7E" w:rsidP="008A5F79"/>
    <w:p w14:paraId="27B29902" w14:textId="77777777" w:rsidR="000C3826" w:rsidRPr="003B05ED" w:rsidRDefault="000C3826" w:rsidP="008A5F79"/>
    <w:p w14:paraId="18974BD1" w14:textId="77777777" w:rsidR="00AA689A" w:rsidRDefault="00AA689A" w:rsidP="00E72171">
      <w:pPr>
        <w:jc w:val="center"/>
        <w:rPr>
          <w:b/>
          <w:bCs/>
          <w:sz w:val="32"/>
          <w:szCs w:val="28"/>
        </w:rPr>
      </w:pPr>
    </w:p>
    <w:p w14:paraId="7B231C84" w14:textId="77777777" w:rsidR="00AA689A" w:rsidRDefault="00AA689A" w:rsidP="00E72171">
      <w:pPr>
        <w:jc w:val="center"/>
        <w:rPr>
          <w:b/>
          <w:bCs/>
          <w:sz w:val="32"/>
          <w:szCs w:val="28"/>
        </w:rPr>
      </w:pPr>
    </w:p>
    <w:p w14:paraId="4F7B9036" w14:textId="77777777" w:rsidR="00AA689A" w:rsidRDefault="00AA689A" w:rsidP="00E72171">
      <w:pPr>
        <w:jc w:val="center"/>
        <w:rPr>
          <w:b/>
          <w:bCs/>
          <w:sz w:val="32"/>
          <w:szCs w:val="28"/>
        </w:rPr>
      </w:pPr>
    </w:p>
    <w:p w14:paraId="6B5338FB" w14:textId="0D09E3F9" w:rsidR="007A2F7E" w:rsidRPr="00AB47DD" w:rsidRDefault="007D4802" w:rsidP="00004CAD">
      <w:pPr>
        <w:jc w:val="center"/>
        <w:rPr>
          <w:b/>
          <w:bCs/>
          <w:sz w:val="32"/>
          <w:szCs w:val="32"/>
        </w:rPr>
      </w:pPr>
      <w:r w:rsidRPr="00AB47DD">
        <w:rPr>
          <w:b/>
          <w:bCs/>
          <w:sz w:val="32"/>
          <w:szCs w:val="32"/>
        </w:rPr>
        <w:t>Module Name: Personnel Resourcing and Development</w:t>
      </w:r>
    </w:p>
    <w:p w14:paraId="791C83E2" w14:textId="5EF88861" w:rsidR="007A2F7E" w:rsidRPr="00AB47DD" w:rsidRDefault="007D4802" w:rsidP="00004CAD">
      <w:pPr>
        <w:jc w:val="center"/>
        <w:rPr>
          <w:b/>
          <w:bCs/>
          <w:sz w:val="32"/>
          <w:szCs w:val="32"/>
        </w:rPr>
      </w:pPr>
      <w:r w:rsidRPr="00AB47DD">
        <w:rPr>
          <w:b/>
          <w:bCs/>
          <w:sz w:val="32"/>
          <w:szCs w:val="32"/>
        </w:rPr>
        <w:t xml:space="preserve">Module Code: </w:t>
      </w:r>
      <w:r w:rsidR="005B2FD7" w:rsidRPr="00AB47DD">
        <w:rPr>
          <w:b/>
          <w:bCs/>
          <w:sz w:val="32"/>
          <w:szCs w:val="32"/>
        </w:rPr>
        <w:t>BMIH5005</w:t>
      </w:r>
    </w:p>
    <w:p w14:paraId="7F94DBB5" w14:textId="52CB114D" w:rsidR="005B2FD7" w:rsidRPr="00AB47DD" w:rsidRDefault="007D4802" w:rsidP="00004CAD">
      <w:pPr>
        <w:jc w:val="center"/>
        <w:rPr>
          <w:b/>
          <w:bCs/>
          <w:sz w:val="32"/>
          <w:szCs w:val="32"/>
        </w:rPr>
      </w:pPr>
      <w:r w:rsidRPr="00AB47DD">
        <w:rPr>
          <w:b/>
          <w:bCs/>
          <w:sz w:val="32"/>
          <w:szCs w:val="32"/>
        </w:rPr>
        <w:t>Assignment Title: How to engage employees throughout the employee lifecycle</w:t>
      </w:r>
      <w:r w:rsidR="000C3826" w:rsidRPr="00AB47DD">
        <w:rPr>
          <w:b/>
          <w:bCs/>
          <w:sz w:val="32"/>
          <w:szCs w:val="32"/>
        </w:rPr>
        <w:t xml:space="preserve"> (Essay)</w:t>
      </w:r>
    </w:p>
    <w:p w14:paraId="513325E9" w14:textId="5F9DE6BC" w:rsidR="000C3826" w:rsidRPr="00AB47DD" w:rsidRDefault="007D4802" w:rsidP="00004CAD">
      <w:pPr>
        <w:jc w:val="center"/>
        <w:rPr>
          <w:b/>
          <w:bCs/>
          <w:sz w:val="32"/>
          <w:szCs w:val="32"/>
        </w:rPr>
      </w:pPr>
      <w:r w:rsidRPr="00AB47DD">
        <w:rPr>
          <w:b/>
          <w:bCs/>
          <w:sz w:val="32"/>
          <w:szCs w:val="32"/>
        </w:rPr>
        <w:t>Student Name: Mihaiela Bugarschi</w:t>
      </w:r>
    </w:p>
    <w:p w14:paraId="6DFF11AC" w14:textId="1098045C" w:rsidR="0067012E" w:rsidRPr="00AB47DD" w:rsidRDefault="007D4802" w:rsidP="00004CAD">
      <w:pPr>
        <w:jc w:val="center"/>
        <w:rPr>
          <w:b/>
          <w:bCs/>
          <w:sz w:val="32"/>
          <w:szCs w:val="32"/>
        </w:rPr>
      </w:pPr>
      <w:r w:rsidRPr="00AB47DD">
        <w:rPr>
          <w:b/>
          <w:bCs/>
          <w:sz w:val="32"/>
          <w:szCs w:val="32"/>
        </w:rPr>
        <w:t>Student ID: 2107140</w:t>
      </w:r>
    </w:p>
    <w:p w14:paraId="1F1869A7" w14:textId="7A0DF58D" w:rsidR="007D4802" w:rsidRPr="00AB47DD" w:rsidRDefault="007D4802" w:rsidP="00004CAD">
      <w:pPr>
        <w:jc w:val="center"/>
        <w:rPr>
          <w:b/>
          <w:bCs/>
          <w:sz w:val="32"/>
          <w:szCs w:val="32"/>
        </w:rPr>
      </w:pPr>
      <w:r w:rsidRPr="00AB47DD">
        <w:rPr>
          <w:b/>
          <w:bCs/>
          <w:sz w:val="32"/>
          <w:szCs w:val="32"/>
        </w:rPr>
        <w:t>Lecturer Name: Kath</w:t>
      </w:r>
      <w:r w:rsidR="00D34597" w:rsidRPr="00AB47DD">
        <w:rPr>
          <w:b/>
          <w:bCs/>
          <w:sz w:val="32"/>
          <w:szCs w:val="32"/>
        </w:rPr>
        <w:t>ry</w:t>
      </w:r>
      <w:r w:rsidRPr="00AB47DD">
        <w:rPr>
          <w:b/>
          <w:bCs/>
          <w:sz w:val="32"/>
          <w:szCs w:val="32"/>
        </w:rPr>
        <w:t>n Roberts</w:t>
      </w:r>
    </w:p>
    <w:p w14:paraId="7CA3CF85" w14:textId="77777777" w:rsidR="0067012E" w:rsidRPr="00AB47DD" w:rsidRDefault="0067012E" w:rsidP="00004CAD">
      <w:pPr>
        <w:jc w:val="center"/>
        <w:rPr>
          <w:sz w:val="32"/>
          <w:szCs w:val="32"/>
        </w:rPr>
      </w:pPr>
      <w:r w:rsidRPr="00AB47DD">
        <w:rPr>
          <w:sz w:val="32"/>
          <w:szCs w:val="32"/>
        </w:rPr>
        <w:br w:type="page"/>
      </w:r>
    </w:p>
    <w:p w14:paraId="67B646B3" w14:textId="07E864BA" w:rsidR="00925811" w:rsidRPr="00183D46" w:rsidRDefault="00925811" w:rsidP="00FE1CE0">
      <w:pPr>
        <w:jc w:val="left"/>
        <w:rPr>
          <w:rFonts w:cs="Arial"/>
          <w:color w:val="000000" w:themeColor="text1"/>
          <w:szCs w:val="24"/>
        </w:rPr>
      </w:pPr>
      <w:r w:rsidRPr="00183D46">
        <w:rPr>
          <w:rFonts w:cs="Arial"/>
          <w:color w:val="000000" w:themeColor="text1"/>
          <w:szCs w:val="24"/>
        </w:rPr>
        <w:lastRenderedPageBreak/>
        <w:t xml:space="preserve">Human resources are the division of the business that is responsible for finding, screening, </w:t>
      </w:r>
      <w:r w:rsidR="00B46432" w:rsidRPr="00183D46">
        <w:rPr>
          <w:rFonts w:cs="Arial"/>
          <w:color w:val="000000" w:themeColor="text1"/>
          <w:szCs w:val="24"/>
        </w:rPr>
        <w:t>recruiting,</w:t>
      </w:r>
      <w:r w:rsidRPr="00183D46">
        <w:rPr>
          <w:rFonts w:cs="Arial"/>
          <w:color w:val="000000" w:themeColor="text1"/>
          <w:szCs w:val="24"/>
        </w:rPr>
        <w:t xml:space="preserve"> and training job applicants. This department also administers employee benefit programmes </w:t>
      </w:r>
      <w:r w:rsidR="00B46432" w:rsidRPr="00183D46">
        <w:rPr>
          <w:rFonts w:cs="Arial"/>
          <w:color w:val="000000" w:themeColor="text1"/>
          <w:szCs w:val="24"/>
        </w:rPr>
        <w:t>and</w:t>
      </w:r>
      <w:r w:rsidRPr="00183D46">
        <w:rPr>
          <w:rFonts w:cs="Arial"/>
          <w:color w:val="000000" w:themeColor="text1"/>
          <w:szCs w:val="24"/>
        </w:rPr>
        <w:t xml:space="preserve"> handles compensation, </w:t>
      </w:r>
      <w:r w:rsidR="00B46432" w:rsidRPr="00183D46">
        <w:rPr>
          <w:rFonts w:cs="Arial"/>
          <w:color w:val="000000" w:themeColor="text1"/>
          <w:szCs w:val="24"/>
        </w:rPr>
        <w:t>benefits,</w:t>
      </w:r>
      <w:r w:rsidRPr="00183D46">
        <w:rPr>
          <w:rFonts w:cs="Arial"/>
          <w:color w:val="000000" w:themeColor="text1"/>
          <w:szCs w:val="24"/>
        </w:rPr>
        <w:t xml:space="preserve"> and termination of employees. Thus, the human resource department plays a significant role in employee engagement in any business organisation. Employee engagement means the extent to which an employee invests their intelligence, behavioural </w:t>
      </w:r>
      <w:r w:rsidR="00B46432" w:rsidRPr="00183D46">
        <w:rPr>
          <w:rFonts w:cs="Arial"/>
          <w:color w:val="000000" w:themeColor="text1"/>
          <w:szCs w:val="24"/>
        </w:rPr>
        <w:t>energies,</w:t>
      </w:r>
      <w:r w:rsidRPr="00183D46">
        <w:rPr>
          <w:rFonts w:cs="Arial"/>
          <w:color w:val="000000" w:themeColor="text1"/>
          <w:szCs w:val="24"/>
        </w:rPr>
        <w:t xml:space="preserve"> and emotional capacities to achieve positive organisational goals. On the other hand, employee lifecycle is a pattern that is used to understand the stages that an employee goes through in an organisational setting. This essay begins by the discussions of the importance of the human resource department in engaging the workforce in the hotel industry. It then tries to understand the role of the HR department in making strategies to engage their team throughout the employee lifecycle based on large hotels. The employee lifecycle consists of attraction, recruitment, onboarding, development, retention, and separation. Thus, the essay gradually proceeds to acknowledge each component of the cycle keeping in mind the large hotels present in the United Kingdom such as Marriott and The Grand Hotel. Further, with the help of relevant examples the employee engagement strategy of HR department is figured out in the tourism sector. The essay seeks to explain an employee engagement model selected particularly keeping in mind the hotel industry. These models are formulated to plan effective strategies to engage the staff in any organisation. Therefore, with proper implementation, the Human Resource department of large hotels can ensure achievement of organisational goals.</w:t>
      </w:r>
    </w:p>
    <w:p w14:paraId="13ADD2DA" w14:textId="77777777" w:rsidR="00925811" w:rsidRPr="00183D46" w:rsidRDefault="00925811" w:rsidP="00FE1CE0">
      <w:pPr>
        <w:spacing w:after="160"/>
        <w:jc w:val="left"/>
        <w:rPr>
          <w:rFonts w:cs="Arial"/>
          <w:color w:val="000000" w:themeColor="text1"/>
          <w:szCs w:val="24"/>
        </w:rPr>
      </w:pPr>
      <w:r w:rsidRPr="00183D46">
        <w:rPr>
          <w:rFonts w:cs="Arial"/>
          <w:color w:val="000000" w:themeColor="text1"/>
          <w:szCs w:val="24"/>
        </w:rPr>
        <w:br w:type="page"/>
      </w:r>
    </w:p>
    <w:p w14:paraId="71B5A8C8" w14:textId="77777777" w:rsidR="00925811" w:rsidRPr="00183D46" w:rsidRDefault="00925811" w:rsidP="00FE1CE0">
      <w:pPr>
        <w:jc w:val="left"/>
        <w:rPr>
          <w:rFonts w:cs="Arial"/>
          <w:szCs w:val="24"/>
        </w:rPr>
      </w:pPr>
    </w:p>
    <w:p w14:paraId="2E51BB9A" w14:textId="6CF838D2" w:rsidR="00265D86" w:rsidRDefault="007D4802" w:rsidP="00FE1CE0">
      <w:pPr>
        <w:jc w:val="left"/>
        <w:rPr>
          <w:rFonts w:cs="Arial"/>
          <w:szCs w:val="24"/>
        </w:rPr>
      </w:pPr>
      <w:r w:rsidRPr="00183D46">
        <w:rPr>
          <w:rFonts w:cs="Arial"/>
          <w:szCs w:val="24"/>
        </w:rPr>
        <w:t>Human Resource is a significant core function of a business entity that is involved in different aspects of the business entity. More than this, the HR department is responsible for ensuring a positive workforce and improving the performance of the employees</w:t>
      </w:r>
      <w:r w:rsidR="000C3680" w:rsidRPr="00183D46">
        <w:rPr>
          <w:rFonts w:cs="Arial"/>
          <w:szCs w:val="24"/>
        </w:rPr>
        <w:t xml:space="preserve"> (Saks, 2022)</w:t>
      </w:r>
      <w:r w:rsidRPr="00183D46">
        <w:rPr>
          <w:rFonts w:cs="Arial"/>
          <w:szCs w:val="24"/>
        </w:rPr>
        <w:t>. This means t</w:t>
      </w:r>
      <w:r w:rsidR="00B06171" w:rsidRPr="00183D46">
        <w:rPr>
          <w:rFonts w:cs="Arial"/>
          <w:szCs w:val="24"/>
        </w:rPr>
        <w:t xml:space="preserve">hat HR is also partially responsible for the performance of a company’s workforce. Furthermore, in hotels and </w:t>
      </w:r>
      <w:r w:rsidR="002C40E6" w:rsidRPr="00183D46">
        <w:rPr>
          <w:rFonts w:cs="Arial"/>
          <w:szCs w:val="24"/>
        </w:rPr>
        <w:t xml:space="preserve">restaurant businesses employees are always required to be determined and focused on their job which defines the overall organisational </w:t>
      </w:r>
      <w:r w:rsidR="00410D28" w:rsidRPr="00183D46">
        <w:rPr>
          <w:rFonts w:cs="Arial"/>
          <w:szCs w:val="24"/>
        </w:rPr>
        <w:t xml:space="preserve">performance. HR </w:t>
      </w:r>
      <w:r w:rsidR="00254BE0" w:rsidRPr="00183D46">
        <w:rPr>
          <w:rFonts w:cs="Arial"/>
          <w:szCs w:val="24"/>
        </w:rPr>
        <w:t>plays an essential role in employee engagement in any company and specifically in hotels. Ensuring</w:t>
      </w:r>
      <w:r w:rsidR="00FE27B4" w:rsidRPr="00183D46">
        <w:rPr>
          <w:rFonts w:cs="Arial"/>
          <w:szCs w:val="24"/>
        </w:rPr>
        <w:t xml:space="preserve"> all the employees have the appropriate skills, environment, and tools to perform their job </w:t>
      </w:r>
      <w:r w:rsidR="00080BA1" w:rsidRPr="00183D46">
        <w:rPr>
          <w:rFonts w:cs="Arial"/>
          <w:szCs w:val="24"/>
        </w:rPr>
        <w:t>efficiently</w:t>
      </w:r>
      <w:r w:rsidR="00F665FB" w:rsidRPr="00183D46">
        <w:rPr>
          <w:rFonts w:cs="Arial"/>
          <w:szCs w:val="24"/>
        </w:rPr>
        <w:t xml:space="preserve"> is a significant job role of HR professionals</w:t>
      </w:r>
      <w:r w:rsidR="00FE27B4" w:rsidRPr="00183D46">
        <w:rPr>
          <w:rFonts w:cs="Arial"/>
          <w:szCs w:val="24"/>
        </w:rPr>
        <w:t>.</w:t>
      </w:r>
      <w:r w:rsidR="00080BA1" w:rsidRPr="00183D46">
        <w:rPr>
          <w:rFonts w:cs="Arial"/>
          <w:szCs w:val="24"/>
        </w:rPr>
        <w:t xml:space="preserve"> </w:t>
      </w:r>
      <w:r w:rsidR="00F665FB" w:rsidRPr="00183D46">
        <w:rPr>
          <w:rFonts w:cs="Arial"/>
          <w:szCs w:val="24"/>
        </w:rPr>
        <w:t xml:space="preserve">Moreover, HR professionals always focus on developing the performance of employees </w:t>
      </w:r>
      <w:r w:rsidR="00251B42" w:rsidRPr="00183D46">
        <w:rPr>
          <w:rFonts w:cs="Arial"/>
          <w:szCs w:val="24"/>
        </w:rPr>
        <w:t>which keeps the workforce experience and skills knowledge equal to collaborate and work together effectively. On top of that, the</w:t>
      </w:r>
      <w:r w:rsidR="008068E7" w:rsidRPr="00183D46">
        <w:rPr>
          <w:rFonts w:cs="Arial"/>
          <w:szCs w:val="24"/>
        </w:rPr>
        <w:t xml:space="preserve"> employee</w:t>
      </w:r>
      <w:r w:rsidR="00251B42" w:rsidRPr="00183D46">
        <w:rPr>
          <w:rFonts w:cs="Arial"/>
          <w:szCs w:val="24"/>
        </w:rPr>
        <w:t xml:space="preserve"> performance</w:t>
      </w:r>
      <w:r w:rsidR="008068E7" w:rsidRPr="00183D46">
        <w:rPr>
          <w:rFonts w:cs="Arial"/>
          <w:szCs w:val="24"/>
        </w:rPr>
        <w:t xml:space="preserve"> development that is ensured by the HR professionals </w:t>
      </w:r>
      <w:r w:rsidR="003A5402" w:rsidRPr="00183D46">
        <w:rPr>
          <w:rFonts w:cs="Arial"/>
          <w:szCs w:val="24"/>
        </w:rPr>
        <w:t>keeps employee dedicated towards their work and improve engagement</w:t>
      </w:r>
      <w:r w:rsidR="00ED5F9B" w:rsidRPr="00183D46">
        <w:rPr>
          <w:rFonts w:cs="Arial"/>
          <w:szCs w:val="24"/>
        </w:rPr>
        <w:t xml:space="preserve"> (Othman and Mahmood, 2019)</w:t>
      </w:r>
      <w:r w:rsidR="003A5402" w:rsidRPr="00183D46">
        <w:rPr>
          <w:rFonts w:cs="Arial"/>
          <w:szCs w:val="24"/>
        </w:rPr>
        <w:t xml:space="preserve">. </w:t>
      </w:r>
    </w:p>
    <w:p w14:paraId="3142A7BD" w14:textId="77777777" w:rsidR="00820A02" w:rsidRPr="00183D46" w:rsidRDefault="00820A02" w:rsidP="00FE1CE0">
      <w:pPr>
        <w:jc w:val="left"/>
        <w:rPr>
          <w:rFonts w:cs="Arial"/>
          <w:szCs w:val="24"/>
        </w:rPr>
      </w:pPr>
    </w:p>
    <w:p w14:paraId="528630AE" w14:textId="52929D49" w:rsidR="00411ED8" w:rsidRDefault="007D4802" w:rsidP="00FE1CE0">
      <w:pPr>
        <w:jc w:val="left"/>
        <w:rPr>
          <w:rFonts w:cs="Arial"/>
          <w:szCs w:val="24"/>
        </w:rPr>
      </w:pPr>
      <w:r w:rsidRPr="00183D46">
        <w:rPr>
          <w:rFonts w:cs="Arial"/>
          <w:szCs w:val="24"/>
        </w:rPr>
        <w:t xml:space="preserve">Employee engagement can be significantly improved with the proper help of </w:t>
      </w:r>
      <w:r w:rsidR="00F231B3" w:rsidRPr="00183D46">
        <w:rPr>
          <w:rFonts w:cs="Arial"/>
          <w:szCs w:val="24"/>
        </w:rPr>
        <w:t xml:space="preserve">HR professionals as they have a role in the development of the workforce in </w:t>
      </w:r>
      <w:r w:rsidR="006C3F76" w:rsidRPr="00183D46">
        <w:rPr>
          <w:rFonts w:cs="Arial"/>
          <w:szCs w:val="24"/>
        </w:rPr>
        <w:t>hotels</w:t>
      </w:r>
      <w:r w:rsidR="00F231B3" w:rsidRPr="00183D46">
        <w:rPr>
          <w:rFonts w:cs="Arial"/>
          <w:szCs w:val="24"/>
        </w:rPr>
        <w:t>.</w:t>
      </w:r>
      <w:r w:rsidR="004422EE" w:rsidRPr="00183D46">
        <w:rPr>
          <w:rFonts w:cs="Arial"/>
          <w:szCs w:val="24"/>
        </w:rPr>
        <w:t xml:space="preserve"> There are specific procedures or aspects that </w:t>
      </w:r>
      <w:r w:rsidR="008F43A0" w:rsidRPr="00183D46">
        <w:rPr>
          <w:rFonts w:cs="Arial"/>
          <w:szCs w:val="24"/>
        </w:rPr>
        <w:t xml:space="preserve">HR professionals are required to consider </w:t>
      </w:r>
      <w:r w:rsidR="00820A02" w:rsidRPr="00183D46">
        <w:rPr>
          <w:rFonts w:cs="Arial"/>
          <w:szCs w:val="24"/>
        </w:rPr>
        <w:t>keeping</w:t>
      </w:r>
      <w:r w:rsidR="008F43A0" w:rsidRPr="00183D46">
        <w:rPr>
          <w:rFonts w:cs="Arial"/>
          <w:szCs w:val="24"/>
        </w:rPr>
        <w:t xml:space="preserve"> their staff members highly engaged with their work</w:t>
      </w:r>
      <w:sdt>
        <w:sdtPr>
          <w:rPr>
            <w:rFonts w:cs="Arial"/>
            <w:szCs w:val="24"/>
          </w:rPr>
          <w:id w:val="484904217"/>
          <w:citation/>
        </w:sdtPr>
        <w:sdtEndPr/>
        <w:sdtContent>
          <w:r w:rsidR="002A6D0D" w:rsidRPr="00183D46">
            <w:rPr>
              <w:rFonts w:cs="Arial"/>
              <w:szCs w:val="24"/>
            </w:rPr>
            <w:fldChar w:fldCharType="begin"/>
          </w:r>
          <w:r w:rsidR="002A6D0D" w:rsidRPr="00183D46">
            <w:rPr>
              <w:rFonts w:cs="Arial"/>
              <w:szCs w:val="24"/>
              <w:lang w:val="en-US"/>
            </w:rPr>
            <w:instrText xml:space="preserve"> CITATION Bre17 \l 1033 </w:instrText>
          </w:r>
          <w:r w:rsidR="002A6D0D" w:rsidRPr="00183D46">
            <w:rPr>
              <w:rFonts w:cs="Arial"/>
              <w:szCs w:val="24"/>
            </w:rPr>
            <w:fldChar w:fldCharType="separate"/>
          </w:r>
          <w:r w:rsidR="002A6D0D" w:rsidRPr="00183D46">
            <w:rPr>
              <w:rFonts w:cs="Arial"/>
              <w:noProof/>
              <w:szCs w:val="24"/>
              <w:lang w:val="en-US"/>
            </w:rPr>
            <w:t xml:space="preserve"> (Gleeson, 2017)</w:t>
          </w:r>
          <w:r w:rsidR="002A6D0D" w:rsidRPr="00183D46">
            <w:rPr>
              <w:rFonts w:cs="Arial"/>
              <w:szCs w:val="24"/>
            </w:rPr>
            <w:fldChar w:fldCharType="end"/>
          </w:r>
        </w:sdtContent>
      </w:sdt>
      <w:r w:rsidR="008F43A0" w:rsidRPr="00183D46">
        <w:rPr>
          <w:rFonts w:cs="Arial"/>
          <w:szCs w:val="24"/>
        </w:rPr>
        <w:t xml:space="preserve">. Understanding the new recruitments and freshers is the initial stage of developing job engaging behaviour. </w:t>
      </w:r>
      <w:r w:rsidR="00EA3F2C" w:rsidRPr="00183D46">
        <w:rPr>
          <w:rFonts w:cs="Arial"/>
          <w:szCs w:val="24"/>
        </w:rPr>
        <w:t>Furthermore, tools are another significant aspect in improving employee engagement among staff members within hotels. In addition to that,</w:t>
      </w:r>
      <w:r w:rsidR="00F558A6" w:rsidRPr="00183D46">
        <w:rPr>
          <w:rFonts w:cs="Arial"/>
          <w:szCs w:val="24"/>
        </w:rPr>
        <w:t xml:space="preserve"> communication is a key aspect that helps in improving various aspects of performance including work engagement in hotels</w:t>
      </w:r>
      <w:sdt>
        <w:sdtPr>
          <w:rPr>
            <w:rFonts w:cs="Arial"/>
            <w:szCs w:val="24"/>
          </w:rPr>
          <w:id w:val="-67882691"/>
          <w:citation/>
        </w:sdtPr>
        <w:sdtEndPr/>
        <w:sdtContent>
          <w:r w:rsidR="003B3B3D" w:rsidRPr="00183D46">
            <w:rPr>
              <w:rFonts w:cs="Arial"/>
              <w:szCs w:val="24"/>
            </w:rPr>
            <w:fldChar w:fldCharType="begin"/>
          </w:r>
          <w:r w:rsidR="003B3B3D" w:rsidRPr="00183D46">
            <w:rPr>
              <w:rFonts w:cs="Arial"/>
              <w:szCs w:val="24"/>
              <w:lang w:val="en-US"/>
            </w:rPr>
            <w:instrText xml:space="preserve"> CITATION Tam17 \l 1033 </w:instrText>
          </w:r>
          <w:r w:rsidR="003B3B3D" w:rsidRPr="00183D46">
            <w:rPr>
              <w:rFonts w:cs="Arial"/>
              <w:szCs w:val="24"/>
            </w:rPr>
            <w:fldChar w:fldCharType="separate"/>
          </w:r>
          <w:r w:rsidR="003B3B3D" w:rsidRPr="00183D46">
            <w:rPr>
              <w:rFonts w:cs="Arial"/>
              <w:noProof/>
              <w:szCs w:val="24"/>
              <w:lang w:val="en-US"/>
            </w:rPr>
            <w:t xml:space="preserve"> (Lytle, 2017)</w:t>
          </w:r>
          <w:r w:rsidR="003B3B3D" w:rsidRPr="00183D46">
            <w:rPr>
              <w:rFonts w:cs="Arial"/>
              <w:szCs w:val="24"/>
            </w:rPr>
            <w:fldChar w:fldCharType="end"/>
          </w:r>
        </w:sdtContent>
      </w:sdt>
      <w:r w:rsidR="00F558A6" w:rsidRPr="00183D46">
        <w:rPr>
          <w:rFonts w:cs="Arial"/>
          <w:szCs w:val="24"/>
        </w:rPr>
        <w:t xml:space="preserve">. Therefore, communicating the organisational performance of the hotels to their staff members will create a sense of </w:t>
      </w:r>
      <w:r w:rsidR="00B262A6" w:rsidRPr="00183D46">
        <w:rPr>
          <w:rFonts w:cs="Arial"/>
          <w:szCs w:val="24"/>
        </w:rPr>
        <w:t>belonging and giving them enough time and environment to grow is the most significant part</w:t>
      </w:r>
      <w:r w:rsidR="00634107" w:rsidRPr="00183D46">
        <w:rPr>
          <w:rFonts w:cs="Arial"/>
          <w:szCs w:val="24"/>
        </w:rPr>
        <w:t xml:space="preserve"> (Fan et al., 2021)</w:t>
      </w:r>
      <w:r w:rsidR="00B262A6" w:rsidRPr="00183D46">
        <w:rPr>
          <w:rFonts w:cs="Arial"/>
          <w:szCs w:val="24"/>
        </w:rPr>
        <w:t xml:space="preserve">. </w:t>
      </w:r>
      <w:r w:rsidR="00D9503E" w:rsidRPr="00183D46">
        <w:rPr>
          <w:rFonts w:cs="Arial"/>
          <w:szCs w:val="24"/>
        </w:rPr>
        <w:t xml:space="preserve">Encouragement, rewards, and supporting team engagement is the key to developing a strong bond with the workforce that allow staff members to engage more with their workforce. </w:t>
      </w:r>
      <w:r w:rsidR="001B00BB" w:rsidRPr="00183D46">
        <w:rPr>
          <w:rFonts w:cs="Arial"/>
          <w:szCs w:val="24"/>
        </w:rPr>
        <w:t xml:space="preserve">Apart from that, an engaging team can be a lot </w:t>
      </w:r>
      <w:r w:rsidR="001B00BB" w:rsidRPr="00183D46">
        <w:rPr>
          <w:rFonts w:cs="Arial"/>
          <w:szCs w:val="24"/>
        </w:rPr>
        <w:lastRenderedPageBreak/>
        <w:t xml:space="preserve">beneficial for any hotel given the </w:t>
      </w:r>
      <w:r w:rsidR="00443A00" w:rsidRPr="00183D46">
        <w:rPr>
          <w:rFonts w:cs="Arial"/>
          <w:szCs w:val="24"/>
        </w:rPr>
        <w:t xml:space="preserve">efficiency and productivity in work they offer to their consumers. </w:t>
      </w:r>
      <w:r w:rsidR="002777DF" w:rsidRPr="00183D46">
        <w:rPr>
          <w:rFonts w:cs="Arial"/>
          <w:szCs w:val="24"/>
        </w:rPr>
        <w:t xml:space="preserve">Additionally, </w:t>
      </w:r>
      <w:r w:rsidR="00943CED" w:rsidRPr="00183D46">
        <w:rPr>
          <w:rFonts w:cs="Arial"/>
          <w:szCs w:val="24"/>
        </w:rPr>
        <w:t>an</w:t>
      </w:r>
      <w:r w:rsidR="002777DF" w:rsidRPr="00183D46">
        <w:rPr>
          <w:rFonts w:cs="Arial"/>
          <w:szCs w:val="24"/>
        </w:rPr>
        <w:t xml:space="preserve"> engaged team </w:t>
      </w:r>
      <w:r w:rsidR="0071280C" w:rsidRPr="00183D46">
        <w:rPr>
          <w:rFonts w:cs="Arial"/>
          <w:szCs w:val="24"/>
        </w:rPr>
        <w:t xml:space="preserve">can create </w:t>
      </w:r>
      <w:r w:rsidR="00CB50ED" w:rsidRPr="00183D46">
        <w:rPr>
          <w:rFonts w:cs="Arial"/>
          <w:szCs w:val="24"/>
        </w:rPr>
        <w:t xml:space="preserve">very beneficial for a hotel, </w:t>
      </w:r>
      <w:r w:rsidR="00F113F2" w:rsidRPr="00183D46">
        <w:rPr>
          <w:rFonts w:cs="Arial"/>
          <w:szCs w:val="24"/>
        </w:rPr>
        <w:t xml:space="preserve">as it can create a collaborative atmosphere which in return might lower the absenteeism rate </w:t>
      </w:r>
      <w:r w:rsidR="004302BA" w:rsidRPr="00183D46">
        <w:rPr>
          <w:rFonts w:cs="Arial"/>
          <w:szCs w:val="24"/>
        </w:rPr>
        <w:t xml:space="preserve">of staff members and other employees. </w:t>
      </w:r>
      <w:r w:rsidR="00943CED" w:rsidRPr="00183D46">
        <w:rPr>
          <w:rFonts w:cs="Arial"/>
          <w:szCs w:val="24"/>
        </w:rPr>
        <w:t xml:space="preserve">Increased or higher productivity is another </w:t>
      </w:r>
      <w:r w:rsidR="00B37622" w:rsidRPr="00183D46">
        <w:rPr>
          <w:rFonts w:cs="Arial"/>
          <w:szCs w:val="24"/>
        </w:rPr>
        <w:t>advantage of keep</w:t>
      </w:r>
      <w:r w:rsidR="00696732" w:rsidRPr="00183D46">
        <w:rPr>
          <w:rFonts w:cs="Arial"/>
          <w:szCs w:val="24"/>
        </w:rPr>
        <w:t>ing</w:t>
      </w:r>
      <w:r w:rsidR="00B37622" w:rsidRPr="00183D46">
        <w:rPr>
          <w:rFonts w:cs="Arial"/>
          <w:szCs w:val="24"/>
        </w:rPr>
        <w:t xml:space="preserve"> a team engaged</w:t>
      </w:r>
      <w:r w:rsidR="00696732" w:rsidRPr="00183D46">
        <w:rPr>
          <w:rFonts w:cs="Arial"/>
          <w:szCs w:val="24"/>
        </w:rPr>
        <w:t xml:space="preserve"> with their work</w:t>
      </w:r>
      <w:r w:rsidR="00B37622" w:rsidRPr="00183D46">
        <w:rPr>
          <w:rFonts w:cs="Arial"/>
          <w:szCs w:val="24"/>
        </w:rPr>
        <w:t xml:space="preserve"> </w:t>
      </w:r>
      <w:r w:rsidR="00696732" w:rsidRPr="00183D46">
        <w:rPr>
          <w:rFonts w:cs="Arial"/>
          <w:szCs w:val="24"/>
        </w:rPr>
        <w:t>which also enhances the organisational performance of the hotel or improves the services they offer to their guest</w:t>
      </w:r>
      <w:r w:rsidR="00755D22" w:rsidRPr="00183D46">
        <w:rPr>
          <w:rFonts w:cs="Arial"/>
          <w:szCs w:val="24"/>
        </w:rPr>
        <w:t>s</w:t>
      </w:r>
      <w:sdt>
        <w:sdtPr>
          <w:rPr>
            <w:rFonts w:cs="Arial"/>
            <w:szCs w:val="24"/>
          </w:rPr>
          <w:id w:val="781840796"/>
          <w:citation/>
        </w:sdtPr>
        <w:sdtEndPr/>
        <w:sdtContent>
          <w:r w:rsidR="0020184D" w:rsidRPr="00183D46">
            <w:rPr>
              <w:rFonts w:cs="Arial"/>
              <w:szCs w:val="24"/>
            </w:rPr>
            <w:fldChar w:fldCharType="begin"/>
          </w:r>
          <w:r w:rsidR="0020184D" w:rsidRPr="00183D46">
            <w:rPr>
              <w:rFonts w:cs="Arial"/>
              <w:szCs w:val="24"/>
              <w:lang w:val="en-US"/>
            </w:rPr>
            <w:instrText xml:space="preserve"> CITATION Kyl20 \l 1033 </w:instrText>
          </w:r>
          <w:r w:rsidR="0020184D" w:rsidRPr="00183D46">
            <w:rPr>
              <w:rFonts w:cs="Arial"/>
              <w:szCs w:val="24"/>
            </w:rPr>
            <w:fldChar w:fldCharType="separate"/>
          </w:r>
          <w:r w:rsidR="0020184D" w:rsidRPr="00183D46">
            <w:rPr>
              <w:rFonts w:cs="Arial"/>
              <w:noProof/>
              <w:szCs w:val="24"/>
              <w:lang w:val="en-US"/>
            </w:rPr>
            <w:t xml:space="preserve"> (Powell, 2020)</w:t>
          </w:r>
          <w:r w:rsidR="0020184D" w:rsidRPr="00183D46">
            <w:rPr>
              <w:rFonts w:cs="Arial"/>
              <w:szCs w:val="24"/>
            </w:rPr>
            <w:fldChar w:fldCharType="end"/>
          </w:r>
        </w:sdtContent>
      </w:sdt>
      <w:r w:rsidR="00755D22" w:rsidRPr="00183D46">
        <w:rPr>
          <w:rFonts w:cs="Arial"/>
          <w:szCs w:val="24"/>
        </w:rPr>
        <w:t xml:space="preserve">. </w:t>
      </w:r>
      <w:r w:rsidR="00E40348" w:rsidRPr="00183D46">
        <w:rPr>
          <w:rFonts w:cs="Arial"/>
          <w:szCs w:val="24"/>
        </w:rPr>
        <w:t xml:space="preserve">on the other hand, the enhanced engagement of a team can also reduce the employee and staff turnover rate of a hotel. </w:t>
      </w:r>
      <w:r w:rsidR="00A30662" w:rsidRPr="00183D46">
        <w:rPr>
          <w:rFonts w:cs="Arial"/>
          <w:szCs w:val="24"/>
        </w:rPr>
        <w:t>For example, Marriot is a famous hotel chain that allow</w:t>
      </w:r>
      <w:r w:rsidR="00D46E47" w:rsidRPr="00183D46">
        <w:rPr>
          <w:rFonts w:cs="Arial"/>
          <w:szCs w:val="24"/>
        </w:rPr>
        <w:t xml:space="preserve">s their teams to collaborate and improve their engagement which enhances the services they offer to the guests. it also reduces employee absenteeism and </w:t>
      </w:r>
      <w:r w:rsidR="001E2048" w:rsidRPr="00183D46">
        <w:rPr>
          <w:rFonts w:cs="Arial"/>
          <w:szCs w:val="24"/>
        </w:rPr>
        <w:t>turnover rate for the company</w:t>
      </w:r>
      <w:sdt>
        <w:sdtPr>
          <w:rPr>
            <w:rFonts w:cs="Arial"/>
            <w:szCs w:val="24"/>
          </w:rPr>
          <w:id w:val="191031484"/>
          <w:citation/>
        </w:sdtPr>
        <w:sdtEndPr/>
        <w:sdtContent>
          <w:r w:rsidR="0055197E" w:rsidRPr="00183D46">
            <w:rPr>
              <w:rFonts w:cs="Arial"/>
              <w:szCs w:val="24"/>
            </w:rPr>
            <w:fldChar w:fldCharType="begin"/>
          </w:r>
          <w:r w:rsidR="0055197E" w:rsidRPr="00183D46">
            <w:rPr>
              <w:rFonts w:cs="Arial"/>
              <w:szCs w:val="24"/>
              <w:lang w:val="en-US"/>
            </w:rPr>
            <w:instrText xml:space="preserve"> CITATION dal18 \l 1033 </w:instrText>
          </w:r>
          <w:r w:rsidR="0055197E" w:rsidRPr="00183D46">
            <w:rPr>
              <w:rFonts w:cs="Arial"/>
              <w:szCs w:val="24"/>
            </w:rPr>
            <w:fldChar w:fldCharType="separate"/>
          </w:r>
          <w:r w:rsidR="0055197E" w:rsidRPr="00183D46">
            <w:rPr>
              <w:rFonts w:cs="Arial"/>
              <w:noProof/>
              <w:szCs w:val="24"/>
              <w:lang w:val="en-US"/>
            </w:rPr>
            <w:t xml:space="preserve"> (dalecarnegie, 2018)</w:t>
          </w:r>
          <w:r w:rsidR="0055197E" w:rsidRPr="00183D46">
            <w:rPr>
              <w:rFonts w:cs="Arial"/>
              <w:szCs w:val="24"/>
            </w:rPr>
            <w:fldChar w:fldCharType="end"/>
          </w:r>
        </w:sdtContent>
      </w:sdt>
      <w:r w:rsidR="00517294" w:rsidRPr="00183D46">
        <w:rPr>
          <w:rFonts w:cs="Arial"/>
          <w:szCs w:val="24"/>
        </w:rPr>
        <w:t xml:space="preserve">. </w:t>
      </w:r>
    </w:p>
    <w:p w14:paraId="44C76954" w14:textId="77777777" w:rsidR="00720468" w:rsidRPr="00183D46" w:rsidRDefault="00720468" w:rsidP="00FE1CE0">
      <w:pPr>
        <w:jc w:val="left"/>
        <w:rPr>
          <w:rFonts w:cs="Arial"/>
          <w:szCs w:val="24"/>
        </w:rPr>
      </w:pPr>
    </w:p>
    <w:p w14:paraId="350933A7" w14:textId="7C1E7510" w:rsidR="005D3BD8" w:rsidRDefault="001169FF" w:rsidP="00FE1CE0">
      <w:pPr>
        <w:jc w:val="left"/>
        <w:rPr>
          <w:rFonts w:cs="Arial"/>
          <w:color w:val="000000" w:themeColor="text1"/>
          <w:szCs w:val="24"/>
        </w:rPr>
      </w:pPr>
      <w:r w:rsidRPr="00183D46">
        <w:rPr>
          <w:rFonts w:cs="Arial"/>
          <w:szCs w:val="24"/>
        </w:rPr>
        <w:t xml:space="preserve">According to </w:t>
      </w:r>
      <w:r w:rsidR="00C9323A" w:rsidRPr="00183D46">
        <w:rPr>
          <w:rFonts w:cs="Arial"/>
          <w:szCs w:val="24"/>
        </w:rPr>
        <w:t xml:space="preserve">Olena </w:t>
      </w:r>
      <w:proofErr w:type="spellStart"/>
      <w:r w:rsidR="00C9323A" w:rsidRPr="00183D46">
        <w:rPr>
          <w:rFonts w:cs="Arial"/>
          <w:szCs w:val="24"/>
        </w:rPr>
        <w:t>Gladka</w:t>
      </w:r>
      <w:proofErr w:type="spellEnd"/>
      <w:r w:rsidR="00C9323A" w:rsidRPr="00183D46">
        <w:rPr>
          <w:rFonts w:cs="Arial"/>
          <w:szCs w:val="24"/>
        </w:rPr>
        <w:t>, t</w:t>
      </w:r>
      <w:r w:rsidRPr="00183D46">
        <w:rPr>
          <w:rFonts w:cs="Arial"/>
          <w:szCs w:val="24"/>
        </w:rPr>
        <w:t>he employee lifecycle model can be defined as a systematic framework that explains</w:t>
      </w:r>
      <w:r w:rsidR="00574418" w:rsidRPr="00183D46">
        <w:rPr>
          <w:rFonts w:cs="Arial"/>
          <w:szCs w:val="24"/>
        </w:rPr>
        <w:t xml:space="preserve"> numerous significant stages that an employee is required to go through as they move forward and engage more with their hotel</w:t>
      </w:r>
      <w:r w:rsidR="00EB65AB" w:rsidRPr="00183D46">
        <w:rPr>
          <w:rFonts w:cs="Arial"/>
          <w:szCs w:val="24"/>
        </w:rPr>
        <w:t xml:space="preserve"> (</w:t>
      </w:r>
      <w:proofErr w:type="spellStart"/>
      <w:r w:rsidR="00EB65AB" w:rsidRPr="00183D46">
        <w:rPr>
          <w:rFonts w:cs="Arial"/>
          <w:szCs w:val="24"/>
        </w:rPr>
        <w:t>Gladka</w:t>
      </w:r>
      <w:proofErr w:type="spellEnd"/>
      <w:r w:rsidR="00EB65AB" w:rsidRPr="00183D46">
        <w:rPr>
          <w:rFonts w:cs="Arial"/>
          <w:szCs w:val="24"/>
        </w:rPr>
        <w:t xml:space="preserve"> et al., 2022)</w:t>
      </w:r>
      <w:r w:rsidR="00574418" w:rsidRPr="00183D46">
        <w:rPr>
          <w:rFonts w:cs="Arial"/>
          <w:szCs w:val="24"/>
        </w:rPr>
        <w:t xml:space="preserve">. </w:t>
      </w:r>
      <w:r w:rsidR="00490DDC" w:rsidRPr="00183D46">
        <w:rPr>
          <w:rFonts w:cs="Arial"/>
          <w:szCs w:val="24"/>
        </w:rPr>
        <w:t>Furthermore, it</w:t>
      </w:r>
      <w:r w:rsidR="00004BF2" w:rsidRPr="00183D46">
        <w:rPr>
          <w:rFonts w:cs="Arial"/>
          <w:szCs w:val="24"/>
        </w:rPr>
        <w:t xml:space="preserve"> allows a hotel to comprehend each stage that employees go through and work on improving those aspects that will enhance the experience of employees and staff members while they work with the hotel.</w:t>
      </w:r>
      <w:r w:rsidR="00465B9A" w:rsidRPr="00183D46">
        <w:rPr>
          <w:rFonts w:cs="Arial"/>
          <w:szCs w:val="24"/>
        </w:rPr>
        <w:t xml:space="preserve"> It influences the morale and satisfaction of employees which increases the possibility of the employee being retained and remaining loyal to the hotel for a longer time. </w:t>
      </w:r>
      <w:r w:rsidR="008B66A7" w:rsidRPr="00183D46">
        <w:rPr>
          <w:rFonts w:cs="Arial"/>
          <w:szCs w:val="24"/>
        </w:rPr>
        <w:t xml:space="preserve">An employee lifecycle model comprises six different yet significant stages and each stage explains the stages and </w:t>
      </w:r>
      <w:r w:rsidR="003A759C" w:rsidRPr="00183D46">
        <w:rPr>
          <w:rFonts w:cs="Arial"/>
          <w:szCs w:val="24"/>
        </w:rPr>
        <w:t xml:space="preserve">expresses the experience that employee face after joining the hotel. </w:t>
      </w:r>
      <w:r w:rsidR="00567959" w:rsidRPr="00183D46">
        <w:rPr>
          <w:rFonts w:cs="Arial"/>
          <w:szCs w:val="24"/>
        </w:rPr>
        <w:t xml:space="preserve">Each stage has its significance for making the employee experience a lot better within the workplace. </w:t>
      </w:r>
      <w:r w:rsidR="00776EAB" w:rsidRPr="00183D46">
        <w:rPr>
          <w:rFonts w:cs="Arial"/>
          <w:szCs w:val="24"/>
        </w:rPr>
        <w:t xml:space="preserve">The first stage is an attraction which can also be described as </w:t>
      </w:r>
      <w:r w:rsidR="00903194" w:rsidRPr="00183D46">
        <w:rPr>
          <w:rFonts w:cs="Arial"/>
          <w:szCs w:val="24"/>
        </w:rPr>
        <w:t>the first impression that hotels create of themselves in front of their employees</w:t>
      </w:r>
      <w:r w:rsidR="00557A18" w:rsidRPr="00183D46">
        <w:rPr>
          <w:rFonts w:cs="Arial"/>
          <w:szCs w:val="24"/>
        </w:rPr>
        <w:t xml:space="preserve"> (Ampofo, 2020)</w:t>
      </w:r>
      <w:r w:rsidR="00903194" w:rsidRPr="00183D46">
        <w:rPr>
          <w:rFonts w:cs="Arial"/>
          <w:szCs w:val="24"/>
        </w:rPr>
        <w:t xml:space="preserve">. </w:t>
      </w:r>
      <w:r w:rsidR="004D77D4" w:rsidRPr="00183D46">
        <w:rPr>
          <w:rFonts w:cs="Arial"/>
          <w:color w:val="000000" w:themeColor="text1"/>
          <w:szCs w:val="24"/>
        </w:rPr>
        <w:t>For example,</w:t>
      </w:r>
      <w:r w:rsidR="002B330C" w:rsidRPr="00183D46">
        <w:rPr>
          <w:rFonts w:cs="Arial"/>
          <w:color w:val="000000" w:themeColor="text1"/>
          <w:szCs w:val="24"/>
        </w:rPr>
        <w:t xml:space="preserve"> </w:t>
      </w:r>
      <w:r w:rsidR="004D77D4" w:rsidRPr="00183D46">
        <w:rPr>
          <w:rFonts w:cs="Arial"/>
          <w:color w:val="000000" w:themeColor="text1"/>
          <w:szCs w:val="24"/>
        </w:rPr>
        <w:t>Marriot</w:t>
      </w:r>
      <w:r w:rsidR="002B330C" w:rsidRPr="00183D46">
        <w:rPr>
          <w:rFonts w:cs="Arial"/>
          <w:color w:val="000000" w:themeColor="text1"/>
          <w:szCs w:val="24"/>
        </w:rPr>
        <w:t xml:space="preserve"> keep</w:t>
      </w:r>
      <w:r w:rsidR="00EE4E33" w:rsidRPr="00183D46">
        <w:rPr>
          <w:rFonts w:cs="Arial"/>
          <w:color w:val="000000" w:themeColor="text1"/>
          <w:szCs w:val="24"/>
        </w:rPr>
        <w:t>s</w:t>
      </w:r>
      <w:r w:rsidR="002B330C" w:rsidRPr="00183D46">
        <w:rPr>
          <w:rFonts w:cs="Arial"/>
          <w:color w:val="000000" w:themeColor="text1"/>
          <w:szCs w:val="24"/>
        </w:rPr>
        <w:t xml:space="preserve"> their brand image as attractive as possible because a suitable candidate first interacts with the hotel</w:t>
      </w:r>
      <w:r w:rsidR="003825FD" w:rsidRPr="00183D46">
        <w:rPr>
          <w:rFonts w:cs="Arial"/>
          <w:color w:val="000000" w:themeColor="text1"/>
          <w:szCs w:val="24"/>
        </w:rPr>
        <w:t xml:space="preserve"> when they know about the brand name for the first time</w:t>
      </w:r>
      <w:r w:rsidR="00EE4E33" w:rsidRPr="00183D46">
        <w:rPr>
          <w:rFonts w:cs="Arial"/>
          <w:color w:val="000000" w:themeColor="text1"/>
          <w:szCs w:val="24"/>
        </w:rPr>
        <w:t xml:space="preserve"> </w:t>
      </w:r>
      <w:r w:rsidR="008A5F79" w:rsidRPr="00183D46">
        <w:rPr>
          <w:rFonts w:cs="Arial"/>
          <w:color w:val="000000" w:themeColor="text1"/>
          <w:szCs w:val="24"/>
        </w:rPr>
        <w:t>(</w:t>
      </w:r>
      <w:proofErr w:type="spellStart"/>
      <w:r w:rsidR="008A5F79" w:rsidRPr="00183D46">
        <w:rPr>
          <w:rFonts w:cs="Arial"/>
          <w:color w:val="000000" w:themeColor="text1"/>
          <w:szCs w:val="24"/>
        </w:rPr>
        <w:t>Kraneis</w:t>
      </w:r>
      <w:proofErr w:type="spellEnd"/>
      <w:r w:rsidR="008A5F79" w:rsidRPr="00183D46">
        <w:rPr>
          <w:rFonts w:cs="Arial"/>
          <w:color w:val="000000" w:themeColor="text1"/>
          <w:szCs w:val="24"/>
        </w:rPr>
        <w:t>, 2022)</w:t>
      </w:r>
      <w:r w:rsidR="003825FD" w:rsidRPr="00183D46">
        <w:rPr>
          <w:rFonts w:cs="Arial"/>
          <w:color w:val="000000" w:themeColor="text1"/>
          <w:szCs w:val="24"/>
        </w:rPr>
        <w:t xml:space="preserve">. </w:t>
      </w:r>
      <w:r w:rsidR="00B20EA0" w:rsidRPr="00183D46">
        <w:rPr>
          <w:rFonts w:cs="Arial"/>
          <w:color w:val="000000" w:themeColor="text1"/>
          <w:szCs w:val="24"/>
        </w:rPr>
        <w:t xml:space="preserve">Further, the second </w:t>
      </w:r>
      <w:r w:rsidR="00B20EA0" w:rsidRPr="00183D46">
        <w:rPr>
          <w:rFonts w:cs="Arial"/>
          <w:szCs w:val="24"/>
        </w:rPr>
        <w:t>stage is the recruitment stage where a hotel always focuses on getting the best talent available from the labour pool.</w:t>
      </w:r>
      <w:r w:rsidR="00F968C1" w:rsidRPr="00183D46">
        <w:rPr>
          <w:rFonts w:cs="Arial"/>
          <w:szCs w:val="24"/>
        </w:rPr>
        <w:t xml:space="preserve"> The treatment and behaviour of staff and employee recruitment professionals are significant in this stage because it creates a good image among the candidates even if they get rejected.</w:t>
      </w:r>
      <w:r w:rsidR="00EE4E33" w:rsidRPr="00183D46">
        <w:rPr>
          <w:rFonts w:cs="Arial"/>
          <w:color w:val="FF0000"/>
          <w:szCs w:val="24"/>
        </w:rPr>
        <w:t xml:space="preserve"> </w:t>
      </w:r>
      <w:r w:rsidR="00EE4E33" w:rsidRPr="00183D46">
        <w:rPr>
          <w:rFonts w:cs="Arial"/>
          <w:color w:val="000000" w:themeColor="text1"/>
          <w:szCs w:val="24"/>
        </w:rPr>
        <w:t xml:space="preserve">For example, </w:t>
      </w:r>
      <w:r w:rsidR="00EE4E33" w:rsidRPr="00183D46">
        <w:rPr>
          <w:rFonts w:cs="Arial"/>
          <w:color w:val="000000" w:themeColor="text1"/>
          <w:szCs w:val="24"/>
        </w:rPr>
        <w:lastRenderedPageBreak/>
        <w:t xml:space="preserve">Marriot </w:t>
      </w:r>
      <w:r w:rsidR="00170B0C" w:rsidRPr="00183D46">
        <w:rPr>
          <w:rFonts w:cs="Arial"/>
          <w:color w:val="000000" w:themeColor="text1"/>
          <w:szCs w:val="24"/>
        </w:rPr>
        <w:t xml:space="preserve">one selects candidates from best colleges and best candidates to around the world to work for their company. </w:t>
      </w:r>
      <w:r w:rsidR="005D09C9" w:rsidRPr="00183D46">
        <w:rPr>
          <w:rFonts w:cs="Arial"/>
          <w:color w:val="000000" w:themeColor="text1"/>
          <w:szCs w:val="24"/>
        </w:rPr>
        <w:t>Onboarding is the third essential stage of th</w:t>
      </w:r>
      <w:r w:rsidR="00FC6527" w:rsidRPr="00183D46">
        <w:rPr>
          <w:rFonts w:cs="Arial"/>
          <w:color w:val="000000" w:themeColor="text1"/>
          <w:szCs w:val="24"/>
        </w:rPr>
        <w:t xml:space="preserve">is model </w:t>
      </w:r>
      <w:r w:rsidR="006E58A8" w:rsidRPr="00183D46">
        <w:rPr>
          <w:rFonts w:cs="Arial"/>
          <w:color w:val="000000" w:themeColor="text1"/>
          <w:szCs w:val="24"/>
        </w:rPr>
        <w:t xml:space="preserve">where the selected </w:t>
      </w:r>
      <w:r w:rsidR="006E58A8" w:rsidRPr="00183D46">
        <w:rPr>
          <w:rFonts w:cs="Arial"/>
          <w:szCs w:val="24"/>
        </w:rPr>
        <w:t xml:space="preserve">candidates are hired and </w:t>
      </w:r>
      <w:r w:rsidR="00B34EBE" w:rsidRPr="00183D46">
        <w:rPr>
          <w:rFonts w:cs="Arial"/>
          <w:szCs w:val="24"/>
        </w:rPr>
        <w:t xml:space="preserve">get onboard for their new journey and experience the workplace of the hotels. </w:t>
      </w:r>
      <w:r w:rsidR="0069724A" w:rsidRPr="00183D46">
        <w:rPr>
          <w:rFonts w:cs="Arial"/>
          <w:szCs w:val="24"/>
        </w:rPr>
        <w:t>T</w:t>
      </w:r>
      <w:r w:rsidR="00B34EBE" w:rsidRPr="00183D46">
        <w:rPr>
          <w:rFonts w:cs="Arial"/>
          <w:szCs w:val="24"/>
        </w:rPr>
        <w:t xml:space="preserve">his is an appropriate stage where companies should start making moves and </w:t>
      </w:r>
      <w:r w:rsidR="0069724A" w:rsidRPr="00183D46">
        <w:rPr>
          <w:rFonts w:cs="Arial"/>
          <w:szCs w:val="24"/>
        </w:rPr>
        <w:t>welcome their new recruitment appropriately to create a safe environment for that employee to work.</w:t>
      </w:r>
      <w:r w:rsidR="00200BCF" w:rsidRPr="00183D46">
        <w:rPr>
          <w:rFonts w:cs="Arial"/>
          <w:color w:val="FF0000"/>
          <w:szCs w:val="24"/>
        </w:rPr>
        <w:t xml:space="preserve"> </w:t>
      </w:r>
      <w:r w:rsidR="00200BCF" w:rsidRPr="00183D46">
        <w:rPr>
          <w:rFonts w:cs="Arial"/>
          <w:color w:val="000000" w:themeColor="text1"/>
          <w:szCs w:val="24"/>
        </w:rPr>
        <w:t xml:space="preserve">For example, Marriot provides a warm welcome to </w:t>
      </w:r>
      <w:proofErr w:type="gramStart"/>
      <w:r w:rsidR="00200BCF" w:rsidRPr="00183D46">
        <w:rPr>
          <w:rFonts w:cs="Arial"/>
          <w:color w:val="000000" w:themeColor="text1"/>
          <w:szCs w:val="24"/>
        </w:rPr>
        <w:t>each and every</w:t>
      </w:r>
      <w:proofErr w:type="gramEnd"/>
      <w:r w:rsidR="00200BCF" w:rsidRPr="00183D46">
        <w:rPr>
          <w:rFonts w:cs="Arial"/>
          <w:color w:val="000000" w:themeColor="text1"/>
          <w:szCs w:val="24"/>
        </w:rPr>
        <w:t xml:space="preserve"> new employee they hire and more than that, they focus on</w:t>
      </w:r>
      <w:r w:rsidR="00E26EDD" w:rsidRPr="00183D46">
        <w:rPr>
          <w:rFonts w:cs="Arial"/>
          <w:color w:val="000000" w:themeColor="text1"/>
          <w:szCs w:val="24"/>
        </w:rPr>
        <w:t xml:space="preserve"> getting them acquainted with the new working style</w:t>
      </w:r>
      <w:r w:rsidR="00787DFB" w:rsidRPr="00183D46">
        <w:rPr>
          <w:rFonts w:cs="Arial"/>
          <w:color w:val="000000" w:themeColor="text1"/>
          <w:szCs w:val="24"/>
        </w:rPr>
        <w:t>.</w:t>
      </w:r>
      <w:r w:rsidR="0069724A" w:rsidRPr="00183D46">
        <w:rPr>
          <w:rFonts w:cs="Arial"/>
          <w:color w:val="000000" w:themeColor="text1"/>
          <w:szCs w:val="24"/>
        </w:rPr>
        <w:t xml:space="preserve"> </w:t>
      </w:r>
      <w:r w:rsidR="00B63495" w:rsidRPr="00183D46">
        <w:rPr>
          <w:rFonts w:cs="Arial"/>
          <w:color w:val="000000" w:themeColor="text1"/>
          <w:szCs w:val="24"/>
        </w:rPr>
        <w:t xml:space="preserve">In addition, </w:t>
      </w:r>
      <w:r w:rsidR="008C5BA9" w:rsidRPr="00183D46">
        <w:rPr>
          <w:rFonts w:cs="Arial"/>
          <w:color w:val="000000" w:themeColor="text1"/>
          <w:szCs w:val="24"/>
        </w:rPr>
        <w:t xml:space="preserve">Retention is the fourth significant stage of the employee </w:t>
      </w:r>
      <w:r w:rsidR="008C5BA9" w:rsidRPr="00183D46">
        <w:rPr>
          <w:rFonts w:cs="Arial"/>
          <w:szCs w:val="24"/>
        </w:rPr>
        <w:t xml:space="preserve">lifecycle model where a company identifies their best talents and works on </w:t>
      </w:r>
      <w:r w:rsidR="00294A3C" w:rsidRPr="00183D46">
        <w:rPr>
          <w:rFonts w:cs="Arial"/>
          <w:szCs w:val="24"/>
        </w:rPr>
        <w:t>keeping that employee or staff motivated and satisfied with the hotel's working ambience. This helps in retaining highly talented employees more effectively</w:t>
      </w:r>
      <w:r w:rsidR="00294A3C" w:rsidRPr="00183D46">
        <w:rPr>
          <w:rFonts w:cs="Arial"/>
          <w:color w:val="000000" w:themeColor="text1"/>
          <w:szCs w:val="24"/>
        </w:rPr>
        <w:t>.</w:t>
      </w:r>
      <w:r w:rsidR="00813CC0" w:rsidRPr="00183D46">
        <w:rPr>
          <w:rFonts w:cs="Arial"/>
          <w:color w:val="000000" w:themeColor="text1"/>
          <w:szCs w:val="24"/>
        </w:rPr>
        <w:t xml:space="preserve"> For example, Marriot always focuses on keep retaining their best talents by keeping them satisfied with the job at the hotel</w:t>
      </w:r>
      <w:r w:rsidR="00575CD3" w:rsidRPr="00183D46">
        <w:rPr>
          <w:rFonts w:cs="Arial"/>
          <w:color w:val="000000" w:themeColor="text1"/>
          <w:szCs w:val="24"/>
        </w:rPr>
        <w:t xml:space="preserve"> and by providing incentives and other sorts of rewards</w:t>
      </w:r>
      <w:r w:rsidR="00813CC0" w:rsidRPr="00183D46">
        <w:rPr>
          <w:rFonts w:cs="Arial"/>
          <w:color w:val="000000" w:themeColor="text1"/>
          <w:szCs w:val="24"/>
        </w:rPr>
        <w:t>.</w:t>
      </w:r>
      <w:r w:rsidR="00294A3C" w:rsidRPr="00183D46">
        <w:rPr>
          <w:rFonts w:cs="Arial"/>
          <w:color w:val="000000" w:themeColor="text1"/>
          <w:szCs w:val="24"/>
        </w:rPr>
        <w:t xml:space="preserve"> </w:t>
      </w:r>
      <w:r w:rsidR="000828A5" w:rsidRPr="00183D46">
        <w:rPr>
          <w:rFonts w:cs="Arial"/>
          <w:color w:val="000000" w:themeColor="text1"/>
          <w:szCs w:val="24"/>
        </w:rPr>
        <w:t xml:space="preserve">Next comes the career </w:t>
      </w:r>
      <w:r w:rsidR="000828A5" w:rsidRPr="00183D46">
        <w:rPr>
          <w:rFonts w:cs="Arial"/>
          <w:szCs w:val="24"/>
        </w:rPr>
        <w:t xml:space="preserve">development </w:t>
      </w:r>
      <w:r w:rsidR="00004CAD" w:rsidRPr="00183D46">
        <w:rPr>
          <w:rFonts w:cs="Arial"/>
          <w:szCs w:val="24"/>
        </w:rPr>
        <w:t>stage,</w:t>
      </w:r>
      <w:r w:rsidR="000828A5" w:rsidRPr="00183D46">
        <w:rPr>
          <w:rFonts w:cs="Arial"/>
          <w:szCs w:val="24"/>
        </w:rPr>
        <w:t xml:space="preserve"> which is considered a very significant stage, for employees as well as the hotel. </w:t>
      </w:r>
      <w:r w:rsidR="007B56DF" w:rsidRPr="00183D46">
        <w:rPr>
          <w:rFonts w:cs="Arial"/>
          <w:szCs w:val="24"/>
        </w:rPr>
        <w:t>This is because in this stage a company focuses on</w:t>
      </w:r>
      <w:r w:rsidR="00FD2B37" w:rsidRPr="00183D46">
        <w:rPr>
          <w:rFonts w:cs="Arial"/>
          <w:szCs w:val="24"/>
        </w:rPr>
        <w:t xml:space="preserve"> developing strategic planning to develop the performance of their talented employee and harness them into professional staff and employees. It rapidly influences the workforce productivity and improves the performance of other employees as well, which is always good for the reputation of the hotel.</w:t>
      </w:r>
      <w:r w:rsidR="006309D9" w:rsidRPr="00183D46">
        <w:rPr>
          <w:rFonts w:cs="Arial"/>
          <w:color w:val="FF0000"/>
          <w:szCs w:val="24"/>
        </w:rPr>
        <w:t xml:space="preserve"> </w:t>
      </w:r>
      <w:r w:rsidR="006309D9" w:rsidRPr="00183D46">
        <w:rPr>
          <w:rFonts w:cs="Arial"/>
          <w:color w:val="000000" w:themeColor="text1"/>
          <w:szCs w:val="24"/>
        </w:rPr>
        <w:t xml:space="preserve">For example, Marriot has one of the best chefs </w:t>
      </w:r>
      <w:r w:rsidR="00BA2F2F" w:rsidRPr="00183D46">
        <w:rPr>
          <w:rFonts w:cs="Arial"/>
          <w:color w:val="000000" w:themeColor="text1"/>
          <w:szCs w:val="24"/>
        </w:rPr>
        <w:t>and trainee chefs who trains and focuses on developing the raw talent of employees who have enough potential.</w:t>
      </w:r>
      <w:r w:rsidR="00FD2B37" w:rsidRPr="00183D46">
        <w:rPr>
          <w:rFonts w:cs="Arial"/>
          <w:color w:val="000000" w:themeColor="text1"/>
          <w:szCs w:val="24"/>
        </w:rPr>
        <w:t xml:space="preserve"> </w:t>
      </w:r>
      <w:r w:rsidR="008F7B26" w:rsidRPr="00183D46">
        <w:rPr>
          <w:rFonts w:cs="Arial"/>
          <w:color w:val="000000" w:themeColor="text1"/>
          <w:szCs w:val="24"/>
        </w:rPr>
        <w:t xml:space="preserve">The last stage of this model is the separation stage, </w:t>
      </w:r>
      <w:r w:rsidR="0098148A" w:rsidRPr="00183D46">
        <w:rPr>
          <w:rFonts w:cs="Arial"/>
          <w:color w:val="000000" w:themeColor="text1"/>
          <w:szCs w:val="24"/>
        </w:rPr>
        <w:t xml:space="preserve">this stage is also essential </w:t>
      </w:r>
      <w:r w:rsidR="0098148A" w:rsidRPr="00183D46">
        <w:rPr>
          <w:rFonts w:cs="Arial"/>
          <w:szCs w:val="24"/>
        </w:rPr>
        <w:t xml:space="preserve">for hotels to consider as it enables </w:t>
      </w:r>
      <w:r w:rsidR="003C0A16" w:rsidRPr="00183D46">
        <w:rPr>
          <w:rFonts w:cs="Arial"/>
          <w:szCs w:val="24"/>
        </w:rPr>
        <w:t xml:space="preserve">them to understand the room for improvement by assessing the offboarding of the employee. At this point employees generally leave the hotel </w:t>
      </w:r>
      <w:r w:rsidR="00B42048" w:rsidRPr="00183D46">
        <w:rPr>
          <w:rFonts w:cs="Arial"/>
          <w:szCs w:val="24"/>
        </w:rPr>
        <w:t>and the reason for their departure allows the hotel to</w:t>
      </w:r>
      <w:r w:rsidR="001670AB" w:rsidRPr="00183D46">
        <w:rPr>
          <w:rFonts w:cs="Arial"/>
          <w:szCs w:val="24"/>
        </w:rPr>
        <w:t xml:space="preserve"> understand and make amends when they get another opportunity</w:t>
      </w:r>
      <w:sdt>
        <w:sdtPr>
          <w:rPr>
            <w:rFonts w:cs="Arial"/>
            <w:szCs w:val="24"/>
          </w:rPr>
          <w:id w:val="-757600521"/>
          <w:citation/>
        </w:sdtPr>
        <w:sdtEndPr/>
        <w:sdtContent>
          <w:r w:rsidR="00C72FCB" w:rsidRPr="00183D46">
            <w:rPr>
              <w:rFonts w:cs="Arial"/>
              <w:szCs w:val="24"/>
            </w:rPr>
            <w:fldChar w:fldCharType="begin"/>
          </w:r>
          <w:r w:rsidR="00C72FCB" w:rsidRPr="00183D46">
            <w:rPr>
              <w:rFonts w:cs="Arial"/>
              <w:szCs w:val="24"/>
              <w:lang w:val="en-US"/>
            </w:rPr>
            <w:instrText xml:space="preserve"> CITATION Sar221 \l 1033 </w:instrText>
          </w:r>
          <w:r w:rsidR="00C72FCB" w:rsidRPr="00183D46">
            <w:rPr>
              <w:rFonts w:cs="Arial"/>
              <w:szCs w:val="24"/>
            </w:rPr>
            <w:fldChar w:fldCharType="separate"/>
          </w:r>
          <w:r w:rsidR="00C72FCB" w:rsidRPr="00183D46">
            <w:rPr>
              <w:rFonts w:cs="Arial"/>
              <w:noProof/>
              <w:szCs w:val="24"/>
              <w:lang w:val="en-US"/>
            </w:rPr>
            <w:t xml:space="preserve"> (Close, 2022)</w:t>
          </w:r>
          <w:r w:rsidR="00C72FCB" w:rsidRPr="00183D46">
            <w:rPr>
              <w:rFonts w:cs="Arial"/>
              <w:szCs w:val="24"/>
            </w:rPr>
            <w:fldChar w:fldCharType="end"/>
          </w:r>
        </w:sdtContent>
      </w:sdt>
      <w:r w:rsidR="001670AB" w:rsidRPr="00183D46">
        <w:rPr>
          <w:rFonts w:cs="Arial"/>
          <w:szCs w:val="24"/>
        </w:rPr>
        <w:t xml:space="preserve">. </w:t>
      </w:r>
      <w:r w:rsidR="003B0747" w:rsidRPr="00183D46">
        <w:rPr>
          <w:rFonts w:cs="Arial"/>
          <w:color w:val="000000" w:themeColor="text1"/>
          <w:szCs w:val="24"/>
        </w:rPr>
        <w:t xml:space="preserve">For example, Marriot </w:t>
      </w:r>
      <w:r w:rsidR="003C0D7B" w:rsidRPr="00183D46">
        <w:rPr>
          <w:rFonts w:cs="Arial"/>
          <w:color w:val="000000" w:themeColor="text1"/>
          <w:szCs w:val="24"/>
        </w:rPr>
        <w:t xml:space="preserve">when an employee is at the last stage of the employee lifecycle focuses on making their career at the hotel the best experience and gives them a proper farewell. </w:t>
      </w:r>
    </w:p>
    <w:p w14:paraId="4B5646FD" w14:textId="77777777" w:rsidR="00720468" w:rsidRPr="00183D46" w:rsidRDefault="00720468" w:rsidP="00FE1CE0">
      <w:pPr>
        <w:jc w:val="left"/>
        <w:rPr>
          <w:rFonts w:cs="Arial"/>
          <w:color w:val="000000" w:themeColor="text1"/>
          <w:szCs w:val="24"/>
        </w:rPr>
      </w:pPr>
    </w:p>
    <w:p w14:paraId="167BF57F" w14:textId="77777777" w:rsidR="00720468" w:rsidRDefault="004142D4" w:rsidP="00FE1CE0">
      <w:pPr>
        <w:jc w:val="left"/>
        <w:rPr>
          <w:rFonts w:cs="Arial"/>
          <w:szCs w:val="24"/>
        </w:rPr>
      </w:pPr>
      <w:r w:rsidRPr="00183D46">
        <w:rPr>
          <w:rFonts w:cs="Arial"/>
          <w:szCs w:val="24"/>
        </w:rPr>
        <w:t xml:space="preserve">Low employee engagement remains a constant issue for many businesses, no matter the size. Often, it is the HR team that is tasked with measuring and solving employee </w:t>
      </w:r>
      <w:r w:rsidRPr="00183D46">
        <w:rPr>
          <w:rFonts w:cs="Arial"/>
          <w:szCs w:val="24"/>
        </w:rPr>
        <w:lastRenderedPageBreak/>
        <w:t>engagement problems. Poor employee experience is a critical challenge for any business including the tourism industry. leading to low productivity and profitability</w:t>
      </w:r>
      <w:sdt>
        <w:sdtPr>
          <w:rPr>
            <w:rFonts w:cs="Arial"/>
            <w:szCs w:val="24"/>
          </w:rPr>
          <w:id w:val="-354117443"/>
          <w:citation/>
        </w:sdtPr>
        <w:sdtEndPr/>
        <w:sdtContent>
          <w:r w:rsidR="009D068C" w:rsidRPr="00183D46">
            <w:rPr>
              <w:rFonts w:cs="Arial"/>
              <w:szCs w:val="24"/>
            </w:rPr>
            <w:fldChar w:fldCharType="begin"/>
          </w:r>
          <w:r w:rsidR="009D068C" w:rsidRPr="00183D46">
            <w:rPr>
              <w:rFonts w:cs="Arial"/>
              <w:szCs w:val="24"/>
              <w:lang w:val="en-US"/>
            </w:rPr>
            <w:instrText xml:space="preserve"> CITATION Jul221 \l 1033 </w:instrText>
          </w:r>
          <w:r w:rsidR="009D068C" w:rsidRPr="00183D46">
            <w:rPr>
              <w:rFonts w:cs="Arial"/>
              <w:szCs w:val="24"/>
            </w:rPr>
            <w:fldChar w:fldCharType="separate"/>
          </w:r>
          <w:r w:rsidR="009D068C" w:rsidRPr="00183D46">
            <w:rPr>
              <w:rFonts w:cs="Arial"/>
              <w:noProof/>
              <w:szCs w:val="24"/>
              <w:lang w:val="en-US"/>
            </w:rPr>
            <w:t xml:space="preserve"> (Riley, 2022)</w:t>
          </w:r>
          <w:r w:rsidR="009D068C" w:rsidRPr="00183D46">
            <w:rPr>
              <w:rFonts w:cs="Arial"/>
              <w:szCs w:val="24"/>
            </w:rPr>
            <w:fldChar w:fldCharType="end"/>
          </w:r>
        </w:sdtContent>
      </w:sdt>
      <w:r w:rsidRPr="00183D46">
        <w:rPr>
          <w:rFonts w:cs="Arial"/>
          <w:szCs w:val="24"/>
        </w:rPr>
        <w:t xml:space="preserve">.  Engaging a team can be testing for any organisation. Examples of a few strategies that can be used to engage the members can be communicating regularly and clearly. Providing clear instructions and taking recommendations from the employees should be the first thing for the HR department (Men et al., 2020). This, in turn, will help to gather the needs and wants of the employees. Another important step to ensure employee engagement is to ensure and invest in their well-being. </w:t>
      </w:r>
    </w:p>
    <w:p w14:paraId="2298D996" w14:textId="77777777" w:rsidR="00720468" w:rsidRDefault="00720468" w:rsidP="00FE1CE0">
      <w:pPr>
        <w:jc w:val="left"/>
        <w:rPr>
          <w:rFonts w:cs="Arial"/>
          <w:szCs w:val="24"/>
        </w:rPr>
      </w:pPr>
    </w:p>
    <w:p w14:paraId="08E0D3A8" w14:textId="47EE27DC" w:rsidR="004142D4" w:rsidRPr="00183D46" w:rsidRDefault="004142D4" w:rsidP="00FE1CE0">
      <w:pPr>
        <w:jc w:val="left"/>
        <w:rPr>
          <w:rFonts w:cs="Arial"/>
          <w:szCs w:val="24"/>
        </w:rPr>
      </w:pPr>
      <w:r w:rsidRPr="00183D46">
        <w:rPr>
          <w:rFonts w:cs="Arial"/>
          <w:szCs w:val="24"/>
        </w:rPr>
        <w:t xml:space="preserve">Organisational culture and behaviours that the employees are expected to exhibit should be demonstrated by the human resource department. Taking daily feedback and working on it should also be on the itinerary of the department. In large hotels, the number of employees working is higher than in small or medium hotels. Also, there is a hierarchy put in place to ensure quick service to the customers. Therefore, HR must make connections between all levels to avoid confusion. While recruiting, the department should also convey the organisational goals </w:t>
      </w:r>
      <w:r w:rsidR="00004CAD" w:rsidRPr="00183D46">
        <w:rPr>
          <w:rFonts w:cs="Arial"/>
          <w:szCs w:val="24"/>
        </w:rPr>
        <w:t>and</w:t>
      </w:r>
      <w:r w:rsidRPr="00183D46">
        <w:rPr>
          <w:rFonts w:cs="Arial"/>
          <w:szCs w:val="24"/>
        </w:rPr>
        <w:t xml:space="preserve"> deliver on the promises made to build trust. A fair working environment devoid of cultural and caste differences should be culminated in large hotels to attract a skilled workforce</w:t>
      </w:r>
      <w:sdt>
        <w:sdtPr>
          <w:rPr>
            <w:rFonts w:cs="Arial"/>
            <w:szCs w:val="24"/>
          </w:rPr>
          <w:id w:val="1039171520"/>
          <w:citation/>
        </w:sdtPr>
        <w:sdtEndPr/>
        <w:sdtContent>
          <w:r w:rsidRPr="00183D46">
            <w:rPr>
              <w:rFonts w:cs="Arial"/>
              <w:szCs w:val="24"/>
            </w:rPr>
            <w:fldChar w:fldCharType="begin"/>
          </w:r>
          <w:r w:rsidRPr="00183D46">
            <w:rPr>
              <w:rFonts w:cs="Arial"/>
              <w:szCs w:val="24"/>
            </w:rPr>
            <w:instrText xml:space="preserve"> CITATION Cat19 \l 2057 </w:instrText>
          </w:r>
          <w:r w:rsidRPr="00183D46">
            <w:rPr>
              <w:rFonts w:cs="Arial"/>
              <w:szCs w:val="24"/>
            </w:rPr>
            <w:fldChar w:fldCharType="separate"/>
          </w:r>
          <w:r w:rsidRPr="00183D46">
            <w:rPr>
              <w:rFonts w:cs="Arial"/>
              <w:noProof/>
              <w:szCs w:val="24"/>
            </w:rPr>
            <w:t xml:space="preserve"> (Newbery, 2019)</w:t>
          </w:r>
          <w:r w:rsidRPr="00183D46">
            <w:rPr>
              <w:rFonts w:cs="Arial"/>
              <w:szCs w:val="24"/>
            </w:rPr>
            <w:fldChar w:fldCharType="end"/>
          </w:r>
        </w:sdtContent>
      </w:sdt>
      <w:r w:rsidRPr="00183D46">
        <w:rPr>
          <w:rFonts w:cs="Arial"/>
          <w:szCs w:val="24"/>
        </w:rPr>
        <w:t xml:space="preserve">. </w:t>
      </w:r>
    </w:p>
    <w:p w14:paraId="34249585" w14:textId="769F9858" w:rsidR="004142D4" w:rsidRDefault="004142D4" w:rsidP="00FE1CE0">
      <w:pPr>
        <w:jc w:val="left"/>
        <w:rPr>
          <w:rFonts w:cs="Arial"/>
          <w:szCs w:val="24"/>
        </w:rPr>
      </w:pPr>
      <w:r w:rsidRPr="00183D46">
        <w:rPr>
          <w:rFonts w:cs="Arial"/>
          <w:szCs w:val="24"/>
        </w:rPr>
        <w:t>An employee engagement model and its implementation can help to understand how the big hotels in the United Kingdom can keep their workforce active (Duthler and Dhanesh, 2018). The Zinger Model of employee engagement sheds light on 10 essential actions that human resources can implement to engage their staff. David Zinger's employee engagement model goes with a pyramid structure</w:t>
      </w:r>
      <w:sdt>
        <w:sdtPr>
          <w:rPr>
            <w:rFonts w:cs="Arial"/>
            <w:szCs w:val="24"/>
          </w:rPr>
          <w:id w:val="-495658505"/>
          <w:citation/>
        </w:sdtPr>
        <w:sdtEndPr/>
        <w:sdtContent>
          <w:r w:rsidR="006A6269" w:rsidRPr="00183D46">
            <w:rPr>
              <w:rFonts w:cs="Arial"/>
              <w:szCs w:val="24"/>
            </w:rPr>
            <w:fldChar w:fldCharType="begin"/>
          </w:r>
          <w:r w:rsidR="006A6269" w:rsidRPr="00183D46">
            <w:rPr>
              <w:rFonts w:cs="Arial"/>
              <w:szCs w:val="24"/>
              <w:lang w:val="en-US"/>
            </w:rPr>
            <w:instrText xml:space="preserve"> CITATION dav22 \l 1033 </w:instrText>
          </w:r>
          <w:r w:rsidR="006A6269" w:rsidRPr="00183D46">
            <w:rPr>
              <w:rFonts w:cs="Arial"/>
              <w:szCs w:val="24"/>
            </w:rPr>
            <w:fldChar w:fldCharType="separate"/>
          </w:r>
          <w:r w:rsidR="006A6269" w:rsidRPr="00183D46">
            <w:rPr>
              <w:rFonts w:cs="Arial"/>
              <w:noProof/>
              <w:szCs w:val="24"/>
              <w:lang w:val="en-US"/>
            </w:rPr>
            <w:t xml:space="preserve"> (davidzinger, 2022)</w:t>
          </w:r>
          <w:r w:rsidR="006A6269" w:rsidRPr="00183D46">
            <w:rPr>
              <w:rFonts w:cs="Arial"/>
              <w:szCs w:val="24"/>
            </w:rPr>
            <w:fldChar w:fldCharType="end"/>
          </w:r>
        </w:sdtContent>
      </w:sdt>
      <w:r w:rsidRPr="00183D46">
        <w:rPr>
          <w:rFonts w:cs="Arial"/>
          <w:color w:val="FF0000"/>
          <w:szCs w:val="24"/>
        </w:rPr>
        <w:t>.</w:t>
      </w:r>
      <w:r w:rsidRPr="00183D46">
        <w:rPr>
          <w:rFonts w:cs="Arial"/>
          <w:szCs w:val="24"/>
        </w:rPr>
        <w:t xml:space="preserve"> The bottom row of the model dwells on the necessities required to ensure good work. The key strategies focus on well-being, living the energy, making </w:t>
      </w:r>
      <w:r w:rsidR="00004CAD" w:rsidRPr="00183D46">
        <w:rPr>
          <w:rFonts w:cs="Arial"/>
          <w:szCs w:val="24"/>
        </w:rPr>
        <w:t>meaning,</w:t>
      </w:r>
      <w:r w:rsidRPr="00183D46">
        <w:rPr>
          <w:rFonts w:cs="Arial"/>
          <w:szCs w:val="24"/>
        </w:rPr>
        <w:t xml:space="preserve"> and leveraging strengths. Followed by it the second row is about uniting the company. To do so, along with general team building, opportunities should be created by the leaders to encourage engagement. Rewards and recognitions are also part of this strategy. The third row of the pyramid is about building blocks of individual and community engagement to reach practical results. To maximise performance, any tools creating a barrier for the staff should be removed. In between promotions and goal achievements, </w:t>
      </w:r>
      <w:r w:rsidRPr="00183D46">
        <w:rPr>
          <w:rFonts w:cs="Arial"/>
          <w:szCs w:val="24"/>
        </w:rPr>
        <w:lastRenderedPageBreak/>
        <w:t>a system for tracking and communicating should be created. Finally, the top of the pyramid is about achieving results. The end goal of any engagement initiative is to enhance profitability and productivity. To reach these results it is important to define strategic engagement objectives</w:t>
      </w:r>
      <w:sdt>
        <w:sdtPr>
          <w:rPr>
            <w:rFonts w:cs="Arial"/>
            <w:szCs w:val="24"/>
          </w:rPr>
          <w:id w:val="1940948038"/>
          <w:citation/>
        </w:sdtPr>
        <w:sdtEndPr/>
        <w:sdtContent>
          <w:r w:rsidRPr="00183D46">
            <w:rPr>
              <w:rFonts w:cs="Arial"/>
              <w:szCs w:val="24"/>
            </w:rPr>
            <w:fldChar w:fldCharType="begin"/>
          </w:r>
          <w:r w:rsidRPr="00183D46">
            <w:rPr>
              <w:rFonts w:cs="Arial"/>
              <w:szCs w:val="24"/>
            </w:rPr>
            <w:instrText xml:space="preserve"> CITATION Kat192 \l 2057 </w:instrText>
          </w:r>
          <w:r w:rsidRPr="00183D46">
            <w:rPr>
              <w:rFonts w:cs="Arial"/>
              <w:szCs w:val="24"/>
            </w:rPr>
            <w:fldChar w:fldCharType="separate"/>
          </w:r>
          <w:r w:rsidRPr="00183D46">
            <w:rPr>
              <w:rFonts w:cs="Arial"/>
              <w:noProof/>
              <w:szCs w:val="24"/>
            </w:rPr>
            <w:t xml:space="preserve"> (Liston, 2019)</w:t>
          </w:r>
          <w:r w:rsidRPr="00183D46">
            <w:rPr>
              <w:rFonts w:cs="Arial"/>
              <w:szCs w:val="24"/>
            </w:rPr>
            <w:fldChar w:fldCharType="end"/>
          </w:r>
        </w:sdtContent>
      </w:sdt>
      <w:r w:rsidRPr="00183D46">
        <w:rPr>
          <w:rFonts w:cs="Arial"/>
          <w:szCs w:val="24"/>
        </w:rPr>
        <w:t xml:space="preserve">. </w:t>
      </w:r>
    </w:p>
    <w:p w14:paraId="1D2E841B" w14:textId="77777777" w:rsidR="00720468" w:rsidRPr="00183D46" w:rsidRDefault="00720468" w:rsidP="00FE1CE0">
      <w:pPr>
        <w:jc w:val="left"/>
        <w:rPr>
          <w:rFonts w:cs="Arial"/>
          <w:szCs w:val="24"/>
        </w:rPr>
      </w:pPr>
    </w:p>
    <w:p w14:paraId="7A88DFB6" w14:textId="04671201" w:rsidR="004142D4" w:rsidRPr="00183D46" w:rsidRDefault="004142D4" w:rsidP="00FE1CE0">
      <w:pPr>
        <w:jc w:val="left"/>
        <w:rPr>
          <w:rFonts w:cs="Arial"/>
          <w:szCs w:val="24"/>
        </w:rPr>
      </w:pPr>
      <w:r w:rsidRPr="00183D46">
        <w:rPr>
          <w:rFonts w:cs="Arial"/>
          <w:szCs w:val="24"/>
        </w:rPr>
        <w:t xml:space="preserve">The hotel giants in the United Kingdom such as J.W. Marriott hotel group and The Grand Hotel chains can instruct their HR departments to implement the Zinger Model of employee engagement to keep their workforce motivated and, in the process, ensure more profitability and progress for their business (Pate and </w:t>
      </w:r>
      <w:proofErr w:type="spellStart"/>
      <w:r w:rsidRPr="00183D46">
        <w:rPr>
          <w:rFonts w:cs="Arial"/>
          <w:szCs w:val="24"/>
        </w:rPr>
        <w:t>Tharkude</w:t>
      </w:r>
      <w:proofErr w:type="spellEnd"/>
      <w:r w:rsidRPr="00183D46">
        <w:rPr>
          <w:rFonts w:cs="Arial"/>
          <w:szCs w:val="24"/>
        </w:rPr>
        <w:t xml:space="preserve">., 2021). For instance, Marriott's huge workforce requires to be ensured their well-being to deliver their best. Psychological safety, cooperative team leaders and managers, ample vacation times and sick leaves will ensure better productivity from them. Moreover, for the growth of individual strengths, a positive work environment is required. The hotel giant can also ensure unity in the company by building relationships between different work </w:t>
      </w:r>
      <w:r w:rsidR="00820A02" w:rsidRPr="00183D46">
        <w:rPr>
          <w:rFonts w:cs="Arial"/>
          <w:szCs w:val="24"/>
        </w:rPr>
        <w:t>levels,</w:t>
      </w:r>
      <w:r w:rsidRPr="00183D46">
        <w:rPr>
          <w:rFonts w:cs="Arial"/>
          <w:szCs w:val="24"/>
        </w:rPr>
        <w:t xml:space="preserve"> from the ground staff to the managers. In addition, Marriott can also ensure increased performance quality by giving timely promotions and recognition to all the staff. After, following all the levels of the model, lastly, the hotel group can expect profitability and productivity</w:t>
      </w:r>
      <w:sdt>
        <w:sdtPr>
          <w:rPr>
            <w:rFonts w:cs="Arial"/>
            <w:szCs w:val="24"/>
          </w:rPr>
          <w:id w:val="-1086531136"/>
          <w:citation/>
        </w:sdtPr>
        <w:sdtEndPr/>
        <w:sdtContent>
          <w:r w:rsidR="00E82F03" w:rsidRPr="00183D46">
            <w:rPr>
              <w:rFonts w:cs="Arial"/>
              <w:szCs w:val="24"/>
            </w:rPr>
            <w:fldChar w:fldCharType="begin"/>
          </w:r>
          <w:r w:rsidR="00E82F03" w:rsidRPr="00183D46">
            <w:rPr>
              <w:rFonts w:cs="Arial"/>
              <w:szCs w:val="24"/>
              <w:lang w:val="en-US"/>
            </w:rPr>
            <w:instrText xml:space="preserve"> CITATION Car21 \l 1033 </w:instrText>
          </w:r>
          <w:r w:rsidR="00E82F03" w:rsidRPr="00183D46">
            <w:rPr>
              <w:rFonts w:cs="Arial"/>
              <w:szCs w:val="24"/>
            </w:rPr>
            <w:fldChar w:fldCharType="separate"/>
          </w:r>
          <w:r w:rsidR="00E82F03" w:rsidRPr="00183D46">
            <w:rPr>
              <w:rFonts w:cs="Arial"/>
              <w:noProof/>
              <w:szCs w:val="24"/>
              <w:lang w:val="en-US"/>
            </w:rPr>
            <w:t xml:space="preserve"> (MacLennan, 2021)</w:t>
          </w:r>
          <w:r w:rsidR="00E82F03" w:rsidRPr="00183D46">
            <w:rPr>
              <w:rFonts w:cs="Arial"/>
              <w:szCs w:val="24"/>
            </w:rPr>
            <w:fldChar w:fldCharType="end"/>
          </w:r>
        </w:sdtContent>
      </w:sdt>
      <w:r w:rsidRPr="00183D46">
        <w:rPr>
          <w:rFonts w:cs="Arial"/>
          <w:szCs w:val="24"/>
        </w:rPr>
        <w:t>. They can target hard metrics like employee engagement and retention and team KPI improvements and tailor their actions towards a tangible outcome</w:t>
      </w:r>
      <w:sdt>
        <w:sdtPr>
          <w:rPr>
            <w:rFonts w:cs="Arial"/>
            <w:szCs w:val="24"/>
          </w:rPr>
          <w:id w:val="582334984"/>
          <w:citation/>
        </w:sdtPr>
        <w:sdtEndPr/>
        <w:sdtContent>
          <w:r w:rsidRPr="00183D46">
            <w:rPr>
              <w:rFonts w:cs="Arial"/>
              <w:szCs w:val="24"/>
            </w:rPr>
            <w:fldChar w:fldCharType="begin"/>
          </w:r>
          <w:r w:rsidRPr="00183D46">
            <w:rPr>
              <w:rFonts w:cs="Arial"/>
              <w:szCs w:val="24"/>
            </w:rPr>
            <w:instrText xml:space="preserve"> CITATION van22 \l 2057 </w:instrText>
          </w:r>
          <w:r w:rsidRPr="00183D46">
            <w:rPr>
              <w:rFonts w:cs="Arial"/>
              <w:szCs w:val="24"/>
            </w:rPr>
            <w:fldChar w:fldCharType="separate"/>
          </w:r>
          <w:r w:rsidRPr="00183D46">
            <w:rPr>
              <w:rFonts w:cs="Arial"/>
              <w:noProof/>
              <w:szCs w:val="24"/>
            </w:rPr>
            <w:t xml:space="preserve"> (vantage circle, 2022)</w:t>
          </w:r>
          <w:r w:rsidRPr="00183D46">
            <w:rPr>
              <w:rFonts w:cs="Arial"/>
              <w:szCs w:val="24"/>
            </w:rPr>
            <w:fldChar w:fldCharType="end"/>
          </w:r>
        </w:sdtContent>
      </w:sdt>
      <w:r w:rsidRPr="00183D46">
        <w:rPr>
          <w:rFonts w:cs="Arial"/>
          <w:szCs w:val="24"/>
        </w:rPr>
        <w:t xml:space="preserve">. </w:t>
      </w:r>
      <w:r w:rsidRPr="00183D46">
        <w:rPr>
          <w:rFonts w:cs="Arial"/>
          <w:szCs w:val="24"/>
        </w:rPr>
        <w:br w:type="page"/>
      </w:r>
    </w:p>
    <w:p w14:paraId="15A6070F" w14:textId="77777777" w:rsidR="004142D4" w:rsidRPr="00183D46" w:rsidRDefault="004142D4" w:rsidP="00FE1CE0">
      <w:pPr>
        <w:jc w:val="left"/>
        <w:rPr>
          <w:rFonts w:cs="Arial"/>
          <w:szCs w:val="24"/>
        </w:rPr>
      </w:pPr>
      <w:r w:rsidRPr="00183D46">
        <w:rPr>
          <w:rFonts w:cs="Arial"/>
          <w:szCs w:val="24"/>
        </w:rPr>
        <w:lastRenderedPageBreak/>
        <w:t>Considering all the facts and discussion in the above essay it can be concluded that human resource management is an essential department in any organisation to keep hiring and retaining a skilled workforce. The research has revealed that large hotels with huge employee counts can only progress with the support of human resources. Thus, the role of human resources in engaging a team is undeniably supreme. Also, the advantages of engaging a team to align industry goals and objectives with employee benefits are acknowledged in the essay. Engaging the employees leads to more revenue generation and a good image of the brand in the public, as well as fabricating a bond of trust among the staff. Hence, the large hotel brands in the UK invest in their respective HR departments to invest in their workers. With relevant examples shown in the essay, it is deduced that the department can make use of relevant strategies to motivate their staff. Lastly, the Zinger model could be used by large hotels to engross their workforce to boost their business. In this context, the hotel giants such as Marriott and The Grand are used to justify the implementation of the model by the HR department.</w:t>
      </w:r>
    </w:p>
    <w:p w14:paraId="1C014D4B" w14:textId="05C6C1E5" w:rsidR="001202AB" w:rsidRPr="00183D46" w:rsidRDefault="00411ED8" w:rsidP="00FE1CE0">
      <w:pPr>
        <w:jc w:val="left"/>
        <w:rPr>
          <w:rFonts w:cs="Arial"/>
          <w:szCs w:val="24"/>
        </w:rPr>
      </w:pPr>
      <w:r w:rsidRPr="00183D46">
        <w:rPr>
          <w:rFonts w:cs="Arial"/>
          <w:szCs w:val="24"/>
        </w:rPr>
        <w:br w:type="page"/>
      </w:r>
    </w:p>
    <w:p w14:paraId="2B94B3EC" w14:textId="7E2D50FD" w:rsidR="004114C7" w:rsidRPr="00183D46" w:rsidRDefault="007D4802" w:rsidP="00FE1CE0">
      <w:pPr>
        <w:pStyle w:val="Heading1"/>
        <w:jc w:val="left"/>
        <w:rPr>
          <w:rFonts w:cs="Arial"/>
          <w:sz w:val="24"/>
          <w:szCs w:val="24"/>
        </w:rPr>
      </w:pPr>
      <w:r w:rsidRPr="00183D46">
        <w:rPr>
          <w:rFonts w:cs="Arial"/>
          <w:sz w:val="24"/>
          <w:szCs w:val="24"/>
        </w:rPr>
        <w:lastRenderedPageBreak/>
        <w:t>References</w:t>
      </w:r>
    </w:p>
    <w:p w14:paraId="236BBA21" w14:textId="77777777" w:rsidR="00834FCC" w:rsidRPr="00183D46" w:rsidRDefault="00834FCC" w:rsidP="00FE1CE0">
      <w:pPr>
        <w:jc w:val="left"/>
        <w:rPr>
          <w:rFonts w:cs="Arial"/>
          <w:szCs w:val="24"/>
        </w:rPr>
      </w:pPr>
      <w:r w:rsidRPr="000E62FA">
        <w:rPr>
          <w:rFonts w:cs="Arial"/>
          <w:b/>
          <w:bCs/>
          <w:szCs w:val="24"/>
        </w:rPr>
        <w:t>Ampofo,</w:t>
      </w:r>
      <w:r w:rsidRPr="00183D46">
        <w:rPr>
          <w:rFonts w:cs="Arial"/>
          <w:szCs w:val="24"/>
        </w:rPr>
        <w:t xml:space="preserve"> E.T., (2020). Mediation effects of job satisfaction and work engagement on the relationship between organisational embeddedness and affective commitment among frontline employees of star–rated hotels in Accra. </w:t>
      </w:r>
      <w:r w:rsidRPr="00183D46">
        <w:rPr>
          <w:rFonts w:cs="Arial"/>
          <w:i/>
          <w:iCs/>
          <w:szCs w:val="24"/>
        </w:rPr>
        <w:t>Journal of Hospitality and Tourism Management</w:t>
      </w:r>
      <w:r w:rsidRPr="00183D46">
        <w:rPr>
          <w:rFonts w:cs="Arial"/>
          <w:szCs w:val="24"/>
        </w:rPr>
        <w:t>, </w:t>
      </w:r>
      <w:r w:rsidRPr="00183D46">
        <w:rPr>
          <w:rFonts w:cs="Arial"/>
          <w:i/>
          <w:iCs/>
          <w:szCs w:val="24"/>
        </w:rPr>
        <w:t>44</w:t>
      </w:r>
      <w:r w:rsidRPr="00183D46">
        <w:rPr>
          <w:rFonts w:cs="Arial"/>
          <w:szCs w:val="24"/>
        </w:rPr>
        <w:t>, pp.253-262.</w:t>
      </w:r>
    </w:p>
    <w:p w14:paraId="76D042A0" w14:textId="77777777" w:rsidR="00834FCC" w:rsidRPr="00183D46" w:rsidRDefault="00834FCC" w:rsidP="00FE1CE0">
      <w:pPr>
        <w:jc w:val="left"/>
        <w:rPr>
          <w:rFonts w:cs="Arial"/>
          <w:szCs w:val="24"/>
        </w:rPr>
      </w:pPr>
      <w:r w:rsidRPr="000E62FA">
        <w:rPr>
          <w:rFonts w:cs="Arial"/>
          <w:b/>
          <w:bCs/>
          <w:szCs w:val="24"/>
        </w:rPr>
        <w:t>Close</w:t>
      </w:r>
      <w:r w:rsidRPr="00183D46">
        <w:rPr>
          <w:rFonts w:cs="Arial"/>
          <w:szCs w:val="24"/>
        </w:rPr>
        <w:t>, S., (2022). The 6 Stages of The Employee Life Cycle. [Online] Available at: https://outthererpo.com/6-stages-of-employee-life-cycle/</w:t>
      </w:r>
    </w:p>
    <w:p w14:paraId="2E98EEA2" w14:textId="77777777" w:rsidR="00834FCC" w:rsidRPr="00183D46" w:rsidRDefault="00834FCC" w:rsidP="00FE1CE0">
      <w:pPr>
        <w:jc w:val="left"/>
        <w:rPr>
          <w:rFonts w:cs="Arial"/>
          <w:szCs w:val="24"/>
        </w:rPr>
      </w:pPr>
      <w:r w:rsidRPr="000E62FA">
        <w:rPr>
          <w:rFonts w:cs="Arial"/>
          <w:b/>
          <w:bCs/>
          <w:szCs w:val="24"/>
        </w:rPr>
        <w:t>dalecarnegie</w:t>
      </w:r>
      <w:r w:rsidRPr="00183D46">
        <w:rPr>
          <w:rFonts w:cs="Arial"/>
          <w:szCs w:val="24"/>
        </w:rPr>
        <w:t>, (2018). Employee Engagement: It's Time to Go 'All In'. [Online] Available at: https://www.dalecarnegie.com/en/resources/employee-engagement-making-engagement-a-daily-priority-for-leaders</w:t>
      </w:r>
    </w:p>
    <w:p w14:paraId="3C079617" w14:textId="77777777" w:rsidR="00834FCC" w:rsidRPr="00183D46" w:rsidRDefault="00834FCC" w:rsidP="00FE1CE0">
      <w:pPr>
        <w:jc w:val="left"/>
        <w:rPr>
          <w:rFonts w:cs="Arial"/>
          <w:szCs w:val="24"/>
        </w:rPr>
      </w:pPr>
      <w:proofErr w:type="spellStart"/>
      <w:r w:rsidRPr="000E62FA">
        <w:rPr>
          <w:rFonts w:cs="Arial"/>
          <w:b/>
          <w:bCs/>
          <w:szCs w:val="24"/>
        </w:rPr>
        <w:t>davidzinger</w:t>
      </w:r>
      <w:proofErr w:type="spellEnd"/>
      <w:r w:rsidRPr="00183D46">
        <w:rPr>
          <w:rFonts w:cs="Arial"/>
          <w:szCs w:val="24"/>
        </w:rPr>
        <w:t>, (2022). Zinger Model. [Online] Available at: http://www.davidzinger.com/zinger-model/</w:t>
      </w:r>
    </w:p>
    <w:p w14:paraId="0A15D703" w14:textId="5200FE2F" w:rsidR="00834FCC" w:rsidRPr="00183D46" w:rsidRDefault="00834FCC" w:rsidP="00FE1CE0">
      <w:pPr>
        <w:jc w:val="left"/>
        <w:rPr>
          <w:rFonts w:cs="Arial"/>
          <w:szCs w:val="24"/>
        </w:rPr>
      </w:pPr>
      <w:proofErr w:type="spellStart"/>
      <w:r w:rsidRPr="000E62FA">
        <w:rPr>
          <w:rFonts w:cs="Arial"/>
          <w:b/>
          <w:bCs/>
          <w:szCs w:val="24"/>
        </w:rPr>
        <w:t>Duthler</w:t>
      </w:r>
      <w:proofErr w:type="spellEnd"/>
      <w:r w:rsidRPr="00183D46">
        <w:rPr>
          <w:rFonts w:cs="Arial"/>
          <w:szCs w:val="24"/>
        </w:rPr>
        <w:t xml:space="preserve">, </w:t>
      </w:r>
      <w:r w:rsidR="00820A02" w:rsidRPr="00183D46">
        <w:rPr>
          <w:rFonts w:cs="Arial"/>
          <w:szCs w:val="24"/>
        </w:rPr>
        <w:t>G.,</w:t>
      </w:r>
      <w:r w:rsidRPr="00183D46">
        <w:rPr>
          <w:rFonts w:cs="Arial"/>
          <w:szCs w:val="24"/>
        </w:rPr>
        <w:t xml:space="preserve"> and Dhanesh, G.S., (2018). The role of corporate social responsibility (CSR) and internal CSR communication in predicting employee engagement: Perspectives from the United Arab Emirates (UAE). Public relations review, 44(4), pp.453-462.</w:t>
      </w:r>
    </w:p>
    <w:p w14:paraId="02E63BBA" w14:textId="77777777" w:rsidR="00834FCC" w:rsidRPr="00183D46" w:rsidRDefault="00834FCC" w:rsidP="00FE1CE0">
      <w:pPr>
        <w:jc w:val="left"/>
        <w:rPr>
          <w:rFonts w:cs="Arial"/>
          <w:szCs w:val="24"/>
        </w:rPr>
      </w:pPr>
      <w:r w:rsidRPr="000E62FA">
        <w:rPr>
          <w:rFonts w:cs="Arial"/>
          <w:b/>
          <w:bCs/>
          <w:szCs w:val="24"/>
        </w:rPr>
        <w:t>Fan</w:t>
      </w:r>
      <w:r w:rsidRPr="00183D46">
        <w:rPr>
          <w:rFonts w:cs="Arial"/>
          <w:szCs w:val="24"/>
        </w:rPr>
        <w:t>, J., Zhang, M., Wei, X., Gursoy, D. and Zhang, X., (2021). The bright side of work-related deviant behavior for hotel employees themselves: Impacts on recovery level and work engagement. </w:t>
      </w:r>
      <w:r w:rsidRPr="00183D46">
        <w:rPr>
          <w:rFonts w:cs="Arial"/>
          <w:i/>
          <w:iCs/>
          <w:szCs w:val="24"/>
        </w:rPr>
        <w:t>Tourism Management</w:t>
      </w:r>
      <w:r w:rsidRPr="00183D46">
        <w:rPr>
          <w:rFonts w:cs="Arial"/>
          <w:szCs w:val="24"/>
        </w:rPr>
        <w:t>, </w:t>
      </w:r>
      <w:r w:rsidRPr="00183D46">
        <w:rPr>
          <w:rFonts w:cs="Arial"/>
          <w:i/>
          <w:iCs/>
          <w:szCs w:val="24"/>
        </w:rPr>
        <w:t>87</w:t>
      </w:r>
      <w:r w:rsidRPr="00183D46">
        <w:rPr>
          <w:rFonts w:cs="Arial"/>
          <w:szCs w:val="24"/>
        </w:rPr>
        <w:t>, p.104375.</w:t>
      </w:r>
    </w:p>
    <w:p w14:paraId="558DF36F" w14:textId="77777777" w:rsidR="00834FCC" w:rsidRPr="00183D46" w:rsidRDefault="00834FCC" w:rsidP="00FE1CE0">
      <w:pPr>
        <w:jc w:val="left"/>
        <w:rPr>
          <w:rFonts w:cs="Arial"/>
          <w:szCs w:val="24"/>
        </w:rPr>
      </w:pPr>
      <w:proofErr w:type="spellStart"/>
      <w:r w:rsidRPr="000E62FA">
        <w:rPr>
          <w:rFonts w:cs="Arial"/>
          <w:b/>
          <w:bCs/>
          <w:szCs w:val="24"/>
        </w:rPr>
        <w:t>Gladka</w:t>
      </w:r>
      <w:proofErr w:type="spellEnd"/>
      <w:r w:rsidRPr="00183D46">
        <w:rPr>
          <w:rFonts w:cs="Arial"/>
          <w:szCs w:val="24"/>
        </w:rPr>
        <w:t xml:space="preserve">, O., Fedorova, V. and </w:t>
      </w:r>
      <w:proofErr w:type="spellStart"/>
      <w:r w:rsidRPr="00183D46">
        <w:rPr>
          <w:rFonts w:cs="Arial"/>
          <w:szCs w:val="24"/>
        </w:rPr>
        <w:t>Dohadailo</w:t>
      </w:r>
      <w:proofErr w:type="spellEnd"/>
      <w:r w:rsidRPr="00183D46">
        <w:rPr>
          <w:rFonts w:cs="Arial"/>
          <w:szCs w:val="24"/>
        </w:rPr>
        <w:t>, Y., (2022). Development of conceptual bases of the employee life cycle within an organization. </w:t>
      </w:r>
      <w:r w:rsidRPr="00183D46">
        <w:rPr>
          <w:rFonts w:cs="Arial"/>
          <w:i/>
          <w:iCs/>
          <w:szCs w:val="24"/>
        </w:rPr>
        <w:t>Business: Theory and Practice</w:t>
      </w:r>
      <w:r w:rsidRPr="00183D46">
        <w:rPr>
          <w:rFonts w:cs="Arial"/>
          <w:szCs w:val="24"/>
        </w:rPr>
        <w:t>, </w:t>
      </w:r>
      <w:r w:rsidRPr="00183D46">
        <w:rPr>
          <w:rFonts w:cs="Arial"/>
          <w:i/>
          <w:iCs/>
          <w:szCs w:val="24"/>
        </w:rPr>
        <w:t>23</w:t>
      </w:r>
      <w:r w:rsidRPr="00183D46">
        <w:rPr>
          <w:rFonts w:cs="Arial"/>
          <w:szCs w:val="24"/>
        </w:rPr>
        <w:t>(1), pp.39-52.</w:t>
      </w:r>
    </w:p>
    <w:p w14:paraId="41C0D141" w14:textId="77777777" w:rsidR="00834FCC" w:rsidRPr="00183D46" w:rsidRDefault="00834FCC" w:rsidP="00FE1CE0">
      <w:pPr>
        <w:jc w:val="left"/>
        <w:rPr>
          <w:rFonts w:cs="Arial"/>
          <w:szCs w:val="24"/>
        </w:rPr>
      </w:pPr>
      <w:r w:rsidRPr="000E62FA">
        <w:rPr>
          <w:rFonts w:cs="Arial"/>
          <w:b/>
          <w:bCs/>
          <w:szCs w:val="24"/>
        </w:rPr>
        <w:t>Gleeson</w:t>
      </w:r>
      <w:r w:rsidRPr="00183D46">
        <w:rPr>
          <w:rFonts w:cs="Arial"/>
          <w:szCs w:val="24"/>
        </w:rPr>
        <w:t xml:space="preserve">, B., (2017). 5 Powerful Steps </w:t>
      </w:r>
      <w:proofErr w:type="gramStart"/>
      <w:r w:rsidRPr="00183D46">
        <w:rPr>
          <w:rFonts w:cs="Arial"/>
          <w:szCs w:val="24"/>
        </w:rPr>
        <w:t>To</w:t>
      </w:r>
      <w:proofErr w:type="gramEnd"/>
      <w:r w:rsidRPr="00183D46">
        <w:rPr>
          <w:rFonts w:cs="Arial"/>
          <w:szCs w:val="24"/>
        </w:rPr>
        <w:t xml:space="preserve"> Improve Employee Engagement. [Online] Available at: https://www.forbes.com/sites/brentgleeson/2017/10/15/5-powerful-steps-to-improve-employee-engagement/?sh=23cb4298341d</w:t>
      </w:r>
    </w:p>
    <w:p w14:paraId="1D28729F" w14:textId="77777777" w:rsidR="00834FCC" w:rsidRPr="00183D46" w:rsidRDefault="00834FCC" w:rsidP="00FE1CE0">
      <w:pPr>
        <w:jc w:val="left"/>
        <w:rPr>
          <w:rFonts w:cs="Arial"/>
          <w:szCs w:val="24"/>
        </w:rPr>
      </w:pPr>
      <w:proofErr w:type="spellStart"/>
      <w:r w:rsidRPr="000E62FA">
        <w:rPr>
          <w:rFonts w:cs="Arial"/>
          <w:b/>
          <w:bCs/>
          <w:szCs w:val="24"/>
        </w:rPr>
        <w:t>Kraneis</w:t>
      </w:r>
      <w:proofErr w:type="spellEnd"/>
      <w:r w:rsidRPr="00183D46">
        <w:rPr>
          <w:rFonts w:cs="Arial"/>
          <w:szCs w:val="24"/>
        </w:rPr>
        <w:t>, T., (2022). Developing the early stages of the employee life cycle at case company X.</w:t>
      </w:r>
    </w:p>
    <w:p w14:paraId="33C20698" w14:textId="77777777" w:rsidR="00834FCC" w:rsidRPr="00183D46" w:rsidRDefault="00834FCC" w:rsidP="00FE1CE0">
      <w:pPr>
        <w:jc w:val="left"/>
        <w:rPr>
          <w:rFonts w:cs="Arial"/>
          <w:szCs w:val="24"/>
        </w:rPr>
      </w:pPr>
      <w:r w:rsidRPr="000E62FA">
        <w:rPr>
          <w:rFonts w:cs="Arial"/>
          <w:b/>
          <w:bCs/>
          <w:szCs w:val="24"/>
        </w:rPr>
        <w:t>Liston</w:t>
      </w:r>
      <w:r w:rsidRPr="00183D46">
        <w:rPr>
          <w:rFonts w:cs="Arial"/>
          <w:szCs w:val="24"/>
        </w:rPr>
        <w:t>, K., (2019). 3 Employee Engagement Models for a Happier, More Profitable Workplace. [Online] Available at: https://www.contactmonkey.com/blog/employee-engagement-models</w:t>
      </w:r>
    </w:p>
    <w:p w14:paraId="3583BDFA" w14:textId="77777777" w:rsidR="00834FCC" w:rsidRPr="00183D46" w:rsidRDefault="00834FCC" w:rsidP="00FE1CE0">
      <w:pPr>
        <w:jc w:val="left"/>
        <w:rPr>
          <w:rFonts w:cs="Arial"/>
          <w:szCs w:val="24"/>
        </w:rPr>
      </w:pPr>
      <w:r w:rsidRPr="000E62FA">
        <w:rPr>
          <w:rFonts w:cs="Arial"/>
          <w:b/>
          <w:bCs/>
          <w:szCs w:val="24"/>
        </w:rPr>
        <w:lastRenderedPageBreak/>
        <w:t>Lytle</w:t>
      </w:r>
      <w:r w:rsidRPr="00183D46">
        <w:rPr>
          <w:rFonts w:cs="Arial"/>
          <w:szCs w:val="24"/>
        </w:rPr>
        <w:t>, T., (2017). 7 Tips to Increase Employee Engagement Without Spending a Dime. [Online] Available at: https://www.shrm.org/hr-today/news/hr-magazine/1016/pages/7-tips-to-increase-employee-engagement-without-spending-a-dime.aspx</w:t>
      </w:r>
    </w:p>
    <w:p w14:paraId="1A1BE19C" w14:textId="77777777" w:rsidR="00834FCC" w:rsidRPr="00183D46" w:rsidRDefault="00834FCC" w:rsidP="00FE1CE0">
      <w:pPr>
        <w:jc w:val="left"/>
        <w:rPr>
          <w:rFonts w:cs="Arial"/>
          <w:szCs w:val="24"/>
        </w:rPr>
      </w:pPr>
      <w:r w:rsidRPr="00C67146">
        <w:rPr>
          <w:rFonts w:cs="Arial"/>
          <w:b/>
          <w:bCs/>
          <w:szCs w:val="24"/>
        </w:rPr>
        <w:t>MacLennan</w:t>
      </w:r>
      <w:r w:rsidRPr="00183D46">
        <w:rPr>
          <w:rFonts w:cs="Arial"/>
          <w:szCs w:val="24"/>
        </w:rPr>
        <w:t>, C., (2021). 6 Employee Engagement Models. [Online] Available at: https://www.motivosity.com/blog/employee-engagement-models/#:~:text=Zinger%20Model%20of%20Employee%20Engagement&amp;text=This%20model%20invites%20managers%20to,Connect</w:t>
      </w:r>
    </w:p>
    <w:p w14:paraId="3AAAE395" w14:textId="77777777" w:rsidR="00834FCC" w:rsidRPr="00183D46" w:rsidRDefault="00834FCC" w:rsidP="00FE1CE0">
      <w:pPr>
        <w:jc w:val="left"/>
        <w:rPr>
          <w:rFonts w:cs="Arial"/>
          <w:szCs w:val="24"/>
        </w:rPr>
      </w:pPr>
      <w:r w:rsidRPr="00C67146">
        <w:rPr>
          <w:rFonts w:cs="Arial"/>
          <w:b/>
          <w:bCs/>
          <w:szCs w:val="24"/>
        </w:rPr>
        <w:t>Men</w:t>
      </w:r>
      <w:r w:rsidRPr="00183D46">
        <w:rPr>
          <w:rFonts w:cs="Arial"/>
          <w:szCs w:val="24"/>
        </w:rPr>
        <w:t>, L.R., O’Neil, J. and Ewing, M., (2020). Examining the effects of internal social media usage on employee engagement. Public Relations Review, 46(2), p.101880.</w:t>
      </w:r>
    </w:p>
    <w:p w14:paraId="48E990AA" w14:textId="77777777" w:rsidR="00834FCC" w:rsidRPr="00183D46" w:rsidRDefault="00834FCC" w:rsidP="00FE1CE0">
      <w:pPr>
        <w:jc w:val="left"/>
        <w:rPr>
          <w:rFonts w:cs="Arial"/>
          <w:szCs w:val="24"/>
        </w:rPr>
      </w:pPr>
      <w:r w:rsidRPr="00C67146">
        <w:rPr>
          <w:rFonts w:cs="Arial"/>
          <w:b/>
          <w:bCs/>
          <w:szCs w:val="24"/>
        </w:rPr>
        <w:t>Newbery</w:t>
      </w:r>
      <w:r w:rsidRPr="00183D46">
        <w:rPr>
          <w:rFonts w:cs="Arial"/>
          <w:szCs w:val="24"/>
        </w:rPr>
        <w:t>, C., (2019). Six HR strategies for improving employee engagement. [Online] Available at: https://www.ciphr.com/advice/six-hr-strategies-for-improving-employee-engagement/#:~:text=Help%20them%20to%20understand%20the,place%20appropriate%20courses%20or%20resources.</w:t>
      </w:r>
    </w:p>
    <w:p w14:paraId="435F92D0" w14:textId="77777777" w:rsidR="00834FCC" w:rsidRPr="00183D46" w:rsidRDefault="00834FCC" w:rsidP="00FE1CE0">
      <w:pPr>
        <w:jc w:val="left"/>
        <w:rPr>
          <w:rFonts w:cs="Arial"/>
          <w:szCs w:val="24"/>
        </w:rPr>
      </w:pPr>
      <w:r w:rsidRPr="00C67146">
        <w:rPr>
          <w:rFonts w:cs="Arial"/>
          <w:b/>
          <w:bCs/>
          <w:szCs w:val="24"/>
        </w:rPr>
        <w:t>Othman</w:t>
      </w:r>
      <w:r w:rsidRPr="00183D46">
        <w:rPr>
          <w:rFonts w:cs="Arial"/>
          <w:szCs w:val="24"/>
        </w:rPr>
        <w:t>, S. and Mahmood, N., (2019). Linking employee engagement towards individual work performance through human resource management practice: From high potential employee’s perspectives. </w:t>
      </w:r>
      <w:r w:rsidRPr="00183D46">
        <w:rPr>
          <w:rFonts w:cs="Arial"/>
          <w:i/>
          <w:iCs/>
          <w:szCs w:val="24"/>
        </w:rPr>
        <w:t>Management Science Letters</w:t>
      </w:r>
      <w:r w:rsidRPr="00183D46">
        <w:rPr>
          <w:rFonts w:cs="Arial"/>
          <w:szCs w:val="24"/>
        </w:rPr>
        <w:t>, </w:t>
      </w:r>
      <w:r w:rsidRPr="00183D46">
        <w:rPr>
          <w:rFonts w:cs="Arial"/>
          <w:i/>
          <w:iCs/>
          <w:szCs w:val="24"/>
        </w:rPr>
        <w:t>9</w:t>
      </w:r>
      <w:r w:rsidRPr="00183D46">
        <w:rPr>
          <w:rFonts w:cs="Arial"/>
          <w:szCs w:val="24"/>
        </w:rPr>
        <w:t>(7), pp.1083-1092.</w:t>
      </w:r>
    </w:p>
    <w:p w14:paraId="44901339" w14:textId="77777777" w:rsidR="00834FCC" w:rsidRPr="00183D46" w:rsidRDefault="00834FCC" w:rsidP="00FE1CE0">
      <w:pPr>
        <w:jc w:val="left"/>
        <w:rPr>
          <w:rFonts w:cs="Arial"/>
          <w:szCs w:val="24"/>
        </w:rPr>
      </w:pPr>
      <w:r w:rsidRPr="00C67146">
        <w:rPr>
          <w:rFonts w:cs="Arial"/>
          <w:b/>
          <w:bCs/>
          <w:szCs w:val="24"/>
        </w:rPr>
        <w:t>Pate</w:t>
      </w:r>
      <w:r w:rsidRPr="00183D46">
        <w:rPr>
          <w:rFonts w:cs="Arial"/>
          <w:szCs w:val="24"/>
        </w:rPr>
        <w:t xml:space="preserve">, M. and </w:t>
      </w:r>
      <w:proofErr w:type="spellStart"/>
      <w:r w:rsidRPr="00183D46">
        <w:rPr>
          <w:rFonts w:cs="Arial"/>
          <w:szCs w:val="24"/>
        </w:rPr>
        <w:t>Tharkude</w:t>
      </w:r>
      <w:proofErr w:type="spellEnd"/>
      <w:r w:rsidRPr="00183D46">
        <w:rPr>
          <w:rFonts w:cs="Arial"/>
          <w:szCs w:val="24"/>
        </w:rPr>
        <w:t>, D., (2021). A Study of Impact of Select Employee Engagement Drivers Via Job Satisfaction. International Journal of Modern Agriculture, 10(2), pp.2636-2658.</w:t>
      </w:r>
    </w:p>
    <w:p w14:paraId="663E4D7E" w14:textId="77777777" w:rsidR="00834FCC" w:rsidRPr="00183D46" w:rsidRDefault="00834FCC" w:rsidP="00FE1CE0">
      <w:pPr>
        <w:jc w:val="left"/>
        <w:rPr>
          <w:rFonts w:cs="Arial"/>
          <w:szCs w:val="24"/>
        </w:rPr>
      </w:pPr>
      <w:r w:rsidRPr="00C67146">
        <w:rPr>
          <w:rFonts w:cs="Arial"/>
          <w:b/>
          <w:bCs/>
          <w:szCs w:val="24"/>
        </w:rPr>
        <w:t>Powell</w:t>
      </w:r>
      <w:r w:rsidRPr="00183D46">
        <w:rPr>
          <w:rFonts w:cs="Arial"/>
          <w:szCs w:val="24"/>
        </w:rPr>
        <w:t>, K., (2020). 10 Benefits of Employee Engagement. [Online] Available at: https://www.lorman.com/blog/post/10-benefits-of-employee-engagement-surveys</w:t>
      </w:r>
    </w:p>
    <w:p w14:paraId="7F2FC82A" w14:textId="77777777" w:rsidR="00834FCC" w:rsidRPr="00183D46" w:rsidRDefault="00834FCC" w:rsidP="00FE1CE0">
      <w:pPr>
        <w:jc w:val="left"/>
        <w:rPr>
          <w:rFonts w:cs="Arial"/>
          <w:szCs w:val="24"/>
        </w:rPr>
      </w:pPr>
      <w:r w:rsidRPr="00C67146">
        <w:rPr>
          <w:rFonts w:cs="Arial"/>
          <w:b/>
          <w:bCs/>
          <w:szCs w:val="24"/>
        </w:rPr>
        <w:t>Riley</w:t>
      </w:r>
      <w:r w:rsidRPr="00183D46">
        <w:rPr>
          <w:rFonts w:cs="Arial"/>
          <w:szCs w:val="24"/>
        </w:rPr>
        <w:t>, J. F., (2022). How Disengaged Employees Affect Your Organization. [Online] Available at: https://www.guidespark.com/blog/how-disengaged-employees-affect-your-organization/#:~:text=But%20the%20relationship%20works%20both,%2C%20teams%2C%20and%20workplace%20culture.</w:t>
      </w:r>
    </w:p>
    <w:p w14:paraId="671EFAF3" w14:textId="77777777" w:rsidR="00834FCC" w:rsidRPr="00183D46" w:rsidRDefault="00834FCC" w:rsidP="00FE1CE0">
      <w:pPr>
        <w:jc w:val="left"/>
        <w:rPr>
          <w:rFonts w:cs="Arial"/>
          <w:szCs w:val="24"/>
        </w:rPr>
      </w:pPr>
      <w:r w:rsidRPr="00C67146">
        <w:rPr>
          <w:rFonts w:cs="Arial"/>
          <w:b/>
          <w:bCs/>
          <w:szCs w:val="24"/>
        </w:rPr>
        <w:t>Saks</w:t>
      </w:r>
      <w:r w:rsidRPr="00183D46">
        <w:rPr>
          <w:rFonts w:cs="Arial"/>
          <w:szCs w:val="24"/>
        </w:rPr>
        <w:t>, A.M., (2022). Caring human resources management and employee engagement. </w:t>
      </w:r>
      <w:r w:rsidRPr="00183D46">
        <w:rPr>
          <w:rFonts w:cs="Arial"/>
          <w:i/>
          <w:iCs/>
          <w:szCs w:val="24"/>
        </w:rPr>
        <w:t>Human Resource Management Review</w:t>
      </w:r>
      <w:r w:rsidRPr="00183D46">
        <w:rPr>
          <w:rFonts w:cs="Arial"/>
          <w:szCs w:val="24"/>
        </w:rPr>
        <w:t>, </w:t>
      </w:r>
      <w:r w:rsidRPr="00183D46">
        <w:rPr>
          <w:rFonts w:cs="Arial"/>
          <w:i/>
          <w:iCs/>
          <w:szCs w:val="24"/>
        </w:rPr>
        <w:t>32</w:t>
      </w:r>
      <w:r w:rsidRPr="00183D46">
        <w:rPr>
          <w:rFonts w:cs="Arial"/>
          <w:szCs w:val="24"/>
        </w:rPr>
        <w:t>(3), p.100835.</w:t>
      </w:r>
    </w:p>
    <w:p w14:paraId="2A8E3AAF" w14:textId="77777777" w:rsidR="00834FCC" w:rsidRPr="00183D46" w:rsidRDefault="00834FCC" w:rsidP="00FE1CE0">
      <w:pPr>
        <w:jc w:val="left"/>
        <w:rPr>
          <w:rFonts w:cs="Arial"/>
          <w:szCs w:val="24"/>
        </w:rPr>
      </w:pPr>
      <w:proofErr w:type="spellStart"/>
      <w:r w:rsidRPr="00C67146">
        <w:rPr>
          <w:rFonts w:cs="Arial"/>
          <w:b/>
          <w:bCs/>
          <w:szCs w:val="24"/>
        </w:rPr>
        <w:t>vantagecircle</w:t>
      </w:r>
      <w:proofErr w:type="spellEnd"/>
      <w:r w:rsidRPr="00183D46">
        <w:rPr>
          <w:rFonts w:cs="Arial"/>
          <w:szCs w:val="24"/>
        </w:rPr>
        <w:t>, (2022). 5 Powerful Employee Engagement Models That Leaders Should Know. [Online] Available at: https://blog.vantagecircle.com/employee-engagement-models/</w:t>
      </w:r>
    </w:p>
    <w:p w14:paraId="160C1AC1" w14:textId="77777777" w:rsidR="00D1794B" w:rsidRPr="00183D46" w:rsidRDefault="00D1794B" w:rsidP="00FE1CE0">
      <w:pPr>
        <w:jc w:val="left"/>
        <w:rPr>
          <w:rFonts w:cs="Arial"/>
          <w:szCs w:val="24"/>
        </w:rPr>
      </w:pPr>
    </w:p>
    <w:sectPr w:rsidR="00D1794B" w:rsidRPr="00183D46" w:rsidSect="00265D86">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44A4BB" w14:textId="77777777" w:rsidR="00326D3E" w:rsidRDefault="00326D3E" w:rsidP="008A5F79">
      <w:r>
        <w:separator/>
      </w:r>
    </w:p>
  </w:endnote>
  <w:endnote w:type="continuationSeparator" w:id="0">
    <w:p w14:paraId="40D78506" w14:textId="77777777" w:rsidR="00326D3E" w:rsidRDefault="00326D3E" w:rsidP="008A5F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0490434"/>
      <w:docPartObj>
        <w:docPartGallery w:val="Page Numbers (Bottom of Page)"/>
        <w:docPartUnique/>
      </w:docPartObj>
    </w:sdtPr>
    <w:sdtEndPr/>
    <w:sdtContent>
      <w:sdt>
        <w:sdtPr>
          <w:id w:val="-1769616900"/>
          <w:docPartObj>
            <w:docPartGallery w:val="Page Numbers (Top of Page)"/>
            <w:docPartUnique/>
          </w:docPartObj>
        </w:sdtPr>
        <w:sdtEndPr/>
        <w:sdtContent>
          <w:p w14:paraId="0D41DFFA" w14:textId="5B331F68" w:rsidR="00265D86" w:rsidRPr="00265D86" w:rsidRDefault="007D4802" w:rsidP="008A5F79">
            <w:pPr>
              <w:pStyle w:val="Footer"/>
            </w:pPr>
            <w:r w:rsidRPr="00265D86">
              <w:t xml:space="preserve">Page </w:t>
            </w:r>
            <w:r w:rsidRPr="00265D86">
              <w:rPr>
                <w:szCs w:val="24"/>
              </w:rPr>
              <w:fldChar w:fldCharType="begin"/>
            </w:r>
            <w:r w:rsidRPr="00265D86">
              <w:instrText xml:space="preserve"> PAGE </w:instrText>
            </w:r>
            <w:r w:rsidRPr="00265D86">
              <w:rPr>
                <w:szCs w:val="24"/>
              </w:rPr>
              <w:fldChar w:fldCharType="separate"/>
            </w:r>
            <w:r w:rsidRPr="00265D86">
              <w:rPr>
                <w:noProof/>
              </w:rPr>
              <w:t>2</w:t>
            </w:r>
            <w:r w:rsidRPr="00265D86">
              <w:rPr>
                <w:szCs w:val="24"/>
              </w:rPr>
              <w:fldChar w:fldCharType="end"/>
            </w:r>
            <w:r w:rsidRPr="00265D86">
              <w:t xml:space="preserve"> of </w:t>
            </w:r>
            <w:r>
              <w:fldChar w:fldCharType="begin"/>
            </w:r>
            <w:r>
              <w:instrText xml:space="preserve"> NUMPAGES  </w:instrText>
            </w:r>
            <w:r>
              <w:fldChar w:fldCharType="separate"/>
            </w:r>
            <w:r w:rsidRPr="00265D86">
              <w:rPr>
                <w:noProof/>
              </w:rPr>
              <w:t>2</w:t>
            </w:r>
            <w:r>
              <w:rPr>
                <w:noProof/>
              </w:rPr>
              <w:fldChar w:fldCharType="end"/>
            </w:r>
          </w:p>
        </w:sdtContent>
      </w:sdt>
    </w:sdtContent>
  </w:sdt>
  <w:p w14:paraId="4F6819E2" w14:textId="77777777" w:rsidR="00265D86" w:rsidRPr="00265D86" w:rsidRDefault="00265D86" w:rsidP="008A5F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F93B5" w14:textId="77777777" w:rsidR="00326D3E" w:rsidRDefault="00326D3E" w:rsidP="008A5F79">
      <w:r>
        <w:separator/>
      </w:r>
    </w:p>
  </w:footnote>
  <w:footnote w:type="continuationSeparator" w:id="0">
    <w:p w14:paraId="02801DA0" w14:textId="77777777" w:rsidR="00326D3E" w:rsidRDefault="00326D3E" w:rsidP="008A5F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alias w:val="Title"/>
      <w:id w:val="1116400235"/>
      <w:placeholder>
        <w:docPart w:val="411F0F7F4AF245CF9F5CED7B86DDBC91"/>
      </w:placeholder>
      <w:dataBinding w:prefixMappings="xmlns:ns0='http://purl.org/dc/elements/1.1/' xmlns:ns1='http://schemas.openxmlformats.org/package/2006/metadata/core-properties' " w:xpath="/ns1:coreProperties[1]/ns0:title[1]" w:storeItemID="{6C3C8BC8-F283-45AE-878A-BAB7291924A1}"/>
      <w:text/>
    </w:sdtPr>
    <w:sdtEndPr/>
    <w:sdtContent>
      <w:p w14:paraId="625C1E76" w14:textId="3F616E7E" w:rsidR="00265D86" w:rsidRDefault="007D4802" w:rsidP="008A5F79">
        <w:pPr>
          <w:pStyle w:val="Header"/>
          <w:rPr>
            <w:color w:val="7F7F7F" w:themeColor="text1" w:themeTint="80"/>
          </w:rPr>
        </w:pPr>
        <w:r w:rsidRPr="00265D86">
          <w:t>Personnel Resourcing and Development</w:t>
        </w:r>
      </w:p>
    </w:sdtContent>
  </w:sdt>
  <w:p w14:paraId="4A4DFA3A" w14:textId="77777777" w:rsidR="00265D86" w:rsidRDefault="00265D86" w:rsidP="008A5F7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F7E"/>
    <w:rsid w:val="00004BF2"/>
    <w:rsid w:val="00004CAD"/>
    <w:rsid w:val="00010009"/>
    <w:rsid w:val="000164B7"/>
    <w:rsid w:val="00075432"/>
    <w:rsid w:val="00080BA1"/>
    <w:rsid w:val="000828A5"/>
    <w:rsid w:val="000844CB"/>
    <w:rsid w:val="0008477F"/>
    <w:rsid w:val="000C3680"/>
    <w:rsid w:val="000C3826"/>
    <w:rsid w:val="000C3906"/>
    <w:rsid w:val="000E62FA"/>
    <w:rsid w:val="001138B2"/>
    <w:rsid w:val="001169FF"/>
    <w:rsid w:val="001202AB"/>
    <w:rsid w:val="001215BA"/>
    <w:rsid w:val="001268F9"/>
    <w:rsid w:val="00154363"/>
    <w:rsid w:val="001670AB"/>
    <w:rsid w:val="00170B0C"/>
    <w:rsid w:val="001750CC"/>
    <w:rsid w:val="00183D46"/>
    <w:rsid w:val="001B00BB"/>
    <w:rsid w:val="001B377B"/>
    <w:rsid w:val="001D5F91"/>
    <w:rsid w:val="001E2048"/>
    <w:rsid w:val="001E2AB5"/>
    <w:rsid w:val="00200BCF"/>
    <w:rsid w:val="0020184D"/>
    <w:rsid w:val="00251B42"/>
    <w:rsid w:val="00254BE0"/>
    <w:rsid w:val="00265C6E"/>
    <w:rsid w:val="00265D86"/>
    <w:rsid w:val="002777DF"/>
    <w:rsid w:val="00294A3C"/>
    <w:rsid w:val="002A1C15"/>
    <w:rsid w:val="002A6D0D"/>
    <w:rsid w:val="002B330C"/>
    <w:rsid w:val="002C40E6"/>
    <w:rsid w:val="002E0531"/>
    <w:rsid w:val="00326D3E"/>
    <w:rsid w:val="00331BFB"/>
    <w:rsid w:val="003825FD"/>
    <w:rsid w:val="00394E75"/>
    <w:rsid w:val="003A5402"/>
    <w:rsid w:val="003A759C"/>
    <w:rsid w:val="003B05ED"/>
    <w:rsid w:val="003B0747"/>
    <w:rsid w:val="003B3B3D"/>
    <w:rsid w:val="003C0A16"/>
    <w:rsid w:val="003C0D7B"/>
    <w:rsid w:val="003E3E43"/>
    <w:rsid w:val="003E6E13"/>
    <w:rsid w:val="00410D28"/>
    <w:rsid w:val="004114C7"/>
    <w:rsid w:val="00411ED8"/>
    <w:rsid w:val="004142D4"/>
    <w:rsid w:val="004302BA"/>
    <w:rsid w:val="004422EE"/>
    <w:rsid w:val="00443A00"/>
    <w:rsid w:val="00465B9A"/>
    <w:rsid w:val="00484DB2"/>
    <w:rsid w:val="00490DDC"/>
    <w:rsid w:val="004C38AC"/>
    <w:rsid w:val="004D77D4"/>
    <w:rsid w:val="004F0A28"/>
    <w:rsid w:val="004F4645"/>
    <w:rsid w:val="00517294"/>
    <w:rsid w:val="005252C1"/>
    <w:rsid w:val="0052624C"/>
    <w:rsid w:val="00544846"/>
    <w:rsid w:val="0055197E"/>
    <w:rsid w:val="00557A18"/>
    <w:rsid w:val="00567959"/>
    <w:rsid w:val="00574418"/>
    <w:rsid w:val="00574762"/>
    <w:rsid w:val="00575CD3"/>
    <w:rsid w:val="005B2FD7"/>
    <w:rsid w:val="005D09C9"/>
    <w:rsid w:val="005D39D2"/>
    <w:rsid w:val="005D3BD8"/>
    <w:rsid w:val="005F11C0"/>
    <w:rsid w:val="00626D81"/>
    <w:rsid w:val="00627AF8"/>
    <w:rsid w:val="006309D9"/>
    <w:rsid w:val="00634107"/>
    <w:rsid w:val="00635B07"/>
    <w:rsid w:val="00661F25"/>
    <w:rsid w:val="0067012E"/>
    <w:rsid w:val="00696732"/>
    <w:rsid w:val="0069724A"/>
    <w:rsid w:val="006A6269"/>
    <w:rsid w:val="006C3F76"/>
    <w:rsid w:val="006E4971"/>
    <w:rsid w:val="006E58A8"/>
    <w:rsid w:val="0071280C"/>
    <w:rsid w:val="00720468"/>
    <w:rsid w:val="007278E6"/>
    <w:rsid w:val="007361ED"/>
    <w:rsid w:val="0075525E"/>
    <w:rsid w:val="00755D22"/>
    <w:rsid w:val="007757C8"/>
    <w:rsid w:val="00776EAB"/>
    <w:rsid w:val="00787DFB"/>
    <w:rsid w:val="007A2F7E"/>
    <w:rsid w:val="007B56DF"/>
    <w:rsid w:val="007D0B96"/>
    <w:rsid w:val="007D4802"/>
    <w:rsid w:val="008068E7"/>
    <w:rsid w:val="00813CC0"/>
    <w:rsid w:val="00820A02"/>
    <w:rsid w:val="00834FCC"/>
    <w:rsid w:val="00851266"/>
    <w:rsid w:val="0087666D"/>
    <w:rsid w:val="008A5F79"/>
    <w:rsid w:val="008B4E30"/>
    <w:rsid w:val="008B66A7"/>
    <w:rsid w:val="008C1E8C"/>
    <w:rsid w:val="008C5BA9"/>
    <w:rsid w:val="008E2CB1"/>
    <w:rsid w:val="008F06C6"/>
    <w:rsid w:val="008F088C"/>
    <w:rsid w:val="008F43A0"/>
    <w:rsid w:val="008F7B26"/>
    <w:rsid w:val="00903194"/>
    <w:rsid w:val="00925811"/>
    <w:rsid w:val="00942CAB"/>
    <w:rsid w:val="00943CED"/>
    <w:rsid w:val="0095092A"/>
    <w:rsid w:val="00963DDA"/>
    <w:rsid w:val="0098148A"/>
    <w:rsid w:val="009A601B"/>
    <w:rsid w:val="009B3F06"/>
    <w:rsid w:val="009C1BDD"/>
    <w:rsid w:val="009C66F1"/>
    <w:rsid w:val="009D068C"/>
    <w:rsid w:val="009D1839"/>
    <w:rsid w:val="009D7002"/>
    <w:rsid w:val="00A30662"/>
    <w:rsid w:val="00A62D2B"/>
    <w:rsid w:val="00A773D5"/>
    <w:rsid w:val="00A95522"/>
    <w:rsid w:val="00AA689A"/>
    <w:rsid w:val="00AB47DD"/>
    <w:rsid w:val="00AF517C"/>
    <w:rsid w:val="00B06171"/>
    <w:rsid w:val="00B110AF"/>
    <w:rsid w:val="00B20EA0"/>
    <w:rsid w:val="00B262A6"/>
    <w:rsid w:val="00B34EBE"/>
    <w:rsid w:val="00B37622"/>
    <w:rsid w:val="00B40E51"/>
    <w:rsid w:val="00B42048"/>
    <w:rsid w:val="00B45D52"/>
    <w:rsid w:val="00B46432"/>
    <w:rsid w:val="00B63495"/>
    <w:rsid w:val="00BA0382"/>
    <w:rsid w:val="00BA2F2F"/>
    <w:rsid w:val="00BB537E"/>
    <w:rsid w:val="00BB7D56"/>
    <w:rsid w:val="00BD646F"/>
    <w:rsid w:val="00BF3BA9"/>
    <w:rsid w:val="00BF64E9"/>
    <w:rsid w:val="00C02879"/>
    <w:rsid w:val="00C17423"/>
    <w:rsid w:val="00C53B98"/>
    <w:rsid w:val="00C67146"/>
    <w:rsid w:val="00C67ECA"/>
    <w:rsid w:val="00C72FCB"/>
    <w:rsid w:val="00C754DE"/>
    <w:rsid w:val="00C81EDE"/>
    <w:rsid w:val="00C9323A"/>
    <w:rsid w:val="00CB50ED"/>
    <w:rsid w:val="00D1794B"/>
    <w:rsid w:val="00D34597"/>
    <w:rsid w:val="00D41E0F"/>
    <w:rsid w:val="00D46E47"/>
    <w:rsid w:val="00D51C4B"/>
    <w:rsid w:val="00D54E33"/>
    <w:rsid w:val="00D9503E"/>
    <w:rsid w:val="00DF307A"/>
    <w:rsid w:val="00E022D7"/>
    <w:rsid w:val="00E068B4"/>
    <w:rsid w:val="00E1052F"/>
    <w:rsid w:val="00E14842"/>
    <w:rsid w:val="00E26EDD"/>
    <w:rsid w:val="00E40348"/>
    <w:rsid w:val="00E72171"/>
    <w:rsid w:val="00E82F03"/>
    <w:rsid w:val="00E84F9C"/>
    <w:rsid w:val="00EA0688"/>
    <w:rsid w:val="00EA3F2C"/>
    <w:rsid w:val="00EA5C2A"/>
    <w:rsid w:val="00EB65AB"/>
    <w:rsid w:val="00EC56DA"/>
    <w:rsid w:val="00EC6B2D"/>
    <w:rsid w:val="00ED5F9B"/>
    <w:rsid w:val="00EE4E33"/>
    <w:rsid w:val="00EE6F26"/>
    <w:rsid w:val="00F06FA7"/>
    <w:rsid w:val="00F100A6"/>
    <w:rsid w:val="00F113F2"/>
    <w:rsid w:val="00F231B3"/>
    <w:rsid w:val="00F32130"/>
    <w:rsid w:val="00F33E24"/>
    <w:rsid w:val="00F46C16"/>
    <w:rsid w:val="00F558A6"/>
    <w:rsid w:val="00F621CC"/>
    <w:rsid w:val="00F665FB"/>
    <w:rsid w:val="00F95285"/>
    <w:rsid w:val="00F968C1"/>
    <w:rsid w:val="00FC5E20"/>
    <w:rsid w:val="00FC6527"/>
    <w:rsid w:val="00FD2B37"/>
    <w:rsid w:val="00FD7C96"/>
    <w:rsid w:val="00FE0176"/>
    <w:rsid w:val="00FE1CE0"/>
    <w:rsid w:val="00FE27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3114F"/>
  <w15:chartTrackingRefBased/>
  <w15:docId w15:val="{857869D4-DB92-4331-9C11-AA209A8E4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5F79"/>
    <w:pPr>
      <w:spacing w:after="0" w:line="360" w:lineRule="auto"/>
      <w:jc w:val="both"/>
    </w:pPr>
    <w:rPr>
      <w:rFonts w:ascii="Arial" w:eastAsia="Calibri" w:hAnsi="Arial" w:cs="Calibri"/>
      <w:sz w:val="24"/>
      <w:shd w:val="clear" w:color="auto" w:fill="FFFFFF"/>
      <w:lang w:val="en-GB" w:eastAsia="en-GB"/>
    </w:rPr>
  </w:style>
  <w:style w:type="paragraph" w:styleId="Heading1">
    <w:name w:val="heading 1"/>
    <w:basedOn w:val="Normal"/>
    <w:link w:val="Heading1Char"/>
    <w:uiPriority w:val="9"/>
    <w:qFormat/>
    <w:rsid w:val="00265D86"/>
    <w:pPr>
      <w:outlineLvl w:val="0"/>
    </w:pPr>
    <w:rPr>
      <w:rFonts w:cstheme="minorBidi"/>
      <w:b/>
      <w:sz w:val="28"/>
      <w:lang w:val="en-US" w:eastAsia="en-US"/>
    </w:rPr>
  </w:style>
  <w:style w:type="paragraph" w:styleId="Heading2">
    <w:name w:val="heading 2"/>
    <w:basedOn w:val="Normal"/>
    <w:next w:val="Normal"/>
    <w:link w:val="Heading2Char"/>
    <w:uiPriority w:val="9"/>
    <w:unhideWhenUsed/>
    <w:qFormat/>
    <w:rsid w:val="00BF64E9"/>
    <w:pPr>
      <w:keepNext/>
      <w:keepLines/>
      <w:spacing w:before="360" w:after="120"/>
      <w:outlineLvl w:val="1"/>
    </w:pPr>
    <w:rPr>
      <w:b/>
      <w:sz w:val="26"/>
      <w:szCs w:val="32"/>
    </w:rPr>
  </w:style>
  <w:style w:type="paragraph" w:styleId="Heading3">
    <w:name w:val="heading 3"/>
    <w:aliases w:val="Heading2"/>
    <w:basedOn w:val="Heading2"/>
    <w:next w:val="Normal"/>
    <w:link w:val="Heading3Char"/>
    <w:autoRedefine/>
    <w:uiPriority w:val="9"/>
    <w:unhideWhenUsed/>
    <w:qFormat/>
    <w:rsid w:val="00D51C4B"/>
    <w:pPr>
      <w:outlineLvl w:val="2"/>
    </w:pPr>
    <w:rPr>
      <w:rFonts w:eastAsiaTheme="majorEastAsia" w:cstheme="majorBidi"/>
      <w:bCs/>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5D86"/>
    <w:rPr>
      <w:rFonts w:ascii="Times New Roman" w:eastAsia="Calibri" w:hAnsi="Times New Roman"/>
      <w:b/>
      <w:sz w:val="28"/>
    </w:rPr>
  </w:style>
  <w:style w:type="character" w:customStyle="1" w:styleId="Heading2Char">
    <w:name w:val="Heading 2 Char"/>
    <w:basedOn w:val="DefaultParagraphFont"/>
    <w:link w:val="Heading2"/>
    <w:uiPriority w:val="9"/>
    <w:rsid w:val="00BF64E9"/>
    <w:rPr>
      <w:rFonts w:ascii="Times New Roman" w:hAnsi="Times New Roman" w:cs="Arial"/>
      <w:b/>
      <w:sz w:val="26"/>
      <w:szCs w:val="32"/>
      <w:lang w:val="en-GB" w:eastAsia="en-GB"/>
    </w:rPr>
  </w:style>
  <w:style w:type="character" w:customStyle="1" w:styleId="Heading3Char">
    <w:name w:val="Heading 3 Char"/>
    <w:aliases w:val="Heading2 Char"/>
    <w:basedOn w:val="DefaultParagraphFont"/>
    <w:link w:val="Heading3"/>
    <w:uiPriority w:val="9"/>
    <w:rsid w:val="00D51C4B"/>
    <w:rPr>
      <w:rFonts w:ascii="Times New Roman" w:eastAsiaTheme="majorEastAsia" w:hAnsi="Times New Roman" w:cstheme="majorBidi"/>
      <w:b/>
      <w:color w:val="000000" w:themeColor="text1"/>
      <w:sz w:val="26"/>
      <w:szCs w:val="32"/>
    </w:rPr>
  </w:style>
  <w:style w:type="paragraph" w:styleId="NoSpacing">
    <w:name w:val="No Spacing"/>
    <w:uiPriority w:val="1"/>
    <w:qFormat/>
    <w:rsid w:val="00661F25"/>
    <w:pPr>
      <w:spacing w:after="0" w:line="480" w:lineRule="auto"/>
      <w:jc w:val="both"/>
    </w:pPr>
    <w:rPr>
      <w:rFonts w:ascii="Times New Roman" w:hAnsi="Times New Roman" w:cs="Arial"/>
      <w:sz w:val="24"/>
      <w:lang w:val="en-IN"/>
    </w:rPr>
  </w:style>
  <w:style w:type="paragraph" w:styleId="Title">
    <w:name w:val="Title"/>
    <w:aliases w:val="heading 3"/>
    <w:basedOn w:val="Heading3"/>
    <w:next w:val="Normal"/>
    <w:link w:val="TitleChar"/>
    <w:uiPriority w:val="10"/>
    <w:qFormat/>
    <w:rsid w:val="00F95285"/>
    <w:pPr>
      <w:pBdr>
        <w:top w:val="nil"/>
        <w:left w:val="nil"/>
        <w:bottom w:val="nil"/>
        <w:right w:val="nil"/>
        <w:between w:val="nil"/>
        <w:bar w:val="nil"/>
      </w:pBdr>
      <w:spacing w:before="0" w:after="0"/>
      <w:contextualSpacing/>
    </w:pPr>
    <w:rPr>
      <w:b w:val="0"/>
      <w:i/>
      <w:spacing w:val="-10"/>
      <w:kern w:val="28"/>
      <w:sz w:val="24"/>
      <w:szCs w:val="56"/>
      <w:u w:val="single"/>
    </w:rPr>
  </w:style>
  <w:style w:type="character" w:customStyle="1" w:styleId="TitleChar">
    <w:name w:val="Title Char"/>
    <w:aliases w:val="heading 3 Char"/>
    <w:basedOn w:val="DefaultParagraphFont"/>
    <w:link w:val="Title"/>
    <w:uiPriority w:val="10"/>
    <w:rsid w:val="00F95285"/>
    <w:rPr>
      <w:rFonts w:ascii="Times New Roman" w:eastAsiaTheme="majorEastAsia" w:hAnsi="Times New Roman" w:cstheme="majorBidi"/>
      <w:bCs/>
      <w:i/>
      <w:color w:val="000000" w:themeColor="text1"/>
      <w:spacing w:val="-10"/>
      <w:kern w:val="28"/>
      <w:sz w:val="24"/>
      <w:szCs w:val="56"/>
      <w:u w:val="single"/>
      <w:lang w:eastAsia="en-GB"/>
    </w:rPr>
  </w:style>
  <w:style w:type="paragraph" w:styleId="Header">
    <w:name w:val="header"/>
    <w:basedOn w:val="Normal"/>
    <w:link w:val="HeaderChar"/>
    <w:uiPriority w:val="99"/>
    <w:unhideWhenUsed/>
    <w:rsid w:val="00265D86"/>
    <w:pPr>
      <w:tabs>
        <w:tab w:val="center" w:pos="4680"/>
        <w:tab w:val="right" w:pos="9360"/>
      </w:tabs>
      <w:spacing w:line="240" w:lineRule="auto"/>
    </w:pPr>
  </w:style>
  <w:style w:type="character" w:customStyle="1" w:styleId="HeaderChar">
    <w:name w:val="Header Char"/>
    <w:basedOn w:val="DefaultParagraphFont"/>
    <w:link w:val="Header"/>
    <w:uiPriority w:val="99"/>
    <w:rsid w:val="00265D86"/>
    <w:rPr>
      <w:rFonts w:ascii="Times New Roman" w:eastAsia="Calibri" w:hAnsi="Times New Roman" w:cs="Calibri"/>
      <w:sz w:val="24"/>
      <w:lang w:val="en-GB" w:eastAsia="en-GB"/>
    </w:rPr>
  </w:style>
  <w:style w:type="paragraph" w:styleId="Footer">
    <w:name w:val="footer"/>
    <w:basedOn w:val="Normal"/>
    <w:link w:val="FooterChar"/>
    <w:uiPriority w:val="99"/>
    <w:unhideWhenUsed/>
    <w:rsid w:val="00265D86"/>
    <w:pPr>
      <w:tabs>
        <w:tab w:val="center" w:pos="4680"/>
        <w:tab w:val="right" w:pos="9360"/>
      </w:tabs>
      <w:spacing w:line="240" w:lineRule="auto"/>
    </w:pPr>
  </w:style>
  <w:style w:type="character" w:customStyle="1" w:styleId="FooterChar">
    <w:name w:val="Footer Char"/>
    <w:basedOn w:val="DefaultParagraphFont"/>
    <w:link w:val="Footer"/>
    <w:uiPriority w:val="99"/>
    <w:rsid w:val="00265D86"/>
    <w:rPr>
      <w:rFonts w:ascii="Times New Roman" w:eastAsia="Calibri" w:hAnsi="Times New Roman" w:cs="Calibri"/>
      <w:sz w:val="24"/>
      <w:lang w:val="en-GB" w:eastAsia="en-GB"/>
    </w:rPr>
  </w:style>
  <w:style w:type="paragraph" w:styleId="Bibliography">
    <w:name w:val="Bibliography"/>
    <w:basedOn w:val="Normal"/>
    <w:next w:val="Normal"/>
    <w:uiPriority w:val="37"/>
    <w:unhideWhenUsed/>
    <w:rsid w:val="00D1794B"/>
  </w:style>
  <w:style w:type="character" w:styleId="Hyperlink">
    <w:name w:val="Hyperlink"/>
    <w:basedOn w:val="DefaultParagraphFont"/>
    <w:uiPriority w:val="99"/>
    <w:unhideWhenUsed/>
    <w:rsid w:val="008F06C6"/>
    <w:rPr>
      <w:color w:val="0563C1" w:themeColor="hyperlink"/>
      <w:u w:val="single"/>
    </w:rPr>
  </w:style>
  <w:style w:type="character" w:styleId="UnresolvedMention">
    <w:name w:val="Unresolved Mention"/>
    <w:basedOn w:val="DefaultParagraphFont"/>
    <w:uiPriority w:val="99"/>
    <w:rsid w:val="008F06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7870240">
      <w:bodyDiv w:val="1"/>
      <w:marLeft w:val="0"/>
      <w:marRight w:val="0"/>
      <w:marTop w:val="0"/>
      <w:marBottom w:val="0"/>
      <w:divBdr>
        <w:top w:val="none" w:sz="0" w:space="0" w:color="auto"/>
        <w:left w:val="none" w:sz="0" w:space="0" w:color="auto"/>
        <w:bottom w:val="none" w:sz="0" w:space="0" w:color="auto"/>
        <w:right w:val="none" w:sz="0" w:space="0" w:color="auto"/>
      </w:divBdr>
    </w:div>
    <w:div w:id="782070565">
      <w:bodyDiv w:val="1"/>
      <w:marLeft w:val="0"/>
      <w:marRight w:val="0"/>
      <w:marTop w:val="0"/>
      <w:marBottom w:val="0"/>
      <w:divBdr>
        <w:top w:val="none" w:sz="0" w:space="0" w:color="auto"/>
        <w:left w:val="none" w:sz="0" w:space="0" w:color="auto"/>
        <w:bottom w:val="none" w:sz="0" w:space="0" w:color="auto"/>
        <w:right w:val="none" w:sz="0" w:space="0" w:color="auto"/>
      </w:divBdr>
    </w:div>
    <w:div w:id="846796123">
      <w:bodyDiv w:val="1"/>
      <w:marLeft w:val="0"/>
      <w:marRight w:val="0"/>
      <w:marTop w:val="0"/>
      <w:marBottom w:val="0"/>
      <w:divBdr>
        <w:top w:val="none" w:sz="0" w:space="0" w:color="auto"/>
        <w:left w:val="none" w:sz="0" w:space="0" w:color="auto"/>
        <w:bottom w:val="none" w:sz="0" w:space="0" w:color="auto"/>
        <w:right w:val="none" w:sz="0" w:space="0" w:color="auto"/>
      </w:divBdr>
    </w:div>
    <w:div w:id="863909369">
      <w:bodyDiv w:val="1"/>
      <w:marLeft w:val="0"/>
      <w:marRight w:val="0"/>
      <w:marTop w:val="0"/>
      <w:marBottom w:val="0"/>
      <w:divBdr>
        <w:top w:val="none" w:sz="0" w:space="0" w:color="auto"/>
        <w:left w:val="none" w:sz="0" w:space="0" w:color="auto"/>
        <w:bottom w:val="none" w:sz="0" w:space="0" w:color="auto"/>
        <w:right w:val="none" w:sz="0" w:space="0" w:color="auto"/>
      </w:divBdr>
    </w:div>
    <w:div w:id="1466893596">
      <w:bodyDiv w:val="1"/>
      <w:marLeft w:val="0"/>
      <w:marRight w:val="0"/>
      <w:marTop w:val="0"/>
      <w:marBottom w:val="0"/>
      <w:divBdr>
        <w:top w:val="none" w:sz="0" w:space="0" w:color="auto"/>
        <w:left w:val="none" w:sz="0" w:space="0" w:color="auto"/>
        <w:bottom w:val="none" w:sz="0" w:space="0" w:color="auto"/>
        <w:right w:val="none" w:sz="0" w:space="0" w:color="auto"/>
      </w:divBdr>
    </w:div>
    <w:div w:id="1639145833">
      <w:bodyDiv w:val="1"/>
      <w:marLeft w:val="0"/>
      <w:marRight w:val="0"/>
      <w:marTop w:val="0"/>
      <w:marBottom w:val="0"/>
      <w:divBdr>
        <w:top w:val="none" w:sz="0" w:space="0" w:color="auto"/>
        <w:left w:val="none" w:sz="0" w:space="0" w:color="auto"/>
        <w:bottom w:val="none" w:sz="0" w:space="0" w:color="auto"/>
        <w:right w:val="none" w:sz="0" w:space="0" w:color="auto"/>
      </w:divBdr>
    </w:div>
    <w:div w:id="2122723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11F0F7F4AF245CF9F5CED7B86DDBC91"/>
        <w:category>
          <w:name w:val="General"/>
          <w:gallery w:val="placeholder"/>
        </w:category>
        <w:types>
          <w:type w:val="bbPlcHdr"/>
        </w:types>
        <w:behaviors>
          <w:behavior w:val="content"/>
        </w:behaviors>
        <w:guid w:val="{DE055672-3035-4349-8702-D1E9E7BC0BF9}"/>
      </w:docPartPr>
      <w:docPartBody>
        <w:p w:rsidR="00711543" w:rsidRDefault="00C470E6" w:rsidP="00484DB2">
          <w:pPr>
            <w:pStyle w:val="411F0F7F4AF245CF9F5CED7B86DDBC91"/>
          </w:pPr>
          <w:r>
            <w:rPr>
              <w:color w:val="7F7F7F" w:themeColor="text1" w:themeTint="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DB2"/>
    <w:rsid w:val="0016392C"/>
    <w:rsid w:val="00181807"/>
    <w:rsid w:val="00484DB2"/>
    <w:rsid w:val="005A79E1"/>
    <w:rsid w:val="00711543"/>
    <w:rsid w:val="009E5285"/>
    <w:rsid w:val="00AB53A8"/>
    <w:rsid w:val="00C470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11F0F7F4AF245CF9F5CED7B86DDBC91">
    <w:name w:val="411F0F7F4AF245CF9F5CED7B86DDBC91"/>
    <w:rsid w:val="00484DB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dal18</b:Tag>
    <b:SourceType>InternetSite</b:SourceType>
    <b:Guid>{0909A46C-F602-4B6A-B06D-4C1A9C6475E4}</b:Guid>
    <b:Author>
      <b:Author>
        <b:Corporate>dalecarnegie</b:Corporate>
      </b:Author>
    </b:Author>
    <b:Title>Employee Engagement: It's Time to Go 'All In'</b:Title>
    <b:Year>2018</b:Year>
    <b:URL>https://www.dalecarnegie.com/en/resources/employee-engagement-making-engagement-a-daily-priority-for-leaders</b:URL>
    <b:RefOrder>4</b:RefOrder>
  </b:Source>
  <b:Source>
    <b:Tag>Sar221</b:Tag>
    <b:SourceType>InternetSite</b:SourceType>
    <b:Guid>{6C8E0868-E9FE-4369-A091-1C07A038884C}</b:Guid>
    <b:Author>
      <b:Author>
        <b:NameList>
          <b:Person>
            <b:Last>Close</b:Last>
            <b:First>Sarah</b:First>
          </b:Person>
        </b:NameList>
      </b:Author>
    </b:Author>
    <b:Title>The 6 Stages of The Employee Life Cycle</b:Title>
    <b:Year>2022</b:Year>
    <b:URL>https://outthererpo.com/6-stages-of-employee-life-cycle/</b:URL>
    <b:RefOrder>5</b:RefOrder>
  </b:Source>
  <b:Source>
    <b:Tag>Cat19</b:Tag>
    <b:SourceType>InternetSite</b:SourceType>
    <b:Guid>{11DF90BB-4537-493E-8031-83AFD34C8465}</b:Guid>
    <b:Author>
      <b:Author>
        <b:NameList>
          <b:Person>
            <b:Last>Newbery</b:Last>
            <b:First>Cathryn</b:First>
          </b:Person>
        </b:NameList>
      </b:Author>
    </b:Author>
    <b:Title>Six HR strategies for improving employee engagement</b:Title>
    <b:Year>2019</b:Year>
    <b:URL>https://www.ciphr.com/advice/six-hr-strategies-for-improving-employee-engagement/#:~:text=Help%20them%20to%20understand%20the,place%20appropriate%20courses%20or%20resources.</b:URL>
    <b:RefOrder>7</b:RefOrder>
  </b:Source>
  <b:Source>
    <b:Tag>Kat192</b:Tag>
    <b:SourceType>InternetSite</b:SourceType>
    <b:Guid>{1884289D-4184-468F-9125-94F30A804C07}</b:Guid>
    <b:Author>
      <b:Author>
        <b:NameList>
          <b:Person>
            <b:Last>Liston</b:Last>
            <b:First>Katie</b:First>
          </b:Person>
        </b:NameList>
      </b:Author>
    </b:Author>
    <b:Title>3 Employee Engagement Models for a Happier, More Profitable Workplace</b:Title>
    <b:Year>2019</b:Year>
    <b:URL>https://www.contactmonkey.com/blog/employee-engagement-models</b:URL>
    <b:RefOrder>9</b:RefOrder>
  </b:Source>
  <b:Source>
    <b:Tag>van22</b:Tag>
    <b:SourceType>InternetSite</b:SourceType>
    <b:Guid>{E289B63E-2629-43B4-8BD9-AF0D247F53AA}</b:Guid>
    <b:Author>
      <b:Author>
        <b:Corporate>vantagecircle</b:Corporate>
      </b:Author>
    </b:Author>
    <b:Title>5 Powerful Employee Engagement Models That Leaders Should Know</b:Title>
    <b:Year>2022</b:Year>
    <b:URL>https://blog.vantagecircle.com/employee-engagement-models/</b:URL>
    <b:RefOrder>11</b:RefOrder>
  </b:Source>
  <b:Source>
    <b:Tag>dav22</b:Tag>
    <b:SourceType>InternetSite</b:SourceType>
    <b:Guid>{307C7A19-11B8-4F5F-BDF7-1AA1362D559D}</b:Guid>
    <b:Author>
      <b:Author>
        <b:Corporate>davidzinger</b:Corporate>
      </b:Author>
    </b:Author>
    <b:Title>Zinger Model</b:Title>
    <b:Year>2022</b:Year>
    <b:URL>http://www.davidzinger.com/zinger-model/</b:URL>
    <b:RefOrder>8</b:RefOrder>
  </b:Source>
  <b:Source>
    <b:Tag>Bre17</b:Tag>
    <b:SourceType>InternetSite</b:SourceType>
    <b:Guid>{2AB6BC7B-F426-4642-B6C8-633F6E7E47A3}</b:Guid>
    <b:Author>
      <b:Author>
        <b:NameList>
          <b:Person>
            <b:Last>Gleeson</b:Last>
            <b:First>Brent</b:First>
          </b:Person>
        </b:NameList>
      </b:Author>
    </b:Author>
    <b:Title>5 Powerful Steps To Improve Employee Engagement</b:Title>
    <b:Year>2017</b:Year>
    <b:URL>https://www.forbes.com/sites/brentgleeson/2017/10/15/5-powerful-steps-to-improve-employee-engagement/?sh=23cb4298341d</b:URL>
    <b:RefOrder>1</b:RefOrder>
  </b:Source>
  <b:Source>
    <b:Tag>Tam17</b:Tag>
    <b:SourceType>InternetSite</b:SourceType>
    <b:Guid>{200CB394-399E-4CF9-9DDC-2C13F6DCEBE2}</b:Guid>
    <b:Author>
      <b:Author>
        <b:NameList>
          <b:Person>
            <b:Last>Lytle</b:Last>
            <b:First>Tamara</b:First>
          </b:Person>
        </b:NameList>
      </b:Author>
    </b:Author>
    <b:Title>7 Tips to Increase Employee Engagement Without Spending a Dime</b:Title>
    <b:Year>2017</b:Year>
    <b:URL>https://www.shrm.org/hr-today/news/hr-magazine/1016/pages/7-tips-to-increase-employee-engagement-without-spending-a-dime.aspx</b:URL>
    <b:RefOrder>2</b:RefOrder>
  </b:Source>
  <b:Source>
    <b:Tag>Kyl20</b:Tag>
    <b:SourceType>InternetSite</b:SourceType>
    <b:Guid>{C0CC80D7-FBEA-44AA-868A-8CEC94DBD9CF}</b:Guid>
    <b:Author>
      <b:Author>
        <b:NameList>
          <b:Person>
            <b:Last>Powell</b:Last>
            <b:First>Kylon</b:First>
          </b:Person>
        </b:NameList>
      </b:Author>
    </b:Author>
    <b:Title>10 Benefits of Employee Engagement </b:Title>
    <b:Year>2020</b:Year>
    <b:URL>https://www.lorman.com/blog/post/10-benefits-of-employee-engagement-surveys</b:URL>
    <b:RefOrder>3</b:RefOrder>
  </b:Source>
  <b:Source>
    <b:Tag>Car21</b:Tag>
    <b:SourceType>InternetSite</b:SourceType>
    <b:Guid>{D0EA8E0F-9A08-4458-9460-2E0B0ED93C91}</b:Guid>
    <b:Author>
      <b:Author>
        <b:NameList>
          <b:Person>
            <b:Last>MacLennan</b:Last>
            <b:First>Carly</b:First>
          </b:Person>
        </b:NameList>
      </b:Author>
    </b:Author>
    <b:Title>6 Employee Engagement Models</b:Title>
    <b:Year>2021</b:Year>
    <b:URL>https://www.motivosity.com/blog/employee-engagement-models/#:~:text=Zinger%20Model%20of%20Employee%20Engagement&amp;text=This%20model%20invites%20managers%20to,Connect</b:URL>
    <b:RefOrder>10</b:RefOrder>
  </b:Source>
  <b:Source>
    <b:Tag>Jul221</b:Tag>
    <b:SourceType>InternetSite</b:SourceType>
    <b:Guid>{4FF85686-C042-4B39-A3FC-B17A45289E29}</b:Guid>
    <b:Author>
      <b:Author>
        <b:NameList>
          <b:Person>
            <b:Last>Riley</b:Last>
            <b:First>Julia</b:First>
            <b:Middle>Figliotti</b:Middle>
          </b:Person>
        </b:NameList>
      </b:Author>
    </b:Author>
    <b:Title>How Disengaged Employees Affect Your Organization</b:Title>
    <b:Year>2022</b:Year>
    <b:URL>https://www.guidespark.com/blog/how-disengaged-employees-affect-your-organization/#:~:text=But%20the%20relationship%20works%20both,%2C%20teams%2C%20and%20workplace%20culture.</b:URL>
    <b:RefOrder>6</b:RefOrder>
  </b:Source>
</b:Sources>
</file>

<file path=customXml/itemProps1.xml><?xml version="1.0" encoding="utf-8"?>
<ds:datastoreItem xmlns:ds="http://schemas.openxmlformats.org/officeDocument/2006/customXml" ds:itemID="{D778B951-6483-4CEE-A116-0026974D8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10</Pages>
  <Words>2815</Words>
  <Characters>16051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Personnel Resourcing and Development</vt:lpstr>
    </vt:vector>
  </TitlesOfParts>
  <Company/>
  <LinksUpToDate>false</LinksUpToDate>
  <CharactersWithSpaces>18829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Personnel Resourcing and Development</dc:title>
  <dc:creator>user</dc:creator>
  <cp:lastModifiedBy>Mihaiela Bugarschi</cp:lastModifiedBy>
  <cp:revision>118</cp:revision>
  <dcterms:created xsi:type="dcterms:W3CDTF">2022-10-14T10:20:00Z</dcterms:created>
  <dcterms:modified xsi:type="dcterms:W3CDTF">2022-10-20T14:43:00Z</dcterms:modified>
</cp:coreProperties>
</file>