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80E8C" w14:textId="77777777" w:rsidR="00D10886" w:rsidRPr="00FD23DB" w:rsidRDefault="00D10886" w:rsidP="00D10886">
      <w:pPr>
        <w:rPr>
          <w:rFonts w:ascii="Calibri Light" w:hAnsi="Calibri Light" w:cs="Calibri Light"/>
          <w:b/>
          <w:sz w:val="24"/>
          <w:szCs w:val="24"/>
        </w:rPr>
      </w:pPr>
    </w:p>
    <w:p w14:paraId="7DF30525" w14:textId="77777777" w:rsidR="00D10886" w:rsidRPr="00FD23DB" w:rsidRDefault="00D10886" w:rsidP="00D10886">
      <w:pPr>
        <w:jc w:val="center"/>
        <w:rPr>
          <w:rFonts w:ascii="Calibri Light" w:hAnsi="Calibri Light" w:cs="Calibri Light"/>
          <w:b/>
          <w:sz w:val="24"/>
          <w:szCs w:val="24"/>
        </w:rPr>
      </w:pPr>
    </w:p>
    <w:p w14:paraId="6F19590B" w14:textId="77777777" w:rsidR="00D10886" w:rsidRPr="00FD23DB" w:rsidRDefault="00D10886" w:rsidP="00D10886">
      <w:pPr>
        <w:jc w:val="center"/>
        <w:rPr>
          <w:rFonts w:ascii="Calibri Light" w:hAnsi="Calibri Light" w:cs="Calibri Light"/>
          <w:b/>
          <w:sz w:val="24"/>
          <w:szCs w:val="24"/>
        </w:rPr>
      </w:pPr>
    </w:p>
    <w:p w14:paraId="3A79FDE6" w14:textId="77777777" w:rsidR="00D10886" w:rsidRPr="00FD23DB" w:rsidRDefault="00D10886" w:rsidP="00D10886">
      <w:pPr>
        <w:ind w:left="360"/>
        <w:rPr>
          <w:rFonts w:ascii="Calibri Light" w:hAnsi="Calibri Light" w:cs="Calibri Light"/>
          <w:sz w:val="40"/>
          <w:szCs w:val="40"/>
          <w:lang w:val="it-IT"/>
        </w:rPr>
      </w:pPr>
      <w:r w:rsidRPr="00FD23DB">
        <w:rPr>
          <w:rFonts w:ascii="Calibri Light" w:hAnsi="Calibri Light" w:cs="Calibri Light"/>
          <w:sz w:val="40"/>
          <w:szCs w:val="40"/>
          <w:lang w:val="it-IT"/>
        </w:rPr>
        <w:t>Name : Mariana Ionela Popa</w:t>
      </w:r>
    </w:p>
    <w:p w14:paraId="750E209E" w14:textId="77777777" w:rsidR="00D10886" w:rsidRPr="00FD23DB" w:rsidRDefault="00D10886" w:rsidP="00D10886">
      <w:pPr>
        <w:ind w:left="360"/>
        <w:rPr>
          <w:rFonts w:ascii="Calibri Light" w:hAnsi="Calibri Light" w:cs="Calibri Light"/>
          <w:sz w:val="40"/>
          <w:szCs w:val="40"/>
          <w:lang w:val="it-IT"/>
        </w:rPr>
      </w:pPr>
      <w:r w:rsidRPr="00FD23DB">
        <w:rPr>
          <w:rFonts w:ascii="Calibri Light" w:hAnsi="Calibri Light" w:cs="Calibri Light"/>
          <w:sz w:val="40"/>
          <w:szCs w:val="40"/>
          <w:lang w:val="it-IT"/>
        </w:rPr>
        <w:t>Student ID : 2122750</w:t>
      </w:r>
    </w:p>
    <w:p w14:paraId="3A0632DA" w14:textId="77777777" w:rsidR="00D10886" w:rsidRPr="00FD23DB" w:rsidRDefault="00D10886" w:rsidP="00D10886">
      <w:pPr>
        <w:ind w:left="360"/>
        <w:rPr>
          <w:rFonts w:ascii="Calibri Light" w:hAnsi="Calibri Light" w:cs="Calibri Light"/>
          <w:sz w:val="40"/>
          <w:szCs w:val="40"/>
        </w:rPr>
      </w:pPr>
      <w:r w:rsidRPr="00FD23DB">
        <w:rPr>
          <w:rFonts w:ascii="Calibri Light" w:hAnsi="Calibri Light" w:cs="Calibri Light"/>
          <w:sz w:val="40"/>
          <w:szCs w:val="40"/>
        </w:rPr>
        <w:t>Module Cod: LCBB4001</w:t>
      </w:r>
    </w:p>
    <w:p w14:paraId="1AD9ACF0" w14:textId="77777777" w:rsidR="00D10886" w:rsidRPr="00FD23DB" w:rsidRDefault="00D10886" w:rsidP="00D10886">
      <w:pPr>
        <w:ind w:left="360"/>
        <w:rPr>
          <w:rFonts w:ascii="Calibri Light" w:hAnsi="Calibri Light" w:cs="Calibri Light"/>
          <w:sz w:val="40"/>
          <w:szCs w:val="40"/>
        </w:rPr>
      </w:pPr>
      <w:r w:rsidRPr="00FD23DB">
        <w:rPr>
          <w:rFonts w:ascii="Calibri Light" w:hAnsi="Calibri Light" w:cs="Calibri Light"/>
          <w:sz w:val="40"/>
          <w:szCs w:val="40"/>
        </w:rPr>
        <w:t xml:space="preserve">Module Title : Accounting Fundamentals </w:t>
      </w:r>
    </w:p>
    <w:p w14:paraId="2BCC4190" w14:textId="77777777" w:rsidR="00D10886" w:rsidRPr="00FD23DB" w:rsidRDefault="00D10886" w:rsidP="00D10886">
      <w:pPr>
        <w:ind w:left="360"/>
        <w:rPr>
          <w:rFonts w:ascii="Calibri Light" w:hAnsi="Calibri Light" w:cs="Calibri Light"/>
          <w:sz w:val="40"/>
          <w:szCs w:val="40"/>
        </w:rPr>
      </w:pPr>
      <w:r w:rsidRPr="00FD23DB">
        <w:rPr>
          <w:rFonts w:ascii="Calibri Light" w:hAnsi="Calibri Light" w:cs="Calibri Light"/>
          <w:sz w:val="40"/>
          <w:szCs w:val="40"/>
        </w:rPr>
        <w:t>Assignment : A-1</w:t>
      </w:r>
    </w:p>
    <w:p w14:paraId="55FC0B00" w14:textId="77777777" w:rsidR="00D10886" w:rsidRPr="00FD23DB" w:rsidRDefault="00D10886" w:rsidP="00D10886">
      <w:pPr>
        <w:ind w:left="360"/>
        <w:rPr>
          <w:rFonts w:ascii="Calibri Light" w:hAnsi="Calibri Light" w:cs="Calibri Light"/>
          <w:sz w:val="40"/>
          <w:szCs w:val="40"/>
        </w:rPr>
      </w:pPr>
      <w:r w:rsidRPr="00FD23DB">
        <w:rPr>
          <w:rFonts w:ascii="Calibri Light" w:hAnsi="Calibri Light" w:cs="Calibri Light"/>
          <w:sz w:val="40"/>
          <w:szCs w:val="40"/>
        </w:rPr>
        <w:t>Assignment name : Computation of Financial Statements and Ratios of Wales plc and Sweet plc</w:t>
      </w:r>
    </w:p>
    <w:p w14:paraId="413EE919" w14:textId="77777777" w:rsidR="00D10886" w:rsidRPr="00FD23DB" w:rsidRDefault="00D10886" w:rsidP="00D10886">
      <w:pPr>
        <w:ind w:left="360"/>
        <w:rPr>
          <w:rFonts w:ascii="Calibri Light" w:hAnsi="Calibri Light" w:cs="Calibri Light"/>
          <w:sz w:val="40"/>
          <w:szCs w:val="40"/>
        </w:rPr>
      </w:pPr>
      <w:r w:rsidRPr="00FD23DB">
        <w:rPr>
          <w:rFonts w:ascii="Calibri Light" w:hAnsi="Calibri Light" w:cs="Calibri Light"/>
          <w:sz w:val="40"/>
          <w:szCs w:val="40"/>
        </w:rPr>
        <w:t>Date: 13/01/2023</w:t>
      </w:r>
    </w:p>
    <w:p w14:paraId="258145B7" w14:textId="77777777" w:rsidR="00D10886" w:rsidRPr="00FD23DB" w:rsidRDefault="00D10886" w:rsidP="00D10886">
      <w:pPr>
        <w:spacing w:after="240" w:line="240" w:lineRule="auto"/>
        <w:rPr>
          <w:rFonts w:ascii="Calibri Light" w:hAnsi="Calibri Light" w:cs="Calibri Light"/>
          <w:sz w:val="40"/>
          <w:szCs w:val="40"/>
        </w:rPr>
      </w:pPr>
      <w:r w:rsidRPr="00FD23DB">
        <w:rPr>
          <w:rFonts w:ascii="Calibri Light" w:hAnsi="Calibri Light" w:cs="Calibri Light"/>
          <w:sz w:val="40"/>
          <w:szCs w:val="40"/>
        </w:rPr>
        <w:t xml:space="preserve">  Name of Lecturer : Rita Ukachi-Lois</w:t>
      </w:r>
    </w:p>
    <w:p w14:paraId="6B5C4AF4" w14:textId="77777777" w:rsidR="00D10886" w:rsidRPr="00FD23DB" w:rsidRDefault="00D10886" w:rsidP="00D10886">
      <w:pPr>
        <w:rPr>
          <w:rFonts w:ascii="Calibri Light" w:hAnsi="Calibri Light" w:cs="Calibri Light"/>
          <w:b/>
          <w:sz w:val="24"/>
          <w:szCs w:val="24"/>
        </w:rPr>
      </w:pPr>
      <w:r w:rsidRPr="00FD23DB">
        <w:rPr>
          <w:rFonts w:ascii="Calibri Light" w:hAnsi="Calibri Light" w:cs="Calibri Light"/>
          <w:sz w:val="24"/>
          <w:szCs w:val="24"/>
        </w:rPr>
        <w:br w:type="page"/>
      </w:r>
    </w:p>
    <w:p w14:paraId="4EB46BCD" w14:textId="77777777" w:rsidR="00D10886" w:rsidRPr="00FD23DB" w:rsidRDefault="00D10886" w:rsidP="00D10886">
      <w:pPr>
        <w:rPr>
          <w:rFonts w:ascii="Calibri Light" w:hAnsi="Calibri Light" w:cs="Calibri Light"/>
          <w:b/>
          <w:color w:val="4472C4"/>
          <w:sz w:val="24"/>
          <w:szCs w:val="24"/>
        </w:rPr>
      </w:pPr>
      <w:r w:rsidRPr="00FD23DB">
        <w:rPr>
          <w:rFonts w:ascii="Calibri Light" w:hAnsi="Calibri Light" w:cs="Calibri Light"/>
          <w:b/>
          <w:color w:val="4472C4"/>
          <w:sz w:val="24"/>
          <w:szCs w:val="24"/>
        </w:rPr>
        <w:t>Question no.1</w:t>
      </w:r>
    </w:p>
    <w:p w14:paraId="7A98665E" w14:textId="77777777" w:rsidR="00D10886" w:rsidRPr="00FD23DB" w:rsidRDefault="00D10886" w:rsidP="00D10886">
      <w:pPr>
        <w:rPr>
          <w:rFonts w:ascii="Calibri Light" w:hAnsi="Calibri Light" w:cs="Calibri Light"/>
          <w:b/>
          <w:sz w:val="24"/>
          <w:szCs w:val="24"/>
        </w:rPr>
      </w:pPr>
      <w:r w:rsidRPr="00FD23DB">
        <w:rPr>
          <w:rFonts w:ascii="Calibri Light" w:hAnsi="Calibri Light" w:cs="Calibri Light"/>
          <w:b/>
          <w:sz w:val="24"/>
          <w:szCs w:val="24"/>
        </w:rPr>
        <w:t xml:space="preserve">a). </w:t>
      </w:r>
    </w:p>
    <w:p w14:paraId="439C2E9E" w14:textId="77777777" w:rsidR="00D10886" w:rsidRPr="00FD23DB" w:rsidRDefault="00D10886" w:rsidP="00D10886">
      <w:pPr>
        <w:jc w:val="center"/>
        <w:rPr>
          <w:rFonts w:ascii="Calibri Light" w:hAnsi="Calibri Light" w:cs="Calibri Light"/>
          <w:sz w:val="24"/>
          <w:szCs w:val="24"/>
        </w:rPr>
      </w:pPr>
      <w:r w:rsidRPr="00FD23DB">
        <w:rPr>
          <w:rFonts w:ascii="Calibri Light" w:hAnsi="Calibri Light" w:cs="Calibri Light"/>
          <w:sz w:val="24"/>
          <w:szCs w:val="24"/>
        </w:rPr>
        <w:t>Wales Plc</w:t>
      </w:r>
    </w:p>
    <w:p w14:paraId="59B530A6" w14:textId="77777777" w:rsidR="00D10886" w:rsidRPr="00FD23DB" w:rsidRDefault="00D10886" w:rsidP="00D10886">
      <w:pPr>
        <w:jc w:val="center"/>
        <w:rPr>
          <w:rFonts w:ascii="Calibri Light" w:hAnsi="Calibri Light" w:cs="Calibri Light"/>
          <w:sz w:val="24"/>
          <w:szCs w:val="24"/>
        </w:rPr>
      </w:pPr>
      <w:r w:rsidRPr="00FD23DB">
        <w:rPr>
          <w:rFonts w:ascii="Calibri Light" w:hAnsi="Calibri Light" w:cs="Calibri Light"/>
          <w:sz w:val="24"/>
          <w:szCs w:val="24"/>
        </w:rPr>
        <w:t>Income Statement</w:t>
      </w:r>
    </w:p>
    <w:p w14:paraId="17183490" w14:textId="77777777" w:rsidR="00D10886" w:rsidRPr="00FD23DB" w:rsidRDefault="00D10886" w:rsidP="00D10886">
      <w:pPr>
        <w:jc w:val="center"/>
        <w:rPr>
          <w:rFonts w:ascii="Calibri Light" w:hAnsi="Calibri Light" w:cs="Calibri Light"/>
          <w:sz w:val="24"/>
          <w:szCs w:val="24"/>
        </w:rPr>
      </w:pPr>
      <w:r w:rsidRPr="00FD23DB">
        <w:rPr>
          <w:rFonts w:ascii="Calibri Light" w:hAnsi="Calibri Light" w:cs="Calibri Light"/>
          <w:sz w:val="24"/>
          <w:szCs w:val="24"/>
        </w:rPr>
        <w:t>For the period ending December 31, 2021</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D10886" w:rsidRPr="00FD23DB" w14:paraId="6D818281" w14:textId="77777777" w:rsidTr="009C3172">
        <w:tc>
          <w:tcPr>
            <w:tcW w:w="4675" w:type="dxa"/>
          </w:tcPr>
          <w:p w14:paraId="16A52D24"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 xml:space="preserve">Items </w:t>
            </w:r>
          </w:p>
        </w:tc>
        <w:tc>
          <w:tcPr>
            <w:tcW w:w="4675" w:type="dxa"/>
          </w:tcPr>
          <w:p w14:paraId="59C173BA"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Amount in £</w:t>
            </w:r>
          </w:p>
        </w:tc>
      </w:tr>
      <w:tr w:rsidR="00D10886" w:rsidRPr="00FD23DB" w14:paraId="44F04B12" w14:textId="77777777" w:rsidTr="009C3172">
        <w:tc>
          <w:tcPr>
            <w:tcW w:w="4675" w:type="dxa"/>
          </w:tcPr>
          <w:p w14:paraId="1C788A33"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Sales (800000+980)</w:t>
            </w:r>
          </w:p>
        </w:tc>
        <w:tc>
          <w:tcPr>
            <w:tcW w:w="4675" w:type="dxa"/>
          </w:tcPr>
          <w:p w14:paraId="575A7967"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800980</w:t>
            </w:r>
          </w:p>
        </w:tc>
      </w:tr>
      <w:tr w:rsidR="00D10886" w:rsidRPr="00FD23DB" w14:paraId="7BE1958F" w14:textId="77777777" w:rsidTr="009C3172">
        <w:tc>
          <w:tcPr>
            <w:tcW w:w="4675" w:type="dxa"/>
          </w:tcPr>
          <w:p w14:paraId="517CC588"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 xml:space="preserve">Less: Cost of Sales </w:t>
            </w:r>
          </w:p>
        </w:tc>
        <w:tc>
          <w:tcPr>
            <w:tcW w:w="4675" w:type="dxa"/>
          </w:tcPr>
          <w:p w14:paraId="3AB2E400"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(578650)</w:t>
            </w:r>
          </w:p>
        </w:tc>
      </w:tr>
      <w:tr w:rsidR="00D10886" w:rsidRPr="00FD23DB" w14:paraId="410AD6D8" w14:textId="77777777" w:rsidTr="009C3172">
        <w:tc>
          <w:tcPr>
            <w:tcW w:w="4675" w:type="dxa"/>
          </w:tcPr>
          <w:p w14:paraId="18338CAF"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Gross Profit</w:t>
            </w:r>
          </w:p>
        </w:tc>
        <w:tc>
          <w:tcPr>
            <w:tcW w:w="4675" w:type="dxa"/>
          </w:tcPr>
          <w:p w14:paraId="0CA8C143" w14:textId="77777777" w:rsidR="00D10886" w:rsidRPr="00FD23DB" w:rsidRDefault="00D10886" w:rsidP="009C3172">
            <w:pPr>
              <w:jc w:val="center"/>
              <w:rPr>
                <w:rFonts w:ascii="Calibri Light" w:hAnsi="Calibri Light" w:cs="Calibri Light"/>
                <w:b/>
                <w:sz w:val="24"/>
                <w:szCs w:val="24"/>
              </w:rPr>
            </w:pPr>
            <w:r w:rsidRPr="00FD23DB">
              <w:rPr>
                <w:rFonts w:ascii="Calibri Light" w:hAnsi="Calibri Light" w:cs="Calibri Light"/>
                <w:b/>
                <w:sz w:val="24"/>
                <w:szCs w:val="24"/>
              </w:rPr>
              <w:t>222330</w:t>
            </w:r>
          </w:p>
        </w:tc>
      </w:tr>
      <w:tr w:rsidR="00D10886" w:rsidRPr="00FD23DB" w14:paraId="0DCD2EF0" w14:textId="77777777" w:rsidTr="009C3172">
        <w:tc>
          <w:tcPr>
            <w:tcW w:w="4675" w:type="dxa"/>
          </w:tcPr>
          <w:p w14:paraId="57E0FC73"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Less Expeenses</w:t>
            </w:r>
          </w:p>
        </w:tc>
        <w:tc>
          <w:tcPr>
            <w:tcW w:w="4675" w:type="dxa"/>
          </w:tcPr>
          <w:p w14:paraId="6D41BBC4" w14:textId="77777777" w:rsidR="00D10886" w:rsidRPr="00FD23DB" w:rsidRDefault="00D10886" w:rsidP="009C3172">
            <w:pPr>
              <w:jc w:val="center"/>
              <w:rPr>
                <w:rFonts w:ascii="Calibri Light" w:hAnsi="Calibri Light" w:cs="Calibri Light"/>
                <w:b/>
                <w:sz w:val="24"/>
                <w:szCs w:val="24"/>
              </w:rPr>
            </w:pPr>
          </w:p>
        </w:tc>
      </w:tr>
      <w:tr w:rsidR="00D10886" w:rsidRPr="00FD23DB" w14:paraId="053BD85D" w14:textId="77777777" w:rsidTr="009C3172">
        <w:tc>
          <w:tcPr>
            <w:tcW w:w="4675" w:type="dxa"/>
          </w:tcPr>
          <w:p w14:paraId="138E73D9"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Distribution Costs</w:t>
            </w:r>
          </w:p>
        </w:tc>
        <w:tc>
          <w:tcPr>
            <w:tcW w:w="4675" w:type="dxa"/>
          </w:tcPr>
          <w:p w14:paraId="5AFF0A52"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(28000)</w:t>
            </w:r>
          </w:p>
        </w:tc>
      </w:tr>
      <w:tr w:rsidR="00D10886" w:rsidRPr="00FD23DB" w14:paraId="4AF73270" w14:textId="77777777" w:rsidTr="009C3172">
        <w:tc>
          <w:tcPr>
            <w:tcW w:w="4675" w:type="dxa"/>
          </w:tcPr>
          <w:p w14:paraId="63E822D4"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Administrative expenses</w:t>
            </w:r>
          </w:p>
        </w:tc>
        <w:tc>
          <w:tcPr>
            <w:tcW w:w="4675" w:type="dxa"/>
          </w:tcPr>
          <w:p w14:paraId="5B8CFDF3"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(30000)</w:t>
            </w:r>
          </w:p>
        </w:tc>
      </w:tr>
      <w:tr w:rsidR="00D10886" w:rsidRPr="00FD23DB" w14:paraId="6A24CB95" w14:textId="77777777" w:rsidTr="009C3172">
        <w:tc>
          <w:tcPr>
            <w:tcW w:w="4675" w:type="dxa"/>
          </w:tcPr>
          <w:p w14:paraId="0856C064"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Directors' remunerations</w:t>
            </w:r>
          </w:p>
        </w:tc>
        <w:tc>
          <w:tcPr>
            <w:tcW w:w="4675" w:type="dxa"/>
          </w:tcPr>
          <w:p w14:paraId="031F7DAB"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(5000)</w:t>
            </w:r>
          </w:p>
        </w:tc>
      </w:tr>
      <w:tr w:rsidR="00D10886" w:rsidRPr="00FD23DB" w14:paraId="51689370" w14:textId="77777777" w:rsidTr="009C3172">
        <w:tc>
          <w:tcPr>
            <w:tcW w:w="4675" w:type="dxa"/>
          </w:tcPr>
          <w:p w14:paraId="20A2F165"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Interest Paid</w:t>
            </w:r>
          </w:p>
        </w:tc>
        <w:tc>
          <w:tcPr>
            <w:tcW w:w="4675" w:type="dxa"/>
          </w:tcPr>
          <w:p w14:paraId="26136724"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(2000)</w:t>
            </w:r>
          </w:p>
        </w:tc>
      </w:tr>
      <w:tr w:rsidR="00D10886" w:rsidRPr="00FD23DB" w14:paraId="653B285C" w14:textId="77777777" w:rsidTr="009C3172">
        <w:tc>
          <w:tcPr>
            <w:tcW w:w="4675" w:type="dxa"/>
          </w:tcPr>
          <w:p w14:paraId="33ED14D7"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Sales commission</w:t>
            </w:r>
          </w:p>
        </w:tc>
        <w:tc>
          <w:tcPr>
            <w:tcW w:w="4675" w:type="dxa"/>
          </w:tcPr>
          <w:p w14:paraId="29455E30"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(3000)</w:t>
            </w:r>
          </w:p>
        </w:tc>
      </w:tr>
      <w:tr w:rsidR="00D10886" w:rsidRPr="00FD23DB" w14:paraId="77E061DB" w14:textId="77777777" w:rsidTr="009C3172">
        <w:tc>
          <w:tcPr>
            <w:tcW w:w="4675" w:type="dxa"/>
          </w:tcPr>
          <w:p w14:paraId="298831DB"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Corporate tax</w:t>
            </w:r>
          </w:p>
        </w:tc>
        <w:tc>
          <w:tcPr>
            <w:tcW w:w="4675" w:type="dxa"/>
          </w:tcPr>
          <w:p w14:paraId="68ED6FA1"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(100000)</w:t>
            </w:r>
          </w:p>
        </w:tc>
      </w:tr>
      <w:tr w:rsidR="00D10886" w:rsidRPr="00FD23DB" w14:paraId="1DE235E0" w14:textId="77777777" w:rsidTr="009C3172">
        <w:tc>
          <w:tcPr>
            <w:tcW w:w="4675" w:type="dxa"/>
          </w:tcPr>
          <w:p w14:paraId="7616FDC0"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Profit after tax</w:t>
            </w:r>
          </w:p>
        </w:tc>
        <w:tc>
          <w:tcPr>
            <w:tcW w:w="4675" w:type="dxa"/>
          </w:tcPr>
          <w:p w14:paraId="6B119DDE" w14:textId="77777777" w:rsidR="00D10886" w:rsidRPr="00FD23DB" w:rsidRDefault="00D10886" w:rsidP="009C3172">
            <w:pPr>
              <w:jc w:val="center"/>
              <w:rPr>
                <w:rFonts w:ascii="Calibri Light" w:hAnsi="Calibri Light" w:cs="Calibri Light"/>
                <w:b/>
                <w:sz w:val="24"/>
                <w:szCs w:val="24"/>
              </w:rPr>
            </w:pPr>
            <w:r w:rsidRPr="00FD23DB">
              <w:rPr>
                <w:rFonts w:ascii="Calibri Light" w:hAnsi="Calibri Light" w:cs="Calibri Light"/>
                <w:b/>
                <w:sz w:val="24"/>
                <w:szCs w:val="24"/>
              </w:rPr>
              <w:t>58350</w:t>
            </w:r>
          </w:p>
        </w:tc>
      </w:tr>
      <w:tr w:rsidR="00D10886" w:rsidRPr="00FD23DB" w14:paraId="69FB39DC" w14:textId="77777777" w:rsidTr="009C3172">
        <w:tc>
          <w:tcPr>
            <w:tcW w:w="4675" w:type="dxa"/>
          </w:tcPr>
          <w:p w14:paraId="0A399F54"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 xml:space="preserve">Ordinary Divdend paid </w:t>
            </w:r>
          </w:p>
        </w:tc>
        <w:tc>
          <w:tcPr>
            <w:tcW w:w="4675" w:type="dxa"/>
          </w:tcPr>
          <w:p w14:paraId="5FA221E5"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(20000)</w:t>
            </w:r>
          </w:p>
        </w:tc>
      </w:tr>
      <w:tr w:rsidR="00D10886" w:rsidRPr="00FD23DB" w14:paraId="0EE5D405" w14:textId="77777777" w:rsidTr="009C3172">
        <w:tc>
          <w:tcPr>
            <w:tcW w:w="4675" w:type="dxa"/>
          </w:tcPr>
          <w:p w14:paraId="65E7ADCC"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 xml:space="preserve">Preference Dividend paid </w:t>
            </w:r>
          </w:p>
        </w:tc>
        <w:tc>
          <w:tcPr>
            <w:tcW w:w="4675" w:type="dxa"/>
          </w:tcPr>
          <w:p w14:paraId="04035523"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(30000)</w:t>
            </w:r>
          </w:p>
        </w:tc>
      </w:tr>
      <w:tr w:rsidR="00D10886" w:rsidRPr="00FD23DB" w14:paraId="2F5315CA" w14:textId="77777777" w:rsidTr="009C3172">
        <w:tc>
          <w:tcPr>
            <w:tcW w:w="4675" w:type="dxa"/>
          </w:tcPr>
          <w:p w14:paraId="22036F0D"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 xml:space="preserve">Net Profit </w:t>
            </w:r>
          </w:p>
        </w:tc>
        <w:tc>
          <w:tcPr>
            <w:tcW w:w="4675" w:type="dxa"/>
          </w:tcPr>
          <w:p w14:paraId="78C81824" w14:textId="77777777" w:rsidR="00D10886" w:rsidRPr="00FD23DB" w:rsidRDefault="00D10886" w:rsidP="009C3172">
            <w:pPr>
              <w:jc w:val="center"/>
              <w:rPr>
                <w:rFonts w:ascii="Calibri Light" w:hAnsi="Calibri Light" w:cs="Calibri Light"/>
                <w:b/>
                <w:sz w:val="24"/>
                <w:szCs w:val="24"/>
              </w:rPr>
            </w:pPr>
            <w:r w:rsidRPr="00FD23DB">
              <w:rPr>
                <w:rFonts w:ascii="Calibri Light" w:hAnsi="Calibri Light" w:cs="Calibri Light"/>
                <w:b/>
                <w:sz w:val="24"/>
                <w:szCs w:val="24"/>
              </w:rPr>
              <w:t>3350</w:t>
            </w:r>
          </w:p>
        </w:tc>
      </w:tr>
    </w:tbl>
    <w:p w14:paraId="2177B1D6" w14:textId="77777777" w:rsidR="00D10886" w:rsidRPr="00FD23DB" w:rsidRDefault="00D10886" w:rsidP="00D10886">
      <w:pPr>
        <w:jc w:val="center"/>
        <w:rPr>
          <w:rFonts w:ascii="Calibri Light" w:hAnsi="Calibri Light" w:cs="Calibri Light"/>
          <w:b/>
          <w:sz w:val="24"/>
          <w:szCs w:val="24"/>
        </w:rPr>
      </w:pPr>
    </w:p>
    <w:p w14:paraId="07EE3537" w14:textId="77777777" w:rsidR="00D10886" w:rsidRPr="00FD23DB" w:rsidRDefault="00D10886" w:rsidP="00D10886">
      <w:pPr>
        <w:jc w:val="center"/>
        <w:rPr>
          <w:rFonts w:ascii="Calibri Light" w:hAnsi="Calibri Light" w:cs="Calibri Light"/>
          <w:sz w:val="24"/>
          <w:szCs w:val="24"/>
        </w:rPr>
      </w:pPr>
      <w:r w:rsidRPr="00FD23DB">
        <w:rPr>
          <w:rFonts w:ascii="Calibri Light" w:hAnsi="Calibri Light" w:cs="Calibri Light"/>
          <w:sz w:val="24"/>
          <w:szCs w:val="24"/>
        </w:rPr>
        <w:t>Wales Plc</w:t>
      </w:r>
    </w:p>
    <w:p w14:paraId="587C239F" w14:textId="77777777" w:rsidR="00D10886" w:rsidRPr="00FD23DB" w:rsidRDefault="00D10886" w:rsidP="00D10886">
      <w:pPr>
        <w:jc w:val="center"/>
        <w:rPr>
          <w:rFonts w:ascii="Calibri Light" w:hAnsi="Calibri Light" w:cs="Calibri Light"/>
          <w:sz w:val="24"/>
          <w:szCs w:val="24"/>
        </w:rPr>
      </w:pPr>
      <w:r w:rsidRPr="00FD23DB">
        <w:rPr>
          <w:rFonts w:ascii="Calibri Light" w:hAnsi="Calibri Light" w:cs="Calibri Light"/>
          <w:sz w:val="24"/>
          <w:szCs w:val="24"/>
        </w:rPr>
        <w:t>Statement of Financial Position</w:t>
      </w:r>
    </w:p>
    <w:p w14:paraId="2D6F5DC9" w14:textId="77777777" w:rsidR="00D10886" w:rsidRPr="00FD23DB" w:rsidRDefault="00D10886" w:rsidP="00D10886">
      <w:pPr>
        <w:jc w:val="center"/>
        <w:rPr>
          <w:rFonts w:ascii="Calibri Light" w:hAnsi="Calibri Light" w:cs="Calibri Light"/>
          <w:sz w:val="24"/>
          <w:szCs w:val="24"/>
        </w:rPr>
      </w:pPr>
      <w:r w:rsidRPr="00FD23DB">
        <w:rPr>
          <w:rFonts w:ascii="Calibri Light" w:hAnsi="Calibri Light" w:cs="Calibri Light"/>
          <w:sz w:val="24"/>
          <w:szCs w:val="24"/>
        </w:rPr>
        <w:t>As at 31</w:t>
      </w:r>
      <w:r w:rsidRPr="00FD23DB">
        <w:rPr>
          <w:rFonts w:ascii="Calibri Light" w:hAnsi="Calibri Light" w:cs="Calibri Light"/>
          <w:sz w:val="24"/>
          <w:szCs w:val="24"/>
          <w:vertAlign w:val="superscript"/>
        </w:rPr>
        <w:t xml:space="preserve">st </w:t>
      </w:r>
      <w:r w:rsidRPr="00FD23DB">
        <w:rPr>
          <w:rFonts w:ascii="Calibri Light" w:hAnsi="Calibri Light" w:cs="Calibri Light"/>
          <w:sz w:val="24"/>
          <w:szCs w:val="24"/>
        </w:rPr>
        <w:t>December 2021</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D10886" w:rsidRPr="00FD23DB" w14:paraId="36C00028" w14:textId="77777777" w:rsidTr="009C3172">
        <w:tc>
          <w:tcPr>
            <w:tcW w:w="4675" w:type="dxa"/>
          </w:tcPr>
          <w:p w14:paraId="246DA563"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Items</w:t>
            </w:r>
          </w:p>
        </w:tc>
        <w:tc>
          <w:tcPr>
            <w:tcW w:w="4675" w:type="dxa"/>
          </w:tcPr>
          <w:p w14:paraId="1D6E97BD"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Amount in £</w:t>
            </w:r>
          </w:p>
        </w:tc>
      </w:tr>
      <w:tr w:rsidR="00D10886" w:rsidRPr="00FD23DB" w14:paraId="5912AD4E" w14:textId="77777777" w:rsidTr="009C3172">
        <w:tc>
          <w:tcPr>
            <w:tcW w:w="4675" w:type="dxa"/>
          </w:tcPr>
          <w:p w14:paraId="7ED2D7D8"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lastRenderedPageBreak/>
              <w:t>Non-Current Assets</w:t>
            </w:r>
          </w:p>
        </w:tc>
        <w:tc>
          <w:tcPr>
            <w:tcW w:w="4675" w:type="dxa"/>
          </w:tcPr>
          <w:p w14:paraId="79AF6716" w14:textId="77777777" w:rsidR="00D10886" w:rsidRPr="00FD23DB" w:rsidRDefault="00D10886" w:rsidP="009C3172">
            <w:pPr>
              <w:jc w:val="center"/>
              <w:rPr>
                <w:rFonts w:ascii="Calibri Light" w:hAnsi="Calibri Light" w:cs="Calibri Light"/>
                <w:sz w:val="24"/>
                <w:szCs w:val="24"/>
              </w:rPr>
            </w:pPr>
          </w:p>
        </w:tc>
      </w:tr>
      <w:tr w:rsidR="00D10886" w:rsidRPr="00FD23DB" w14:paraId="43CCEEB4" w14:textId="77777777" w:rsidTr="009C3172">
        <w:tc>
          <w:tcPr>
            <w:tcW w:w="4675" w:type="dxa"/>
          </w:tcPr>
          <w:p w14:paraId="3C8F5BFB"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 xml:space="preserve">Plant and equipment </w:t>
            </w:r>
          </w:p>
        </w:tc>
        <w:tc>
          <w:tcPr>
            <w:tcW w:w="4675" w:type="dxa"/>
          </w:tcPr>
          <w:p w14:paraId="62C8936F"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1250000</w:t>
            </w:r>
          </w:p>
        </w:tc>
      </w:tr>
      <w:tr w:rsidR="00D10886" w:rsidRPr="00FD23DB" w14:paraId="6A2CBAA5" w14:textId="77777777" w:rsidTr="009C3172">
        <w:tc>
          <w:tcPr>
            <w:tcW w:w="4675" w:type="dxa"/>
          </w:tcPr>
          <w:p w14:paraId="27EE4004"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Current Assets</w:t>
            </w:r>
          </w:p>
        </w:tc>
        <w:tc>
          <w:tcPr>
            <w:tcW w:w="4675" w:type="dxa"/>
          </w:tcPr>
          <w:p w14:paraId="7A1A9E02" w14:textId="77777777" w:rsidR="00D10886" w:rsidRPr="00FD23DB" w:rsidRDefault="00D10886" w:rsidP="009C3172">
            <w:pPr>
              <w:jc w:val="center"/>
              <w:rPr>
                <w:rFonts w:ascii="Calibri Light" w:hAnsi="Calibri Light" w:cs="Calibri Light"/>
                <w:sz w:val="24"/>
                <w:szCs w:val="24"/>
              </w:rPr>
            </w:pPr>
          </w:p>
        </w:tc>
      </w:tr>
      <w:tr w:rsidR="00D10886" w:rsidRPr="00FD23DB" w14:paraId="2741C2EB" w14:textId="77777777" w:rsidTr="009C3172">
        <w:tc>
          <w:tcPr>
            <w:tcW w:w="4675" w:type="dxa"/>
          </w:tcPr>
          <w:p w14:paraId="510138F6"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Trade receivables (£170125+ £980)</w:t>
            </w:r>
          </w:p>
        </w:tc>
        <w:tc>
          <w:tcPr>
            <w:tcW w:w="4675" w:type="dxa"/>
          </w:tcPr>
          <w:p w14:paraId="36F31A39"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171105</w:t>
            </w:r>
          </w:p>
        </w:tc>
      </w:tr>
      <w:tr w:rsidR="00D10886" w:rsidRPr="00FD23DB" w14:paraId="0F5DB737" w14:textId="77777777" w:rsidTr="009C3172">
        <w:tc>
          <w:tcPr>
            <w:tcW w:w="4675" w:type="dxa"/>
          </w:tcPr>
          <w:p w14:paraId="20DF6C6B"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 xml:space="preserve">Stock </w:t>
            </w:r>
          </w:p>
        </w:tc>
        <w:tc>
          <w:tcPr>
            <w:tcW w:w="4675" w:type="dxa"/>
          </w:tcPr>
          <w:p w14:paraId="364EFD71"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430600</w:t>
            </w:r>
          </w:p>
        </w:tc>
      </w:tr>
      <w:tr w:rsidR="00D10886" w:rsidRPr="00FD23DB" w14:paraId="0F121374" w14:textId="77777777" w:rsidTr="009C3172">
        <w:tc>
          <w:tcPr>
            <w:tcW w:w="4675" w:type="dxa"/>
          </w:tcPr>
          <w:p w14:paraId="194A6052"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Cash and Bank</w:t>
            </w:r>
          </w:p>
        </w:tc>
        <w:tc>
          <w:tcPr>
            <w:tcW w:w="4675" w:type="dxa"/>
          </w:tcPr>
          <w:p w14:paraId="555DEB20"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176250</w:t>
            </w:r>
          </w:p>
        </w:tc>
      </w:tr>
      <w:tr w:rsidR="00D10886" w:rsidRPr="00FD23DB" w14:paraId="0AB7F27B" w14:textId="77777777" w:rsidTr="009C3172">
        <w:tc>
          <w:tcPr>
            <w:tcW w:w="4675" w:type="dxa"/>
          </w:tcPr>
          <w:p w14:paraId="4381010A"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Total Asset</w:t>
            </w:r>
          </w:p>
        </w:tc>
        <w:tc>
          <w:tcPr>
            <w:tcW w:w="4675" w:type="dxa"/>
          </w:tcPr>
          <w:p w14:paraId="4711A371" w14:textId="77777777" w:rsidR="00D10886" w:rsidRPr="00FD23DB" w:rsidRDefault="00D10886" w:rsidP="009C3172">
            <w:pPr>
              <w:jc w:val="center"/>
              <w:rPr>
                <w:rFonts w:ascii="Calibri Light" w:hAnsi="Calibri Light" w:cs="Calibri Light"/>
                <w:b/>
                <w:sz w:val="24"/>
                <w:szCs w:val="24"/>
              </w:rPr>
            </w:pPr>
            <w:r w:rsidRPr="00FD23DB">
              <w:rPr>
                <w:rFonts w:ascii="Calibri Light" w:hAnsi="Calibri Light" w:cs="Calibri Light"/>
                <w:b/>
                <w:sz w:val="24"/>
                <w:szCs w:val="24"/>
              </w:rPr>
              <w:t>2027955</w:t>
            </w:r>
          </w:p>
        </w:tc>
      </w:tr>
      <w:tr w:rsidR="00D10886" w:rsidRPr="00FD23DB" w14:paraId="163F46C3" w14:textId="77777777" w:rsidTr="009C3172">
        <w:tc>
          <w:tcPr>
            <w:tcW w:w="4675" w:type="dxa"/>
          </w:tcPr>
          <w:p w14:paraId="4DDE16A6"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 xml:space="preserve">Equity and Liabilities </w:t>
            </w:r>
          </w:p>
        </w:tc>
        <w:tc>
          <w:tcPr>
            <w:tcW w:w="4675" w:type="dxa"/>
          </w:tcPr>
          <w:p w14:paraId="5C17C076" w14:textId="77777777" w:rsidR="00D10886" w:rsidRPr="00FD23DB" w:rsidRDefault="00D10886" w:rsidP="009C3172">
            <w:pPr>
              <w:jc w:val="center"/>
              <w:rPr>
                <w:rFonts w:ascii="Calibri Light" w:hAnsi="Calibri Light" w:cs="Calibri Light"/>
                <w:sz w:val="24"/>
                <w:szCs w:val="24"/>
              </w:rPr>
            </w:pPr>
          </w:p>
        </w:tc>
      </w:tr>
      <w:tr w:rsidR="00D10886" w:rsidRPr="00FD23DB" w14:paraId="49A5E9DD" w14:textId="77777777" w:rsidTr="009C3172">
        <w:tc>
          <w:tcPr>
            <w:tcW w:w="4675" w:type="dxa"/>
          </w:tcPr>
          <w:p w14:paraId="148A5CCB"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Shareholders' Fund</w:t>
            </w:r>
          </w:p>
        </w:tc>
        <w:tc>
          <w:tcPr>
            <w:tcW w:w="4675" w:type="dxa"/>
          </w:tcPr>
          <w:p w14:paraId="1B1682D5" w14:textId="77777777" w:rsidR="00D10886" w:rsidRPr="00FD23DB" w:rsidRDefault="00D10886" w:rsidP="009C3172">
            <w:pPr>
              <w:jc w:val="center"/>
              <w:rPr>
                <w:rFonts w:ascii="Calibri Light" w:hAnsi="Calibri Light" w:cs="Calibri Light"/>
                <w:sz w:val="24"/>
                <w:szCs w:val="24"/>
              </w:rPr>
            </w:pPr>
          </w:p>
        </w:tc>
      </w:tr>
      <w:tr w:rsidR="00D10886" w:rsidRPr="00FD23DB" w14:paraId="4501ADE8" w14:textId="77777777" w:rsidTr="009C3172">
        <w:tc>
          <w:tcPr>
            <w:tcW w:w="4675" w:type="dxa"/>
          </w:tcPr>
          <w:p w14:paraId="7D099DDF"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£1 ordinary shares</w:t>
            </w:r>
          </w:p>
        </w:tc>
        <w:tc>
          <w:tcPr>
            <w:tcW w:w="4675" w:type="dxa"/>
          </w:tcPr>
          <w:p w14:paraId="74FA6500"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1000000</w:t>
            </w:r>
          </w:p>
        </w:tc>
      </w:tr>
      <w:tr w:rsidR="00D10886" w:rsidRPr="00FD23DB" w14:paraId="5CAAF2BC" w14:textId="77777777" w:rsidTr="009C3172">
        <w:tc>
          <w:tcPr>
            <w:tcW w:w="4675" w:type="dxa"/>
          </w:tcPr>
          <w:p w14:paraId="6C796F53"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10% £1 preference shares</w:t>
            </w:r>
          </w:p>
        </w:tc>
        <w:tc>
          <w:tcPr>
            <w:tcW w:w="4675" w:type="dxa"/>
          </w:tcPr>
          <w:p w14:paraId="09B0BF63"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400000</w:t>
            </w:r>
          </w:p>
        </w:tc>
      </w:tr>
      <w:tr w:rsidR="00D10886" w:rsidRPr="00FD23DB" w14:paraId="706972D6" w14:textId="77777777" w:rsidTr="009C3172">
        <w:tc>
          <w:tcPr>
            <w:tcW w:w="4675" w:type="dxa"/>
          </w:tcPr>
          <w:p w14:paraId="252EF1DC"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Retained profit at January 1, 2020</w:t>
            </w:r>
          </w:p>
        </w:tc>
        <w:tc>
          <w:tcPr>
            <w:tcW w:w="4675" w:type="dxa"/>
          </w:tcPr>
          <w:p w14:paraId="15015D6A"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132000</w:t>
            </w:r>
          </w:p>
        </w:tc>
      </w:tr>
      <w:tr w:rsidR="00D10886" w:rsidRPr="00FD23DB" w14:paraId="5E26DC20" w14:textId="77777777" w:rsidTr="009C3172">
        <w:tc>
          <w:tcPr>
            <w:tcW w:w="4675" w:type="dxa"/>
          </w:tcPr>
          <w:p w14:paraId="186778F3"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 xml:space="preserve">Net Proft </w:t>
            </w:r>
          </w:p>
        </w:tc>
        <w:tc>
          <w:tcPr>
            <w:tcW w:w="4675" w:type="dxa"/>
          </w:tcPr>
          <w:p w14:paraId="5497C9D5"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3350</w:t>
            </w:r>
          </w:p>
        </w:tc>
      </w:tr>
      <w:tr w:rsidR="00D10886" w:rsidRPr="00FD23DB" w14:paraId="5B51CF27" w14:textId="77777777" w:rsidTr="009C3172">
        <w:tc>
          <w:tcPr>
            <w:tcW w:w="4675" w:type="dxa"/>
          </w:tcPr>
          <w:p w14:paraId="13D7991C"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 xml:space="preserve">Non-current liabilities </w:t>
            </w:r>
          </w:p>
        </w:tc>
        <w:tc>
          <w:tcPr>
            <w:tcW w:w="4675" w:type="dxa"/>
          </w:tcPr>
          <w:p w14:paraId="511986B6" w14:textId="77777777" w:rsidR="00D10886" w:rsidRPr="00FD23DB" w:rsidRDefault="00D10886" w:rsidP="009C3172">
            <w:pPr>
              <w:jc w:val="center"/>
              <w:rPr>
                <w:rFonts w:ascii="Calibri Light" w:hAnsi="Calibri Light" w:cs="Calibri Light"/>
                <w:sz w:val="24"/>
                <w:szCs w:val="24"/>
              </w:rPr>
            </w:pPr>
          </w:p>
        </w:tc>
      </w:tr>
      <w:tr w:rsidR="00D10886" w:rsidRPr="00FD23DB" w14:paraId="7961ACB4" w14:textId="77777777" w:rsidTr="009C3172">
        <w:tc>
          <w:tcPr>
            <w:tcW w:w="4675" w:type="dxa"/>
          </w:tcPr>
          <w:p w14:paraId="6C84FF9B"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4% Debentures</w:t>
            </w:r>
          </w:p>
        </w:tc>
        <w:tc>
          <w:tcPr>
            <w:tcW w:w="4675" w:type="dxa"/>
          </w:tcPr>
          <w:p w14:paraId="454EC17D"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200000</w:t>
            </w:r>
          </w:p>
        </w:tc>
      </w:tr>
      <w:tr w:rsidR="00D10886" w:rsidRPr="00FD23DB" w14:paraId="7F0887D8" w14:textId="77777777" w:rsidTr="009C3172">
        <w:tc>
          <w:tcPr>
            <w:tcW w:w="4675" w:type="dxa"/>
          </w:tcPr>
          <w:p w14:paraId="332B5C7E"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 xml:space="preserve">Current liabilities </w:t>
            </w:r>
          </w:p>
        </w:tc>
        <w:tc>
          <w:tcPr>
            <w:tcW w:w="4675" w:type="dxa"/>
          </w:tcPr>
          <w:p w14:paraId="21882538" w14:textId="77777777" w:rsidR="00D10886" w:rsidRPr="00FD23DB" w:rsidRDefault="00D10886" w:rsidP="009C3172">
            <w:pPr>
              <w:jc w:val="center"/>
              <w:rPr>
                <w:rFonts w:ascii="Calibri Light" w:hAnsi="Calibri Light" w:cs="Calibri Light"/>
                <w:sz w:val="24"/>
                <w:szCs w:val="24"/>
              </w:rPr>
            </w:pPr>
          </w:p>
        </w:tc>
      </w:tr>
      <w:tr w:rsidR="00D10886" w:rsidRPr="00FD23DB" w14:paraId="6E74C4EF" w14:textId="77777777" w:rsidTr="009C3172">
        <w:tc>
          <w:tcPr>
            <w:tcW w:w="4675" w:type="dxa"/>
          </w:tcPr>
          <w:p w14:paraId="055053A5"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 xml:space="preserve">Trade creditors </w:t>
            </w:r>
          </w:p>
        </w:tc>
        <w:tc>
          <w:tcPr>
            <w:tcW w:w="4675" w:type="dxa"/>
          </w:tcPr>
          <w:p w14:paraId="75A5A340"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188625</w:t>
            </w:r>
          </w:p>
        </w:tc>
      </w:tr>
      <w:tr w:rsidR="00D10886" w:rsidRPr="00FD23DB" w14:paraId="3682F9FC" w14:textId="77777777" w:rsidTr="009C3172">
        <w:tc>
          <w:tcPr>
            <w:tcW w:w="4675" w:type="dxa"/>
          </w:tcPr>
          <w:p w14:paraId="10B3FA3D"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Outstanding sales commission</w:t>
            </w:r>
          </w:p>
        </w:tc>
        <w:tc>
          <w:tcPr>
            <w:tcW w:w="4675" w:type="dxa"/>
          </w:tcPr>
          <w:p w14:paraId="6393C1E9"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3000</w:t>
            </w:r>
          </w:p>
        </w:tc>
      </w:tr>
      <w:tr w:rsidR="00D10886" w:rsidRPr="00FD23DB" w14:paraId="0692F555" w14:textId="77777777" w:rsidTr="009C3172">
        <w:tc>
          <w:tcPr>
            <w:tcW w:w="4675" w:type="dxa"/>
          </w:tcPr>
          <w:p w14:paraId="59BD196E"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Provision for corporate tax</w:t>
            </w:r>
          </w:p>
        </w:tc>
        <w:tc>
          <w:tcPr>
            <w:tcW w:w="4675" w:type="dxa"/>
          </w:tcPr>
          <w:p w14:paraId="4685657B"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100000</w:t>
            </w:r>
          </w:p>
        </w:tc>
      </w:tr>
      <w:tr w:rsidR="00D10886" w:rsidRPr="00FD23DB" w14:paraId="02BD3FDE" w14:textId="77777777" w:rsidTr="009C3172">
        <w:tc>
          <w:tcPr>
            <w:tcW w:w="4675" w:type="dxa"/>
          </w:tcPr>
          <w:p w14:paraId="4EDA6298"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Outstanding payments of goods</w:t>
            </w:r>
          </w:p>
        </w:tc>
        <w:tc>
          <w:tcPr>
            <w:tcW w:w="4675" w:type="dxa"/>
          </w:tcPr>
          <w:p w14:paraId="2B053B36"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t>980</w:t>
            </w:r>
          </w:p>
        </w:tc>
      </w:tr>
      <w:tr w:rsidR="00D10886" w:rsidRPr="00FD23DB" w14:paraId="38FE54B0" w14:textId="77777777" w:rsidTr="009C3172">
        <w:tc>
          <w:tcPr>
            <w:tcW w:w="4675" w:type="dxa"/>
          </w:tcPr>
          <w:p w14:paraId="3147D26F"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 xml:space="preserve">Total Equity and Liabilities </w:t>
            </w:r>
          </w:p>
        </w:tc>
        <w:tc>
          <w:tcPr>
            <w:tcW w:w="4675" w:type="dxa"/>
          </w:tcPr>
          <w:p w14:paraId="2B60BB4D" w14:textId="77777777" w:rsidR="00D10886" w:rsidRPr="00FD23DB" w:rsidRDefault="00D10886" w:rsidP="009C3172">
            <w:pPr>
              <w:jc w:val="center"/>
              <w:rPr>
                <w:rFonts w:ascii="Calibri Light" w:hAnsi="Calibri Light" w:cs="Calibri Light"/>
                <w:b/>
                <w:sz w:val="24"/>
                <w:szCs w:val="24"/>
              </w:rPr>
            </w:pPr>
            <w:r w:rsidRPr="00FD23DB">
              <w:rPr>
                <w:rFonts w:ascii="Calibri Light" w:hAnsi="Calibri Light" w:cs="Calibri Light"/>
                <w:b/>
                <w:sz w:val="24"/>
                <w:szCs w:val="24"/>
              </w:rPr>
              <w:t>2027955</w:t>
            </w:r>
          </w:p>
        </w:tc>
      </w:tr>
    </w:tbl>
    <w:p w14:paraId="1003A401" w14:textId="77777777" w:rsidR="00D10886" w:rsidRPr="00FD23DB" w:rsidRDefault="00D10886" w:rsidP="00D10886">
      <w:pPr>
        <w:rPr>
          <w:rFonts w:ascii="Calibri Light" w:hAnsi="Calibri Light" w:cs="Calibri Light"/>
          <w:b/>
          <w:sz w:val="24"/>
          <w:szCs w:val="24"/>
        </w:rPr>
      </w:pPr>
    </w:p>
    <w:p w14:paraId="76B77973" w14:textId="77777777" w:rsidR="00D10886" w:rsidRPr="00FD23DB" w:rsidRDefault="00D10886" w:rsidP="00D10886">
      <w:pPr>
        <w:rPr>
          <w:rFonts w:ascii="Calibri Light" w:hAnsi="Calibri Light" w:cs="Calibri Light"/>
          <w:b/>
          <w:color w:val="4472C4"/>
          <w:sz w:val="24"/>
          <w:szCs w:val="24"/>
        </w:rPr>
      </w:pPr>
      <w:r w:rsidRPr="00FD23DB">
        <w:rPr>
          <w:rFonts w:ascii="Calibri Light" w:hAnsi="Calibri Light" w:cs="Calibri Light"/>
          <w:b/>
          <w:color w:val="4472C4"/>
          <w:sz w:val="24"/>
          <w:szCs w:val="24"/>
        </w:rPr>
        <w:t>b). Reasons why financial position balance</w:t>
      </w:r>
    </w:p>
    <w:p w14:paraId="77BB2EBB" w14:textId="77777777" w:rsidR="00D10886" w:rsidRPr="00FD23DB" w:rsidRDefault="00D10886" w:rsidP="00D10886">
      <w:pPr>
        <w:ind w:firstLine="720"/>
        <w:rPr>
          <w:rFonts w:ascii="Calibri Light" w:hAnsi="Calibri Light" w:cs="Calibri Light"/>
          <w:sz w:val="24"/>
          <w:szCs w:val="24"/>
        </w:rPr>
      </w:pPr>
      <w:r w:rsidRPr="00FD23DB">
        <w:rPr>
          <w:rFonts w:ascii="Calibri Light" w:hAnsi="Calibri Light" w:cs="Calibri Light"/>
          <w:sz w:val="24"/>
          <w:szCs w:val="24"/>
        </w:rPr>
        <w:t>The balance sheet, or statement of financial position, is an accurate representation of the financial state of an organisation as of a specific date (Kaplan, 2022). This analysis is arrived at by tallying the firm's assets (what it owns) and deducting its debts (what it owes). Equity, or net worth, is calculated in this way for a business. The assets total must equal the combined total of liabilities and shareholders' equity on the balance sheet.</w:t>
      </w:r>
    </w:p>
    <w:p w14:paraId="62FCA2CF" w14:textId="77777777" w:rsidR="00D10886" w:rsidRPr="00FD23DB" w:rsidRDefault="00D10886" w:rsidP="00D10886">
      <w:pPr>
        <w:ind w:firstLine="720"/>
        <w:rPr>
          <w:rFonts w:ascii="Calibri Light" w:hAnsi="Calibri Light" w:cs="Calibri Light"/>
          <w:sz w:val="24"/>
          <w:szCs w:val="24"/>
        </w:rPr>
      </w:pPr>
      <w:r w:rsidRPr="00FD23DB">
        <w:rPr>
          <w:rFonts w:ascii="Calibri Light" w:hAnsi="Calibri Light" w:cs="Calibri Light"/>
          <w:sz w:val="24"/>
          <w:szCs w:val="24"/>
        </w:rPr>
        <w:lastRenderedPageBreak/>
        <w:t>The accounting equation must constantly be in balance to maintain a healthy financial statement,.This equation is expressed as Assets = Liabilities + Equity (Bragg, 2022a). Businesses must record all their transactions to the correct accounts to ensure that the equation is always balanced. This is done by debiting one account and crediting another. This double-entry system helps to ensure that all transactions are accounted for and that the statement of the financial position remains in balance (Kaplan, 2022).</w:t>
      </w:r>
    </w:p>
    <w:p w14:paraId="10FEC82D" w14:textId="77777777" w:rsidR="00D10886" w:rsidRPr="00FD23DB" w:rsidRDefault="00D10886" w:rsidP="00D10886">
      <w:pPr>
        <w:ind w:firstLine="720"/>
        <w:rPr>
          <w:rFonts w:ascii="Calibri Light" w:hAnsi="Calibri Light" w:cs="Calibri Light"/>
          <w:sz w:val="24"/>
          <w:szCs w:val="24"/>
        </w:rPr>
      </w:pPr>
      <w:r w:rsidRPr="00FD23DB">
        <w:rPr>
          <w:rFonts w:ascii="Calibri Light" w:hAnsi="Calibri Light" w:cs="Calibri Light"/>
          <w:sz w:val="24"/>
          <w:szCs w:val="24"/>
        </w:rPr>
        <w:t>In addition to the accounting equation, businesses must also use the principles of consistency, accrual, and conservatism when preparing their statement of financial position (Bragg, 2022b). The principle of consistency ensures that the same accounting methods are used each period to ensure accurate comparison of financial statements; the principle of accrual requires that revenue and expenses are recognized in the period in which they are incurred; and the principle of conservatism requires that all items are recorded at the lower of cost or market (Bragg, 2022b). According to Bragg (2022b), businesses can ensure that the balance sheet is always in balance by ensuring that all of the financial transactions are recorded accurately and by utilising the principles of consistency, accrual, and conservatism</w:t>
      </w:r>
    </w:p>
    <w:p w14:paraId="19522C2F" w14:textId="77777777" w:rsidR="00D10886" w:rsidRPr="00FD23DB" w:rsidRDefault="00D10886" w:rsidP="00D10886">
      <w:pPr>
        <w:jc w:val="center"/>
        <w:rPr>
          <w:rFonts w:ascii="Calibri Light" w:hAnsi="Calibri Light" w:cs="Calibri Light"/>
          <w:b/>
          <w:sz w:val="24"/>
          <w:szCs w:val="24"/>
        </w:rPr>
      </w:pPr>
    </w:p>
    <w:p w14:paraId="0075C5A5" w14:textId="77777777" w:rsidR="00D10886" w:rsidRPr="00FD23DB" w:rsidRDefault="00D10886" w:rsidP="00D10886">
      <w:pPr>
        <w:spacing w:after="0" w:line="360" w:lineRule="auto"/>
        <w:jc w:val="center"/>
        <w:rPr>
          <w:rFonts w:ascii="Calibri Light" w:hAnsi="Calibri Light" w:cs="Calibri Light"/>
          <w:b/>
          <w:sz w:val="24"/>
          <w:szCs w:val="24"/>
        </w:rPr>
      </w:pPr>
      <w:r w:rsidRPr="00FD23DB">
        <w:rPr>
          <w:rFonts w:ascii="Calibri Light" w:hAnsi="Calibri Light" w:cs="Calibri Light"/>
          <w:b/>
          <w:sz w:val="24"/>
          <w:szCs w:val="24"/>
        </w:rPr>
        <w:t>Question no.2: Ratios of Sweets plc for 2021 and 2020</w:t>
      </w:r>
    </w:p>
    <w:p w14:paraId="412BF1C1" w14:textId="77777777" w:rsidR="00D10886" w:rsidRPr="00FD23DB" w:rsidRDefault="00D10886" w:rsidP="00D10886">
      <w:pPr>
        <w:numPr>
          <w:ilvl w:val="0"/>
          <w:numId w:val="1"/>
        </w:numPr>
        <w:spacing w:after="0" w:line="360" w:lineRule="auto"/>
        <w:rPr>
          <w:rFonts w:ascii="Calibri Light" w:hAnsi="Calibri Light" w:cs="Calibri Light"/>
          <w:b/>
          <w:color w:val="000000"/>
          <w:sz w:val="24"/>
          <w:szCs w:val="24"/>
        </w:rPr>
      </w:pPr>
      <w:r w:rsidRPr="00FD23DB">
        <w:rPr>
          <w:rFonts w:ascii="Calibri Light" w:hAnsi="Calibri Light" w:cs="Calibri Light"/>
          <w:b/>
          <w:color w:val="000000"/>
          <w:sz w:val="24"/>
          <w:szCs w:val="24"/>
        </w:rPr>
        <w:t>Return on Capital Employed (ROCE)</w:t>
      </w:r>
    </w:p>
    <w:tbl>
      <w:tblPr>
        <w:tblW w:w="1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3240"/>
        <w:gridCol w:w="3420"/>
        <w:gridCol w:w="2790"/>
      </w:tblGrid>
      <w:tr w:rsidR="00D10886" w:rsidRPr="00FD23DB" w14:paraId="46C0D5E6" w14:textId="77777777" w:rsidTr="009C3172">
        <w:trPr>
          <w:trHeight w:val="732"/>
        </w:trPr>
        <w:tc>
          <w:tcPr>
            <w:tcW w:w="1885" w:type="dxa"/>
            <w:tcMar>
              <w:top w:w="0" w:type="dxa"/>
              <w:bottom w:w="0" w:type="dxa"/>
            </w:tcMar>
          </w:tcPr>
          <w:p w14:paraId="4DE65666"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Ratio</w:t>
            </w:r>
          </w:p>
        </w:tc>
        <w:tc>
          <w:tcPr>
            <w:tcW w:w="3240" w:type="dxa"/>
            <w:tcMar>
              <w:top w:w="0" w:type="dxa"/>
              <w:bottom w:w="0" w:type="dxa"/>
            </w:tcMar>
          </w:tcPr>
          <w:p w14:paraId="188D71D5"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Formula</w:t>
            </w:r>
          </w:p>
        </w:tc>
        <w:tc>
          <w:tcPr>
            <w:tcW w:w="3420" w:type="dxa"/>
            <w:tcMar>
              <w:top w:w="0" w:type="dxa"/>
              <w:bottom w:w="0" w:type="dxa"/>
            </w:tcMar>
          </w:tcPr>
          <w:p w14:paraId="0554A5A4"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2020</w:t>
            </w:r>
          </w:p>
        </w:tc>
        <w:tc>
          <w:tcPr>
            <w:tcW w:w="2790" w:type="dxa"/>
            <w:tcMar>
              <w:top w:w="0" w:type="dxa"/>
              <w:bottom w:w="0" w:type="dxa"/>
            </w:tcMar>
          </w:tcPr>
          <w:p w14:paraId="1B632CF8"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2021</w:t>
            </w:r>
          </w:p>
        </w:tc>
      </w:tr>
      <w:tr w:rsidR="00D10886" w:rsidRPr="00FD23DB" w14:paraId="5472CEEE" w14:textId="77777777" w:rsidTr="009C3172">
        <w:tc>
          <w:tcPr>
            <w:tcW w:w="1885" w:type="dxa"/>
            <w:tcMar>
              <w:top w:w="0" w:type="dxa"/>
              <w:bottom w:w="0" w:type="dxa"/>
            </w:tcMar>
          </w:tcPr>
          <w:p w14:paraId="6EDAAE0C"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Return on capital employed</w:t>
            </w:r>
          </w:p>
        </w:tc>
        <w:tc>
          <w:tcPr>
            <w:tcW w:w="3240" w:type="dxa"/>
            <w:tcMar>
              <w:top w:w="0" w:type="dxa"/>
              <w:bottom w:w="0" w:type="dxa"/>
            </w:tcMar>
          </w:tcPr>
          <w:p w14:paraId="5653E5DD"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3BA168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8pt;height:30.6pt">
                  <v:imagedata r:id="rId7" o:title="" chromakey="white" blacklevel="26214f"/>
                </v:shape>
              </w:pict>
            </w:r>
          </w:p>
        </w:tc>
        <w:tc>
          <w:tcPr>
            <w:tcW w:w="3420" w:type="dxa"/>
            <w:tcMar>
              <w:top w:w="0" w:type="dxa"/>
              <w:bottom w:w="0" w:type="dxa"/>
            </w:tcMar>
          </w:tcPr>
          <w:p w14:paraId="6BA63184"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3A3FF8BE">
                <v:shape id="_x0000_i1026" type="#_x0000_t75" style="width:70.8pt;height:28.2pt">
                  <v:imagedata r:id="rId8" o:title="" chromakey="white" blacklevel="26214f"/>
                </v:shape>
              </w:pict>
            </w:r>
          </w:p>
          <w:p w14:paraId="61C673D0"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=10.22%</w:t>
            </w:r>
          </w:p>
        </w:tc>
        <w:tc>
          <w:tcPr>
            <w:tcW w:w="2790" w:type="dxa"/>
            <w:tcMar>
              <w:top w:w="0" w:type="dxa"/>
              <w:bottom w:w="0" w:type="dxa"/>
            </w:tcMar>
          </w:tcPr>
          <w:p w14:paraId="1555CAE8"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4336556F">
                <v:shape id="_x0000_i1027" type="#_x0000_t75" style="width:70.8pt;height:28.2pt">
                  <v:imagedata r:id="rId9" o:title="" chromakey="white" blacklevel="26214f"/>
                </v:shape>
              </w:pict>
            </w:r>
          </w:p>
          <w:p w14:paraId="1755DFAE"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=11.71%</w:t>
            </w:r>
          </w:p>
        </w:tc>
      </w:tr>
    </w:tbl>
    <w:p w14:paraId="53796D8E" w14:textId="77777777" w:rsidR="00D10886" w:rsidRPr="00FD23DB" w:rsidRDefault="00D10886" w:rsidP="00D10886">
      <w:pPr>
        <w:spacing w:after="0" w:line="360" w:lineRule="auto"/>
        <w:rPr>
          <w:rFonts w:ascii="Calibri Light" w:hAnsi="Calibri Light" w:cs="Calibri Light"/>
          <w:sz w:val="24"/>
          <w:szCs w:val="24"/>
        </w:rPr>
      </w:pPr>
    </w:p>
    <w:p w14:paraId="746CCC68"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Workings</w:t>
      </w:r>
    </w:p>
    <w:p w14:paraId="0CEA9A3C"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Capital Employed=Total Asset-Current Liabilities</w:t>
      </w:r>
    </w:p>
    <w:p w14:paraId="1F2BAB5E"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2020:  £10087- £3046</w:t>
      </w:r>
    </w:p>
    <w:p w14:paraId="6959F822"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 xml:space="preserve">          =£7041</w:t>
      </w:r>
    </w:p>
    <w:p w14:paraId="3B911907"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2021: £9736- £2511</w:t>
      </w:r>
    </w:p>
    <w:p w14:paraId="4879F1DE"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 xml:space="preserve">         =£7225</w:t>
      </w:r>
    </w:p>
    <w:p w14:paraId="0940A0B4"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 xml:space="preserve">Earnings before Interest and Tax (EBIT): Profit before tax + Interest paid </w:t>
      </w:r>
    </w:p>
    <w:p w14:paraId="0F61BEB5"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2020: £539 + £181</w:t>
      </w:r>
    </w:p>
    <w:p w14:paraId="33DDEAC4"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 xml:space="preserve">         =£720</w:t>
      </w:r>
    </w:p>
    <w:p w14:paraId="63841FD7"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lastRenderedPageBreak/>
        <w:t>2021: £620 + £226</w:t>
      </w:r>
    </w:p>
    <w:p w14:paraId="5EC6759D"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 xml:space="preserve">        =£846</w:t>
      </w:r>
    </w:p>
    <w:p w14:paraId="7E9AE132" w14:textId="77777777" w:rsidR="00D10886" w:rsidRPr="00FD23DB" w:rsidRDefault="00D10886" w:rsidP="00D10886">
      <w:pPr>
        <w:numPr>
          <w:ilvl w:val="0"/>
          <w:numId w:val="1"/>
        </w:numPr>
        <w:spacing w:after="0" w:line="360" w:lineRule="auto"/>
        <w:rPr>
          <w:rFonts w:ascii="Calibri Light" w:hAnsi="Calibri Light" w:cs="Calibri Light"/>
          <w:b/>
          <w:color w:val="000000"/>
          <w:sz w:val="24"/>
          <w:szCs w:val="24"/>
        </w:rPr>
      </w:pPr>
      <w:r w:rsidRPr="00FD23DB">
        <w:rPr>
          <w:rFonts w:ascii="Calibri Light" w:hAnsi="Calibri Light" w:cs="Calibri Light"/>
          <w:b/>
          <w:color w:val="000000"/>
          <w:sz w:val="24"/>
          <w:szCs w:val="24"/>
        </w:rPr>
        <w:t>Return on Equity (ROE)</w:t>
      </w:r>
    </w:p>
    <w:tbl>
      <w:tblPr>
        <w:tblW w:w="1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3330"/>
        <w:gridCol w:w="3330"/>
        <w:gridCol w:w="2790"/>
      </w:tblGrid>
      <w:tr w:rsidR="00D10886" w:rsidRPr="00FD23DB" w14:paraId="2E93876D" w14:textId="77777777" w:rsidTr="009C3172">
        <w:trPr>
          <w:trHeight w:val="732"/>
        </w:trPr>
        <w:tc>
          <w:tcPr>
            <w:tcW w:w="1885" w:type="dxa"/>
            <w:tcMar>
              <w:top w:w="0" w:type="dxa"/>
              <w:bottom w:w="0" w:type="dxa"/>
            </w:tcMar>
          </w:tcPr>
          <w:p w14:paraId="16BE4137"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Ratio</w:t>
            </w:r>
          </w:p>
        </w:tc>
        <w:tc>
          <w:tcPr>
            <w:tcW w:w="3330" w:type="dxa"/>
            <w:tcMar>
              <w:top w:w="0" w:type="dxa"/>
              <w:bottom w:w="0" w:type="dxa"/>
            </w:tcMar>
          </w:tcPr>
          <w:p w14:paraId="1BD88CCF"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Formula</w:t>
            </w:r>
          </w:p>
        </w:tc>
        <w:tc>
          <w:tcPr>
            <w:tcW w:w="3330" w:type="dxa"/>
            <w:tcMar>
              <w:top w:w="0" w:type="dxa"/>
              <w:bottom w:w="0" w:type="dxa"/>
            </w:tcMar>
          </w:tcPr>
          <w:p w14:paraId="5D9EB305"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2020</w:t>
            </w:r>
          </w:p>
        </w:tc>
        <w:tc>
          <w:tcPr>
            <w:tcW w:w="2790" w:type="dxa"/>
            <w:tcMar>
              <w:top w:w="0" w:type="dxa"/>
              <w:bottom w:w="0" w:type="dxa"/>
            </w:tcMar>
          </w:tcPr>
          <w:p w14:paraId="2C46AE25"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2021</w:t>
            </w:r>
          </w:p>
        </w:tc>
      </w:tr>
      <w:tr w:rsidR="00D10886" w:rsidRPr="00FD23DB" w14:paraId="387ECA10" w14:textId="77777777" w:rsidTr="009C3172">
        <w:tc>
          <w:tcPr>
            <w:tcW w:w="1885" w:type="dxa"/>
            <w:tcMar>
              <w:top w:w="0" w:type="dxa"/>
              <w:bottom w:w="0" w:type="dxa"/>
            </w:tcMar>
          </w:tcPr>
          <w:p w14:paraId="6CBF2D19"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Return on Equity</w:t>
            </w:r>
          </w:p>
        </w:tc>
        <w:tc>
          <w:tcPr>
            <w:tcW w:w="3330" w:type="dxa"/>
            <w:tcMar>
              <w:top w:w="0" w:type="dxa"/>
              <w:bottom w:w="0" w:type="dxa"/>
            </w:tcMar>
          </w:tcPr>
          <w:p w14:paraId="7D320360"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167856F2">
                <v:shape id="_x0000_i1028" type="#_x0000_t75" style="width:151.8pt;height:31.2pt">
                  <v:imagedata r:id="rId10" o:title="" chromakey="white" blacklevel="26214f"/>
                </v:shape>
              </w:pict>
            </w:r>
          </w:p>
        </w:tc>
        <w:tc>
          <w:tcPr>
            <w:tcW w:w="3330" w:type="dxa"/>
            <w:tcMar>
              <w:top w:w="0" w:type="dxa"/>
              <w:bottom w:w="0" w:type="dxa"/>
            </w:tcMar>
          </w:tcPr>
          <w:p w14:paraId="02B87E47"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21AC50AA">
                <v:shape id="_x0000_i1029" type="#_x0000_t75" style="width:70.8pt;height:28.2pt">
                  <v:imagedata r:id="rId11" o:title="" chromakey="white" blacklevel="26214f"/>
                </v:shape>
              </w:pict>
            </w:r>
          </w:p>
          <w:p w14:paraId="7AD11BC4"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=12.57%</w:t>
            </w:r>
          </w:p>
        </w:tc>
        <w:tc>
          <w:tcPr>
            <w:tcW w:w="2790" w:type="dxa"/>
            <w:tcMar>
              <w:top w:w="0" w:type="dxa"/>
              <w:bottom w:w="0" w:type="dxa"/>
            </w:tcMar>
          </w:tcPr>
          <w:p w14:paraId="43233454"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6A9F5FEC">
                <v:shape id="_x0000_i1030" type="#_x0000_t75" style="width:70.8pt;height:28.2pt">
                  <v:imagedata r:id="rId12" o:title="" chromakey="white" blacklevel="26214f"/>
                </v:shape>
              </w:pict>
            </w:r>
          </w:p>
          <w:p w14:paraId="389B4A51"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=13.96%</w:t>
            </w:r>
          </w:p>
        </w:tc>
      </w:tr>
    </w:tbl>
    <w:p w14:paraId="731A89F9" w14:textId="77777777" w:rsidR="00D10886" w:rsidRPr="00FD23DB" w:rsidRDefault="00D10886" w:rsidP="00D10886">
      <w:pPr>
        <w:spacing w:after="0" w:line="360" w:lineRule="auto"/>
        <w:rPr>
          <w:rFonts w:ascii="Calibri Light" w:hAnsi="Calibri Light" w:cs="Calibri Light"/>
          <w:sz w:val="24"/>
          <w:szCs w:val="24"/>
        </w:rPr>
      </w:pPr>
    </w:p>
    <w:p w14:paraId="5C2BFE35" w14:textId="77777777" w:rsidR="00D10886" w:rsidRPr="00FD23DB" w:rsidRDefault="00D10886" w:rsidP="00D10886">
      <w:pPr>
        <w:spacing w:after="0" w:line="360" w:lineRule="auto"/>
        <w:rPr>
          <w:rFonts w:ascii="Calibri Light" w:hAnsi="Calibri Light" w:cs="Calibri Light"/>
          <w:sz w:val="24"/>
          <w:szCs w:val="24"/>
        </w:rPr>
      </w:pPr>
    </w:p>
    <w:p w14:paraId="1EC40EB3" w14:textId="77777777" w:rsidR="00D10886" w:rsidRPr="00FD23DB" w:rsidRDefault="00D10886" w:rsidP="00D10886">
      <w:pPr>
        <w:spacing w:after="0" w:line="360" w:lineRule="auto"/>
        <w:rPr>
          <w:rFonts w:ascii="Calibri Light" w:hAnsi="Calibri Light" w:cs="Calibri Light"/>
          <w:sz w:val="24"/>
          <w:szCs w:val="24"/>
        </w:rPr>
      </w:pPr>
    </w:p>
    <w:p w14:paraId="62749B87" w14:textId="77777777" w:rsidR="00D10886" w:rsidRPr="00FD23DB" w:rsidRDefault="00D10886" w:rsidP="00D10886">
      <w:pPr>
        <w:spacing w:after="0" w:line="360" w:lineRule="auto"/>
        <w:rPr>
          <w:rFonts w:ascii="Calibri Light" w:hAnsi="Calibri Light" w:cs="Calibri Light"/>
          <w:sz w:val="24"/>
          <w:szCs w:val="24"/>
        </w:rPr>
      </w:pPr>
    </w:p>
    <w:p w14:paraId="2E7F7438" w14:textId="77777777" w:rsidR="00D10886" w:rsidRPr="00FD23DB" w:rsidRDefault="00D10886" w:rsidP="00D10886">
      <w:pPr>
        <w:spacing w:after="0" w:line="360" w:lineRule="auto"/>
        <w:rPr>
          <w:rFonts w:ascii="Calibri Light" w:hAnsi="Calibri Light" w:cs="Calibri Light"/>
          <w:sz w:val="24"/>
          <w:szCs w:val="24"/>
        </w:rPr>
      </w:pPr>
    </w:p>
    <w:p w14:paraId="6A9A4A94" w14:textId="77777777" w:rsidR="00D10886" w:rsidRPr="00FD23DB" w:rsidRDefault="00D10886" w:rsidP="00D10886">
      <w:pPr>
        <w:spacing w:after="0" w:line="360" w:lineRule="auto"/>
        <w:rPr>
          <w:rFonts w:ascii="Calibri Light" w:hAnsi="Calibri Light" w:cs="Calibri Light"/>
          <w:sz w:val="24"/>
          <w:szCs w:val="24"/>
        </w:rPr>
      </w:pPr>
    </w:p>
    <w:p w14:paraId="3C2BFF7C" w14:textId="77777777" w:rsidR="00D10886" w:rsidRPr="00FD23DB" w:rsidRDefault="00D10886" w:rsidP="00D10886">
      <w:pPr>
        <w:spacing w:after="0" w:line="360" w:lineRule="auto"/>
        <w:rPr>
          <w:rFonts w:ascii="Calibri Light" w:hAnsi="Calibri Light" w:cs="Calibri Light"/>
          <w:sz w:val="24"/>
          <w:szCs w:val="24"/>
        </w:rPr>
      </w:pPr>
    </w:p>
    <w:p w14:paraId="7EF50B37" w14:textId="77777777" w:rsidR="00D10886" w:rsidRPr="00FD23DB" w:rsidRDefault="00D10886" w:rsidP="00D10886">
      <w:pPr>
        <w:numPr>
          <w:ilvl w:val="0"/>
          <w:numId w:val="1"/>
        </w:numPr>
        <w:spacing w:after="0" w:line="360" w:lineRule="auto"/>
        <w:rPr>
          <w:rFonts w:ascii="Calibri Light" w:hAnsi="Calibri Light" w:cs="Calibri Light"/>
          <w:b/>
          <w:color w:val="000000"/>
          <w:sz w:val="24"/>
          <w:szCs w:val="24"/>
        </w:rPr>
      </w:pPr>
      <w:r w:rsidRPr="00FD23DB">
        <w:rPr>
          <w:rFonts w:ascii="Calibri Light" w:hAnsi="Calibri Light" w:cs="Calibri Light"/>
          <w:b/>
          <w:color w:val="000000"/>
          <w:sz w:val="24"/>
          <w:szCs w:val="24"/>
        </w:rPr>
        <w:t>Earnings Per Share (EPS)</w:t>
      </w:r>
    </w:p>
    <w:tbl>
      <w:tblPr>
        <w:tblW w:w="1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3240"/>
        <w:gridCol w:w="3420"/>
        <w:gridCol w:w="2790"/>
      </w:tblGrid>
      <w:tr w:rsidR="00D10886" w:rsidRPr="00FD23DB" w14:paraId="026945B1" w14:textId="77777777" w:rsidTr="009C3172">
        <w:trPr>
          <w:trHeight w:val="732"/>
        </w:trPr>
        <w:tc>
          <w:tcPr>
            <w:tcW w:w="1885" w:type="dxa"/>
            <w:tcMar>
              <w:top w:w="0" w:type="dxa"/>
              <w:bottom w:w="0" w:type="dxa"/>
            </w:tcMar>
          </w:tcPr>
          <w:p w14:paraId="19BC2EA6"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Ratio</w:t>
            </w:r>
          </w:p>
        </w:tc>
        <w:tc>
          <w:tcPr>
            <w:tcW w:w="3240" w:type="dxa"/>
            <w:tcMar>
              <w:top w:w="0" w:type="dxa"/>
              <w:bottom w:w="0" w:type="dxa"/>
            </w:tcMar>
          </w:tcPr>
          <w:p w14:paraId="63565EE9"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Formula</w:t>
            </w:r>
          </w:p>
        </w:tc>
        <w:tc>
          <w:tcPr>
            <w:tcW w:w="3420" w:type="dxa"/>
            <w:tcMar>
              <w:top w:w="0" w:type="dxa"/>
              <w:bottom w:w="0" w:type="dxa"/>
            </w:tcMar>
          </w:tcPr>
          <w:p w14:paraId="0383EADD"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2020</w:t>
            </w:r>
          </w:p>
        </w:tc>
        <w:tc>
          <w:tcPr>
            <w:tcW w:w="2790" w:type="dxa"/>
            <w:tcMar>
              <w:top w:w="0" w:type="dxa"/>
              <w:bottom w:w="0" w:type="dxa"/>
            </w:tcMar>
          </w:tcPr>
          <w:p w14:paraId="76D5C812"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2021</w:t>
            </w:r>
          </w:p>
        </w:tc>
      </w:tr>
      <w:tr w:rsidR="00D10886" w:rsidRPr="00FD23DB" w14:paraId="616C3830" w14:textId="77777777" w:rsidTr="009C3172">
        <w:tc>
          <w:tcPr>
            <w:tcW w:w="1885" w:type="dxa"/>
            <w:tcMar>
              <w:top w:w="0" w:type="dxa"/>
              <w:bottom w:w="0" w:type="dxa"/>
            </w:tcMar>
          </w:tcPr>
          <w:p w14:paraId="1BA34130"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Earnings Per Share (EPS)</w:t>
            </w:r>
          </w:p>
        </w:tc>
        <w:tc>
          <w:tcPr>
            <w:tcW w:w="3240" w:type="dxa"/>
            <w:tcMar>
              <w:top w:w="0" w:type="dxa"/>
              <w:bottom w:w="0" w:type="dxa"/>
            </w:tcMar>
          </w:tcPr>
          <w:p w14:paraId="61089685"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7F2FDC96">
                <v:shape id="_x0000_i1031" type="#_x0000_t75" style="width:100.2pt;height:30.6pt">
                  <v:imagedata r:id="rId13" o:title="" chromakey="white" blacklevel="26214f"/>
                </v:shape>
              </w:pict>
            </w:r>
          </w:p>
        </w:tc>
        <w:tc>
          <w:tcPr>
            <w:tcW w:w="3420" w:type="dxa"/>
            <w:tcMar>
              <w:top w:w="0" w:type="dxa"/>
              <w:bottom w:w="0" w:type="dxa"/>
            </w:tcMar>
          </w:tcPr>
          <w:p w14:paraId="2183531F"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6A2E705C">
                <v:shape id="_x0000_i1032" type="#_x0000_t75" style="width:19.8pt;height:28.2pt">
                  <v:imagedata r:id="rId14" o:title="" chromakey="white" blacklevel="26214f"/>
                </v:shape>
              </w:pict>
            </w:r>
          </w:p>
          <w:p w14:paraId="461887D4"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=0.61</w:t>
            </w:r>
          </w:p>
        </w:tc>
        <w:tc>
          <w:tcPr>
            <w:tcW w:w="2790" w:type="dxa"/>
            <w:tcMar>
              <w:top w:w="0" w:type="dxa"/>
              <w:bottom w:w="0" w:type="dxa"/>
            </w:tcMar>
          </w:tcPr>
          <w:p w14:paraId="361FB95E"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12995BA8">
                <v:shape id="_x0000_i1033" type="#_x0000_t75" style="width:22.8pt;height:28.2pt">
                  <v:imagedata r:id="rId15" o:title="" chromakey="white" blacklevel="26214f"/>
                </v:shape>
              </w:pict>
            </w:r>
          </w:p>
          <w:p w14:paraId="7A170D75"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=0.7183</w:t>
            </w:r>
          </w:p>
        </w:tc>
      </w:tr>
    </w:tbl>
    <w:p w14:paraId="0FB47EDA"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 xml:space="preserve">Workings </w:t>
      </w:r>
    </w:p>
    <w:p w14:paraId="1A733CE0"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 xml:space="preserve">Total number of shares: </w:t>
      </w:r>
    </w:p>
    <w:p w14:paraId="51F32262"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2020: (ordinary share capital ÷ price per share)</w:t>
      </w:r>
    </w:p>
    <w:p w14:paraId="777AEE9A"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 xml:space="preserve">         = (£300÷0.5)</w:t>
      </w:r>
    </w:p>
    <w:p w14:paraId="42208474"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 xml:space="preserve">         = 600 shares</w:t>
      </w:r>
    </w:p>
    <w:p w14:paraId="74862F61"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2021: (£300 ÷ 0.5)</w:t>
      </w:r>
    </w:p>
    <w:p w14:paraId="5AD482E4"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 xml:space="preserve">         =600 shares</w:t>
      </w:r>
    </w:p>
    <w:p w14:paraId="25AE38F9" w14:textId="77777777" w:rsidR="00D10886" w:rsidRPr="00FD23DB" w:rsidRDefault="00D10886" w:rsidP="00D10886">
      <w:pPr>
        <w:numPr>
          <w:ilvl w:val="0"/>
          <w:numId w:val="1"/>
        </w:numPr>
        <w:spacing w:after="0" w:line="360" w:lineRule="auto"/>
        <w:rPr>
          <w:rFonts w:ascii="Calibri Light" w:hAnsi="Calibri Light" w:cs="Calibri Light"/>
          <w:b/>
          <w:color w:val="000000"/>
          <w:sz w:val="24"/>
          <w:szCs w:val="24"/>
        </w:rPr>
      </w:pPr>
      <w:r w:rsidRPr="00FD23DB">
        <w:rPr>
          <w:rFonts w:ascii="Calibri Light" w:hAnsi="Calibri Light" w:cs="Calibri Light"/>
          <w:b/>
          <w:color w:val="000000"/>
          <w:sz w:val="24"/>
          <w:szCs w:val="24"/>
        </w:rPr>
        <w:t>Net Profit Margin</w:t>
      </w:r>
    </w:p>
    <w:tbl>
      <w:tblPr>
        <w:tblW w:w="1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3240"/>
        <w:gridCol w:w="3420"/>
        <w:gridCol w:w="2790"/>
      </w:tblGrid>
      <w:tr w:rsidR="00D10886" w:rsidRPr="00FD23DB" w14:paraId="3A8FB06D" w14:textId="77777777" w:rsidTr="009C3172">
        <w:trPr>
          <w:trHeight w:val="732"/>
        </w:trPr>
        <w:tc>
          <w:tcPr>
            <w:tcW w:w="1885" w:type="dxa"/>
            <w:tcMar>
              <w:top w:w="0" w:type="dxa"/>
              <w:bottom w:w="0" w:type="dxa"/>
            </w:tcMar>
          </w:tcPr>
          <w:p w14:paraId="27CC81A0"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lastRenderedPageBreak/>
              <w:t>Ratio</w:t>
            </w:r>
          </w:p>
        </w:tc>
        <w:tc>
          <w:tcPr>
            <w:tcW w:w="3240" w:type="dxa"/>
            <w:tcMar>
              <w:top w:w="0" w:type="dxa"/>
              <w:bottom w:w="0" w:type="dxa"/>
            </w:tcMar>
          </w:tcPr>
          <w:p w14:paraId="6B959071"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Formula</w:t>
            </w:r>
          </w:p>
        </w:tc>
        <w:tc>
          <w:tcPr>
            <w:tcW w:w="3420" w:type="dxa"/>
            <w:tcMar>
              <w:top w:w="0" w:type="dxa"/>
              <w:bottom w:w="0" w:type="dxa"/>
            </w:tcMar>
          </w:tcPr>
          <w:p w14:paraId="63D33D87"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2020</w:t>
            </w:r>
          </w:p>
        </w:tc>
        <w:tc>
          <w:tcPr>
            <w:tcW w:w="2790" w:type="dxa"/>
            <w:tcMar>
              <w:top w:w="0" w:type="dxa"/>
              <w:bottom w:w="0" w:type="dxa"/>
            </w:tcMar>
          </w:tcPr>
          <w:p w14:paraId="39EC5543"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2021</w:t>
            </w:r>
          </w:p>
        </w:tc>
      </w:tr>
      <w:tr w:rsidR="00D10886" w:rsidRPr="00FD23DB" w14:paraId="429E707B" w14:textId="77777777" w:rsidTr="009C3172">
        <w:tc>
          <w:tcPr>
            <w:tcW w:w="1885" w:type="dxa"/>
            <w:tcMar>
              <w:top w:w="0" w:type="dxa"/>
              <w:bottom w:w="0" w:type="dxa"/>
            </w:tcMar>
          </w:tcPr>
          <w:p w14:paraId="35700B35"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Net Profit Margin</w:t>
            </w:r>
          </w:p>
        </w:tc>
        <w:tc>
          <w:tcPr>
            <w:tcW w:w="3240" w:type="dxa"/>
            <w:tcMar>
              <w:top w:w="0" w:type="dxa"/>
              <w:bottom w:w="0" w:type="dxa"/>
            </w:tcMar>
          </w:tcPr>
          <w:p w14:paraId="266AC047"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205DF488">
                <v:shape id="_x0000_i1034" type="#_x0000_t75" style="width:107.4pt;height:28.2pt">
                  <v:imagedata r:id="rId16" o:title="" chromakey="white" blacklevel="26214f"/>
                </v:shape>
              </w:pict>
            </w:r>
          </w:p>
        </w:tc>
        <w:tc>
          <w:tcPr>
            <w:tcW w:w="3420" w:type="dxa"/>
            <w:tcMar>
              <w:top w:w="0" w:type="dxa"/>
              <w:bottom w:w="0" w:type="dxa"/>
            </w:tcMar>
          </w:tcPr>
          <w:p w14:paraId="685F3D55"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4F7AB73C">
                <v:shape id="_x0000_i1035" type="#_x0000_t75" style="width:70.8pt;height:28.2pt">
                  <v:imagedata r:id="rId17" o:title="" chromakey="white" blacklevel="26214f"/>
                </v:shape>
              </w:pict>
            </w:r>
          </w:p>
          <w:p w14:paraId="28C0C20B"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=5.68%</w:t>
            </w:r>
          </w:p>
        </w:tc>
        <w:tc>
          <w:tcPr>
            <w:tcW w:w="2790" w:type="dxa"/>
            <w:tcMar>
              <w:top w:w="0" w:type="dxa"/>
              <w:bottom w:w="0" w:type="dxa"/>
            </w:tcMar>
          </w:tcPr>
          <w:p w14:paraId="05E0E383"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31D44A9F">
                <v:shape id="_x0000_i1036" type="#_x0000_t75" style="width:70.8pt;height:28.2pt">
                  <v:imagedata r:id="rId18" o:title="" chromakey="white" blacklevel="26214f"/>
                </v:shape>
              </w:pict>
            </w:r>
          </w:p>
          <w:p w14:paraId="1F84BEF5"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=6.40%</w:t>
            </w:r>
          </w:p>
        </w:tc>
      </w:tr>
    </w:tbl>
    <w:p w14:paraId="534DF05B"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 xml:space="preserve"> </w:t>
      </w:r>
    </w:p>
    <w:p w14:paraId="700AAC72" w14:textId="77777777" w:rsidR="00D10886" w:rsidRPr="00FD23DB" w:rsidRDefault="00D10886" w:rsidP="00D10886">
      <w:pPr>
        <w:numPr>
          <w:ilvl w:val="0"/>
          <w:numId w:val="1"/>
        </w:numPr>
        <w:spacing w:after="0" w:line="360" w:lineRule="auto"/>
        <w:rPr>
          <w:rFonts w:ascii="Calibri Light" w:hAnsi="Calibri Light" w:cs="Calibri Light"/>
          <w:b/>
          <w:color w:val="000000"/>
          <w:sz w:val="24"/>
          <w:szCs w:val="24"/>
        </w:rPr>
      </w:pPr>
      <w:r w:rsidRPr="00FD23DB">
        <w:rPr>
          <w:rFonts w:ascii="Calibri Light" w:hAnsi="Calibri Light" w:cs="Calibri Light"/>
          <w:b/>
          <w:color w:val="000000"/>
          <w:sz w:val="24"/>
          <w:szCs w:val="24"/>
        </w:rPr>
        <w:t xml:space="preserve">Asset Turnover </w:t>
      </w:r>
    </w:p>
    <w:tbl>
      <w:tblPr>
        <w:tblW w:w="1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75"/>
        <w:gridCol w:w="3510"/>
        <w:gridCol w:w="3132"/>
        <w:gridCol w:w="2718"/>
      </w:tblGrid>
      <w:tr w:rsidR="00D10886" w:rsidRPr="00FD23DB" w14:paraId="26255C7F" w14:textId="77777777" w:rsidTr="009C3172">
        <w:trPr>
          <w:trHeight w:val="732"/>
        </w:trPr>
        <w:tc>
          <w:tcPr>
            <w:tcW w:w="1975" w:type="dxa"/>
            <w:tcMar>
              <w:top w:w="0" w:type="dxa"/>
              <w:bottom w:w="0" w:type="dxa"/>
            </w:tcMar>
          </w:tcPr>
          <w:p w14:paraId="64868600"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Ratio</w:t>
            </w:r>
          </w:p>
        </w:tc>
        <w:tc>
          <w:tcPr>
            <w:tcW w:w="3510" w:type="dxa"/>
            <w:tcMar>
              <w:top w:w="0" w:type="dxa"/>
              <w:bottom w:w="0" w:type="dxa"/>
            </w:tcMar>
          </w:tcPr>
          <w:p w14:paraId="17CFA01E"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Formula</w:t>
            </w:r>
          </w:p>
        </w:tc>
        <w:tc>
          <w:tcPr>
            <w:tcW w:w="3132" w:type="dxa"/>
            <w:tcMar>
              <w:top w:w="0" w:type="dxa"/>
              <w:bottom w:w="0" w:type="dxa"/>
            </w:tcMar>
          </w:tcPr>
          <w:p w14:paraId="133E6AE1"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2020</w:t>
            </w:r>
          </w:p>
        </w:tc>
        <w:tc>
          <w:tcPr>
            <w:tcW w:w="2718" w:type="dxa"/>
            <w:tcMar>
              <w:top w:w="0" w:type="dxa"/>
              <w:bottom w:w="0" w:type="dxa"/>
            </w:tcMar>
          </w:tcPr>
          <w:p w14:paraId="5C96F442"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2021</w:t>
            </w:r>
          </w:p>
        </w:tc>
      </w:tr>
      <w:tr w:rsidR="00D10886" w:rsidRPr="00FD23DB" w14:paraId="08DBEB43" w14:textId="77777777" w:rsidTr="009C3172">
        <w:tc>
          <w:tcPr>
            <w:tcW w:w="1975" w:type="dxa"/>
            <w:tcMar>
              <w:top w:w="0" w:type="dxa"/>
              <w:bottom w:w="0" w:type="dxa"/>
            </w:tcMar>
          </w:tcPr>
          <w:p w14:paraId="025A49C9"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 xml:space="preserve">Asset Turnover </w:t>
            </w:r>
          </w:p>
        </w:tc>
        <w:tc>
          <w:tcPr>
            <w:tcW w:w="3510" w:type="dxa"/>
            <w:tcMar>
              <w:top w:w="0" w:type="dxa"/>
              <w:bottom w:w="0" w:type="dxa"/>
            </w:tcMar>
          </w:tcPr>
          <w:p w14:paraId="5CCD48BC"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383F76BA">
                <v:shape id="_x0000_i1037" type="#_x0000_t75" style="width:64.2pt;height:28.2pt">
                  <v:imagedata r:id="rId19" o:title="" chromakey="white" blacklevel="26214f"/>
                </v:shape>
              </w:pict>
            </w:r>
          </w:p>
        </w:tc>
        <w:tc>
          <w:tcPr>
            <w:tcW w:w="3132" w:type="dxa"/>
            <w:tcMar>
              <w:top w:w="0" w:type="dxa"/>
              <w:bottom w:w="0" w:type="dxa"/>
            </w:tcMar>
          </w:tcPr>
          <w:p w14:paraId="4A6C2E4A"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75BA838D">
                <v:shape id="_x0000_i1038" type="#_x0000_t75" style="width:33pt;height:28.2pt">
                  <v:imagedata r:id="rId20" o:title="" chromakey="white" blacklevel="26214f"/>
                </v:shape>
              </w:pict>
            </w:r>
          </w:p>
          <w:p w14:paraId="33389D22"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=0.639times</w:t>
            </w:r>
          </w:p>
        </w:tc>
        <w:tc>
          <w:tcPr>
            <w:tcW w:w="2718" w:type="dxa"/>
            <w:tcMar>
              <w:top w:w="0" w:type="dxa"/>
              <w:bottom w:w="0" w:type="dxa"/>
            </w:tcMar>
          </w:tcPr>
          <w:p w14:paraId="1DF0E96F"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0F55AB17">
                <v:shape id="_x0000_i1039" type="#_x0000_t75" style="width:29.4pt;height:28.2pt">
                  <v:imagedata r:id="rId21" o:title="" chromakey="white" blacklevel="26214f"/>
                </v:shape>
              </w:pict>
            </w:r>
          </w:p>
          <w:p w14:paraId="3E381720"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=0.693times</w:t>
            </w:r>
          </w:p>
        </w:tc>
      </w:tr>
    </w:tbl>
    <w:p w14:paraId="77DD2B80"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7ADAB63F"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338E8CB1"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7EB83B3D"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7CC5844C"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4071629A"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58E085AF" w14:textId="77777777" w:rsidR="00D10886" w:rsidRPr="00FD23DB" w:rsidRDefault="00D10886" w:rsidP="00D10886">
      <w:pPr>
        <w:numPr>
          <w:ilvl w:val="0"/>
          <w:numId w:val="1"/>
        </w:numPr>
        <w:spacing w:after="0" w:line="360" w:lineRule="auto"/>
        <w:rPr>
          <w:rFonts w:ascii="Calibri Light" w:hAnsi="Calibri Light" w:cs="Calibri Light"/>
          <w:b/>
          <w:color w:val="000000"/>
          <w:sz w:val="24"/>
          <w:szCs w:val="24"/>
        </w:rPr>
      </w:pPr>
      <w:r w:rsidRPr="00FD23DB">
        <w:rPr>
          <w:rFonts w:ascii="Calibri Light" w:hAnsi="Calibri Light" w:cs="Calibri Light"/>
          <w:b/>
          <w:color w:val="000000"/>
          <w:sz w:val="24"/>
          <w:szCs w:val="24"/>
        </w:rPr>
        <w:t>Stock Holding Days</w:t>
      </w:r>
    </w:p>
    <w:tbl>
      <w:tblPr>
        <w:tblW w:w="1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3960"/>
        <w:gridCol w:w="2700"/>
        <w:gridCol w:w="2790"/>
      </w:tblGrid>
      <w:tr w:rsidR="00D10886" w:rsidRPr="00FD23DB" w14:paraId="715FF4C7" w14:textId="77777777" w:rsidTr="009C3172">
        <w:trPr>
          <w:trHeight w:val="732"/>
        </w:trPr>
        <w:tc>
          <w:tcPr>
            <w:tcW w:w="1885" w:type="dxa"/>
            <w:tcMar>
              <w:top w:w="0" w:type="dxa"/>
              <w:bottom w:w="0" w:type="dxa"/>
            </w:tcMar>
          </w:tcPr>
          <w:p w14:paraId="38757F50"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Ratio</w:t>
            </w:r>
          </w:p>
        </w:tc>
        <w:tc>
          <w:tcPr>
            <w:tcW w:w="3960" w:type="dxa"/>
            <w:tcMar>
              <w:top w:w="0" w:type="dxa"/>
              <w:bottom w:w="0" w:type="dxa"/>
            </w:tcMar>
          </w:tcPr>
          <w:p w14:paraId="0EA1F9C1"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Formula</w:t>
            </w:r>
          </w:p>
        </w:tc>
        <w:tc>
          <w:tcPr>
            <w:tcW w:w="2700" w:type="dxa"/>
            <w:tcMar>
              <w:top w:w="0" w:type="dxa"/>
              <w:bottom w:w="0" w:type="dxa"/>
            </w:tcMar>
          </w:tcPr>
          <w:p w14:paraId="76F724D8"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2020</w:t>
            </w:r>
          </w:p>
        </w:tc>
        <w:tc>
          <w:tcPr>
            <w:tcW w:w="2790" w:type="dxa"/>
            <w:tcMar>
              <w:top w:w="0" w:type="dxa"/>
              <w:bottom w:w="0" w:type="dxa"/>
            </w:tcMar>
          </w:tcPr>
          <w:p w14:paraId="024D7A78"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2021</w:t>
            </w:r>
          </w:p>
        </w:tc>
      </w:tr>
      <w:tr w:rsidR="00D10886" w:rsidRPr="00FD23DB" w14:paraId="372289AE" w14:textId="77777777" w:rsidTr="009C3172">
        <w:tc>
          <w:tcPr>
            <w:tcW w:w="1885" w:type="dxa"/>
            <w:tcMar>
              <w:top w:w="0" w:type="dxa"/>
              <w:bottom w:w="0" w:type="dxa"/>
            </w:tcMar>
          </w:tcPr>
          <w:p w14:paraId="093E766D"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Stock Holding Days</w:t>
            </w:r>
          </w:p>
        </w:tc>
        <w:tc>
          <w:tcPr>
            <w:tcW w:w="3960" w:type="dxa"/>
            <w:tcMar>
              <w:top w:w="0" w:type="dxa"/>
              <w:bottom w:w="0" w:type="dxa"/>
            </w:tcMar>
          </w:tcPr>
          <w:p w14:paraId="3C51EF04"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6491565D">
                <v:shape id="_x0000_i1040" type="#_x0000_t75" style="width:131.4pt;height:30.6pt">
                  <v:imagedata r:id="rId22" o:title="" chromakey="white" blacklevel="26214f"/>
                </v:shape>
              </w:pict>
            </w:r>
          </w:p>
        </w:tc>
        <w:tc>
          <w:tcPr>
            <w:tcW w:w="2700" w:type="dxa"/>
            <w:tcMar>
              <w:top w:w="0" w:type="dxa"/>
              <w:bottom w:w="0" w:type="dxa"/>
            </w:tcMar>
          </w:tcPr>
          <w:p w14:paraId="2E4B47DE"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36AB12CA">
                <v:shape id="_x0000_i1041" type="#_x0000_t75" style="width:60.6pt;height:28.2pt">
                  <v:imagedata r:id="rId23" o:title="" chromakey="white" blacklevel="26214f"/>
                </v:shape>
              </w:pict>
            </w:r>
          </w:p>
          <w:p w14:paraId="1910DA34"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=77.69days</w:t>
            </w:r>
          </w:p>
        </w:tc>
        <w:tc>
          <w:tcPr>
            <w:tcW w:w="2790" w:type="dxa"/>
            <w:tcMar>
              <w:top w:w="0" w:type="dxa"/>
              <w:bottom w:w="0" w:type="dxa"/>
            </w:tcMar>
          </w:tcPr>
          <w:p w14:paraId="368FCC77"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5BFCA387">
                <v:shape id="_x0000_i1042" type="#_x0000_t75" style="width:60.6pt;height:28.2pt">
                  <v:imagedata r:id="rId24" o:title="" chromakey="white" blacklevel="26214f"/>
                </v:shape>
              </w:pict>
            </w:r>
          </w:p>
          <w:p w14:paraId="45A3C753"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=79.88days</w:t>
            </w:r>
          </w:p>
        </w:tc>
      </w:tr>
    </w:tbl>
    <w:p w14:paraId="43089979"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3BF498D0" w14:textId="77777777" w:rsidR="00D10886" w:rsidRPr="00FD23DB" w:rsidRDefault="00D10886" w:rsidP="00D10886">
      <w:pPr>
        <w:numPr>
          <w:ilvl w:val="0"/>
          <w:numId w:val="1"/>
        </w:numPr>
        <w:spacing w:after="0" w:line="360" w:lineRule="auto"/>
        <w:rPr>
          <w:rFonts w:ascii="Calibri Light" w:hAnsi="Calibri Light" w:cs="Calibri Light"/>
          <w:b/>
          <w:color w:val="000000"/>
          <w:sz w:val="24"/>
          <w:szCs w:val="24"/>
        </w:rPr>
      </w:pPr>
      <w:r w:rsidRPr="00FD23DB">
        <w:rPr>
          <w:rFonts w:ascii="Calibri Light" w:hAnsi="Calibri Light" w:cs="Calibri Light"/>
          <w:b/>
          <w:color w:val="000000"/>
          <w:sz w:val="24"/>
          <w:szCs w:val="24"/>
        </w:rPr>
        <w:t xml:space="preserve">Debtors Collection Period </w:t>
      </w:r>
    </w:p>
    <w:tbl>
      <w:tblPr>
        <w:tblW w:w="1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3960"/>
        <w:gridCol w:w="2700"/>
        <w:gridCol w:w="2790"/>
      </w:tblGrid>
      <w:tr w:rsidR="00D10886" w:rsidRPr="00FD23DB" w14:paraId="7281C8DA" w14:textId="77777777" w:rsidTr="009C3172">
        <w:trPr>
          <w:trHeight w:val="732"/>
        </w:trPr>
        <w:tc>
          <w:tcPr>
            <w:tcW w:w="1885" w:type="dxa"/>
            <w:tcMar>
              <w:top w:w="0" w:type="dxa"/>
              <w:bottom w:w="0" w:type="dxa"/>
            </w:tcMar>
          </w:tcPr>
          <w:p w14:paraId="319745F2" w14:textId="77777777" w:rsidR="00D10886" w:rsidRPr="00FD23DB" w:rsidRDefault="00D10886" w:rsidP="009C3172">
            <w:pPr>
              <w:spacing w:line="360" w:lineRule="auto"/>
              <w:ind w:left="360"/>
              <w:rPr>
                <w:rFonts w:ascii="Calibri Light" w:hAnsi="Calibri Light" w:cs="Calibri Light"/>
                <w:sz w:val="24"/>
                <w:szCs w:val="24"/>
              </w:rPr>
            </w:pPr>
            <w:r w:rsidRPr="00FD23DB">
              <w:rPr>
                <w:rFonts w:ascii="Calibri Light" w:hAnsi="Calibri Light" w:cs="Calibri Light"/>
                <w:sz w:val="24"/>
                <w:szCs w:val="24"/>
              </w:rPr>
              <w:t>Ratio</w:t>
            </w:r>
          </w:p>
        </w:tc>
        <w:tc>
          <w:tcPr>
            <w:tcW w:w="3960" w:type="dxa"/>
            <w:tcMar>
              <w:top w:w="0" w:type="dxa"/>
              <w:bottom w:w="0" w:type="dxa"/>
            </w:tcMar>
          </w:tcPr>
          <w:p w14:paraId="13631B5A" w14:textId="77777777" w:rsidR="00D10886" w:rsidRPr="00FD23DB" w:rsidRDefault="00D10886" w:rsidP="009C3172">
            <w:pPr>
              <w:spacing w:line="360" w:lineRule="auto"/>
              <w:ind w:left="360"/>
              <w:rPr>
                <w:rFonts w:ascii="Calibri Light" w:hAnsi="Calibri Light" w:cs="Calibri Light"/>
                <w:sz w:val="24"/>
                <w:szCs w:val="24"/>
              </w:rPr>
            </w:pPr>
            <w:r w:rsidRPr="00FD23DB">
              <w:rPr>
                <w:rFonts w:ascii="Calibri Light" w:hAnsi="Calibri Light" w:cs="Calibri Light"/>
                <w:sz w:val="24"/>
                <w:szCs w:val="24"/>
              </w:rPr>
              <w:t>Formula</w:t>
            </w:r>
          </w:p>
        </w:tc>
        <w:tc>
          <w:tcPr>
            <w:tcW w:w="2700" w:type="dxa"/>
            <w:tcMar>
              <w:top w:w="0" w:type="dxa"/>
              <w:bottom w:w="0" w:type="dxa"/>
            </w:tcMar>
          </w:tcPr>
          <w:p w14:paraId="5C1CF547" w14:textId="77777777" w:rsidR="00D10886" w:rsidRPr="00FD23DB" w:rsidRDefault="00D10886" w:rsidP="009C3172">
            <w:pPr>
              <w:spacing w:line="360" w:lineRule="auto"/>
              <w:ind w:left="360"/>
              <w:rPr>
                <w:rFonts w:ascii="Calibri Light" w:hAnsi="Calibri Light" w:cs="Calibri Light"/>
                <w:sz w:val="24"/>
                <w:szCs w:val="24"/>
              </w:rPr>
            </w:pPr>
            <w:r w:rsidRPr="00FD23DB">
              <w:rPr>
                <w:rFonts w:ascii="Calibri Light" w:hAnsi="Calibri Light" w:cs="Calibri Light"/>
                <w:sz w:val="24"/>
                <w:szCs w:val="24"/>
              </w:rPr>
              <w:t>2020</w:t>
            </w:r>
          </w:p>
        </w:tc>
        <w:tc>
          <w:tcPr>
            <w:tcW w:w="2790" w:type="dxa"/>
            <w:tcMar>
              <w:top w:w="0" w:type="dxa"/>
              <w:bottom w:w="0" w:type="dxa"/>
            </w:tcMar>
          </w:tcPr>
          <w:p w14:paraId="5DFA9DBA" w14:textId="77777777" w:rsidR="00D10886" w:rsidRPr="00FD23DB" w:rsidRDefault="00D10886" w:rsidP="009C3172">
            <w:pPr>
              <w:spacing w:line="360" w:lineRule="auto"/>
              <w:ind w:left="360"/>
              <w:rPr>
                <w:rFonts w:ascii="Calibri Light" w:hAnsi="Calibri Light" w:cs="Calibri Light"/>
                <w:sz w:val="24"/>
                <w:szCs w:val="24"/>
              </w:rPr>
            </w:pPr>
            <w:r w:rsidRPr="00FD23DB">
              <w:rPr>
                <w:rFonts w:ascii="Calibri Light" w:hAnsi="Calibri Light" w:cs="Calibri Light"/>
                <w:sz w:val="24"/>
                <w:szCs w:val="24"/>
              </w:rPr>
              <w:t>2021</w:t>
            </w:r>
          </w:p>
        </w:tc>
      </w:tr>
      <w:tr w:rsidR="00D10886" w:rsidRPr="00FD23DB" w14:paraId="0CF875C7" w14:textId="77777777" w:rsidTr="009C3172">
        <w:tc>
          <w:tcPr>
            <w:tcW w:w="1885" w:type="dxa"/>
            <w:tcMar>
              <w:top w:w="0" w:type="dxa"/>
              <w:bottom w:w="0" w:type="dxa"/>
            </w:tcMar>
          </w:tcPr>
          <w:p w14:paraId="78033CB1" w14:textId="77777777" w:rsidR="00D10886" w:rsidRPr="00FD23DB" w:rsidRDefault="00D10886" w:rsidP="009C3172">
            <w:pPr>
              <w:spacing w:line="360" w:lineRule="auto"/>
              <w:rPr>
                <w:rFonts w:ascii="Calibri Light" w:hAnsi="Calibri Light" w:cs="Calibri Light"/>
                <w:sz w:val="24"/>
                <w:szCs w:val="24"/>
              </w:rPr>
            </w:pPr>
            <w:r w:rsidRPr="00FD23DB">
              <w:rPr>
                <w:rFonts w:ascii="Calibri Light" w:hAnsi="Calibri Light" w:cs="Calibri Light"/>
                <w:sz w:val="24"/>
                <w:szCs w:val="24"/>
              </w:rPr>
              <w:t xml:space="preserve">Debtors Collection Period </w:t>
            </w:r>
          </w:p>
        </w:tc>
        <w:tc>
          <w:tcPr>
            <w:tcW w:w="3960" w:type="dxa"/>
            <w:tcMar>
              <w:top w:w="0" w:type="dxa"/>
              <w:bottom w:w="0" w:type="dxa"/>
            </w:tcMar>
          </w:tcPr>
          <w:p w14:paraId="2F3C48EA"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061A4B36">
                <v:shape id="_x0000_i1043" type="#_x0000_t75" style="width:133.2pt;height:30.6pt">
                  <v:imagedata r:id="rId25" o:title="" chromakey="white" blacklevel="26214f"/>
                </v:shape>
              </w:pict>
            </w:r>
          </w:p>
        </w:tc>
        <w:tc>
          <w:tcPr>
            <w:tcW w:w="2700" w:type="dxa"/>
            <w:tcMar>
              <w:top w:w="0" w:type="dxa"/>
              <w:bottom w:w="0" w:type="dxa"/>
            </w:tcMar>
          </w:tcPr>
          <w:p w14:paraId="36C6012A"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pict w14:anchorId="39C40FF0">
                <v:shape id="_x0000_i1044" type="#_x0000_t75" style="width:86.4pt;height:28.2pt">
                  <v:imagedata r:id="rId26" o:title="" chromakey="white" blacklevel="26214f"/>
                </v:shape>
              </w:pict>
            </w:r>
          </w:p>
          <w:p w14:paraId="65277F06" w14:textId="77777777" w:rsidR="00D10886" w:rsidRPr="00FD23DB" w:rsidRDefault="00D10886" w:rsidP="009C3172">
            <w:pPr>
              <w:spacing w:line="360" w:lineRule="auto"/>
              <w:ind w:left="360"/>
              <w:rPr>
                <w:rFonts w:ascii="Calibri Light" w:hAnsi="Calibri Light" w:cs="Calibri Light"/>
                <w:sz w:val="24"/>
                <w:szCs w:val="24"/>
              </w:rPr>
            </w:pPr>
            <w:r w:rsidRPr="00FD23DB">
              <w:rPr>
                <w:rFonts w:ascii="Calibri Light" w:hAnsi="Calibri Light" w:cs="Calibri Light"/>
                <w:sz w:val="24"/>
                <w:szCs w:val="24"/>
              </w:rPr>
              <w:lastRenderedPageBreak/>
              <w:t>=72.93days or 73days</w:t>
            </w:r>
          </w:p>
        </w:tc>
        <w:tc>
          <w:tcPr>
            <w:tcW w:w="2790" w:type="dxa"/>
            <w:tcMar>
              <w:top w:w="0" w:type="dxa"/>
              <w:bottom w:w="0" w:type="dxa"/>
            </w:tcMar>
          </w:tcPr>
          <w:p w14:paraId="3740F00F" w14:textId="77777777" w:rsidR="00D10886" w:rsidRPr="00FD23DB" w:rsidRDefault="00D10886" w:rsidP="009C3172">
            <w:pPr>
              <w:jc w:val="center"/>
              <w:rPr>
                <w:rFonts w:ascii="Calibri Light" w:hAnsi="Calibri Light" w:cs="Calibri Light"/>
                <w:sz w:val="24"/>
                <w:szCs w:val="24"/>
              </w:rPr>
            </w:pPr>
            <w:r w:rsidRPr="00FD23DB">
              <w:rPr>
                <w:rFonts w:ascii="Calibri Light" w:hAnsi="Calibri Light" w:cs="Calibri Light"/>
                <w:sz w:val="24"/>
                <w:szCs w:val="24"/>
              </w:rPr>
              <w:lastRenderedPageBreak/>
              <w:pict w14:anchorId="31A4424E">
                <v:shape id="_x0000_i1045" type="#_x0000_t75" style="width:86.4pt;height:28.2pt">
                  <v:imagedata r:id="rId27" o:title="" chromakey="white" blacklevel="26214f"/>
                </v:shape>
              </w:pict>
            </w:r>
          </w:p>
          <w:p w14:paraId="514631FC" w14:textId="77777777" w:rsidR="00D10886" w:rsidRPr="00FD23DB" w:rsidRDefault="00D10886" w:rsidP="009C3172">
            <w:pPr>
              <w:spacing w:line="360" w:lineRule="auto"/>
              <w:ind w:left="360"/>
              <w:rPr>
                <w:rFonts w:ascii="Calibri Light" w:hAnsi="Calibri Light" w:cs="Calibri Light"/>
                <w:sz w:val="24"/>
                <w:szCs w:val="24"/>
              </w:rPr>
            </w:pPr>
            <w:r w:rsidRPr="00FD23DB">
              <w:rPr>
                <w:rFonts w:ascii="Calibri Light" w:hAnsi="Calibri Light" w:cs="Calibri Light"/>
                <w:sz w:val="24"/>
                <w:szCs w:val="24"/>
              </w:rPr>
              <w:lastRenderedPageBreak/>
              <w:t>=67.66days or 68days</w:t>
            </w:r>
          </w:p>
        </w:tc>
      </w:tr>
    </w:tbl>
    <w:p w14:paraId="32CB15FB" w14:textId="77777777" w:rsidR="00D10886" w:rsidRPr="00FD23DB" w:rsidRDefault="00D10886" w:rsidP="00D10886">
      <w:pPr>
        <w:spacing w:after="0" w:line="360" w:lineRule="auto"/>
        <w:ind w:left="360"/>
        <w:rPr>
          <w:rFonts w:ascii="Calibri Light" w:hAnsi="Calibri Light" w:cs="Calibri Light"/>
          <w:sz w:val="24"/>
          <w:szCs w:val="24"/>
        </w:rPr>
      </w:pPr>
    </w:p>
    <w:p w14:paraId="34170AFC" w14:textId="77777777" w:rsidR="00D10886" w:rsidRPr="00FD23DB" w:rsidRDefault="00D10886" w:rsidP="00D10886">
      <w:pPr>
        <w:numPr>
          <w:ilvl w:val="0"/>
          <w:numId w:val="1"/>
        </w:numPr>
        <w:spacing w:after="0" w:line="360" w:lineRule="auto"/>
        <w:rPr>
          <w:rFonts w:ascii="Calibri Light" w:hAnsi="Calibri Light" w:cs="Calibri Light"/>
          <w:b/>
          <w:color w:val="000000"/>
          <w:sz w:val="24"/>
          <w:szCs w:val="24"/>
        </w:rPr>
      </w:pPr>
      <w:r w:rsidRPr="00FD23DB">
        <w:rPr>
          <w:rFonts w:ascii="Calibri Light" w:hAnsi="Calibri Light" w:cs="Calibri Light"/>
          <w:b/>
          <w:color w:val="000000"/>
          <w:sz w:val="24"/>
          <w:szCs w:val="24"/>
        </w:rPr>
        <w:t>Current Ratio</w:t>
      </w:r>
    </w:p>
    <w:tbl>
      <w:tblPr>
        <w:tblW w:w="1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3240"/>
        <w:gridCol w:w="3420"/>
        <w:gridCol w:w="2790"/>
      </w:tblGrid>
      <w:tr w:rsidR="00D10886" w:rsidRPr="00FD23DB" w14:paraId="1F3A8ABB" w14:textId="77777777" w:rsidTr="009C3172">
        <w:trPr>
          <w:trHeight w:val="732"/>
        </w:trPr>
        <w:tc>
          <w:tcPr>
            <w:tcW w:w="1885" w:type="dxa"/>
            <w:tcMar>
              <w:top w:w="0" w:type="dxa"/>
              <w:bottom w:w="0" w:type="dxa"/>
            </w:tcMar>
          </w:tcPr>
          <w:p w14:paraId="730D465A"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Ratio</w:t>
            </w:r>
          </w:p>
        </w:tc>
        <w:tc>
          <w:tcPr>
            <w:tcW w:w="3240" w:type="dxa"/>
            <w:tcMar>
              <w:top w:w="0" w:type="dxa"/>
              <w:bottom w:w="0" w:type="dxa"/>
            </w:tcMar>
          </w:tcPr>
          <w:p w14:paraId="5F50DE9C"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Formula</w:t>
            </w:r>
          </w:p>
        </w:tc>
        <w:tc>
          <w:tcPr>
            <w:tcW w:w="3420" w:type="dxa"/>
            <w:tcMar>
              <w:top w:w="0" w:type="dxa"/>
              <w:bottom w:w="0" w:type="dxa"/>
            </w:tcMar>
          </w:tcPr>
          <w:p w14:paraId="3C78E083"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2020</w:t>
            </w:r>
          </w:p>
        </w:tc>
        <w:tc>
          <w:tcPr>
            <w:tcW w:w="2790" w:type="dxa"/>
            <w:tcMar>
              <w:top w:w="0" w:type="dxa"/>
              <w:bottom w:w="0" w:type="dxa"/>
            </w:tcMar>
          </w:tcPr>
          <w:p w14:paraId="0449D344"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2021</w:t>
            </w:r>
          </w:p>
        </w:tc>
      </w:tr>
      <w:tr w:rsidR="00D10886" w:rsidRPr="00FD23DB" w14:paraId="1B992689" w14:textId="77777777" w:rsidTr="009C3172">
        <w:tc>
          <w:tcPr>
            <w:tcW w:w="1885" w:type="dxa"/>
            <w:tcMar>
              <w:top w:w="0" w:type="dxa"/>
              <w:bottom w:w="0" w:type="dxa"/>
            </w:tcMar>
          </w:tcPr>
          <w:p w14:paraId="23E8F629"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Current Ratio</w:t>
            </w:r>
          </w:p>
        </w:tc>
        <w:tc>
          <w:tcPr>
            <w:tcW w:w="3240" w:type="dxa"/>
            <w:tcMar>
              <w:top w:w="0" w:type="dxa"/>
              <w:bottom w:w="0" w:type="dxa"/>
            </w:tcMar>
          </w:tcPr>
          <w:p w14:paraId="3B384EA6"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05907531">
                <v:shape id="_x0000_i1046" type="#_x0000_t75" style="width:100.8pt;height:28.2pt">
                  <v:imagedata r:id="rId28" o:title="" chromakey="white" blacklevel="26214f"/>
                </v:shape>
              </w:pict>
            </w:r>
          </w:p>
        </w:tc>
        <w:tc>
          <w:tcPr>
            <w:tcW w:w="3420" w:type="dxa"/>
            <w:tcMar>
              <w:top w:w="0" w:type="dxa"/>
              <w:bottom w:w="0" w:type="dxa"/>
            </w:tcMar>
          </w:tcPr>
          <w:p w14:paraId="7A2E0247"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11EC9DE3">
                <v:shape id="_x0000_i1047" type="#_x0000_t75" style="width:26.4pt;height:28.2pt">
                  <v:imagedata r:id="rId29" o:title="" chromakey="white" blacklevel="26214f"/>
                </v:shape>
              </w:pict>
            </w:r>
          </w:p>
          <w:p w14:paraId="521A650A"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=0.77:1</w:t>
            </w:r>
          </w:p>
        </w:tc>
        <w:tc>
          <w:tcPr>
            <w:tcW w:w="2790" w:type="dxa"/>
            <w:tcMar>
              <w:top w:w="0" w:type="dxa"/>
              <w:bottom w:w="0" w:type="dxa"/>
            </w:tcMar>
          </w:tcPr>
          <w:p w14:paraId="59A3053A"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3D71D313">
                <v:shape id="_x0000_i1048" type="#_x0000_t75" style="width:29.4pt;height:28.2pt">
                  <v:imagedata r:id="rId30" o:title="" chromakey="white" blacklevel="26214f"/>
                </v:shape>
              </w:pict>
            </w:r>
          </w:p>
          <w:p w14:paraId="5E0C5EAE"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=0.92:1</w:t>
            </w:r>
          </w:p>
        </w:tc>
      </w:tr>
    </w:tbl>
    <w:p w14:paraId="5D6809C5"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7B4BA6A6" w14:textId="77777777" w:rsidR="00D10886" w:rsidRPr="00FD23DB" w:rsidRDefault="00D10886" w:rsidP="00D10886">
      <w:pPr>
        <w:numPr>
          <w:ilvl w:val="0"/>
          <w:numId w:val="1"/>
        </w:numPr>
        <w:spacing w:after="0" w:line="360" w:lineRule="auto"/>
        <w:rPr>
          <w:rFonts w:ascii="Calibri Light" w:hAnsi="Calibri Light" w:cs="Calibri Light"/>
          <w:b/>
          <w:color w:val="000000"/>
          <w:sz w:val="24"/>
          <w:szCs w:val="24"/>
        </w:rPr>
      </w:pPr>
      <w:r w:rsidRPr="00FD23DB">
        <w:rPr>
          <w:rFonts w:ascii="Calibri Light" w:hAnsi="Calibri Light" w:cs="Calibri Light"/>
          <w:b/>
          <w:color w:val="000000"/>
          <w:sz w:val="24"/>
          <w:szCs w:val="24"/>
        </w:rPr>
        <w:t xml:space="preserve">Gearing Ratio </w:t>
      </w:r>
    </w:p>
    <w:tbl>
      <w:tblPr>
        <w:tblW w:w="1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3240"/>
        <w:gridCol w:w="3420"/>
        <w:gridCol w:w="2790"/>
      </w:tblGrid>
      <w:tr w:rsidR="00D10886" w:rsidRPr="00FD23DB" w14:paraId="31CB607B" w14:textId="77777777" w:rsidTr="009C3172">
        <w:trPr>
          <w:trHeight w:val="732"/>
        </w:trPr>
        <w:tc>
          <w:tcPr>
            <w:tcW w:w="1885" w:type="dxa"/>
            <w:tcMar>
              <w:top w:w="0" w:type="dxa"/>
              <w:bottom w:w="0" w:type="dxa"/>
            </w:tcMar>
          </w:tcPr>
          <w:p w14:paraId="20453793"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Ratio</w:t>
            </w:r>
          </w:p>
        </w:tc>
        <w:tc>
          <w:tcPr>
            <w:tcW w:w="3240" w:type="dxa"/>
            <w:tcMar>
              <w:top w:w="0" w:type="dxa"/>
              <w:bottom w:w="0" w:type="dxa"/>
            </w:tcMar>
          </w:tcPr>
          <w:p w14:paraId="1A71D341"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Formula</w:t>
            </w:r>
          </w:p>
        </w:tc>
        <w:tc>
          <w:tcPr>
            <w:tcW w:w="3420" w:type="dxa"/>
            <w:tcMar>
              <w:top w:w="0" w:type="dxa"/>
              <w:bottom w:w="0" w:type="dxa"/>
            </w:tcMar>
          </w:tcPr>
          <w:p w14:paraId="1BC217B8"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2020</w:t>
            </w:r>
          </w:p>
        </w:tc>
        <w:tc>
          <w:tcPr>
            <w:tcW w:w="2790" w:type="dxa"/>
            <w:tcMar>
              <w:top w:w="0" w:type="dxa"/>
              <w:bottom w:w="0" w:type="dxa"/>
            </w:tcMar>
          </w:tcPr>
          <w:p w14:paraId="00149CAE"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2021</w:t>
            </w:r>
          </w:p>
        </w:tc>
      </w:tr>
      <w:tr w:rsidR="00D10886" w:rsidRPr="00FD23DB" w14:paraId="7C296271" w14:textId="77777777" w:rsidTr="009C3172">
        <w:tc>
          <w:tcPr>
            <w:tcW w:w="1885" w:type="dxa"/>
            <w:tcMar>
              <w:top w:w="0" w:type="dxa"/>
              <w:bottom w:w="0" w:type="dxa"/>
            </w:tcMar>
          </w:tcPr>
          <w:p w14:paraId="62411B09"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 xml:space="preserve">Gearing Ratio </w:t>
            </w:r>
          </w:p>
        </w:tc>
        <w:tc>
          <w:tcPr>
            <w:tcW w:w="3240" w:type="dxa"/>
            <w:tcMar>
              <w:top w:w="0" w:type="dxa"/>
              <w:bottom w:w="0" w:type="dxa"/>
            </w:tcMar>
          </w:tcPr>
          <w:p w14:paraId="76B71344"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52BB4FED">
                <v:shape id="_x0000_i1049" type="#_x0000_t75" style="width:67.8pt;height:31.2pt">
                  <v:imagedata r:id="rId31" o:title="" chromakey="white" blacklevel="26214f"/>
                </v:shape>
              </w:pict>
            </w:r>
          </w:p>
        </w:tc>
        <w:tc>
          <w:tcPr>
            <w:tcW w:w="3420" w:type="dxa"/>
            <w:tcMar>
              <w:top w:w="0" w:type="dxa"/>
              <w:bottom w:w="0" w:type="dxa"/>
            </w:tcMar>
          </w:tcPr>
          <w:p w14:paraId="686B003A"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76F610A2">
                <v:shape id="_x0000_i1050" type="#_x0000_t75" style="width:26.4pt;height:28.2pt">
                  <v:imagedata r:id="rId32" o:title="" chromakey="white" blacklevel="26214f"/>
                </v:shape>
              </w:pict>
            </w:r>
          </w:p>
          <w:p w14:paraId="6BF499E5"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=1.42</w:t>
            </w:r>
          </w:p>
        </w:tc>
        <w:tc>
          <w:tcPr>
            <w:tcW w:w="2790" w:type="dxa"/>
            <w:tcMar>
              <w:top w:w="0" w:type="dxa"/>
              <w:bottom w:w="0" w:type="dxa"/>
            </w:tcMar>
          </w:tcPr>
          <w:p w14:paraId="21C0C474"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58E91960">
                <v:shape id="_x0000_i1051" type="#_x0000_t75" style="width:29.4pt;height:28.2pt">
                  <v:imagedata r:id="rId33" o:title="" chromakey="white" blacklevel="26214f"/>
                </v:shape>
              </w:pict>
            </w:r>
          </w:p>
          <w:p w14:paraId="7B3D5D18"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=1.34</w:t>
            </w:r>
          </w:p>
        </w:tc>
      </w:tr>
    </w:tbl>
    <w:p w14:paraId="5AB28BA6"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0EA4503A"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50A66A48"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1B482240"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3956BFC7"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5007F68E"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5C8A8771" w14:textId="77777777" w:rsidR="00D10886" w:rsidRPr="00FD23DB" w:rsidRDefault="00D10886" w:rsidP="00D10886">
      <w:pPr>
        <w:spacing w:after="0" w:line="360" w:lineRule="auto"/>
        <w:ind w:left="1080"/>
        <w:rPr>
          <w:rFonts w:ascii="Calibri Light" w:hAnsi="Calibri Light" w:cs="Calibri Light"/>
          <w:color w:val="000000"/>
          <w:sz w:val="24"/>
          <w:szCs w:val="24"/>
        </w:rPr>
      </w:pPr>
    </w:p>
    <w:p w14:paraId="497ADC6E" w14:textId="77777777" w:rsidR="00D10886" w:rsidRPr="00FD23DB" w:rsidRDefault="00D10886" w:rsidP="00D10886">
      <w:pPr>
        <w:numPr>
          <w:ilvl w:val="0"/>
          <w:numId w:val="1"/>
        </w:numPr>
        <w:spacing w:after="0" w:line="360" w:lineRule="auto"/>
        <w:rPr>
          <w:rFonts w:ascii="Calibri Light" w:hAnsi="Calibri Light" w:cs="Calibri Light"/>
          <w:b/>
          <w:color w:val="000000"/>
          <w:sz w:val="24"/>
          <w:szCs w:val="24"/>
        </w:rPr>
      </w:pPr>
      <w:r w:rsidRPr="00FD23DB">
        <w:rPr>
          <w:rFonts w:ascii="Calibri Light" w:hAnsi="Calibri Light" w:cs="Calibri Light"/>
          <w:b/>
          <w:color w:val="000000"/>
          <w:sz w:val="24"/>
          <w:szCs w:val="24"/>
        </w:rPr>
        <w:t>Interest Cover</w:t>
      </w:r>
    </w:p>
    <w:tbl>
      <w:tblPr>
        <w:tblW w:w="1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5"/>
        <w:gridCol w:w="3240"/>
        <w:gridCol w:w="3420"/>
        <w:gridCol w:w="2790"/>
      </w:tblGrid>
      <w:tr w:rsidR="00D10886" w:rsidRPr="00FD23DB" w14:paraId="3E2F5A6B" w14:textId="77777777" w:rsidTr="009C3172">
        <w:trPr>
          <w:trHeight w:val="732"/>
        </w:trPr>
        <w:tc>
          <w:tcPr>
            <w:tcW w:w="1885" w:type="dxa"/>
            <w:tcMar>
              <w:top w:w="0" w:type="dxa"/>
              <w:bottom w:w="0" w:type="dxa"/>
            </w:tcMar>
          </w:tcPr>
          <w:p w14:paraId="096754C3"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Ratio</w:t>
            </w:r>
          </w:p>
        </w:tc>
        <w:tc>
          <w:tcPr>
            <w:tcW w:w="3240" w:type="dxa"/>
            <w:tcMar>
              <w:top w:w="0" w:type="dxa"/>
              <w:bottom w:w="0" w:type="dxa"/>
            </w:tcMar>
          </w:tcPr>
          <w:p w14:paraId="5C2B666C"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Formula</w:t>
            </w:r>
          </w:p>
        </w:tc>
        <w:tc>
          <w:tcPr>
            <w:tcW w:w="3420" w:type="dxa"/>
            <w:tcMar>
              <w:top w:w="0" w:type="dxa"/>
              <w:bottom w:w="0" w:type="dxa"/>
            </w:tcMar>
          </w:tcPr>
          <w:p w14:paraId="0805362C"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2020</w:t>
            </w:r>
          </w:p>
        </w:tc>
        <w:tc>
          <w:tcPr>
            <w:tcW w:w="2790" w:type="dxa"/>
            <w:tcMar>
              <w:top w:w="0" w:type="dxa"/>
              <w:bottom w:w="0" w:type="dxa"/>
            </w:tcMar>
          </w:tcPr>
          <w:p w14:paraId="4AFBEFE7"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2021</w:t>
            </w:r>
          </w:p>
        </w:tc>
      </w:tr>
      <w:tr w:rsidR="00D10886" w:rsidRPr="00FD23DB" w14:paraId="46AF5A40" w14:textId="77777777" w:rsidTr="009C3172">
        <w:tc>
          <w:tcPr>
            <w:tcW w:w="1885" w:type="dxa"/>
            <w:tcMar>
              <w:top w:w="0" w:type="dxa"/>
              <w:bottom w:w="0" w:type="dxa"/>
            </w:tcMar>
          </w:tcPr>
          <w:p w14:paraId="39AC8B1F" w14:textId="77777777" w:rsidR="00D10886" w:rsidRPr="00FD23DB" w:rsidRDefault="00D10886" w:rsidP="009C3172">
            <w:pPr>
              <w:rPr>
                <w:rFonts w:ascii="Calibri Light" w:hAnsi="Calibri Light" w:cs="Calibri Light"/>
                <w:sz w:val="24"/>
                <w:szCs w:val="24"/>
              </w:rPr>
            </w:pPr>
            <w:r w:rsidRPr="00FD23DB">
              <w:rPr>
                <w:rFonts w:ascii="Calibri Light" w:hAnsi="Calibri Light" w:cs="Calibri Light"/>
                <w:sz w:val="24"/>
                <w:szCs w:val="24"/>
              </w:rPr>
              <w:t xml:space="preserve">Interest Cover </w:t>
            </w:r>
          </w:p>
        </w:tc>
        <w:tc>
          <w:tcPr>
            <w:tcW w:w="3240" w:type="dxa"/>
            <w:tcMar>
              <w:top w:w="0" w:type="dxa"/>
              <w:bottom w:w="0" w:type="dxa"/>
            </w:tcMar>
          </w:tcPr>
          <w:p w14:paraId="2B61EC58"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017F61E7">
                <v:shape id="_x0000_i1052" type="#_x0000_t75" style="width:91.2pt;height:30.6pt">
                  <v:imagedata r:id="rId34" o:title="" chromakey="white" blacklevel="26214f"/>
                </v:shape>
              </w:pict>
            </w:r>
          </w:p>
        </w:tc>
        <w:tc>
          <w:tcPr>
            <w:tcW w:w="3420" w:type="dxa"/>
            <w:tcMar>
              <w:top w:w="0" w:type="dxa"/>
              <w:bottom w:w="0" w:type="dxa"/>
            </w:tcMar>
          </w:tcPr>
          <w:p w14:paraId="66B4BBC4"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0EDB8F39">
                <v:shape id="_x0000_i1053" type="#_x0000_t75" style="width:19.8pt;height:28.2pt">
                  <v:imagedata r:id="rId35" o:title="" chromakey="white" blacklevel="26214f"/>
                </v:shape>
              </w:pict>
            </w:r>
          </w:p>
          <w:p w14:paraId="3E943933"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=3.978times</w:t>
            </w:r>
          </w:p>
        </w:tc>
        <w:tc>
          <w:tcPr>
            <w:tcW w:w="2790" w:type="dxa"/>
            <w:tcMar>
              <w:top w:w="0" w:type="dxa"/>
              <w:bottom w:w="0" w:type="dxa"/>
            </w:tcMar>
          </w:tcPr>
          <w:p w14:paraId="5763420D" w14:textId="77777777" w:rsidR="00D10886" w:rsidRPr="00FD23DB" w:rsidRDefault="00D10886" w:rsidP="009C3172">
            <w:pPr>
              <w:jc w:val="center"/>
              <w:rPr>
                <w:rFonts w:ascii="Calibri Light" w:hAnsi="Calibri Light" w:cs="Calibri Light"/>
                <w:color w:val="000000"/>
                <w:sz w:val="24"/>
                <w:szCs w:val="24"/>
              </w:rPr>
            </w:pPr>
            <w:r w:rsidRPr="00FD23DB">
              <w:rPr>
                <w:rFonts w:ascii="Calibri Light" w:hAnsi="Calibri Light" w:cs="Calibri Light"/>
                <w:sz w:val="24"/>
                <w:szCs w:val="24"/>
              </w:rPr>
              <w:pict w14:anchorId="181228F2">
                <v:shape id="_x0000_i1054" type="#_x0000_t75" style="width:22.8pt;height:28.2pt">
                  <v:imagedata r:id="rId36" o:title="" chromakey="white" blacklevel="26214f"/>
                </v:shape>
              </w:pict>
            </w:r>
          </w:p>
          <w:p w14:paraId="15E9D57A" w14:textId="77777777" w:rsidR="00D10886" w:rsidRPr="00FD23DB" w:rsidRDefault="00D10886" w:rsidP="009C3172">
            <w:pPr>
              <w:ind w:left="1080"/>
              <w:rPr>
                <w:rFonts w:ascii="Calibri Light" w:hAnsi="Calibri Light" w:cs="Calibri Light"/>
                <w:color w:val="000000"/>
                <w:sz w:val="24"/>
                <w:szCs w:val="24"/>
              </w:rPr>
            </w:pPr>
            <w:r w:rsidRPr="00FD23DB">
              <w:rPr>
                <w:rFonts w:ascii="Calibri Light" w:hAnsi="Calibri Light" w:cs="Calibri Light"/>
                <w:color w:val="000000"/>
                <w:sz w:val="24"/>
                <w:szCs w:val="24"/>
              </w:rPr>
              <w:t>=3.743times</w:t>
            </w:r>
          </w:p>
        </w:tc>
      </w:tr>
    </w:tbl>
    <w:p w14:paraId="5026142D" w14:textId="77777777" w:rsidR="00D10886" w:rsidRPr="00FD23DB" w:rsidRDefault="00D10886" w:rsidP="00D10886">
      <w:pPr>
        <w:spacing w:after="0" w:line="360" w:lineRule="auto"/>
        <w:ind w:left="1080"/>
        <w:rPr>
          <w:rFonts w:ascii="Calibri Light" w:hAnsi="Calibri Light" w:cs="Calibri Light"/>
          <w:color w:val="000000"/>
          <w:sz w:val="24"/>
          <w:szCs w:val="24"/>
        </w:rPr>
      </w:pPr>
      <w:r w:rsidRPr="00FD23DB">
        <w:rPr>
          <w:rFonts w:ascii="Calibri Light" w:hAnsi="Calibri Light" w:cs="Calibri Light"/>
          <w:color w:val="000000"/>
          <w:sz w:val="24"/>
          <w:szCs w:val="24"/>
        </w:rPr>
        <w:t>Workings</w:t>
      </w:r>
    </w:p>
    <w:p w14:paraId="5FE0F4C3"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EBIT= profit before taxation + interest payable</w:t>
      </w:r>
    </w:p>
    <w:p w14:paraId="541AC4B1"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lastRenderedPageBreak/>
        <w:t>2020: £539+ £181</w:t>
      </w:r>
    </w:p>
    <w:p w14:paraId="21F88AB3"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 xml:space="preserve">         =£720</w:t>
      </w:r>
    </w:p>
    <w:p w14:paraId="56EDCB0B" w14:textId="77777777" w:rsidR="00D10886" w:rsidRPr="00FD23DB" w:rsidRDefault="00D10886" w:rsidP="00D10886">
      <w:pPr>
        <w:spacing w:after="0" w:line="360" w:lineRule="auto"/>
        <w:rPr>
          <w:rFonts w:ascii="Calibri Light" w:hAnsi="Calibri Light" w:cs="Calibri Light"/>
          <w:sz w:val="24"/>
          <w:szCs w:val="24"/>
        </w:rPr>
      </w:pPr>
      <w:r w:rsidRPr="00FD23DB">
        <w:rPr>
          <w:rFonts w:ascii="Calibri Light" w:hAnsi="Calibri Light" w:cs="Calibri Light"/>
          <w:sz w:val="24"/>
          <w:szCs w:val="24"/>
        </w:rPr>
        <w:t>2021: £620 + £226</w:t>
      </w:r>
    </w:p>
    <w:p w14:paraId="7B9352EA" w14:textId="77777777" w:rsidR="00D10886" w:rsidRPr="00FD23DB" w:rsidRDefault="00D10886" w:rsidP="00D10886">
      <w:pPr>
        <w:spacing w:after="0" w:line="360" w:lineRule="auto"/>
        <w:rPr>
          <w:rFonts w:ascii="Calibri Light" w:hAnsi="Calibri Light" w:cs="Calibri Light"/>
          <w:b/>
          <w:sz w:val="24"/>
          <w:szCs w:val="24"/>
        </w:rPr>
      </w:pPr>
      <w:r w:rsidRPr="00FD23DB">
        <w:rPr>
          <w:rFonts w:ascii="Calibri Light" w:hAnsi="Calibri Light" w:cs="Calibri Light"/>
          <w:sz w:val="24"/>
          <w:szCs w:val="24"/>
        </w:rPr>
        <w:t xml:space="preserve">        =£846</w:t>
      </w:r>
    </w:p>
    <w:p w14:paraId="5DE0C6C1" w14:textId="77777777" w:rsidR="00D10886" w:rsidRPr="00FD23DB" w:rsidRDefault="00D10886" w:rsidP="00D10886">
      <w:pPr>
        <w:spacing w:after="0" w:line="360" w:lineRule="auto"/>
        <w:rPr>
          <w:rFonts w:ascii="Calibri Light" w:hAnsi="Calibri Light" w:cs="Calibri Light"/>
          <w:b/>
          <w:color w:val="4472C4"/>
          <w:sz w:val="24"/>
          <w:szCs w:val="24"/>
        </w:rPr>
      </w:pPr>
      <w:r w:rsidRPr="00FD23DB">
        <w:rPr>
          <w:rFonts w:ascii="Calibri Light" w:hAnsi="Calibri Light" w:cs="Calibri Light"/>
          <w:b/>
          <w:color w:val="4472C4"/>
          <w:sz w:val="24"/>
          <w:szCs w:val="24"/>
        </w:rPr>
        <w:t xml:space="preserve">b)  Comment on the financial performance and position of Sweets plc </w:t>
      </w:r>
    </w:p>
    <w:p w14:paraId="1335BBBF" w14:textId="77777777" w:rsidR="00D10886" w:rsidRPr="00FD23DB" w:rsidRDefault="00D10886" w:rsidP="00D10886">
      <w:pPr>
        <w:spacing w:after="0" w:line="360" w:lineRule="auto"/>
        <w:ind w:firstLine="720"/>
        <w:rPr>
          <w:rFonts w:ascii="Calibri Light" w:hAnsi="Calibri Light" w:cs="Calibri Light"/>
          <w:sz w:val="24"/>
          <w:szCs w:val="24"/>
        </w:rPr>
      </w:pPr>
      <w:r w:rsidRPr="00FD23DB">
        <w:rPr>
          <w:rFonts w:ascii="Calibri Light" w:hAnsi="Calibri Light" w:cs="Calibri Light"/>
          <w:sz w:val="24"/>
          <w:szCs w:val="24"/>
        </w:rPr>
        <w:t>The above ratios and numbers from the financial statements indicate an improvement in the company's performance compared to 2020. When compared with the previous year, it reveals an upward tendency. In 2020, the return on capital employed (ROCE)  and the return on equity (ROE) ratio increased. The net profit for 2021 (£431M) is up from 2020 (£366M). This has resulted in a roughly 0.72% increase in its net profit ratio.</w:t>
      </w:r>
    </w:p>
    <w:p w14:paraId="0F705BDE" w14:textId="77777777" w:rsidR="00D10886" w:rsidRPr="00FD23DB" w:rsidRDefault="00D10886" w:rsidP="00D10886">
      <w:pPr>
        <w:spacing w:after="0" w:line="360" w:lineRule="auto"/>
        <w:ind w:firstLine="720"/>
        <w:rPr>
          <w:rFonts w:ascii="Calibri Light" w:hAnsi="Calibri Light" w:cs="Calibri Light"/>
          <w:sz w:val="24"/>
          <w:szCs w:val="24"/>
        </w:rPr>
      </w:pPr>
      <w:r w:rsidRPr="00FD23DB">
        <w:rPr>
          <w:rFonts w:ascii="Calibri Light" w:hAnsi="Calibri Light" w:cs="Calibri Light"/>
          <w:sz w:val="24"/>
          <w:szCs w:val="24"/>
        </w:rPr>
        <w:t>Additionally, earnings per share have been on an upward trajectory. With earnings on the upswing, the corporation can afford to pay out £255m in dividends in 2021, up from the $242m paid out in 2020. This demonstrates that Sweets plc is expanding. The 2021 market price is also higher than it was in 2020. There has been some fluctuation in the asset turnover ratio this year, but it is still within an acceptable range.</w:t>
      </w:r>
    </w:p>
    <w:p w14:paraId="64810014" w14:textId="77777777" w:rsidR="00D10886" w:rsidRPr="00FD23DB" w:rsidRDefault="00D10886" w:rsidP="00D10886">
      <w:pPr>
        <w:spacing w:after="0" w:line="360" w:lineRule="auto"/>
        <w:ind w:firstLine="720"/>
        <w:rPr>
          <w:rFonts w:ascii="Calibri Light" w:hAnsi="Calibri Light" w:cs="Calibri Light"/>
          <w:sz w:val="24"/>
          <w:szCs w:val="24"/>
        </w:rPr>
      </w:pPr>
      <w:r w:rsidRPr="00FD23DB">
        <w:rPr>
          <w:rFonts w:ascii="Calibri Light" w:hAnsi="Calibri Light" w:cs="Calibri Light"/>
          <w:sz w:val="24"/>
          <w:szCs w:val="24"/>
        </w:rPr>
        <w:t xml:space="preserve">In 2020, it took the company 73 days to settle its receivables (debtor's collection period) in cash; by 2021, that number had dropped to around 68 days. Despite progress in 2020, the organisation still has room for enhancement in receivables collection. Additionally, the current ratio must be enhanced. Since this is a step in the right direction, the organisation should take even more progressive measures for an effective current ratio, indicating the company is in an excellent position to meet short-term obligations. Furthermore, the organization's interest expense has grown since last year. Increases in equity and debt mean that the gearing ratio is now within permissible limits, although interest coverage has fallen. That's because the company's debt levels have risen. </w:t>
      </w:r>
    </w:p>
    <w:p w14:paraId="43ECF474" w14:textId="77777777" w:rsidR="00D10886" w:rsidRPr="00FD23DB" w:rsidRDefault="00D10886" w:rsidP="00D10886">
      <w:pPr>
        <w:rPr>
          <w:rFonts w:ascii="Calibri Light" w:hAnsi="Calibri Light" w:cs="Calibri Light"/>
          <w:sz w:val="24"/>
          <w:szCs w:val="24"/>
        </w:rPr>
      </w:pPr>
      <w:r w:rsidRPr="00FD23DB">
        <w:rPr>
          <w:rFonts w:ascii="Calibri Light" w:hAnsi="Calibri Light" w:cs="Calibri Light"/>
          <w:sz w:val="24"/>
          <w:szCs w:val="24"/>
        </w:rPr>
        <w:br w:type="page"/>
      </w:r>
    </w:p>
    <w:p w14:paraId="746AE346" w14:textId="77777777" w:rsidR="00D10886" w:rsidRPr="00FD23DB" w:rsidRDefault="00D10886" w:rsidP="00D10886">
      <w:pPr>
        <w:spacing w:after="0" w:line="360" w:lineRule="auto"/>
        <w:ind w:firstLine="720"/>
        <w:rPr>
          <w:rFonts w:ascii="Calibri Light" w:hAnsi="Calibri Light" w:cs="Calibri Light"/>
          <w:b/>
          <w:sz w:val="24"/>
          <w:szCs w:val="24"/>
        </w:rPr>
      </w:pPr>
      <w:r w:rsidRPr="00FD23DB">
        <w:rPr>
          <w:rFonts w:ascii="Calibri Light" w:hAnsi="Calibri Light" w:cs="Calibri Light"/>
          <w:b/>
          <w:sz w:val="24"/>
          <w:szCs w:val="24"/>
        </w:rPr>
        <w:t xml:space="preserve">References </w:t>
      </w:r>
    </w:p>
    <w:p w14:paraId="439DEC2A" w14:textId="77777777" w:rsidR="00D10886" w:rsidRPr="00FD23DB" w:rsidRDefault="00D10886" w:rsidP="00D10886">
      <w:pPr>
        <w:spacing w:after="0" w:line="360" w:lineRule="auto"/>
        <w:ind w:left="720" w:hanging="720"/>
        <w:rPr>
          <w:rFonts w:ascii="Calibri Light" w:hAnsi="Calibri Light" w:cs="Calibri Light"/>
          <w:sz w:val="24"/>
          <w:szCs w:val="24"/>
        </w:rPr>
      </w:pPr>
      <w:r w:rsidRPr="00FD23DB">
        <w:rPr>
          <w:rFonts w:ascii="Calibri Light" w:hAnsi="Calibri Light" w:cs="Calibri Light"/>
          <w:sz w:val="24"/>
          <w:szCs w:val="24"/>
        </w:rPr>
        <w:t xml:space="preserve">Bragg, S. (2022a) </w:t>
      </w:r>
      <w:r w:rsidRPr="00FD23DB">
        <w:rPr>
          <w:rFonts w:ascii="Calibri Light" w:hAnsi="Calibri Light" w:cs="Calibri Light"/>
          <w:i/>
          <w:sz w:val="24"/>
          <w:szCs w:val="24"/>
        </w:rPr>
        <w:t>Statement of financial position definition</w:t>
      </w:r>
      <w:r w:rsidRPr="00FD23DB">
        <w:rPr>
          <w:rFonts w:ascii="Calibri Light" w:hAnsi="Calibri Light" w:cs="Calibri Light"/>
          <w:sz w:val="24"/>
          <w:szCs w:val="24"/>
        </w:rPr>
        <w:t xml:space="preserve">, </w:t>
      </w:r>
      <w:r w:rsidRPr="00FD23DB">
        <w:rPr>
          <w:rFonts w:ascii="Calibri Light" w:hAnsi="Calibri Light" w:cs="Calibri Light"/>
          <w:i/>
          <w:sz w:val="24"/>
          <w:szCs w:val="24"/>
        </w:rPr>
        <w:t>AccountingTools</w:t>
      </w:r>
      <w:r w:rsidRPr="00FD23DB">
        <w:rPr>
          <w:rFonts w:ascii="Calibri Light" w:hAnsi="Calibri Light" w:cs="Calibri Light"/>
          <w:sz w:val="24"/>
          <w:szCs w:val="24"/>
        </w:rPr>
        <w:t xml:space="preserve">. AccountingTools. Available at: </w:t>
      </w:r>
      <w:hyperlink r:id="rId37">
        <w:r w:rsidRPr="00FD23DB">
          <w:rPr>
            <w:rFonts w:ascii="Calibri Light" w:hAnsi="Calibri Light" w:cs="Calibri Light"/>
            <w:color w:val="0563C1"/>
            <w:sz w:val="24"/>
            <w:szCs w:val="24"/>
            <w:u w:val="single"/>
          </w:rPr>
          <w:t>https://www.accountingtools.com/articles/what-is-the-statement-of-financial-position.html</w:t>
        </w:r>
      </w:hyperlink>
      <w:r w:rsidRPr="00FD23DB">
        <w:rPr>
          <w:rFonts w:ascii="Calibri Light" w:hAnsi="Calibri Light" w:cs="Calibri Light"/>
          <w:sz w:val="24"/>
          <w:szCs w:val="24"/>
        </w:rPr>
        <w:t xml:space="preserve"> (Accessed: December 28, 2022). </w:t>
      </w:r>
    </w:p>
    <w:p w14:paraId="1C79EB4A" w14:textId="77777777" w:rsidR="00D10886" w:rsidRPr="00FD23DB" w:rsidRDefault="00D10886" w:rsidP="00D10886">
      <w:pPr>
        <w:spacing w:after="0" w:line="360" w:lineRule="auto"/>
        <w:ind w:left="720" w:hanging="720"/>
        <w:rPr>
          <w:rFonts w:ascii="Calibri Light" w:hAnsi="Calibri Light" w:cs="Calibri Light"/>
          <w:sz w:val="24"/>
          <w:szCs w:val="24"/>
        </w:rPr>
      </w:pPr>
      <w:r w:rsidRPr="00FD23DB">
        <w:rPr>
          <w:rFonts w:ascii="Calibri Light" w:hAnsi="Calibri Light" w:cs="Calibri Light"/>
          <w:sz w:val="24"/>
          <w:szCs w:val="24"/>
        </w:rPr>
        <w:t xml:space="preserve">Bragg, S. (2022b) </w:t>
      </w:r>
      <w:r w:rsidRPr="00FD23DB">
        <w:rPr>
          <w:rFonts w:ascii="Calibri Light" w:hAnsi="Calibri Light" w:cs="Calibri Light"/>
          <w:i/>
          <w:sz w:val="24"/>
          <w:szCs w:val="24"/>
        </w:rPr>
        <w:t>Basic accounting principles</w:t>
      </w:r>
      <w:r w:rsidRPr="00FD23DB">
        <w:rPr>
          <w:rFonts w:ascii="Calibri Light" w:hAnsi="Calibri Light" w:cs="Calibri Light"/>
          <w:sz w:val="24"/>
          <w:szCs w:val="24"/>
        </w:rPr>
        <w:t xml:space="preserve">, </w:t>
      </w:r>
      <w:r w:rsidRPr="00FD23DB">
        <w:rPr>
          <w:rFonts w:ascii="Calibri Light" w:hAnsi="Calibri Light" w:cs="Calibri Light"/>
          <w:i/>
          <w:sz w:val="24"/>
          <w:szCs w:val="24"/>
        </w:rPr>
        <w:t>AccountingTools</w:t>
      </w:r>
      <w:r w:rsidRPr="00FD23DB">
        <w:rPr>
          <w:rFonts w:ascii="Calibri Light" w:hAnsi="Calibri Light" w:cs="Calibri Light"/>
          <w:sz w:val="24"/>
          <w:szCs w:val="24"/>
        </w:rPr>
        <w:t xml:space="preserve">. AccountingTools. Available at: </w:t>
      </w:r>
      <w:hyperlink r:id="rId38">
        <w:r w:rsidRPr="00FD23DB">
          <w:rPr>
            <w:rFonts w:ascii="Calibri Light" w:hAnsi="Calibri Light" w:cs="Calibri Light"/>
            <w:color w:val="0563C1"/>
            <w:sz w:val="24"/>
            <w:szCs w:val="24"/>
            <w:u w:val="single"/>
          </w:rPr>
          <w:t>https://www.accountingtools.com/articles/basic-accounting-principles</w:t>
        </w:r>
      </w:hyperlink>
      <w:r w:rsidRPr="00FD23DB">
        <w:rPr>
          <w:rFonts w:ascii="Calibri Light" w:hAnsi="Calibri Light" w:cs="Calibri Light"/>
          <w:sz w:val="24"/>
          <w:szCs w:val="24"/>
        </w:rPr>
        <w:t xml:space="preserve">  (Accessed: December 28, 2022). </w:t>
      </w:r>
    </w:p>
    <w:p w14:paraId="0C443C2B" w14:textId="77777777" w:rsidR="00D10886" w:rsidRPr="00FD23DB" w:rsidRDefault="00D10886" w:rsidP="00D10886">
      <w:pPr>
        <w:spacing w:after="0" w:line="360" w:lineRule="auto"/>
        <w:ind w:left="720" w:hanging="720"/>
        <w:rPr>
          <w:rFonts w:ascii="Calibri Light" w:hAnsi="Calibri Light" w:cs="Calibri Light"/>
          <w:sz w:val="24"/>
          <w:szCs w:val="24"/>
        </w:rPr>
      </w:pPr>
      <w:r w:rsidRPr="00FD23DB">
        <w:rPr>
          <w:rFonts w:ascii="Calibri Light" w:hAnsi="Calibri Light" w:cs="Calibri Light"/>
          <w:sz w:val="24"/>
          <w:szCs w:val="24"/>
        </w:rPr>
        <w:t xml:space="preserve">Kaplan (2022) </w:t>
      </w:r>
      <w:r w:rsidRPr="00FD23DB">
        <w:rPr>
          <w:rFonts w:ascii="Calibri Light" w:hAnsi="Calibri Light" w:cs="Calibri Light"/>
          <w:i/>
          <w:sz w:val="24"/>
          <w:szCs w:val="24"/>
        </w:rPr>
        <w:t>Chapter 2: Statement of financial position and income statement</w:t>
      </w:r>
      <w:r w:rsidRPr="00FD23DB">
        <w:rPr>
          <w:rFonts w:ascii="Calibri Light" w:hAnsi="Calibri Light" w:cs="Calibri Light"/>
          <w:sz w:val="24"/>
          <w:szCs w:val="24"/>
        </w:rPr>
        <w:t xml:space="preserve">, </w:t>
      </w:r>
      <w:r w:rsidRPr="00FD23DB">
        <w:rPr>
          <w:rFonts w:ascii="Calibri Light" w:hAnsi="Calibri Light" w:cs="Calibri Light"/>
          <w:i/>
          <w:sz w:val="24"/>
          <w:szCs w:val="24"/>
        </w:rPr>
        <w:t>Default</w:t>
      </w:r>
      <w:r w:rsidRPr="00FD23DB">
        <w:rPr>
          <w:rFonts w:ascii="Calibri Light" w:hAnsi="Calibri Light" w:cs="Calibri Light"/>
          <w:sz w:val="24"/>
          <w:szCs w:val="24"/>
        </w:rPr>
        <w:t xml:space="preserve">. Available at: </w:t>
      </w:r>
      <w:hyperlink r:id="rId39">
        <w:r w:rsidRPr="00FD23DB">
          <w:rPr>
            <w:rFonts w:ascii="Calibri Light" w:hAnsi="Calibri Light" w:cs="Calibri Light"/>
            <w:color w:val="0563C1"/>
            <w:sz w:val="24"/>
            <w:szCs w:val="24"/>
            <w:u w:val="single"/>
          </w:rPr>
          <w:t>https://kfknowledgebank.kaplan.co.uk/acca/chapter-2-statement-of-financial-position-and-income-statementv2</w:t>
        </w:r>
      </w:hyperlink>
      <w:r w:rsidRPr="00FD23DB">
        <w:rPr>
          <w:rFonts w:ascii="Calibri Light" w:hAnsi="Calibri Light" w:cs="Calibri Light"/>
          <w:sz w:val="24"/>
          <w:szCs w:val="24"/>
        </w:rPr>
        <w:t xml:space="preserve"> (Accessed: December 28, 2022). </w:t>
      </w:r>
    </w:p>
    <w:p w14:paraId="30C4FFA2" w14:textId="77777777" w:rsidR="00D10886" w:rsidRPr="00FD23DB" w:rsidRDefault="00D10886" w:rsidP="00D10886">
      <w:pPr>
        <w:spacing w:after="0" w:line="360" w:lineRule="auto"/>
        <w:ind w:firstLine="720"/>
        <w:rPr>
          <w:rFonts w:ascii="Calibri Light" w:hAnsi="Calibri Light" w:cs="Calibri Light"/>
          <w:sz w:val="24"/>
          <w:szCs w:val="24"/>
        </w:rPr>
      </w:pPr>
      <w:bookmarkStart w:id="0" w:name="_gjdgxs" w:colFirst="0" w:colLast="0"/>
      <w:bookmarkEnd w:id="0"/>
    </w:p>
    <w:p w14:paraId="108FC4AB" w14:textId="77777777" w:rsidR="00D10886" w:rsidRPr="00FD23DB" w:rsidRDefault="00D10886" w:rsidP="00D10886">
      <w:pPr>
        <w:spacing w:after="0" w:line="360" w:lineRule="auto"/>
        <w:ind w:firstLine="720"/>
        <w:rPr>
          <w:rFonts w:ascii="Calibri Light" w:hAnsi="Calibri Light" w:cs="Calibri Light"/>
          <w:sz w:val="24"/>
          <w:szCs w:val="24"/>
        </w:rPr>
      </w:pPr>
    </w:p>
    <w:p w14:paraId="76788D4A" w14:textId="77777777" w:rsidR="00D10886" w:rsidRPr="00FD23DB" w:rsidRDefault="00D10886" w:rsidP="00D10886">
      <w:pPr>
        <w:spacing w:after="0" w:line="360" w:lineRule="auto"/>
        <w:ind w:firstLine="720"/>
        <w:rPr>
          <w:rFonts w:ascii="Calibri Light" w:hAnsi="Calibri Light" w:cs="Calibri Light"/>
          <w:sz w:val="24"/>
          <w:szCs w:val="24"/>
        </w:rPr>
      </w:pPr>
    </w:p>
    <w:p w14:paraId="09D1406E" w14:textId="77777777" w:rsidR="000A74B9" w:rsidRPr="00FD23DB" w:rsidRDefault="000A74B9">
      <w:pPr>
        <w:rPr>
          <w:rFonts w:ascii="Calibri Light" w:hAnsi="Calibri Light" w:cs="Calibri Light"/>
          <w:sz w:val="24"/>
          <w:szCs w:val="24"/>
        </w:rPr>
      </w:pPr>
    </w:p>
    <w:sectPr w:rsidR="000A74B9" w:rsidRPr="00FD23DB">
      <w:headerReference w:type="default" r:id="rId4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4EAF5" w14:textId="77777777" w:rsidR="00FD23DB" w:rsidRDefault="00FD23DB">
      <w:pPr>
        <w:spacing w:after="0" w:line="240" w:lineRule="auto"/>
      </w:pPr>
      <w:r>
        <w:separator/>
      </w:r>
    </w:p>
  </w:endnote>
  <w:endnote w:type="continuationSeparator" w:id="0">
    <w:p w14:paraId="3ECDAB07" w14:textId="77777777" w:rsidR="00FD23DB" w:rsidRDefault="00FD2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F7D11" w14:textId="77777777" w:rsidR="00FD23DB" w:rsidRDefault="00FD23DB">
      <w:pPr>
        <w:spacing w:after="0" w:line="240" w:lineRule="auto"/>
      </w:pPr>
      <w:r>
        <w:separator/>
      </w:r>
    </w:p>
  </w:footnote>
  <w:footnote w:type="continuationSeparator" w:id="0">
    <w:p w14:paraId="64E199EE" w14:textId="77777777" w:rsidR="00FD23DB" w:rsidRDefault="00FD23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80CD8" w14:textId="77777777" w:rsidR="00EE5F06" w:rsidRDefault="000A74B9">
    <w:pPr>
      <w:tabs>
        <w:tab w:val="center" w:pos="4680"/>
        <w:tab w:val="right" w:pos="9360"/>
      </w:tabs>
      <w:spacing w:after="0" w:line="240" w:lineRule="auto"/>
      <w:jc w:val="right"/>
      <w:rPr>
        <w:rFonts w:ascii="Times New Roman" w:hAnsi="Times New Roman"/>
        <w:color w:val="000000"/>
        <w:sz w:val="24"/>
        <w:szCs w:val="24"/>
      </w:rPr>
    </w:pPr>
    <w:r>
      <w:rPr>
        <w:rFonts w:ascii="Times New Roman" w:hAnsi="Times New Roman"/>
        <w:color w:val="000000"/>
        <w:sz w:val="24"/>
        <w:szCs w:val="24"/>
      </w:rPr>
      <w:fldChar w:fldCharType="begin"/>
    </w:r>
    <w:r>
      <w:rPr>
        <w:rFonts w:ascii="Times New Roman" w:hAnsi="Times New Roman"/>
        <w:color w:val="000000"/>
        <w:sz w:val="24"/>
        <w:szCs w:val="24"/>
      </w:rPr>
      <w:instrText>PAGE</w:instrText>
    </w:r>
    <w:r>
      <w:rPr>
        <w:rFonts w:ascii="Times New Roman" w:hAnsi="Times New Roman"/>
        <w:color w:val="000000"/>
        <w:sz w:val="24"/>
        <w:szCs w:val="24"/>
      </w:rPr>
      <w:fldChar w:fldCharType="separate"/>
    </w:r>
    <w:r w:rsidR="001278F2">
      <w:rPr>
        <w:rFonts w:ascii="Times New Roman" w:hAnsi="Times New Roman"/>
        <w:noProof/>
        <w:color w:val="000000"/>
        <w:sz w:val="24"/>
        <w:szCs w:val="24"/>
      </w:rPr>
      <w:t>1</w:t>
    </w:r>
    <w:r>
      <w:rPr>
        <w:rFonts w:ascii="Times New Roman" w:hAnsi="Times New Roman"/>
        <w:color w:val="000000"/>
        <w:sz w:val="24"/>
        <w:szCs w:val="24"/>
      </w:rPr>
      <w:fldChar w:fldCharType="end"/>
    </w:r>
  </w:p>
  <w:p w14:paraId="78619069" w14:textId="77777777" w:rsidR="00EE5F06" w:rsidRDefault="00EE5F06">
    <w:pP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87B46"/>
    <w:multiLevelType w:val="multilevel"/>
    <w:tmpl w:val="079C27EA"/>
    <w:lvl w:ilvl="0">
      <w:start w:val="1"/>
      <w:numFmt w:val="low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AwNzQ0MLK0tDC2sLBQ0lEKTi0uzszPAykwqgUA1EicNCwAAAA="/>
  </w:docVars>
  <w:rsids>
    <w:rsidRoot w:val="00D10886"/>
    <w:rsid w:val="000A74B9"/>
    <w:rsid w:val="001278F2"/>
    <w:rsid w:val="009173BF"/>
    <w:rsid w:val="009C3172"/>
    <w:rsid w:val="00D10886"/>
    <w:rsid w:val="00EE5F06"/>
    <w:rsid w:val="00FD2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EB40CA"/>
  <w14:defaultImageDpi w14:val="0"/>
  <w15:docId w15:val="{338B00F2-5D2A-4547-A354-A64D09E55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kfknowledgebank.kaplan.co.uk/acca/chapter-2-statement-of-financial-position-and-income-statementv2" TargetMode="Externa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www.accountingtools.com/articles/what-is-the-statement-of-financial-position.html"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www.accountingtools.com/articles/basic-accounting-princi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1122</Words>
  <Characters>6396</Characters>
  <Application>Microsoft Office Word</Application>
  <DocSecurity>0</DocSecurity>
  <Lines>53</Lines>
  <Paragraphs>15</Paragraphs>
  <ScaleCrop>false</ScaleCrop>
  <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Toth</dc:creator>
  <cp:keywords/>
  <dc:description/>
  <cp:lastModifiedBy>Mihai Toth</cp:lastModifiedBy>
  <cp:revision>2</cp:revision>
  <dcterms:created xsi:type="dcterms:W3CDTF">2023-01-13T08:24:00Z</dcterms:created>
  <dcterms:modified xsi:type="dcterms:W3CDTF">2023-01-13T08:24:00Z</dcterms:modified>
</cp:coreProperties>
</file>