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015" w:rsidRDefault="009C4015" w:rsidP="009C4015">
      <w:pPr>
        <w:autoSpaceDE w:val="0"/>
        <w:autoSpaceDN w:val="0"/>
        <w:adjustRightInd w:val="0"/>
        <w:spacing w:after="0" w:line="240" w:lineRule="auto"/>
        <w:jc w:val="center"/>
        <w:rPr>
          <w:rFonts w:ascii="Arial" w:hAnsi="Arial" w:cs="Arial"/>
          <w:b/>
          <w:sz w:val="24"/>
          <w:szCs w:val="24"/>
        </w:rPr>
      </w:pPr>
    </w:p>
    <w:p w:rsidR="003C7F68" w:rsidRPr="00FE21BE" w:rsidRDefault="003C7F68" w:rsidP="009C4015">
      <w:pPr>
        <w:autoSpaceDE w:val="0"/>
        <w:autoSpaceDN w:val="0"/>
        <w:adjustRightInd w:val="0"/>
        <w:spacing w:after="0" w:line="240" w:lineRule="auto"/>
        <w:jc w:val="center"/>
        <w:rPr>
          <w:rFonts w:ascii="Arial" w:hAnsi="Arial" w:cs="Arial"/>
          <w:b/>
          <w:sz w:val="24"/>
          <w:szCs w:val="24"/>
        </w:rPr>
      </w:pPr>
    </w:p>
    <w:p w:rsidR="009C4015" w:rsidRPr="00FE21BE" w:rsidRDefault="009C4015" w:rsidP="009C4015">
      <w:pPr>
        <w:autoSpaceDE w:val="0"/>
        <w:autoSpaceDN w:val="0"/>
        <w:adjustRightInd w:val="0"/>
        <w:spacing w:after="0" w:line="240" w:lineRule="auto"/>
        <w:rPr>
          <w:rFonts w:ascii="Arial" w:hAnsi="Arial" w:cs="Arial"/>
          <w:b/>
          <w:sz w:val="24"/>
          <w:szCs w:val="24"/>
        </w:rPr>
      </w:pPr>
    </w:p>
    <w:p w:rsidR="00216E83" w:rsidRPr="008B0620" w:rsidRDefault="00216E83" w:rsidP="009C4015">
      <w:pPr>
        <w:autoSpaceDE w:val="0"/>
        <w:autoSpaceDN w:val="0"/>
        <w:adjustRightInd w:val="0"/>
        <w:spacing w:after="0" w:line="240" w:lineRule="auto"/>
        <w:jc w:val="center"/>
        <w:rPr>
          <w:rFonts w:ascii="Arial" w:hAnsi="Arial" w:cs="Arial"/>
          <w:b/>
          <w:sz w:val="44"/>
          <w:szCs w:val="44"/>
        </w:rPr>
      </w:pPr>
      <w:r w:rsidRPr="008B0620">
        <w:rPr>
          <w:rFonts w:ascii="Arial" w:hAnsi="Arial" w:cs="Arial"/>
          <w:b/>
          <w:sz w:val="44"/>
          <w:szCs w:val="44"/>
        </w:rPr>
        <w:t>UNIVERSITY OF WALES: TRINITY SAINT DAVID</w:t>
      </w:r>
    </w:p>
    <w:p w:rsidR="009C4015" w:rsidRPr="008B0620" w:rsidRDefault="009C4015" w:rsidP="009C4015">
      <w:pPr>
        <w:autoSpaceDE w:val="0"/>
        <w:autoSpaceDN w:val="0"/>
        <w:adjustRightInd w:val="0"/>
        <w:spacing w:after="0" w:line="240" w:lineRule="auto"/>
        <w:jc w:val="center"/>
        <w:rPr>
          <w:rFonts w:ascii="Arial" w:hAnsi="Arial" w:cs="Arial"/>
          <w:b/>
          <w:bCs/>
          <w:sz w:val="44"/>
          <w:szCs w:val="44"/>
        </w:rPr>
      </w:pPr>
    </w:p>
    <w:p w:rsidR="009C4015" w:rsidRPr="008B0620" w:rsidRDefault="009C4015" w:rsidP="009C4015">
      <w:pPr>
        <w:autoSpaceDE w:val="0"/>
        <w:autoSpaceDN w:val="0"/>
        <w:adjustRightInd w:val="0"/>
        <w:spacing w:after="0" w:line="240" w:lineRule="auto"/>
        <w:jc w:val="center"/>
        <w:rPr>
          <w:rFonts w:ascii="Arial" w:hAnsi="Arial" w:cs="Arial"/>
          <w:b/>
          <w:bCs/>
          <w:sz w:val="44"/>
          <w:szCs w:val="44"/>
        </w:rPr>
      </w:pPr>
    </w:p>
    <w:p w:rsidR="00216E83" w:rsidRPr="008B0620" w:rsidRDefault="00216E83" w:rsidP="009C4015">
      <w:pPr>
        <w:autoSpaceDE w:val="0"/>
        <w:autoSpaceDN w:val="0"/>
        <w:adjustRightInd w:val="0"/>
        <w:spacing w:after="0" w:line="240" w:lineRule="auto"/>
        <w:jc w:val="center"/>
        <w:rPr>
          <w:rStyle w:val="Strong"/>
          <w:rFonts w:ascii="Arial" w:hAnsi="Arial" w:cs="Arial"/>
          <w:b w:val="0"/>
          <w:iCs/>
          <w:sz w:val="44"/>
          <w:szCs w:val="44"/>
        </w:rPr>
      </w:pPr>
      <w:r w:rsidRPr="008B0620">
        <w:rPr>
          <w:rFonts w:ascii="Arial" w:hAnsi="Arial" w:cs="Arial"/>
          <w:b/>
          <w:bCs/>
          <w:sz w:val="44"/>
          <w:szCs w:val="44"/>
        </w:rPr>
        <w:t>MODULE TITLE: Academic and Employability Skills</w:t>
      </w:r>
    </w:p>
    <w:p w:rsidR="00B53968" w:rsidRPr="008B0620" w:rsidRDefault="00B53968" w:rsidP="009C4015">
      <w:pPr>
        <w:pStyle w:val="Default"/>
        <w:rPr>
          <w:rFonts w:ascii="Arial" w:hAnsi="Arial" w:cs="Arial"/>
          <w:b/>
          <w:bCs/>
          <w:color w:val="auto"/>
          <w:sz w:val="44"/>
          <w:szCs w:val="44"/>
        </w:rPr>
      </w:pPr>
    </w:p>
    <w:p w:rsidR="009C4015" w:rsidRPr="008B0620" w:rsidRDefault="009C4015" w:rsidP="009C4015">
      <w:pPr>
        <w:pStyle w:val="Default"/>
        <w:jc w:val="center"/>
        <w:rPr>
          <w:rFonts w:ascii="Arial" w:hAnsi="Arial" w:cs="Arial"/>
          <w:b/>
          <w:bCs/>
          <w:color w:val="auto"/>
          <w:sz w:val="44"/>
          <w:szCs w:val="44"/>
        </w:rPr>
      </w:pPr>
    </w:p>
    <w:p w:rsidR="00216E83" w:rsidRPr="008B0620" w:rsidRDefault="00216E83" w:rsidP="009C4015">
      <w:pPr>
        <w:pStyle w:val="Default"/>
        <w:jc w:val="center"/>
        <w:rPr>
          <w:rFonts w:ascii="Arial" w:hAnsi="Arial" w:cs="Arial"/>
          <w:b/>
          <w:color w:val="auto"/>
          <w:sz w:val="44"/>
          <w:szCs w:val="44"/>
        </w:rPr>
      </w:pPr>
      <w:r w:rsidRPr="008B0620">
        <w:rPr>
          <w:rFonts w:ascii="Arial" w:hAnsi="Arial" w:cs="Arial"/>
          <w:b/>
          <w:bCs/>
          <w:color w:val="auto"/>
          <w:sz w:val="44"/>
          <w:szCs w:val="44"/>
        </w:rPr>
        <w:t xml:space="preserve">MODULE CODE: </w:t>
      </w:r>
      <w:r w:rsidR="00B53968" w:rsidRPr="008B0620">
        <w:rPr>
          <w:rFonts w:ascii="Arial" w:hAnsi="Arial" w:cs="Arial"/>
          <w:b/>
          <w:color w:val="auto"/>
          <w:sz w:val="44"/>
          <w:szCs w:val="44"/>
        </w:rPr>
        <w:t xml:space="preserve"> </w:t>
      </w:r>
      <w:r w:rsidR="00B53968" w:rsidRPr="008B0620">
        <w:rPr>
          <w:rFonts w:ascii="Arial" w:hAnsi="Arial" w:cs="Arial"/>
          <w:b/>
          <w:bCs/>
          <w:color w:val="auto"/>
          <w:sz w:val="44"/>
          <w:szCs w:val="44"/>
        </w:rPr>
        <w:t>BMSK4001</w:t>
      </w:r>
    </w:p>
    <w:p w:rsidR="00B53968" w:rsidRPr="008B0620" w:rsidRDefault="00B53968" w:rsidP="009C4015">
      <w:pPr>
        <w:spacing w:line="360" w:lineRule="auto"/>
        <w:jc w:val="center"/>
        <w:rPr>
          <w:rFonts w:ascii="Arial" w:hAnsi="Arial" w:cs="Arial"/>
          <w:b/>
          <w:bCs/>
          <w:sz w:val="44"/>
          <w:szCs w:val="44"/>
        </w:rPr>
      </w:pPr>
    </w:p>
    <w:p w:rsidR="00216E83" w:rsidRPr="008B0620" w:rsidRDefault="00216E83" w:rsidP="009C4015">
      <w:pPr>
        <w:spacing w:line="360" w:lineRule="auto"/>
        <w:jc w:val="center"/>
        <w:rPr>
          <w:rFonts w:ascii="Arial" w:hAnsi="Arial" w:cs="Arial"/>
          <w:b/>
          <w:bCs/>
          <w:sz w:val="44"/>
          <w:szCs w:val="44"/>
        </w:rPr>
      </w:pPr>
      <w:r w:rsidRPr="008B0620">
        <w:rPr>
          <w:rFonts w:ascii="Arial" w:hAnsi="Arial" w:cs="Arial"/>
          <w:b/>
          <w:bCs/>
          <w:sz w:val="44"/>
          <w:szCs w:val="44"/>
        </w:rPr>
        <w:t>BY</w:t>
      </w:r>
    </w:p>
    <w:p w:rsidR="00B53968" w:rsidRPr="008B0620" w:rsidRDefault="00B53968" w:rsidP="009C4015">
      <w:pPr>
        <w:jc w:val="center"/>
        <w:rPr>
          <w:rFonts w:ascii="Arial" w:hAnsi="Arial" w:cs="Arial"/>
          <w:b/>
          <w:sz w:val="44"/>
          <w:szCs w:val="44"/>
        </w:rPr>
      </w:pPr>
      <w:r w:rsidRPr="008B0620">
        <w:rPr>
          <w:rFonts w:ascii="Arial" w:hAnsi="Arial" w:cs="Arial"/>
          <w:b/>
          <w:sz w:val="44"/>
          <w:szCs w:val="44"/>
        </w:rPr>
        <w:t>DURUIHEME, EDITH ADAMEZIE</w:t>
      </w:r>
    </w:p>
    <w:p w:rsidR="009C4015" w:rsidRPr="008B0620" w:rsidRDefault="009C4015" w:rsidP="009C4015">
      <w:pPr>
        <w:autoSpaceDE w:val="0"/>
        <w:autoSpaceDN w:val="0"/>
        <w:adjustRightInd w:val="0"/>
        <w:spacing w:after="0" w:line="240" w:lineRule="auto"/>
        <w:jc w:val="center"/>
        <w:rPr>
          <w:rFonts w:ascii="Arial" w:hAnsi="Arial" w:cs="Arial"/>
          <w:b/>
          <w:bCs/>
          <w:sz w:val="44"/>
          <w:szCs w:val="44"/>
        </w:rPr>
      </w:pPr>
    </w:p>
    <w:p w:rsidR="009C4015" w:rsidRPr="008B0620" w:rsidRDefault="009C4015" w:rsidP="009C4015">
      <w:pPr>
        <w:autoSpaceDE w:val="0"/>
        <w:autoSpaceDN w:val="0"/>
        <w:adjustRightInd w:val="0"/>
        <w:spacing w:after="0" w:line="240" w:lineRule="auto"/>
        <w:jc w:val="center"/>
        <w:rPr>
          <w:rFonts w:ascii="Arial" w:hAnsi="Arial" w:cs="Arial"/>
          <w:b/>
          <w:bCs/>
          <w:sz w:val="44"/>
          <w:szCs w:val="44"/>
        </w:rPr>
      </w:pPr>
    </w:p>
    <w:p w:rsidR="00216E83" w:rsidRPr="008B0620" w:rsidRDefault="00216E83" w:rsidP="009C4015">
      <w:pPr>
        <w:autoSpaceDE w:val="0"/>
        <w:autoSpaceDN w:val="0"/>
        <w:adjustRightInd w:val="0"/>
        <w:spacing w:after="0" w:line="240" w:lineRule="auto"/>
        <w:jc w:val="center"/>
        <w:rPr>
          <w:rFonts w:ascii="Arial" w:hAnsi="Arial" w:cs="Arial"/>
          <w:b/>
          <w:bCs/>
          <w:sz w:val="44"/>
          <w:szCs w:val="44"/>
        </w:rPr>
      </w:pPr>
      <w:r w:rsidRPr="008B0620">
        <w:rPr>
          <w:rFonts w:ascii="Arial" w:hAnsi="Arial" w:cs="Arial"/>
          <w:b/>
          <w:bCs/>
          <w:sz w:val="44"/>
          <w:szCs w:val="44"/>
        </w:rPr>
        <w:t>STUDENT NO: 1713903</w:t>
      </w:r>
    </w:p>
    <w:p w:rsidR="009C4015" w:rsidRPr="008B0620" w:rsidRDefault="009C4015" w:rsidP="009C4015">
      <w:pPr>
        <w:spacing w:line="360" w:lineRule="auto"/>
        <w:rPr>
          <w:rFonts w:ascii="Arial" w:hAnsi="Arial" w:cs="Arial"/>
          <w:b/>
          <w:bCs/>
          <w:sz w:val="44"/>
          <w:szCs w:val="44"/>
        </w:rPr>
      </w:pPr>
    </w:p>
    <w:p w:rsidR="00216E83" w:rsidRPr="008B0620" w:rsidRDefault="00B53968" w:rsidP="009C4015">
      <w:pPr>
        <w:spacing w:line="360" w:lineRule="auto"/>
        <w:jc w:val="center"/>
        <w:rPr>
          <w:rFonts w:ascii="Arial" w:hAnsi="Arial" w:cs="Arial"/>
          <w:b/>
          <w:sz w:val="44"/>
          <w:szCs w:val="44"/>
        </w:rPr>
      </w:pPr>
      <w:r w:rsidRPr="008B0620">
        <w:rPr>
          <w:rFonts w:ascii="Arial" w:hAnsi="Arial" w:cs="Arial"/>
          <w:b/>
          <w:bCs/>
          <w:sz w:val="44"/>
          <w:szCs w:val="44"/>
        </w:rPr>
        <w:t>MODULE LECTURER</w:t>
      </w:r>
      <w:r w:rsidR="00216E83" w:rsidRPr="008B0620">
        <w:rPr>
          <w:rFonts w:ascii="Arial" w:hAnsi="Arial" w:cs="Arial"/>
          <w:b/>
          <w:bCs/>
          <w:sz w:val="44"/>
          <w:szCs w:val="44"/>
        </w:rPr>
        <w:t xml:space="preserve">: </w:t>
      </w:r>
      <w:r w:rsidR="009C4015" w:rsidRPr="008B0620">
        <w:rPr>
          <w:rFonts w:ascii="Arial" w:hAnsi="Arial" w:cs="Arial"/>
          <w:b/>
          <w:sz w:val="44"/>
          <w:szCs w:val="44"/>
        </w:rPr>
        <w:t>ANITA NAN</w:t>
      </w:r>
    </w:p>
    <w:p w:rsidR="00216E83" w:rsidRPr="008B0620" w:rsidRDefault="00216E83" w:rsidP="009C4015">
      <w:pPr>
        <w:spacing w:line="360" w:lineRule="auto"/>
        <w:jc w:val="center"/>
        <w:rPr>
          <w:rFonts w:ascii="Arial" w:hAnsi="Arial" w:cs="Arial"/>
          <w:b/>
          <w:sz w:val="44"/>
          <w:szCs w:val="44"/>
        </w:rPr>
      </w:pPr>
    </w:p>
    <w:p w:rsidR="00216E83" w:rsidRPr="008B0620" w:rsidRDefault="00216E83" w:rsidP="009C4015">
      <w:pPr>
        <w:spacing w:line="360" w:lineRule="auto"/>
        <w:jc w:val="center"/>
        <w:rPr>
          <w:rFonts w:ascii="Arial" w:hAnsi="Arial" w:cs="Arial"/>
          <w:b/>
          <w:sz w:val="44"/>
          <w:szCs w:val="44"/>
          <w:u w:val="single"/>
        </w:rPr>
        <w:sectPr w:rsidR="00216E83" w:rsidRPr="008B0620" w:rsidSect="00E632FC">
          <w:headerReference w:type="default" r:id="rId7"/>
          <w:pgSz w:w="11906" w:h="16838"/>
          <w:pgMar w:top="1440" w:right="1440" w:bottom="1440" w:left="1440" w:header="708" w:footer="708" w:gutter="0"/>
          <w:pgBorders w:display="firstPage"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pPr>
      <w:r w:rsidRPr="008B0620">
        <w:rPr>
          <w:rFonts w:ascii="Arial" w:hAnsi="Arial" w:cs="Arial"/>
          <w:b/>
          <w:bCs/>
          <w:sz w:val="44"/>
          <w:szCs w:val="44"/>
        </w:rPr>
        <w:t>AUGUST, 2018.</w:t>
      </w:r>
    </w:p>
    <w:p w:rsidR="00607643" w:rsidRPr="00FE21BE" w:rsidRDefault="00607643" w:rsidP="00EA4DDE">
      <w:pPr>
        <w:autoSpaceDE w:val="0"/>
        <w:autoSpaceDN w:val="0"/>
        <w:adjustRightInd w:val="0"/>
        <w:spacing w:after="0" w:line="360" w:lineRule="auto"/>
        <w:jc w:val="both"/>
        <w:rPr>
          <w:rFonts w:ascii="Arial" w:hAnsi="Arial" w:cs="Arial"/>
          <w:sz w:val="24"/>
          <w:szCs w:val="24"/>
          <w:u w:val="single"/>
        </w:rPr>
      </w:pPr>
      <w:r w:rsidRPr="00FE21BE">
        <w:rPr>
          <w:rFonts w:ascii="Arial" w:hAnsi="Arial" w:cs="Arial"/>
          <w:sz w:val="24"/>
          <w:szCs w:val="24"/>
          <w:u w:val="single"/>
        </w:rPr>
        <w:lastRenderedPageBreak/>
        <w:t xml:space="preserve">Introduction </w:t>
      </w:r>
    </w:p>
    <w:p w:rsidR="00607643" w:rsidRPr="00FE21BE" w:rsidRDefault="008D0634" w:rsidP="00EA4DDE">
      <w:pPr>
        <w:autoSpaceDE w:val="0"/>
        <w:autoSpaceDN w:val="0"/>
        <w:adjustRightInd w:val="0"/>
        <w:spacing w:after="0" w:line="360" w:lineRule="auto"/>
        <w:jc w:val="both"/>
        <w:rPr>
          <w:rFonts w:ascii="Arial" w:hAnsi="Arial" w:cs="Arial"/>
          <w:sz w:val="24"/>
          <w:szCs w:val="24"/>
        </w:rPr>
      </w:pPr>
      <w:r w:rsidRPr="00FE21BE">
        <w:rPr>
          <w:rFonts w:ascii="Arial" w:hAnsi="Arial" w:cs="Arial"/>
          <w:sz w:val="24"/>
          <w:szCs w:val="24"/>
        </w:rPr>
        <w:t xml:space="preserve">The aim of this report is to identify and critically discuss different employability skills, their benefits and why employers consider them </w:t>
      </w:r>
      <w:r w:rsidR="00D55C02" w:rsidRPr="00FE21BE">
        <w:rPr>
          <w:rFonts w:ascii="Arial" w:hAnsi="Arial" w:cs="Arial"/>
          <w:sz w:val="24"/>
          <w:szCs w:val="24"/>
        </w:rPr>
        <w:t>necessary</w:t>
      </w:r>
      <w:r w:rsidRPr="00FE21BE">
        <w:rPr>
          <w:rFonts w:ascii="Arial" w:hAnsi="Arial" w:cs="Arial"/>
          <w:sz w:val="24"/>
          <w:szCs w:val="24"/>
        </w:rPr>
        <w:t xml:space="preserve">. The </w:t>
      </w:r>
      <w:r w:rsidR="00461535" w:rsidRPr="00FE21BE">
        <w:rPr>
          <w:rFonts w:ascii="Arial" w:hAnsi="Arial" w:cs="Arial"/>
          <w:sz w:val="24"/>
          <w:szCs w:val="24"/>
        </w:rPr>
        <w:t>employability</w:t>
      </w:r>
      <w:r w:rsidRPr="00FE21BE">
        <w:rPr>
          <w:rFonts w:ascii="Arial" w:hAnsi="Arial" w:cs="Arial"/>
          <w:sz w:val="24"/>
          <w:szCs w:val="24"/>
        </w:rPr>
        <w:t xml:space="preserve"> skills identified in this report include communication skills, problem-solving skills, teamwork skills, critical thinking skills, leadership skills, conflict resolution skills, managerial skills and numeric skills. Among these skills, the author selected three skills that she has (communication, teamwork and leadership skills) and analysed them in relation to her professional p</w:t>
      </w:r>
      <w:r w:rsidR="0073270D">
        <w:rPr>
          <w:rFonts w:ascii="Arial" w:hAnsi="Arial" w:cs="Arial"/>
          <w:sz w:val="24"/>
          <w:szCs w:val="24"/>
        </w:rPr>
        <w:t>ractice as a support worker in the</w:t>
      </w:r>
      <w:r w:rsidRPr="00FE21BE">
        <w:rPr>
          <w:rFonts w:ascii="Arial" w:hAnsi="Arial" w:cs="Arial"/>
          <w:sz w:val="24"/>
          <w:szCs w:val="24"/>
        </w:rPr>
        <w:t xml:space="preserve"> healthcare setting.</w:t>
      </w:r>
      <w:r w:rsidR="00881E06" w:rsidRPr="00FE21BE">
        <w:rPr>
          <w:rFonts w:ascii="Arial" w:hAnsi="Arial" w:cs="Arial"/>
          <w:sz w:val="24"/>
          <w:szCs w:val="24"/>
        </w:rPr>
        <w:t xml:space="preserve"> The discussion </w:t>
      </w:r>
      <w:r w:rsidR="00FD1E41">
        <w:rPr>
          <w:rFonts w:ascii="Arial" w:hAnsi="Arial" w:cs="Arial"/>
          <w:sz w:val="24"/>
          <w:szCs w:val="24"/>
        </w:rPr>
        <w:t xml:space="preserve">in this report started with </w:t>
      </w:r>
      <w:r w:rsidR="00881E06" w:rsidRPr="00FE21BE">
        <w:rPr>
          <w:rFonts w:ascii="Arial" w:hAnsi="Arial" w:cs="Arial"/>
          <w:sz w:val="24"/>
          <w:szCs w:val="24"/>
        </w:rPr>
        <w:t xml:space="preserve">definition of employability skills, types of employability skills and their relevant and among others. </w:t>
      </w:r>
      <w:r w:rsidR="00FD08F1" w:rsidRPr="00FE21BE">
        <w:rPr>
          <w:rFonts w:ascii="Arial" w:hAnsi="Arial" w:cs="Arial"/>
          <w:sz w:val="24"/>
          <w:szCs w:val="24"/>
        </w:rPr>
        <w:t xml:space="preserve">Evidences </w:t>
      </w:r>
      <w:r w:rsidR="00881E06" w:rsidRPr="00FE21BE">
        <w:rPr>
          <w:rFonts w:ascii="Arial" w:hAnsi="Arial" w:cs="Arial"/>
          <w:sz w:val="24"/>
          <w:szCs w:val="24"/>
        </w:rPr>
        <w:t xml:space="preserve">are used to support the points and </w:t>
      </w:r>
      <w:r w:rsidR="00EA4DDE" w:rsidRPr="00FE21BE">
        <w:rPr>
          <w:rFonts w:ascii="Arial" w:hAnsi="Arial" w:cs="Arial"/>
          <w:sz w:val="24"/>
          <w:szCs w:val="24"/>
        </w:rPr>
        <w:t>opinions</w:t>
      </w:r>
      <w:r w:rsidR="00881E06" w:rsidRPr="00FE21BE">
        <w:rPr>
          <w:rFonts w:ascii="Arial" w:hAnsi="Arial" w:cs="Arial"/>
          <w:sz w:val="24"/>
          <w:szCs w:val="24"/>
        </w:rPr>
        <w:t xml:space="preserve"> raised in this essay. </w:t>
      </w:r>
    </w:p>
    <w:p w:rsidR="0073784B" w:rsidRPr="00FE21BE" w:rsidRDefault="0073784B" w:rsidP="00EA4DDE">
      <w:pPr>
        <w:autoSpaceDE w:val="0"/>
        <w:autoSpaceDN w:val="0"/>
        <w:adjustRightInd w:val="0"/>
        <w:spacing w:after="0" w:line="360" w:lineRule="auto"/>
        <w:jc w:val="both"/>
        <w:rPr>
          <w:rFonts w:ascii="Arial" w:hAnsi="Arial" w:cs="Arial"/>
          <w:sz w:val="24"/>
          <w:szCs w:val="24"/>
        </w:rPr>
      </w:pPr>
    </w:p>
    <w:p w:rsidR="00A625AA" w:rsidRPr="00FE21BE" w:rsidRDefault="00A625AA" w:rsidP="00EA4DDE">
      <w:pPr>
        <w:autoSpaceDE w:val="0"/>
        <w:autoSpaceDN w:val="0"/>
        <w:adjustRightInd w:val="0"/>
        <w:spacing w:after="0" w:line="360" w:lineRule="auto"/>
        <w:jc w:val="both"/>
        <w:rPr>
          <w:rFonts w:ascii="Arial" w:hAnsi="Arial" w:cs="Arial"/>
          <w:sz w:val="24"/>
          <w:szCs w:val="24"/>
        </w:rPr>
      </w:pPr>
      <w:r w:rsidRPr="00FE21BE">
        <w:rPr>
          <w:rFonts w:ascii="Arial" w:hAnsi="Arial" w:cs="Arial"/>
          <w:sz w:val="24"/>
          <w:szCs w:val="24"/>
        </w:rPr>
        <w:t>Employability skills are core set of skills that employers consider be</w:t>
      </w:r>
      <w:r w:rsidR="00413D26" w:rsidRPr="00FE21BE">
        <w:rPr>
          <w:rFonts w:ascii="Arial" w:hAnsi="Arial" w:cs="Arial"/>
          <w:sz w:val="24"/>
          <w:szCs w:val="24"/>
        </w:rPr>
        <w:t xml:space="preserve">fore hiring </w:t>
      </w:r>
      <w:r w:rsidR="007556E6" w:rsidRPr="00FE21BE">
        <w:rPr>
          <w:rFonts w:ascii="Arial" w:hAnsi="Arial" w:cs="Arial"/>
          <w:sz w:val="24"/>
          <w:szCs w:val="24"/>
        </w:rPr>
        <w:t xml:space="preserve">a </w:t>
      </w:r>
      <w:r w:rsidR="00D222BD" w:rsidRPr="00FE21BE">
        <w:rPr>
          <w:rFonts w:ascii="Arial" w:hAnsi="Arial" w:cs="Arial"/>
          <w:sz w:val="24"/>
          <w:szCs w:val="24"/>
        </w:rPr>
        <w:t xml:space="preserve">candidate </w:t>
      </w:r>
      <w:r w:rsidRPr="00FE21BE">
        <w:rPr>
          <w:rFonts w:ascii="Arial" w:hAnsi="Arial" w:cs="Arial"/>
          <w:sz w:val="24"/>
          <w:szCs w:val="24"/>
        </w:rPr>
        <w:t>(</w:t>
      </w:r>
      <w:r w:rsidRPr="00FE21BE">
        <w:rPr>
          <w:rFonts w:ascii="Arial" w:hAnsi="Arial" w:cs="Arial"/>
          <w:bCs/>
          <w:sz w:val="24"/>
          <w:szCs w:val="24"/>
        </w:rPr>
        <w:t>Wibrow, 2011</w:t>
      </w:r>
      <w:r w:rsidRPr="00FE21BE">
        <w:rPr>
          <w:rFonts w:ascii="Arial" w:hAnsi="Arial" w:cs="Arial"/>
          <w:sz w:val="24"/>
          <w:szCs w:val="24"/>
        </w:rPr>
        <w:t xml:space="preserve">). These skills do not only give </w:t>
      </w:r>
      <w:r w:rsidR="006A746C" w:rsidRPr="00FE21BE">
        <w:rPr>
          <w:rFonts w:ascii="Arial" w:hAnsi="Arial" w:cs="Arial"/>
          <w:sz w:val="24"/>
          <w:szCs w:val="24"/>
        </w:rPr>
        <w:t>the</w:t>
      </w:r>
      <w:r w:rsidRPr="00FE21BE">
        <w:rPr>
          <w:rFonts w:ascii="Arial" w:hAnsi="Arial" w:cs="Arial"/>
          <w:sz w:val="24"/>
          <w:szCs w:val="24"/>
        </w:rPr>
        <w:t xml:space="preserve"> candidate an opportunity to be hired, but it also </w:t>
      </w:r>
      <w:r w:rsidR="006A746C" w:rsidRPr="00FE21BE">
        <w:rPr>
          <w:rFonts w:ascii="Arial" w:hAnsi="Arial" w:cs="Arial"/>
          <w:sz w:val="24"/>
          <w:szCs w:val="24"/>
        </w:rPr>
        <w:t>determine</w:t>
      </w:r>
      <w:r w:rsidRPr="00FE21BE">
        <w:rPr>
          <w:rFonts w:ascii="Arial" w:hAnsi="Arial" w:cs="Arial"/>
          <w:sz w:val="24"/>
          <w:szCs w:val="24"/>
        </w:rPr>
        <w:t>s the candidate’s ability to adapt and remain productive in the dynamic, competitive and demanding nature of current day labour market/workforce (</w:t>
      </w:r>
      <w:r w:rsidR="001C4C13" w:rsidRPr="00FE21BE">
        <w:rPr>
          <w:rFonts w:ascii="Arial" w:hAnsi="Arial" w:cs="Arial"/>
          <w:bCs/>
          <w:sz w:val="24"/>
          <w:szCs w:val="24"/>
        </w:rPr>
        <w:t>Hashim, 2015</w:t>
      </w:r>
      <w:r w:rsidRPr="00FE21BE">
        <w:rPr>
          <w:rFonts w:ascii="Arial" w:hAnsi="Arial" w:cs="Arial"/>
          <w:sz w:val="24"/>
          <w:szCs w:val="24"/>
        </w:rPr>
        <w:t>; Saunders and Zuzel, 2010). It is assumed that once a candidate is hired, he or she is expected to deliver immediate positive outcomes on the tasks assigned to him/her and also meet the demands of their employer (</w:t>
      </w:r>
      <w:r w:rsidRPr="00FE21BE">
        <w:rPr>
          <w:rFonts w:ascii="Arial" w:hAnsi="Arial" w:cs="Arial"/>
          <w:bCs/>
          <w:sz w:val="24"/>
          <w:szCs w:val="24"/>
        </w:rPr>
        <w:t>Hashim, 2015</w:t>
      </w:r>
      <w:r w:rsidRPr="00FE21BE">
        <w:rPr>
          <w:rFonts w:ascii="Arial" w:hAnsi="Arial" w:cs="Arial"/>
          <w:sz w:val="24"/>
          <w:szCs w:val="24"/>
        </w:rPr>
        <w:t xml:space="preserve">). For this </w:t>
      </w:r>
      <w:r w:rsidR="00A55650">
        <w:rPr>
          <w:rFonts w:ascii="Arial" w:hAnsi="Arial" w:cs="Arial"/>
          <w:sz w:val="24"/>
          <w:szCs w:val="24"/>
        </w:rPr>
        <w:t>reason</w:t>
      </w:r>
      <w:r w:rsidRPr="00FE21BE">
        <w:rPr>
          <w:rFonts w:ascii="Arial" w:hAnsi="Arial" w:cs="Arial"/>
          <w:sz w:val="24"/>
          <w:szCs w:val="24"/>
        </w:rPr>
        <w:t xml:space="preserve">, the candidate must have a set of skills that will enable him/her to deliver high quality productivity. According to Archer and Davison (2008) employability skills are made up of soft skills and hard or technical skill. Soft skills are those personal attributes that enables an individual to interact with other people effectively and harmoniously (Oxford English Dictionary, 2016). Kechagias (2011) also defined soft skills as interpersonal and intrapersonal attributes which promotes personal growth, social participation and workplace success. These skills/attributes include communication skills, problem-solving skills, teamwork skills, critical thinking skills, leadership skills, conflict </w:t>
      </w:r>
      <w:r w:rsidR="00636804" w:rsidRPr="00FE21BE">
        <w:rPr>
          <w:rFonts w:ascii="Arial" w:hAnsi="Arial" w:cs="Arial"/>
          <w:sz w:val="24"/>
          <w:szCs w:val="24"/>
        </w:rPr>
        <w:t>resolution</w:t>
      </w:r>
      <w:r w:rsidRPr="00FE21BE">
        <w:rPr>
          <w:rFonts w:ascii="Arial" w:hAnsi="Arial" w:cs="Arial"/>
          <w:sz w:val="24"/>
          <w:szCs w:val="24"/>
        </w:rPr>
        <w:t xml:space="preserve"> skills, managerial skills and numeric skills (Archer and Davison, 2008; </w:t>
      </w:r>
      <w:r w:rsidRPr="00FE21BE">
        <w:rPr>
          <w:rFonts w:ascii="Arial" w:hAnsi="Arial" w:cs="Arial"/>
          <w:iCs/>
          <w:sz w:val="24"/>
          <w:szCs w:val="24"/>
        </w:rPr>
        <w:t xml:space="preserve">Blades, Fauth and Gibb, 2012; </w:t>
      </w:r>
      <w:r w:rsidRPr="00FE21BE">
        <w:rPr>
          <w:rFonts w:ascii="Arial" w:hAnsi="Arial" w:cs="Arial"/>
          <w:bCs/>
          <w:sz w:val="24"/>
          <w:szCs w:val="24"/>
        </w:rPr>
        <w:t>Lowden et al., 2011</w:t>
      </w:r>
      <w:r w:rsidRPr="00FE21BE">
        <w:rPr>
          <w:rFonts w:ascii="Arial" w:hAnsi="Arial" w:cs="Arial"/>
          <w:sz w:val="24"/>
          <w:szCs w:val="24"/>
        </w:rPr>
        <w:t xml:space="preserve">; </w:t>
      </w:r>
      <w:r w:rsidRPr="00FE21BE">
        <w:rPr>
          <w:rFonts w:ascii="Arial" w:eastAsia="TrebuchetMS" w:hAnsi="Arial" w:cs="Arial"/>
          <w:sz w:val="24"/>
          <w:szCs w:val="24"/>
        </w:rPr>
        <w:t xml:space="preserve">Maxwell et al., 2009; </w:t>
      </w:r>
      <w:r w:rsidRPr="00FE21BE">
        <w:rPr>
          <w:rFonts w:ascii="Arial" w:hAnsi="Arial" w:cs="Arial"/>
          <w:bCs/>
          <w:iCs/>
          <w:sz w:val="24"/>
          <w:szCs w:val="24"/>
        </w:rPr>
        <w:t xml:space="preserve">Sharma, 2018; </w:t>
      </w:r>
      <w:r w:rsidRPr="00FE21BE">
        <w:rPr>
          <w:rFonts w:ascii="Arial" w:hAnsi="Arial" w:cs="Arial"/>
          <w:bCs/>
          <w:sz w:val="24"/>
          <w:szCs w:val="24"/>
        </w:rPr>
        <w:t>Wibrow, 2011</w:t>
      </w:r>
      <w:r w:rsidRPr="00FE21BE">
        <w:rPr>
          <w:rFonts w:ascii="Arial" w:hAnsi="Arial" w:cs="Arial"/>
          <w:sz w:val="24"/>
          <w:szCs w:val="24"/>
        </w:rPr>
        <w:t>), whereas hard or technical skills include academic qualification, IT skills, analytical skills and other</w:t>
      </w:r>
      <w:r w:rsidR="0040668A" w:rsidRPr="00FE21BE">
        <w:rPr>
          <w:rFonts w:ascii="Arial" w:hAnsi="Arial" w:cs="Arial"/>
          <w:sz w:val="24"/>
          <w:szCs w:val="24"/>
        </w:rPr>
        <w:t>s</w:t>
      </w:r>
      <w:r w:rsidRPr="00FE21BE">
        <w:rPr>
          <w:rFonts w:ascii="Arial" w:hAnsi="Arial" w:cs="Arial"/>
          <w:sz w:val="24"/>
          <w:szCs w:val="24"/>
        </w:rPr>
        <w:t xml:space="preserve"> (Archer and Davison, 2008; </w:t>
      </w:r>
      <w:r w:rsidRPr="00FE21BE">
        <w:rPr>
          <w:rFonts w:ascii="Arial" w:eastAsia="TrebuchetMS" w:hAnsi="Arial" w:cs="Arial"/>
          <w:sz w:val="24"/>
          <w:szCs w:val="24"/>
        </w:rPr>
        <w:t>Maxwell et al., 2009).</w:t>
      </w:r>
      <w:r w:rsidRPr="00FE21BE">
        <w:rPr>
          <w:rFonts w:ascii="Arial" w:hAnsi="Arial" w:cs="Arial"/>
          <w:sz w:val="24"/>
          <w:szCs w:val="24"/>
        </w:rPr>
        <w:t xml:space="preserve"> </w:t>
      </w:r>
      <w:r w:rsidRPr="00FE21BE">
        <w:rPr>
          <w:rFonts w:ascii="Arial" w:hAnsi="Arial" w:cs="Arial"/>
          <w:bCs/>
          <w:iCs/>
          <w:sz w:val="24"/>
          <w:szCs w:val="24"/>
        </w:rPr>
        <w:t xml:space="preserve">However, employers prefer soft skills to hard skills, because soft skills guarantee continuous productivity and satisfaction of dynamic, competitive and complex nature </w:t>
      </w:r>
      <w:r w:rsidRPr="00FE21BE">
        <w:rPr>
          <w:rFonts w:ascii="Arial" w:hAnsi="Arial" w:cs="Arial"/>
          <w:bCs/>
          <w:iCs/>
          <w:sz w:val="24"/>
          <w:szCs w:val="24"/>
        </w:rPr>
        <w:lastRenderedPageBreak/>
        <w:t xml:space="preserve">of human demands </w:t>
      </w:r>
      <w:r w:rsidR="001C4C13" w:rsidRPr="00FE21BE">
        <w:rPr>
          <w:rFonts w:ascii="Arial" w:hAnsi="Arial" w:cs="Arial"/>
          <w:sz w:val="24"/>
          <w:szCs w:val="24"/>
        </w:rPr>
        <w:t>(Archer and Davison, 2008</w:t>
      </w:r>
      <w:r w:rsidRPr="00FE21BE">
        <w:rPr>
          <w:rFonts w:ascii="Arial" w:hAnsi="Arial" w:cs="Arial"/>
          <w:sz w:val="24"/>
          <w:szCs w:val="24"/>
        </w:rPr>
        <w:t xml:space="preserve">; </w:t>
      </w:r>
      <w:r w:rsidRPr="00FE21BE">
        <w:rPr>
          <w:rFonts w:ascii="Arial" w:hAnsi="Arial" w:cs="Arial"/>
          <w:bCs/>
          <w:sz w:val="24"/>
          <w:szCs w:val="24"/>
        </w:rPr>
        <w:t>Wibrow, 2011</w:t>
      </w:r>
      <w:r w:rsidRPr="00FE21BE">
        <w:rPr>
          <w:rFonts w:ascii="Arial" w:hAnsi="Arial" w:cs="Arial"/>
          <w:bCs/>
          <w:iCs/>
          <w:sz w:val="24"/>
          <w:szCs w:val="24"/>
        </w:rPr>
        <w:t xml:space="preserve">). </w:t>
      </w:r>
      <w:r w:rsidRPr="00FE21BE">
        <w:rPr>
          <w:rFonts w:ascii="Arial" w:hAnsi="Arial" w:cs="Arial"/>
          <w:sz w:val="24"/>
          <w:szCs w:val="24"/>
        </w:rPr>
        <w:t xml:space="preserve"> If job candidates do not have these skills, employers may feel reluctant to hire them (</w:t>
      </w:r>
      <w:r w:rsidRPr="00FE21BE">
        <w:rPr>
          <w:rFonts w:ascii="Arial" w:hAnsi="Arial" w:cs="Arial"/>
          <w:bCs/>
          <w:iCs/>
          <w:sz w:val="24"/>
          <w:szCs w:val="24"/>
        </w:rPr>
        <w:t>Sharma, 2018)</w:t>
      </w:r>
      <w:r w:rsidRPr="00FE21BE">
        <w:rPr>
          <w:rFonts w:ascii="Arial" w:hAnsi="Arial" w:cs="Arial"/>
          <w:sz w:val="24"/>
          <w:szCs w:val="24"/>
        </w:rPr>
        <w:t xml:space="preserve">. </w:t>
      </w:r>
      <w:r w:rsidR="00BB0128" w:rsidRPr="00FE21BE">
        <w:rPr>
          <w:rFonts w:ascii="Arial" w:hAnsi="Arial" w:cs="Arial"/>
          <w:sz w:val="24"/>
          <w:szCs w:val="24"/>
        </w:rPr>
        <w:t xml:space="preserve">Therefore, </w:t>
      </w:r>
      <w:r w:rsidRPr="00FE21BE">
        <w:rPr>
          <w:rFonts w:ascii="Arial" w:hAnsi="Arial" w:cs="Arial"/>
          <w:sz w:val="24"/>
          <w:szCs w:val="24"/>
        </w:rPr>
        <w:t>within these skills, I have communication, teamwork and leadership skills.</w:t>
      </w:r>
    </w:p>
    <w:p w:rsidR="00607643" w:rsidRPr="00FE21BE" w:rsidRDefault="00607643" w:rsidP="00EA4DDE">
      <w:pPr>
        <w:autoSpaceDE w:val="0"/>
        <w:autoSpaceDN w:val="0"/>
        <w:adjustRightInd w:val="0"/>
        <w:spacing w:after="0" w:line="360" w:lineRule="auto"/>
        <w:jc w:val="both"/>
        <w:rPr>
          <w:rFonts w:ascii="Arial" w:hAnsi="Arial" w:cs="Arial"/>
          <w:sz w:val="24"/>
          <w:szCs w:val="24"/>
        </w:rPr>
      </w:pPr>
    </w:p>
    <w:p w:rsidR="00607643" w:rsidRPr="00FE21BE" w:rsidRDefault="00607643" w:rsidP="00EA4DDE">
      <w:pPr>
        <w:autoSpaceDE w:val="0"/>
        <w:autoSpaceDN w:val="0"/>
        <w:adjustRightInd w:val="0"/>
        <w:spacing w:after="0" w:line="360" w:lineRule="auto"/>
        <w:jc w:val="both"/>
        <w:rPr>
          <w:rFonts w:ascii="Arial" w:hAnsi="Arial" w:cs="Arial"/>
          <w:b/>
          <w:sz w:val="24"/>
          <w:szCs w:val="24"/>
          <w:u w:val="single"/>
        </w:rPr>
      </w:pPr>
      <w:r w:rsidRPr="00FE21BE">
        <w:rPr>
          <w:rFonts w:ascii="Arial" w:hAnsi="Arial" w:cs="Arial"/>
          <w:b/>
          <w:sz w:val="24"/>
          <w:szCs w:val="24"/>
          <w:u w:val="single"/>
        </w:rPr>
        <w:t xml:space="preserve">Communication </w:t>
      </w:r>
    </w:p>
    <w:p w:rsidR="00FC33EC" w:rsidRPr="00FE21BE" w:rsidRDefault="00FC33EC" w:rsidP="00EA4DDE">
      <w:pPr>
        <w:autoSpaceDE w:val="0"/>
        <w:autoSpaceDN w:val="0"/>
        <w:adjustRightInd w:val="0"/>
        <w:spacing w:after="0" w:line="360" w:lineRule="auto"/>
        <w:jc w:val="both"/>
        <w:rPr>
          <w:rFonts w:ascii="Arial" w:hAnsi="Arial" w:cs="Arial"/>
          <w:sz w:val="24"/>
          <w:szCs w:val="24"/>
        </w:rPr>
      </w:pPr>
      <w:r w:rsidRPr="00FE21BE">
        <w:rPr>
          <w:rFonts w:ascii="Arial" w:hAnsi="Arial" w:cs="Arial"/>
          <w:sz w:val="24"/>
          <w:szCs w:val="24"/>
        </w:rPr>
        <w:t>Communication is an essential aspect of human coexistence. The department of health (2010) defines communication as ‘a meaningful exchange of feelings, thoughts, needs, opinion or information between at least two people, through verbal and non-verbal means, including the written word and face-to-face exchanges</w:t>
      </w:r>
      <w:r w:rsidR="005B03BF">
        <w:rPr>
          <w:rFonts w:ascii="Arial" w:hAnsi="Arial" w:cs="Arial"/>
          <w:sz w:val="24"/>
          <w:szCs w:val="24"/>
        </w:rPr>
        <w:t xml:space="preserve"> </w:t>
      </w:r>
      <w:r w:rsidR="005B03BF" w:rsidRPr="00FE21BE">
        <w:rPr>
          <w:rFonts w:ascii="Arial" w:hAnsi="Arial" w:cs="Arial"/>
          <w:sz w:val="24"/>
          <w:szCs w:val="24"/>
        </w:rPr>
        <w:t>(Maund, Schriek and Tinkler, 2017)</w:t>
      </w:r>
      <w:r w:rsidRPr="00FE21BE">
        <w:rPr>
          <w:rFonts w:ascii="Arial" w:hAnsi="Arial" w:cs="Arial"/>
          <w:sz w:val="24"/>
          <w:szCs w:val="24"/>
        </w:rPr>
        <w:t xml:space="preserve">. This definition suggests that communication is a two way exchange of information (message) from a </w:t>
      </w:r>
      <w:r w:rsidRPr="00FE21BE">
        <w:rPr>
          <w:rFonts w:ascii="Arial" w:hAnsi="Arial" w:cs="Arial"/>
          <w:i/>
          <w:sz w:val="24"/>
          <w:szCs w:val="24"/>
          <w:u w:val="single"/>
        </w:rPr>
        <w:t>sender</w:t>
      </w:r>
      <w:r w:rsidRPr="00FE21BE">
        <w:rPr>
          <w:rFonts w:ascii="Arial" w:hAnsi="Arial" w:cs="Arial"/>
          <w:sz w:val="24"/>
          <w:szCs w:val="24"/>
        </w:rPr>
        <w:t xml:space="preserve">, through a channel to the </w:t>
      </w:r>
      <w:r w:rsidRPr="00FE21BE">
        <w:rPr>
          <w:rFonts w:ascii="Arial" w:hAnsi="Arial" w:cs="Arial"/>
          <w:i/>
          <w:sz w:val="24"/>
          <w:szCs w:val="24"/>
          <w:u w:val="single"/>
        </w:rPr>
        <w:t>receiver</w:t>
      </w:r>
      <w:r w:rsidR="00784725" w:rsidRPr="00FE21BE">
        <w:rPr>
          <w:rFonts w:ascii="Arial" w:hAnsi="Arial" w:cs="Arial"/>
          <w:sz w:val="24"/>
          <w:szCs w:val="24"/>
        </w:rPr>
        <w:t xml:space="preserve"> who response</w:t>
      </w:r>
      <w:r w:rsidR="00D83F07">
        <w:rPr>
          <w:rFonts w:ascii="Arial" w:hAnsi="Arial" w:cs="Arial"/>
          <w:sz w:val="24"/>
          <w:szCs w:val="24"/>
        </w:rPr>
        <w:t>s</w:t>
      </w:r>
      <w:r w:rsidR="00784725" w:rsidRPr="00FE21BE">
        <w:rPr>
          <w:rFonts w:ascii="Arial" w:hAnsi="Arial" w:cs="Arial"/>
          <w:sz w:val="24"/>
          <w:szCs w:val="24"/>
        </w:rPr>
        <w:t xml:space="preserve"> </w:t>
      </w:r>
      <w:r w:rsidR="00461535" w:rsidRPr="00FE21BE">
        <w:rPr>
          <w:rFonts w:ascii="Arial" w:hAnsi="Arial" w:cs="Arial"/>
          <w:sz w:val="24"/>
          <w:szCs w:val="24"/>
        </w:rPr>
        <w:t>with a feedback (Maund</w:t>
      </w:r>
      <w:r w:rsidR="005B03BF">
        <w:rPr>
          <w:rFonts w:ascii="Arial" w:hAnsi="Arial" w:cs="Arial"/>
          <w:sz w:val="24"/>
          <w:szCs w:val="24"/>
        </w:rPr>
        <w:t xml:space="preserve"> et al.,</w:t>
      </w:r>
      <w:r w:rsidR="00784725" w:rsidRPr="00FE21BE">
        <w:rPr>
          <w:rFonts w:ascii="Arial" w:hAnsi="Arial" w:cs="Arial"/>
          <w:sz w:val="24"/>
          <w:szCs w:val="24"/>
        </w:rPr>
        <w:t xml:space="preserve"> 2017)</w:t>
      </w:r>
      <w:r w:rsidRPr="00FE21BE">
        <w:rPr>
          <w:rFonts w:ascii="Arial" w:hAnsi="Arial" w:cs="Arial"/>
          <w:sz w:val="24"/>
          <w:szCs w:val="24"/>
        </w:rPr>
        <w:t xml:space="preserve">. The messages sent can either be in verbal or non verbal form. Verbal communication is a simple use of spoken word to pass a message or intent, while non-verbal communication is the use of gesture, facial expression, pace of speech, body language or posture, tone of voice, eye contact or written word, to pass a message </w:t>
      </w:r>
      <w:r w:rsidR="008A5139" w:rsidRPr="00FE21BE">
        <w:rPr>
          <w:rFonts w:ascii="Arial" w:hAnsi="Arial" w:cs="Arial"/>
          <w:sz w:val="24"/>
          <w:szCs w:val="24"/>
        </w:rPr>
        <w:t>(Maund et al., 2017</w:t>
      </w:r>
      <w:r w:rsidR="001C4C13" w:rsidRPr="00FE21BE">
        <w:rPr>
          <w:rFonts w:ascii="Arial" w:hAnsi="Arial" w:cs="Arial"/>
          <w:sz w:val="24"/>
          <w:szCs w:val="24"/>
        </w:rPr>
        <w:t>; Smith and</w:t>
      </w:r>
      <w:r w:rsidRPr="00FE21BE">
        <w:rPr>
          <w:rFonts w:ascii="Arial" w:hAnsi="Arial" w:cs="Arial"/>
          <w:sz w:val="24"/>
          <w:szCs w:val="24"/>
        </w:rPr>
        <w:t xml:space="preserve"> Mishra, 2010). </w:t>
      </w:r>
    </w:p>
    <w:p w:rsidR="00226219" w:rsidRPr="00FE21BE" w:rsidRDefault="00226219" w:rsidP="00EA4DDE">
      <w:pPr>
        <w:autoSpaceDE w:val="0"/>
        <w:autoSpaceDN w:val="0"/>
        <w:adjustRightInd w:val="0"/>
        <w:spacing w:after="0" w:line="360" w:lineRule="auto"/>
        <w:jc w:val="both"/>
        <w:rPr>
          <w:rFonts w:ascii="Arial" w:hAnsi="Arial" w:cs="Arial"/>
          <w:sz w:val="24"/>
          <w:szCs w:val="24"/>
        </w:rPr>
      </w:pPr>
    </w:p>
    <w:p w:rsidR="00FC33EC" w:rsidRPr="00FE21BE" w:rsidRDefault="00FC33EC" w:rsidP="00EA4DDE">
      <w:pPr>
        <w:autoSpaceDE w:val="0"/>
        <w:autoSpaceDN w:val="0"/>
        <w:adjustRightInd w:val="0"/>
        <w:spacing w:after="0" w:line="360" w:lineRule="auto"/>
        <w:jc w:val="both"/>
        <w:rPr>
          <w:rFonts w:ascii="Arial" w:hAnsi="Arial" w:cs="Arial"/>
          <w:bCs/>
          <w:sz w:val="24"/>
          <w:szCs w:val="24"/>
        </w:rPr>
      </w:pPr>
      <w:r w:rsidRPr="00FE21BE">
        <w:rPr>
          <w:rFonts w:ascii="Arial" w:hAnsi="Arial" w:cs="Arial"/>
          <w:sz w:val="24"/>
          <w:szCs w:val="24"/>
        </w:rPr>
        <w:t>Meaningful communication requires good listening skill to understand what is said, speaking slowly and clearly, repeating words or rephrasing to confirm the receivers understanding, encouraging questions and negotiating idea/opinion responsibly (</w:t>
      </w:r>
      <w:r w:rsidRPr="00FE21BE">
        <w:rPr>
          <w:rFonts w:ascii="Arial" w:hAnsi="Arial" w:cs="Arial"/>
          <w:iCs/>
          <w:sz w:val="24"/>
          <w:szCs w:val="24"/>
        </w:rPr>
        <w:t xml:space="preserve">Blades, Fauth and Gibb, 2012; </w:t>
      </w:r>
      <w:r w:rsidRPr="00FE21BE">
        <w:rPr>
          <w:rFonts w:ascii="Arial" w:hAnsi="Arial" w:cs="Arial"/>
          <w:bCs/>
          <w:sz w:val="24"/>
          <w:szCs w:val="24"/>
        </w:rPr>
        <w:t xml:space="preserve">Hashim, 2015; Wibrow, 2011). </w:t>
      </w:r>
    </w:p>
    <w:p w:rsidR="00FC33EC" w:rsidRPr="00FE21BE" w:rsidRDefault="00FC33EC" w:rsidP="00EA4DDE">
      <w:pPr>
        <w:autoSpaceDE w:val="0"/>
        <w:autoSpaceDN w:val="0"/>
        <w:adjustRightInd w:val="0"/>
        <w:spacing w:after="0" w:line="360" w:lineRule="auto"/>
        <w:jc w:val="both"/>
        <w:rPr>
          <w:rFonts w:ascii="Arial" w:hAnsi="Arial" w:cs="Arial"/>
          <w:sz w:val="24"/>
          <w:szCs w:val="24"/>
        </w:rPr>
      </w:pPr>
      <w:r w:rsidRPr="00FE21BE">
        <w:rPr>
          <w:rFonts w:ascii="Arial" w:hAnsi="Arial" w:cs="Arial"/>
          <w:bCs/>
          <w:sz w:val="24"/>
          <w:szCs w:val="24"/>
        </w:rPr>
        <w:t>Listening skill is very essential in the act of communication. When someone is listening, it shows that the person is paying attention and not being too quick to respond or interrupt the sender (</w:t>
      </w:r>
      <w:r w:rsidR="009739BB" w:rsidRPr="00FE21BE">
        <w:rPr>
          <w:rFonts w:ascii="Arial" w:hAnsi="Arial" w:cs="Arial"/>
          <w:sz w:val="24"/>
          <w:szCs w:val="24"/>
        </w:rPr>
        <w:t xml:space="preserve">Maund et al., 2017; </w:t>
      </w:r>
      <w:r w:rsidRPr="00FE21BE">
        <w:rPr>
          <w:rFonts w:ascii="Arial" w:hAnsi="Arial" w:cs="Arial"/>
          <w:bCs/>
          <w:sz w:val="24"/>
          <w:szCs w:val="24"/>
        </w:rPr>
        <w:t xml:space="preserve">Sargeant, Loney and Murphy, 2008). Different studies have shown that employees or professionals with good listening skill </w:t>
      </w:r>
      <w:r w:rsidR="004008E7">
        <w:rPr>
          <w:rFonts w:ascii="Arial" w:hAnsi="Arial" w:cs="Arial"/>
          <w:bCs/>
          <w:sz w:val="24"/>
          <w:szCs w:val="24"/>
        </w:rPr>
        <w:t xml:space="preserve">can </w:t>
      </w:r>
      <w:r w:rsidRPr="00FE21BE">
        <w:rPr>
          <w:rFonts w:ascii="Arial" w:hAnsi="Arial" w:cs="Arial"/>
          <w:bCs/>
          <w:sz w:val="24"/>
          <w:szCs w:val="24"/>
        </w:rPr>
        <w:t xml:space="preserve">overcome confusion, </w:t>
      </w:r>
      <w:r w:rsidRPr="00FE21BE">
        <w:rPr>
          <w:rFonts w:ascii="Arial" w:hAnsi="Arial" w:cs="Arial"/>
          <w:sz w:val="24"/>
          <w:szCs w:val="24"/>
        </w:rPr>
        <w:t>stereotyping and misinterpretation of spoken words or feelings (</w:t>
      </w:r>
      <w:r w:rsidRPr="00FE21BE">
        <w:rPr>
          <w:rFonts w:ascii="Arial" w:hAnsi="Arial" w:cs="Arial"/>
          <w:bCs/>
          <w:sz w:val="24"/>
          <w:szCs w:val="24"/>
        </w:rPr>
        <w:t>Sargeant et al., 2008</w:t>
      </w:r>
      <w:r w:rsidRPr="00FE21BE">
        <w:rPr>
          <w:rFonts w:ascii="Arial" w:hAnsi="Arial" w:cs="Arial"/>
          <w:sz w:val="24"/>
          <w:szCs w:val="24"/>
        </w:rPr>
        <w:t>).</w:t>
      </w:r>
    </w:p>
    <w:p w:rsidR="003B07B6" w:rsidRPr="00FE21BE" w:rsidRDefault="003B07B6" w:rsidP="00EA4DDE">
      <w:pPr>
        <w:autoSpaceDE w:val="0"/>
        <w:autoSpaceDN w:val="0"/>
        <w:adjustRightInd w:val="0"/>
        <w:spacing w:after="0" w:line="360" w:lineRule="auto"/>
        <w:jc w:val="both"/>
        <w:rPr>
          <w:rFonts w:ascii="Arial" w:hAnsi="Arial" w:cs="Arial"/>
          <w:sz w:val="24"/>
          <w:szCs w:val="24"/>
        </w:rPr>
      </w:pPr>
    </w:p>
    <w:p w:rsidR="00FC33EC" w:rsidRPr="00FE21BE" w:rsidRDefault="00FC33EC" w:rsidP="00EA4DDE">
      <w:pPr>
        <w:autoSpaceDE w:val="0"/>
        <w:autoSpaceDN w:val="0"/>
        <w:adjustRightInd w:val="0"/>
        <w:spacing w:after="0" w:line="360" w:lineRule="auto"/>
        <w:jc w:val="both"/>
        <w:rPr>
          <w:rFonts w:ascii="Arial" w:hAnsi="Arial" w:cs="Arial"/>
          <w:bCs/>
          <w:sz w:val="24"/>
          <w:szCs w:val="24"/>
        </w:rPr>
      </w:pPr>
      <w:r w:rsidRPr="00FE21BE">
        <w:rPr>
          <w:rFonts w:ascii="Arial" w:hAnsi="Arial" w:cs="Arial"/>
          <w:bCs/>
          <w:sz w:val="24"/>
          <w:szCs w:val="24"/>
        </w:rPr>
        <w:t xml:space="preserve">From reading, is it evidence that communication skills is the most desired employability skill every employer wants in </w:t>
      </w:r>
      <w:r w:rsidR="001E1F9E" w:rsidRPr="00FE21BE">
        <w:rPr>
          <w:rFonts w:ascii="Arial" w:hAnsi="Arial" w:cs="Arial"/>
          <w:bCs/>
          <w:sz w:val="24"/>
          <w:szCs w:val="24"/>
        </w:rPr>
        <w:t>candidates</w:t>
      </w:r>
      <w:r w:rsidRPr="00FE21BE">
        <w:rPr>
          <w:rFonts w:ascii="Arial" w:hAnsi="Arial" w:cs="Arial"/>
          <w:bCs/>
          <w:sz w:val="24"/>
          <w:szCs w:val="24"/>
        </w:rPr>
        <w:t xml:space="preserve">; this is because communication underpins the successful use of other skills, and it is essential for both formal and informal situations </w:t>
      </w:r>
      <w:r w:rsidRPr="00FE21BE">
        <w:rPr>
          <w:rFonts w:ascii="Arial" w:hAnsi="Arial" w:cs="Arial"/>
          <w:sz w:val="24"/>
          <w:szCs w:val="24"/>
        </w:rPr>
        <w:t xml:space="preserve">(Archer and Davison, 2008; Paterson, 2017; </w:t>
      </w:r>
      <w:r w:rsidRPr="00FE21BE">
        <w:rPr>
          <w:rFonts w:ascii="Arial" w:hAnsi="Arial" w:cs="Arial"/>
          <w:bCs/>
          <w:iCs/>
          <w:sz w:val="24"/>
          <w:szCs w:val="24"/>
        </w:rPr>
        <w:t>Sharma, 2018).</w:t>
      </w:r>
    </w:p>
    <w:p w:rsidR="00FC33EC" w:rsidRPr="00FE21BE" w:rsidRDefault="004A123E" w:rsidP="00EA4DDE">
      <w:pPr>
        <w:autoSpaceDE w:val="0"/>
        <w:autoSpaceDN w:val="0"/>
        <w:adjustRightInd w:val="0"/>
        <w:spacing w:after="0" w:line="360" w:lineRule="auto"/>
        <w:jc w:val="both"/>
        <w:rPr>
          <w:rFonts w:ascii="Arial" w:hAnsi="Arial" w:cs="Arial"/>
          <w:sz w:val="24"/>
          <w:szCs w:val="24"/>
        </w:rPr>
      </w:pPr>
      <w:r>
        <w:rPr>
          <w:rFonts w:ascii="Arial" w:hAnsi="Arial" w:cs="Arial"/>
          <w:sz w:val="24"/>
          <w:szCs w:val="24"/>
        </w:rPr>
        <w:lastRenderedPageBreak/>
        <w:t>As a support worker in the</w:t>
      </w:r>
      <w:r w:rsidR="00FC33EC" w:rsidRPr="00FE21BE">
        <w:rPr>
          <w:rFonts w:ascii="Arial" w:hAnsi="Arial" w:cs="Arial"/>
          <w:sz w:val="24"/>
          <w:szCs w:val="24"/>
        </w:rPr>
        <w:t xml:space="preserve"> hospital, the benefits of communication in healthcare systems can never be over emphasised. To mention a few, communication helps in creating and sustaining good interpersonal relationships between service users and professionals, among professionals, and within teams (National Health Service, 2012; National Institute for Health and Clinical Excellence, 2012</w:t>
      </w:r>
      <w:r w:rsidR="0047341F" w:rsidRPr="00FE21BE">
        <w:rPr>
          <w:rFonts w:ascii="Arial" w:hAnsi="Arial" w:cs="Arial"/>
          <w:sz w:val="24"/>
          <w:szCs w:val="24"/>
        </w:rPr>
        <w:t xml:space="preserve">; </w:t>
      </w:r>
      <w:r w:rsidR="0047341F" w:rsidRPr="00FE21BE">
        <w:rPr>
          <w:rFonts w:ascii="Arial" w:hAnsi="Arial" w:cs="Arial"/>
          <w:bCs/>
          <w:sz w:val="24"/>
          <w:szCs w:val="24"/>
        </w:rPr>
        <w:t>Newson, 2010</w:t>
      </w:r>
      <w:r w:rsidR="00FC33EC" w:rsidRPr="00FE21BE">
        <w:rPr>
          <w:rFonts w:ascii="Arial" w:hAnsi="Arial" w:cs="Arial"/>
          <w:sz w:val="24"/>
          <w:szCs w:val="24"/>
        </w:rPr>
        <w:t>).</w:t>
      </w:r>
    </w:p>
    <w:p w:rsidR="00F22345" w:rsidRPr="00FE21BE" w:rsidRDefault="00FC33EC" w:rsidP="00EA4DDE">
      <w:pPr>
        <w:autoSpaceDE w:val="0"/>
        <w:autoSpaceDN w:val="0"/>
        <w:adjustRightInd w:val="0"/>
        <w:spacing w:after="0" w:line="360" w:lineRule="auto"/>
        <w:jc w:val="both"/>
        <w:rPr>
          <w:rFonts w:ascii="Arial" w:hAnsi="Arial" w:cs="Arial"/>
          <w:sz w:val="24"/>
          <w:szCs w:val="24"/>
        </w:rPr>
      </w:pPr>
      <w:r w:rsidRPr="00FE21BE">
        <w:rPr>
          <w:rFonts w:ascii="Arial" w:hAnsi="Arial" w:cs="Arial"/>
          <w:sz w:val="24"/>
          <w:szCs w:val="24"/>
        </w:rPr>
        <w:t xml:space="preserve">Communication helps in conflict resolution and management between the services and professionals, and among professionals (Stacey et al., 2011; Weller et al., 2014). Within a team, communication enables clear understanding of individual team member’s opinion during decision making and it also helps to skilfully negotiate different opinion arising from the team members, without confrontation (O’Daniel and Rosenstein, 2008; Suter et al., 2009). </w:t>
      </w:r>
      <w:r w:rsidR="00F22345" w:rsidRPr="00FE21BE">
        <w:rPr>
          <w:rFonts w:ascii="Arial" w:hAnsi="Arial" w:cs="Arial"/>
          <w:sz w:val="24"/>
          <w:szCs w:val="24"/>
        </w:rPr>
        <w:t xml:space="preserve">To support this, </w:t>
      </w:r>
      <w:r w:rsidR="00F22345" w:rsidRPr="00FE21BE">
        <w:rPr>
          <w:rFonts w:ascii="Arial" w:hAnsi="Arial" w:cs="Arial"/>
          <w:bCs/>
          <w:sz w:val="24"/>
          <w:szCs w:val="24"/>
        </w:rPr>
        <w:t xml:space="preserve">Newson (2010) argues that team without </w:t>
      </w:r>
      <w:r w:rsidR="00F22345" w:rsidRPr="00FE21BE">
        <w:rPr>
          <w:rFonts w:ascii="Arial" w:hAnsi="Arial" w:cs="Arial"/>
          <w:sz w:val="24"/>
          <w:szCs w:val="24"/>
        </w:rPr>
        <w:t>good interpersonal communications cannot connection or function effectively, no matter the resources available for the team.</w:t>
      </w:r>
    </w:p>
    <w:p w:rsidR="00FC33EC" w:rsidRPr="00FE21BE" w:rsidRDefault="00FC33EC" w:rsidP="00EA4DDE">
      <w:pPr>
        <w:autoSpaceDE w:val="0"/>
        <w:autoSpaceDN w:val="0"/>
        <w:adjustRightInd w:val="0"/>
        <w:spacing w:after="0" w:line="360" w:lineRule="auto"/>
        <w:jc w:val="both"/>
        <w:rPr>
          <w:rFonts w:ascii="Arial" w:hAnsi="Arial" w:cs="Arial"/>
          <w:sz w:val="24"/>
          <w:szCs w:val="24"/>
        </w:rPr>
      </w:pPr>
      <w:r w:rsidRPr="00FE21BE">
        <w:rPr>
          <w:rFonts w:ascii="Arial" w:hAnsi="Arial" w:cs="Arial"/>
          <w:sz w:val="24"/>
          <w:szCs w:val="24"/>
        </w:rPr>
        <w:t>Good communication between patients and professionals allows good negotiation of care options and satisfaction from care/service delivery (NICE, 2012). Good communication enables service user’s involvement and the delivery of person centred care which meets the needs, desires and expectations of the service user/patient (NICE, 2012).  The Nursing Midwifery Council (2015) code of profess</w:t>
      </w:r>
      <w:r w:rsidR="00821551" w:rsidRPr="00FE21BE">
        <w:rPr>
          <w:rFonts w:ascii="Arial" w:hAnsi="Arial" w:cs="Arial"/>
          <w:sz w:val="24"/>
          <w:szCs w:val="24"/>
        </w:rPr>
        <w:t>ional conducts and the NHS</w:t>
      </w:r>
      <w:r w:rsidRPr="00FE21BE">
        <w:rPr>
          <w:rFonts w:ascii="Arial" w:hAnsi="Arial" w:cs="Arial"/>
          <w:sz w:val="24"/>
          <w:szCs w:val="24"/>
        </w:rPr>
        <w:t xml:space="preserve"> (2012) identified communication as a core component of effective nursing practice, which is necessary for successful caring relationships. Good communication also helps to prevent errors, loss of focus and clarity in service/care delivery (O’Daniel and Rosenstein, 2008). Good communication promotes accurate use of professional expertise, productivity and efficiency of care/service delivery (Ateah et al., 2011).</w:t>
      </w:r>
    </w:p>
    <w:p w:rsidR="00FC33EC" w:rsidRPr="00FE21BE" w:rsidRDefault="00FC33EC" w:rsidP="00EA4DDE">
      <w:pPr>
        <w:autoSpaceDE w:val="0"/>
        <w:autoSpaceDN w:val="0"/>
        <w:adjustRightInd w:val="0"/>
        <w:spacing w:after="0" w:line="360" w:lineRule="auto"/>
        <w:jc w:val="both"/>
        <w:rPr>
          <w:rFonts w:ascii="Arial" w:hAnsi="Arial" w:cs="Arial"/>
          <w:sz w:val="24"/>
          <w:szCs w:val="24"/>
        </w:rPr>
      </w:pPr>
      <w:r w:rsidRPr="00FE21BE">
        <w:rPr>
          <w:rFonts w:ascii="Arial" w:hAnsi="Arial" w:cs="Arial"/>
          <w:sz w:val="24"/>
          <w:szCs w:val="24"/>
        </w:rPr>
        <w:t xml:space="preserve">These outcomes are the reasons why employers consider communication skill as core selective criteria for employing </w:t>
      </w:r>
      <w:r w:rsidR="00AB67CE" w:rsidRPr="00FE21BE">
        <w:rPr>
          <w:rFonts w:ascii="Arial" w:hAnsi="Arial" w:cs="Arial"/>
          <w:sz w:val="24"/>
          <w:szCs w:val="24"/>
        </w:rPr>
        <w:t>job candidates.</w:t>
      </w:r>
    </w:p>
    <w:p w:rsidR="00976058" w:rsidRPr="00FE21BE" w:rsidRDefault="00976058" w:rsidP="00EA4DDE">
      <w:pPr>
        <w:spacing w:line="360" w:lineRule="auto"/>
        <w:jc w:val="both"/>
        <w:rPr>
          <w:rFonts w:ascii="Arial" w:hAnsi="Arial" w:cs="Arial"/>
          <w:sz w:val="24"/>
          <w:szCs w:val="24"/>
        </w:rPr>
      </w:pPr>
    </w:p>
    <w:p w:rsidR="00607643" w:rsidRPr="00FE21BE" w:rsidRDefault="00607643" w:rsidP="00EA4DDE">
      <w:pPr>
        <w:spacing w:line="360" w:lineRule="auto"/>
        <w:jc w:val="both"/>
        <w:rPr>
          <w:rFonts w:ascii="Arial" w:hAnsi="Arial" w:cs="Arial"/>
          <w:b/>
          <w:sz w:val="24"/>
          <w:szCs w:val="24"/>
          <w:u w:val="single"/>
        </w:rPr>
      </w:pPr>
      <w:r w:rsidRPr="00FE21BE">
        <w:rPr>
          <w:rFonts w:ascii="Arial" w:hAnsi="Arial" w:cs="Arial"/>
          <w:b/>
          <w:sz w:val="24"/>
          <w:szCs w:val="24"/>
          <w:u w:val="single"/>
        </w:rPr>
        <w:t xml:space="preserve">Teamwork </w:t>
      </w:r>
    </w:p>
    <w:p w:rsidR="005D1248" w:rsidRPr="00FE21BE" w:rsidRDefault="005D1248" w:rsidP="009739BB">
      <w:pPr>
        <w:spacing w:line="360" w:lineRule="auto"/>
        <w:jc w:val="both"/>
        <w:rPr>
          <w:rFonts w:ascii="Arial" w:hAnsi="Arial" w:cs="Arial"/>
          <w:sz w:val="24"/>
          <w:szCs w:val="24"/>
        </w:rPr>
      </w:pPr>
      <w:r w:rsidRPr="00FE21BE">
        <w:rPr>
          <w:rFonts w:ascii="Arial" w:hAnsi="Arial" w:cs="Arial"/>
          <w:sz w:val="24"/>
          <w:szCs w:val="24"/>
        </w:rPr>
        <w:t xml:space="preserve">Teamwork is one of the essential employability skills for quality healthcare practice and delivery (Messum et al., 2011; </w:t>
      </w:r>
      <w:r w:rsidRPr="00FE21BE">
        <w:rPr>
          <w:rStyle w:val="A8"/>
          <w:rFonts w:ascii="Arial" w:hAnsi="Arial" w:cs="Arial"/>
          <w:color w:val="auto"/>
          <w:sz w:val="24"/>
          <w:szCs w:val="24"/>
        </w:rPr>
        <w:t xml:space="preserve">Royal College of Physicians, 2017). </w:t>
      </w:r>
      <w:r w:rsidRPr="00FE21BE">
        <w:rPr>
          <w:rFonts w:ascii="Arial" w:hAnsi="Arial" w:cs="Arial"/>
          <w:sz w:val="24"/>
          <w:szCs w:val="24"/>
        </w:rPr>
        <w:t xml:space="preserve">In the present day, </w:t>
      </w:r>
      <w:r w:rsidR="006D08B3" w:rsidRPr="00FE21BE">
        <w:rPr>
          <w:rFonts w:ascii="Arial" w:hAnsi="Arial" w:cs="Arial"/>
          <w:sz w:val="24"/>
          <w:szCs w:val="24"/>
        </w:rPr>
        <w:t xml:space="preserve">the </w:t>
      </w:r>
      <w:r w:rsidRPr="00FE21BE">
        <w:rPr>
          <w:rFonts w:ascii="Arial" w:hAnsi="Arial" w:cs="Arial"/>
          <w:sz w:val="24"/>
          <w:szCs w:val="24"/>
        </w:rPr>
        <w:t xml:space="preserve">high demand of healthcare needs brought the awareness that no single professional or discipline can meet all the needs of service users/patients; this brought the concept of teamwork (World Health Organisation, 2010). Teamwork is </w:t>
      </w:r>
      <w:r w:rsidRPr="00FE21BE">
        <w:rPr>
          <w:rFonts w:ascii="Arial" w:hAnsi="Arial" w:cs="Arial"/>
          <w:sz w:val="24"/>
          <w:szCs w:val="24"/>
        </w:rPr>
        <w:lastRenderedPageBreak/>
        <w:t>when professional from the same or different professional background shares their unique skills, knowledge and expertise in order to achieve a common goal, which will benefit the service users/patients, the team and also the organization (</w:t>
      </w:r>
      <w:r w:rsidR="009739BB" w:rsidRPr="00FE21BE">
        <w:rPr>
          <w:rFonts w:ascii="Arial" w:hAnsi="Arial" w:cs="Arial"/>
          <w:sz w:val="24"/>
          <w:szCs w:val="24"/>
        </w:rPr>
        <w:t>Morgan, 2016</w:t>
      </w:r>
      <w:r w:rsidRPr="00FE21BE">
        <w:rPr>
          <w:rFonts w:ascii="Arial" w:hAnsi="Arial" w:cs="Arial"/>
          <w:sz w:val="24"/>
          <w:szCs w:val="24"/>
        </w:rPr>
        <w:t>; WHO, 2010</w:t>
      </w:r>
      <w:r w:rsidRPr="00FE21BE">
        <w:rPr>
          <w:rFonts w:ascii="Arial" w:eastAsia="Times New Roman" w:hAnsi="Arial" w:cs="Arial"/>
          <w:sz w:val="24"/>
          <w:szCs w:val="24"/>
        </w:rPr>
        <w:t>).</w:t>
      </w:r>
    </w:p>
    <w:p w:rsidR="005D1248" w:rsidRPr="00FE21BE" w:rsidRDefault="005D1248" w:rsidP="00EA4DDE">
      <w:pPr>
        <w:spacing w:line="360" w:lineRule="auto"/>
        <w:jc w:val="both"/>
        <w:rPr>
          <w:rFonts w:ascii="Arial" w:hAnsi="Arial" w:cs="Arial"/>
          <w:iCs/>
          <w:sz w:val="24"/>
          <w:szCs w:val="24"/>
        </w:rPr>
      </w:pPr>
      <w:r w:rsidRPr="00FE21BE">
        <w:rPr>
          <w:rFonts w:ascii="Arial" w:hAnsi="Arial" w:cs="Arial"/>
          <w:sz w:val="24"/>
          <w:szCs w:val="24"/>
        </w:rPr>
        <w:t xml:space="preserve">However, it takes teamwork skill to be a good team player.  A good team player is someone with the ability to </w:t>
      </w:r>
      <w:r w:rsidRPr="00FE21BE">
        <w:rPr>
          <w:rFonts w:ascii="Arial" w:hAnsi="Arial" w:cs="Arial"/>
          <w:bCs/>
          <w:sz w:val="24"/>
          <w:szCs w:val="24"/>
        </w:rPr>
        <w:t xml:space="preserve">cooperate </w:t>
      </w:r>
      <w:r w:rsidRPr="00FE21BE">
        <w:rPr>
          <w:rFonts w:ascii="Arial" w:hAnsi="Arial" w:cs="Arial"/>
          <w:sz w:val="24"/>
          <w:szCs w:val="24"/>
        </w:rPr>
        <w:t>with other professionals to achieve a mutual goal, through shared understanding (</w:t>
      </w:r>
      <w:r w:rsidRPr="00FE21BE">
        <w:rPr>
          <w:rFonts w:ascii="Arial" w:hAnsi="Arial" w:cs="Arial"/>
          <w:iCs/>
          <w:sz w:val="24"/>
          <w:szCs w:val="24"/>
        </w:rPr>
        <w:t xml:space="preserve">Blades, Fauth and Gibb, 2012; </w:t>
      </w:r>
      <w:r w:rsidRPr="00FE21BE">
        <w:rPr>
          <w:rFonts w:ascii="Arial" w:hAnsi="Arial" w:cs="Arial"/>
          <w:bCs/>
          <w:sz w:val="24"/>
          <w:szCs w:val="24"/>
        </w:rPr>
        <w:t xml:space="preserve">Orchard et al., </w:t>
      </w:r>
      <w:r w:rsidRPr="00FE21BE">
        <w:rPr>
          <w:rFonts w:ascii="Arial" w:hAnsi="Arial" w:cs="Arial"/>
          <w:sz w:val="24"/>
          <w:szCs w:val="24"/>
        </w:rPr>
        <w:t>2012). A good team player is also someone who has the ability to respect and value different skill sets, expertise and knowledge of other professionals in the team, and avoids breach of boundaries (</w:t>
      </w:r>
      <w:r w:rsidRPr="00FE21BE">
        <w:rPr>
          <w:rFonts w:ascii="Arial" w:hAnsi="Arial" w:cs="Arial"/>
          <w:bCs/>
          <w:sz w:val="24"/>
          <w:szCs w:val="24"/>
        </w:rPr>
        <w:t xml:space="preserve">Orchard et al., </w:t>
      </w:r>
      <w:r w:rsidRPr="00FE21BE">
        <w:rPr>
          <w:rFonts w:ascii="Arial" w:hAnsi="Arial" w:cs="Arial"/>
          <w:sz w:val="24"/>
          <w:szCs w:val="24"/>
        </w:rPr>
        <w:t>2012; Suter et al., 2009; WHO, 2010). Furthermore, a good team player is someone who is willing and open to welcome or seek supp</w:t>
      </w:r>
      <w:r w:rsidR="00EE22B6" w:rsidRPr="00FE21BE">
        <w:rPr>
          <w:rFonts w:ascii="Arial" w:hAnsi="Arial" w:cs="Arial"/>
          <w:sz w:val="24"/>
          <w:szCs w:val="24"/>
        </w:rPr>
        <w:t xml:space="preserve">ort from other professionals </w:t>
      </w:r>
      <w:r w:rsidR="006F0AC9" w:rsidRPr="00FE21BE">
        <w:rPr>
          <w:rFonts w:ascii="Arial" w:hAnsi="Arial" w:cs="Arial"/>
          <w:sz w:val="24"/>
          <w:szCs w:val="24"/>
        </w:rPr>
        <w:t xml:space="preserve">during </w:t>
      </w:r>
      <w:r w:rsidRPr="00FE21BE">
        <w:rPr>
          <w:rFonts w:ascii="Arial" w:hAnsi="Arial" w:cs="Arial"/>
          <w:sz w:val="24"/>
          <w:szCs w:val="24"/>
        </w:rPr>
        <w:t>a challenging situation, and willing to contribute or support others and the process of the team (</w:t>
      </w:r>
      <w:r w:rsidRPr="00FE21BE">
        <w:rPr>
          <w:rFonts w:ascii="Arial" w:eastAsia="TrebuchetMS" w:hAnsi="Arial" w:cs="Arial"/>
          <w:sz w:val="24"/>
          <w:szCs w:val="24"/>
        </w:rPr>
        <w:t xml:space="preserve">Maxwell et al., 2009; </w:t>
      </w:r>
      <w:r w:rsidRPr="00FE21BE">
        <w:rPr>
          <w:rFonts w:ascii="Arial" w:hAnsi="Arial" w:cs="Arial"/>
          <w:bCs/>
          <w:sz w:val="24"/>
          <w:szCs w:val="24"/>
        </w:rPr>
        <w:t xml:space="preserve">Orchard et al., </w:t>
      </w:r>
      <w:r w:rsidRPr="00FE21BE">
        <w:rPr>
          <w:rFonts w:ascii="Arial" w:hAnsi="Arial" w:cs="Arial"/>
          <w:sz w:val="24"/>
          <w:szCs w:val="24"/>
        </w:rPr>
        <w:t>2012)</w:t>
      </w:r>
      <w:r w:rsidRPr="00FE21BE">
        <w:rPr>
          <w:rFonts w:ascii="Arial" w:eastAsia="TrebuchetMS" w:hAnsi="Arial" w:cs="Arial"/>
          <w:sz w:val="24"/>
          <w:szCs w:val="24"/>
        </w:rPr>
        <w:t>.</w:t>
      </w:r>
      <w:r w:rsidR="008A6780" w:rsidRPr="00FE21BE">
        <w:rPr>
          <w:rFonts w:ascii="Arial" w:hAnsi="Arial" w:cs="Arial"/>
          <w:sz w:val="24"/>
          <w:szCs w:val="24"/>
        </w:rPr>
        <w:t xml:space="preserve"> He/</w:t>
      </w:r>
      <w:r w:rsidRPr="00FE21BE">
        <w:rPr>
          <w:rFonts w:ascii="Arial" w:hAnsi="Arial" w:cs="Arial"/>
          <w:sz w:val="24"/>
          <w:szCs w:val="24"/>
        </w:rPr>
        <w:t>she will also have the a</w:t>
      </w:r>
      <w:r w:rsidRPr="00FE21BE">
        <w:rPr>
          <w:rFonts w:ascii="Arial" w:eastAsia="TrebuchetMS" w:hAnsi="Arial" w:cs="Arial"/>
          <w:sz w:val="24"/>
          <w:szCs w:val="24"/>
        </w:rPr>
        <w:t xml:space="preserve">bility to adopt different roles in the team without </w:t>
      </w:r>
      <w:r w:rsidRPr="00FE21BE">
        <w:rPr>
          <w:rFonts w:ascii="Arial" w:hAnsi="Arial" w:cs="Arial"/>
          <w:sz w:val="24"/>
          <w:szCs w:val="24"/>
        </w:rPr>
        <w:t>discomfort or unnecessary conflict (</w:t>
      </w:r>
      <w:r w:rsidRPr="00FE21BE">
        <w:rPr>
          <w:rFonts w:ascii="Arial" w:hAnsi="Arial" w:cs="Arial"/>
          <w:iCs/>
          <w:sz w:val="24"/>
          <w:szCs w:val="24"/>
        </w:rPr>
        <w:t>Blades, Fauth and Gibb, 2012).</w:t>
      </w:r>
    </w:p>
    <w:p w:rsidR="005D1248" w:rsidRPr="00FE21BE" w:rsidRDefault="005D1248" w:rsidP="00EA4DDE">
      <w:pPr>
        <w:spacing w:line="360" w:lineRule="auto"/>
        <w:jc w:val="both"/>
        <w:rPr>
          <w:rFonts w:ascii="Arial" w:hAnsi="Arial" w:cs="Arial"/>
          <w:iCs/>
          <w:sz w:val="24"/>
          <w:szCs w:val="24"/>
        </w:rPr>
      </w:pPr>
      <w:r w:rsidRPr="00FE21BE">
        <w:rPr>
          <w:rStyle w:val="A8"/>
          <w:rFonts w:ascii="Arial" w:hAnsi="Arial" w:cs="Arial"/>
          <w:color w:val="auto"/>
          <w:sz w:val="24"/>
          <w:szCs w:val="24"/>
        </w:rPr>
        <w:t>Finally, a good team player is someone who has the ability to develop mutual respect and trust for other professional</w:t>
      </w:r>
      <w:r w:rsidR="00CD00CC" w:rsidRPr="00FE21BE">
        <w:rPr>
          <w:rStyle w:val="A8"/>
          <w:rFonts w:ascii="Arial" w:hAnsi="Arial" w:cs="Arial"/>
          <w:color w:val="auto"/>
          <w:sz w:val="24"/>
          <w:szCs w:val="24"/>
        </w:rPr>
        <w:t>s</w:t>
      </w:r>
      <w:r w:rsidRPr="00FE21BE">
        <w:rPr>
          <w:rStyle w:val="A8"/>
          <w:rFonts w:ascii="Arial" w:hAnsi="Arial" w:cs="Arial"/>
          <w:color w:val="auto"/>
          <w:sz w:val="24"/>
          <w:szCs w:val="24"/>
        </w:rPr>
        <w:t xml:space="preserve">, develop a </w:t>
      </w:r>
      <w:r w:rsidRPr="00FE21BE">
        <w:rPr>
          <w:rFonts w:ascii="Arial" w:hAnsi="Arial" w:cs="Arial"/>
          <w:sz w:val="24"/>
          <w:szCs w:val="24"/>
        </w:rPr>
        <w:t>healthy working relationship</w:t>
      </w:r>
      <w:r w:rsidRPr="00FE21BE">
        <w:rPr>
          <w:rStyle w:val="A8"/>
          <w:rFonts w:ascii="Arial" w:hAnsi="Arial" w:cs="Arial"/>
          <w:color w:val="auto"/>
          <w:sz w:val="24"/>
          <w:szCs w:val="24"/>
        </w:rPr>
        <w:t xml:space="preserve"> with others and also respect the ethics of the team and organization </w:t>
      </w:r>
      <w:r w:rsidRPr="00FE21BE">
        <w:rPr>
          <w:rFonts w:ascii="Arial" w:hAnsi="Arial" w:cs="Arial"/>
          <w:sz w:val="24"/>
          <w:szCs w:val="24"/>
        </w:rPr>
        <w:t>(WHO, 2010).</w:t>
      </w:r>
    </w:p>
    <w:p w:rsidR="005D1248" w:rsidRPr="00FE21BE" w:rsidRDefault="005D1248" w:rsidP="00EA4DDE">
      <w:pPr>
        <w:spacing w:line="360" w:lineRule="auto"/>
        <w:jc w:val="both"/>
        <w:rPr>
          <w:rFonts w:ascii="Arial" w:hAnsi="Arial" w:cs="Arial"/>
          <w:sz w:val="24"/>
          <w:szCs w:val="24"/>
        </w:rPr>
      </w:pPr>
      <w:r w:rsidRPr="00FE21BE">
        <w:rPr>
          <w:rFonts w:ascii="Arial" w:hAnsi="Arial" w:cs="Arial"/>
          <w:sz w:val="24"/>
          <w:szCs w:val="24"/>
        </w:rPr>
        <w:t xml:space="preserve">Many studies have acknowledged the benefits of teamwork/teamwork skills. For instance, WHO (2010) identified that effective team work promotes high quality and safe care, it increases patient/service user’s satisfaction, it reduces duration of treatment, it reduces cost of treatment, it reduces hospital stay, it reduces medical/treatment error, and it increases treatment options and acceptance. In correlation to these, </w:t>
      </w:r>
      <w:r w:rsidR="00CD00CC" w:rsidRPr="00FE21BE">
        <w:rPr>
          <w:rFonts w:ascii="Arial" w:hAnsi="Arial" w:cs="Arial"/>
          <w:sz w:val="24"/>
          <w:szCs w:val="24"/>
        </w:rPr>
        <w:t xml:space="preserve">Royal </w:t>
      </w:r>
      <w:r w:rsidRPr="00FE21BE">
        <w:rPr>
          <w:rStyle w:val="A8"/>
          <w:rFonts w:ascii="Arial" w:hAnsi="Arial" w:cs="Arial"/>
          <w:color w:val="auto"/>
          <w:sz w:val="24"/>
          <w:szCs w:val="24"/>
        </w:rPr>
        <w:t>Co</w:t>
      </w:r>
      <w:r w:rsidR="000F3A6D">
        <w:rPr>
          <w:rStyle w:val="A8"/>
          <w:rFonts w:ascii="Arial" w:hAnsi="Arial" w:cs="Arial"/>
          <w:color w:val="auto"/>
          <w:sz w:val="24"/>
          <w:szCs w:val="24"/>
        </w:rPr>
        <w:t>llege of Physicians (2017) adds</w:t>
      </w:r>
      <w:r w:rsidRPr="00FE21BE">
        <w:rPr>
          <w:rStyle w:val="A8"/>
          <w:rFonts w:ascii="Arial" w:hAnsi="Arial" w:cs="Arial"/>
          <w:color w:val="auto"/>
          <w:sz w:val="24"/>
          <w:szCs w:val="24"/>
        </w:rPr>
        <w:t xml:space="preserve"> that teamwork </w:t>
      </w:r>
      <w:r w:rsidRPr="00FE21BE">
        <w:rPr>
          <w:rFonts w:ascii="Arial" w:hAnsi="Arial" w:cs="Arial"/>
          <w:sz w:val="24"/>
          <w:szCs w:val="24"/>
        </w:rPr>
        <w:t>reduces the stress in meeting daily demands or needs of patients/service users, it i</w:t>
      </w:r>
      <w:r w:rsidRPr="00FE21BE">
        <w:rPr>
          <w:rStyle w:val="A8"/>
          <w:rFonts w:ascii="Arial" w:hAnsi="Arial" w:cs="Arial"/>
          <w:color w:val="auto"/>
          <w:sz w:val="24"/>
          <w:szCs w:val="24"/>
        </w:rPr>
        <w:t xml:space="preserve">ncreases professional support and productivity, and it also </w:t>
      </w:r>
      <w:r w:rsidRPr="00FE21BE">
        <w:rPr>
          <w:rFonts w:ascii="Arial" w:hAnsi="Arial" w:cs="Arial"/>
          <w:sz w:val="24"/>
          <w:szCs w:val="24"/>
        </w:rPr>
        <w:t>increases professional satisfaction and organizational performance.</w:t>
      </w:r>
      <w:r w:rsidRPr="00FE21BE">
        <w:rPr>
          <w:rStyle w:val="A8"/>
          <w:rFonts w:ascii="Arial" w:hAnsi="Arial" w:cs="Arial"/>
          <w:color w:val="auto"/>
          <w:sz w:val="24"/>
          <w:szCs w:val="24"/>
        </w:rPr>
        <w:t xml:space="preserve"> </w:t>
      </w:r>
      <w:r w:rsidRPr="00FE21BE">
        <w:rPr>
          <w:rFonts w:ascii="Arial" w:hAnsi="Arial" w:cs="Arial"/>
          <w:sz w:val="24"/>
          <w:szCs w:val="24"/>
        </w:rPr>
        <w:t>Base on these evidences,</w:t>
      </w:r>
      <w:r w:rsidR="00200D7F" w:rsidRPr="00FE21BE">
        <w:rPr>
          <w:rFonts w:ascii="Arial" w:hAnsi="Arial" w:cs="Arial"/>
          <w:sz w:val="24"/>
          <w:szCs w:val="24"/>
        </w:rPr>
        <w:t xml:space="preserve"> employers acknowledge candidate</w:t>
      </w:r>
      <w:r w:rsidRPr="00FE21BE">
        <w:rPr>
          <w:rFonts w:ascii="Arial" w:hAnsi="Arial" w:cs="Arial"/>
          <w:sz w:val="24"/>
          <w:szCs w:val="24"/>
        </w:rPr>
        <w:t xml:space="preserve">s with teamwork skill, who can consistently collaborate with other professional to deliver high quality services/care that will meet the dynamic needs of healthcare users. </w:t>
      </w:r>
    </w:p>
    <w:p w:rsidR="000F3A6D" w:rsidRDefault="000F3A6D" w:rsidP="00EA4DDE">
      <w:pPr>
        <w:tabs>
          <w:tab w:val="left" w:pos="709"/>
        </w:tabs>
        <w:spacing w:line="360" w:lineRule="auto"/>
        <w:jc w:val="both"/>
        <w:rPr>
          <w:rFonts w:ascii="Arial" w:hAnsi="Arial" w:cs="Arial"/>
          <w:b/>
          <w:sz w:val="24"/>
          <w:szCs w:val="24"/>
          <w:u w:val="single"/>
        </w:rPr>
      </w:pPr>
    </w:p>
    <w:p w:rsidR="000F3A6D" w:rsidRDefault="000F3A6D" w:rsidP="00EA4DDE">
      <w:pPr>
        <w:tabs>
          <w:tab w:val="left" w:pos="709"/>
        </w:tabs>
        <w:spacing w:line="360" w:lineRule="auto"/>
        <w:jc w:val="both"/>
        <w:rPr>
          <w:rFonts w:ascii="Arial" w:hAnsi="Arial" w:cs="Arial"/>
          <w:b/>
          <w:sz w:val="24"/>
          <w:szCs w:val="24"/>
          <w:u w:val="single"/>
        </w:rPr>
      </w:pPr>
    </w:p>
    <w:p w:rsidR="00607643" w:rsidRPr="00FE21BE" w:rsidRDefault="00607643" w:rsidP="00EA4DDE">
      <w:pPr>
        <w:tabs>
          <w:tab w:val="left" w:pos="709"/>
        </w:tabs>
        <w:spacing w:line="360" w:lineRule="auto"/>
        <w:jc w:val="both"/>
        <w:rPr>
          <w:rFonts w:ascii="Arial" w:hAnsi="Arial" w:cs="Arial"/>
          <w:b/>
          <w:sz w:val="24"/>
          <w:szCs w:val="24"/>
          <w:u w:val="single"/>
        </w:rPr>
      </w:pPr>
      <w:r w:rsidRPr="00FE21BE">
        <w:rPr>
          <w:rFonts w:ascii="Arial" w:hAnsi="Arial" w:cs="Arial"/>
          <w:b/>
          <w:sz w:val="24"/>
          <w:szCs w:val="24"/>
          <w:u w:val="single"/>
        </w:rPr>
        <w:lastRenderedPageBreak/>
        <w:t xml:space="preserve">Leadership </w:t>
      </w:r>
    </w:p>
    <w:p w:rsidR="0024255A" w:rsidRPr="00FE21BE" w:rsidRDefault="0024255A" w:rsidP="00FB0A8D">
      <w:pPr>
        <w:tabs>
          <w:tab w:val="left" w:pos="709"/>
        </w:tabs>
        <w:spacing w:line="360" w:lineRule="auto"/>
        <w:jc w:val="both"/>
        <w:rPr>
          <w:rFonts w:ascii="Arial" w:hAnsi="Arial" w:cs="Arial"/>
          <w:sz w:val="24"/>
          <w:szCs w:val="24"/>
        </w:rPr>
      </w:pPr>
      <w:r w:rsidRPr="00FE21BE">
        <w:rPr>
          <w:rFonts w:ascii="Arial" w:hAnsi="Arial" w:cs="Arial"/>
          <w:sz w:val="24"/>
          <w:szCs w:val="24"/>
        </w:rPr>
        <w:t>Leadership is another employability skill I have which is one of the most</w:t>
      </w:r>
      <w:r w:rsidR="00607643" w:rsidRPr="00FE21BE">
        <w:rPr>
          <w:rFonts w:ascii="Arial" w:hAnsi="Arial" w:cs="Arial"/>
          <w:sz w:val="24"/>
          <w:szCs w:val="24"/>
        </w:rPr>
        <w:t xml:space="preserve"> advertised </w:t>
      </w:r>
      <w:r w:rsidRPr="00FE21BE">
        <w:rPr>
          <w:rFonts w:ascii="Arial" w:hAnsi="Arial" w:cs="Arial"/>
          <w:sz w:val="24"/>
          <w:szCs w:val="24"/>
        </w:rPr>
        <w:t xml:space="preserve">skills by employers. Leadership is central to healthcare progress and productivity (Felton and Royal, 2015; </w:t>
      </w:r>
      <w:r w:rsidRPr="00FE21BE">
        <w:rPr>
          <w:rFonts w:ascii="Arial" w:hAnsi="Arial" w:cs="Arial"/>
          <w:bCs/>
          <w:sz w:val="24"/>
          <w:szCs w:val="24"/>
        </w:rPr>
        <w:t>Muls et al., 2015</w:t>
      </w:r>
      <w:r w:rsidRPr="00FE21BE">
        <w:rPr>
          <w:rFonts w:ascii="Arial" w:hAnsi="Arial" w:cs="Arial"/>
          <w:sz w:val="24"/>
          <w:szCs w:val="24"/>
        </w:rPr>
        <w:t xml:space="preserve">). Porter-O’Grady (2003) defined leadership as the process of providing mutual support, negotiation and motivating others to act in order to achieve targeted goals. The absence of leadership can affect the efficiency, safety and quality of healthcare delivery </w:t>
      </w:r>
      <w:r w:rsidRPr="00FE21BE">
        <w:rPr>
          <w:rFonts w:ascii="Arial" w:hAnsi="Arial" w:cs="Arial"/>
          <w:bCs/>
          <w:sz w:val="24"/>
          <w:szCs w:val="24"/>
        </w:rPr>
        <w:t>(Cleary et al., 2011; Scully, 2015)</w:t>
      </w:r>
      <w:r w:rsidRPr="00FE21BE">
        <w:rPr>
          <w:rFonts w:ascii="Arial" w:hAnsi="Arial" w:cs="Arial"/>
          <w:sz w:val="24"/>
          <w:szCs w:val="24"/>
        </w:rPr>
        <w:t xml:space="preserve">, likewise in any organization. To be a good leader, one must have leadership skills. </w:t>
      </w:r>
      <w:r w:rsidR="00FB0A8D" w:rsidRPr="00FE21BE">
        <w:rPr>
          <w:rFonts w:ascii="Arial" w:hAnsi="Arial" w:cs="Arial"/>
          <w:sz w:val="24"/>
          <w:szCs w:val="24"/>
        </w:rPr>
        <w:t>Studies</w:t>
      </w:r>
      <w:r w:rsidRPr="00FE21BE">
        <w:rPr>
          <w:rFonts w:ascii="Arial" w:hAnsi="Arial" w:cs="Arial"/>
          <w:sz w:val="24"/>
          <w:szCs w:val="24"/>
        </w:rPr>
        <w:t xml:space="preserve"> identified that a </w:t>
      </w:r>
      <w:r w:rsidR="001C1168" w:rsidRPr="00FE21BE">
        <w:rPr>
          <w:rFonts w:ascii="Arial" w:hAnsi="Arial" w:cs="Arial"/>
          <w:bCs/>
          <w:iCs/>
          <w:sz w:val="24"/>
          <w:szCs w:val="24"/>
        </w:rPr>
        <w:t xml:space="preserve">professional with </w:t>
      </w:r>
      <w:r w:rsidRPr="00FE21BE">
        <w:rPr>
          <w:rFonts w:ascii="Arial" w:hAnsi="Arial" w:cs="Arial"/>
          <w:bCs/>
          <w:iCs/>
          <w:sz w:val="24"/>
          <w:szCs w:val="24"/>
        </w:rPr>
        <w:t>leadership skill</w:t>
      </w:r>
      <w:r w:rsidR="00D518D2" w:rsidRPr="00FE21BE">
        <w:rPr>
          <w:rFonts w:ascii="Arial" w:hAnsi="Arial" w:cs="Arial"/>
          <w:bCs/>
          <w:iCs/>
          <w:sz w:val="24"/>
          <w:szCs w:val="24"/>
        </w:rPr>
        <w:t>s</w:t>
      </w:r>
      <w:r w:rsidRPr="00FE21BE">
        <w:rPr>
          <w:rFonts w:ascii="Arial" w:hAnsi="Arial" w:cs="Arial"/>
          <w:bCs/>
          <w:iCs/>
          <w:sz w:val="24"/>
          <w:szCs w:val="24"/>
        </w:rPr>
        <w:t xml:space="preserve"> should</w:t>
      </w:r>
      <w:r w:rsidR="001C1168" w:rsidRPr="00FE21BE">
        <w:rPr>
          <w:rFonts w:ascii="Arial" w:hAnsi="Arial" w:cs="Arial"/>
          <w:bCs/>
          <w:iCs/>
          <w:sz w:val="24"/>
          <w:szCs w:val="24"/>
        </w:rPr>
        <w:t xml:space="preserve"> be able</w:t>
      </w:r>
      <w:r w:rsidRPr="00FE21BE">
        <w:rPr>
          <w:rFonts w:ascii="Arial" w:hAnsi="Arial" w:cs="Arial"/>
          <w:bCs/>
          <w:iCs/>
          <w:sz w:val="24"/>
          <w:szCs w:val="24"/>
        </w:rPr>
        <w:t xml:space="preserve"> to act as a role model to teach and inspire others, he or she must be </w:t>
      </w:r>
      <w:r w:rsidRPr="00FE21BE">
        <w:rPr>
          <w:rFonts w:ascii="Arial" w:hAnsi="Arial" w:cs="Arial"/>
          <w:sz w:val="24"/>
          <w:szCs w:val="24"/>
        </w:rPr>
        <w:t>compassionate and delivery care/services around the needs of the service users/patients</w:t>
      </w:r>
      <w:r w:rsidR="00FB0A8D" w:rsidRPr="00FE21BE">
        <w:rPr>
          <w:rFonts w:ascii="Arial" w:hAnsi="Arial" w:cs="Arial"/>
          <w:sz w:val="24"/>
          <w:szCs w:val="24"/>
        </w:rPr>
        <w:t xml:space="preserve"> (Felton and Royal, 2015; Morgan, 2016)</w:t>
      </w:r>
      <w:r w:rsidRPr="00FE21BE">
        <w:rPr>
          <w:rFonts w:ascii="Arial" w:hAnsi="Arial" w:cs="Arial"/>
          <w:sz w:val="24"/>
          <w:szCs w:val="24"/>
        </w:rPr>
        <w:t>. He/she must be sensitively to the needs and feeling of the followers and be aware of the effects of his/her behaviours and emotional reaction of other professionals (W</w:t>
      </w:r>
      <w:r w:rsidR="00B81C3E" w:rsidRPr="00FE21BE">
        <w:rPr>
          <w:rFonts w:ascii="Arial" w:hAnsi="Arial" w:cs="Arial"/>
          <w:sz w:val="24"/>
          <w:szCs w:val="24"/>
        </w:rPr>
        <w:t>est et al., 2015). He/she must</w:t>
      </w:r>
      <w:r w:rsidRPr="00FE21BE">
        <w:rPr>
          <w:rFonts w:ascii="Arial" w:hAnsi="Arial" w:cs="Arial"/>
          <w:sz w:val="24"/>
          <w:szCs w:val="24"/>
        </w:rPr>
        <w:t xml:space="preserve"> have the ability to communicate and negotiate ideas/opinions constructively (Felton and Royal, 2015). He/she must have the ability to encourage a sense of trust, value, cooperation and collective identity (West et al., 2015). He/she must have the ability to inspire others to work towards success, and also promote fairness, honesty and social justice in dealing with poor performance and also encourage collective learning (Shariff, 2015; West et al., 2015). In the same vein, </w:t>
      </w:r>
      <w:r w:rsidRPr="00FE21BE">
        <w:rPr>
          <w:rFonts w:ascii="Arial" w:hAnsi="Arial" w:cs="Arial"/>
          <w:bCs/>
          <w:sz w:val="24"/>
          <w:szCs w:val="24"/>
        </w:rPr>
        <w:t xml:space="preserve">Rankin et al., (2016) adds that a good leader should be visionary, coordinate effectively and also have the ability to resolute/mange conflict. These leadership skills/ attributes are also stressed in NMC (2015) professional code of conduct that a leader must be </w:t>
      </w:r>
      <w:r w:rsidRPr="00FE21BE">
        <w:rPr>
          <w:rFonts w:ascii="Arial" w:hAnsi="Arial" w:cs="Arial"/>
          <w:sz w:val="24"/>
          <w:szCs w:val="24"/>
        </w:rPr>
        <w:t xml:space="preserve">respectful, cooperative and share knowledge, skills and expertise to benefit the followers, and also </w:t>
      </w:r>
      <w:r w:rsidRPr="00FE21BE">
        <w:rPr>
          <w:rFonts w:ascii="Arial" w:hAnsi="Arial" w:cs="Arial"/>
          <w:bCs/>
          <w:sz w:val="24"/>
          <w:szCs w:val="24"/>
        </w:rPr>
        <w:t>communicate clearly, using appropriate terms to aid others’ understanding</w:t>
      </w:r>
      <w:r w:rsidRPr="00FE21BE">
        <w:rPr>
          <w:rFonts w:ascii="Arial" w:hAnsi="Arial" w:cs="Arial"/>
          <w:sz w:val="24"/>
          <w:szCs w:val="24"/>
        </w:rPr>
        <w:t>. Importantly, a good leader must have the ability to scarify for the benefit of others, demonstrate moral conduct and avoid misuse of power for selfish interest or personal gain (Felton and Royal, 2015; Pullen, 2016).</w:t>
      </w:r>
    </w:p>
    <w:p w:rsidR="00D277D6" w:rsidRPr="00FE21BE" w:rsidRDefault="0024255A" w:rsidP="00EA4DDE">
      <w:pPr>
        <w:tabs>
          <w:tab w:val="left" w:pos="709"/>
        </w:tabs>
        <w:spacing w:line="360" w:lineRule="auto"/>
        <w:jc w:val="both"/>
        <w:rPr>
          <w:rFonts w:ascii="Arial" w:hAnsi="Arial" w:cs="Arial"/>
          <w:sz w:val="24"/>
          <w:szCs w:val="24"/>
        </w:rPr>
      </w:pPr>
      <w:r w:rsidRPr="00FE21BE">
        <w:rPr>
          <w:rFonts w:ascii="Arial" w:hAnsi="Arial" w:cs="Arial"/>
          <w:sz w:val="24"/>
          <w:szCs w:val="24"/>
        </w:rPr>
        <w:t xml:space="preserve">Benefit of leadership in healthcare practice can never be over emphasised. To mention a few, the </w:t>
      </w:r>
      <w:r w:rsidRPr="00FE21BE">
        <w:rPr>
          <w:rStyle w:val="A8"/>
          <w:rFonts w:ascii="Arial" w:hAnsi="Arial" w:cs="Arial"/>
          <w:color w:val="auto"/>
          <w:sz w:val="24"/>
          <w:szCs w:val="24"/>
        </w:rPr>
        <w:t xml:space="preserve">Royal College of Physicians (2017) identified that leadership stimulates strong team performance and effective use of expertise, skills and knowledge.  </w:t>
      </w:r>
      <w:r w:rsidRPr="00FE21BE">
        <w:rPr>
          <w:rFonts w:ascii="Arial" w:hAnsi="Arial" w:cs="Arial"/>
          <w:sz w:val="24"/>
          <w:szCs w:val="24"/>
        </w:rPr>
        <w:t xml:space="preserve">Kane (2016) and Felton and Royal, (2015) adds that </w:t>
      </w:r>
      <w:r w:rsidRPr="00FE21BE">
        <w:rPr>
          <w:rStyle w:val="A8"/>
          <w:rFonts w:ascii="Arial" w:hAnsi="Arial" w:cs="Arial"/>
          <w:color w:val="auto"/>
          <w:sz w:val="24"/>
          <w:szCs w:val="24"/>
        </w:rPr>
        <w:t>Leadership shapes and moulds positive change and innovation in healthcare practice, and</w:t>
      </w:r>
      <w:r w:rsidRPr="00FE21BE">
        <w:rPr>
          <w:rFonts w:ascii="Arial" w:hAnsi="Arial" w:cs="Arial"/>
          <w:sz w:val="24"/>
          <w:szCs w:val="24"/>
        </w:rPr>
        <w:t xml:space="preserve"> stimulates </w:t>
      </w:r>
      <w:r w:rsidRPr="00FE21BE">
        <w:rPr>
          <w:rFonts w:ascii="Arial" w:hAnsi="Arial" w:cs="Arial"/>
          <w:sz w:val="24"/>
          <w:szCs w:val="24"/>
        </w:rPr>
        <w:lastRenderedPageBreak/>
        <w:t>delivery of safe, quality and co-ordinated care (Aggarwal</w:t>
      </w:r>
      <w:r w:rsidRPr="00FE21BE">
        <w:rPr>
          <w:rFonts w:ascii="Arial" w:hAnsi="Arial" w:cs="Arial"/>
          <w:sz w:val="24"/>
          <w:szCs w:val="24"/>
          <w:vertAlign w:val="superscript"/>
        </w:rPr>
        <w:t xml:space="preserve"> </w:t>
      </w:r>
      <w:r w:rsidRPr="00FE21BE">
        <w:rPr>
          <w:rFonts w:ascii="Arial" w:hAnsi="Arial" w:cs="Arial"/>
          <w:sz w:val="24"/>
          <w:szCs w:val="24"/>
        </w:rPr>
        <w:t>and Swanwick, 2015). Leadership stimulates high organization performance and continual personal, interpersonal and organizational development (Aggarwal</w:t>
      </w:r>
      <w:r w:rsidRPr="00FE21BE">
        <w:rPr>
          <w:rFonts w:ascii="Arial" w:hAnsi="Arial" w:cs="Arial"/>
          <w:sz w:val="24"/>
          <w:szCs w:val="24"/>
          <w:vertAlign w:val="superscript"/>
        </w:rPr>
        <w:t xml:space="preserve"> </w:t>
      </w:r>
      <w:r w:rsidRPr="00FE21BE">
        <w:rPr>
          <w:rFonts w:ascii="Arial" w:hAnsi="Arial" w:cs="Arial"/>
          <w:sz w:val="24"/>
          <w:szCs w:val="24"/>
        </w:rPr>
        <w:t>and Swanwick, 2015). Based on the</w:t>
      </w:r>
      <w:r w:rsidR="00EA5DE1">
        <w:rPr>
          <w:rFonts w:ascii="Arial" w:hAnsi="Arial" w:cs="Arial"/>
          <w:sz w:val="24"/>
          <w:szCs w:val="24"/>
        </w:rPr>
        <w:t>se</w:t>
      </w:r>
      <w:r w:rsidRPr="00FE21BE">
        <w:rPr>
          <w:rFonts w:ascii="Arial" w:hAnsi="Arial" w:cs="Arial"/>
          <w:sz w:val="24"/>
          <w:szCs w:val="24"/>
        </w:rPr>
        <w:t xml:space="preserve"> findings, employers consider leadership skill</w:t>
      </w:r>
      <w:r w:rsidR="00A73220">
        <w:rPr>
          <w:rFonts w:ascii="Arial" w:hAnsi="Arial" w:cs="Arial"/>
          <w:sz w:val="24"/>
          <w:szCs w:val="24"/>
        </w:rPr>
        <w:t>s</w:t>
      </w:r>
      <w:r w:rsidRPr="00FE21BE">
        <w:rPr>
          <w:rFonts w:ascii="Arial" w:hAnsi="Arial" w:cs="Arial"/>
          <w:sz w:val="24"/>
          <w:szCs w:val="24"/>
        </w:rPr>
        <w:t xml:space="preserve"> as an important employabilit</w:t>
      </w:r>
      <w:r w:rsidR="00A73220">
        <w:rPr>
          <w:rFonts w:ascii="Arial" w:hAnsi="Arial" w:cs="Arial"/>
          <w:sz w:val="24"/>
          <w:szCs w:val="24"/>
        </w:rPr>
        <w:t>y skill which yields to positive</w:t>
      </w:r>
      <w:r w:rsidRPr="00FE21BE">
        <w:rPr>
          <w:rFonts w:ascii="Arial" w:hAnsi="Arial" w:cs="Arial"/>
          <w:sz w:val="24"/>
          <w:szCs w:val="24"/>
        </w:rPr>
        <w:t xml:space="preserve"> outcomes to the service users, professionals and the organization.</w:t>
      </w:r>
    </w:p>
    <w:p w:rsidR="00D277D6" w:rsidRPr="00FE21BE" w:rsidRDefault="00D277D6" w:rsidP="00EA4DDE">
      <w:pPr>
        <w:tabs>
          <w:tab w:val="left" w:pos="709"/>
        </w:tabs>
        <w:spacing w:line="360" w:lineRule="auto"/>
        <w:jc w:val="both"/>
        <w:rPr>
          <w:rFonts w:ascii="Arial" w:hAnsi="Arial" w:cs="Arial"/>
          <w:sz w:val="24"/>
          <w:szCs w:val="24"/>
        </w:rPr>
      </w:pPr>
      <w:r w:rsidRPr="00FE21BE">
        <w:rPr>
          <w:rFonts w:ascii="Arial" w:hAnsi="Arial" w:cs="Arial"/>
          <w:sz w:val="24"/>
          <w:szCs w:val="24"/>
        </w:rPr>
        <w:t>However, even though I have these</w:t>
      </w:r>
      <w:r w:rsidR="00EA5DE1">
        <w:rPr>
          <w:rFonts w:ascii="Arial" w:hAnsi="Arial" w:cs="Arial"/>
          <w:sz w:val="24"/>
          <w:szCs w:val="24"/>
        </w:rPr>
        <w:t xml:space="preserve"> three</w:t>
      </w:r>
      <w:r w:rsidRPr="00FE21BE">
        <w:rPr>
          <w:rFonts w:ascii="Arial" w:hAnsi="Arial" w:cs="Arial"/>
          <w:sz w:val="24"/>
          <w:szCs w:val="24"/>
        </w:rPr>
        <w:t xml:space="preserve"> skills (communication, teamwork and leaders) I will continue to develop them throughout my working life. The Nursing and Midwifery Council’s (2010) standards for post-registration nursing education encourages nurses/healthcare professional to keep up to date with new developments in practice and continues to learn and improve their skills throughout their working life. Based on this, I will continue to develop my skills </w:t>
      </w:r>
      <w:r w:rsidR="004760C2" w:rsidRPr="00FE21BE">
        <w:rPr>
          <w:rFonts w:ascii="Arial" w:hAnsi="Arial" w:cs="Arial"/>
          <w:sz w:val="24"/>
          <w:szCs w:val="24"/>
        </w:rPr>
        <w:t>by attending training and engaging</w:t>
      </w:r>
      <w:r w:rsidRPr="00FE21BE">
        <w:rPr>
          <w:rFonts w:ascii="Arial" w:hAnsi="Arial" w:cs="Arial"/>
          <w:sz w:val="24"/>
          <w:szCs w:val="24"/>
        </w:rPr>
        <w:t xml:space="preserve"> in academic program</w:t>
      </w:r>
      <w:r w:rsidR="00F20DE1">
        <w:rPr>
          <w:rFonts w:ascii="Arial" w:hAnsi="Arial" w:cs="Arial"/>
          <w:sz w:val="24"/>
          <w:szCs w:val="24"/>
        </w:rPr>
        <w:t xml:space="preserve">s that </w:t>
      </w:r>
      <w:r w:rsidRPr="00FE21BE">
        <w:rPr>
          <w:rFonts w:ascii="Arial" w:hAnsi="Arial" w:cs="Arial"/>
          <w:sz w:val="24"/>
          <w:szCs w:val="24"/>
        </w:rPr>
        <w:t>will be beneficial to my professional development.</w:t>
      </w:r>
    </w:p>
    <w:p w:rsidR="004F4677" w:rsidRPr="00FE21BE" w:rsidRDefault="004F4677" w:rsidP="00EA4DDE">
      <w:pPr>
        <w:tabs>
          <w:tab w:val="left" w:pos="709"/>
        </w:tabs>
        <w:spacing w:line="360" w:lineRule="auto"/>
        <w:jc w:val="both"/>
        <w:rPr>
          <w:rFonts w:ascii="Arial" w:hAnsi="Arial" w:cs="Arial"/>
          <w:b/>
          <w:sz w:val="24"/>
          <w:szCs w:val="24"/>
          <w:u w:val="single"/>
        </w:rPr>
      </w:pPr>
      <w:r w:rsidRPr="00FE21BE">
        <w:rPr>
          <w:rFonts w:ascii="Arial" w:hAnsi="Arial" w:cs="Arial"/>
          <w:b/>
          <w:sz w:val="24"/>
          <w:szCs w:val="24"/>
          <w:u w:val="single"/>
        </w:rPr>
        <w:t xml:space="preserve">Conclusion </w:t>
      </w:r>
    </w:p>
    <w:p w:rsidR="004F4677" w:rsidRPr="00FE21BE" w:rsidRDefault="00795BA3" w:rsidP="00EA4DDE">
      <w:pPr>
        <w:tabs>
          <w:tab w:val="left" w:pos="709"/>
        </w:tabs>
        <w:spacing w:line="360" w:lineRule="auto"/>
        <w:jc w:val="both"/>
        <w:rPr>
          <w:rFonts w:ascii="Arial" w:hAnsi="Arial" w:cs="Arial"/>
          <w:sz w:val="24"/>
          <w:szCs w:val="24"/>
        </w:rPr>
      </w:pPr>
      <w:r w:rsidRPr="00FE21BE">
        <w:rPr>
          <w:rFonts w:ascii="Arial" w:hAnsi="Arial" w:cs="Arial"/>
          <w:sz w:val="24"/>
          <w:szCs w:val="24"/>
        </w:rPr>
        <w:t xml:space="preserve">This </w:t>
      </w:r>
      <w:r w:rsidR="002F4665" w:rsidRPr="00FE21BE">
        <w:rPr>
          <w:rFonts w:ascii="Arial" w:hAnsi="Arial" w:cs="Arial"/>
          <w:sz w:val="24"/>
          <w:szCs w:val="24"/>
        </w:rPr>
        <w:t>report</w:t>
      </w:r>
      <w:r w:rsidRPr="00FE21BE">
        <w:rPr>
          <w:rFonts w:ascii="Arial" w:hAnsi="Arial" w:cs="Arial"/>
          <w:sz w:val="24"/>
          <w:szCs w:val="24"/>
        </w:rPr>
        <w:t xml:space="preserve"> has clearly demonstr</w:t>
      </w:r>
      <w:r w:rsidR="00187BE7" w:rsidRPr="00FE21BE">
        <w:rPr>
          <w:rFonts w:ascii="Arial" w:hAnsi="Arial" w:cs="Arial"/>
          <w:sz w:val="24"/>
          <w:szCs w:val="24"/>
        </w:rPr>
        <w:t>ated that employability skills (</w:t>
      </w:r>
      <w:r w:rsidRPr="00FE21BE">
        <w:rPr>
          <w:rFonts w:ascii="Arial" w:hAnsi="Arial" w:cs="Arial"/>
          <w:sz w:val="24"/>
          <w:szCs w:val="24"/>
        </w:rPr>
        <w:t>especially soft skills</w:t>
      </w:r>
      <w:r w:rsidR="00187BE7" w:rsidRPr="00FE21BE">
        <w:rPr>
          <w:rFonts w:ascii="Arial" w:hAnsi="Arial" w:cs="Arial"/>
          <w:sz w:val="24"/>
          <w:szCs w:val="24"/>
        </w:rPr>
        <w:t xml:space="preserve">) </w:t>
      </w:r>
      <w:r w:rsidRPr="00FE21BE">
        <w:rPr>
          <w:rFonts w:ascii="Arial" w:hAnsi="Arial" w:cs="Arial"/>
          <w:sz w:val="24"/>
          <w:szCs w:val="24"/>
        </w:rPr>
        <w:t xml:space="preserve">are very essential for successful operation </w:t>
      </w:r>
      <w:r w:rsidR="009B6AD8" w:rsidRPr="00FE21BE">
        <w:rPr>
          <w:rFonts w:ascii="Arial" w:hAnsi="Arial" w:cs="Arial"/>
          <w:sz w:val="24"/>
          <w:szCs w:val="24"/>
        </w:rPr>
        <w:t xml:space="preserve">of </w:t>
      </w:r>
      <w:r w:rsidRPr="00FE21BE">
        <w:rPr>
          <w:rFonts w:ascii="Arial" w:hAnsi="Arial" w:cs="Arial"/>
          <w:sz w:val="24"/>
          <w:szCs w:val="24"/>
        </w:rPr>
        <w:t xml:space="preserve">an organization in meeting the dynamic and </w:t>
      </w:r>
      <w:r w:rsidR="009B6AD8" w:rsidRPr="00FE21BE">
        <w:rPr>
          <w:rFonts w:ascii="Arial" w:hAnsi="Arial" w:cs="Arial"/>
          <w:sz w:val="24"/>
          <w:szCs w:val="24"/>
        </w:rPr>
        <w:t>complex</w:t>
      </w:r>
      <w:r w:rsidRPr="00FE21BE">
        <w:rPr>
          <w:rFonts w:ascii="Arial" w:hAnsi="Arial" w:cs="Arial"/>
          <w:sz w:val="24"/>
          <w:szCs w:val="24"/>
        </w:rPr>
        <w:t xml:space="preserve"> demands of the present day work practices. Because of these, employer stresses on the importance of possessing employability skills, </w:t>
      </w:r>
      <w:r w:rsidR="00BB2178" w:rsidRPr="00FE21BE">
        <w:rPr>
          <w:rFonts w:ascii="Arial" w:hAnsi="Arial" w:cs="Arial"/>
          <w:sz w:val="24"/>
          <w:szCs w:val="24"/>
        </w:rPr>
        <w:t>which</w:t>
      </w:r>
      <w:r w:rsidRPr="00FE21BE">
        <w:rPr>
          <w:rFonts w:ascii="Arial" w:hAnsi="Arial" w:cs="Arial"/>
          <w:sz w:val="24"/>
          <w:szCs w:val="24"/>
        </w:rPr>
        <w:t xml:space="preserve"> are also considered as a core selective criteria for securing employment and remaining in it. </w:t>
      </w:r>
      <w:r w:rsidR="00F4731F" w:rsidRPr="00FE21BE">
        <w:rPr>
          <w:rFonts w:ascii="Arial" w:hAnsi="Arial" w:cs="Arial"/>
          <w:sz w:val="24"/>
          <w:szCs w:val="24"/>
        </w:rPr>
        <w:t>A</w:t>
      </w:r>
      <w:r w:rsidRPr="00FE21BE">
        <w:rPr>
          <w:rFonts w:ascii="Arial" w:hAnsi="Arial" w:cs="Arial"/>
          <w:sz w:val="24"/>
          <w:szCs w:val="24"/>
        </w:rPr>
        <w:t>s a s</w:t>
      </w:r>
      <w:r w:rsidR="0061048D">
        <w:rPr>
          <w:rFonts w:ascii="Arial" w:hAnsi="Arial" w:cs="Arial"/>
          <w:sz w:val="24"/>
          <w:szCs w:val="24"/>
        </w:rPr>
        <w:t>tudent and a support worker in the</w:t>
      </w:r>
      <w:r w:rsidRPr="00FE21BE">
        <w:rPr>
          <w:rFonts w:ascii="Arial" w:hAnsi="Arial" w:cs="Arial"/>
          <w:sz w:val="24"/>
          <w:szCs w:val="24"/>
        </w:rPr>
        <w:t xml:space="preserve"> hospital, this </w:t>
      </w:r>
      <w:r w:rsidR="00325B37" w:rsidRPr="00FE21BE">
        <w:rPr>
          <w:rFonts w:ascii="Arial" w:hAnsi="Arial" w:cs="Arial"/>
          <w:sz w:val="24"/>
          <w:szCs w:val="24"/>
        </w:rPr>
        <w:t>essay</w:t>
      </w:r>
      <w:r w:rsidRPr="00FE21BE">
        <w:rPr>
          <w:rFonts w:ascii="Arial" w:hAnsi="Arial" w:cs="Arial"/>
          <w:sz w:val="24"/>
          <w:szCs w:val="24"/>
        </w:rPr>
        <w:t xml:space="preserve"> has exposed me to much knowledge which will be beneficial to my present and future professional practice and development. </w:t>
      </w:r>
    </w:p>
    <w:p w:rsidR="00795BA3" w:rsidRPr="00FE21BE" w:rsidRDefault="00795BA3" w:rsidP="00EA4DDE">
      <w:pPr>
        <w:tabs>
          <w:tab w:val="left" w:pos="709"/>
        </w:tabs>
        <w:spacing w:line="360" w:lineRule="auto"/>
        <w:jc w:val="both"/>
        <w:rPr>
          <w:rFonts w:ascii="Arial" w:hAnsi="Arial" w:cs="Arial"/>
          <w:b/>
          <w:sz w:val="24"/>
          <w:szCs w:val="24"/>
          <w:u w:val="single"/>
        </w:rPr>
      </w:pPr>
    </w:p>
    <w:p w:rsidR="00EB66D5" w:rsidRPr="00FE21BE" w:rsidRDefault="00EB66D5" w:rsidP="00EA4DDE">
      <w:pPr>
        <w:tabs>
          <w:tab w:val="left" w:pos="709"/>
        </w:tabs>
        <w:spacing w:line="360" w:lineRule="auto"/>
        <w:jc w:val="both"/>
        <w:rPr>
          <w:rFonts w:ascii="Arial" w:hAnsi="Arial" w:cs="Arial"/>
          <w:b/>
          <w:sz w:val="24"/>
          <w:szCs w:val="24"/>
          <w:u w:val="single"/>
        </w:rPr>
      </w:pPr>
    </w:p>
    <w:p w:rsidR="00EB66D5" w:rsidRPr="00FE21BE" w:rsidRDefault="00EB66D5" w:rsidP="00EA4DDE">
      <w:pPr>
        <w:tabs>
          <w:tab w:val="left" w:pos="709"/>
        </w:tabs>
        <w:spacing w:line="360" w:lineRule="auto"/>
        <w:jc w:val="both"/>
        <w:rPr>
          <w:rFonts w:ascii="Arial" w:hAnsi="Arial" w:cs="Arial"/>
          <w:b/>
          <w:sz w:val="24"/>
          <w:szCs w:val="24"/>
          <w:u w:val="single"/>
        </w:rPr>
      </w:pPr>
    </w:p>
    <w:p w:rsidR="00EB66D5" w:rsidRPr="00FE21BE" w:rsidRDefault="00EB66D5" w:rsidP="00EA4DDE">
      <w:pPr>
        <w:tabs>
          <w:tab w:val="left" w:pos="709"/>
        </w:tabs>
        <w:spacing w:line="360" w:lineRule="auto"/>
        <w:jc w:val="both"/>
        <w:rPr>
          <w:rFonts w:ascii="Arial" w:hAnsi="Arial" w:cs="Arial"/>
          <w:b/>
          <w:sz w:val="24"/>
          <w:szCs w:val="24"/>
          <w:u w:val="single"/>
        </w:rPr>
      </w:pPr>
    </w:p>
    <w:p w:rsidR="00EB66D5" w:rsidRPr="00FE21BE" w:rsidRDefault="00EB66D5" w:rsidP="00EA4DDE">
      <w:pPr>
        <w:tabs>
          <w:tab w:val="left" w:pos="709"/>
        </w:tabs>
        <w:spacing w:line="360" w:lineRule="auto"/>
        <w:jc w:val="both"/>
        <w:rPr>
          <w:rFonts w:ascii="Arial" w:hAnsi="Arial" w:cs="Arial"/>
          <w:b/>
          <w:sz w:val="24"/>
          <w:szCs w:val="24"/>
          <w:u w:val="single"/>
        </w:rPr>
      </w:pPr>
    </w:p>
    <w:p w:rsidR="00EB66D5" w:rsidRPr="00FE21BE" w:rsidRDefault="00EB66D5" w:rsidP="00EA4DDE">
      <w:pPr>
        <w:tabs>
          <w:tab w:val="left" w:pos="709"/>
        </w:tabs>
        <w:spacing w:line="360" w:lineRule="auto"/>
        <w:jc w:val="both"/>
        <w:rPr>
          <w:rFonts w:ascii="Arial" w:hAnsi="Arial" w:cs="Arial"/>
          <w:b/>
          <w:sz w:val="24"/>
          <w:szCs w:val="24"/>
          <w:u w:val="single"/>
        </w:rPr>
      </w:pPr>
    </w:p>
    <w:p w:rsidR="00EB66D5" w:rsidRPr="00FE21BE" w:rsidRDefault="00EB66D5" w:rsidP="00EA4DDE">
      <w:pPr>
        <w:tabs>
          <w:tab w:val="left" w:pos="709"/>
        </w:tabs>
        <w:spacing w:line="360" w:lineRule="auto"/>
        <w:jc w:val="both"/>
        <w:rPr>
          <w:rFonts w:ascii="Arial" w:hAnsi="Arial" w:cs="Arial"/>
          <w:b/>
          <w:sz w:val="24"/>
          <w:szCs w:val="24"/>
          <w:u w:val="single"/>
        </w:rPr>
      </w:pPr>
    </w:p>
    <w:p w:rsidR="00795BA3" w:rsidRPr="00FE21BE" w:rsidRDefault="00795BA3" w:rsidP="00EA4DDE">
      <w:pPr>
        <w:tabs>
          <w:tab w:val="left" w:pos="709"/>
        </w:tabs>
        <w:spacing w:line="360" w:lineRule="auto"/>
        <w:jc w:val="both"/>
        <w:rPr>
          <w:rFonts w:ascii="Arial" w:hAnsi="Arial" w:cs="Arial"/>
          <w:b/>
          <w:sz w:val="24"/>
          <w:szCs w:val="24"/>
          <w:u w:val="single"/>
        </w:rPr>
      </w:pPr>
      <w:r w:rsidRPr="00FE21BE">
        <w:rPr>
          <w:rFonts w:ascii="Arial" w:hAnsi="Arial" w:cs="Arial"/>
          <w:b/>
          <w:sz w:val="24"/>
          <w:szCs w:val="24"/>
          <w:u w:val="single"/>
        </w:rPr>
        <w:lastRenderedPageBreak/>
        <w:t xml:space="preserve">References </w:t>
      </w:r>
    </w:p>
    <w:p w:rsidR="0016630C" w:rsidRPr="00FE21BE" w:rsidRDefault="0016630C" w:rsidP="0016630C">
      <w:pPr>
        <w:autoSpaceDE w:val="0"/>
        <w:autoSpaceDN w:val="0"/>
        <w:adjustRightInd w:val="0"/>
        <w:spacing w:after="0" w:line="240" w:lineRule="auto"/>
        <w:ind w:left="720" w:hanging="720"/>
        <w:rPr>
          <w:rStyle w:val="cit"/>
          <w:rFonts w:ascii="Arial" w:hAnsi="Arial" w:cs="Arial"/>
          <w:sz w:val="24"/>
          <w:szCs w:val="24"/>
        </w:rPr>
      </w:pPr>
      <w:r w:rsidRPr="00FE21BE">
        <w:rPr>
          <w:rFonts w:ascii="Arial" w:hAnsi="Arial" w:cs="Arial"/>
          <w:sz w:val="24"/>
          <w:szCs w:val="24"/>
        </w:rPr>
        <w:t>Aggarwal, R. and Swanwick, T. (</w:t>
      </w:r>
      <w:r w:rsidRPr="00FE21BE">
        <w:rPr>
          <w:rStyle w:val="cit"/>
          <w:rFonts w:ascii="Arial" w:hAnsi="Arial" w:cs="Arial"/>
          <w:sz w:val="24"/>
          <w:szCs w:val="24"/>
        </w:rPr>
        <w:t>2015</w:t>
      </w:r>
      <w:r w:rsidRPr="00FE21BE">
        <w:rPr>
          <w:rFonts w:ascii="Arial" w:hAnsi="Arial" w:cs="Arial"/>
          <w:sz w:val="24"/>
          <w:szCs w:val="24"/>
        </w:rPr>
        <w:t xml:space="preserve">) Clinical leadership development in postgraduate medical education and training: policy, strategy, and delivery in the UK National Health Service. </w:t>
      </w:r>
      <w:r w:rsidRPr="00FE21BE">
        <w:rPr>
          <w:rFonts w:ascii="Arial" w:hAnsi="Arial" w:cs="Arial"/>
          <w:i/>
          <w:sz w:val="24"/>
          <w:szCs w:val="24"/>
        </w:rPr>
        <w:t>Journal of Healthc Leadership</w:t>
      </w:r>
      <w:r w:rsidRPr="00FE21BE">
        <w:rPr>
          <w:rFonts w:ascii="Arial" w:hAnsi="Arial" w:cs="Arial"/>
          <w:sz w:val="24"/>
          <w:szCs w:val="24"/>
        </w:rPr>
        <w:t>,</w:t>
      </w:r>
      <w:r w:rsidRPr="00FE21BE">
        <w:rPr>
          <w:rStyle w:val="cit"/>
          <w:rFonts w:ascii="Arial" w:hAnsi="Arial" w:cs="Arial"/>
          <w:sz w:val="24"/>
          <w:szCs w:val="24"/>
        </w:rPr>
        <w:t xml:space="preserve"> 7(in press), pp.109–122.</w:t>
      </w:r>
    </w:p>
    <w:p w:rsidR="0016630C" w:rsidRPr="00FE21BE" w:rsidRDefault="0016630C" w:rsidP="0016630C">
      <w:pPr>
        <w:autoSpaceDE w:val="0"/>
        <w:autoSpaceDN w:val="0"/>
        <w:adjustRightInd w:val="0"/>
        <w:spacing w:after="0" w:line="240" w:lineRule="auto"/>
        <w:ind w:left="720" w:hanging="720"/>
        <w:rPr>
          <w:rStyle w:val="cit"/>
          <w:rFonts w:ascii="Arial" w:hAnsi="Arial" w:cs="Arial"/>
          <w:sz w:val="24"/>
          <w:szCs w:val="24"/>
        </w:rPr>
      </w:pPr>
    </w:p>
    <w:p w:rsidR="0016630C" w:rsidRPr="00FE21BE" w:rsidRDefault="0016630C" w:rsidP="0016630C">
      <w:pPr>
        <w:autoSpaceDE w:val="0"/>
        <w:autoSpaceDN w:val="0"/>
        <w:adjustRightInd w:val="0"/>
        <w:spacing w:after="0" w:line="240" w:lineRule="auto"/>
        <w:ind w:left="720" w:hanging="720"/>
        <w:rPr>
          <w:rStyle w:val="cit"/>
          <w:rFonts w:ascii="Arial" w:hAnsi="Arial" w:cs="Arial"/>
          <w:sz w:val="24"/>
          <w:szCs w:val="24"/>
        </w:rPr>
      </w:pPr>
      <w:r w:rsidRPr="00FE21BE">
        <w:rPr>
          <w:rFonts w:ascii="Arial" w:hAnsi="Arial" w:cs="Arial"/>
          <w:sz w:val="24"/>
          <w:szCs w:val="24"/>
        </w:rPr>
        <w:t xml:space="preserve">Archer, W. and Davison, J. (2008). </w:t>
      </w:r>
      <w:r w:rsidRPr="00FE21BE">
        <w:rPr>
          <w:rFonts w:ascii="Arial" w:hAnsi="Arial" w:cs="Arial"/>
          <w:i/>
          <w:iCs/>
          <w:sz w:val="24"/>
          <w:szCs w:val="24"/>
        </w:rPr>
        <w:t>Graduate employability. What do employers think and want?</w:t>
      </w:r>
      <w:r w:rsidRPr="00FE21BE">
        <w:rPr>
          <w:rFonts w:ascii="Arial" w:hAnsi="Arial" w:cs="Arial"/>
          <w:sz w:val="24"/>
          <w:szCs w:val="24"/>
        </w:rPr>
        <w:t>. London: The council for industry and Higher Education.</w:t>
      </w:r>
    </w:p>
    <w:p w:rsidR="0016630C" w:rsidRPr="00FE21BE" w:rsidRDefault="0016630C" w:rsidP="0016630C">
      <w:pPr>
        <w:autoSpaceDE w:val="0"/>
        <w:autoSpaceDN w:val="0"/>
        <w:adjustRightInd w:val="0"/>
        <w:spacing w:after="0" w:line="240" w:lineRule="auto"/>
        <w:ind w:left="720" w:hanging="720"/>
        <w:rPr>
          <w:rStyle w:val="cit"/>
          <w:rFonts w:ascii="Arial" w:hAnsi="Arial" w:cs="Arial"/>
          <w:sz w:val="24"/>
          <w:szCs w:val="24"/>
        </w:rPr>
      </w:pPr>
    </w:p>
    <w:p w:rsidR="0016630C" w:rsidRPr="00FE21BE" w:rsidRDefault="0016630C" w:rsidP="0016630C">
      <w:pPr>
        <w:autoSpaceDE w:val="0"/>
        <w:autoSpaceDN w:val="0"/>
        <w:adjustRightInd w:val="0"/>
        <w:spacing w:after="0" w:line="240" w:lineRule="auto"/>
        <w:ind w:left="720" w:hanging="720"/>
        <w:rPr>
          <w:rFonts w:ascii="Arial" w:hAnsi="Arial" w:cs="Arial"/>
          <w:sz w:val="24"/>
          <w:szCs w:val="24"/>
        </w:rPr>
      </w:pPr>
      <w:r w:rsidRPr="00FE21BE">
        <w:rPr>
          <w:rFonts w:ascii="Arial" w:hAnsi="Arial" w:cs="Arial"/>
          <w:sz w:val="24"/>
          <w:szCs w:val="24"/>
        </w:rPr>
        <w:t xml:space="preserve">Ateah, C. A., Snow, W., Wener, P., MacDonald, L., Metge, C., Davis, P. et al. (2011). Stereotyping as a barrier to collaboration: Does interprofessional education make a difference? </w:t>
      </w:r>
      <w:r w:rsidRPr="00FE21BE">
        <w:rPr>
          <w:rFonts w:ascii="Arial" w:hAnsi="Arial" w:cs="Arial"/>
          <w:i/>
          <w:sz w:val="24"/>
          <w:szCs w:val="24"/>
        </w:rPr>
        <w:t xml:space="preserve">Nurse Education Today, </w:t>
      </w:r>
      <w:r w:rsidRPr="00FE21BE">
        <w:rPr>
          <w:rFonts w:ascii="Arial" w:hAnsi="Arial" w:cs="Arial"/>
          <w:sz w:val="24"/>
          <w:szCs w:val="24"/>
        </w:rPr>
        <w:t>31(2), pp. 208 – 213.</w:t>
      </w:r>
    </w:p>
    <w:p w:rsidR="0016630C" w:rsidRPr="00FE21BE" w:rsidRDefault="0016630C" w:rsidP="0016630C">
      <w:pPr>
        <w:autoSpaceDE w:val="0"/>
        <w:autoSpaceDN w:val="0"/>
        <w:adjustRightInd w:val="0"/>
        <w:spacing w:after="0" w:line="240" w:lineRule="auto"/>
        <w:ind w:left="720" w:hanging="720"/>
        <w:rPr>
          <w:rFonts w:ascii="Arial" w:hAnsi="Arial" w:cs="Arial"/>
          <w:sz w:val="24"/>
          <w:szCs w:val="24"/>
        </w:rPr>
      </w:pPr>
    </w:p>
    <w:p w:rsidR="0016630C" w:rsidRPr="00FE21BE" w:rsidRDefault="0016630C" w:rsidP="0016630C">
      <w:pPr>
        <w:autoSpaceDE w:val="0"/>
        <w:autoSpaceDN w:val="0"/>
        <w:adjustRightInd w:val="0"/>
        <w:spacing w:after="0" w:line="240" w:lineRule="auto"/>
        <w:ind w:left="720" w:hanging="720"/>
        <w:rPr>
          <w:rFonts w:ascii="Arial" w:hAnsi="Arial" w:cs="Arial"/>
          <w:sz w:val="24"/>
          <w:szCs w:val="24"/>
        </w:rPr>
      </w:pPr>
      <w:r w:rsidRPr="00FE21BE">
        <w:rPr>
          <w:rFonts w:ascii="Arial" w:hAnsi="Arial" w:cs="Arial"/>
          <w:iCs/>
          <w:sz w:val="24"/>
          <w:szCs w:val="24"/>
        </w:rPr>
        <w:t xml:space="preserve">Blades, R., Fauth, B. and Gibb, J. (2010) </w:t>
      </w:r>
      <w:r w:rsidRPr="00FE21BE">
        <w:rPr>
          <w:rFonts w:ascii="Arial" w:hAnsi="Arial" w:cs="Arial"/>
          <w:bCs/>
          <w:sz w:val="24"/>
          <w:szCs w:val="24"/>
        </w:rPr>
        <w:t>Measuring Employability Skills</w:t>
      </w:r>
      <w:r w:rsidRPr="00FE21BE">
        <w:rPr>
          <w:rFonts w:ascii="Arial" w:hAnsi="Arial" w:cs="Arial"/>
          <w:sz w:val="24"/>
          <w:szCs w:val="24"/>
        </w:rPr>
        <w:t xml:space="preserve">: </w:t>
      </w:r>
      <w:r w:rsidRPr="00FE21BE">
        <w:rPr>
          <w:rFonts w:ascii="Arial" w:hAnsi="Arial" w:cs="Arial"/>
          <w:bCs/>
          <w:sz w:val="24"/>
          <w:szCs w:val="24"/>
        </w:rPr>
        <w:t>A rapid review to inform development of tools for project evaluation. UK: NCB.</w:t>
      </w:r>
    </w:p>
    <w:p w:rsidR="0016630C" w:rsidRPr="00FE21BE" w:rsidRDefault="0016630C" w:rsidP="0016630C">
      <w:pPr>
        <w:pStyle w:val="Default"/>
        <w:ind w:left="720" w:hanging="720"/>
        <w:rPr>
          <w:rFonts w:ascii="Arial" w:hAnsi="Arial" w:cs="Arial"/>
          <w:color w:val="auto"/>
        </w:rPr>
      </w:pPr>
    </w:p>
    <w:p w:rsidR="0016630C" w:rsidRPr="00FE21BE" w:rsidRDefault="0016630C" w:rsidP="0016630C">
      <w:pPr>
        <w:pStyle w:val="Default"/>
        <w:ind w:left="720" w:hanging="720"/>
        <w:rPr>
          <w:rFonts w:ascii="Arial" w:hAnsi="Arial" w:cs="Arial"/>
          <w:color w:val="auto"/>
        </w:rPr>
      </w:pPr>
      <w:r w:rsidRPr="00FE21BE">
        <w:rPr>
          <w:rFonts w:ascii="Arial" w:hAnsi="Arial" w:cs="Arial"/>
          <w:color w:val="auto"/>
        </w:rPr>
        <w:t xml:space="preserve">Cleary, M., Horsfall, J. and Deacon, M. and Jackson, D. (2011) Leadership and Mental Health Nursing. </w:t>
      </w:r>
      <w:r w:rsidRPr="00FE21BE">
        <w:rPr>
          <w:rFonts w:ascii="Arial" w:hAnsi="Arial" w:cs="Arial"/>
          <w:i/>
          <w:color w:val="auto"/>
        </w:rPr>
        <w:t>Issues in Mental Health Nursing,</w:t>
      </w:r>
      <w:r w:rsidRPr="00FE21BE">
        <w:rPr>
          <w:rFonts w:ascii="Arial" w:hAnsi="Arial" w:cs="Arial"/>
          <w:color w:val="auto"/>
        </w:rPr>
        <w:t xml:space="preserve"> 32 (10), pp. 632 – 639.</w:t>
      </w:r>
    </w:p>
    <w:p w:rsidR="0016630C" w:rsidRPr="00FE21BE" w:rsidRDefault="0016630C" w:rsidP="0016630C">
      <w:pPr>
        <w:pStyle w:val="Default"/>
        <w:ind w:left="720" w:hanging="720"/>
        <w:rPr>
          <w:rFonts w:ascii="Arial" w:hAnsi="Arial" w:cs="Arial"/>
          <w:color w:val="auto"/>
        </w:rPr>
      </w:pPr>
    </w:p>
    <w:p w:rsidR="0016630C" w:rsidRPr="00FE21BE" w:rsidRDefault="0016630C" w:rsidP="0016630C">
      <w:pPr>
        <w:pStyle w:val="Default"/>
        <w:ind w:left="720" w:hanging="720"/>
        <w:rPr>
          <w:rFonts w:ascii="Arial" w:hAnsi="Arial" w:cs="Arial"/>
          <w:color w:val="auto"/>
        </w:rPr>
      </w:pPr>
      <w:r w:rsidRPr="00FE21BE">
        <w:rPr>
          <w:rFonts w:ascii="Arial" w:hAnsi="Arial" w:cs="Arial"/>
          <w:color w:val="auto"/>
        </w:rPr>
        <w:t>Department of Health (2010) Essence of Care 2010: Benchmarks for Fundamental Aspects of Care. London: DH.</w:t>
      </w:r>
    </w:p>
    <w:p w:rsidR="0016630C" w:rsidRPr="00FE21BE" w:rsidRDefault="0016630C" w:rsidP="0016630C">
      <w:pPr>
        <w:pStyle w:val="Default"/>
        <w:ind w:left="720" w:hanging="720"/>
        <w:rPr>
          <w:rFonts w:ascii="Arial" w:hAnsi="Arial" w:cs="Arial"/>
          <w:color w:val="auto"/>
        </w:rPr>
      </w:pPr>
    </w:p>
    <w:p w:rsidR="0016630C" w:rsidRPr="00FE21BE" w:rsidRDefault="0016630C" w:rsidP="0016630C">
      <w:pPr>
        <w:pStyle w:val="Default"/>
        <w:ind w:left="720" w:hanging="720"/>
        <w:rPr>
          <w:rFonts w:ascii="Arial" w:hAnsi="Arial" w:cs="Arial"/>
          <w:color w:val="auto"/>
        </w:rPr>
      </w:pPr>
      <w:r w:rsidRPr="00FE21BE">
        <w:rPr>
          <w:rFonts w:ascii="Arial" w:hAnsi="Arial" w:cs="Arial"/>
          <w:color w:val="auto"/>
        </w:rPr>
        <w:t xml:space="preserve">Felton, A. and Royal, J. (2015) Skills for nursing practice: Development of clinical skills in pre-registration nurse education. </w:t>
      </w:r>
      <w:r w:rsidRPr="00FE21BE">
        <w:rPr>
          <w:rFonts w:ascii="Arial" w:hAnsi="Arial" w:cs="Arial"/>
          <w:i/>
          <w:color w:val="auto"/>
        </w:rPr>
        <w:t xml:space="preserve">Nurse Education in Practice, </w:t>
      </w:r>
      <w:r w:rsidRPr="00FE21BE">
        <w:rPr>
          <w:rFonts w:ascii="Arial" w:hAnsi="Arial" w:cs="Arial"/>
          <w:color w:val="auto"/>
        </w:rPr>
        <w:t>15 (1), pp. 38 – 43.</w:t>
      </w:r>
    </w:p>
    <w:p w:rsidR="0016630C" w:rsidRPr="00FE21BE" w:rsidRDefault="0016630C" w:rsidP="0016630C">
      <w:pPr>
        <w:pStyle w:val="Default"/>
        <w:ind w:left="720" w:hanging="720"/>
        <w:rPr>
          <w:rFonts w:ascii="Arial" w:hAnsi="Arial" w:cs="Arial"/>
          <w:color w:val="auto"/>
        </w:rPr>
      </w:pPr>
    </w:p>
    <w:p w:rsidR="0016630C" w:rsidRPr="00FE21BE" w:rsidRDefault="0016630C" w:rsidP="0016630C">
      <w:pPr>
        <w:pStyle w:val="Default"/>
        <w:ind w:left="720" w:hanging="720"/>
        <w:rPr>
          <w:rFonts w:ascii="Arial" w:hAnsi="Arial" w:cs="Arial"/>
          <w:color w:val="auto"/>
        </w:rPr>
      </w:pPr>
      <w:r w:rsidRPr="00FE21BE">
        <w:rPr>
          <w:rFonts w:ascii="Arial" w:hAnsi="Arial" w:cs="Arial"/>
          <w:color w:val="auto"/>
        </w:rPr>
        <w:t xml:space="preserve">Hashim, M. H, M (2015) The Practice of Employability Teamwork Skills. </w:t>
      </w:r>
      <w:r w:rsidRPr="00FE21BE">
        <w:rPr>
          <w:rFonts w:ascii="Arial" w:hAnsi="Arial" w:cs="Arial"/>
          <w:i/>
          <w:iCs/>
          <w:color w:val="auto"/>
        </w:rPr>
        <w:t>International Journal of Vocational Education and Training Research</w:t>
      </w:r>
      <w:r w:rsidRPr="00FE21BE">
        <w:rPr>
          <w:rFonts w:ascii="Arial" w:hAnsi="Arial" w:cs="Arial"/>
          <w:color w:val="auto"/>
        </w:rPr>
        <w:t>, 1(2), pp. 16 – 21</w:t>
      </w:r>
    </w:p>
    <w:p w:rsidR="0016630C" w:rsidRPr="00FE21BE" w:rsidRDefault="0016630C" w:rsidP="0016630C">
      <w:pPr>
        <w:pStyle w:val="Default"/>
        <w:ind w:left="720" w:hanging="720"/>
        <w:rPr>
          <w:rFonts w:ascii="Arial" w:hAnsi="Arial" w:cs="Arial"/>
          <w:color w:val="auto"/>
        </w:rPr>
      </w:pPr>
    </w:p>
    <w:p w:rsidR="0016630C" w:rsidRPr="00FE21BE" w:rsidRDefault="0016630C" w:rsidP="0016630C">
      <w:pPr>
        <w:pStyle w:val="Default"/>
        <w:ind w:left="720" w:hanging="720"/>
        <w:rPr>
          <w:rFonts w:ascii="Arial" w:hAnsi="Arial" w:cs="Arial"/>
          <w:color w:val="auto"/>
        </w:rPr>
      </w:pPr>
      <w:r w:rsidRPr="00FE21BE">
        <w:rPr>
          <w:rFonts w:ascii="Arial" w:hAnsi="Arial" w:cs="Arial"/>
          <w:color w:val="auto"/>
        </w:rPr>
        <w:t xml:space="preserve">Kane, B. (2016). </w:t>
      </w:r>
      <w:r w:rsidRPr="00FE21BE">
        <w:rPr>
          <w:rFonts w:ascii="Arial" w:eastAsia="Times New Roman" w:hAnsi="Arial" w:cs="Arial"/>
          <w:color w:val="auto"/>
          <w:kern w:val="36"/>
          <w:lang w:eastAsia="en-GB"/>
        </w:rPr>
        <w:t xml:space="preserve">Why is medical leadership important in the health service? </w:t>
      </w:r>
      <w:r w:rsidRPr="00FE21BE">
        <w:rPr>
          <w:rFonts w:ascii="Arial" w:hAnsi="Arial" w:cs="Arial"/>
          <w:color w:val="auto"/>
        </w:rPr>
        <w:t xml:space="preserve">Available at </w:t>
      </w:r>
      <w:hyperlink r:id="rId8" w:history="1">
        <w:r w:rsidRPr="00FE21BE">
          <w:rPr>
            <w:rStyle w:val="Hyperlink"/>
            <w:rFonts w:ascii="Arial" w:hAnsi="Arial" w:cs="Arial"/>
            <w:color w:val="auto"/>
          </w:rPr>
          <w:t>https://www.kingsfund.org.uk/blog/2016/01/why-medical-leadership-important-health-service</w:t>
        </w:r>
      </w:hyperlink>
      <w:r w:rsidRPr="00FE21BE">
        <w:rPr>
          <w:rFonts w:ascii="Arial" w:eastAsia="Times New Roman" w:hAnsi="Arial" w:cs="Arial"/>
          <w:color w:val="auto"/>
          <w:kern w:val="36"/>
          <w:lang w:eastAsia="en-GB"/>
        </w:rPr>
        <w:t xml:space="preserve"> </w:t>
      </w:r>
      <w:r w:rsidRPr="00FE21BE">
        <w:rPr>
          <w:rFonts w:ascii="Arial" w:hAnsi="Arial" w:cs="Arial"/>
          <w:color w:val="auto"/>
        </w:rPr>
        <w:t>(Assessed: 20 July, 2018).</w:t>
      </w:r>
    </w:p>
    <w:p w:rsidR="0016630C" w:rsidRPr="00FE21BE" w:rsidRDefault="0016630C" w:rsidP="0016630C">
      <w:pPr>
        <w:pStyle w:val="Default"/>
        <w:ind w:left="720" w:hanging="720"/>
        <w:rPr>
          <w:rFonts w:ascii="Arial" w:hAnsi="Arial" w:cs="Arial"/>
          <w:color w:val="auto"/>
        </w:rPr>
      </w:pPr>
    </w:p>
    <w:p w:rsidR="0016630C" w:rsidRPr="00FE21BE" w:rsidRDefault="0016630C" w:rsidP="0016630C">
      <w:pPr>
        <w:pStyle w:val="Default"/>
        <w:ind w:left="720" w:hanging="720"/>
        <w:rPr>
          <w:rFonts w:ascii="Arial" w:hAnsi="Arial" w:cs="Arial"/>
          <w:color w:val="auto"/>
        </w:rPr>
      </w:pPr>
      <w:r w:rsidRPr="00FE21BE">
        <w:rPr>
          <w:rFonts w:ascii="Arial" w:hAnsi="Arial" w:cs="Arial"/>
          <w:color w:val="auto"/>
        </w:rPr>
        <w:t>Kechagias, K. (2011) “Teaching and Assessing Soft Skills”, 1st Second Chance School of  Thessaloniki, as Part of the Measuring and Assessing Soft Skills (MASS), Neapolis: Thessaloniki.</w:t>
      </w:r>
    </w:p>
    <w:p w:rsidR="0016630C" w:rsidRPr="00FE21BE" w:rsidRDefault="0016630C" w:rsidP="0016630C">
      <w:pPr>
        <w:pStyle w:val="Default"/>
        <w:ind w:left="720" w:hanging="720"/>
        <w:rPr>
          <w:rFonts w:ascii="Arial" w:hAnsi="Arial" w:cs="Arial"/>
          <w:color w:val="auto"/>
        </w:rPr>
      </w:pPr>
    </w:p>
    <w:p w:rsidR="0016630C" w:rsidRPr="00FE21BE" w:rsidRDefault="0016630C" w:rsidP="0016630C">
      <w:pPr>
        <w:pStyle w:val="Default"/>
        <w:ind w:left="720" w:hanging="720"/>
        <w:rPr>
          <w:rFonts w:ascii="Arial" w:hAnsi="Arial" w:cs="Arial"/>
          <w:color w:val="auto"/>
        </w:rPr>
      </w:pPr>
      <w:r w:rsidRPr="00FE21BE">
        <w:rPr>
          <w:rFonts w:ascii="Arial" w:hAnsi="Arial" w:cs="Arial"/>
          <w:color w:val="auto"/>
        </w:rPr>
        <w:t>Lowden, K., Hall, S., Elliot, D. and Lewin, J. (2011) Employers’ Perceptions of the Employability Skills of New Graduates. Glasgow: Edge Foundation.</w:t>
      </w:r>
    </w:p>
    <w:p w:rsidR="0016630C" w:rsidRPr="00FE21BE" w:rsidRDefault="0016630C" w:rsidP="0016630C">
      <w:pPr>
        <w:autoSpaceDE w:val="0"/>
        <w:autoSpaceDN w:val="0"/>
        <w:adjustRightInd w:val="0"/>
        <w:spacing w:after="0" w:line="240" w:lineRule="auto"/>
        <w:ind w:left="720" w:hanging="720"/>
        <w:rPr>
          <w:rStyle w:val="cit"/>
          <w:rFonts w:ascii="Arial" w:hAnsi="Arial" w:cs="Arial"/>
          <w:sz w:val="24"/>
          <w:szCs w:val="24"/>
        </w:rPr>
      </w:pPr>
    </w:p>
    <w:p w:rsidR="0016630C" w:rsidRPr="00FE21BE" w:rsidRDefault="0016630C" w:rsidP="0016630C">
      <w:pPr>
        <w:autoSpaceDE w:val="0"/>
        <w:autoSpaceDN w:val="0"/>
        <w:adjustRightInd w:val="0"/>
        <w:spacing w:after="0" w:line="240" w:lineRule="auto"/>
        <w:ind w:left="720" w:hanging="720"/>
        <w:rPr>
          <w:rStyle w:val="cit"/>
          <w:rFonts w:ascii="Arial" w:hAnsi="Arial" w:cs="Arial"/>
          <w:sz w:val="24"/>
          <w:szCs w:val="24"/>
        </w:rPr>
      </w:pPr>
      <w:r w:rsidRPr="00FE21BE">
        <w:rPr>
          <w:rFonts w:ascii="Arial" w:hAnsi="Arial" w:cs="Arial"/>
          <w:sz w:val="24"/>
          <w:szCs w:val="24"/>
        </w:rPr>
        <w:t>Maund, A. Schriek, M. and Tinkler, P. (2017). Certificate in Higher Education: Skills for the Workplace Student Yearbook. Sage Publications</w:t>
      </w:r>
    </w:p>
    <w:p w:rsidR="0016630C" w:rsidRPr="00FE21BE" w:rsidRDefault="0016630C" w:rsidP="0016630C">
      <w:pPr>
        <w:autoSpaceDE w:val="0"/>
        <w:autoSpaceDN w:val="0"/>
        <w:adjustRightInd w:val="0"/>
        <w:spacing w:after="0" w:line="240" w:lineRule="auto"/>
        <w:ind w:left="720" w:hanging="720"/>
        <w:rPr>
          <w:rStyle w:val="cit"/>
          <w:rFonts w:ascii="Arial" w:hAnsi="Arial" w:cs="Arial"/>
          <w:sz w:val="24"/>
          <w:szCs w:val="24"/>
        </w:rPr>
      </w:pPr>
    </w:p>
    <w:p w:rsidR="0016630C" w:rsidRPr="00FE21BE" w:rsidRDefault="0016630C" w:rsidP="0016630C">
      <w:pPr>
        <w:autoSpaceDE w:val="0"/>
        <w:autoSpaceDN w:val="0"/>
        <w:adjustRightInd w:val="0"/>
        <w:spacing w:after="0" w:line="240" w:lineRule="auto"/>
        <w:ind w:left="720" w:hanging="720"/>
        <w:rPr>
          <w:rFonts w:ascii="Arial" w:hAnsi="Arial" w:cs="Arial"/>
          <w:sz w:val="24"/>
          <w:szCs w:val="24"/>
        </w:rPr>
      </w:pPr>
      <w:r w:rsidRPr="00FE21BE">
        <w:rPr>
          <w:rFonts w:ascii="Arial" w:eastAsia="TrebuchetMS" w:hAnsi="Arial" w:cs="Arial"/>
          <w:sz w:val="24"/>
          <w:szCs w:val="24"/>
        </w:rPr>
        <w:t xml:space="preserve">Maxwell, G., Scott, B., Macfarlane, D. and Williamson, E. (2009) </w:t>
      </w:r>
      <w:r w:rsidRPr="00FE21BE">
        <w:rPr>
          <w:rFonts w:ascii="Arial" w:hAnsi="Arial" w:cs="Arial"/>
          <w:bCs/>
          <w:sz w:val="24"/>
          <w:szCs w:val="24"/>
        </w:rPr>
        <w:t xml:space="preserve">Employers as stakeholders in postgraduate employability skills development. </w:t>
      </w:r>
      <w:r w:rsidRPr="00FE21BE">
        <w:rPr>
          <w:rFonts w:ascii="Arial" w:hAnsi="Arial" w:cs="Arial"/>
          <w:i/>
          <w:iCs/>
          <w:sz w:val="24"/>
          <w:szCs w:val="24"/>
        </w:rPr>
        <w:t xml:space="preserve">International Journal of Management Education, </w:t>
      </w:r>
      <w:r w:rsidRPr="00FE21BE">
        <w:rPr>
          <w:rFonts w:ascii="Arial" w:hAnsi="Arial" w:cs="Arial"/>
          <w:iCs/>
          <w:sz w:val="24"/>
          <w:szCs w:val="24"/>
        </w:rPr>
        <w:t>8(2), pp. 1-11.</w:t>
      </w:r>
    </w:p>
    <w:p w:rsidR="0016630C" w:rsidRPr="00FE21BE" w:rsidRDefault="0016630C" w:rsidP="0016630C">
      <w:pPr>
        <w:autoSpaceDE w:val="0"/>
        <w:autoSpaceDN w:val="0"/>
        <w:adjustRightInd w:val="0"/>
        <w:spacing w:after="0" w:line="240" w:lineRule="auto"/>
        <w:ind w:left="720" w:hanging="720"/>
        <w:rPr>
          <w:rFonts w:ascii="Arial" w:hAnsi="Arial" w:cs="Arial"/>
          <w:sz w:val="24"/>
          <w:szCs w:val="24"/>
        </w:rPr>
      </w:pPr>
    </w:p>
    <w:p w:rsidR="0016630C" w:rsidRPr="00FE21BE" w:rsidRDefault="0016630C" w:rsidP="0016630C">
      <w:pPr>
        <w:autoSpaceDE w:val="0"/>
        <w:autoSpaceDN w:val="0"/>
        <w:adjustRightInd w:val="0"/>
        <w:spacing w:after="0" w:line="240" w:lineRule="auto"/>
        <w:ind w:left="720" w:hanging="720"/>
        <w:rPr>
          <w:rFonts w:ascii="Arial" w:hAnsi="Arial" w:cs="Arial"/>
          <w:sz w:val="24"/>
          <w:szCs w:val="24"/>
        </w:rPr>
      </w:pPr>
      <w:r w:rsidRPr="00FE21BE">
        <w:rPr>
          <w:rFonts w:ascii="Arial" w:hAnsi="Arial" w:cs="Arial"/>
          <w:sz w:val="24"/>
          <w:szCs w:val="24"/>
        </w:rPr>
        <w:lastRenderedPageBreak/>
        <w:t xml:space="preserve">Messum, D., Wilkes, L. and Jackson, D. (2011). Employability skills: Essential requirements in health manager vacancy advertisements, </w:t>
      </w:r>
      <w:r w:rsidRPr="00FE21BE">
        <w:rPr>
          <w:rFonts w:ascii="Arial" w:hAnsi="Arial" w:cs="Arial"/>
          <w:i/>
          <w:iCs/>
          <w:sz w:val="24"/>
          <w:szCs w:val="24"/>
        </w:rPr>
        <w:t xml:space="preserve">Asia Pacific Journal of Health Management, </w:t>
      </w:r>
      <w:r w:rsidRPr="00FE21BE">
        <w:rPr>
          <w:rFonts w:ascii="Arial" w:hAnsi="Arial" w:cs="Arial"/>
          <w:sz w:val="24"/>
          <w:szCs w:val="24"/>
        </w:rPr>
        <w:t>6 (2), pp. 22-28.</w:t>
      </w:r>
    </w:p>
    <w:p w:rsidR="0016630C" w:rsidRPr="00FE21BE" w:rsidRDefault="0016630C" w:rsidP="0016630C">
      <w:pPr>
        <w:autoSpaceDE w:val="0"/>
        <w:autoSpaceDN w:val="0"/>
        <w:adjustRightInd w:val="0"/>
        <w:spacing w:after="0" w:line="240" w:lineRule="auto"/>
        <w:ind w:left="720" w:hanging="720"/>
        <w:rPr>
          <w:rFonts w:ascii="Arial" w:hAnsi="Arial" w:cs="Arial"/>
          <w:sz w:val="24"/>
          <w:szCs w:val="24"/>
        </w:rPr>
      </w:pPr>
      <w:r w:rsidRPr="00FE21BE">
        <w:rPr>
          <w:rFonts w:ascii="Arial" w:hAnsi="Arial" w:cs="Arial"/>
          <w:sz w:val="24"/>
          <w:szCs w:val="24"/>
        </w:rPr>
        <w:t xml:space="preserve">Morgan, P. (2016). The Business Student’s Guide to Study and Employability. Sage Publications </w:t>
      </w:r>
    </w:p>
    <w:p w:rsidR="0016630C" w:rsidRPr="00FE21BE" w:rsidRDefault="0016630C" w:rsidP="0016630C">
      <w:pPr>
        <w:autoSpaceDE w:val="0"/>
        <w:autoSpaceDN w:val="0"/>
        <w:adjustRightInd w:val="0"/>
        <w:spacing w:after="0" w:line="240" w:lineRule="auto"/>
        <w:ind w:left="720" w:hanging="720"/>
        <w:rPr>
          <w:rFonts w:ascii="Arial" w:hAnsi="Arial" w:cs="Arial"/>
          <w:sz w:val="24"/>
          <w:szCs w:val="24"/>
        </w:rPr>
      </w:pPr>
    </w:p>
    <w:p w:rsidR="0016630C" w:rsidRPr="00FE21BE" w:rsidRDefault="0016630C" w:rsidP="0016630C">
      <w:pPr>
        <w:autoSpaceDE w:val="0"/>
        <w:autoSpaceDN w:val="0"/>
        <w:adjustRightInd w:val="0"/>
        <w:spacing w:after="0" w:line="240" w:lineRule="auto"/>
        <w:ind w:left="720" w:hanging="720"/>
        <w:rPr>
          <w:rFonts w:ascii="Arial" w:hAnsi="Arial" w:cs="Arial"/>
          <w:sz w:val="24"/>
          <w:szCs w:val="24"/>
        </w:rPr>
      </w:pPr>
      <w:r w:rsidRPr="00FE21BE">
        <w:rPr>
          <w:rFonts w:ascii="Arial" w:hAnsi="Arial" w:cs="Arial"/>
          <w:bCs/>
          <w:sz w:val="24"/>
          <w:szCs w:val="24"/>
        </w:rPr>
        <w:t>Muls, A., Dougherty, L., Doyle, N., Shaw, C., Soanes, L. and Stevens, A. M. (2015)</w:t>
      </w:r>
      <w:r w:rsidRPr="00FE21BE">
        <w:rPr>
          <w:rFonts w:ascii="Arial" w:hAnsi="Arial" w:cs="Arial"/>
          <w:sz w:val="24"/>
          <w:szCs w:val="24"/>
        </w:rPr>
        <w:t xml:space="preserve"> Influencing organisational culture: a leadership challenge. </w:t>
      </w:r>
      <w:r w:rsidRPr="00FE21BE">
        <w:rPr>
          <w:rFonts w:ascii="Arial" w:hAnsi="Arial" w:cs="Arial"/>
          <w:i/>
          <w:sz w:val="24"/>
          <w:szCs w:val="24"/>
        </w:rPr>
        <w:t>British Journal of Nursing,</w:t>
      </w:r>
      <w:r w:rsidRPr="00FE21BE">
        <w:rPr>
          <w:rFonts w:ascii="Arial" w:hAnsi="Arial" w:cs="Arial"/>
          <w:sz w:val="24"/>
          <w:szCs w:val="24"/>
        </w:rPr>
        <w:t xml:space="preserve"> 24 (12), pp. 655 – 638.</w:t>
      </w:r>
    </w:p>
    <w:p w:rsidR="0016630C" w:rsidRPr="00FE21BE" w:rsidRDefault="0016630C" w:rsidP="0016630C">
      <w:pPr>
        <w:autoSpaceDE w:val="0"/>
        <w:autoSpaceDN w:val="0"/>
        <w:adjustRightInd w:val="0"/>
        <w:spacing w:after="0" w:line="240" w:lineRule="auto"/>
        <w:ind w:left="720" w:hanging="720"/>
        <w:rPr>
          <w:rFonts w:ascii="Arial" w:hAnsi="Arial" w:cs="Arial"/>
          <w:sz w:val="24"/>
          <w:szCs w:val="24"/>
        </w:rPr>
      </w:pPr>
    </w:p>
    <w:p w:rsidR="0016630C" w:rsidRPr="00FE21BE" w:rsidRDefault="0016630C" w:rsidP="0016630C">
      <w:pPr>
        <w:autoSpaceDE w:val="0"/>
        <w:autoSpaceDN w:val="0"/>
        <w:adjustRightInd w:val="0"/>
        <w:spacing w:after="0" w:line="240" w:lineRule="auto"/>
        <w:ind w:left="720" w:hanging="720"/>
        <w:rPr>
          <w:rFonts w:ascii="Arial" w:hAnsi="Arial" w:cs="Arial"/>
          <w:iCs/>
          <w:sz w:val="24"/>
          <w:szCs w:val="24"/>
        </w:rPr>
      </w:pPr>
      <w:r w:rsidRPr="00FE21BE">
        <w:rPr>
          <w:rFonts w:ascii="Arial" w:hAnsi="Arial" w:cs="Arial"/>
          <w:sz w:val="24"/>
          <w:szCs w:val="24"/>
        </w:rPr>
        <w:t>National Institute for Health and Clinical Excellence (2012) Patient experience in adult NHS services: improving the experience of care for people using adult NHS services. Clinical guideline CG138. London: NICE.</w:t>
      </w:r>
    </w:p>
    <w:p w:rsidR="0016630C" w:rsidRPr="00FE21BE" w:rsidRDefault="0016630C" w:rsidP="0016630C">
      <w:pPr>
        <w:autoSpaceDE w:val="0"/>
        <w:autoSpaceDN w:val="0"/>
        <w:adjustRightInd w:val="0"/>
        <w:spacing w:after="0" w:line="240" w:lineRule="auto"/>
        <w:ind w:left="720" w:hanging="720"/>
        <w:rPr>
          <w:rFonts w:ascii="Arial" w:hAnsi="Arial" w:cs="Arial"/>
          <w:iCs/>
          <w:sz w:val="24"/>
          <w:szCs w:val="24"/>
        </w:rPr>
      </w:pPr>
    </w:p>
    <w:p w:rsidR="0016630C" w:rsidRPr="00FE21BE" w:rsidRDefault="0016630C" w:rsidP="0016630C">
      <w:pPr>
        <w:autoSpaceDE w:val="0"/>
        <w:autoSpaceDN w:val="0"/>
        <w:adjustRightInd w:val="0"/>
        <w:spacing w:after="0" w:line="240" w:lineRule="auto"/>
        <w:ind w:left="720" w:hanging="720"/>
        <w:rPr>
          <w:rFonts w:ascii="Arial" w:hAnsi="Arial" w:cs="Arial"/>
          <w:iCs/>
          <w:sz w:val="24"/>
          <w:szCs w:val="24"/>
        </w:rPr>
      </w:pPr>
      <w:r w:rsidRPr="00FE21BE">
        <w:rPr>
          <w:rFonts w:ascii="Arial" w:hAnsi="Arial" w:cs="Arial"/>
          <w:sz w:val="24"/>
          <w:szCs w:val="24"/>
        </w:rPr>
        <w:t>Newson, P. (2010) ‘Good communication at work can open the gateway to better relationships’, Nursing &amp; Residential Care, 12(8), pp. 366 – 369.</w:t>
      </w:r>
    </w:p>
    <w:p w:rsidR="0016630C" w:rsidRPr="00FE21BE" w:rsidRDefault="0016630C" w:rsidP="0016630C">
      <w:pPr>
        <w:autoSpaceDE w:val="0"/>
        <w:autoSpaceDN w:val="0"/>
        <w:adjustRightInd w:val="0"/>
        <w:spacing w:after="0" w:line="240" w:lineRule="auto"/>
        <w:ind w:left="720" w:hanging="720"/>
        <w:jc w:val="both"/>
        <w:rPr>
          <w:rFonts w:ascii="Arial" w:hAnsi="Arial" w:cs="Arial"/>
          <w:sz w:val="24"/>
          <w:szCs w:val="24"/>
        </w:rPr>
      </w:pPr>
    </w:p>
    <w:p w:rsidR="0016630C" w:rsidRPr="00FE21BE" w:rsidRDefault="0016630C" w:rsidP="0016630C">
      <w:pPr>
        <w:autoSpaceDE w:val="0"/>
        <w:autoSpaceDN w:val="0"/>
        <w:adjustRightInd w:val="0"/>
        <w:spacing w:after="0" w:line="240" w:lineRule="auto"/>
        <w:ind w:left="720" w:hanging="720"/>
        <w:jc w:val="both"/>
        <w:rPr>
          <w:rFonts w:ascii="Arial" w:hAnsi="Arial" w:cs="Arial"/>
          <w:sz w:val="24"/>
          <w:szCs w:val="24"/>
        </w:rPr>
      </w:pPr>
      <w:r w:rsidRPr="00FE21BE">
        <w:rPr>
          <w:rFonts w:ascii="Arial" w:hAnsi="Arial" w:cs="Arial"/>
          <w:sz w:val="24"/>
          <w:szCs w:val="24"/>
        </w:rPr>
        <w:t>Nursing and Midwifery Council. (2010). Standards for pre-registration nursing education. London: NMC.</w:t>
      </w:r>
    </w:p>
    <w:p w:rsidR="0016630C" w:rsidRPr="00FE21BE" w:rsidRDefault="0016630C" w:rsidP="0016630C">
      <w:pPr>
        <w:autoSpaceDE w:val="0"/>
        <w:autoSpaceDN w:val="0"/>
        <w:adjustRightInd w:val="0"/>
        <w:spacing w:after="0" w:line="240" w:lineRule="auto"/>
        <w:ind w:left="720" w:hanging="720"/>
        <w:jc w:val="both"/>
        <w:rPr>
          <w:rFonts w:ascii="Arial" w:hAnsi="Arial" w:cs="Arial"/>
          <w:sz w:val="24"/>
          <w:szCs w:val="24"/>
        </w:rPr>
      </w:pPr>
    </w:p>
    <w:p w:rsidR="0016630C" w:rsidRPr="00FE21BE" w:rsidRDefault="0016630C" w:rsidP="0016630C">
      <w:pPr>
        <w:autoSpaceDE w:val="0"/>
        <w:autoSpaceDN w:val="0"/>
        <w:adjustRightInd w:val="0"/>
        <w:spacing w:after="0" w:line="240" w:lineRule="auto"/>
        <w:ind w:left="720" w:hanging="720"/>
        <w:jc w:val="both"/>
        <w:rPr>
          <w:rFonts w:ascii="Arial" w:hAnsi="Arial" w:cs="Arial"/>
          <w:sz w:val="24"/>
          <w:szCs w:val="24"/>
        </w:rPr>
      </w:pPr>
      <w:r w:rsidRPr="00FE21BE">
        <w:rPr>
          <w:rFonts w:ascii="Arial" w:hAnsi="Arial" w:cs="Arial"/>
          <w:sz w:val="24"/>
          <w:szCs w:val="24"/>
        </w:rPr>
        <w:t xml:space="preserve">Nursing and Midwifery Council (2015) </w:t>
      </w:r>
      <w:r w:rsidRPr="00FE21BE">
        <w:rPr>
          <w:rFonts w:ascii="Arial" w:hAnsi="Arial" w:cs="Arial"/>
          <w:i/>
          <w:sz w:val="24"/>
          <w:szCs w:val="24"/>
        </w:rPr>
        <w:t>The Code: Professional standards of practice and behaviour for nurses and midwives.</w:t>
      </w:r>
      <w:r w:rsidRPr="00FE21BE">
        <w:rPr>
          <w:rFonts w:ascii="Arial" w:hAnsi="Arial" w:cs="Arial"/>
          <w:sz w:val="24"/>
          <w:szCs w:val="24"/>
        </w:rPr>
        <w:t xml:space="preserve"> Revised ed. London: NMC.</w:t>
      </w:r>
    </w:p>
    <w:p w:rsidR="0016630C" w:rsidRPr="00FE21BE" w:rsidRDefault="0016630C" w:rsidP="0016630C">
      <w:pPr>
        <w:autoSpaceDE w:val="0"/>
        <w:autoSpaceDN w:val="0"/>
        <w:adjustRightInd w:val="0"/>
        <w:spacing w:after="0" w:line="240" w:lineRule="auto"/>
        <w:ind w:left="720" w:hanging="720"/>
        <w:jc w:val="both"/>
        <w:rPr>
          <w:rFonts w:ascii="Arial" w:hAnsi="Arial" w:cs="Arial"/>
          <w:iCs/>
          <w:sz w:val="24"/>
          <w:szCs w:val="24"/>
        </w:rPr>
      </w:pPr>
    </w:p>
    <w:p w:rsidR="0016630C" w:rsidRPr="00FE21BE" w:rsidRDefault="0016630C" w:rsidP="0016630C">
      <w:pPr>
        <w:spacing w:after="0" w:line="240" w:lineRule="auto"/>
        <w:ind w:left="720" w:hanging="720"/>
        <w:rPr>
          <w:rFonts w:ascii="Arial" w:hAnsi="Arial" w:cs="Arial"/>
          <w:sz w:val="24"/>
          <w:szCs w:val="24"/>
        </w:rPr>
      </w:pPr>
      <w:r w:rsidRPr="00FE21BE">
        <w:rPr>
          <w:rFonts w:ascii="Arial" w:hAnsi="Arial" w:cs="Arial"/>
          <w:sz w:val="24"/>
          <w:szCs w:val="24"/>
        </w:rPr>
        <w:t>O’Daniel M and Rosenstein A. H. (2008) ‘Professional Communication and Team Collaboration’, in Hughes (ed.) Patient safety and quality: An evidence-based handbook for nurses. US: Rockville, pp. 271–284.</w:t>
      </w:r>
    </w:p>
    <w:p w:rsidR="0016630C" w:rsidRPr="00FE21BE" w:rsidRDefault="0016630C" w:rsidP="0016630C">
      <w:pPr>
        <w:spacing w:after="0" w:line="240" w:lineRule="auto"/>
        <w:ind w:left="720" w:hanging="720"/>
        <w:rPr>
          <w:rFonts w:ascii="Arial" w:hAnsi="Arial" w:cs="Arial"/>
          <w:sz w:val="24"/>
          <w:szCs w:val="24"/>
        </w:rPr>
      </w:pPr>
    </w:p>
    <w:p w:rsidR="0016630C" w:rsidRPr="00FE21BE" w:rsidRDefault="0016630C" w:rsidP="0016630C">
      <w:pPr>
        <w:spacing w:after="0" w:line="240" w:lineRule="auto"/>
        <w:ind w:left="720" w:hanging="720"/>
        <w:rPr>
          <w:rFonts w:ascii="Arial" w:hAnsi="Arial" w:cs="Arial"/>
          <w:sz w:val="24"/>
          <w:szCs w:val="24"/>
        </w:rPr>
      </w:pPr>
      <w:r w:rsidRPr="00FE21BE">
        <w:rPr>
          <w:rFonts w:ascii="Arial" w:hAnsi="Arial" w:cs="Arial"/>
          <w:bCs/>
          <w:sz w:val="24"/>
          <w:szCs w:val="24"/>
        </w:rPr>
        <w:t xml:space="preserve">Orchard, C. A., King, G. A., Khalili, H. and Bezzina, M. B. </w:t>
      </w:r>
      <w:r w:rsidRPr="00FE21BE">
        <w:rPr>
          <w:rFonts w:ascii="Arial" w:hAnsi="Arial" w:cs="Arial"/>
          <w:sz w:val="24"/>
          <w:szCs w:val="24"/>
        </w:rPr>
        <w:t xml:space="preserve">(2012). </w:t>
      </w:r>
      <w:r w:rsidRPr="00FE21BE">
        <w:rPr>
          <w:rFonts w:ascii="Arial" w:hAnsi="Arial" w:cs="Arial"/>
          <w:bCs/>
          <w:sz w:val="24"/>
          <w:szCs w:val="24"/>
        </w:rPr>
        <w:t xml:space="preserve">Assessment of Interprofessional Team Collaboration Scale (AITCS): Development and Testing of the Instrument. </w:t>
      </w:r>
      <w:r w:rsidRPr="00FE21BE">
        <w:rPr>
          <w:rFonts w:ascii="Arial" w:hAnsi="Arial" w:cs="Arial"/>
          <w:i/>
          <w:sz w:val="24"/>
          <w:szCs w:val="24"/>
        </w:rPr>
        <w:t>Journal of Continuing Education in the Health Professions,</w:t>
      </w:r>
      <w:r w:rsidRPr="00FE21BE">
        <w:rPr>
          <w:rFonts w:ascii="Arial" w:hAnsi="Arial" w:cs="Arial"/>
          <w:sz w:val="24"/>
          <w:szCs w:val="24"/>
        </w:rPr>
        <w:t xml:space="preserve"> 32(1), pp. 58 – 67.</w:t>
      </w:r>
    </w:p>
    <w:p w:rsidR="0016630C" w:rsidRPr="00FE21BE" w:rsidRDefault="0016630C" w:rsidP="0016630C">
      <w:pPr>
        <w:spacing w:after="0" w:line="240" w:lineRule="auto"/>
        <w:ind w:left="720" w:hanging="720"/>
        <w:rPr>
          <w:rFonts w:ascii="Arial" w:hAnsi="Arial" w:cs="Arial"/>
          <w:sz w:val="24"/>
          <w:szCs w:val="24"/>
        </w:rPr>
      </w:pPr>
    </w:p>
    <w:p w:rsidR="0016630C" w:rsidRPr="00FE21BE" w:rsidRDefault="0016630C" w:rsidP="0016630C">
      <w:pPr>
        <w:spacing w:after="0" w:line="240" w:lineRule="auto"/>
        <w:ind w:left="720" w:hanging="720"/>
        <w:rPr>
          <w:rFonts w:ascii="Arial" w:hAnsi="Arial" w:cs="Arial"/>
          <w:sz w:val="24"/>
          <w:szCs w:val="24"/>
        </w:rPr>
      </w:pPr>
      <w:r w:rsidRPr="00FE21BE">
        <w:rPr>
          <w:rFonts w:ascii="Arial" w:hAnsi="Arial" w:cs="Arial"/>
          <w:sz w:val="24"/>
          <w:szCs w:val="24"/>
        </w:rPr>
        <w:t>Oxford English Dictionary Online (2016) S</w:t>
      </w:r>
      <w:r w:rsidRPr="00FE21BE">
        <w:rPr>
          <w:rFonts w:ascii="Arial" w:hAnsi="Arial" w:cs="Arial"/>
          <w:i/>
          <w:iCs/>
          <w:sz w:val="24"/>
          <w:szCs w:val="24"/>
        </w:rPr>
        <w:t>oft skills</w:t>
      </w:r>
      <w:r w:rsidRPr="00FE21BE">
        <w:rPr>
          <w:rFonts w:ascii="Arial" w:hAnsi="Arial" w:cs="Arial"/>
          <w:sz w:val="24"/>
          <w:szCs w:val="24"/>
        </w:rPr>
        <w:t xml:space="preserve">. Oxford University Press. Available at </w:t>
      </w:r>
      <w:hyperlink r:id="rId9" w:anchor="eid1199266090" w:history="1">
        <w:r w:rsidRPr="00FE21BE">
          <w:rPr>
            <w:rStyle w:val="Hyperlink"/>
            <w:rFonts w:ascii="Arial" w:hAnsi="Arial" w:cs="Arial"/>
            <w:color w:val="auto"/>
            <w:sz w:val="24"/>
            <w:szCs w:val="24"/>
          </w:rPr>
          <w:t>http://www.oed.com/view/Entry/183898?redirectedFrom=soft+skills#eid1199266090</w:t>
        </w:r>
      </w:hyperlink>
      <w:r w:rsidRPr="00FE21BE">
        <w:rPr>
          <w:rFonts w:ascii="Arial" w:hAnsi="Arial" w:cs="Arial"/>
          <w:sz w:val="24"/>
          <w:szCs w:val="24"/>
        </w:rPr>
        <w:t xml:space="preserve"> (Assessed: 20 July, 2018). </w:t>
      </w:r>
    </w:p>
    <w:p w:rsidR="0016630C" w:rsidRPr="00FE21BE" w:rsidRDefault="0016630C" w:rsidP="0016630C">
      <w:pPr>
        <w:spacing w:after="0" w:line="240" w:lineRule="auto"/>
        <w:ind w:left="720" w:hanging="720"/>
        <w:rPr>
          <w:rFonts w:ascii="Arial" w:hAnsi="Arial" w:cs="Arial"/>
          <w:sz w:val="24"/>
          <w:szCs w:val="24"/>
        </w:rPr>
      </w:pPr>
    </w:p>
    <w:p w:rsidR="0016630C" w:rsidRPr="00FE21BE" w:rsidRDefault="0016630C" w:rsidP="0016630C">
      <w:pPr>
        <w:spacing w:after="0" w:line="240" w:lineRule="auto"/>
        <w:ind w:left="720" w:hanging="720"/>
        <w:rPr>
          <w:rFonts w:ascii="Arial" w:hAnsi="Arial" w:cs="Arial"/>
          <w:sz w:val="24"/>
          <w:szCs w:val="24"/>
        </w:rPr>
      </w:pPr>
      <w:r w:rsidRPr="00FE21BE">
        <w:rPr>
          <w:rFonts w:ascii="Arial" w:hAnsi="Arial" w:cs="Arial"/>
          <w:sz w:val="24"/>
          <w:szCs w:val="24"/>
        </w:rPr>
        <w:t xml:space="preserve">Paterson, R. (2017). ‘Because sometimes your failures can also teach you certain skills’: Lecturer and student perceptions of employability skills at a transnational university. </w:t>
      </w:r>
      <w:r w:rsidRPr="00FE21BE">
        <w:rPr>
          <w:rFonts w:ascii="Arial" w:hAnsi="Arial" w:cs="Arial"/>
          <w:i/>
          <w:iCs/>
          <w:sz w:val="24"/>
          <w:szCs w:val="24"/>
        </w:rPr>
        <w:t xml:space="preserve">Qualitative Research in Education, 6 </w:t>
      </w:r>
      <w:r w:rsidRPr="00FE21BE">
        <w:rPr>
          <w:rFonts w:ascii="Arial" w:hAnsi="Arial" w:cs="Arial"/>
          <w:sz w:val="24"/>
          <w:szCs w:val="24"/>
        </w:rPr>
        <w:t>(3), pp. 241-275.</w:t>
      </w:r>
    </w:p>
    <w:p w:rsidR="0016630C" w:rsidRPr="00FE21BE" w:rsidRDefault="0016630C" w:rsidP="0016630C">
      <w:pPr>
        <w:spacing w:after="0" w:line="240" w:lineRule="auto"/>
        <w:ind w:left="720" w:hanging="720"/>
        <w:rPr>
          <w:rFonts w:ascii="Arial" w:hAnsi="Arial" w:cs="Arial"/>
          <w:sz w:val="24"/>
          <w:szCs w:val="24"/>
        </w:rPr>
      </w:pPr>
    </w:p>
    <w:p w:rsidR="0016630C" w:rsidRPr="00FE21BE" w:rsidRDefault="0016630C" w:rsidP="0016630C">
      <w:pPr>
        <w:spacing w:after="0" w:line="240" w:lineRule="auto"/>
        <w:ind w:left="720" w:hanging="720"/>
        <w:rPr>
          <w:rFonts w:ascii="Arial" w:hAnsi="Arial" w:cs="Arial"/>
          <w:sz w:val="24"/>
          <w:szCs w:val="24"/>
        </w:rPr>
      </w:pPr>
      <w:r w:rsidRPr="00FE21BE">
        <w:rPr>
          <w:rFonts w:ascii="Arial" w:hAnsi="Arial" w:cs="Arial"/>
          <w:sz w:val="24"/>
          <w:szCs w:val="24"/>
        </w:rPr>
        <w:t>Porter-O’Grady, T. (2003) A different age for leadership, part 1. Journal of Nursing Administration, 33(2), pp 105-110.</w:t>
      </w:r>
    </w:p>
    <w:p w:rsidR="0016630C" w:rsidRPr="00FE21BE" w:rsidRDefault="0016630C" w:rsidP="0016630C">
      <w:pPr>
        <w:spacing w:after="0" w:line="240" w:lineRule="auto"/>
        <w:ind w:left="720" w:hanging="720"/>
        <w:rPr>
          <w:rFonts w:ascii="Arial" w:hAnsi="Arial" w:cs="Arial"/>
          <w:sz w:val="24"/>
          <w:szCs w:val="24"/>
        </w:rPr>
      </w:pPr>
    </w:p>
    <w:p w:rsidR="0016630C" w:rsidRPr="00FE21BE" w:rsidRDefault="0016630C" w:rsidP="0016630C">
      <w:pPr>
        <w:spacing w:after="0" w:line="240" w:lineRule="auto"/>
        <w:ind w:left="720" w:hanging="720"/>
        <w:rPr>
          <w:rFonts w:ascii="Arial" w:hAnsi="Arial" w:cs="Arial"/>
          <w:sz w:val="24"/>
          <w:szCs w:val="24"/>
        </w:rPr>
      </w:pPr>
      <w:r w:rsidRPr="00FE21BE">
        <w:rPr>
          <w:rFonts w:ascii="Arial" w:hAnsi="Arial" w:cs="Arial"/>
          <w:sz w:val="24"/>
          <w:szCs w:val="24"/>
        </w:rPr>
        <w:t>Pullen, R. L. (2016) Leadership in nursing practice.</w:t>
      </w:r>
      <w:r w:rsidRPr="00FE21BE">
        <w:rPr>
          <w:rFonts w:ascii="Arial" w:hAnsi="Arial" w:cs="Arial"/>
          <w:bCs/>
          <w:sz w:val="24"/>
          <w:szCs w:val="24"/>
        </w:rPr>
        <w:t xml:space="preserve"> </w:t>
      </w:r>
      <w:r w:rsidRPr="00FE21BE">
        <w:rPr>
          <w:rFonts w:ascii="Arial" w:hAnsi="Arial" w:cs="Arial"/>
          <w:bCs/>
          <w:i/>
          <w:sz w:val="24"/>
          <w:szCs w:val="24"/>
        </w:rPr>
        <w:t xml:space="preserve">Nursing made Incredibly Easy, </w:t>
      </w:r>
      <w:r w:rsidRPr="00FE21BE">
        <w:rPr>
          <w:rFonts w:ascii="Arial" w:hAnsi="Arial" w:cs="Arial"/>
          <w:sz w:val="24"/>
          <w:szCs w:val="24"/>
        </w:rPr>
        <w:t>DOI-10.1097/01.NME.0000481442.05288.05</w:t>
      </w:r>
    </w:p>
    <w:p w:rsidR="0016630C" w:rsidRPr="00FE21BE" w:rsidRDefault="0016630C" w:rsidP="0016630C">
      <w:pPr>
        <w:spacing w:after="0" w:line="240" w:lineRule="auto"/>
        <w:ind w:left="720" w:hanging="720"/>
        <w:rPr>
          <w:rFonts w:ascii="Arial" w:hAnsi="Arial" w:cs="Arial"/>
          <w:sz w:val="24"/>
          <w:szCs w:val="24"/>
        </w:rPr>
      </w:pPr>
    </w:p>
    <w:p w:rsidR="0016630C" w:rsidRPr="00FE21BE" w:rsidRDefault="0016630C" w:rsidP="0016630C">
      <w:pPr>
        <w:spacing w:after="0" w:line="240" w:lineRule="auto"/>
        <w:ind w:left="720" w:hanging="720"/>
        <w:rPr>
          <w:rFonts w:ascii="Arial" w:hAnsi="Arial" w:cs="Arial"/>
          <w:sz w:val="24"/>
          <w:szCs w:val="24"/>
        </w:rPr>
      </w:pPr>
      <w:r w:rsidRPr="00FE21BE">
        <w:rPr>
          <w:rFonts w:ascii="Arial" w:hAnsi="Arial" w:cs="Arial"/>
          <w:sz w:val="24"/>
          <w:szCs w:val="24"/>
        </w:rPr>
        <w:lastRenderedPageBreak/>
        <w:t>Rankin, J., Matthews, A., Russell, M. and Pollard, M. (2016) Clinical leadership and effective nursing teams. Journal of Nursing and Health Care, 4 (1), pp. 76 – 81.</w:t>
      </w:r>
    </w:p>
    <w:p w:rsidR="0016630C" w:rsidRPr="00FE21BE" w:rsidRDefault="0016630C" w:rsidP="0016630C">
      <w:pPr>
        <w:spacing w:after="0" w:line="240" w:lineRule="auto"/>
        <w:ind w:left="720" w:hanging="720"/>
        <w:rPr>
          <w:rFonts w:ascii="Arial" w:hAnsi="Arial" w:cs="Arial"/>
          <w:sz w:val="24"/>
          <w:szCs w:val="24"/>
        </w:rPr>
      </w:pPr>
    </w:p>
    <w:p w:rsidR="0016630C" w:rsidRPr="00FE21BE" w:rsidRDefault="0016630C" w:rsidP="0016630C">
      <w:pPr>
        <w:spacing w:after="0" w:line="240" w:lineRule="auto"/>
        <w:ind w:left="720" w:hanging="720"/>
        <w:rPr>
          <w:rStyle w:val="A10"/>
          <w:rFonts w:ascii="Arial" w:hAnsi="Arial" w:cs="Arial"/>
          <w:color w:val="auto"/>
          <w:sz w:val="24"/>
          <w:szCs w:val="24"/>
        </w:rPr>
      </w:pPr>
      <w:r w:rsidRPr="00FE21BE">
        <w:rPr>
          <w:rStyle w:val="A10"/>
          <w:rFonts w:ascii="Arial" w:hAnsi="Arial" w:cs="Arial"/>
          <w:color w:val="auto"/>
          <w:sz w:val="24"/>
          <w:szCs w:val="24"/>
        </w:rPr>
        <w:t>Royal College of Physicians (2017</w:t>
      </w:r>
      <w:r w:rsidRPr="00FE21BE">
        <w:rPr>
          <w:rFonts w:ascii="Arial" w:hAnsi="Arial" w:cs="Arial"/>
          <w:sz w:val="24"/>
          <w:szCs w:val="24"/>
        </w:rPr>
        <w:t xml:space="preserve">) </w:t>
      </w:r>
      <w:r w:rsidRPr="00FE21BE">
        <w:rPr>
          <w:rStyle w:val="A10"/>
          <w:rFonts w:ascii="Arial" w:hAnsi="Arial" w:cs="Arial"/>
          <w:bCs/>
          <w:color w:val="auto"/>
          <w:sz w:val="24"/>
          <w:szCs w:val="24"/>
        </w:rPr>
        <w:t>Improving teams in healthcare Resource 1: Building effective teams.UK: RCP.</w:t>
      </w:r>
    </w:p>
    <w:p w:rsidR="0016630C" w:rsidRPr="00FE21BE" w:rsidRDefault="0016630C" w:rsidP="0016630C">
      <w:pPr>
        <w:spacing w:after="0" w:line="240" w:lineRule="auto"/>
        <w:ind w:left="720" w:hanging="720"/>
        <w:rPr>
          <w:rStyle w:val="A10"/>
          <w:rFonts w:ascii="Arial" w:hAnsi="Arial" w:cs="Arial"/>
          <w:color w:val="auto"/>
          <w:sz w:val="24"/>
          <w:szCs w:val="24"/>
        </w:rPr>
      </w:pPr>
    </w:p>
    <w:p w:rsidR="0016630C" w:rsidRPr="00FE21BE" w:rsidRDefault="0016630C" w:rsidP="0016630C">
      <w:pPr>
        <w:spacing w:after="0" w:line="240" w:lineRule="auto"/>
        <w:ind w:left="720" w:hanging="720"/>
        <w:rPr>
          <w:rFonts w:ascii="Arial" w:hAnsi="Arial" w:cs="Arial"/>
          <w:sz w:val="24"/>
          <w:szCs w:val="24"/>
        </w:rPr>
      </w:pPr>
      <w:r w:rsidRPr="00FE21BE">
        <w:rPr>
          <w:rFonts w:ascii="Arial" w:hAnsi="Arial" w:cs="Arial"/>
          <w:bCs/>
          <w:sz w:val="24"/>
          <w:szCs w:val="24"/>
        </w:rPr>
        <w:t xml:space="preserve">Sargeant, J., Loney, E. and Murphy, G. (2008) Effective Interprofessional Teams: Contact Is Not Enough To Build A Team. </w:t>
      </w:r>
      <w:r w:rsidRPr="00FE21BE">
        <w:rPr>
          <w:rFonts w:ascii="Arial" w:hAnsi="Arial" w:cs="Arial"/>
          <w:i/>
          <w:sz w:val="24"/>
          <w:szCs w:val="24"/>
        </w:rPr>
        <w:t>Journal of Continuing Education in the Health Professions</w:t>
      </w:r>
      <w:r w:rsidRPr="00FE21BE">
        <w:rPr>
          <w:rFonts w:ascii="Arial" w:hAnsi="Arial" w:cs="Arial"/>
          <w:sz w:val="24"/>
          <w:szCs w:val="24"/>
        </w:rPr>
        <w:t>, 28(4), pp. 228–234.</w:t>
      </w:r>
    </w:p>
    <w:p w:rsidR="0016630C" w:rsidRPr="00FE21BE" w:rsidRDefault="0016630C" w:rsidP="0016630C">
      <w:pPr>
        <w:spacing w:after="0" w:line="240" w:lineRule="auto"/>
        <w:ind w:left="720" w:hanging="720"/>
        <w:rPr>
          <w:rFonts w:ascii="Arial" w:hAnsi="Arial" w:cs="Arial"/>
          <w:sz w:val="24"/>
          <w:szCs w:val="24"/>
        </w:rPr>
      </w:pPr>
    </w:p>
    <w:p w:rsidR="0016630C" w:rsidRPr="00FE21BE" w:rsidRDefault="0016630C" w:rsidP="0016630C">
      <w:pPr>
        <w:spacing w:after="0" w:line="240" w:lineRule="auto"/>
        <w:ind w:left="720" w:hanging="720"/>
        <w:rPr>
          <w:rFonts w:ascii="Arial" w:hAnsi="Arial" w:cs="Arial"/>
          <w:sz w:val="24"/>
          <w:szCs w:val="24"/>
        </w:rPr>
      </w:pPr>
      <w:r w:rsidRPr="00FE21BE">
        <w:rPr>
          <w:rFonts w:ascii="Arial" w:hAnsi="Arial" w:cs="Arial"/>
          <w:sz w:val="24"/>
          <w:szCs w:val="24"/>
        </w:rPr>
        <w:t>Saunders, V. and Zuzel, K. (2010) Evaluating Employability Skills: Employer and Student Perceptions.</w:t>
      </w:r>
      <w:r w:rsidRPr="00FE21BE">
        <w:rPr>
          <w:rFonts w:ascii="Arial" w:hAnsi="Arial" w:cs="Arial"/>
          <w:i/>
          <w:sz w:val="24"/>
          <w:szCs w:val="24"/>
        </w:rPr>
        <w:t xml:space="preserve"> Journal of Bioscience Education,</w:t>
      </w:r>
      <w:r w:rsidRPr="00FE21BE">
        <w:rPr>
          <w:rFonts w:ascii="Arial" w:hAnsi="Arial" w:cs="Arial"/>
          <w:sz w:val="24"/>
          <w:szCs w:val="24"/>
        </w:rPr>
        <w:t xml:space="preserve"> 15 (1), pp. 1-15.</w:t>
      </w:r>
    </w:p>
    <w:p w:rsidR="0016630C" w:rsidRPr="00FE21BE" w:rsidRDefault="0016630C" w:rsidP="0016630C">
      <w:pPr>
        <w:spacing w:after="0" w:line="240" w:lineRule="auto"/>
        <w:ind w:left="720" w:hanging="720"/>
        <w:rPr>
          <w:rFonts w:ascii="Arial" w:hAnsi="Arial" w:cs="Arial"/>
          <w:sz w:val="24"/>
          <w:szCs w:val="24"/>
        </w:rPr>
      </w:pPr>
    </w:p>
    <w:p w:rsidR="0016630C" w:rsidRPr="00FE21BE" w:rsidRDefault="0016630C" w:rsidP="0016630C">
      <w:pPr>
        <w:spacing w:after="0" w:line="240" w:lineRule="auto"/>
        <w:ind w:left="720" w:hanging="720"/>
        <w:rPr>
          <w:rFonts w:ascii="Arial" w:hAnsi="Arial" w:cs="Arial"/>
          <w:sz w:val="24"/>
          <w:szCs w:val="24"/>
        </w:rPr>
      </w:pPr>
      <w:r w:rsidRPr="00FE21BE">
        <w:rPr>
          <w:rFonts w:ascii="Arial" w:hAnsi="Arial" w:cs="Arial"/>
          <w:bCs/>
          <w:sz w:val="24"/>
          <w:szCs w:val="24"/>
        </w:rPr>
        <w:t>Scully, N. J. (2015)</w:t>
      </w:r>
      <w:r w:rsidRPr="00FE21BE">
        <w:rPr>
          <w:rFonts w:ascii="Arial" w:hAnsi="Arial" w:cs="Arial"/>
          <w:sz w:val="24"/>
          <w:szCs w:val="24"/>
        </w:rPr>
        <w:t xml:space="preserve"> </w:t>
      </w:r>
      <w:r w:rsidRPr="00FE21BE">
        <w:rPr>
          <w:rFonts w:ascii="Arial" w:hAnsi="Arial" w:cs="Arial"/>
          <w:bCs/>
          <w:sz w:val="24"/>
          <w:szCs w:val="24"/>
        </w:rPr>
        <w:t xml:space="preserve">Leadership in nursing: The importance of recognising inherent values and attributes to secure a positive future for the profession. </w:t>
      </w:r>
      <w:r w:rsidRPr="00FE21BE">
        <w:rPr>
          <w:rFonts w:ascii="Arial" w:hAnsi="Arial" w:cs="Arial"/>
          <w:i/>
          <w:sz w:val="24"/>
          <w:szCs w:val="24"/>
        </w:rPr>
        <w:t>Collegian,</w:t>
      </w:r>
      <w:r w:rsidRPr="00FE21BE">
        <w:rPr>
          <w:rFonts w:ascii="Arial" w:hAnsi="Arial" w:cs="Arial"/>
          <w:sz w:val="24"/>
          <w:szCs w:val="24"/>
        </w:rPr>
        <w:t xml:space="preserve"> </w:t>
      </w:r>
      <w:r w:rsidRPr="00FE21BE">
        <w:rPr>
          <w:rFonts w:ascii="Arial" w:hAnsi="Arial" w:cs="Arial"/>
          <w:bCs/>
          <w:sz w:val="24"/>
          <w:szCs w:val="24"/>
        </w:rPr>
        <w:t>22 (4)</w:t>
      </w:r>
      <w:r w:rsidR="00EF3DAB" w:rsidRPr="00FE21BE">
        <w:rPr>
          <w:rFonts w:ascii="Arial" w:hAnsi="Arial" w:cs="Arial"/>
          <w:sz w:val="24"/>
          <w:szCs w:val="24"/>
        </w:rPr>
        <w:t xml:space="preserve">, </w:t>
      </w:r>
      <w:r w:rsidRPr="00FE21BE">
        <w:rPr>
          <w:rFonts w:ascii="Arial" w:hAnsi="Arial" w:cs="Arial"/>
          <w:sz w:val="24"/>
          <w:szCs w:val="24"/>
        </w:rPr>
        <w:t>pp. 439 — 444.</w:t>
      </w:r>
    </w:p>
    <w:p w:rsidR="0016630C" w:rsidRPr="00FE21BE" w:rsidRDefault="0016630C" w:rsidP="000B7D47">
      <w:pPr>
        <w:spacing w:after="0" w:line="240" w:lineRule="auto"/>
        <w:rPr>
          <w:rFonts w:ascii="Arial" w:hAnsi="Arial" w:cs="Arial"/>
          <w:sz w:val="24"/>
          <w:szCs w:val="24"/>
        </w:rPr>
      </w:pPr>
    </w:p>
    <w:p w:rsidR="0016630C" w:rsidRPr="00FE21BE" w:rsidRDefault="0016630C" w:rsidP="0016630C">
      <w:pPr>
        <w:spacing w:after="0" w:line="240" w:lineRule="auto"/>
        <w:ind w:left="720" w:hanging="720"/>
        <w:rPr>
          <w:rFonts w:ascii="Arial" w:hAnsi="Arial" w:cs="Arial"/>
          <w:sz w:val="24"/>
          <w:szCs w:val="24"/>
        </w:rPr>
      </w:pPr>
      <w:r w:rsidRPr="00FE21BE">
        <w:rPr>
          <w:rFonts w:ascii="Arial" w:hAnsi="Arial" w:cs="Arial"/>
          <w:bCs/>
          <w:iCs/>
          <w:sz w:val="24"/>
          <w:szCs w:val="24"/>
        </w:rPr>
        <w:t xml:space="preserve">Sharma, V. (2018) </w:t>
      </w:r>
      <w:r w:rsidRPr="00FE21BE">
        <w:rPr>
          <w:rFonts w:ascii="Arial" w:hAnsi="Arial" w:cs="Arial"/>
          <w:bCs/>
          <w:sz w:val="24"/>
          <w:szCs w:val="24"/>
        </w:rPr>
        <w:t xml:space="preserve">Soft Skills: An Employability Enabler. </w:t>
      </w:r>
      <w:r w:rsidRPr="00FE21BE">
        <w:rPr>
          <w:rFonts w:ascii="Arial" w:hAnsi="Arial" w:cs="Arial"/>
          <w:i/>
          <w:sz w:val="24"/>
          <w:szCs w:val="24"/>
        </w:rPr>
        <w:t>The IUP Journal of Soft Skills</w:t>
      </w:r>
      <w:r w:rsidRPr="00FE21BE">
        <w:rPr>
          <w:rFonts w:ascii="Arial" w:hAnsi="Arial" w:cs="Arial"/>
          <w:sz w:val="24"/>
          <w:szCs w:val="24"/>
        </w:rPr>
        <w:t>, 12 (2), pp. 27 – 32.</w:t>
      </w:r>
    </w:p>
    <w:p w:rsidR="000B7D47" w:rsidRPr="00FE21BE" w:rsidRDefault="000B7D47" w:rsidP="0016630C">
      <w:pPr>
        <w:spacing w:after="0" w:line="240" w:lineRule="auto"/>
        <w:ind w:left="720" w:hanging="720"/>
        <w:rPr>
          <w:rFonts w:ascii="Arial" w:hAnsi="Arial" w:cs="Arial"/>
          <w:sz w:val="24"/>
          <w:szCs w:val="24"/>
        </w:rPr>
      </w:pPr>
    </w:p>
    <w:p w:rsidR="000B7D47" w:rsidRPr="00FE21BE" w:rsidRDefault="000B7D47" w:rsidP="000B7D47">
      <w:pPr>
        <w:spacing w:after="0" w:line="240" w:lineRule="auto"/>
        <w:ind w:left="720" w:hanging="720"/>
        <w:rPr>
          <w:rFonts w:ascii="Arial" w:hAnsi="Arial" w:cs="Arial"/>
          <w:sz w:val="24"/>
          <w:szCs w:val="24"/>
        </w:rPr>
      </w:pPr>
      <w:r w:rsidRPr="00FE21BE">
        <w:rPr>
          <w:rFonts w:ascii="Arial" w:hAnsi="Arial" w:cs="Arial"/>
          <w:sz w:val="24"/>
          <w:szCs w:val="24"/>
        </w:rPr>
        <w:t>Shariff, N. J. (2015) A Delphi survey of leadership attributes necessary for national nurse leaders’ participation in health policy development: an East African perspective. BioMed Central, DOI 10.1186/s12912-015-0063-0.</w:t>
      </w:r>
    </w:p>
    <w:p w:rsidR="0016630C" w:rsidRPr="00FE21BE" w:rsidRDefault="0016630C" w:rsidP="003615F6">
      <w:pPr>
        <w:spacing w:after="0" w:line="240" w:lineRule="auto"/>
        <w:rPr>
          <w:rFonts w:ascii="Arial" w:hAnsi="Arial" w:cs="Arial"/>
          <w:sz w:val="24"/>
          <w:szCs w:val="24"/>
        </w:rPr>
      </w:pPr>
    </w:p>
    <w:p w:rsidR="00662F5D" w:rsidRPr="00FE21BE" w:rsidRDefault="00662F5D" w:rsidP="0016630C">
      <w:pPr>
        <w:spacing w:after="0" w:line="240" w:lineRule="auto"/>
        <w:ind w:left="720" w:hanging="720"/>
        <w:rPr>
          <w:rFonts w:ascii="Arial" w:hAnsi="Arial" w:cs="Arial"/>
          <w:sz w:val="24"/>
          <w:szCs w:val="24"/>
        </w:rPr>
      </w:pPr>
      <w:r w:rsidRPr="00FE21BE">
        <w:rPr>
          <w:rFonts w:ascii="Arial" w:hAnsi="Arial" w:cs="Arial"/>
          <w:sz w:val="24"/>
          <w:szCs w:val="24"/>
        </w:rPr>
        <w:t xml:space="preserve">Smith, A. F. and Mishra, K. (2010) Interaction between anaesthetists, their patients, and the anaesthesia team. </w:t>
      </w:r>
      <w:r w:rsidRPr="00FE21BE">
        <w:rPr>
          <w:rFonts w:ascii="Arial" w:hAnsi="Arial" w:cs="Arial"/>
          <w:i/>
          <w:sz w:val="24"/>
          <w:szCs w:val="24"/>
        </w:rPr>
        <w:t>British Journal of Anaesthesia,</w:t>
      </w:r>
      <w:r w:rsidRPr="00FE21BE">
        <w:rPr>
          <w:rFonts w:ascii="Arial" w:hAnsi="Arial" w:cs="Arial"/>
          <w:sz w:val="24"/>
          <w:szCs w:val="24"/>
        </w:rPr>
        <w:t xml:space="preserve"> 105 (1), pp. 60 – 68.</w:t>
      </w:r>
    </w:p>
    <w:p w:rsidR="00662F5D" w:rsidRPr="00FE21BE" w:rsidRDefault="00662F5D" w:rsidP="0016630C">
      <w:pPr>
        <w:spacing w:after="0" w:line="240" w:lineRule="auto"/>
        <w:ind w:left="720" w:hanging="720"/>
        <w:rPr>
          <w:rFonts w:ascii="Arial" w:hAnsi="Arial" w:cs="Arial"/>
          <w:sz w:val="24"/>
          <w:szCs w:val="24"/>
        </w:rPr>
      </w:pPr>
    </w:p>
    <w:p w:rsidR="0016630C" w:rsidRPr="00FE21BE" w:rsidRDefault="0016630C" w:rsidP="00662F5D">
      <w:pPr>
        <w:spacing w:after="0" w:line="240" w:lineRule="auto"/>
        <w:ind w:left="720" w:hanging="720"/>
        <w:rPr>
          <w:rFonts w:ascii="Arial" w:hAnsi="Arial" w:cs="Arial"/>
          <w:sz w:val="24"/>
          <w:szCs w:val="24"/>
        </w:rPr>
      </w:pPr>
      <w:r w:rsidRPr="00FE21BE">
        <w:rPr>
          <w:rFonts w:ascii="Arial" w:hAnsi="Arial" w:cs="Arial"/>
          <w:sz w:val="24"/>
          <w:szCs w:val="24"/>
        </w:rPr>
        <w:t xml:space="preserve">Stacey, G., Johnston, K., Stickley, T. and Diamond, B. (2011) How do nurses cope with values and practice conflict? </w:t>
      </w:r>
      <w:r w:rsidRPr="00FE21BE">
        <w:rPr>
          <w:rFonts w:ascii="Arial" w:hAnsi="Arial" w:cs="Arial"/>
          <w:i/>
          <w:iCs/>
          <w:sz w:val="24"/>
          <w:szCs w:val="24"/>
        </w:rPr>
        <w:t xml:space="preserve">Nursing Times, </w:t>
      </w:r>
      <w:r w:rsidRPr="00FE21BE">
        <w:rPr>
          <w:rFonts w:ascii="Arial" w:hAnsi="Arial" w:cs="Arial"/>
          <w:sz w:val="24"/>
          <w:szCs w:val="24"/>
        </w:rPr>
        <w:t>107(5), pp. 20 – 23.</w:t>
      </w:r>
    </w:p>
    <w:p w:rsidR="0016630C" w:rsidRPr="00FE21BE" w:rsidRDefault="0016630C" w:rsidP="0016630C">
      <w:pPr>
        <w:spacing w:after="0" w:line="240" w:lineRule="auto"/>
        <w:ind w:left="720" w:hanging="720"/>
        <w:rPr>
          <w:rFonts w:ascii="Arial" w:hAnsi="Arial" w:cs="Arial"/>
          <w:sz w:val="24"/>
          <w:szCs w:val="24"/>
        </w:rPr>
      </w:pPr>
    </w:p>
    <w:p w:rsidR="0016630C" w:rsidRPr="00FE21BE" w:rsidRDefault="0016630C" w:rsidP="0016630C">
      <w:pPr>
        <w:spacing w:after="0" w:line="240" w:lineRule="auto"/>
        <w:ind w:left="720" w:hanging="720"/>
        <w:rPr>
          <w:rFonts w:ascii="Arial" w:hAnsi="Arial" w:cs="Arial"/>
          <w:sz w:val="24"/>
          <w:szCs w:val="24"/>
        </w:rPr>
      </w:pPr>
      <w:r w:rsidRPr="00FE21BE">
        <w:rPr>
          <w:rFonts w:ascii="Arial" w:hAnsi="Arial" w:cs="Arial"/>
          <w:sz w:val="24"/>
          <w:szCs w:val="24"/>
        </w:rPr>
        <w:t xml:space="preserve">Suter, E., Arndt, J., Arthur, N., Parboosingh, J., Taylor, E. and Deutschlander, S. (2009). Role understanding and effective communication as core competencies for collaborative practice. </w:t>
      </w:r>
      <w:r w:rsidRPr="00FE21BE">
        <w:rPr>
          <w:rFonts w:ascii="Arial" w:hAnsi="Arial" w:cs="Arial"/>
          <w:i/>
          <w:iCs/>
          <w:sz w:val="24"/>
          <w:szCs w:val="24"/>
        </w:rPr>
        <w:t>Journal of Interprofessional Care</w:t>
      </w:r>
      <w:r w:rsidRPr="00FE21BE">
        <w:rPr>
          <w:rFonts w:ascii="Arial" w:hAnsi="Arial" w:cs="Arial"/>
          <w:sz w:val="24"/>
          <w:szCs w:val="24"/>
        </w:rPr>
        <w:t xml:space="preserve">, </w:t>
      </w:r>
      <w:r w:rsidRPr="00FE21BE">
        <w:rPr>
          <w:rFonts w:ascii="Arial" w:hAnsi="Arial" w:cs="Arial"/>
          <w:bCs/>
          <w:sz w:val="24"/>
          <w:szCs w:val="24"/>
        </w:rPr>
        <w:t>23</w:t>
      </w:r>
      <w:r w:rsidRPr="00FE21BE">
        <w:rPr>
          <w:rFonts w:ascii="Arial" w:hAnsi="Arial" w:cs="Arial"/>
          <w:b/>
          <w:bCs/>
          <w:sz w:val="24"/>
          <w:szCs w:val="24"/>
        </w:rPr>
        <w:t xml:space="preserve"> (</w:t>
      </w:r>
      <w:r w:rsidRPr="00FE21BE">
        <w:rPr>
          <w:rFonts w:ascii="Arial" w:hAnsi="Arial" w:cs="Arial"/>
          <w:sz w:val="24"/>
          <w:szCs w:val="24"/>
        </w:rPr>
        <w:t>1), pp. 41–51.</w:t>
      </w:r>
    </w:p>
    <w:p w:rsidR="0016630C" w:rsidRPr="00FE21BE" w:rsidRDefault="0016630C" w:rsidP="0016630C">
      <w:pPr>
        <w:spacing w:after="0" w:line="240" w:lineRule="auto"/>
        <w:ind w:left="720" w:hanging="720"/>
        <w:rPr>
          <w:rFonts w:ascii="Arial" w:hAnsi="Arial" w:cs="Arial"/>
          <w:sz w:val="24"/>
          <w:szCs w:val="24"/>
        </w:rPr>
      </w:pPr>
    </w:p>
    <w:p w:rsidR="0016630C" w:rsidRPr="00FE21BE" w:rsidRDefault="0016630C" w:rsidP="0016630C">
      <w:pPr>
        <w:spacing w:after="0" w:line="240" w:lineRule="auto"/>
        <w:ind w:left="720" w:hanging="720"/>
        <w:rPr>
          <w:rFonts w:ascii="Arial" w:hAnsi="Arial" w:cs="Arial"/>
          <w:sz w:val="24"/>
          <w:szCs w:val="24"/>
        </w:rPr>
      </w:pPr>
      <w:r w:rsidRPr="00FE21BE">
        <w:rPr>
          <w:rFonts w:ascii="Arial" w:hAnsi="Arial" w:cs="Arial"/>
          <w:sz w:val="24"/>
          <w:szCs w:val="24"/>
        </w:rPr>
        <w:t>Weller, J., Boyd, M. and Cumin, D. (2014) Teams, tribes and patient safety: overcoming barriers to effective teamwork in healthcare.</w:t>
      </w:r>
      <w:r w:rsidRPr="00FE21BE">
        <w:rPr>
          <w:rFonts w:ascii="Arial" w:hAnsi="Arial" w:cs="Arial"/>
          <w:i/>
          <w:sz w:val="24"/>
          <w:szCs w:val="24"/>
        </w:rPr>
        <w:t xml:space="preserve"> Post Graduate Medical Journal, </w:t>
      </w:r>
      <w:r w:rsidRPr="00FE21BE">
        <w:rPr>
          <w:rFonts w:ascii="Arial" w:hAnsi="Arial" w:cs="Arial"/>
          <w:sz w:val="24"/>
          <w:szCs w:val="24"/>
        </w:rPr>
        <w:t>90, (1061), pp. 149–154.</w:t>
      </w:r>
    </w:p>
    <w:p w:rsidR="0016630C" w:rsidRPr="00FE21BE" w:rsidRDefault="0016630C" w:rsidP="0016630C">
      <w:pPr>
        <w:autoSpaceDE w:val="0"/>
        <w:autoSpaceDN w:val="0"/>
        <w:adjustRightInd w:val="0"/>
        <w:spacing w:after="0" w:line="240" w:lineRule="auto"/>
        <w:ind w:left="720" w:hanging="720"/>
        <w:rPr>
          <w:rFonts w:ascii="Arial" w:hAnsi="Arial" w:cs="Arial"/>
          <w:sz w:val="24"/>
          <w:szCs w:val="24"/>
        </w:rPr>
      </w:pPr>
    </w:p>
    <w:p w:rsidR="0016630C" w:rsidRPr="00FE21BE" w:rsidRDefault="0016630C" w:rsidP="0016630C">
      <w:pPr>
        <w:autoSpaceDE w:val="0"/>
        <w:autoSpaceDN w:val="0"/>
        <w:adjustRightInd w:val="0"/>
        <w:spacing w:after="0" w:line="240" w:lineRule="auto"/>
        <w:ind w:left="720" w:hanging="720"/>
        <w:rPr>
          <w:rFonts w:ascii="Arial" w:hAnsi="Arial" w:cs="Arial"/>
          <w:sz w:val="24"/>
          <w:szCs w:val="24"/>
        </w:rPr>
      </w:pPr>
      <w:r w:rsidRPr="00FE21BE">
        <w:rPr>
          <w:rFonts w:ascii="Arial" w:hAnsi="Arial" w:cs="Arial"/>
          <w:sz w:val="24"/>
          <w:szCs w:val="24"/>
        </w:rPr>
        <w:t>West, M., Armit, K., Loewenthal, L., Eckert, R., West, T. and Lee, A. (2015) Leadership and Leadership Development in Healthcare: The Evidence Base. London: Faculty of Medical Leadership and Management.</w:t>
      </w:r>
    </w:p>
    <w:p w:rsidR="0016630C" w:rsidRPr="00FE21BE" w:rsidRDefault="0016630C" w:rsidP="0016630C">
      <w:pPr>
        <w:autoSpaceDE w:val="0"/>
        <w:autoSpaceDN w:val="0"/>
        <w:adjustRightInd w:val="0"/>
        <w:spacing w:after="0" w:line="240" w:lineRule="auto"/>
        <w:ind w:left="720" w:hanging="720"/>
        <w:rPr>
          <w:rFonts w:ascii="Arial" w:hAnsi="Arial" w:cs="Arial"/>
          <w:sz w:val="24"/>
          <w:szCs w:val="24"/>
        </w:rPr>
      </w:pPr>
    </w:p>
    <w:p w:rsidR="0016630C" w:rsidRPr="00FE21BE" w:rsidRDefault="0016630C" w:rsidP="0016630C">
      <w:pPr>
        <w:autoSpaceDE w:val="0"/>
        <w:autoSpaceDN w:val="0"/>
        <w:adjustRightInd w:val="0"/>
        <w:spacing w:after="0" w:line="240" w:lineRule="auto"/>
        <w:ind w:left="720" w:hanging="720"/>
        <w:rPr>
          <w:rFonts w:ascii="Arial" w:hAnsi="Arial" w:cs="Arial"/>
          <w:sz w:val="24"/>
          <w:szCs w:val="24"/>
        </w:rPr>
      </w:pPr>
      <w:r w:rsidRPr="00FE21BE">
        <w:rPr>
          <w:rFonts w:ascii="Arial" w:hAnsi="Arial" w:cs="Arial"/>
          <w:bCs/>
          <w:sz w:val="24"/>
          <w:szCs w:val="24"/>
        </w:rPr>
        <w:t xml:space="preserve">Wibrow, B. (2011) Employability Skills at a Glance. </w:t>
      </w:r>
      <w:r w:rsidRPr="00FE21BE">
        <w:rPr>
          <w:rFonts w:ascii="Arial" w:hAnsi="Arial" w:cs="Arial"/>
          <w:sz w:val="24"/>
          <w:szCs w:val="24"/>
        </w:rPr>
        <w:t>Australia: NCVER.</w:t>
      </w:r>
    </w:p>
    <w:p w:rsidR="0016630C" w:rsidRPr="00FE21BE" w:rsidRDefault="0016630C" w:rsidP="0016630C">
      <w:pPr>
        <w:autoSpaceDE w:val="0"/>
        <w:autoSpaceDN w:val="0"/>
        <w:adjustRightInd w:val="0"/>
        <w:spacing w:after="0" w:line="240" w:lineRule="auto"/>
        <w:ind w:left="720" w:hanging="720"/>
        <w:rPr>
          <w:rFonts w:ascii="Arial" w:hAnsi="Arial" w:cs="Arial"/>
          <w:sz w:val="24"/>
          <w:szCs w:val="24"/>
        </w:rPr>
      </w:pPr>
    </w:p>
    <w:p w:rsidR="0016630C" w:rsidRPr="00FE21BE" w:rsidRDefault="0016630C" w:rsidP="0016630C">
      <w:pPr>
        <w:autoSpaceDE w:val="0"/>
        <w:autoSpaceDN w:val="0"/>
        <w:adjustRightInd w:val="0"/>
        <w:spacing w:after="0" w:line="240" w:lineRule="auto"/>
        <w:ind w:left="720" w:hanging="720"/>
        <w:rPr>
          <w:rFonts w:ascii="Arial" w:hAnsi="Arial" w:cs="Arial"/>
          <w:sz w:val="24"/>
          <w:szCs w:val="24"/>
        </w:rPr>
      </w:pPr>
      <w:r w:rsidRPr="00FE21BE">
        <w:rPr>
          <w:rFonts w:ascii="Arial" w:hAnsi="Arial" w:cs="Arial"/>
          <w:sz w:val="24"/>
          <w:szCs w:val="24"/>
        </w:rPr>
        <w:t xml:space="preserve">World Health Organization (2010) </w:t>
      </w:r>
      <w:r w:rsidRPr="00FE21BE">
        <w:rPr>
          <w:rFonts w:ascii="Arial" w:eastAsia="Times New Roman" w:hAnsi="Arial" w:cs="Arial"/>
          <w:sz w:val="24"/>
          <w:szCs w:val="24"/>
          <w:lang w:eastAsia="en-GB"/>
        </w:rPr>
        <w:t>Framework for Action on</w:t>
      </w:r>
      <w:r w:rsidRPr="00FE21BE">
        <w:rPr>
          <w:rFonts w:ascii="Arial" w:hAnsi="Arial" w:cs="Arial"/>
          <w:sz w:val="24"/>
          <w:szCs w:val="24"/>
        </w:rPr>
        <w:t xml:space="preserve"> </w:t>
      </w:r>
      <w:r w:rsidRPr="00FE21BE">
        <w:rPr>
          <w:rFonts w:ascii="Arial" w:eastAsia="Times New Roman" w:hAnsi="Arial" w:cs="Arial"/>
          <w:i/>
          <w:sz w:val="24"/>
          <w:szCs w:val="24"/>
          <w:lang w:eastAsia="en-GB"/>
        </w:rPr>
        <w:t>Interprofessional Education</w:t>
      </w:r>
      <w:r w:rsidRPr="00FE21BE">
        <w:rPr>
          <w:rFonts w:ascii="Arial" w:hAnsi="Arial" w:cs="Arial"/>
          <w:i/>
          <w:sz w:val="24"/>
          <w:szCs w:val="24"/>
        </w:rPr>
        <w:t xml:space="preserve"> </w:t>
      </w:r>
      <w:r w:rsidRPr="00FE21BE">
        <w:rPr>
          <w:rFonts w:ascii="Arial" w:eastAsia="Times New Roman" w:hAnsi="Arial" w:cs="Arial"/>
          <w:i/>
          <w:sz w:val="24"/>
          <w:szCs w:val="24"/>
          <w:lang w:eastAsia="en-GB"/>
        </w:rPr>
        <w:t>&amp; Collaborative Practice</w:t>
      </w:r>
      <w:r w:rsidRPr="00FE21BE">
        <w:rPr>
          <w:rFonts w:ascii="Arial" w:eastAsia="Times New Roman" w:hAnsi="Arial" w:cs="Arial"/>
          <w:sz w:val="24"/>
          <w:szCs w:val="24"/>
          <w:lang w:eastAsia="en-GB"/>
        </w:rPr>
        <w:t xml:space="preserve">. </w:t>
      </w:r>
      <w:r w:rsidRPr="00FE21BE">
        <w:rPr>
          <w:rFonts w:ascii="Arial" w:hAnsi="Arial" w:cs="Arial"/>
          <w:sz w:val="24"/>
          <w:szCs w:val="24"/>
        </w:rPr>
        <w:t>Switzerland: WHO.</w:t>
      </w:r>
    </w:p>
    <w:p w:rsidR="0016630C" w:rsidRPr="00FE21BE" w:rsidRDefault="0016630C" w:rsidP="0016630C">
      <w:pPr>
        <w:pStyle w:val="Default"/>
        <w:ind w:left="720" w:hanging="720"/>
        <w:rPr>
          <w:rFonts w:ascii="Arial" w:hAnsi="Arial" w:cs="Arial"/>
          <w:color w:val="auto"/>
        </w:rPr>
      </w:pPr>
    </w:p>
    <w:sectPr w:rsidR="0016630C" w:rsidRPr="00FE21BE" w:rsidSect="00F127A2">
      <w:foot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261B" w:rsidRDefault="00CF261B" w:rsidP="00715B2D">
      <w:pPr>
        <w:spacing w:after="0" w:line="240" w:lineRule="auto"/>
      </w:pPr>
      <w:r>
        <w:separator/>
      </w:r>
    </w:p>
  </w:endnote>
  <w:endnote w:type="continuationSeparator" w:id="1">
    <w:p w:rsidR="00CF261B" w:rsidRDefault="00CF261B" w:rsidP="00715B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ZVFIB I+ FS Albert">
    <w:altName w:val="FS Alber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rebuchetMS">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7A2" w:rsidRDefault="00F127A2">
    <w:pPr>
      <w:pStyle w:val="Footer"/>
    </w:pPr>
    <w:r>
      <w:tab/>
      <w:t xml:space="preserve">Page </w:t>
    </w:r>
    <w:fldSimple w:instr=" PAGE   \* MERGEFORMAT ">
      <w:r w:rsidR="004A123E">
        <w:rPr>
          <w:noProof/>
        </w:rPr>
        <w:t>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261B" w:rsidRDefault="00CF261B" w:rsidP="00715B2D">
      <w:pPr>
        <w:spacing w:after="0" w:line="240" w:lineRule="auto"/>
      </w:pPr>
      <w:r>
        <w:separator/>
      </w:r>
    </w:p>
  </w:footnote>
  <w:footnote w:type="continuationSeparator" w:id="1">
    <w:p w:rsidR="00CF261B" w:rsidRDefault="00CF261B" w:rsidP="00715B2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E83" w:rsidRDefault="009F108D">
    <w:pPr>
      <w:pStyle w:val="Header"/>
    </w:pPr>
    <w:r w:rsidRPr="001112BE">
      <w:rPr>
        <w:rFonts w:ascii="Arial" w:hAnsi="Arial" w:cs="Arial"/>
        <w:bCs/>
        <w:i/>
        <w:sz w:val="20"/>
        <w:szCs w:val="20"/>
      </w:rPr>
      <w:t>Academic and Employability Skills/</w:t>
    </w:r>
    <w:r w:rsidRPr="001112BE">
      <w:rPr>
        <w:rFonts w:ascii="Calibri" w:hAnsi="Calibri" w:cs="Calibri"/>
        <w:i/>
        <w:sz w:val="20"/>
        <w:szCs w:val="20"/>
      </w:rPr>
      <w:t xml:space="preserve"> </w:t>
    </w:r>
    <w:r w:rsidRPr="001112BE">
      <w:rPr>
        <w:rFonts w:ascii="Arial" w:hAnsi="Arial" w:cs="Arial"/>
        <w:bCs/>
        <w:i/>
        <w:sz w:val="20"/>
        <w:szCs w:val="20"/>
      </w:rPr>
      <w:t>ID: 1713903</w:t>
    </w:r>
  </w:p>
  <w:p w:rsidR="00216E83" w:rsidRDefault="00216E83">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defaultTabStop w:val="720"/>
  <w:characterSpacingControl w:val="doNotCompress"/>
  <w:hdrShapeDefaults>
    <o:shapedefaults v:ext="edit" spidmax="32770"/>
  </w:hdrShapeDefaults>
  <w:footnotePr>
    <w:footnote w:id="0"/>
    <w:footnote w:id="1"/>
  </w:footnotePr>
  <w:endnotePr>
    <w:endnote w:id="0"/>
    <w:endnote w:id="1"/>
  </w:endnotePr>
  <w:compat/>
  <w:rsids>
    <w:rsidRoot w:val="00A625AA"/>
    <w:rsid w:val="000005FA"/>
    <w:rsid w:val="0009708F"/>
    <w:rsid w:val="000B7D47"/>
    <w:rsid w:val="000C6FB4"/>
    <w:rsid w:val="000D145E"/>
    <w:rsid w:val="000D393E"/>
    <w:rsid w:val="000F3A6D"/>
    <w:rsid w:val="00123AA0"/>
    <w:rsid w:val="00137291"/>
    <w:rsid w:val="0016630C"/>
    <w:rsid w:val="00172165"/>
    <w:rsid w:val="00177D53"/>
    <w:rsid w:val="00187BE7"/>
    <w:rsid w:val="001C1168"/>
    <w:rsid w:val="001C4C13"/>
    <w:rsid w:val="001E0B38"/>
    <w:rsid w:val="001E1F9E"/>
    <w:rsid w:val="00200D7F"/>
    <w:rsid w:val="00206EA8"/>
    <w:rsid w:val="00216E83"/>
    <w:rsid w:val="00226219"/>
    <w:rsid w:val="0024255A"/>
    <w:rsid w:val="002F4665"/>
    <w:rsid w:val="0032598A"/>
    <w:rsid w:val="00325B37"/>
    <w:rsid w:val="00353801"/>
    <w:rsid w:val="003615F6"/>
    <w:rsid w:val="00371585"/>
    <w:rsid w:val="003B07B6"/>
    <w:rsid w:val="003B0BBF"/>
    <w:rsid w:val="003C7F68"/>
    <w:rsid w:val="003D4F1B"/>
    <w:rsid w:val="004008E7"/>
    <w:rsid w:val="0040668A"/>
    <w:rsid w:val="00413D26"/>
    <w:rsid w:val="00461535"/>
    <w:rsid w:val="0047341F"/>
    <w:rsid w:val="0047363E"/>
    <w:rsid w:val="004760C2"/>
    <w:rsid w:val="00493390"/>
    <w:rsid w:val="004A123E"/>
    <w:rsid w:val="004F4677"/>
    <w:rsid w:val="00552832"/>
    <w:rsid w:val="00575113"/>
    <w:rsid w:val="005B03BF"/>
    <w:rsid w:val="005B2E08"/>
    <w:rsid w:val="005D1248"/>
    <w:rsid w:val="0060043C"/>
    <w:rsid w:val="00600617"/>
    <w:rsid w:val="00607643"/>
    <w:rsid w:val="0061048D"/>
    <w:rsid w:val="00613927"/>
    <w:rsid w:val="00636804"/>
    <w:rsid w:val="00657B46"/>
    <w:rsid w:val="00662F5D"/>
    <w:rsid w:val="006677B2"/>
    <w:rsid w:val="006A2680"/>
    <w:rsid w:val="006A746C"/>
    <w:rsid w:val="006B059F"/>
    <w:rsid w:val="006C4F7F"/>
    <w:rsid w:val="006D08B3"/>
    <w:rsid w:val="006F0AC9"/>
    <w:rsid w:val="00715B2D"/>
    <w:rsid w:val="0072298D"/>
    <w:rsid w:val="0073270D"/>
    <w:rsid w:val="00734F1C"/>
    <w:rsid w:val="0073784B"/>
    <w:rsid w:val="007556E6"/>
    <w:rsid w:val="00784725"/>
    <w:rsid w:val="00795BA3"/>
    <w:rsid w:val="007C3EF7"/>
    <w:rsid w:val="007D7969"/>
    <w:rsid w:val="00821551"/>
    <w:rsid w:val="00881E06"/>
    <w:rsid w:val="008A5139"/>
    <w:rsid w:val="008A6780"/>
    <w:rsid w:val="008B0620"/>
    <w:rsid w:val="008D0634"/>
    <w:rsid w:val="008E2BB6"/>
    <w:rsid w:val="00956463"/>
    <w:rsid w:val="009739BB"/>
    <w:rsid w:val="00976058"/>
    <w:rsid w:val="00993A4E"/>
    <w:rsid w:val="009B6AD8"/>
    <w:rsid w:val="009C4015"/>
    <w:rsid w:val="009C419A"/>
    <w:rsid w:val="009F108D"/>
    <w:rsid w:val="00A55650"/>
    <w:rsid w:val="00A60A90"/>
    <w:rsid w:val="00A625AA"/>
    <w:rsid w:val="00A73220"/>
    <w:rsid w:val="00A930FB"/>
    <w:rsid w:val="00AB67CE"/>
    <w:rsid w:val="00AD0207"/>
    <w:rsid w:val="00B02B24"/>
    <w:rsid w:val="00B53968"/>
    <w:rsid w:val="00B6319F"/>
    <w:rsid w:val="00B63F47"/>
    <w:rsid w:val="00B765D6"/>
    <w:rsid w:val="00B81C3E"/>
    <w:rsid w:val="00B86199"/>
    <w:rsid w:val="00BB0128"/>
    <w:rsid w:val="00BB2178"/>
    <w:rsid w:val="00BE4A3E"/>
    <w:rsid w:val="00BF7569"/>
    <w:rsid w:val="00C06279"/>
    <w:rsid w:val="00C46BC7"/>
    <w:rsid w:val="00C52099"/>
    <w:rsid w:val="00C65253"/>
    <w:rsid w:val="00C83951"/>
    <w:rsid w:val="00C921BA"/>
    <w:rsid w:val="00CD00CC"/>
    <w:rsid w:val="00CD56E8"/>
    <w:rsid w:val="00CF261B"/>
    <w:rsid w:val="00D05D28"/>
    <w:rsid w:val="00D222BD"/>
    <w:rsid w:val="00D277D6"/>
    <w:rsid w:val="00D518D2"/>
    <w:rsid w:val="00D55C02"/>
    <w:rsid w:val="00D64910"/>
    <w:rsid w:val="00D77FA3"/>
    <w:rsid w:val="00D83F07"/>
    <w:rsid w:val="00D93384"/>
    <w:rsid w:val="00E35308"/>
    <w:rsid w:val="00EA4DDE"/>
    <w:rsid w:val="00EA5DE1"/>
    <w:rsid w:val="00EB66D5"/>
    <w:rsid w:val="00EC6640"/>
    <w:rsid w:val="00EE22B6"/>
    <w:rsid w:val="00EF3DAB"/>
    <w:rsid w:val="00F127A2"/>
    <w:rsid w:val="00F1763A"/>
    <w:rsid w:val="00F200CF"/>
    <w:rsid w:val="00F20DE1"/>
    <w:rsid w:val="00F22345"/>
    <w:rsid w:val="00F3539A"/>
    <w:rsid w:val="00F4731F"/>
    <w:rsid w:val="00F95515"/>
    <w:rsid w:val="00FB0A8D"/>
    <w:rsid w:val="00FC33EC"/>
    <w:rsid w:val="00FC6E69"/>
    <w:rsid w:val="00FD08F1"/>
    <w:rsid w:val="00FD1E41"/>
    <w:rsid w:val="00FE21BE"/>
    <w:rsid w:val="00FE2FE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25A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8">
    <w:name w:val="A8"/>
    <w:uiPriority w:val="99"/>
    <w:rsid w:val="005D1248"/>
    <w:rPr>
      <w:rFonts w:cs="ZVFIB I+ FS Albert"/>
      <w:color w:val="000000"/>
      <w:sz w:val="34"/>
      <w:szCs w:val="34"/>
    </w:rPr>
  </w:style>
  <w:style w:type="paragraph" w:styleId="Header">
    <w:name w:val="header"/>
    <w:basedOn w:val="Normal"/>
    <w:link w:val="HeaderChar"/>
    <w:uiPriority w:val="99"/>
    <w:unhideWhenUsed/>
    <w:rsid w:val="00715B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5B2D"/>
  </w:style>
  <w:style w:type="paragraph" w:styleId="Footer">
    <w:name w:val="footer"/>
    <w:basedOn w:val="Normal"/>
    <w:link w:val="FooterChar"/>
    <w:uiPriority w:val="99"/>
    <w:unhideWhenUsed/>
    <w:rsid w:val="00715B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5B2D"/>
  </w:style>
  <w:style w:type="character" w:styleId="Strong">
    <w:name w:val="Strong"/>
    <w:basedOn w:val="DefaultParagraphFont"/>
    <w:uiPriority w:val="22"/>
    <w:qFormat/>
    <w:rsid w:val="00216E83"/>
    <w:rPr>
      <w:b/>
      <w:bCs/>
    </w:rPr>
  </w:style>
  <w:style w:type="paragraph" w:customStyle="1" w:styleId="Default">
    <w:name w:val="Default"/>
    <w:rsid w:val="00B53968"/>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16630C"/>
    <w:rPr>
      <w:color w:val="0563C1" w:themeColor="hyperlink"/>
      <w:u w:val="single"/>
    </w:rPr>
  </w:style>
  <w:style w:type="character" w:customStyle="1" w:styleId="cit">
    <w:name w:val="cit"/>
    <w:basedOn w:val="DefaultParagraphFont"/>
    <w:rsid w:val="0016630C"/>
  </w:style>
  <w:style w:type="character" w:customStyle="1" w:styleId="A10">
    <w:name w:val="A10"/>
    <w:uiPriority w:val="99"/>
    <w:rsid w:val="0016630C"/>
    <w:rPr>
      <w:rFonts w:cs="ZVFIB I+ FS Albert"/>
      <w:color w:val="000000"/>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blog/2016/01/why-medical-leadership-important-health-service"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oed.com/view/Entry/183898?redirectedFrom=soft+skills" TargetMode="Externa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6A3389-9360-4069-BACC-212C69BEB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10</Pages>
  <Words>3152</Words>
  <Characters>17973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EDITH ADAMEZIE</dc:creator>
  <cp:revision>125</cp:revision>
  <dcterms:created xsi:type="dcterms:W3CDTF">2018-08-18T14:14:00Z</dcterms:created>
  <dcterms:modified xsi:type="dcterms:W3CDTF">2018-08-25T08:58:00Z</dcterms:modified>
</cp:coreProperties>
</file>