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4775E" w14:textId="7353A921" w:rsidR="00C568CC" w:rsidRDefault="00C568CC" w:rsidP="00C568CC">
      <w:pPr>
        <w:rPr>
          <w:b/>
          <w:bCs/>
        </w:rPr>
      </w:pPr>
      <w:r>
        <w:rPr>
          <w:b/>
          <w:bCs/>
        </w:rPr>
        <w:t>Professional behaviours and valuing people</w:t>
      </w:r>
    </w:p>
    <w:p w14:paraId="6889C1BC" w14:textId="63C201E3" w:rsidR="00C568CC" w:rsidRDefault="00C568CC" w:rsidP="00C568CC">
      <w:pPr>
        <w:rPr>
          <w:b/>
          <w:bCs/>
        </w:rPr>
      </w:pPr>
      <w:r>
        <w:rPr>
          <w:b/>
          <w:bCs/>
        </w:rPr>
        <w:t>Donna Macdonald 2413460</w:t>
      </w:r>
    </w:p>
    <w:p w14:paraId="3EE91C93" w14:textId="3F138DBD" w:rsidR="00C568CC" w:rsidRDefault="00C568CC" w:rsidP="00C568CC">
      <w:pPr>
        <w:rPr>
          <w:b/>
          <w:bCs/>
        </w:rPr>
      </w:pPr>
      <w:r>
        <w:rPr>
          <w:b/>
          <w:bCs/>
        </w:rPr>
        <w:t>Word count-</w:t>
      </w:r>
      <w:r w:rsidR="00754E68">
        <w:rPr>
          <w:b/>
          <w:bCs/>
        </w:rPr>
        <w:t>3470</w:t>
      </w:r>
    </w:p>
    <w:p w14:paraId="1157C194" w14:textId="77777777" w:rsidR="00C568CC" w:rsidRDefault="00C568CC" w:rsidP="00C568CC">
      <w:pPr>
        <w:rPr>
          <w:b/>
          <w:bCs/>
        </w:rPr>
      </w:pPr>
    </w:p>
    <w:p w14:paraId="5817C273" w14:textId="651D00B4" w:rsidR="00C568CC" w:rsidRPr="00C568CC" w:rsidRDefault="00C568CC" w:rsidP="00C568CC">
      <w:pPr>
        <w:rPr>
          <w:b/>
          <w:bCs/>
        </w:rPr>
      </w:pPr>
      <w:r w:rsidRPr="00C568CC">
        <w:rPr>
          <w:b/>
          <w:bCs/>
        </w:rPr>
        <w:t>AC 1.1 – Understand the purpose and value of the people profession</w:t>
      </w:r>
    </w:p>
    <w:p w14:paraId="228BA81F" w14:textId="77777777" w:rsidR="00C568CC" w:rsidRPr="00C568CC" w:rsidRDefault="00C568CC" w:rsidP="00C568CC">
      <w:r w:rsidRPr="00C568CC">
        <w:t>Being a people professional means more than working in HR — it's about applying knowledge, behaviours, and ethics to shape working lives for the better. The CIPD Profession Map describes the people profession’s core purpose as “championing better work and working lives”, which reflects the wide-reaching influence this role has on individuals, teams, and business outcomes (CIPD, 2023).</w:t>
      </w:r>
    </w:p>
    <w:p w14:paraId="62BD67C7" w14:textId="77777777" w:rsidR="00C568CC" w:rsidRPr="00C568CC" w:rsidRDefault="00C568CC" w:rsidP="00C568CC">
      <w:r w:rsidRPr="00C568CC">
        <w:t>The Profession Map is structured around:</w:t>
      </w:r>
    </w:p>
    <w:p w14:paraId="1743382E" w14:textId="77777777" w:rsidR="00C568CC" w:rsidRPr="00C568CC" w:rsidRDefault="00C568CC" w:rsidP="00C568CC">
      <w:pPr>
        <w:numPr>
          <w:ilvl w:val="0"/>
          <w:numId w:val="1"/>
        </w:numPr>
      </w:pPr>
      <w:r w:rsidRPr="00C568CC">
        <w:t xml:space="preserve">Three core values: </w:t>
      </w:r>
      <w:r w:rsidRPr="00C568CC">
        <w:rPr>
          <w:i/>
          <w:iCs/>
        </w:rPr>
        <w:t>principles-led</w:t>
      </w:r>
      <w:r w:rsidRPr="00C568CC">
        <w:t xml:space="preserve">, </w:t>
      </w:r>
      <w:r w:rsidRPr="00C568CC">
        <w:rPr>
          <w:i/>
          <w:iCs/>
        </w:rPr>
        <w:t>evidence-based</w:t>
      </w:r>
      <w:r w:rsidRPr="00C568CC">
        <w:t xml:space="preserve">, and </w:t>
      </w:r>
      <w:r w:rsidRPr="00C568CC">
        <w:rPr>
          <w:i/>
          <w:iCs/>
        </w:rPr>
        <w:t>outcomes-driven</w:t>
      </w:r>
    </w:p>
    <w:p w14:paraId="08CEEBFF" w14:textId="77777777" w:rsidR="00C568CC" w:rsidRPr="00C568CC" w:rsidRDefault="00C568CC" w:rsidP="00C568CC">
      <w:pPr>
        <w:numPr>
          <w:ilvl w:val="0"/>
          <w:numId w:val="1"/>
        </w:numPr>
      </w:pPr>
      <w:r w:rsidRPr="00C568CC">
        <w:t>Eight core behaviours, such as ethical practice, professional courage, and working inclusively</w:t>
      </w:r>
    </w:p>
    <w:p w14:paraId="05403A5B" w14:textId="77777777" w:rsidR="00C568CC" w:rsidRPr="00C568CC" w:rsidRDefault="00C568CC" w:rsidP="00C568CC">
      <w:pPr>
        <w:numPr>
          <w:ilvl w:val="0"/>
          <w:numId w:val="1"/>
        </w:numPr>
      </w:pPr>
      <w:r w:rsidRPr="00C568CC">
        <w:t>Core knowledge areas and specialist knowledge tailored to different HR roles</w:t>
      </w:r>
    </w:p>
    <w:p w14:paraId="104420EF" w14:textId="77777777" w:rsidR="002647B0" w:rsidRDefault="002647B0" w:rsidP="00C568CC">
      <w:r w:rsidRPr="002647B0">
        <w:t>These aren’t just theoretical. They guide professionals in balancing commercial needs with people outcomes. For example, evidence-based decisions around inclusive recruitment benefit individuals and boost team performance.</w:t>
      </w:r>
      <w:r>
        <w:t xml:space="preserve"> </w:t>
      </w:r>
    </w:p>
    <w:p w14:paraId="2CBBE12F" w14:textId="4FC09E46" w:rsidR="00C568CC" w:rsidRPr="00C568CC" w:rsidRDefault="00C568CC" w:rsidP="00C568CC">
      <w:r w:rsidRPr="00C568CC">
        <w:t>At Admiral, I’ve seen this role evolve into something increasingly strategic. In early careers, our team plays a vital part in shaping future talent pipelines and driving forward our values through every induction, school visit, and onboarding experience</w:t>
      </w:r>
      <w:r w:rsidR="002647B0">
        <w:t xml:space="preserve">. </w:t>
      </w:r>
      <w:r w:rsidR="002647B0" w:rsidRPr="002647B0">
        <w:t>Being a trusted partner means staying up to date on employment law, inclusion, and development trends.</w:t>
      </w:r>
      <w:r w:rsidRPr="00C568CC">
        <w:t xml:space="preserve"> The expectation is to be confident, current, and credible.</w:t>
      </w:r>
    </w:p>
    <w:p w14:paraId="3EBA9939" w14:textId="0B7A9C81" w:rsidR="00C568CC" w:rsidRPr="00C568CC" w:rsidRDefault="00C568CC" w:rsidP="00C568CC">
      <w:r w:rsidRPr="00C568CC">
        <w:t>But the role also brings challenges. People professionals often deal with sensitive issues like grievances or poor performance. That requires a high level of professional courage balancing empathy and objectivity while acting in line with both policy and values. It’s not always comfortable, but it’s essential.</w:t>
      </w:r>
    </w:p>
    <w:p w14:paraId="1794EEAF" w14:textId="213B17DA" w:rsidR="00C568CC" w:rsidRPr="00C568CC" w:rsidRDefault="00C568CC" w:rsidP="00C568CC">
      <w:r w:rsidRPr="00C568CC">
        <w:t>Being a people professional also means committing to continuous development. I’ve worked at Admiral for 24 years and still approach the role with curiosity I’m always looking to improve how we support new talent, refine our messaging, or introduce more inclusive practices. That drive to stay current and improve outcomes is a core part of what professionalism means in our field.</w:t>
      </w:r>
    </w:p>
    <w:p w14:paraId="47957449" w14:textId="77777777" w:rsidR="00C568CC" w:rsidRDefault="00C568CC" w:rsidP="00C568CC">
      <w:r w:rsidRPr="00C568CC">
        <w:lastRenderedPageBreak/>
        <w:t>Ultimately, a people professional is someone who not only understands the business of people but does the job with fairness, consistency, and purpose. We are stewards of trust and culture, and that’s a responsibility to be taken seriously.</w:t>
      </w:r>
    </w:p>
    <w:p w14:paraId="6504345B" w14:textId="77777777" w:rsidR="00C568CC" w:rsidRDefault="00C568CC" w:rsidP="00C568CC"/>
    <w:p w14:paraId="76FBD20D" w14:textId="77777777" w:rsidR="00C568CC" w:rsidRPr="00C568CC" w:rsidRDefault="00C568CC" w:rsidP="00C568CC">
      <w:pPr>
        <w:rPr>
          <w:b/>
          <w:bCs/>
        </w:rPr>
      </w:pPr>
      <w:r w:rsidRPr="00C568CC">
        <w:rPr>
          <w:b/>
          <w:bCs/>
        </w:rPr>
        <w:t xml:space="preserve">AC 1.2 – Know own personal and ethical values and apply these consistently in their (people practice) work.  </w:t>
      </w:r>
    </w:p>
    <w:p w14:paraId="3E384F8D" w14:textId="35B624E0" w:rsidR="00C568CC" w:rsidRPr="00C568CC" w:rsidRDefault="00C568CC" w:rsidP="00C568CC">
      <w:pPr>
        <w:rPr>
          <w:b/>
          <w:bCs/>
        </w:rPr>
      </w:pPr>
    </w:p>
    <w:p w14:paraId="1150BCD3" w14:textId="30791CCA" w:rsidR="00C568CC" w:rsidRPr="00C568CC" w:rsidRDefault="00C568CC" w:rsidP="00C568CC">
      <w:r w:rsidRPr="00C568CC">
        <w:t>Values guide how we think, behave, and make decisions especially when things get difficult. As people professionals, understanding our own values and acting in line with them helps build trust, consistency, and credibility at work. The CIPD highlights the importance of being principles-led doing what’s right, not just what’s easy or expected (CIPD, 2023).</w:t>
      </w:r>
    </w:p>
    <w:p w14:paraId="6168B401" w14:textId="784D3EF4" w:rsidR="00C568CC" w:rsidRPr="00C568CC" w:rsidRDefault="00C568CC" w:rsidP="00C568CC">
      <w:r w:rsidRPr="00C568CC">
        <w:t xml:space="preserve">One of my strongest personal values is curiosity. Even after 24 years at Admiral, I’m still asking questions, looking to improve, and seeking out new ways to engage with people. I think it’s important to stay open to learning, especially in a business that constantly evolves. Whether it’s trialling a new induction format or refreshing our school insight sessions to reflect feedback, curiosity keeps the work relevant and human. It also sets a tone for those joining our </w:t>
      </w:r>
      <w:r>
        <w:t>E</w:t>
      </w:r>
      <w:r w:rsidRPr="00C568CC">
        <w:t>arly careers programmes that growth is ongoing and part of our culture.</w:t>
      </w:r>
    </w:p>
    <w:p w14:paraId="08CE83E7" w14:textId="15EBA35B" w:rsidR="00C568CC" w:rsidRPr="00C568CC" w:rsidRDefault="00C568CC" w:rsidP="00C568CC">
      <w:r w:rsidRPr="00C568CC">
        <w:t>My ethical value is integrity. For me, this means sticking to what I believe is right, even when there’s pressure to take shortcuts or avoid uncomfortable conversations. In people practice, that can look like challenging decisions that don’t align with fairness, pushing back if someone’s being overlooked for development, or raising concerns if something doesn’t feel right even if it’s unpopular. Integrity also means being consistent: if I commit to delivering something for a graduate or a team, I follow through.</w:t>
      </w:r>
    </w:p>
    <w:p w14:paraId="75A6D9DB" w14:textId="66EE89CA" w:rsidR="00C568CC" w:rsidRPr="00C568CC" w:rsidRDefault="00C568CC" w:rsidP="00C568CC">
      <w:r w:rsidRPr="00C568CC">
        <w:t>A real example of this was during a recent graduate session that had to be restructured at the last minute due to facilitator changes and a separate issue with a puncture affecting travel. Despite the disruption, I was able to stay calm, pivot quickly, and deliver a professional, meaningful session for the group. That responsiveness reflects both curiosity problem-solving on the spot and integrity</w:t>
      </w:r>
      <w:r>
        <w:t xml:space="preserve">, </w:t>
      </w:r>
      <w:r w:rsidRPr="00C568CC">
        <w:t>staying committed to the quality of the experience.</w:t>
      </w:r>
    </w:p>
    <w:p w14:paraId="1D009574" w14:textId="28939111" w:rsidR="00C568CC" w:rsidRPr="00C568CC" w:rsidRDefault="00C568CC" w:rsidP="00C568CC">
      <w:r w:rsidRPr="00C568CC">
        <w:t xml:space="preserve">These values shape how I interact with others, the tone I bring to onboarding, and the standards I set for myself. In a role like mine where you're often the first impression new starters have of Admiral it's not just about delivering </w:t>
      </w:r>
      <w:proofErr w:type="gramStart"/>
      <w:r w:rsidRPr="00C568CC">
        <w:t>information,</w:t>
      </w:r>
      <w:proofErr w:type="gramEnd"/>
      <w:r w:rsidRPr="00C568CC">
        <w:t xml:space="preserve"> it's about modelling what ethical and professional behaviour looks like.</w:t>
      </w:r>
    </w:p>
    <w:p w14:paraId="19C19F67" w14:textId="77777777" w:rsidR="00C568CC" w:rsidRPr="00C568CC" w:rsidRDefault="00C568CC" w:rsidP="00C568CC"/>
    <w:p w14:paraId="494DD778" w14:textId="4E619B32" w:rsidR="00C568CC" w:rsidRPr="00C568CC" w:rsidRDefault="00C568CC" w:rsidP="00C568CC">
      <w:pPr>
        <w:rPr>
          <w:b/>
          <w:bCs/>
        </w:rPr>
      </w:pPr>
      <w:r w:rsidRPr="00C568CC">
        <w:rPr>
          <w:b/>
          <w:bCs/>
        </w:rPr>
        <w:lastRenderedPageBreak/>
        <w:t>AC 1.3 – Know the importance of people professionals contributing to discussions in an informed, clear and confident way to influence others</w:t>
      </w:r>
    </w:p>
    <w:p w14:paraId="4A4FF71A" w14:textId="77777777" w:rsidR="00C568CC" w:rsidRPr="00C568CC" w:rsidRDefault="00C568CC" w:rsidP="00C568CC">
      <w:r w:rsidRPr="00C568CC">
        <w:t>Being able to influence others is core to the people professional role. We often advise managers, facilitate decisions, and shape experiences — all of which require us to speak up with confidence and clarity. It’s not just about knowing what’s right; it’s about communicating it effectively, even when others may disagree or be resistant.</w:t>
      </w:r>
    </w:p>
    <w:p w14:paraId="78C7787C" w14:textId="38F6756E" w:rsidR="00C568CC" w:rsidRPr="00C568CC" w:rsidRDefault="00C568CC" w:rsidP="00C568CC">
      <w:r w:rsidRPr="00C568CC">
        <w:t>The CIPD’s core behaviour of ‘Professional Courage and Influence’ highlights the need to challenge constructively, share expertise, and contribute to business decisions in a credible, informed way (CIPD, 2023). Without this, people professionals risk becoming passive or reactive unable to challenge bias, poor behaviour, or poor decision-making.</w:t>
      </w:r>
    </w:p>
    <w:p w14:paraId="1766174C" w14:textId="442BCBDA" w:rsidR="00C568CC" w:rsidRPr="00C568CC" w:rsidRDefault="00C568CC" w:rsidP="00C568CC">
      <w:r w:rsidRPr="00C568CC">
        <w:t xml:space="preserve">At Admiral, this shows up in the way we represent </w:t>
      </w:r>
      <w:r>
        <w:t>E</w:t>
      </w:r>
      <w:r w:rsidRPr="00C568CC">
        <w:t xml:space="preserve">arly careers and engagement work. Our team advocates for school partnerships, inclusive outreach, and consistent onboarding experiences and we must be clear about the value of these. If we </w:t>
      </w:r>
      <w:proofErr w:type="gramStart"/>
      <w:r w:rsidRPr="00C568CC">
        <w:t>weren’t able to</w:t>
      </w:r>
      <w:proofErr w:type="gramEnd"/>
      <w:r w:rsidRPr="00C568CC">
        <w:t xml:space="preserve"> articulate that confidently, the programmes could easily lose visibility or be cut when priorities shift. Instead, we use data (such as engagement scores and feedback) to strengthen our message and influence stakeholders.</w:t>
      </w:r>
    </w:p>
    <w:p w14:paraId="429887F7" w14:textId="5F384F32" w:rsidR="00C568CC" w:rsidRPr="00C568CC" w:rsidRDefault="00C568CC" w:rsidP="00C568CC">
      <w:r w:rsidRPr="00C568CC">
        <w:t xml:space="preserve">Confidence matters too. Often, people practitioners are advising on things that others may not be fully aware </w:t>
      </w:r>
      <w:proofErr w:type="gramStart"/>
      <w:r w:rsidRPr="00C568CC">
        <w:t>of  such</w:t>
      </w:r>
      <w:proofErr w:type="gramEnd"/>
      <w:r w:rsidRPr="00C568CC">
        <w:t xml:space="preserve"> as legal risks, policy gaps, or cultural dynamics. If we lack clarity, it creates confusion. If we lack confidence, we lose credibility. I’ve learned this especially in presenting at insight days, hosting induction sessions, or delivering updates on our programmes. When I’m clear and concise, people engage and trust the message. When I’m uncertain, it opens space for doubt or delay.</w:t>
      </w:r>
    </w:p>
    <w:p w14:paraId="70A4E1E6" w14:textId="77777777" w:rsidR="00C568CC" w:rsidRPr="00C568CC" w:rsidRDefault="00C568CC" w:rsidP="00C568CC">
      <w:r w:rsidRPr="00C568CC">
        <w:t>There are also consequences if we don’t step up. If people professionals stay silent, discriminatory decisions might go unchallenged. If we can’t influence others to improve policies or practices, staff morale and trust suffer. The CIPD’s report on unethical workplace behaviour warns that silence and inaction can reinforce negative norms, leading to a toxic or unfair culture (CIPD, 2019).</w:t>
      </w:r>
    </w:p>
    <w:p w14:paraId="007B263A" w14:textId="77777777" w:rsidR="00C568CC" w:rsidRPr="00C568CC" w:rsidRDefault="00C568CC" w:rsidP="00C568CC">
      <w:r w:rsidRPr="00C568CC">
        <w:t>Being clear and confident doesn’t mean being loud or forceful. It means being informed, listening well, adapting your message, and showing the courage to speak up when it counts. That’s how we earn trust and create real impact.</w:t>
      </w:r>
    </w:p>
    <w:p w14:paraId="34584214" w14:textId="77777777" w:rsidR="00C568CC" w:rsidRDefault="00C568CC">
      <w:pPr>
        <w:rPr>
          <w:b/>
          <w:bCs/>
        </w:rPr>
      </w:pPr>
    </w:p>
    <w:p w14:paraId="463A5095" w14:textId="77777777" w:rsidR="00C568CC" w:rsidRDefault="00C568CC">
      <w:pPr>
        <w:rPr>
          <w:b/>
          <w:bCs/>
        </w:rPr>
      </w:pPr>
    </w:p>
    <w:p w14:paraId="0E4F9DFD" w14:textId="77777777" w:rsidR="00C568CC" w:rsidRDefault="00C568CC">
      <w:pPr>
        <w:rPr>
          <w:b/>
          <w:bCs/>
        </w:rPr>
      </w:pPr>
    </w:p>
    <w:p w14:paraId="25D919E8" w14:textId="77777777" w:rsidR="00C568CC" w:rsidRDefault="00C568CC">
      <w:pPr>
        <w:rPr>
          <w:b/>
          <w:bCs/>
        </w:rPr>
      </w:pPr>
    </w:p>
    <w:p w14:paraId="300C7CD8" w14:textId="77777777" w:rsidR="00C568CC" w:rsidRDefault="00C568CC">
      <w:pPr>
        <w:rPr>
          <w:b/>
          <w:bCs/>
        </w:rPr>
      </w:pPr>
    </w:p>
    <w:p w14:paraId="243A403A" w14:textId="14C3A137" w:rsidR="00C568CC" w:rsidRDefault="00C568CC">
      <w:pPr>
        <w:rPr>
          <w:b/>
          <w:bCs/>
        </w:rPr>
      </w:pPr>
      <w:r w:rsidRPr="00C568CC">
        <w:rPr>
          <w:b/>
          <w:bCs/>
        </w:rPr>
        <w:lastRenderedPageBreak/>
        <w:t xml:space="preserve">AC 1.4 – Know </w:t>
      </w:r>
      <w:bookmarkStart w:id="0" w:name="_Hlk133927075"/>
      <w:r w:rsidRPr="00C568CC">
        <w:rPr>
          <w:b/>
          <w:bCs/>
        </w:rPr>
        <w:t>when and how to raise matters that might be unethical or illegal</w:t>
      </w:r>
      <w:bookmarkEnd w:id="0"/>
      <w:r w:rsidRPr="00C568CC">
        <w:rPr>
          <w:b/>
          <w:bCs/>
        </w:rPr>
        <w:t>.</w:t>
      </w:r>
    </w:p>
    <w:p w14:paraId="13333FD1" w14:textId="54AD1610" w:rsidR="00C568CC" w:rsidRPr="00C568CC" w:rsidRDefault="00C568CC" w:rsidP="00C568CC">
      <w:r w:rsidRPr="00C568CC">
        <w:t>As people professionals, we’re often in positions where we witness or hear about behaviour that doesn’t sit right. The challenge is knowing whether it’s unethical, illegal or both and deciding how to respond. The CIPD’s Code of Professional Conduct sets clear expectations: we must act with integrity, speak up when something isn’t right, and uphold the law and ethical standards (CIPD, 2023).</w:t>
      </w:r>
    </w:p>
    <w:p w14:paraId="6BEBEBCD" w14:textId="77777777" w:rsidR="00C568CC" w:rsidRDefault="00C568CC" w:rsidP="00C568CC">
      <w:pPr>
        <w:rPr>
          <w:b/>
          <w:bCs/>
        </w:rPr>
      </w:pPr>
    </w:p>
    <w:p w14:paraId="302403C0" w14:textId="624AD576" w:rsidR="00C568CC" w:rsidRPr="00C568CC" w:rsidRDefault="00C568CC" w:rsidP="00C568CC">
      <w:pPr>
        <w:rPr>
          <w:b/>
          <w:bCs/>
        </w:rPr>
      </w:pPr>
      <w:r w:rsidRPr="00C568CC">
        <w:rPr>
          <w:b/>
          <w:bCs/>
        </w:rPr>
        <w:t>Example 1: Unethical behaviour</w:t>
      </w:r>
    </w:p>
    <w:p w14:paraId="70B0B9E2" w14:textId="6524DF32" w:rsidR="00C568CC" w:rsidRPr="00C568CC" w:rsidRDefault="00C568CC" w:rsidP="00C568CC">
      <w:r w:rsidRPr="00C568CC">
        <w:t>In a previous role, I became aware that a colleague was regularly taking credit for work done by a more junior team member during meetings. While this wasn’t illegal, it undermined the values of honesty and fairness. It was also demoralising for the colleague being overlooked. I raised it privately with the person first giving them space to reflect and correct the pattern. When it continued, I raised it with our manager, framing it around team morale and respect rather than blame. The behaviour changed after a direct conversation.</w:t>
      </w:r>
    </w:p>
    <w:p w14:paraId="46D80AD6" w14:textId="77777777" w:rsidR="00C568CC" w:rsidRPr="00C568CC" w:rsidRDefault="00C568CC" w:rsidP="00C568CC">
      <w:r w:rsidRPr="00C568CC">
        <w:t>This approach reflects what the CIPD calls the “four forces” — balancing self, others, the situation, and wider principles (Workshop Slides, 2025). It took professional courage to challenge a peer, but integrity demanded it.</w:t>
      </w:r>
    </w:p>
    <w:p w14:paraId="692497C5" w14:textId="77777777" w:rsidR="00C568CC" w:rsidRPr="00C568CC" w:rsidRDefault="00C568CC" w:rsidP="00C568CC">
      <w:pPr>
        <w:rPr>
          <w:b/>
          <w:bCs/>
        </w:rPr>
      </w:pPr>
      <w:r w:rsidRPr="00C568CC">
        <w:rPr>
          <w:b/>
          <w:bCs/>
        </w:rPr>
        <w:t>Example 2: Illegal behaviour</w:t>
      </w:r>
    </w:p>
    <w:p w14:paraId="3BDF4D37" w14:textId="45F6ABFC" w:rsidR="00C568CC" w:rsidRPr="00C568CC" w:rsidRDefault="00C568CC" w:rsidP="00C568CC">
      <w:r w:rsidRPr="00C568CC">
        <w:t xml:space="preserve">During a recruitment project, I overheard a comment about a candidate’s age being “a bit of a concern”. The implication was that the candidate who was in their 50s might not be a good ‘fit’ for a fast-paced team. This would fall </w:t>
      </w:r>
      <w:proofErr w:type="gramStart"/>
      <w:r w:rsidRPr="00C568CC">
        <w:t>under age</w:t>
      </w:r>
      <w:proofErr w:type="gramEnd"/>
      <w:r w:rsidRPr="00C568CC">
        <w:t xml:space="preserve"> discrimination, prohibited under the Equality Act 2010. I asked for clarification and reminded the colleague that we assess based on skills and experience, not assumptions. Afterwards, I made a note and shared the concern with our lead recruiter, who ensured all interview scoring was documented and based on clear criteria.</w:t>
      </w:r>
    </w:p>
    <w:p w14:paraId="00A1F8FF" w14:textId="2330C634" w:rsidR="00C568CC" w:rsidRPr="00C568CC" w:rsidRDefault="00C568CC" w:rsidP="00C568CC">
      <w:r w:rsidRPr="00C568CC">
        <w:t xml:space="preserve">If the issue had continued, I would have escalated it through the appropriate </w:t>
      </w:r>
      <w:proofErr w:type="gramStart"/>
      <w:r w:rsidRPr="00C568CC">
        <w:t>channels  including</w:t>
      </w:r>
      <w:proofErr w:type="gramEnd"/>
      <w:r w:rsidRPr="00C568CC">
        <w:t xml:space="preserve"> whistleblowing, if needed. At Admiral, we have a clear process for raising concerns, which protects confidentiality and supports staff who challenge unethical conduct.</w:t>
      </w:r>
    </w:p>
    <w:p w14:paraId="60DA0316" w14:textId="77777777" w:rsidR="00C568CC" w:rsidRPr="00C568CC" w:rsidRDefault="00C568CC" w:rsidP="00C568CC">
      <w:r w:rsidRPr="00C568CC">
        <w:t>The CIPD ethics report also reminds us that some unethical behaviour persists because people feel unsure, unsupported or worried about the fallout (CIPD, 2019). That’s why systems, training and a speak-up culture matter.</w:t>
      </w:r>
    </w:p>
    <w:p w14:paraId="26B54287" w14:textId="77777777" w:rsidR="00C568CC" w:rsidRDefault="00C568CC" w:rsidP="00C568CC">
      <w:r w:rsidRPr="00C568CC">
        <w:t>Being able to spot the difference between unethical and illegal matters — and having the courage to act — is a key part of being a credible, trusted people professional.</w:t>
      </w:r>
    </w:p>
    <w:p w14:paraId="5D12BD48" w14:textId="77777777" w:rsidR="00C568CC" w:rsidRDefault="00C568CC" w:rsidP="00C568CC"/>
    <w:p w14:paraId="119A5F4C" w14:textId="29F1AAC7" w:rsidR="00A71A52" w:rsidRDefault="00A71A52" w:rsidP="00A71A52">
      <w:r>
        <w:rPr>
          <w:b/>
        </w:rPr>
        <w:lastRenderedPageBreak/>
        <w:t xml:space="preserve">AC 2.1- </w:t>
      </w:r>
      <w:r w:rsidRPr="00A71A52">
        <w:rPr>
          <w:b/>
        </w:rPr>
        <w:t>Be able to make use of related theory and thinking, to argue the human and business benefits of people feeling included, valued, and fairly treated at work.</w:t>
      </w:r>
      <w:r w:rsidRPr="00A71A52">
        <w:t xml:space="preserve"> </w:t>
      </w:r>
    </w:p>
    <w:p w14:paraId="1DA6E9D7" w14:textId="7253443C" w:rsidR="00A71A52" w:rsidRPr="00A71A52" w:rsidRDefault="00A71A52" w:rsidP="00A71A52">
      <w:r w:rsidRPr="00A71A52">
        <w:t xml:space="preserve">A culture where people feel included, valued, and </w:t>
      </w:r>
      <w:proofErr w:type="gramStart"/>
      <w:r w:rsidRPr="00A71A52">
        <w:t>fairly treated</w:t>
      </w:r>
      <w:proofErr w:type="gramEnd"/>
      <w:r w:rsidRPr="00A71A52">
        <w:t xml:space="preserve"> is fundamental to good people practice. It creates the conditions for trust, wellbeing, and engagement all of which lead to better performance. This argument is supported by several theoretical perspectives, each offering a different lens on how inclusion impacts individuals and organisations.</w:t>
      </w:r>
    </w:p>
    <w:p w14:paraId="2765A87C" w14:textId="77777777" w:rsidR="00A71A52" w:rsidRPr="00A71A52" w:rsidRDefault="00A71A52" w:rsidP="00A71A52">
      <w:r w:rsidRPr="00A71A52">
        <w:t>Maslow’s Hierarchy of Needs (1943) suggests people have a psychological need for belonging and esteem before they can achieve their full potential. In exclusionary environments, this progression is disrupted. When people feel unsafe or undervalued, motivation and confidence decline. I’ve seen this first-hand at Admiral during early careers onboarding: if someone feels like they’re ‘other’, their engagement drops quickly.</w:t>
      </w:r>
    </w:p>
    <w:p w14:paraId="01FD6C8D" w14:textId="77777777" w:rsidR="00A71A52" w:rsidRPr="00A71A52" w:rsidRDefault="00A71A52" w:rsidP="00A71A52">
      <w:r w:rsidRPr="00A71A52">
        <w:t>Self-Determination Theory (Deci &amp; Ryan, 1985) builds on this by identifying autonomy, competence and relatedness as essential needs. This theory places more emphasis on intrinsic motivation. In my experience, programmes where individuals have the space to make choices, feel capable, and build meaningful relationships consistently lead to better participation and outcomes.</w:t>
      </w:r>
    </w:p>
    <w:p w14:paraId="723A05FB" w14:textId="0DE56822" w:rsidR="00A71A52" w:rsidRPr="00A71A52" w:rsidRDefault="00A71A52" w:rsidP="00A71A52">
      <w:r w:rsidRPr="00A71A52">
        <w:t>Equity Theory (Adams, 1965) adds a different dimension. It focuses on fairness and the perception of balance between what employees give and what they get in return. If someone feels they’re working harder than peers but receiving less recognition or reward, resentment builds. This is especially important in graduate development, where clarity and fairness in expectations can make or break a cohort’s cohesion.</w:t>
      </w:r>
    </w:p>
    <w:p w14:paraId="37046732" w14:textId="72C0484A" w:rsidR="00A71A52" w:rsidRPr="00A71A52" w:rsidRDefault="00A71A52" w:rsidP="00A71A52">
      <w:r w:rsidRPr="00A71A52">
        <w:t>These models offer slightly different takes Maslow frames inclusion as a basic human need, Deci &amp; Ryan focus on motivation, and Adams highlights the relational and fairness aspects. Taken together, they show how deep the impact of inclusion runs cognitively, emotionally, and behaviourally.</w:t>
      </w:r>
    </w:p>
    <w:p w14:paraId="3EF7C10E" w14:textId="0D9D2E64" w:rsidR="00A71A52" w:rsidRPr="00A71A52" w:rsidRDefault="00A71A52" w:rsidP="00A71A52">
      <w:r w:rsidRPr="00A71A52">
        <w:t xml:space="preserve">In practice, I’ve seen how even small </w:t>
      </w:r>
      <w:proofErr w:type="gramStart"/>
      <w:r w:rsidRPr="00A71A52">
        <w:t>acts  listening</w:t>
      </w:r>
      <w:proofErr w:type="gramEnd"/>
      <w:r w:rsidRPr="00A71A52">
        <w:t xml:space="preserve"> properly, using inclusive language, checking in with quieter voices can shift the dynamic. People </w:t>
      </w:r>
      <w:proofErr w:type="gramStart"/>
      <w:r w:rsidRPr="00A71A52">
        <w:t>open up</w:t>
      </w:r>
      <w:proofErr w:type="gramEnd"/>
      <w:r w:rsidRPr="00A71A52">
        <w:t>, contribute more, and stay longer. The human benefits (confidence, wellbeing, psychological safety) and business outcomes (retention, productivity, innovation) are tightly connected.</w:t>
      </w:r>
    </w:p>
    <w:p w14:paraId="41B61266" w14:textId="20E07B7D" w:rsidR="00A71A52" w:rsidRDefault="00A71A52" w:rsidP="00A71A52">
      <w:r w:rsidRPr="00A71A52">
        <w:t>In my view, inclusion isn’t just policy it’s practice. And it only works when theory is translated into everyday action.</w:t>
      </w:r>
    </w:p>
    <w:p w14:paraId="2C475349" w14:textId="77777777" w:rsidR="00A71A52" w:rsidRDefault="00A71A52" w:rsidP="00A71A52"/>
    <w:p w14:paraId="5269FA75" w14:textId="77777777" w:rsidR="00A71A52" w:rsidRDefault="00A71A52" w:rsidP="00A71A52"/>
    <w:p w14:paraId="71DB559A" w14:textId="77777777" w:rsidR="00A71A52" w:rsidRDefault="00A71A52" w:rsidP="00A71A52"/>
    <w:p w14:paraId="1FDCD43F" w14:textId="0465E04E" w:rsidR="00A71A52" w:rsidRDefault="00A71A52" w:rsidP="00A71A52">
      <w:r w:rsidRPr="00A71A52">
        <w:rPr>
          <w:b/>
          <w:bCs/>
        </w:rPr>
        <w:lastRenderedPageBreak/>
        <w:t>AC 2.2</w:t>
      </w:r>
      <w:r w:rsidRPr="00A71A52">
        <w:t xml:space="preserve"> – </w:t>
      </w:r>
      <w:r w:rsidRPr="00A71A52">
        <w:rPr>
          <w:b/>
        </w:rPr>
        <w:t>Know how to design people practice initiatives to be inclusive and how to check inclusivity after an initiative has been implemented.</w:t>
      </w:r>
      <w:r w:rsidRPr="00A71A52">
        <w:t xml:space="preserve"> </w:t>
      </w:r>
    </w:p>
    <w:p w14:paraId="09E22FF3" w14:textId="0DE21ADA" w:rsidR="00A71A52" w:rsidRPr="00A71A52" w:rsidRDefault="00A71A52" w:rsidP="00A71A52">
      <w:r w:rsidRPr="00A71A52">
        <w:t xml:space="preserve">Inclusion needs to be built into people practice from the start not just added on later. That means involving a diverse range of people in design, using inclusive language and processes, and actively seeking feedback to improve. It’s not enough to assume something is inclusive because no one has complained. You </w:t>
      </w:r>
      <w:proofErr w:type="gramStart"/>
      <w:r w:rsidRPr="00A71A52">
        <w:t>have to</w:t>
      </w:r>
      <w:proofErr w:type="gramEnd"/>
      <w:r w:rsidRPr="00A71A52">
        <w:t xml:space="preserve"> check.</w:t>
      </w:r>
    </w:p>
    <w:p w14:paraId="45563F24" w14:textId="731B57E3" w:rsidR="00A71A52" w:rsidRPr="00A71A52" w:rsidRDefault="00A71A52" w:rsidP="00A71A52">
      <w:r w:rsidRPr="00A71A52">
        <w:t>A practical example from Admiral is the design of our school insight days. We know students come from a wide range of backgrounds some have never been in an office, let alone considered a corporate career. To design inclusively, we:</w:t>
      </w:r>
    </w:p>
    <w:p w14:paraId="18C114F5" w14:textId="77777777" w:rsidR="00A71A52" w:rsidRPr="00A71A52" w:rsidRDefault="00A71A52" w:rsidP="00A71A52">
      <w:pPr>
        <w:numPr>
          <w:ilvl w:val="0"/>
          <w:numId w:val="4"/>
        </w:numPr>
      </w:pPr>
      <w:r w:rsidRPr="00A71A52">
        <w:t>Work with schools in underrepresented areas</w:t>
      </w:r>
    </w:p>
    <w:p w14:paraId="424DBC6B" w14:textId="77777777" w:rsidR="00A71A52" w:rsidRPr="00A71A52" w:rsidRDefault="00A71A52" w:rsidP="00A71A52">
      <w:pPr>
        <w:numPr>
          <w:ilvl w:val="0"/>
          <w:numId w:val="4"/>
        </w:numPr>
      </w:pPr>
      <w:r w:rsidRPr="00A71A52">
        <w:t>Remove jargon from all communication</w:t>
      </w:r>
    </w:p>
    <w:p w14:paraId="3B421E4D" w14:textId="77777777" w:rsidR="00A71A52" w:rsidRPr="00A71A52" w:rsidRDefault="00A71A52" w:rsidP="00A71A52">
      <w:pPr>
        <w:numPr>
          <w:ilvl w:val="0"/>
          <w:numId w:val="4"/>
        </w:numPr>
      </w:pPr>
      <w:r w:rsidRPr="00A71A52">
        <w:t>Offer different session formats to suit varied learning styles (presentations, Q&amp;As, hands-on tasks)</w:t>
      </w:r>
    </w:p>
    <w:p w14:paraId="72914A1C" w14:textId="77777777" w:rsidR="00A71A52" w:rsidRPr="00A71A52" w:rsidRDefault="00A71A52" w:rsidP="00A71A52">
      <w:pPr>
        <w:numPr>
          <w:ilvl w:val="0"/>
          <w:numId w:val="4"/>
        </w:numPr>
      </w:pPr>
      <w:r w:rsidRPr="00A71A52">
        <w:t>Ask students in advance if they have any accessibility needs</w:t>
      </w:r>
    </w:p>
    <w:p w14:paraId="4AD501B7" w14:textId="77777777" w:rsidR="00A71A52" w:rsidRPr="00A71A52" w:rsidRDefault="00A71A52" w:rsidP="00A71A52">
      <w:r w:rsidRPr="00A71A52">
        <w:t>We also try to reflect the diversity of our organisation in who presents. Seeing someone relatable talking about their career journey can be hugely powerful. This approach is backed by research from Frost and Kalman (2016), who argue that inclusive talent management starts with visibility and representation.</w:t>
      </w:r>
    </w:p>
    <w:p w14:paraId="68AFB8E6" w14:textId="77777777" w:rsidR="00A71A52" w:rsidRPr="00A71A52" w:rsidRDefault="00A71A52" w:rsidP="00A71A52">
      <w:r w:rsidRPr="00A71A52">
        <w:t>Once delivered, we evaluate inclusivity through feedback forms, follow-up conversations with teachers, and post-event debriefs. Questions are specific, such as:</w:t>
      </w:r>
    </w:p>
    <w:p w14:paraId="38552D37" w14:textId="77777777" w:rsidR="00A71A52" w:rsidRPr="00A71A52" w:rsidRDefault="00A71A52" w:rsidP="00A71A52">
      <w:pPr>
        <w:numPr>
          <w:ilvl w:val="0"/>
          <w:numId w:val="5"/>
        </w:numPr>
      </w:pPr>
      <w:r w:rsidRPr="00A71A52">
        <w:t>Did you feel comfortable participating?</w:t>
      </w:r>
    </w:p>
    <w:p w14:paraId="36B472C5" w14:textId="77777777" w:rsidR="00A71A52" w:rsidRPr="00A71A52" w:rsidRDefault="00A71A52" w:rsidP="00A71A52">
      <w:pPr>
        <w:numPr>
          <w:ilvl w:val="0"/>
          <w:numId w:val="5"/>
        </w:numPr>
      </w:pPr>
      <w:r w:rsidRPr="00A71A52">
        <w:t>Did the session reflect people like you?</w:t>
      </w:r>
    </w:p>
    <w:p w14:paraId="43A3B699" w14:textId="77777777" w:rsidR="00A71A52" w:rsidRPr="00A71A52" w:rsidRDefault="00A71A52" w:rsidP="00A71A52">
      <w:pPr>
        <w:numPr>
          <w:ilvl w:val="0"/>
          <w:numId w:val="5"/>
        </w:numPr>
      </w:pPr>
      <w:r w:rsidRPr="00A71A52">
        <w:t>What would have made the day more welcoming?</w:t>
      </w:r>
    </w:p>
    <w:p w14:paraId="7AA0ECE9" w14:textId="77777777" w:rsidR="00A71A52" w:rsidRPr="00A71A52" w:rsidRDefault="00A71A52" w:rsidP="00A71A52">
      <w:r w:rsidRPr="00A71A52">
        <w:t>We track themes and use this to adjust future events. For example, one year we realised our materials were too text-heavy, so we introduced more visual content and interactive elements.</w:t>
      </w:r>
    </w:p>
    <w:p w14:paraId="0AADA4FA" w14:textId="0303A1B7" w:rsidR="00A71A52" w:rsidRPr="00A71A52" w:rsidRDefault="00A71A52" w:rsidP="00A71A52">
      <w:r w:rsidRPr="00A71A52">
        <w:t xml:space="preserve">The same principle applies to internal initiatives, like onboarding. After each graduate induction, we review feedback not just for logistics but for tone, accessibility, and emotional impact. If someone </w:t>
      </w:r>
      <w:proofErr w:type="gramStart"/>
      <w:r w:rsidRPr="00A71A52">
        <w:t>says</w:t>
      </w:r>
      <w:proofErr w:type="gramEnd"/>
      <w:r w:rsidRPr="00A71A52">
        <w:t xml:space="preserve"> “I didn’t know if I belonged here,” that’s a sign to rework how we open the session not just the slides.</w:t>
      </w:r>
    </w:p>
    <w:p w14:paraId="429EC7E3" w14:textId="1734FEC5" w:rsidR="00A71A52" w:rsidRPr="00A71A52" w:rsidRDefault="00A71A52" w:rsidP="00A71A52">
      <w:r w:rsidRPr="00A71A52">
        <w:t xml:space="preserve">Inclusivity isn’t one-size-fits-all. It’s responsive, context-driven, and built on listening. Designing with inclusion in mind means asking who might be excluded and then doing something about it. Evaluating it means going beyond satisfaction to ask: </w:t>
      </w:r>
      <w:r w:rsidRPr="00A71A52">
        <w:rPr>
          <w:i/>
          <w:iCs/>
        </w:rPr>
        <w:t>Who is this really working for, and who’s being left out?</w:t>
      </w:r>
    </w:p>
    <w:p w14:paraId="3E150FD2" w14:textId="0601722D" w:rsidR="00A71A52" w:rsidRDefault="00A71A52" w:rsidP="00A71A52">
      <w:pPr>
        <w:rPr>
          <w:b/>
          <w:bCs/>
        </w:rPr>
      </w:pPr>
      <w:r w:rsidRPr="00A71A52">
        <w:rPr>
          <w:b/>
          <w:bCs/>
        </w:rPr>
        <w:lastRenderedPageBreak/>
        <w:t>AC 2.3-</w:t>
      </w:r>
      <w:r w:rsidRPr="00A71A52">
        <w:rPr>
          <w:rFonts w:ascii="Trebuchet MS" w:hAnsi="Trebuchet MS"/>
          <w:b/>
          <w:color w:val="000000"/>
        </w:rPr>
        <w:t xml:space="preserve"> </w:t>
      </w:r>
      <w:r w:rsidRPr="00A71A52">
        <w:rPr>
          <w:b/>
          <w:bCs/>
        </w:rPr>
        <w:t>Be able to work inclusively with others and build positive working relationships</w:t>
      </w:r>
      <w:r>
        <w:rPr>
          <w:b/>
          <w:bCs/>
        </w:rPr>
        <w:t>.</w:t>
      </w:r>
    </w:p>
    <w:p w14:paraId="2AFBFF07" w14:textId="77777777" w:rsidR="004B1023" w:rsidRPr="004B1023" w:rsidRDefault="004B1023" w:rsidP="004B1023">
      <w:r w:rsidRPr="004B1023">
        <w:t>Working inclusively is about more than treating people politely — it’s about creating space where everyone feels safe, respected, and able to contribute. It’s one of the CIPD’s core behaviours and it’s something I try to live out daily in my work.</w:t>
      </w:r>
    </w:p>
    <w:p w14:paraId="2073882F" w14:textId="1A66BD36" w:rsidR="004B1023" w:rsidRPr="004B1023" w:rsidRDefault="004B1023" w:rsidP="004B1023">
      <w:r w:rsidRPr="004B1023">
        <w:t>As someone responsible for onboarding, school outreach, and early careers engagement, I work with a wide mix of people from students and graduates to colleagues across the business and external partners. I’ve learned that building trust starts with listening. When people feel heard, they engage. When they feel ignored or overlooked, they disengage fast.</w:t>
      </w:r>
    </w:p>
    <w:p w14:paraId="0B3C4859" w14:textId="77777777" w:rsidR="004B1023" w:rsidRPr="004B1023" w:rsidRDefault="004B1023" w:rsidP="004B1023">
      <w:r w:rsidRPr="004B1023">
        <w:t>One piece of feedback that stuck with me came from a colleague in L&amp;D:</w:t>
      </w:r>
    </w:p>
    <w:p w14:paraId="22B02692" w14:textId="77777777" w:rsidR="004B1023" w:rsidRPr="004B1023" w:rsidRDefault="004B1023" w:rsidP="004B1023">
      <w:r w:rsidRPr="004B1023">
        <w:rPr>
          <w:i/>
          <w:iCs/>
        </w:rPr>
        <w:t xml:space="preserve">"Donna has remained incredibly organised, adaptable, and </w:t>
      </w:r>
      <w:proofErr w:type="gramStart"/>
      <w:r w:rsidRPr="004B1023">
        <w:rPr>
          <w:i/>
          <w:iCs/>
        </w:rPr>
        <w:t>solution-focused</w:t>
      </w:r>
      <w:proofErr w:type="gramEnd"/>
      <w:r w:rsidRPr="004B1023">
        <w:rPr>
          <w:i/>
          <w:iCs/>
        </w:rPr>
        <w:t>. Her dedication to the grads and emerging talent programmes is clear in everything she does… she consistently delivers with professionalism and a positive attitude… she makes life easier for us all in L&amp;D."</w:t>
      </w:r>
    </w:p>
    <w:p w14:paraId="5AC47745" w14:textId="1F07AD7D" w:rsidR="004B1023" w:rsidRPr="004B1023" w:rsidRDefault="004B1023" w:rsidP="004B1023">
      <w:r w:rsidRPr="004B1023">
        <w:t>This reflects how I try to show up in collaborative work: organised, calm under pressure, and committed to delivering well. In one example, when a session had to be reshuffled due to a travel issue and a facilitator change, I was able to quickly rework the plan and still deliver something useful and engaging. Staying positive and focusing on what others need helps keep relationships constructive even when things are stressful.</w:t>
      </w:r>
    </w:p>
    <w:p w14:paraId="3E206FCD" w14:textId="77777777" w:rsidR="004B1023" w:rsidRPr="004B1023" w:rsidRDefault="004B1023" w:rsidP="004B1023">
      <w:r w:rsidRPr="004B1023">
        <w:t>I also regularly reflect on how I work with others. I ask myself:</w:t>
      </w:r>
    </w:p>
    <w:p w14:paraId="7D6DEE3A" w14:textId="77777777" w:rsidR="004B1023" w:rsidRPr="004B1023" w:rsidRDefault="004B1023" w:rsidP="004B1023">
      <w:pPr>
        <w:numPr>
          <w:ilvl w:val="0"/>
          <w:numId w:val="6"/>
        </w:numPr>
      </w:pPr>
      <w:r w:rsidRPr="004B1023">
        <w:t>Did I give everyone space to speak?</w:t>
      </w:r>
    </w:p>
    <w:p w14:paraId="7D591057" w14:textId="77777777" w:rsidR="004B1023" w:rsidRPr="004B1023" w:rsidRDefault="004B1023" w:rsidP="004B1023">
      <w:pPr>
        <w:numPr>
          <w:ilvl w:val="0"/>
          <w:numId w:val="6"/>
        </w:numPr>
      </w:pPr>
      <w:r w:rsidRPr="004B1023">
        <w:t>Did I assume too much?</w:t>
      </w:r>
    </w:p>
    <w:p w14:paraId="5CD4E1C0" w14:textId="77777777" w:rsidR="004B1023" w:rsidRPr="004B1023" w:rsidRDefault="004B1023" w:rsidP="004B1023">
      <w:pPr>
        <w:numPr>
          <w:ilvl w:val="0"/>
          <w:numId w:val="6"/>
        </w:numPr>
      </w:pPr>
      <w:r w:rsidRPr="004B1023">
        <w:t>Could I have handled that feedback better?</w:t>
      </w:r>
    </w:p>
    <w:p w14:paraId="6DE55E3C" w14:textId="3C0C515C" w:rsidR="004B1023" w:rsidRPr="004B1023" w:rsidRDefault="004B1023" w:rsidP="004B1023">
      <w:r w:rsidRPr="004B1023">
        <w:t xml:space="preserve">Using the CIPD Learning Hub’s self-assessment tools, I identified that I tend to lead with confidence and </w:t>
      </w:r>
      <w:proofErr w:type="gramStart"/>
      <w:r w:rsidRPr="004B1023">
        <w:t>planning</w:t>
      </w:r>
      <w:proofErr w:type="gramEnd"/>
      <w:r w:rsidRPr="004B1023">
        <w:t xml:space="preserve"> but I can improve how I seek out quiet voices or less dominant perspectives. I’m now more intentional about drawing those out, especially during group sessions or planning meetings.</w:t>
      </w:r>
    </w:p>
    <w:p w14:paraId="135D1BAF" w14:textId="77777777" w:rsidR="004B1023" w:rsidRPr="004B1023" w:rsidRDefault="004B1023" w:rsidP="004B1023">
      <w:r w:rsidRPr="004B1023">
        <w:t xml:space="preserve">Inclusivity and positive relationships go </w:t>
      </w:r>
      <w:proofErr w:type="gramStart"/>
      <w:r w:rsidRPr="004B1023">
        <w:t>hand-in-hand</w:t>
      </w:r>
      <w:proofErr w:type="gramEnd"/>
      <w:r w:rsidRPr="004B1023">
        <w:t>. You can’t build strong working relationships without respecting people’s differences and creating a culture where they feel safe to be themselves. For me, that’s what professional behaviour really looks like.</w:t>
      </w:r>
    </w:p>
    <w:p w14:paraId="17CBBCDF" w14:textId="77777777" w:rsidR="004B1023" w:rsidRPr="004B1023" w:rsidRDefault="004B1023" w:rsidP="00A71A52"/>
    <w:p w14:paraId="2B3AB4B9" w14:textId="77777777" w:rsidR="00A71A52" w:rsidRPr="00A71A52" w:rsidRDefault="00A71A52" w:rsidP="00A71A52">
      <w:pPr>
        <w:rPr>
          <w:b/>
          <w:bCs/>
        </w:rPr>
      </w:pPr>
    </w:p>
    <w:p w14:paraId="611825DC" w14:textId="75C74847" w:rsidR="00C568CC" w:rsidRPr="00C568CC" w:rsidRDefault="00C568CC" w:rsidP="00C568CC"/>
    <w:p w14:paraId="2EC7EF32" w14:textId="603BA892" w:rsidR="00C568CC" w:rsidRDefault="004B1023">
      <w:pPr>
        <w:rPr>
          <w:b/>
        </w:rPr>
      </w:pPr>
      <w:r w:rsidRPr="004B1023">
        <w:rPr>
          <w:b/>
          <w:bCs/>
        </w:rPr>
        <w:lastRenderedPageBreak/>
        <w:t>AC 3.1-</w:t>
      </w:r>
      <w:r w:rsidRPr="004B1023">
        <w:rPr>
          <w:rFonts w:ascii="Trebuchet MS" w:hAnsi="Trebuchet MS"/>
          <w:b/>
          <w:color w:val="000000"/>
        </w:rPr>
        <w:t xml:space="preserve"> </w:t>
      </w:r>
      <w:r w:rsidRPr="004B1023">
        <w:rPr>
          <w:b/>
        </w:rPr>
        <w:t>Understand how the people practitioner role is evolving and the implications this has for your ongoing professional development.</w:t>
      </w:r>
    </w:p>
    <w:p w14:paraId="2763126D" w14:textId="0D642A8A" w:rsidR="004B1023" w:rsidRPr="004B1023" w:rsidRDefault="004B1023" w:rsidP="004B1023">
      <w:r w:rsidRPr="004B1023">
        <w:t>The people profession is evolving rapidly shaped by technology, employee expectations, hybrid working, and a growing emphasis on inclusion and wellbeing. This shift means people professionals are expected to be more strategic, data-literate, and ethically grounded than ever before.</w:t>
      </w:r>
    </w:p>
    <w:p w14:paraId="1EC6B64B" w14:textId="77777777" w:rsidR="004B1023" w:rsidRPr="004B1023" w:rsidRDefault="004B1023" w:rsidP="004B1023">
      <w:r w:rsidRPr="004B1023">
        <w:t>The CIPD’s People Profession 2030 report highlights key trends such as:</w:t>
      </w:r>
    </w:p>
    <w:p w14:paraId="484C14CA" w14:textId="77777777" w:rsidR="004B1023" w:rsidRPr="004B1023" w:rsidRDefault="004B1023" w:rsidP="004B1023">
      <w:pPr>
        <w:numPr>
          <w:ilvl w:val="0"/>
          <w:numId w:val="7"/>
        </w:numPr>
      </w:pPr>
      <w:r w:rsidRPr="004B1023">
        <w:t>Increased demand for evidence-based practice</w:t>
      </w:r>
    </w:p>
    <w:p w14:paraId="29C67668" w14:textId="77777777" w:rsidR="004B1023" w:rsidRPr="004B1023" w:rsidRDefault="004B1023" w:rsidP="004B1023">
      <w:pPr>
        <w:numPr>
          <w:ilvl w:val="0"/>
          <w:numId w:val="7"/>
        </w:numPr>
      </w:pPr>
      <w:r w:rsidRPr="004B1023">
        <w:t>A need for greater business partnering and influence</w:t>
      </w:r>
    </w:p>
    <w:p w14:paraId="3DB93246" w14:textId="77777777" w:rsidR="004B1023" w:rsidRPr="004B1023" w:rsidRDefault="004B1023" w:rsidP="004B1023">
      <w:pPr>
        <w:numPr>
          <w:ilvl w:val="0"/>
          <w:numId w:val="7"/>
        </w:numPr>
      </w:pPr>
      <w:r w:rsidRPr="004B1023">
        <w:t>Rising importance of ethical behaviour and inclusion</w:t>
      </w:r>
    </w:p>
    <w:p w14:paraId="04CA6DA4" w14:textId="77777777" w:rsidR="004B1023" w:rsidRPr="004B1023" w:rsidRDefault="004B1023" w:rsidP="004B1023">
      <w:pPr>
        <w:numPr>
          <w:ilvl w:val="0"/>
          <w:numId w:val="7"/>
        </w:numPr>
      </w:pPr>
      <w:r w:rsidRPr="004B1023">
        <w:t>More agile, responsive approaches to learning and development (CIPD, 2021)</w:t>
      </w:r>
    </w:p>
    <w:p w14:paraId="64DCE79F" w14:textId="37F2621A" w:rsidR="004B1023" w:rsidRPr="004B1023" w:rsidRDefault="004B1023" w:rsidP="004B1023">
      <w:r w:rsidRPr="004B1023">
        <w:t>These changes are already visible in my own work at Admiral. In early careers, we’ve had to adapt onboarding and engagement for hybrid working, reimagine school insight days for virtual delivery when needed, and find ways to maintain a strong sense of connection remotely. Being adaptable and forward-thinking is no longer optional it’s expected.</w:t>
      </w:r>
    </w:p>
    <w:p w14:paraId="09AE9DB3" w14:textId="6A07D900" w:rsidR="004B1023" w:rsidRPr="004B1023" w:rsidRDefault="004B1023" w:rsidP="004B1023">
      <w:r w:rsidRPr="004B1023">
        <w:t>It also means I’ve had to build new skills. For example, I’ve developed confidence in digital tools like Teams and Canva to deliver engaging content. I’ve also leaned into research around social mobility and early talent engagement to shape our programmes in a more inclusive way. But I know there’s more to do particularly around using data and evaluation to show impact.</w:t>
      </w:r>
    </w:p>
    <w:p w14:paraId="0AE494D4" w14:textId="4C409F30" w:rsidR="004B1023" w:rsidRPr="004B1023" w:rsidRDefault="004B1023" w:rsidP="004B1023">
      <w:r w:rsidRPr="004B1023">
        <w:t xml:space="preserve">I’m aware that the expectations of graduates and early careers candidates are also shifting. They want meaningful work, clear development, and employers who reflect their values. This means I need to stay current with best practice in areas like inclusive recruitment, ethical people </w:t>
      </w:r>
      <w:r w:rsidRPr="004B1023">
        <w:t>practice and</w:t>
      </w:r>
      <w:r w:rsidRPr="004B1023">
        <w:t xml:space="preserve"> creating a strong candidate experience.</w:t>
      </w:r>
    </w:p>
    <w:p w14:paraId="7E2E3059" w14:textId="77777777" w:rsidR="004B1023" w:rsidRPr="004B1023" w:rsidRDefault="004B1023" w:rsidP="004B1023">
      <w:r w:rsidRPr="004B1023">
        <w:t>In response, my CPD plan includes:</w:t>
      </w:r>
    </w:p>
    <w:p w14:paraId="4D01D465" w14:textId="77777777" w:rsidR="004B1023" w:rsidRPr="004B1023" w:rsidRDefault="004B1023" w:rsidP="004B1023">
      <w:pPr>
        <w:numPr>
          <w:ilvl w:val="0"/>
          <w:numId w:val="8"/>
        </w:numPr>
      </w:pPr>
      <w:r w:rsidRPr="004B1023">
        <w:t>Continuing with LinkedIn Learning to build data and analytics confidence</w:t>
      </w:r>
    </w:p>
    <w:p w14:paraId="5A3E0F84" w14:textId="77777777" w:rsidR="004B1023" w:rsidRPr="004B1023" w:rsidRDefault="004B1023" w:rsidP="004B1023">
      <w:pPr>
        <w:numPr>
          <w:ilvl w:val="0"/>
          <w:numId w:val="8"/>
        </w:numPr>
      </w:pPr>
      <w:r w:rsidRPr="004B1023">
        <w:t>Using Admiral’s ‘buy a book’ scheme to read more on inclusion and behavioural science</w:t>
      </w:r>
    </w:p>
    <w:p w14:paraId="19E61937" w14:textId="77777777" w:rsidR="004B1023" w:rsidRPr="004B1023" w:rsidRDefault="004B1023" w:rsidP="004B1023">
      <w:pPr>
        <w:numPr>
          <w:ilvl w:val="0"/>
          <w:numId w:val="8"/>
        </w:numPr>
      </w:pPr>
      <w:r w:rsidRPr="004B1023">
        <w:t>Staying involved with mentoring through the Social Mobility Foundation to keep grounded in real-life barriers and experiences</w:t>
      </w:r>
    </w:p>
    <w:p w14:paraId="2B6219CA" w14:textId="1FA890E6" w:rsidR="004B1023" w:rsidRDefault="004B1023" w:rsidP="004B1023">
      <w:r w:rsidRPr="004B1023">
        <w:t xml:space="preserve">Being part of the profession now requires a mindset of curiosity, adaptability, and ethical leadership. That suits me because I’ve always believed in learning, even after 24 </w:t>
      </w:r>
      <w:r w:rsidRPr="004B1023">
        <w:lastRenderedPageBreak/>
        <w:t>years in the business. What’s changed is the pace and visibility of that learning, and the expectation that we role-model it for others.</w:t>
      </w:r>
    </w:p>
    <w:p w14:paraId="3C1B9279" w14:textId="77777777" w:rsidR="004B1023" w:rsidRDefault="004B1023" w:rsidP="004B1023"/>
    <w:p w14:paraId="76998AC2" w14:textId="6DBA9AEF" w:rsidR="004B1023" w:rsidRDefault="004B1023" w:rsidP="004B1023">
      <w:r w:rsidRPr="004B1023">
        <w:rPr>
          <w:b/>
          <w:bCs/>
        </w:rPr>
        <w:t>AC 3.2-</w:t>
      </w:r>
      <w:r w:rsidRPr="004B1023">
        <w:rPr>
          <w:rFonts w:ascii="Trebuchet MS" w:hAnsi="Trebuchet MS" w:cs="Arial"/>
          <w:b/>
          <w:color w:val="000000"/>
          <w:sz w:val="22"/>
          <w:szCs w:val="22"/>
        </w:rPr>
        <w:t xml:space="preserve"> </w:t>
      </w:r>
      <w:r w:rsidRPr="004B1023">
        <w:rPr>
          <w:b/>
        </w:rPr>
        <w:t>Be able to assess (own) strengths, weaknesses and development areas, based on own considerations and feedback from others</w:t>
      </w:r>
      <w:r w:rsidRPr="004B1023">
        <w:t xml:space="preserve">.  </w:t>
      </w:r>
    </w:p>
    <w:p w14:paraId="433E2687" w14:textId="77777777" w:rsidR="00AF38B8" w:rsidRPr="00AF38B8" w:rsidRDefault="00AF38B8" w:rsidP="00AF38B8">
      <w:r w:rsidRPr="00AF38B8">
        <w:t xml:space="preserve">To assess my professional effectiveness, I’ve used both personal reflection and feedback from others. I’ve assessed myself against two CIPD core behaviours at Associate level: </w:t>
      </w:r>
      <w:r w:rsidRPr="00AF38B8">
        <w:rPr>
          <w:i/>
          <w:iCs/>
        </w:rPr>
        <w:t>Working Inclusively</w:t>
      </w:r>
      <w:r w:rsidRPr="00AF38B8">
        <w:t xml:space="preserve"> and </w:t>
      </w:r>
      <w:r w:rsidRPr="00AF38B8">
        <w:rPr>
          <w:i/>
          <w:iCs/>
        </w:rPr>
        <w:t>Professional Courage and Influence</w:t>
      </w:r>
      <w:r w:rsidRPr="00AF38B8">
        <w:t>. These behaviours are central to my role in early careers, particularly in delivering inductions, managing outreach, and influencing others across Admiral.</w:t>
      </w:r>
    </w:p>
    <w:p w14:paraId="4258D0C0" w14:textId="77777777" w:rsidR="00AF38B8" w:rsidRPr="00AF38B8" w:rsidRDefault="00AF38B8" w:rsidP="00AF38B8">
      <w:pPr>
        <w:rPr>
          <w:b/>
          <w:bCs/>
        </w:rPr>
      </w:pPr>
      <w:r w:rsidRPr="00AF38B8">
        <w:rPr>
          <w:b/>
          <w:bCs/>
        </w:rPr>
        <w:t>Strengths</w:t>
      </w:r>
    </w:p>
    <w:p w14:paraId="644D2912" w14:textId="77777777" w:rsidR="00AF38B8" w:rsidRPr="00AF38B8" w:rsidRDefault="00AF38B8" w:rsidP="00AF38B8">
      <w:r w:rsidRPr="00AF38B8">
        <w:t xml:space="preserve">Against </w:t>
      </w:r>
      <w:r w:rsidRPr="00AF38B8">
        <w:rPr>
          <w:i/>
          <w:iCs/>
        </w:rPr>
        <w:t>Working Inclusively</w:t>
      </w:r>
      <w:r w:rsidRPr="00AF38B8">
        <w:t>, feedback consistently highlights my ability to build positive relationships and create inclusive environments. One graduate commented:</w:t>
      </w:r>
    </w:p>
    <w:p w14:paraId="7F2D70C6" w14:textId="77777777" w:rsidR="00AF38B8" w:rsidRPr="00AF38B8" w:rsidRDefault="00AF38B8" w:rsidP="00AF38B8">
      <w:r w:rsidRPr="00AF38B8">
        <w:rPr>
          <w:i/>
          <w:iCs/>
        </w:rPr>
        <w:t xml:space="preserve">“Donna did a great job in organising our inductions. She made us all feel welcome… everything felt </w:t>
      </w:r>
      <w:proofErr w:type="gramStart"/>
      <w:r w:rsidRPr="00AF38B8">
        <w:rPr>
          <w:i/>
          <w:iCs/>
        </w:rPr>
        <w:t>seamless</w:t>
      </w:r>
      <w:proofErr w:type="gramEnd"/>
      <w:r w:rsidRPr="00AF38B8">
        <w:rPr>
          <w:i/>
          <w:iCs/>
        </w:rPr>
        <w:t xml:space="preserve"> and she did a fantastic job.”</w:t>
      </w:r>
    </w:p>
    <w:p w14:paraId="0D4C68F3" w14:textId="77777777" w:rsidR="00AF38B8" w:rsidRPr="00AF38B8" w:rsidRDefault="00AF38B8" w:rsidP="00AF38B8">
      <w:r w:rsidRPr="00AF38B8">
        <w:t>Another said:</w:t>
      </w:r>
    </w:p>
    <w:p w14:paraId="4762E00F" w14:textId="77777777" w:rsidR="00AF38B8" w:rsidRPr="00AF38B8" w:rsidRDefault="00AF38B8" w:rsidP="00AF38B8">
      <w:r w:rsidRPr="00AF38B8">
        <w:rPr>
          <w:i/>
          <w:iCs/>
        </w:rPr>
        <w:t>“Donna is a warm and friendly person… always willing to help if you have any questions.”</w:t>
      </w:r>
    </w:p>
    <w:p w14:paraId="373A789D" w14:textId="607BE79D" w:rsidR="00AF38B8" w:rsidRPr="00AF38B8" w:rsidRDefault="00AF38B8" w:rsidP="00AF38B8">
      <w:r w:rsidRPr="00AF38B8">
        <w:t>This reflects my commitment to empathy, clarity, and inclusion particularly when onboarding new starters or working with schools.</w:t>
      </w:r>
    </w:p>
    <w:p w14:paraId="5931FEB8" w14:textId="77777777" w:rsidR="00AF38B8" w:rsidRPr="00AF38B8" w:rsidRDefault="00AF38B8" w:rsidP="00AF38B8">
      <w:r w:rsidRPr="00AF38B8">
        <w:t xml:space="preserve">In relation to </w:t>
      </w:r>
      <w:r w:rsidRPr="00AF38B8">
        <w:rPr>
          <w:i/>
          <w:iCs/>
        </w:rPr>
        <w:t>Professional Courage and Influence</w:t>
      </w:r>
      <w:r w:rsidRPr="00AF38B8">
        <w:t>, feedback points to my organisation, adaptability, and leadership under pressure:</w:t>
      </w:r>
    </w:p>
    <w:p w14:paraId="6E05B0F5" w14:textId="77777777" w:rsidR="00AF38B8" w:rsidRPr="00AF38B8" w:rsidRDefault="00AF38B8" w:rsidP="00AF38B8">
      <w:r w:rsidRPr="00AF38B8">
        <w:rPr>
          <w:i/>
          <w:iCs/>
        </w:rPr>
        <w:t>“Donna has positioned us perfectly for the next stages of our careers… she’s always calm, gives detailed insights, and manages changes smoothly.”</w:t>
      </w:r>
    </w:p>
    <w:p w14:paraId="6B629838" w14:textId="5930D1C2" w:rsidR="00AF38B8" w:rsidRPr="00AF38B8" w:rsidRDefault="00AF38B8" w:rsidP="00AF38B8">
      <w:r w:rsidRPr="00AF38B8">
        <w:t>I believe these examples demonstrate that I meet and often exceed expectations for these behaviours.</w:t>
      </w:r>
    </w:p>
    <w:p w14:paraId="407687DE" w14:textId="77777777" w:rsidR="00AF38B8" w:rsidRPr="00AF38B8" w:rsidRDefault="00AF38B8" w:rsidP="00AF38B8">
      <w:pPr>
        <w:rPr>
          <w:b/>
          <w:bCs/>
        </w:rPr>
      </w:pPr>
      <w:r w:rsidRPr="00AF38B8">
        <w:rPr>
          <w:b/>
          <w:bCs/>
        </w:rPr>
        <w:t>Weaknesses and development areas</w:t>
      </w:r>
    </w:p>
    <w:p w14:paraId="1E471C4D" w14:textId="3480D8A4" w:rsidR="00AF38B8" w:rsidRPr="00AF38B8" w:rsidRDefault="00AF38B8" w:rsidP="00AF38B8">
      <w:r w:rsidRPr="00AF38B8">
        <w:t xml:space="preserve">From my own reflections, one development area under </w:t>
      </w:r>
      <w:r w:rsidRPr="00AF38B8">
        <w:rPr>
          <w:i/>
          <w:iCs/>
        </w:rPr>
        <w:t>Professional Courage and Influence</w:t>
      </w:r>
      <w:r w:rsidRPr="00AF38B8">
        <w:t xml:space="preserve"> is assertiveness. While I’m comfortable leading and delivering, I sometimes hesitate to challenge decisions when it may cause discomfort. I’m working on being more direct particularly when decisions affect fairness or quality.</w:t>
      </w:r>
    </w:p>
    <w:p w14:paraId="291588D8" w14:textId="77777777" w:rsidR="00AF38B8" w:rsidRPr="00AF38B8" w:rsidRDefault="00AF38B8" w:rsidP="00AF38B8">
      <w:r w:rsidRPr="00AF38B8">
        <w:t xml:space="preserve">Under </w:t>
      </w:r>
      <w:r w:rsidRPr="00AF38B8">
        <w:rPr>
          <w:i/>
          <w:iCs/>
        </w:rPr>
        <w:t>Working Inclusively</w:t>
      </w:r>
      <w:r w:rsidRPr="00AF38B8">
        <w:t xml:space="preserve">, a minor weakness is making space for quieter voices. I’ve realised that I sometimes move quickly and rely on confident contributors. I’ve begun </w:t>
      </w:r>
      <w:r w:rsidRPr="00AF38B8">
        <w:lastRenderedPageBreak/>
        <w:t>addressing this by building in anonymous feedback and explicitly asking for input from those who may be hesitant to speak.</w:t>
      </w:r>
    </w:p>
    <w:p w14:paraId="3A2F9C43" w14:textId="77777777" w:rsidR="00AF38B8" w:rsidRPr="00AF38B8" w:rsidRDefault="00AF38B8" w:rsidP="00AF38B8">
      <w:r w:rsidRPr="00AF38B8">
        <w:t>I’ve also identified a wider development need: confidence in using data to evidence impact. While I regularly collect feedback, I want to strengthen how I analyse and present that data to influence at a strategic level.</w:t>
      </w:r>
    </w:p>
    <w:p w14:paraId="11AA67CF" w14:textId="03910D8F" w:rsidR="00AF38B8" w:rsidRPr="00AF38B8" w:rsidRDefault="00AF38B8" w:rsidP="00AF38B8">
      <w:r w:rsidRPr="00AF38B8">
        <w:t>This assessment draws on written feedback from graduates and early careers colleagues, informal reflections after programme delivery, and my own self-assessment using the CIPD Learning Hub. The feedback is credible, specific, and reflects direct working relationships particularly around inductions and engagement delivery.</w:t>
      </w:r>
    </w:p>
    <w:p w14:paraId="515D2A31" w14:textId="77777777" w:rsidR="00AF38B8" w:rsidRDefault="00AF38B8" w:rsidP="00AF38B8">
      <w:r w:rsidRPr="00AF38B8">
        <w:t>Being aware of my strengths and weaknesses allows me to improve intentionally. I see this as part of acting ethically and professionally in my role.</w:t>
      </w:r>
    </w:p>
    <w:p w14:paraId="5B6F7410" w14:textId="77777777" w:rsidR="00AF38B8" w:rsidRDefault="00AF38B8" w:rsidP="00AF38B8"/>
    <w:p w14:paraId="35C3DDDC" w14:textId="77777777" w:rsidR="00AF38B8" w:rsidRDefault="00AF38B8" w:rsidP="00AF38B8">
      <w:pPr>
        <w:rPr>
          <w:b/>
          <w:bCs/>
        </w:rPr>
      </w:pPr>
    </w:p>
    <w:p w14:paraId="787F2246" w14:textId="77777777" w:rsidR="00AF38B8" w:rsidRDefault="00AF38B8" w:rsidP="00AF38B8">
      <w:pPr>
        <w:rPr>
          <w:b/>
          <w:bCs/>
        </w:rPr>
      </w:pPr>
    </w:p>
    <w:p w14:paraId="41729E47" w14:textId="77777777" w:rsidR="00AF38B8" w:rsidRDefault="00AF38B8" w:rsidP="00AF38B8">
      <w:pPr>
        <w:rPr>
          <w:b/>
          <w:bCs/>
        </w:rPr>
      </w:pPr>
    </w:p>
    <w:p w14:paraId="50AF08BE" w14:textId="77777777" w:rsidR="00AF38B8" w:rsidRDefault="00AF38B8" w:rsidP="00AF38B8">
      <w:pPr>
        <w:rPr>
          <w:b/>
          <w:bCs/>
        </w:rPr>
      </w:pPr>
    </w:p>
    <w:p w14:paraId="5D73D6DD" w14:textId="652ED505" w:rsidR="00AF38B8" w:rsidRPr="00AF38B8" w:rsidRDefault="00AF38B8" w:rsidP="00AF38B8">
      <w:pPr>
        <w:rPr>
          <w:b/>
          <w:bCs/>
        </w:rPr>
      </w:pPr>
      <w:r w:rsidRPr="00AF38B8">
        <w:rPr>
          <w:b/>
          <w:bCs/>
        </w:rPr>
        <w:t>AC 3.3 – Be able to formulate a range of appropriate CPD options to support ongoing learning.</w:t>
      </w:r>
    </w:p>
    <w:p w14:paraId="095ECC3C" w14:textId="4006BC1E" w:rsidR="00AF38B8" w:rsidRPr="00AF38B8" w:rsidRDefault="00AF38B8" w:rsidP="00AF38B8">
      <w:r w:rsidRPr="00AF38B8">
        <w:t>Based on my reflections and feedback (AC 3.2), I’ve created a CPD plan focused on deepening my strengths and addressing two key development areas: influencing through data and increasing assertiveness when challenging others.</w:t>
      </w:r>
    </w:p>
    <w:p w14:paraId="14CDDC7C" w14:textId="77777777" w:rsidR="00AF38B8" w:rsidRPr="00AF38B8" w:rsidRDefault="00AF38B8" w:rsidP="00AF38B8">
      <w:r w:rsidRPr="00AF38B8">
        <w:t>Here’s a summary of the development activities I’ve selected, and why: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AF38B8" w:rsidRPr="00AF38B8" w14:paraId="073AD6C2" w14:textId="77777777" w:rsidTr="00AF38B8">
        <w:trPr>
          <w:tblHeader/>
          <w:tblCellSpacing w:w="15" w:type="dxa"/>
        </w:trPr>
        <w:tc>
          <w:tcPr>
            <w:tcW w:w="0" w:type="auto"/>
            <w:vAlign w:val="center"/>
          </w:tcPr>
          <w:p w14:paraId="38904DD9" w14:textId="4D93AB7F" w:rsidR="00AF38B8" w:rsidRPr="00AF38B8" w:rsidRDefault="00AF38B8" w:rsidP="00AF38B8">
            <w:pPr>
              <w:rPr>
                <w:b/>
                <w:bCs/>
              </w:rPr>
            </w:pPr>
          </w:p>
        </w:tc>
        <w:tc>
          <w:tcPr>
            <w:tcW w:w="0" w:type="auto"/>
            <w:vAlign w:val="center"/>
          </w:tcPr>
          <w:p w14:paraId="13075EA4" w14:textId="28C5F6A4" w:rsidR="00AF38B8" w:rsidRPr="00AF38B8" w:rsidRDefault="00AF38B8" w:rsidP="00AF38B8">
            <w:pPr>
              <w:rPr>
                <w:b/>
                <w:bCs/>
              </w:rPr>
            </w:pPr>
          </w:p>
        </w:tc>
        <w:tc>
          <w:tcPr>
            <w:tcW w:w="0" w:type="auto"/>
            <w:vAlign w:val="center"/>
          </w:tcPr>
          <w:p w14:paraId="1CC68722" w14:textId="2C433145" w:rsidR="00AF38B8" w:rsidRPr="00AF38B8" w:rsidRDefault="00AF38B8" w:rsidP="00AF38B8">
            <w:pPr>
              <w:rPr>
                <w:b/>
                <w:bCs/>
              </w:rPr>
            </w:pPr>
          </w:p>
        </w:tc>
      </w:tr>
      <w:tr w:rsidR="00AF38B8" w:rsidRPr="00AF38B8" w14:paraId="51AC267B" w14:textId="77777777" w:rsidTr="00AF38B8">
        <w:trPr>
          <w:tblCellSpacing w:w="15" w:type="dxa"/>
        </w:trPr>
        <w:tc>
          <w:tcPr>
            <w:tcW w:w="0" w:type="auto"/>
            <w:vAlign w:val="center"/>
          </w:tcPr>
          <w:p w14:paraId="774D74D0" w14:textId="012F5651" w:rsidR="00AF38B8" w:rsidRPr="00AF38B8" w:rsidRDefault="00AF38B8" w:rsidP="00AF38B8"/>
        </w:tc>
        <w:tc>
          <w:tcPr>
            <w:tcW w:w="0" w:type="auto"/>
            <w:vAlign w:val="center"/>
          </w:tcPr>
          <w:p w14:paraId="7187536F" w14:textId="36B60D77" w:rsidR="00AF38B8" w:rsidRPr="00AF38B8" w:rsidRDefault="00AF38B8" w:rsidP="00AF38B8"/>
        </w:tc>
        <w:tc>
          <w:tcPr>
            <w:tcW w:w="0" w:type="auto"/>
            <w:vAlign w:val="center"/>
          </w:tcPr>
          <w:p w14:paraId="6F98BD89" w14:textId="352710A3" w:rsidR="00AF38B8" w:rsidRPr="00AF38B8" w:rsidRDefault="00AF38B8" w:rsidP="00AF38B8"/>
        </w:tc>
      </w:tr>
      <w:tr w:rsidR="00AF38B8" w:rsidRPr="00AF38B8" w14:paraId="6C930186" w14:textId="77777777" w:rsidTr="00AF38B8">
        <w:trPr>
          <w:tblCellSpacing w:w="15" w:type="dxa"/>
        </w:trPr>
        <w:tc>
          <w:tcPr>
            <w:tcW w:w="0" w:type="auto"/>
            <w:vAlign w:val="center"/>
          </w:tcPr>
          <w:p w14:paraId="544D244F" w14:textId="76981F65" w:rsidR="00AF38B8" w:rsidRPr="00AF38B8" w:rsidRDefault="00AF38B8" w:rsidP="00AF38B8"/>
        </w:tc>
        <w:tc>
          <w:tcPr>
            <w:tcW w:w="0" w:type="auto"/>
            <w:vAlign w:val="center"/>
          </w:tcPr>
          <w:p w14:paraId="2E76CC8F" w14:textId="2C2084EC" w:rsidR="00AF38B8" w:rsidRPr="00AF38B8" w:rsidRDefault="00AF38B8" w:rsidP="00AF38B8"/>
        </w:tc>
        <w:tc>
          <w:tcPr>
            <w:tcW w:w="0" w:type="auto"/>
            <w:vAlign w:val="center"/>
          </w:tcPr>
          <w:p w14:paraId="1E9245F8" w14:textId="100F0ADD" w:rsidR="00AF38B8" w:rsidRPr="00AF38B8" w:rsidRDefault="00AF38B8" w:rsidP="00AF38B8"/>
        </w:tc>
      </w:tr>
      <w:tr w:rsidR="00AF38B8" w:rsidRPr="00AF38B8" w14:paraId="28C11424" w14:textId="77777777" w:rsidTr="00AF38B8">
        <w:trPr>
          <w:tblCellSpacing w:w="15" w:type="dxa"/>
        </w:trPr>
        <w:tc>
          <w:tcPr>
            <w:tcW w:w="0" w:type="auto"/>
            <w:vAlign w:val="center"/>
          </w:tcPr>
          <w:p w14:paraId="5EAE67FD" w14:textId="7F6A7474" w:rsidR="00AF38B8" w:rsidRPr="00AF38B8" w:rsidRDefault="00AF38B8" w:rsidP="00AF38B8"/>
        </w:tc>
        <w:tc>
          <w:tcPr>
            <w:tcW w:w="0" w:type="auto"/>
            <w:vAlign w:val="center"/>
          </w:tcPr>
          <w:p w14:paraId="63D84DEB" w14:textId="2D751319" w:rsidR="00AF38B8" w:rsidRPr="00AF38B8" w:rsidRDefault="00AF38B8" w:rsidP="00AF38B8"/>
        </w:tc>
        <w:tc>
          <w:tcPr>
            <w:tcW w:w="0" w:type="auto"/>
            <w:vAlign w:val="center"/>
          </w:tcPr>
          <w:p w14:paraId="7C32179E" w14:textId="44F95D17" w:rsidR="00AF38B8" w:rsidRPr="00AF38B8" w:rsidRDefault="00AF38B8" w:rsidP="00AF38B8"/>
        </w:tc>
      </w:tr>
      <w:tr w:rsidR="00AF38B8" w:rsidRPr="00AF38B8" w14:paraId="60B02973" w14:textId="77777777" w:rsidTr="00AF38B8">
        <w:trPr>
          <w:tblCellSpacing w:w="15" w:type="dxa"/>
        </w:trPr>
        <w:tc>
          <w:tcPr>
            <w:tcW w:w="0" w:type="auto"/>
            <w:vAlign w:val="center"/>
          </w:tcPr>
          <w:p w14:paraId="122E79C7" w14:textId="0E1D0C0F" w:rsidR="00AF38B8" w:rsidRPr="00AF38B8" w:rsidRDefault="00AF38B8" w:rsidP="00AF38B8"/>
        </w:tc>
        <w:tc>
          <w:tcPr>
            <w:tcW w:w="0" w:type="auto"/>
            <w:vAlign w:val="center"/>
          </w:tcPr>
          <w:p w14:paraId="1C0292D3" w14:textId="25E2EFFA" w:rsidR="00AF38B8" w:rsidRPr="00AF38B8" w:rsidRDefault="00AF38B8" w:rsidP="00AF38B8"/>
        </w:tc>
        <w:tc>
          <w:tcPr>
            <w:tcW w:w="0" w:type="auto"/>
            <w:vAlign w:val="center"/>
          </w:tcPr>
          <w:p w14:paraId="29C75FBA" w14:textId="32028632" w:rsidR="00AF38B8" w:rsidRPr="00AF38B8" w:rsidRDefault="00AF38B8" w:rsidP="00AF38B8"/>
        </w:tc>
      </w:tr>
      <w:tr w:rsidR="00AF38B8" w:rsidRPr="00AF38B8" w14:paraId="052F0712" w14:textId="77777777" w:rsidTr="00AF38B8">
        <w:trPr>
          <w:tblCellSpacing w:w="15" w:type="dxa"/>
        </w:trPr>
        <w:tc>
          <w:tcPr>
            <w:tcW w:w="0" w:type="auto"/>
            <w:vAlign w:val="center"/>
          </w:tcPr>
          <w:p w14:paraId="61331A89" w14:textId="21FF4608" w:rsidR="00AF38B8" w:rsidRPr="00AF38B8" w:rsidRDefault="00AF38B8" w:rsidP="00AF38B8"/>
        </w:tc>
        <w:tc>
          <w:tcPr>
            <w:tcW w:w="0" w:type="auto"/>
            <w:vAlign w:val="center"/>
          </w:tcPr>
          <w:p w14:paraId="008DD9FB" w14:textId="257C0602" w:rsidR="00AF38B8" w:rsidRPr="00AF38B8" w:rsidRDefault="00AF38B8" w:rsidP="00AF38B8"/>
        </w:tc>
        <w:tc>
          <w:tcPr>
            <w:tcW w:w="0" w:type="auto"/>
            <w:vAlign w:val="center"/>
          </w:tcPr>
          <w:p w14:paraId="5CF02E59" w14:textId="0B6464CF" w:rsidR="00AF38B8" w:rsidRPr="00AF38B8" w:rsidRDefault="00AF38B8" w:rsidP="00AF38B8"/>
        </w:tc>
      </w:tr>
    </w:tbl>
    <w:p w14:paraId="3AE123A3" w14:textId="6694C8A6" w:rsidR="00AF38B8" w:rsidRPr="00AF38B8" w:rsidRDefault="00AF38B8" w:rsidP="00AF38B8"/>
    <w:p w14:paraId="6A20ECD1" w14:textId="635C4A21" w:rsidR="00AF38B8" w:rsidRPr="00AF38B8" w:rsidRDefault="00AF38B8" w:rsidP="00AF38B8"/>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gridCol w:w="2611"/>
        <w:gridCol w:w="3782"/>
      </w:tblGrid>
      <w:tr w:rsidR="00AF38B8" w:rsidRPr="00AF38B8" w14:paraId="5B2C405B" w14:textId="77777777" w:rsidTr="00903F68">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AEF673D" w14:textId="77777777" w:rsidR="00AF38B8" w:rsidRPr="00AF38B8" w:rsidRDefault="00AF38B8" w:rsidP="00AF38B8">
            <w:pPr>
              <w:rPr>
                <w:b/>
                <w:bCs/>
              </w:rPr>
            </w:pPr>
            <w:r w:rsidRPr="00AF38B8">
              <w:rPr>
                <w:b/>
                <w:bCs/>
              </w:rPr>
              <w:lastRenderedPageBreak/>
              <w:t>Development Activity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6D58500C" w14:textId="77777777" w:rsidR="00AF38B8" w:rsidRPr="00AF38B8" w:rsidRDefault="00AF38B8" w:rsidP="00AF38B8">
            <w:pPr>
              <w:rPr>
                <w:b/>
                <w:bCs/>
              </w:rPr>
            </w:pPr>
            <w:r w:rsidRPr="00AF38B8">
              <w:rPr>
                <w:b/>
                <w:bCs/>
              </w:rPr>
              <w:t>Format</w:t>
            </w:r>
          </w:p>
        </w:tc>
        <w:tc>
          <w:tcPr>
            <w:tcW w:w="0" w:type="auto"/>
            <w:tcBorders>
              <w:top w:val="single" w:sz="4" w:space="0" w:color="auto"/>
              <w:left w:val="single" w:sz="4" w:space="0" w:color="auto"/>
              <w:bottom w:val="single" w:sz="4" w:space="0" w:color="auto"/>
              <w:right w:val="single" w:sz="4" w:space="0" w:color="auto"/>
            </w:tcBorders>
            <w:vAlign w:val="center"/>
            <w:hideMark/>
          </w:tcPr>
          <w:p w14:paraId="7003C1BC" w14:textId="77777777" w:rsidR="00AF38B8" w:rsidRPr="00AF38B8" w:rsidRDefault="00AF38B8" w:rsidP="00AF38B8">
            <w:pPr>
              <w:rPr>
                <w:b/>
                <w:bCs/>
              </w:rPr>
            </w:pPr>
            <w:r w:rsidRPr="00AF38B8">
              <w:rPr>
                <w:b/>
                <w:bCs/>
              </w:rPr>
              <w:t>Why I’ve Chosen This</w:t>
            </w:r>
          </w:p>
        </w:tc>
      </w:tr>
      <w:tr w:rsidR="00AF38B8" w:rsidRPr="00AF38B8" w14:paraId="2BB47D62" w14:textId="77777777" w:rsidTr="00903F6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BADD506" w14:textId="77777777" w:rsidR="00AF38B8" w:rsidRPr="00AF38B8" w:rsidRDefault="00AF38B8" w:rsidP="00AF38B8">
            <w:r w:rsidRPr="00AF38B8">
              <w:t xml:space="preserve">CIPD short course: </w:t>
            </w:r>
            <w:r w:rsidRPr="00AF38B8">
              <w:rPr>
                <w:i/>
                <w:iCs/>
              </w:rPr>
              <w:t>Evidence-Based Practice for People Professionals</w:t>
            </w:r>
          </w:p>
        </w:tc>
        <w:tc>
          <w:tcPr>
            <w:tcW w:w="0" w:type="auto"/>
            <w:tcBorders>
              <w:top w:val="single" w:sz="4" w:space="0" w:color="auto"/>
              <w:left w:val="single" w:sz="4" w:space="0" w:color="auto"/>
              <w:bottom w:val="single" w:sz="4" w:space="0" w:color="auto"/>
              <w:right w:val="single" w:sz="4" w:space="0" w:color="auto"/>
            </w:tcBorders>
            <w:vAlign w:val="center"/>
            <w:hideMark/>
          </w:tcPr>
          <w:p w14:paraId="66D22B95" w14:textId="77777777" w:rsidR="00AF38B8" w:rsidRPr="00AF38B8" w:rsidRDefault="00AF38B8" w:rsidP="00AF38B8">
            <w:r w:rsidRPr="00AF38B8">
              <w:t>Online via CIPD Learning Hub</w:t>
            </w:r>
          </w:p>
        </w:tc>
        <w:tc>
          <w:tcPr>
            <w:tcW w:w="0" w:type="auto"/>
            <w:tcBorders>
              <w:top w:val="single" w:sz="4" w:space="0" w:color="auto"/>
              <w:left w:val="single" w:sz="4" w:space="0" w:color="auto"/>
              <w:bottom w:val="single" w:sz="4" w:space="0" w:color="auto"/>
              <w:right w:val="single" w:sz="4" w:space="0" w:color="auto"/>
            </w:tcBorders>
            <w:vAlign w:val="center"/>
            <w:hideMark/>
          </w:tcPr>
          <w:p w14:paraId="27DEDC41" w14:textId="77777777" w:rsidR="00AF38B8" w:rsidRPr="00AF38B8" w:rsidRDefault="00AF38B8" w:rsidP="00AF38B8">
            <w:r w:rsidRPr="00AF38B8">
              <w:t>To improve my ability to gather, analyse and communicate data in a way that drives influence and informs early careers strategy.</w:t>
            </w:r>
          </w:p>
        </w:tc>
      </w:tr>
      <w:tr w:rsidR="00AF38B8" w:rsidRPr="00AF38B8" w14:paraId="5F332783" w14:textId="77777777" w:rsidTr="00903F6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63AF54A" w14:textId="77777777" w:rsidR="00AF38B8" w:rsidRPr="00AF38B8" w:rsidRDefault="00AF38B8" w:rsidP="00AF38B8">
            <w:r w:rsidRPr="00AF38B8">
              <w:t xml:space="preserve">Book: </w:t>
            </w:r>
            <w:r w:rsidRPr="00AF38B8">
              <w:rPr>
                <w:i/>
                <w:iCs/>
              </w:rPr>
              <w:t>Data-Driven HR</w:t>
            </w:r>
            <w:r w:rsidRPr="00AF38B8">
              <w:t xml:space="preserve"> by Bernard Marr (via Admiral’s book scheme)</w:t>
            </w:r>
          </w:p>
        </w:tc>
        <w:tc>
          <w:tcPr>
            <w:tcW w:w="0" w:type="auto"/>
            <w:tcBorders>
              <w:top w:val="single" w:sz="4" w:space="0" w:color="auto"/>
              <w:left w:val="single" w:sz="4" w:space="0" w:color="auto"/>
              <w:bottom w:val="single" w:sz="4" w:space="0" w:color="auto"/>
              <w:right w:val="single" w:sz="4" w:space="0" w:color="auto"/>
            </w:tcBorders>
            <w:vAlign w:val="center"/>
            <w:hideMark/>
          </w:tcPr>
          <w:p w14:paraId="5EE0E5CF" w14:textId="77777777" w:rsidR="00AF38B8" w:rsidRPr="00AF38B8" w:rsidRDefault="00AF38B8" w:rsidP="00AF38B8">
            <w:r w:rsidRPr="00AF38B8">
              <w:t>Self-directed reading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74DD0C70" w14:textId="77777777" w:rsidR="00AF38B8" w:rsidRPr="00AF38B8" w:rsidRDefault="00AF38B8" w:rsidP="00AF38B8">
            <w:r w:rsidRPr="00AF38B8">
              <w:t>To build confidence using people data and metrics to show the impact of programmes such as inductions and insight days.</w:t>
            </w:r>
          </w:p>
        </w:tc>
      </w:tr>
      <w:tr w:rsidR="00AF38B8" w:rsidRPr="00AF38B8" w14:paraId="4A033B29" w14:textId="77777777" w:rsidTr="00903F6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87FAC20" w14:textId="77777777" w:rsidR="00AF38B8" w:rsidRPr="00AF38B8" w:rsidRDefault="00AF38B8" w:rsidP="00AF38B8">
            <w:r w:rsidRPr="00AF38B8">
              <w:t>Assertiveness and Confidence Skills course (LinkedIn Learning)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64FB11CD" w14:textId="77777777" w:rsidR="00AF38B8" w:rsidRPr="00AF38B8" w:rsidRDefault="00AF38B8" w:rsidP="00AF38B8">
            <w:r w:rsidRPr="00AF38B8">
              <w:t>Online course</w:t>
            </w:r>
          </w:p>
        </w:tc>
        <w:tc>
          <w:tcPr>
            <w:tcW w:w="0" w:type="auto"/>
            <w:tcBorders>
              <w:top w:val="single" w:sz="4" w:space="0" w:color="auto"/>
              <w:left w:val="single" w:sz="4" w:space="0" w:color="auto"/>
              <w:bottom w:val="single" w:sz="4" w:space="0" w:color="auto"/>
              <w:right w:val="single" w:sz="4" w:space="0" w:color="auto"/>
            </w:tcBorders>
            <w:vAlign w:val="center"/>
            <w:hideMark/>
          </w:tcPr>
          <w:p w14:paraId="0EE6DEEF" w14:textId="77777777" w:rsidR="00AF38B8" w:rsidRPr="00AF38B8" w:rsidRDefault="00AF38B8" w:rsidP="00AF38B8">
            <w:r w:rsidRPr="00AF38B8">
              <w:t>To strengthen how I challenge constructively — particularly when advocating for fairness, improvement or when responding to resistance.</w:t>
            </w:r>
          </w:p>
        </w:tc>
      </w:tr>
      <w:tr w:rsidR="00AF38B8" w:rsidRPr="00AF38B8" w14:paraId="4E71DC53" w14:textId="77777777" w:rsidTr="00903F6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901608B" w14:textId="77777777" w:rsidR="00AF38B8" w:rsidRPr="00AF38B8" w:rsidRDefault="00AF38B8" w:rsidP="00AF38B8">
            <w:r w:rsidRPr="00AF38B8">
              <w:t>Regular structured feedback from programme stakeholders (post-induction debriefs)</w:t>
            </w:r>
          </w:p>
        </w:tc>
        <w:tc>
          <w:tcPr>
            <w:tcW w:w="0" w:type="auto"/>
            <w:tcBorders>
              <w:top w:val="single" w:sz="4" w:space="0" w:color="auto"/>
              <w:left w:val="single" w:sz="4" w:space="0" w:color="auto"/>
              <w:bottom w:val="single" w:sz="4" w:space="0" w:color="auto"/>
              <w:right w:val="single" w:sz="4" w:space="0" w:color="auto"/>
            </w:tcBorders>
            <w:vAlign w:val="center"/>
            <w:hideMark/>
          </w:tcPr>
          <w:p w14:paraId="44E1ADBB" w14:textId="77777777" w:rsidR="00AF38B8" w:rsidRPr="00AF38B8" w:rsidRDefault="00AF38B8" w:rsidP="00AF38B8">
            <w:r w:rsidRPr="00AF38B8">
              <w:t>On-the-job development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20D2B4E1" w14:textId="77777777" w:rsidR="00AF38B8" w:rsidRPr="00AF38B8" w:rsidRDefault="00AF38B8" w:rsidP="00AF38B8">
            <w:r w:rsidRPr="00AF38B8">
              <w:t xml:space="preserve">To help me track how others view my communication and delivery over </w:t>
            </w:r>
            <w:proofErr w:type="gramStart"/>
            <w:r w:rsidRPr="00AF38B8">
              <w:t>time, and</w:t>
            </w:r>
            <w:proofErr w:type="gramEnd"/>
            <w:r w:rsidRPr="00AF38B8">
              <w:t xml:space="preserve"> adjust where needed to stay inclusive and relevant.</w:t>
            </w:r>
          </w:p>
        </w:tc>
      </w:tr>
      <w:tr w:rsidR="00AF38B8" w:rsidRPr="00AF38B8" w14:paraId="27F0E0AD" w14:textId="77777777" w:rsidTr="00903F6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11E4C06" w14:textId="77777777" w:rsidR="00AF38B8" w:rsidRPr="00AF38B8" w:rsidRDefault="00AF38B8" w:rsidP="00AF38B8">
            <w:r w:rsidRPr="00AF38B8">
              <w:t>Continued mentoring through the Social Mobility Foundation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02573CED" w14:textId="77777777" w:rsidR="00AF38B8" w:rsidRPr="00AF38B8" w:rsidRDefault="00AF38B8" w:rsidP="00AF38B8">
            <w:r w:rsidRPr="00AF38B8">
              <w:t>Volunteering/mentoring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67C91328" w14:textId="77777777" w:rsidR="00AF38B8" w:rsidRPr="00AF38B8" w:rsidRDefault="00AF38B8" w:rsidP="00AF38B8">
            <w:r w:rsidRPr="00AF38B8">
              <w:t>Keeps me connected to the barriers people face and helps me grow through shared experiences — supporting both inclusion and personal development.</w:t>
            </w:r>
          </w:p>
        </w:tc>
      </w:tr>
    </w:tbl>
    <w:p w14:paraId="2C20108B" w14:textId="77777777" w:rsidR="00AF38B8" w:rsidRDefault="00AF38B8" w:rsidP="00AF38B8"/>
    <w:p w14:paraId="1F46E95D" w14:textId="77777777" w:rsidR="00AF38B8" w:rsidRPr="00AF38B8" w:rsidRDefault="00AF38B8" w:rsidP="00AF38B8"/>
    <w:p w14:paraId="5B0D06D6" w14:textId="77777777" w:rsidR="00B57BB3" w:rsidRDefault="00B57BB3" w:rsidP="00B57BB3"/>
    <w:p w14:paraId="4EE8B2C4" w14:textId="77777777" w:rsidR="002647B0" w:rsidRDefault="002647B0" w:rsidP="00B57BB3">
      <w:pPr>
        <w:rPr>
          <w:b/>
          <w:bCs/>
        </w:rPr>
      </w:pPr>
    </w:p>
    <w:p w14:paraId="4C468B2D" w14:textId="77777777" w:rsidR="002647B0" w:rsidRDefault="002647B0" w:rsidP="00B57BB3">
      <w:pPr>
        <w:rPr>
          <w:b/>
          <w:bCs/>
        </w:rPr>
      </w:pPr>
    </w:p>
    <w:p w14:paraId="0745B84B" w14:textId="77777777" w:rsidR="002647B0" w:rsidRDefault="002647B0" w:rsidP="00B57BB3">
      <w:pPr>
        <w:rPr>
          <w:b/>
          <w:bCs/>
        </w:rPr>
      </w:pPr>
    </w:p>
    <w:p w14:paraId="77F348A9" w14:textId="77777777" w:rsidR="002647B0" w:rsidRDefault="002647B0" w:rsidP="00B57BB3">
      <w:pPr>
        <w:rPr>
          <w:b/>
          <w:bCs/>
        </w:rPr>
      </w:pPr>
    </w:p>
    <w:p w14:paraId="27B06F3C" w14:textId="77777777" w:rsidR="002647B0" w:rsidRDefault="002647B0" w:rsidP="00B57BB3">
      <w:pPr>
        <w:rPr>
          <w:b/>
          <w:bCs/>
        </w:rPr>
      </w:pPr>
    </w:p>
    <w:p w14:paraId="68E949E1" w14:textId="77777777" w:rsidR="002647B0" w:rsidRDefault="002647B0" w:rsidP="00B57BB3">
      <w:pPr>
        <w:rPr>
          <w:b/>
          <w:bCs/>
        </w:rPr>
      </w:pPr>
    </w:p>
    <w:p w14:paraId="51884EAE" w14:textId="77777777" w:rsidR="00350E1E" w:rsidRPr="00350E1E" w:rsidRDefault="00350E1E" w:rsidP="00350E1E">
      <w:r w:rsidRPr="00350E1E">
        <w:lastRenderedPageBreak/>
        <w:t>I’ve selected a mix of formal and informal activities to suit my work rhythm and the resources available. These activities target areas I know are becoming more important in the profession — particularly data, evidence, influence and ethical practice.</w:t>
      </w:r>
    </w:p>
    <w:p w14:paraId="753F4F56" w14:textId="77777777" w:rsidR="00350E1E" w:rsidRPr="00350E1E" w:rsidRDefault="00350E1E" w:rsidP="00350E1E">
      <w:r w:rsidRPr="00350E1E">
        <w:t>They also align with Admiral’s development culture, where self-driven learning is encouraged, and with the CIPD’s expectations that people professionals demonstrate curiosity, adaptability and ethical judgement.</w:t>
      </w:r>
    </w:p>
    <w:p w14:paraId="18D38630" w14:textId="77777777" w:rsidR="00350E1E" w:rsidRDefault="00350E1E" w:rsidP="00350E1E">
      <w:r w:rsidRPr="00350E1E">
        <w:t>Ultimately, I’ve chosen these CPD options because they’re practical, relevant, and will help me grow into a more confident, strategic and inclusive practitioner.</w:t>
      </w:r>
    </w:p>
    <w:p w14:paraId="394AE635" w14:textId="77777777" w:rsidR="00CF6F79" w:rsidRDefault="00CF6F79" w:rsidP="00350E1E"/>
    <w:p w14:paraId="17D61AFC" w14:textId="77777777" w:rsidR="00350E1E" w:rsidRPr="00350E1E" w:rsidRDefault="00350E1E" w:rsidP="00350E1E">
      <w:pPr>
        <w:rPr>
          <w:b/>
          <w:bCs/>
        </w:rPr>
      </w:pPr>
      <w:r w:rsidRPr="00350E1E">
        <w:rPr>
          <w:b/>
          <w:bCs/>
        </w:rPr>
        <w:t>AC 3.4 – Reflect on three development activities you have undertaken and how they have impacted your work behaviour or performance</w:t>
      </w:r>
    </w:p>
    <w:p w14:paraId="2F0D9545" w14:textId="4D4F8556" w:rsidR="00350E1E" w:rsidRDefault="00350E1E" w:rsidP="00B57BB3">
      <w:pPr>
        <w:rPr>
          <w:b/>
          <w:bCs/>
        </w:rPr>
      </w:pPr>
      <w:r w:rsidRPr="00350E1E">
        <w:rPr>
          <w:b/>
          <w:bCs/>
        </w:rPr>
        <w:drawing>
          <wp:inline distT="0" distB="0" distL="0" distR="0" wp14:anchorId="7EBB1E90" wp14:editId="22E5F429">
            <wp:extent cx="5731510" cy="2727325"/>
            <wp:effectExtent l="0" t="0" r="2540" b="0"/>
            <wp:docPr id="81952647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26474" name="Picture 1" descr="A screenshot of a document&#10;&#10;AI-generated content may be incorrect."/>
                    <pic:cNvPicPr/>
                  </pic:nvPicPr>
                  <pic:blipFill>
                    <a:blip r:embed="rId5"/>
                    <a:stretch>
                      <a:fillRect/>
                    </a:stretch>
                  </pic:blipFill>
                  <pic:spPr>
                    <a:xfrm>
                      <a:off x="0" y="0"/>
                      <a:ext cx="5731510" cy="2727325"/>
                    </a:xfrm>
                    <a:prstGeom prst="rect">
                      <a:avLst/>
                    </a:prstGeom>
                  </pic:spPr>
                </pic:pic>
              </a:graphicData>
            </a:graphic>
          </wp:inline>
        </w:drawing>
      </w:r>
    </w:p>
    <w:p w14:paraId="06A94B7E" w14:textId="77777777" w:rsidR="00350E1E" w:rsidRDefault="00350E1E" w:rsidP="00B57BB3">
      <w:pPr>
        <w:rPr>
          <w:b/>
          <w:bCs/>
        </w:rPr>
      </w:pPr>
    </w:p>
    <w:p w14:paraId="6DE0B3C8" w14:textId="77777777" w:rsidR="00F252E3" w:rsidRDefault="00F252E3" w:rsidP="00B57BB3">
      <w:pPr>
        <w:rPr>
          <w:b/>
          <w:bCs/>
        </w:rPr>
      </w:pPr>
    </w:p>
    <w:p w14:paraId="0C64E3C4" w14:textId="77777777" w:rsidR="00F252E3" w:rsidRDefault="00F252E3" w:rsidP="00B57BB3">
      <w:pPr>
        <w:rPr>
          <w:b/>
          <w:bCs/>
        </w:rPr>
      </w:pPr>
    </w:p>
    <w:p w14:paraId="4B840E69" w14:textId="77777777" w:rsidR="00F252E3" w:rsidRDefault="00F252E3" w:rsidP="00B57BB3">
      <w:pPr>
        <w:rPr>
          <w:b/>
          <w:bCs/>
        </w:rPr>
      </w:pPr>
    </w:p>
    <w:p w14:paraId="6C44E4E6" w14:textId="77777777" w:rsidR="00F252E3" w:rsidRDefault="00F252E3" w:rsidP="00B57BB3">
      <w:pPr>
        <w:rPr>
          <w:b/>
          <w:bCs/>
        </w:rPr>
      </w:pPr>
    </w:p>
    <w:p w14:paraId="009A0D5F" w14:textId="77777777" w:rsidR="00F252E3" w:rsidRDefault="00F252E3" w:rsidP="00B57BB3">
      <w:pPr>
        <w:rPr>
          <w:b/>
          <w:bCs/>
        </w:rPr>
      </w:pPr>
    </w:p>
    <w:p w14:paraId="57FD865F" w14:textId="77777777" w:rsidR="00F252E3" w:rsidRDefault="00F252E3" w:rsidP="00B57BB3">
      <w:pPr>
        <w:rPr>
          <w:b/>
          <w:bCs/>
        </w:rPr>
      </w:pPr>
    </w:p>
    <w:p w14:paraId="3641261C" w14:textId="77777777" w:rsidR="00F252E3" w:rsidRDefault="00F252E3" w:rsidP="00B57BB3">
      <w:pPr>
        <w:rPr>
          <w:b/>
          <w:bCs/>
        </w:rPr>
      </w:pPr>
    </w:p>
    <w:p w14:paraId="02C5C794" w14:textId="77777777" w:rsidR="00F252E3" w:rsidRDefault="00F252E3" w:rsidP="00B57BB3">
      <w:pPr>
        <w:rPr>
          <w:b/>
          <w:bCs/>
        </w:rPr>
      </w:pPr>
    </w:p>
    <w:p w14:paraId="4E171B4D" w14:textId="77777777" w:rsidR="00F252E3" w:rsidRDefault="00F252E3" w:rsidP="00B57BB3">
      <w:pPr>
        <w:rPr>
          <w:b/>
          <w:bCs/>
        </w:rPr>
      </w:pPr>
    </w:p>
    <w:p w14:paraId="213C90D5" w14:textId="78862A71" w:rsidR="00B57BB3" w:rsidRPr="00B57BB3" w:rsidRDefault="00B57BB3" w:rsidP="00B57BB3">
      <w:pPr>
        <w:rPr>
          <w:b/>
          <w:bCs/>
        </w:rPr>
      </w:pPr>
      <w:r w:rsidRPr="00B57BB3">
        <w:rPr>
          <w:b/>
          <w:bCs/>
        </w:rPr>
        <w:lastRenderedPageBreak/>
        <w:t>References</w:t>
      </w:r>
    </w:p>
    <w:p w14:paraId="2B8D0855" w14:textId="77777777" w:rsidR="00B57BB3" w:rsidRPr="00B57BB3" w:rsidRDefault="00B57BB3" w:rsidP="00B57BB3">
      <w:r w:rsidRPr="00B57BB3">
        <w:t>CIPD. (2019) Rotten Apples, Bad Barrels and Sticky Situations: An Evidence Review of Unethical Workplace Behaviour. [online] Available at: https://www.cipd.org/uk/knowledge/culture/ethics/unethical-behaviour-in-the-workplace-report [Accessed 31 Mar. 2025].</w:t>
      </w:r>
    </w:p>
    <w:p w14:paraId="05BD68A7" w14:textId="77777777" w:rsidR="00B57BB3" w:rsidRPr="00B57BB3" w:rsidRDefault="00B57BB3" w:rsidP="00B57BB3">
      <w:r w:rsidRPr="00B57BB3">
        <w:t>CIPD. (2021) People Profession 2030: A Collective View of Future Trends. [online] Available at: https://www.cipd.org/uk/knowledge/reports/people-profession-2030/ [Accessed 3 Apr. 2025].</w:t>
      </w:r>
    </w:p>
    <w:p w14:paraId="00FB75F4" w14:textId="77777777" w:rsidR="00B57BB3" w:rsidRPr="00B57BB3" w:rsidRDefault="00B57BB3" w:rsidP="00B57BB3">
      <w:r w:rsidRPr="00B57BB3">
        <w:t>CIPD. (2022) Diversity and Inclusion in the Workplace. [online] Available at: https://www.cipd.org/uk/knowledge/fundamentals/relations/diversity/factsheet/ [Accessed 6 Apr. 2025].</w:t>
      </w:r>
    </w:p>
    <w:p w14:paraId="01FE8027" w14:textId="77777777" w:rsidR="00B57BB3" w:rsidRPr="00B57BB3" w:rsidRDefault="00B57BB3" w:rsidP="00B57BB3">
      <w:r w:rsidRPr="00B57BB3">
        <w:t>CIPD. (2023) CIPD Profession Map. [online] Available at: https://peopleprofession.cipd.org/profession-map [Accessed 9 Apr. 2025].</w:t>
      </w:r>
    </w:p>
    <w:p w14:paraId="2771C3A2" w14:textId="77777777" w:rsidR="00B57BB3" w:rsidRPr="00B57BB3" w:rsidRDefault="00B57BB3" w:rsidP="00B57BB3">
      <w:r w:rsidRPr="00B57BB3">
        <w:t>CIPD. (2023) Good Work Index. [online] Available at: https://www.cipd.org/uk/knowledge/work/workplace/good-work-index/ [Accessed 12 Apr. 2025].</w:t>
      </w:r>
    </w:p>
    <w:p w14:paraId="6B73C111" w14:textId="77777777" w:rsidR="00B57BB3" w:rsidRPr="00B57BB3" w:rsidRDefault="00B57BB3" w:rsidP="00B57BB3">
      <w:r w:rsidRPr="00B57BB3">
        <w:t xml:space="preserve">Deci, E.L. and Ryan, R.M. (1985) Intrinsic Motivation and Self-Determination in Human </w:t>
      </w:r>
      <w:proofErr w:type="spellStart"/>
      <w:r w:rsidRPr="00B57BB3">
        <w:t>Behavior</w:t>
      </w:r>
      <w:proofErr w:type="spellEnd"/>
      <w:r w:rsidRPr="00B57BB3">
        <w:t>. New York: Plenum.</w:t>
      </w:r>
    </w:p>
    <w:p w14:paraId="0F2B33F5" w14:textId="77777777" w:rsidR="00B57BB3" w:rsidRPr="00B57BB3" w:rsidRDefault="00B57BB3" w:rsidP="00B57BB3">
      <w:r w:rsidRPr="00B57BB3">
        <w:t>Frost, S. and Kalman, D. (2016) Inclusive Talent Management: How Business Can Thrive in an Age of Diversity. London: Kogan Page.</w:t>
      </w:r>
    </w:p>
    <w:p w14:paraId="300CC311" w14:textId="77777777" w:rsidR="00B57BB3" w:rsidRPr="00B57BB3" w:rsidRDefault="00B57BB3" w:rsidP="00B57BB3">
      <w:r w:rsidRPr="00B57BB3">
        <w:t>Guest, D.E. (2017) Human resource management and employee well-being: Towards a new analytic framework. Human Resource Management Journal, 27(1), pp.22–38.</w:t>
      </w:r>
    </w:p>
    <w:p w14:paraId="5AF97D4E" w14:textId="77777777" w:rsidR="00B57BB3" w:rsidRPr="00B57BB3" w:rsidRDefault="00B57BB3" w:rsidP="00B57BB3">
      <w:r w:rsidRPr="00B57BB3">
        <w:t>Maslow, A.H. (1943) A theory of human motivation. Psychological Review, 50(4), pp.370–396.</w:t>
      </w:r>
    </w:p>
    <w:p w14:paraId="66E4FA3D" w14:textId="77777777" w:rsidR="00B57BB3" w:rsidRPr="00B57BB3" w:rsidRDefault="00B57BB3" w:rsidP="00B57BB3"/>
    <w:p w14:paraId="12AAFB14" w14:textId="77777777" w:rsidR="00B57BB3" w:rsidRPr="00B57BB3" w:rsidRDefault="00B57BB3" w:rsidP="00B57BB3"/>
    <w:p w14:paraId="69A37402" w14:textId="77777777" w:rsidR="004B1023" w:rsidRDefault="004B1023"/>
    <w:sectPr w:rsidR="004B1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10286"/>
    <w:multiLevelType w:val="multilevel"/>
    <w:tmpl w:val="F7B80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86344"/>
    <w:multiLevelType w:val="multilevel"/>
    <w:tmpl w:val="CD5E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E92C7B"/>
    <w:multiLevelType w:val="multilevel"/>
    <w:tmpl w:val="421A4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C539E"/>
    <w:multiLevelType w:val="multilevel"/>
    <w:tmpl w:val="50B0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A6CB2"/>
    <w:multiLevelType w:val="multilevel"/>
    <w:tmpl w:val="72D27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A97D0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DFB023C"/>
    <w:multiLevelType w:val="multilevel"/>
    <w:tmpl w:val="A8EAC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DA2789"/>
    <w:multiLevelType w:val="multilevel"/>
    <w:tmpl w:val="C4488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7108233">
    <w:abstractNumId w:val="3"/>
  </w:num>
  <w:num w:numId="2" w16cid:durableId="84601757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237648">
    <w:abstractNumId w:val="0"/>
  </w:num>
  <w:num w:numId="4" w16cid:durableId="911891564">
    <w:abstractNumId w:val="4"/>
  </w:num>
  <w:num w:numId="5" w16cid:durableId="616256389">
    <w:abstractNumId w:val="6"/>
  </w:num>
  <w:num w:numId="6" w16cid:durableId="2098742445">
    <w:abstractNumId w:val="7"/>
  </w:num>
  <w:num w:numId="7" w16cid:durableId="1058893244">
    <w:abstractNumId w:val="2"/>
  </w:num>
  <w:num w:numId="8" w16cid:durableId="11806559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CC"/>
    <w:rsid w:val="001A1548"/>
    <w:rsid w:val="002647B0"/>
    <w:rsid w:val="00350E1E"/>
    <w:rsid w:val="004B1023"/>
    <w:rsid w:val="00754E68"/>
    <w:rsid w:val="00903F68"/>
    <w:rsid w:val="00A71A52"/>
    <w:rsid w:val="00AF38B8"/>
    <w:rsid w:val="00B57BB3"/>
    <w:rsid w:val="00C568CC"/>
    <w:rsid w:val="00CF6F79"/>
    <w:rsid w:val="00F252E3"/>
    <w:rsid w:val="00F4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D178"/>
  <w15:chartTrackingRefBased/>
  <w15:docId w15:val="{27EEC522-3CB1-4B93-BE10-32A5EAAC2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8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68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68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8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8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8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8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8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8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6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6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8CC"/>
    <w:rPr>
      <w:rFonts w:eastAsiaTheme="majorEastAsia" w:cstheme="majorBidi"/>
      <w:color w:val="272727" w:themeColor="text1" w:themeTint="D8"/>
    </w:rPr>
  </w:style>
  <w:style w:type="paragraph" w:styleId="Title">
    <w:name w:val="Title"/>
    <w:basedOn w:val="Normal"/>
    <w:next w:val="Normal"/>
    <w:link w:val="TitleChar"/>
    <w:uiPriority w:val="10"/>
    <w:qFormat/>
    <w:rsid w:val="00C568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8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8CC"/>
    <w:pPr>
      <w:spacing w:before="160"/>
      <w:jc w:val="center"/>
    </w:pPr>
    <w:rPr>
      <w:i/>
      <w:iCs/>
      <w:color w:val="404040" w:themeColor="text1" w:themeTint="BF"/>
    </w:rPr>
  </w:style>
  <w:style w:type="character" w:customStyle="1" w:styleId="QuoteChar">
    <w:name w:val="Quote Char"/>
    <w:basedOn w:val="DefaultParagraphFont"/>
    <w:link w:val="Quote"/>
    <w:uiPriority w:val="29"/>
    <w:rsid w:val="00C568CC"/>
    <w:rPr>
      <w:i/>
      <w:iCs/>
      <w:color w:val="404040" w:themeColor="text1" w:themeTint="BF"/>
    </w:rPr>
  </w:style>
  <w:style w:type="paragraph" w:styleId="ListParagraph">
    <w:name w:val="List Paragraph"/>
    <w:basedOn w:val="Normal"/>
    <w:uiPriority w:val="34"/>
    <w:qFormat/>
    <w:rsid w:val="00C568CC"/>
    <w:pPr>
      <w:ind w:left="720"/>
      <w:contextualSpacing/>
    </w:pPr>
  </w:style>
  <w:style w:type="character" w:styleId="IntenseEmphasis">
    <w:name w:val="Intense Emphasis"/>
    <w:basedOn w:val="DefaultParagraphFont"/>
    <w:uiPriority w:val="21"/>
    <w:qFormat/>
    <w:rsid w:val="00C568CC"/>
    <w:rPr>
      <w:i/>
      <w:iCs/>
      <w:color w:val="0F4761" w:themeColor="accent1" w:themeShade="BF"/>
    </w:rPr>
  </w:style>
  <w:style w:type="paragraph" w:styleId="IntenseQuote">
    <w:name w:val="Intense Quote"/>
    <w:basedOn w:val="Normal"/>
    <w:next w:val="Normal"/>
    <w:link w:val="IntenseQuoteChar"/>
    <w:uiPriority w:val="30"/>
    <w:qFormat/>
    <w:rsid w:val="00C568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8CC"/>
    <w:rPr>
      <w:i/>
      <w:iCs/>
      <w:color w:val="0F4761" w:themeColor="accent1" w:themeShade="BF"/>
    </w:rPr>
  </w:style>
  <w:style w:type="character" w:styleId="IntenseReference">
    <w:name w:val="Intense Reference"/>
    <w:basedOn w:val="DefaultParagraphFont"/>
    <w:uiPriority w:val="32"/>
    <w:qFormat/>
    <w:rsid w:val="00C568CC"/>
    <w:rPr>
      <w:b/>
      <w:bCs/>
      <w:smallCaps/>
      <w:color w:val="0F4761" w:themeColor="accent1" w:themeShade="BF"/>
      <w:spacing w:val="5"/>
    </w:rPr>
  </w:style>
  <w:style w:type="character" w:styleId="Hyperlink">
    <w:name w:val="Hyperlink"/>
    <w:basedOn w:val="DefaultParagraphFont"/>
    <w:uiPriority w:val="99"/>
    <w:unhideWhenUsed/>
    <w:rsid w:val="00B57BB3"/>
    <w:rPr>
      <w:color w:val="467886" w:themeColor="hyperlink"/>
      <w:u w:val="single"/>
    </w:rPr>
  </w:style>
  <w:style w:type="character" w:styleId="UnresolvedMention">
    <w:name w:val="Unresolved Mention"/>
    <w:basedOn w:val="DefaultParagraphFont"/>
    <w:uiPriority w:val="99"/>
    <w:semiHidden/>
    <w:unhideWhenUsed/>
    <w:rsid w:val="00B57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6201">
      <w:bodyDiv w:val="1"/>
      <w:marLeft w:val="0"/>
      <w:marRight w:val="0"/>
      <w:marTop w:val="0"/>
      <w:marBottom w:val="0"/>
      <w:divBdr>
        <w:top w:val="none" w:sz="0" w:space="0" w:color="auto"/>
        <w:left w:val="none" w:sz="0" w:space="0" w:color="auto"/>
        <w:bottom w:val="none" w:sz="0" w:space="0" w:color="auto"/>
        <w:right w:val="none" w:sz="0" w:space="0" w:color="auto"/>
      </w:divBdr>
    </w:div>
    <w:div w:id="26221749">
      <w:bodyDiv w:val="1"/>
      <w:marLeft w:val="0"/>
      <w:marRight w:val="0"/>
      <w:marTop w:val="0"/>
      <w:marBottom w:val="0"/>
      <w:divBdr>
        <w:top w:val="none" w:sz="0" w:space="0" w:color="auto"/>
        <w:left w:val="none" w:sz="0" w:space="0" w:color="auto"/>
        <w:bottom w:val="none" w:sz="0" w:space="0" w:color="auto"/>
        <w:right w:val="none" w:sz="0" w:space="0" w:color="auto"/>
      </w:divBdr>
      <w:divsChild>
        <w:div w:id="7059816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733309">
      <w:bodyDiv w:val="1"/>
      <w:marLeft w:val="0"/>
      <w:marRight w:val="0"/>
      <w:marTop w:val="0"/>
      <w:marBottom w:val="0"/>
      <w:divBdr>
        <w:top w:val="none" w:sz="0" w:space="0" w:color="auto"/>
        <w:left w:val="none" w:sz="0" w:space="0" w:color="auto"/>
        <w:bottom w:val="none" w:sz="0" w:space="0" w:color="auto"/>
        <w:right w:val="none" w:sz="0" w:space="0" w:color="auto"/>
      </w:divBdr>
      <w:divsChild>
        <w:div w:id="3550366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415932">
      <w:bodyDiv w:val="1"/>
      <w:marLeft w:val="0"/>
      <w:marRight w:val="0"/>
      <w:marTop w:val="0"/>
      <w:marBottom w:val="0"/>
      <w:divBdr>
        <w:top w:val="none" w:sz="0" w:space="0" w:color="auto"/>
        <w:left w:val="none" w:sz="0" w:space="0" w:color="auto"/>
        <w:bottom w:val="none" w:sz="0" w:space="0" w:color="auto"/>
        <w:right w:val="none" w:sz="0" w:space="0" w:color="auto"/>
      </w:divBdr>
    </w:div>
    <w:div w:id="72511732">
      <w:bodyDiv w:val="1"/>
      <w:marLeft w:val="0"/>
      <w:marRight w:val="0"/>
      <w:marTop w:val="0"/>
      <w:marBottom w:val="0"/>
      <w:divBdr>
        <w:top w:val="none" w:sz="0" w:space="0" w:color="auto"/>
        <w:left w:val="none" w:sz="0" w:space="0" w:color="auto"/>
        <w:bottom w:val="none" w:sz="0" w:space="0" w:color="auto"/>
        <w:right w:val="none" w:sz="0" w:space="0" w:color="auto"/>
      </w:divBdr>
    </w:div>
    <w:div w:id="75173906">
      <w:bodyDiv w:val="1"/>
      <w:marLeft w:val="0"/>
      <w:marRight w:val="0"/>
      <w:marTop w:val="0"/>
      <w:marBottom w:val="0"/>
      <w:divBdr>
        <w:top w:val="none" w:sz="0" w:space="0" w:color="auto"/>
        <w:left w:val="none" w:sz="0" w:space="0" w:color="auto"/>
        <w:bottom w:val="none" w:sz="0" w:space="0" w:color="auto"/>
        <w:right w:val="none" w:sz="0" w:space="0" w:color="auto"/>
      </w:divBdr>
    </w:div>
    <w:div w:id="130907440">
      <w:bodyDiv w:val="1"/>
      <w:marLeft w:val="0"/>
      <w:marRight w:val="0"/>
      <w:marTop w:val="0"/>
      <w:marBottom w:val="0"/>
      <w:divBdr>
        <w:top w:val="none" w:sz="0" w:space="0" w:color="auto"/>
        <w:left w:val="none" w:sz="0" w:space="0" w:color="auto"/>
        <w:bottom w:val="none" w:sz="0" w:space="0" w:color="auto"/>
        <w:right w:val="none" w:sz="0" w:space="0" w:color="auto"/>
      </w:divBdr>
    </w:div>
    <w:div w:id="139421526">
      <w:bodyDiv w:val="1"/>
      <w:marLeft w:val="0"/>
      <w:marRight w:val="0"/>
      <w:marTop w:val="0"/>
      <w:marBottom w:val="0"/>
      <w:divBdr>
        <w:top w:val="none" w:sz="0" w:space="0" w:color="auto"/>
        <w:left w:val="none" w:sz="0" w:space="0" w:color="auto"/>
        <w:bottom w:val="none" w:sz="0" w:space="0" w:color="auto"/>
        <w:right w:val="none" w:sz="0" w:space="0" w:color="auto"/>
      </w:divBdr>
      <w:divsChild>
        <w:div w:id="950167122">
          <w:marLeft w:val="0"/>
          <w:marRight w:val="0"/>
          <w:marTop w:val="0"/>
          <w:marBottom w:val="0"/>
          <w:divBdr>
            <w:top w:val="none" w:sz="0" w:space="0" w:color="auto"/>
            <w:left w:val="none" w:sz="0" w:space="0" w:color="auto"/>
            <w:bottom w:val="none" w:sz="0" w:space="0" w:color="auto"/>
            <w:right w:val="none" w:sz="0" w:space="0" w:color="auto"/>
          </w:divBdr>
        </w:div>
      </w:divsChild>
    </w:div>
    <w:div w:id="203373976">
      <w:bodyDiv w:val="1"/>
      <w:marLeft w:val="0"/>
      <w:marRight w:val="0"/>
      <w:marTop w:val="0"/>
      <w:marBottom w:val="0"/>
      <w:divBdr>
        <w:top w:val="none" w:sz="0" w:space="0" w:color="auto"/>
        <w:left w:val="none" w:sz="0" w:space="0" w:color="auto"/>
        <w:bottom w:val="none" w:sz="0" w:space="0" w:color="auto"/>
        <w:right w:val="none" w:sz="0" w:space="0" w:color="auto"/>
      </w:divBdr>
    </w:div>
    <w:div w:id="235166743">
      <w:bodyDiv w:val="1"/>
      <w:marLeft w:val="0"/>
      <w:marRight w:val="0"/>
      <w:marTop w:val="0"/>
      <w:marBottom w:val="0"/>
      <w:divBdr>
        <w:top w:val="none" w:sz="0" w:space="0" w:color="auto"/>
        <w:left w:val="none" w:sz="0" w:space="0" w:color="auto"/>
        <w:bottom w:val="none" w:sz="0" w:space="0" w:color="auto"/>
        <w:right w:val="none" w:sz="0" w:space="0" w:color="auto"/>
      </w:divBdr>
    </w:div>
    <w:div w:id="235631712">
      <w:bodyDiv w:val="1"/>
      <w:marLeft w:val="0"/>
      <w:marRight w:val="0"/>
      <w:marTop w:val="0"/>
      <w:marBottom w:val="0"/>
      <w:divBdr>
        <w:top w:val="none" w:sz="0" w:space="0" w:color="auto"/>
        <w:left w:val="none" w:sz="0" w:space="0" w:color="auto"/>
        <w:bottom w:val="none" w:sz="0" w:space="0" w:color="auto"/>
        <w:right w:val="none" w:sz="0" w:space="0" w:color="auto"/>
      </w:divBdr>
    </w:div>
    <w:div w:id="244073870">
      <w:bodyDiv w:val="1"/>
      <w:marLeft w:val="0"/>
      <w:marRight w:val="0"/>
      <w:marTop w:val="0"/>
      <w:marBottom w:val="0"/>
      <w:divBdr>
        <w:top w:val="none" w:sz="0" w:space="0" w:color="auto"/>
        <w:left w:val="none" w:sz="0" w:space="0" w:color="auto"/>
        <w:bottom w:val="none" w:sz="0" w:space="0" w:color="auto"/>
        <w:right w:val="none" w:sz="0" w:space="0" w:color="auto"/>
      </w:divBdr>
      <w:divsChild>
        <w:div w:id="338316494">
          <w:blockQuote w:val="1"/>
          <w:marLeft w:val="720"/>
          <w:marRight w:val="720"/>
          <w:marTop w:val="100"/>
          <w:marBottom w:val="100"/>
          <w:divBdr>
            <w:top w:val="none" w:sz="0" w:space="0" w:color="auto"/>
            <w:left w:val="none" w:sz="0" w:space="0" w:color="auto"/>
            <w:bottom w:val="none" w:sz="0" w:space="0" w:color="auto"/>
            <w:right w:val="none" w:sz="0" w:space="0" w:color="auto"/>
          </w:divBdr>
        </w:div>
        <w:div w:id="314993996">
          <w:blockQuote w:val="1"/>
          <w:marLeft w:val="720"/>
          <w:marRight w:val="720"/>
          <w:marTop w:val="100"/>
          <w:marBottom w:val="100"/>
          <w:divBdr>
            <w:top w:val="none" w:sz="0" w:space="0" w:color="auto"/>
            <w:left w:val="none" w:sz="0" w:space="0" w:color="auto"/>
            <w:bottom w:val="none" w:sz="0" w:space="0" w:color="auto"/>
            <w:right w:val="none" w:sz="0" w:space="0" w:color="auto"/>
          </w:divBdr>
        </w:div>
        <w:div w:id="932467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8373817">
      <w:bodyDiv w:val="1"/>
      <w:marLeft w:val="0"/>
      <w:marRight w:val="0"/>
      <w:marTop w:val="0"/>
      <w:marBottom w:val="0"/>
      <w:divBdr>
        <w:top w:val="none" w:sz="0" w:space="0" w:color="auto"/>
        <w:left w:val="none" w:sz="0" w:space="0" w:color="auto"/>
        <w:bottom w:val="none" w:sz="0" w:space="0" w:color="auto"/>
        <w:right w:val="none" w:sz="0" w:space="0" w:color="auto"/>
      </w:divBdr>
    </w:div>
    <w:div w:id="301080594">
      <w:bodyDiv w:val="1"/>
      <w:marLeft w:val="0"/>
      <w:marRight w:val="0"/>
      <w:marTop w:val="0"/>
      <w:marBottom w:val="0"/>
      <w:divBdr>
        <w:top w:val="none" w:sz="0" w:space="0" w:color="auto"/>
        <w:left w:val="none" w:sz="0" w:space="0" w:color="auto"/>
        <w:bottom w:val="none" w:sz="0" w:space="0" w:color="auto"/>
        <w:right w:val="none" w:sz="0" w:space="0" w:color="auto"/>
      </w:divBdr>
    </w:div>
    <w:div w:id="336272445">
      <w:bodyDiv w:val="1"/>
      <w:marLeft w:val="0"/>
      <w:marRight w:val="0"/>
      <w:marTop w:val="0"/>
      <w:marBottom w:val="0"/>
      <w:divBdr>
        <w:top w:val="none" w:sz="0" w:space="0" w:color="auto"/>
        <w:left w:val="none" w:sz="0" w:space="0" w:color="auto"/>
        <w:bottom w:val="none" w:sz="0" w:space="0" w:color="auto"/>
        <w:right w:val="none" w:sz="0" w:space="0" w:color="auto"/>
      </w:divBdr>
    </w:div>
    <w:div w:id="337125373">
      <w:bodyDiv w:val="1"/>
      <w:marLeft w:val="0"/>
      <w:marRight w:val="0"/>
      <w:marTop w:val="0"/>
      <w:marBottom w:val="0"/>
      <w:divBdr>
        <w:top w:val="none" w:sz="0" w:space="0" w:color="auto"/>
        <w:left w:val="none" w:sz="0" w:space="0" w:color="auto"/>
        <w:bottom w:val="none" w:sz="0" w:space="0" w:color="auto"/>
        <w:right w:val="none" w:sz="0" w:space="0" w:color="auto"/>
      </w:divBdr>
    </w:div>
    <w:div w:id="385616015">
      <w:bodyDiv w:val="1"/>
      <w:marLeft w:val="0"/>
      <w:marRight w:val="0"/>
      <w:marTop w:val="0"/>
      <w:marBottom w:val="0"/>
      <w:divBdr>
        <w:top w:val="none" w:sz="0" w:space="0" w:color="auto"/>
        <w:left w:val="none" w:sz="0" w:space="0" w:color="auto"/>
        <w:bottom w:val="none" w:sz="0" w:space="0" w:color="auto"/>
        <w:right w:val="none" w:sz="0" w:space="0" w:color="auto"/>
      </w:divBdr>
    </w:div>
    <w:div w:id="443162012">
      <w:bodyDiv w:val="1"/>
      <w:marLeft w:val="0"/>
      <w:marRight w:val="0"/>
      <w:marTop w:val="0"/>
      <w:marBottom w:val="0"/>
      <w:divBdr>
        <w:top w:val="none" w:sz="0" w:space="0" w:color="auto"/>
        <w:left w:val="none" w:sz="0" w:space="0" w:color="auto"/>
        <w:bottom w:val="none" w:sz="0" w:space="0" w:color="auto"/>
        <w:right w:val="none" w:sz="0" w:space="0" w:color="auto"/>
      </w:divBdr>
    </w:div>
    <w:div w:id="451555854">
      <w:bodyDiv w:val="1"/>
      <w:marLeft w:val="0"/>
      <w:marRight w:val="0"/>
      <w:marTop w:val="0"/>
      <w:marBottom w:val="0"/>
      <w:divBdr>
        <w:top w:val="none" w:sz="0" w:space="0" w:color="auto"/>
        <w:left w:val="none" w:sz="0" w:space="0" w:color="auto"/>
        <w:bottom w:val="none" w:sz="0" w:space="0" w:color="auto"/>
        <w:right w:val="none" w:sz="0" w:space="0" w:color="auto"/>
      </w:divBdr>
    </w:div>
    <w:div w:id="518005919">
      <w:bodyDiv w:val="1"/>
      <w:marLeft w:val="0"/>
      <w:marRight w:val="0"/>
      <w:marTop w:val="0"/>
      <w:marBottom w:val="0"/>
      <w:divBdr>
        <w:top w:val="none" w:sz="0" w:space="0" w:color="auto"/>
        <w:left w:val="none" w:sz="0" w:space="0" w:color="auto"/>
        <w:bottom w:val="none" w:sz="0" w:space="0" w:color="auto"/>
        <w:right w:val="none" w:sz="0" w:space="0" w:color="auto"/>
      </w:divBdr>
    </w:div>
    <w:div w:id="609050415">
      <w:bodyDiv w:val="1"/>
      <w:marLeft w:val="0"/>
      <w:marRight w:val="0"/>
      <w:marTop w:val="0"/>
      <w:marBottom w:val="0"/>
      <w:divBdr>
        <w:top w:val="none" w:sz="0" w:space="0" w:color="auto"/>
        <w:left w:val="none" w:sz="0" w:space="0" w:color="auto"/>
        <w:bottom w:val="none" w:sz="0" w:space="0" w:color="auto"/>
        <w:right w:val="none" w:sz="0" w:space="0" w:color="auto"/>
      </w:divBdr>
    </w:div>
    <w:div w:id="643196966">
      <w:bodyDiv w:val="1"/>
      <w:marLeft w:val="0"/>
      <w:marRight w:val="0"/>
      <w:marTop w:val="0"/>
      <w:marBottom w:val="0"/>
      <w:divBdr>
        <w:top w:val="none" w:sz="0" w:space="0" w:color="auto"/>
        <w:left w:val="none" w:sz="0" w:space="0" w:color="auto"/>
        <w:bottom w:val="none" w:sz="0" w:space="0" w:color="auto"/>
        <w:right w:val="none" w:sz="0" w:space="0" w:color="auto"/>
      </w:divBdr>
    </w:div>
    <w:div w:id="680395104">
      <w:bodyDiv w:val="1"/>
      <w:marLeft w:val="0"/>
      <w:marRight w:val="0"/>
      <w:marTop w:val="0"/>
      <w:marBottom w:val="0"/>
      <w:divBdr>
        <w:top w:val="none" w:sz="0" w:space="0" w:color="auto"/>
        <w:left w:val="none" w:sz="0" w:space="0" w:color="auto"/>
        <w:bottom w:val="none" w:sz="0" w:space="0" w:color="auto"/>
        <w:right w:val="none" w:sz="0" w:space="0" w:color="auto"/>
      </w:divBdr>
    </w:div>
    <w:div w:id="703948732">
      <w:bodyDiv w:val="1"/>
      <w:marLeft w:val="0"/>
      <w:marRight w:val="0"/>
      <w:marTop w:val="0"/>
      <w:marBottom w:val="0"/>
      <w:divBdr>
        <w:top w:val="none" w:sz="0" w:space="0" w:color="auto"/>
        <w:left w:val="none" w:sz="0" w:space="0" w:color="auto"/>
        <w:bottom w:val="none" w:sz="0" w:space="0" w:color="auto"/>
        <w:right w:val="none" w:sz="0" w:space="0" w:color="auto"/>
      </w:divBdr>
    </w:div>
    <w:div w:id="706949863">
      <w:bodyDiv w:val="1"/>
      <w:marLeft w:val="0"/>
      <w:marRight w:val="0"/>
      <w:marTop w:val="0"/>
      <w:marBottom w:val="0"/>
      <w:divBdr>
        <w:top w:val="none" w:sz="0" w:space="0" w:color="auto"/>
        <w:left w:val="none" w:sz="0" w:space="0" w:color="auto"/>
        <w:bottom w:val="none" w:sz="0" w:space="0" w:color="auto"/>
        <w:right w:val="none" w:sz="0" w:space="0" w:color="auto"/>
      </w:divBdr>
    </w:div>
    <w:div w:id="712660437">
      <w:bodyDiv w:val="1"/>
      <w:marLeft w:val="0"/>
      <w:marRight w:val="0"/>
      <w:marTop w:val="0"/>
      <w:marBottom w:val="0"/>
      <w:divBdr>
        <w:top w:val="none" w:sz="0" w:space="0" w:color="auto"/>
        <w:left w:val="none" w:sz="0" w:space="0" w:color="auto"/>
        <w:bottom w:val="none" w:sz="0" w:space="0" w:color="auto"/>
        <w:right w:val="none" w:sz="0" w:space="0" w:color="auto"/>
      </w:divBdr>
    </w:div>
    <w:div w:id="740563443">
      <w:bodyDiv w:val="1"/>
      <w:marLeft w:val="0"/>
      <w:marRight w:val="0"/>
      <w:marTop w:val="0"/>
      <w:marBottom w:val="0"/>
      <w:divBdr>
        <w:top w:val="none" w:sz="0" w:space="0" w:color="auto"/>
        <w:left w:val="none" w:sz="0" w:space="0" w:color="auto"/>
        <w:bottom w:val="none" w:sz="0" w:space="0" w:color="auto"/>
        <w:right w:val="none" w:sz="0" w:space="0" w:color="auto"/>
      </w:divBdr>
    </w:div>
    <w:div w:id="785546148">
      <w:bodyDiv w:val="1"/>
      <w:marLeft w:val="0"/>
      <w:marRight w:val="0"/>
      <w:marTop w:val="0"/>
      <w:marBottom w:val="0"/>
      <w:divBdr>
        <w:top w:val="none" w:sz="0" w:space="0" w:color="auto"/>
        <w:left w:val="none" w:sz="0" w:space="0" w:color="auto"/>
        <w:bottom w:val="none" w:sz="0" w:space="0" w:color="auto"/>
        <w:right w:val="none" w:sz="0" w:space="0" w:color="auto"/>
      </w:divBdr>
    </w:div>
    <w:div w:id="859247245">
      <w:bodyDiv w:val="1"/>
      <w:marLeft w:val="0"/>
      <w:marRight w:val="0"/>
      <w:marTop w:val="0"/>
      <w:marBottom w:val="0"/>
      <w:divBdr>
        <w:top w:val="none" w:sz="0" w:space="0" w:color="auto"/>
        <w:left w:val="none" w:sz="0" w:space="0" w:color="auto"/>
        <w:bottom w:val="none" w:sz="0" w:space="0" w:color="auto"/>
        <w:right w:val="none" w:sz="0" w:space="0" w:color="auto"/>
      </w:divBdr>
      <w:divsChild>
        <w:div w:id="3276839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9095634">
      <w:bodyDiv w:val="1"/>
      <w:marLeft w:val="0"/>
      <w:marRight w:val="0"/>
      <w:marTop w:val="0"/>
      <w:marBottom w:val="0"/>
      <w:divBdr>
        <w:top w:val="none" w:sz="0" w:space="0" w:color="auto"/>
        <w:left w:val="none" w:sz="0" w:space="0" w:color="auto"/>
        <w:bottom w:val="none" w:sz="0" w:space="0" w:color="auto"/>
        <w:right w:val="none" w:sz="0" w:space="0" w:color="auto"/>
      </w:divBdr>
    </w:div>
    <w:div w:id="955789404">
      <w:bodyDiv w:val="1"/>
      <w:marLeft w:val="0"/>
      <w:marRight w:val="0"/>
      <w:marTop w:val="0"/>
      <w:marBottom w:val="0"/>
      <w:divBdr>
        <w:top w:val="none" w:sz="0" w:space="0" w:color="auto"/>
        <w:left w:val="none" w:sz="0" w:space="0" w:color="auto"/>
        <w:bottom w:val="none" w:sz="0" w:space="0" w:color="auto"/>
        <w:right w:val="none" w:sz="0" w:space="0" w:color="auto"/>
      </w:divBdr>
    </w:div>
    <w:div w:id="991063543">
      <w:bodyDiv w:val="1"/>
      <w:marLeft w:val="0"/>
      <w:marRight w:val="0"/>
      <w:marTop w:val="0"/>
      <w:marBottom w:val="0"/>
      <w:divBdr>
        <w:top w:val="none" w:sz="0" w:space="0" w:color="auto"/>
        <w:left w:val="none" w:sz="0" w:space="0" w:color="auto"/>
        <w:bottom w:val="none" w:sz="0" w:space="0" w:color="auto"/>
        <w:right w:val="none" w:sz="0" w:space="0" w:color="auto"/>
      </w:divBdr>
    </w:div>
    <w:div w:id="1006443112">
      <w:bodyDiv w:val="1"/>
      <w:marLeft w:val="0"/>
      <w:marRight w:val="0"/>
      <w:marTop w:val="0"/>
      <w:marBottom w:val="0"/>
      <w:divBdr>
        <w:top w:val="none" w:sz="0" w:space="0" w:color="auto"/>
        <w:left w:val="none" w:sz="0" w:space="0" w:color="auto"/>
        <w:bottom w:val="none" w:sz="0" w:space="0" w:color="auto"/>
        <w:right w:val="none" w:sz="0" w:space="0" w:color="auto"/>
      </w:divBdr>
    </w:div>
    <w:div w:id="1085682967">
      <w:bodyDiv w:val="1"/>
      <w:marLeft w:val="0"/>
      <w:marRight w:val="0"/>
      <w:marTop w:val="0"/>
      <w:marBottom w:val="0"/>
      <w:divBdr>
        <w:top w:val="none" w:sz="0" w:space="0" w:color="auto"/>
        <w:left w:val="none" w:sz="0" w:space="0" w:color="auto"/>
        <w:bottom w:val="none" w:sz="0" w:space="0" w:color="auto"/>
        <w:right w:val="none" w:sz="0" w:space="0" w:color="auto"/>
      </w:divBdr>
    </w:div>
    <w:div w:id="1117263348">
      <w:bodyDiv w:val="1"/>
      <w:marLeft w:val="0"/>
      <w:marRight w:val="0"/>
      <w:marTop w:val="0"/>
      <w:marBottom w:val="0"/>
      <w:divBdr>
        <w:top w:val="none" w:sz="0" w:space="0" w:color="auto"/>
        <w:left w:val="none" w:sz="0" w:space="0" w:color="auto"/>
        <w:bottom w:val="none" w:sz="0" w:space="0" w:color="auto"/>
        <w:right w:val="none" w:sz="0" w:space="0" w:color="auto"/>
      </w:divBdr>
    </w:div>
    <w:div w:id="1133252962">
      <w:bodyDiv w:val="1"/>
      <w:marLeft w:val="0"/>
      <w:marRight w:val="0"/>
      <w:marTop w:val="0"/>
      <w:marBottom w:val="0"/>
      <w:divBdr>
        <w:top w:val="none" w:sz="0" w:space="0" w:color="auto"/>
        <w:left w:val="none" w:sz="0" w:space="0" w:color="auto"/>
        <w:bottom w:val="none" w:sz="0" w:space="0" w:color="auto"/>
        <w:right w:val="none" w:sz="0" w:space="0" w:color="auto"/>
      </w:divBdr>
    </w:div>
    <w:div w:id="1160465258">
      <w:bodyDiv w:val="1"/>
      <w:marLeft w:val="0"/>
      <w:marRight w:val="0"/>
      <w:marTop w:val="0"/>
      <w:marBottom w:val="0"/>
      <w:divBdr>
        <w:top w:val="none" w:sz="0" w:space="0" w:color="auto"/>
        <w:left w:val="none" w:sz="0" w:space="0" w:color="auto"/>
        <w:bottom w:val="none" w:sz="0" w:space="0" w:color="auto"/>
        <w:right w:val="none" w:sz="0" w:space="0" w:color="auto"/>
      </w:divBdr>
    </w:div>
    <w:div w:id="1285118333">
      <w:bodyDiv w:val="1"/>
      <w:marLeft w:val="0"/>
      <w:marRight w:val="0"/>
      <w:marTop w:val="0"/>
      <w:marBottom w:val="0"/>
      <w:divBdr>
        <w:top w:val="none" w:sz="0" w:space="0" w:color="auto"/>
        <w:left w:val="none" w:sz="0" w:space="0" w:color="auto"/>
        <w:bottom w:val="none" w:sz="0" w:space="0" w:color="auto"/>
        <w:right w:val="none" w:sz="0" w:space="0" w:color="auto"/>
      </w:divBdr>
    </w:div>
    <w:div w:id="1314525805">
      <w:bodyDiv w:val="1"/>
      <w:marLeft w:val="0"/>
      <w:marRight w:val="0"/>
      <w:marTop w:val="0"/>
      <w:marBottom w:val="0"/>
      <w:divBdr>
        <w:top w:val="none" w:sz="0" w:space="0" w:color="auto"/>
        <w:left w:val="none" w:sz="0" w:space="0" w:color="auto"/>
        <w:bottom w:val="none" w:sz="0" w:space="0" w:color="auto"/>
        <w:right w:val="none" w:sz="0" w:space="0" w:color="auto"/>
      </w:divBdr>
    </w:div>
    <w:div w:id="1330865037">
      <w:bodyDiv w:val="1"/>
      <w:marLeft w:val="0"/>
      <w:marRight w:val="0"/>
      <w:marTop w:val="0"/>
      <w:marBottom w:val="0"/>
      <w:divBdr>
        <w:top w:val="none" w:sz="0" w:space="0" w:color="auto"/>
        <w:left w:val="none" w:sz="0" w:space="0" w:color="auto"/>
        <w:bottom w:val="none" w:sz="0" w:space="0" w:color="auto"/>
        <w:right w:val="none" w:sz="0" w:space="0" w:color="auto"/>
      </w:divBdr>
    </w:div>
    <w:div w:id="1347748749">
      <w:bodyDiv w:val="1"/>
      <w:marLeft w:val="0"/>
      <w:marRight w:val="0"/>
      <w:marTop w:val="0"/>
      <w:marBottom w:val="0"/>
      <w:divBdr>
        <w:top w:val="none" w:sz="0" w:space="0" w:color="auto"/>
        <w:left w:val="none" w:sz="0" w:space="0" w:color="auto"/>
        <w:bottom w:val="none" w:sz="0" w:space="0" w:color="auto"/>
        <w:right w:val="none" w:sz="0" w:space="0" w:color="auto"/>
      </w:divBdr>
    </w:div>
    <w:div w:id="1398429843">
      <w:bodyDiv w:val="1"/>
      <w:marLeft w:val="0"/>
      <w:marRight w:val="0"/>
      <w:marTop w:val="0"/>
      <w:marBottom w:val="0"/>
      <w:divBdr>
        <w:top w:val="none" w:sz="0" w:space="0" w:color="auto"/>
        <w:left w:val="none" w:sz="0" w:space="0" w:color="auto"/>
        <w:bottom w:val="none" w:sz="0" w:space="0" w:color="auto"/>
        <w:right w:val="none" w:sz="0" w:space="0" w:color="auto"/>
      </w:divBdr>
    </w:div>
    <w:div w:id="1460221651">
      <w:bodyDiv w:val="1"/>
      <w:marLeft w:val="0"/>
      <w:marRight w:val="0"/>
      <w:marTop w:val="0"/>
      <w:marBottom w:val="0"/>
      <w:divBdr>
        <w:top w:val="none" w:sz="0" w:space="0" w:color="auto"/>
        <w:left w:val="none" w:sz="0" w:space="0" w:color="auto"/>
        <w:bottom w:val="none" w:sz="0" w:space="0" w:color="auto"/>
        <w:right w:val="none" w:sz="0" w:space="0" w:color="auto"/>
      </w:divBdr>
    </w:div>
    <w:div w:id="1466006392">
      <w:bodyDiv w:val="1"/>
      <w:marLeft w:val="0"/>
      <w:marRight w:val="0"/>
      <w:marTop w:val="0"/>
      <w:marBottom w:val="0"/>
      <w:divBdr>
        <w:top w:val="none" w:sz="0" w:space="0" w:color="auto"/>
        <w:left w:val="none" w:sz="0" w:space="0" w:color="auto"/>
        <w:bottom w:val="none" w:sz="0" w:space="0" w:color="auto"/>
        <w:right w:val="none" w:sz="0" w:space="0" w:color="auto"/>
      </w:divBdr>
    </w:div>
    <w:div w:id="1517424125">
      <w:bodyDiv w:val="1"/>
      <w:marLeft w:val="0"/>
      <w:marRight w:val="0"/>
      <w:marTop w:val="0"/>
      <w:marBottom w:val="0"/>
      <w:divBdr>
        <w:top w:val="none" w:sz="0" w:space="0" w:color="auto"/>
        <w:left w:val="none" w:sz="0" w:space="0" w:color="auto"/>
        <w:bottom w:val="none" w:sz="0" w:space="0" w:color="auto"/>
        <w:right w:val="none" w:sz="0" w:space="0" w:color="auto"/>
      </w:divBdr>
      <w:divsChild>
        <w:div w:id="1118599075">
          <w:marLeft w:val="0"/>
          <w:marRight w:val="0"/>
          <w:marTop w:val="0"/>
          <w:marBottom w:val="0"/>
          <w:divBdr>
            <w:top w:val="none" w:sz="0" w:space="0" w:color="auto"/>
            <w:left w:val="none" w:sz="0" w:space="0" w:color="auto"/>
            <w:bottom w:val="none" w:sz="0" w:space="0" w:color="auto"/>
            <w:right w:val="none" w:sz="0" w:space="0" w:color="auto"/>
          </w:divBdr>
        </w:div>
      </w:divsChild>
    </w:div>
    <w:div w:id="1574975051">
      <w:bodyDiv w:val="1"/>
      <w:marLeft w:val="0"/>
      <w:marRight w:val="0"/>
      <w:marTop w:val="0"/>
      <w:marBottom w:val="0"/>
      <w:divBdr>
        <w:top w:val="none" w:sz="0" w:space="0" w:color="auto"/>
        <w:left w:val="none" w:sz="0" w:space="0" w:color="auto"/>
        <w:bottom w:val="none" w:sz="0" w:space="0" w:color="auto"/>
        <w:right w:val="none" w:sz="0" w:space="0" w:color="auto"/>
      </w:divBdr>
      <w:divsChild>
        <w:div w:id="17203514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3463393">
      <w:bodyDiv w:val="1"/>
      <w:marLeft w:val="0"/>
      <w:marRight w:val="0"/>
      <w:marTop w:val="0"/>
      <w:marBottom w:val="0"/>
      <w:divBdr>
        <w:top w:val="none" w:sz="0" w:space="0" w:color="auto"/>
        <w:left w:val="none" w:sz="0" w:space="0" w:color="auto"/>
        <w:bottom w:val="none" w:sz="0" w:space="0" w:color="auto"/>
        <w:right w:val="none" w:sz="0" w:space="0" w:color="auto"/>
      </w:divBdr>
    </w:div>
    <w:div w:id="1734085697">
      <w:bodyDiv w:val="1"/>
      <w:marLeft w:val="0"/>
      <w:marRight w:val="0"/>
      <w:marTop w:val="0"/>
      <w:marBottom w:val="0"/>
      <w:divBdr>
        <w:top w:val="none" w:sz="0" w:space="0" w:color="auto"/>
        <w:left w:val="none" w:sz="0" w:space="0" w:color="auto"/>
        <w:bottom w:val="none" w:sz="0" w:space="0" w:color="auto"/>
        <w:right w:val="none" w:sz="0" w:space="0" w:color="auto"/>
      </w:divBdr>
    </w:div>
    <w:div w:id="1769496484">
      <w:bodyDiv w:val="1"/>
      <w:marLeft w:val="0"/>
      <w:marRight w:val="0"/>
      <w:marTop w:val="0"/>
      <w:marBottom w:val="0"/>
      <w:divBdr>
        <w:top w:val="none" w:sz="0" w:space="0" w:color="auto"/>
        <w:left w:val="none" w:sz="0" w:space="0" w:color="auto"/>
        <w:bottom w:val="none" w:sz="0" w:space="0" w:color="auto"/>
        <w:right w:val="none" w:sz="0" w:space="0" w:color="auto"/>
      </w:divBdr>
    </w:div>
    <w:div w:id="1814323630">
      <w:bodyDiv w:val="1"/>
      <w:marLeft w:val="0"/>
      <w:marRight w:val="0"/>
      <w:marTop w:val="0"/>
      <w:marBottom w:val="0"/>
      <w:divBdr>
        <w:top w:val="none" w:sz="0" w:space="0" w:color="auto"/>
        <w:left w:val="none" w:sz="0" w:space="0" w:color="auto"/>
        <w:bottom w:val="none" w:sz="0" w:space="0" w:color="auto"/>
        <w:right w:val="none" w:sz="0" w:space="0" w:color="auto"/>
      </w:divBdr>
      <w:divsChild>
        <w:div w:id="723216877">
          <w:blockQuote w:val="1"/>
          <w:marLeft w:val="720"/>
          <w:marRight w:val="720"/>
          <w:marTop w:val="100"/>
          <w:marBottom w:val="100"/>
          <w:divBdr>
            <w:top w:val="none" w:sz="0" w:space="0" w:color="auto"/>
            <w:left w:val="none" w:sz="0" w:space="0" w:color="auto"/>
            <w:bottom w:val="none" w:sz="0" w:space="0" w:color="auto"/>
            <w:right w:val="none" w:sz="0" w:space="0" w:color="auto"/>
          </w:divBdr>
        </w:div>
        <w:div w:id="1390347085">
          <w:blockQuote w:val="1"/>
          <w:marLeft w:val="720"/>
          <w:marRight w:val="720"/>
          <w:marTop w:val="100"/>
          <w:marBottom w:val="100"/>
          <w:divBdr>
            <w:top w:val="none" w:sz="0" w:space="0" w:color="auto"/>
            <w:left w:val="none" w:sz="0" w:space="0" w:color="auto"/>
            <w:bottom w:val="none" w:sz="0" w:space="0" w:color="auto"/>
            <w:right w:val="none" w:sz="0" w:space="0" w:color="auto"/>
          </w:divBdr>
        </w:div>
        <w:div w:id="4640804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8109032">
      <w:bodyDiv w:val="1"/>
      <w:marLeft w:val="0"/>
      <w:marRight w:val="0"/>
      <w:marTop w:val="0"/>
      <w:marBottom w:val="0"/>
      <w:divBdr>
        <w:top w:val="none" w:sz="0" w:space="0" w:color="auto"/>
        <w:left w:val="none" w:sz="0" w:space="0" w:color="auto"/>
        <w:bottom w:val="none" w:sz="0" w:space="0" w:color="auto"/>
        <w:right w:val="none" w:sz="0" w:space="0" w:color="auto"/>
      </w:divBdr>
    </w:div>
    <w:div w:id="1904289473">
      <w:bodyDiv w:val="1"/>
      <w:marLeft w:val="0"/>
      <w:marRight w:val="0"/>
      <w:marTop w:val="0"/>
      <w:marBottom w:val="0"/>
      <w:divBdr>
        <w:top w:val="none" w:sz="0" w:space="0" w:color="auto"/>
        <w:left w:val="none" w:sz="0" w:space="0" w:color="auto"/>
        <w:bottom w:val="none" w:sz="0" w:space="0" w:color="auto"/>
        <w:right w:val="none" w:sz="0" w:space="0" w:color="auto"/>
      </w:divBdr>
    </w:div>
    <w:div w:id="1911116003">
      <w:bodyDiv w:val="1"/>
      <w:marLeft w:val="0"/>
      <w:marRight w:val="0"/>
      <w:marTop w:val="0"/>
      <w:marBottom w:val="0"/>
      <w:divBdr>
        <w:top w:val="none" w:sz="0" w:space="0" w:color="auto"/>
        <w:left w:val="none" w:sz="0" w:space="0" w:color="auto"/>
        <w:bottom w:val="none" w:sz="0" w:space="0" w:color="auto"/>
        <w:right w:val="none" w:sz="0" w:space="0" w:color="auto"/>
      </w:divBdr>
    </w:div>
    <w:div w:id="1965500473">
      <w:bodyDiv w:val="1"/>
      <w:marLeft w:val="0"/>
      <w:marRight w:val="0"/>
      <w:marTop w:val="0"/>
      <w:marBottom w:val="0"/>
      <w:divBdr>
        <w:top w:val="none" w:sz="0" w:space="0" w:color="auto"/>
        <w:left w:val="none" w:sz="0" w:space="0" w:color="auto"/>
        <w:bottom w:val="none" w:sz="0" w:space="0" w:color="auto"/>
        <w:right w:val="none" w:sz="0" w:space="0" w:color="auto"/>
      </w:divBdr>
    </w:div>
    <w:div w:id="1995524601">
      <w:bodyDiv w:val="1"/>
      <w:marLeft w:val="0"/>
      <w:marRight w:val="0"/>
      <w:marTop w:val="0"/>
      <w:marBottom w:val="0"/>
      <w:divBdr>
        <w:top w:val="none" w:sz="0" w:space="0" w:color="auto"/>
        <w:left w:val="none" w:sz="0" w:space="0" w:color="auto"/>
        <w:bottom w:val="none" w:sz="0" w:space="0" w:color="auto"/>
        <w:right w:val="none" w:sz="0" w:space="0" w:color="auto"/>
      </w:divBdr>
    </w:div>
    <w:div w:id="2032492005">
      <w:bodyDiv w:val="1"/>
      <w:marLeft w:val="0"/>
      <w:marRight w:val="0"/>
      <w:marTop w:val="0"/>
      <w:marBottom w:val="0"/>
      <w:divBdr>
        <w:top w:val="none" w:sz="0" w:space="0" w:color="auto"/>
        <w:left w:val="none" w:sz="0" w:space="0" w:color="auto"/>
        <w:bottom w:val="none" w:sz="0" w:space="0" w:color="auto"/>
        <w:right w:val="none" w:sz="0" w:space="0" w:color="auto"/>
      </w:divBdr>
    </w:div>
    <w:div w:id="2039700153">
      <w:bodyDiv w:val="1"/>
      <w:marLeft w:val="0"/>
      <w:marRight w:val="0"/>
      <w:marTop w:val="0"/>
      <w:marBottom w:val="0"/>
      <w:divBdr>
        <w:top w:val="none" w:sz="0" w:space="0" w:color="auto"/>
        <w:left w:val="none" w:sz="0" w:space="0" w:color="auto"/>
        <w:bottom w:val="none" w:sz="0" w:space="0" w:color="auto"/>
        <w:right w:val="none" w:sz="0" w:space="0" w:color="auto"/>
      </w:divBdr>
    </w:div>
    <w:div w:id="2054423490">
      <w:bodyDiv w:val="1"/>
      <w:marLeft w:val="0"/>
      <w:marRight w:val="0"/>
      <w:marTop w:val="0"/>
      <w:marBottom w:val="0"/>
      <w:divBdr>
        <w:top w:val="none" w:sz="0" w:space="0" w:color="auto"/>
        <w:left w:val="none" w:sz="0" w:space="0" w:color="auto"/>
        <w:bottom w:val="none" w:sz="0" w:space="0" w:color="auto"/>
        <w:right w:val="none" w:sz="0" w:space="0" w:color="auto"/>
      </w:divBdr>
    </w:div>
    <w:div w:id="210498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3832</Words>
  <Characters>21847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MACDONALD, Donna</cp:lastModifiedBy>
  <cp:revision>3</cp:revision>
  <dcterms:created xsi:type="dcterms:W3CDTF">2025-04-14T19:29:00Z</dcterms:created>
  <dcterms:modified xsi:type="dcterms:W3CDTF">2025-04-14T19:31:00Z</dcterms:modified>
</cp:coreProperties>
</file>