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3907386"/>
        <w:docPartObj>
          <w:docPartGallery w:val="Cover Pages"/>
          <w:docPartUnique/>
        </w:docPartObj>
      </w:sdtPr>
      <w:sdtEndPr/>
      <w:sdtContent>
        <w:p w14:paraId="7CA3FA11" w14:textId="55378768" w:rsidR="006954D2" w:rsidRPr="00141F37" w:rsidRDefault="006954D2">
          <w:pPr>
            <w:rPr>
              <w:sz w:val="48"/>
              <w:szCs w:val="48"/>
            </w:rPr>
          </w:pPr>
          <w:r w:rsidRPr="00141F37">
            <w:rPr>
              <w:noProof/>
              <w:sz w:val="48"/>
              <w:szCs w:val="48"/>
            </w:rPr>
            <mc:AlternateContent>
              <mc:Choice Requires="wps">
                <w:drawing>
                  <wp:anchor distT="0" distB="0" distL="114300" distR="114300" simplePos="0" relativeHeight="251661312" behindDoc="0" locked="0" layoutInCell="1" allowOverlap="1" wp14:anchorId="39BD4C3F" wp14:editId="57F3FFF5">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b/>
                                    <w:bCs/>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ECDE86" w14:textId="0D58AE94" w:rsidR="006954D2" w:rsidRPr="009922E3" w:rsidRDefault="006954D2">
                                    <w:pPr>
                                      <w:pStyle w:val="a6"/>
                                      <w:spacing w:after="480"/>
                                      <w:rPr>
                                        <w:b/>
                                        <w:bCs/>
                                        <w:i/>
                                        <w:color w:val="262626" w:themeColor="text1" w:themeTint="D9"/>
                                        <w:sz w:val="32"/>
                                        <w:szCs w:val="32"/>
                                      </w:rPr>
                                    </w:pPr>
                                    <w:r w:rsidRPr="009922E3">
                                      <w:rPr>
                                        <w:b/>
                                        <w:bCs/>
                                        <w:iCs/>
                                        <w:color w:val="262626" w:themeColor="text1" w:themeTint="D9"/>
                                        <w:sz w:val="36"/>
                                        <w:szCs w:val="36"/>
                                      </w:rPr>
                                      <w:t>Student Name:</w:t>
                                    </w:r>
                                    <w:r w:rsidR="00141F37" w:rsidRPr="009922E3">
                                      <w:rPr>
                                        <w:b/>
                                        <w:bCs/>
                                        <w:iCs/>
                                        <w:color w:val="262626" w:themeColor="text1" w:themeTint="D9"/>
                                        <w:sz w:val="36"/>
                                        <w:szCs w:val="36"/>
                                      </w:rPr>
                                      <w:t xml:space="preserve"> Lachezar Nikolov</w:t>
                                    </w:r>
                                  </w:p>
                                </w:sdtContent>
                              </w:sdt>
                              <w:p w14:paraId="00218610" w14:textId="5BEBEDB0" w:rsidR="006954D2" w:rsidRPr="009922E3" w:rsidRDefault="006954D2">
                                <w:pPr>
                                  <w:pStyle w:val="a6"/>
                                  <w:rPr>
                                    <w:b/>
                                    <w:bCs/>
                                    <w:iCs/>
                                    <w:color w:val="262626" w:themeColor="text1" w:themeTint="D9"/>
                                    <w:sz w:val="36"/>
                                    <w:szCs w:val="36"/>
                                  </w:rPr>
                                </w:pPr>
                                <w:r w:rsidRPr="009922E3">
                                  <w:rPr>
                                    <w:b/>
                                    <w:bCs/>
                                    <w:iCs/>
                                    <w:color w:val="262626" w:themeColor="text1" w:themeTint="D9"/>
                                    <w:sz w:val="36"/>
                                    <w:szCs w:val="36"/>
                                  </w:rPr>
                                  <w:t>Student ID:</w:t>
                                </w:r>
                                <w:r w:rsidR="00141F37" w:rsidRPr="009922E3">
                                  <w:rPr>
                                    <w:b/>
                                    <w:bCs/>
                                    <w:iCs/>
                                    <w:color w:val="262626" w:themeColor="text1" w:themeTint="D9"/>
                                    <w:sz w:val="36"/>
                                    <w:szCs w:val="36"/>
                                  </w:rPr>
                                  <w:t xml:space="preserve"> 1916906</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9BD4C3F" id="_x0000_t202" coordsize="21600,21600" o:spt="202" path="m,l,21600r21600,l21600,xe">
                    <v:stroke joinstyle="miter"/>
                    <v:path gradientshapeok="t" o:connecttype="rect"/>
                  </v:shapetype>
                  <v:shape id="Text Box 36" o:spid="_x0000_s1026" type="#_x0000_t202" alt="Заглавие: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b/>
                              <w:bCs/>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ECDE86" w14:textId="0D58AE94" w:rsidR="006954D2" w:rsidRPr="009922E3" w:rsidRDefault="006954D2">
                              <w:pPr>
                                <w:pStyle w:val="a6"/>
                                <w:spacing w:after="480"/>
                                <w:rPr>
                                  <w:b/>
                                  <w:bCs/>
                                  <w:i/>
                                  <w:color w:val="262626" w:themeColor="text1" w:themeTint="D9"/>
                                  <w:sz w:val="32"/>
                                  <w:szCs w:val="32"/>
                                </w:rPr>
                              </w:pPr>
                              <w:r w:rsidRPr="009922E3">
                                <w:rPr>
                                  <w:b/>
                                  <w:bCs/>
                                  <w:iCs/>
                                  <w:color w:val="262626" w:themeColor="text1" w:themeTint="D9"/>
                                  <w:sz w:val="36"/>
                                  <w:szCs w:val="36"/>
                                </w:rPr>
                                <w:t>Student Name:</w:t>
                              </w:r>
                              <w:r w:rsidR="00141F37" w:rsidRPr="009922E3">
                                <w:rPr>
                                  <w:b/>
                                  <w:bCs/>
                                  <w:iCs/>
                                  <w:color w:val="262626" w:themeColor="text1" w:themeTint="D9"/>
                                  <w:sz w:val="36"/>
                                  <w:szCs w:val="36"/>
                                </w:rPr>
                                <w:t xml:space="preserve"> Lachezar Nikolov</w:t>
                              </w:r>
                            </w:p>
                          </w:sdtContent>
                        </w:sdt>
                        <w:p w14:paraId="00218610" w14:textId="5BEBEDB0" w:rsidR="006954D2" w:rsidRPr="009922E3" w:rsidRDefault="006954D2">
                          <w:pPr>
                            <w:pStyle w:val="a6"/>
                            <w:rPr>
                              <w:b/>
                              <w:bCs/>
                              <w:iCs/>
                              <w:color w:val="262626" w:themeColor="text1" w:themeTint="D9"/>
                              <w:sz w:val="36"/>
                              <w:szCs w:val="36"/>
                            </w:rPr>
                          </w:pPr>
                          <w:r w:rsidRPr="009922E3">
                            <w:rPr>
                              <w:b/>
                              <w:bCs/>
                              <w:iCs/>
                              <w:color w:val="262626" w:themeColor="text1" w:themeTint="D9"/>
                              <w:sz w:val="36"/>
                              <w:szCs w:val="36"/>
                            </w:rPr>
                            <w:t>Student ID:</w:t>
                          </w:r>
                          <w:r w:rsidR="00141F37" w:rsidRPr="009922E3">
                            <w:rPr>
                              <w:b/>
                              <w:bCs/>
                              <w:iCs/>
                              <w:color w:val="262626" w:themeColor="text1" w:themeTint="D9"/>
                              <w:sz w:val="36"/>
                              <w:szCs w:val="36"/>
                            </w:rPr>
                            <w:t xml:space="preserve"> 1916906</w:t>
                          </w:r>
                        </w:p>
                      </w:txbxContent>
                    </v:textbox>
                    <w10:wrap anchorx="page" anchory="page"/>
                  </v:shape>
                </w:pict>
              </mc:Fallback>
            </mc:AlternateContent>
          </w:r>
          <w:r w:rsidRPr="00141F37">
            <w:rPr>
              <w:noProof/>
              <w:sz w:val="48"/>
              <w:szCs w:val="48"/>
            </w:rPr>
            <mc:AlternateContent>
              <mc:Choice Requires="wps">
                <w:drawing>
                  <wp:anchor distT="0" distB="0" distL="114300" distR="114300" simplePos="0" relativeHeight="251660288" behindDoc="1" locked="0" layoutInCell="1" allowOverlap="1" wp14:anchorId="0B030A5E" wp14:editId="0EB1745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6B7DB62"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sidR="009C15AD" w:rsidRPr="00141F37">
            <w:rPr>
              <w:sz w:val="48"/>
              <w:szCs w:val="48"/>
            </w:rPr>
            <w:t xml:space="preserve">University of </w:t>
          </w:r>
          <w:r w:rsidR="009C15AD" w:rsidRPr="00141F37">
            <w:rPr>
              <w:sz w:val="48"/>
              <w:szCs w:val="48"/>
            </w:rPr>
            <w:tab/>
            <w:t>Wales</w:t>
          </w:r>
          <w:r w:rsidR="00141F37" w:rsidRPr="00141F37">
            <w:rPr>
              <w:sz w:val="48"/>
              <w:szCs w:val="48"/>
            </w:rPr>
            <w:t xml:space="preserve"> Trinity Saint David</w:t>
          </w:r>
        </w:p>
        <w:p w14:paraId="4BFEC07A" w14:textId="4E5273E0" w:rsidR="006954D2" w:rsidRDefault="009922E3">
          <w:pPr>
            <w:spacing w:after="0" w:line="240" w:lineRule="auto"/>
          </w:pPr>
          <w:r>
            <w:rPr>
              <w:noProof/>
            </w:rPr>
            <mc:AlternateContent>
              <mc:Choice Requires="wps">
                <w:drawing>
                  <wp:anchor distT="0" distB="0" distL="114300" distR="114300" simplePos="0" relativeHeight="251659264" behindDoc="0" locked="0" layoutInCell="1" allowOverlap="1" wp14:anchorId="48C81BCB" wp14:editId="6938E700">
                    <wp:simplePos x="0" y="0"/>
                    <wp:positionH relativeFrom="margin">
                      <wp:align>center</wp:align>
                    </wp:positionH>
                    <wp:positionV relativeFrom="page">
                      <wp:posOffset>1600200</wp:posOffset>
                    </wp:positionV>
                    <wp:extent cx="5534025" cy="4916805"/>
                    <wp:effectExtent l="0" t="0" r="152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4916805"/>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FD8566" w14:textId="193D4259" w:rsidR="006954D2" w:rsidRDefault="006954D2">
                                    <w:pPr>
                                      <w:pStyle w:val="a6"/>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 assessment 1</w:t>
                                    </w:r>
                                  </w:p>
                                </w:sdtContent>
                              </w:sdt>
                              <w:sdt>
                                <w:sdtPr>
                                  <w:rPr>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BF3A173" w14:textId="11A25F00" w:rsidR="006954D2" w:rsidRPr="009922E3" w:rsidRDefault="006954D2">
                                    <w:pPr>
                                      <w:pStyle w:val="a6"/>
                                      <w:rPr>
                                        <w:b/>
                                        <w:bCs/>
                                        <w:i/>
                                        <w:color w:val="262626" w:themeColor="text1" w:themeTint="D9"/>
                                        <w:sz w:val="36"/>
                                        <w:szCs w:val="36"/>
                                      </w:rPr>
                                    </w:pPr>
                                    <w:r w:rsidRPr="009922E3">
                                      <w:rPr>
                                        <w:b/>
                                        <w:bCs/>
                                        <w:color w:val="262626" w:themeColor="text1" w:themeTint="D9"/>
                                        <w:sz w:val="36"/>
                                        <w:szCs w:val="36"/>
                                      </w:rPr>
                                      <w:t>Module Lead</w:t>
                                    </w:r>
                                    <w:r w:rsidR="009C15AD" w:rsidRPr="009922E3">
                                      <w:rPr>
                                        <w:b/>
                                        <w:bCs/>
                                        <w:color w:val="262626" w:themeColor="text1" w:themeTint="D9"/>
                                        <w:sz w:val="36"/>
                                        <w:szCs w:val="36"/>
                                      </w:rPr>
                                      <w:t xml:space="preserve">er: Dr Nishi </w:t>
                                    </w:r>
                                    <w:proofErr w:type="spellStart"/>
                                    <w:r w:rsidR="009C15AD" w:rsidRPr="009922E3">
                                      <w:rPr>
                                        <w:b/>
                                        <w:bCs/>
                                        <w:color w:val="262626" w:themeColor="text1" w:themeTint="D9"/>
                                        <w:sz w:val="36"/>
                                        <w:szCs w:val="36"/>
                                      </w:rPr>
                                      <w:t>Ramsurrum</w:t>
                                    </w:r>
                                    <w:proofErr w:type="spellEnd"/>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48C81BCB" id="Text Box 38" o:spid="_x0000_s1027" type="#_x0000_t202" alt="Заглавие: Title and subtitle" style="position:absolute;margin-left:0;margin-top:126pt;width:435.75pt;height:387.15pt;z-index:251659264;visibility:visible;mso-wrap-style:square;mso-width-percent:890;mso-height-percent:0;mso-wrap-distance-left:9pt;mso-wrap-distance-top:0;mso-wrap-distance-right:9pt;mso-wrap-distance-bottom:0;mso-position-horizontal:center;mso-position-horizontal-relative:margin;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" filled="f" stroked="f" strokeweight=".5pt">
                    <v:textbox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FD8566" w14:textId="193D4259" w:rsidR="006954D2" w:rsidRDefault="006954D2">
                              <w:pPr>
                                <w:pStyle w:val="a6"/>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LCBB5004: Managing people assessment 1</w:t>
                              </w:r>
                            </w:p>
                          </w:sdtContent>
                        </w:sdt>
                        <w:sdt>
                          <w:sdtPr>
                            <w:rPr>
                              <w:b/>
                              <w:b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BF3A173" w14:textId="11A25F00" w:rsidR="006954D2" w:rsidRPr="009922E3" w:rsidRDefault="006954D2">
                              <w:pPr>
                                <w:pStyle w:val="a6"/>
                                <w:rPr>
                                  <w:b/>
                                  <w:bCs/>
                                  <w:i/>
                                  <w:color w:val="262626" w:themeColor="text1" w:themeTint="D9"/>
                                  <w:sz w:val="36"/>
                                  <w:szCs w:val="36"/>
                                </w:rPr>
                              </w:pPr>
                              <w:r w:rsidRPr="009922E3">
                                <w:rPr>
                                  <w:b/>
                                  <w:bCs/>
                                  <w:color w:val="262626" w:themeColor="text1" w:themeTint="D9"/>
                                  <w:sz w:val="36"/>
                                  <w:szCs w:val="36"/>
                                </w:rPr>
                                <w:t>Module Lead</w:t>
                              </w:r>
                              <w:r w:rsidR="009C15AD" w:rsidRPr="009922E3">
                                <w:rPr>
                                  <w:b/>
                                  <w:bCs/>
                                  <w:color w:val="262626" w:themeColor="text1" w:themeTint="D9"/>
                                  <w:sz w:val="36"/>
                                  <w:szCs w:val="36"/>
                                </w:rPr>
                                <w:t xml:space="preserve">er: Dr Nishi </w:t>
                              </w:r>
                              <w:proofErr w:type="spellStart"/>
                              <w:r w:rsidR="009C15AD" w:rsidRPr="009922E3">
                                <w:rPr>
                                  <w:b/>
                                  <w:bCs/>
                                  <w:color w:val="262626" w:themeColor="text1" w:themeTint="D9"/>
                                  <w:sz w:val="36"/>
                                  <w:szCs w:val="36"/>
                                </w:rPr>
                                <w:t>Ramsurrum</w:t>
                              </w:r>
                              <w:proofErr w:type="spellEnd"/>
                            </w:p>
                          </w:sdtContent>
                        </w:sdt>
                      </w:txbxContent>
                    </v:textbox>
                    <w10:wrap anchorx="margin" anchory="page"/>
                  </v:shape>
                </w:pict>
              </mc:Fallback>
            </mc:AlternateContent>
          </w:r>
          <w:r w:rsidR="006954D2">
            <w:br w:type="page"/>
          </w:r>
        </w:p>
      </w:sdtContent>
    </w:sdt>
    <w:sdt>
      <w:sdtPr>
        <w:rPr>
          <w:rFonts w:ascii="Arial" w:eastAsiaTheme="minorHAnsi" w:hAnsi="Arial" w:cstheme="minorBidi"/>
          <w:b w:val="0"/>
          <w:bCs w:val="0"/>
          <w:color w:val="auto"/>
          <w:sz w:val="24"/>
          <w:szCs w:val="22"/>
          <w:lang w:val="en-GB"/>
        </w:rPr>
        <w:id w:val="-1865054195"/>
        <w:docPartObj>
          <w:docPartGallery w:val="Table of Contents"/>
          <w:docPartUnique/>
        </w:docPartObj>
      </w:sdtPr>
      <w:sdtEndPr>
        <w:rPr>
          <w:noProof/>
        </w:rPr>
      </w:sdtEndPr>
      <w:sdtContent>
        <w:p w14:paraId="0338BD98" w14:textId="22A8FFD1" w:rsidR="00F366A7" w:rsidRDefault="00F366A7">
          <w:pPr>
            <w:pStyle w:val="ac"/>
          </w:pPr>
          <w:r>
            <w:t>Table of Contents</w:t>
          </w:r>
        </w:p>
        <w:p w14:paraId="3788F96B" w14:textId="35A1FC1A" w:rsidR="00F366A7" w:rsidRDefault="00F366A7">
          <w:pPr>
            <w:pStyle w:val="1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655759" w:history="1">
            <w:r w:rsidRPr="00313306">
              <w:rPr>
                <w:rStyle w:val="aa"/>
                <w:noProof/>
              </w:rPr>
              <w:t>Introduction</w:t>
            </w:r>
            <w:r>
              <w:rPr>
                <w:noProof/>
                <w:webHidden/>
              </w:rPr>
              <w:tab/>
            </w:r>
            <w:r>
              <w:rPr>
                <w:noProof/>
                <w:webHidden/>
              </w:rPr>
              <w:fldChar w:fldCharType="begin"/>
            </w:r>
            <w:r>
              <w:rPr>
                <w:noProof/>
                <w:webHidden/>
              </w:rPr>
              <w:instrText xml:space="preserve"> PAGEREF _Toc102655759 \h </w:instrText>
            </w:r>
            <w:r>
              <w:rPr>
                <w:noProof/>
                <w:webHidden/>
              </w:rPr>
            </w:r>
            <w:r>
              <w:rPr>
                <w:noProof/>
                <w:webHidden/>
              </w:rPr>
              <w:fldChar w:fldCharType="separate"/>
            </w:r>
            <w:r>
              <w:rPr>
                <w:noProof/>
                <w:webHidden/>
              </w:rPr>
              <w:t>2</w:t>
            </w:r>
            <w:r>
              <w:rPr>
                <w:noProof/>
                <w:webHidden/>
              </w:rPr>
              <w:fldChar w:fldCharType="end"/>
            </w:r>
          </w:hyperlink>
        </w:p>
        <w:p w14:paraId="1CD54222" w14:textId="22ED4AC3" w:rsidR="00F366A7" w:rsidRDefault="00C06C01">
          <w:pPr>
            <w:pStyle w:val="11"/>
            <w:tabs>
              <w:tab w:val="right" w:leader="dot" w:pos="9016"/>
            </w:tabs>
            <w:rPr>
              <w:noProof/>
            </w:rPr>
          </w:pPr>
          <w:hyperlink w:anchor="_Toc102655760" w:history="1">
            <w:r w:rsidR="00F366A7" w:rsidRPr="00313306">
              <w:rPr>
                <w:rStyle w:val="aa"/>
                <w:noProof/>
              </w:rPr>
              <w:t>Overview of Flexible Working Hours for Employees</w:t>
            </w:r>
            <w:r w:rsidR="00F366A7">
              <w:rPr>
                <w:noProof/>
                <w:webHidden/>
              </w:rPr>
              <w:tab/>
            </w:r>
            <w:r w:rsidR="00F366A7">
              <w:rPr>
                <w:noProof/>
                <w:webHidden/>
              </w:rPr>
              <w:fldChar w:fldCharType="begin"/>
            </w:r>
            <w:r w:rsidR="00F366A7">
              <w:rPr>
                <w:noProof/>
                <w:webHidden/>
              </w:rPr>
              <w:instrText xml:space="preserve"> PAGEREF _Toc102655760 \h </w:instrText>
            </w:r>
            <w:r w:rsidR="00F366A7">
              <w:rPr>
                <w:noProof/>
                <w:webHidden/>
              </w:rPr>
            </w:r>
            <w:r w:rsidR="00F366A7">
              <w:rPr>
                <w:noProof/>
                <w:webHidden/>
              </w:rPr>
              <w:fldChar w:fldCharType="separate"/>
            </w:r>
            <w:r w:rsidR="00F366A7">
              <w:rPr>
                <w:noProof/>
                <w:webHidden/>
              </w:rPr>
              <w:t>2</w:t>
            </w:r>
            <w:r w:rsidR="00F366A7">
              <w:rPr>
                <w:noProof/>
                <w:webHidden/>
              </w:rPr>
              <w:fldChar w:fldCharType="end"/>
            </w:r>
          </w:hyperlink>
        </w:p>
        <w:p w14:paraId="3C56D809" w14:textId="09B08D06" w:rsidR="00F366A7" w:rsidRDefault="00C06C01">
          <w:pPr>
            <w:pStyle w:val="11"/>
            <w:tabs>
              <w:tab w:val="right" w:leader="dot" w:pos="9016"/>
            </w:tabs>
            <w:rPr>
              <w:noProof/>
            </w:rPr>
          </w:pPr>
          <w:hyperlink w:anchor="_Toc102655761" w:history="1">
            <w:r w:rsidR="00F366A7" w:rsidRPr="00313306">
              <w:rPr>
                <w:rStyle w:val="aa"/>
                <w:noProof/>
              </w:rPr>
              <w:t>Overview of Flexible Working Hours</w:t>
            </w:r>
            <w:r w:rsidR="00F366A7">
              <w:rPr>
                <w:noProof/>
                <w:webHidden/>
              </w:rPr>
              <w:tab/>
            </w:r>
            <w:r w:rsidR="00F366A7">
              <w:rPr>
                <w:noProof/>
                <w:webHidden/>
              </w:rPr>
              <w:fldChar w:fldCharType="begin"/>
            </w:r>
            <w:r w:rsidR="00F366A7">
              <w:rPr>
                <w:noProof/>
                <w:webHidden/>
              </w:rPr>
              <w:instrText xml:space="preserve"> PAGEREF _Toc102655761 \h </w:instrText>
            </w:r>
            <w:r w:rsidR="00F366A7">
              <w:rPr>
                <w:noProof/>
                <w:webHidden/>
              </w:rPr>
            </w:r>
            <w:r w:rsidR="00F366A7">
              <w:rPr>
                <w:noProof/>
                <w:webHidden/>
              </w:rPr>
              <w:fldChar w:fldCharType="separate"/>
            </w:r>
            <w:r w:rsidR="00F366A7">
              <w:rPr>
                <w:noProof/>
                <w:webHidden/>
              </w:rPr>
              <w:t>3</w:t>
            </w:r>
            <w:r w:rsidR="00F366A7">
              <w:rPr>
                <w:noProof/>
                <w:webHidden/>
              </w:rPr>
              <w:fldChar w:fldCharType="end"/>
            </w:r>
          </w:hyperlink>
        </w:p>
        <w:p w14:paraId="6AAAA842" w14:textId="1CF6EC83" w:rsidR="00F366A7" w:rsidRDefault="00C06C01">
          <w:pPr>
            <w:pStyle w:val="11"/>
            <w:tabs>
              <w:tab w:val="right" w:leader="dot" w:pos="9016"/>
            </w:tabs>
            <w:rPr>
              <w:noProof/>
            </w:rPr>
          </w:pPr>
          <w:hyperlink w:anchor="_Toc102655762" w:history="1">
            <w:r w:rsidR="00F366A7" w:rsidRPr="00313306">
              <w:rPr>
                <w:rStyle w:val="aa"/>
                <w:noProof/>
              </w:rPr>
              <w:t>Case in Favour of Flexible Working Hours for Employees</w:t>
            </w:r>
            <w:r w:rsidR="00F366A7">
              <w:rPr>
                <w:noProof/>
                <w:webHidden/>
              </w:rPr>
              <w:tab/>
            </w:r>
            <w:r w:rsidR="00F366A7">
              <w:rPr>
                <w:noProof/>
                <w:webHidden/>
              </w:rPr>
              <w:fldChar w:fldCharType="begin"/>
            </w:r>
            <w:r w:rsidR="00F366A7">
              <w:rPr>
                <w:noProof/>
                <w:webHidden/>
              </w:rPr>
              <w:instrText xml:space="preserve"> PAGEREF _Toc102655762 \h </w:instrText>
            </w:r>
            <w:r w:rsidR="00F366A7">
              <w:rPr>
                <w:noProof/>
                <w:webHidden/>
              </w:rPr>
            </w:r>
            <w:r w:rsidR="00F366A7">
              <w:rPr>
                <w:noProof/>
                <w:webHidden/>
              </w:rPr>
              <w:fldChar w:fldCharType="separate"/>
            </w:r>
            <w:r w:rsidR="00F366A7">
              <w:rPr>
                <w:noProof/>
                <w:webHidden/>
              </w:rPr>
              <w:t>4</w:t>
            </w:r>
            <w:r w:rsidR="00F366A7">
              <w:rPr>
                <w:noProof/>
                <w:webHidden/>
              </w:rPr>
              <w:fldChar w:fldCharType="end"/>
            </w:r>
          </w:hyperlink>
        </w:p>
        <w:p w14:paraId="3005E7C2" w14:textId="63CEE515" w:rsidR="00F366A7" w:rsidRDefault="00C06C01">
          <w:pPr>
            <w:pStyle w:val="11"/>
            <w:tabs>
              <w:tab w:val="right" w:leader="dot" w:pos="9016"/>
            </w:tabs>
            <w:rPr>
              <w:noProof/>
            </w:rPr>
          </w:pPr>
          <w:hyperlink w:anchor="_Toc102655763" w:history="1">
            <w:r w:rsidR="00F366A7" w:rsidRPr="00313306">
              <w:rPr>
                <w:rStyle w:val="aa"/>
                <w:noProof/>
              </w:rPr>
              <w:t>Case Against Flexible Working Options in the Workplace</w:t>
            </w:r>
            <w:r w:rsidR="00F366A7">
              <w:rPr>
                <w:noProof/>
                <w:webHidden/>
              </w:rPr>
              <w:tab/>
            </w:r>
            <w:r w:rsidR="00F366A7">
              <w:rPr>
                <w:noProof/>
                <w:webHidden/>
              </w:rPr>
              <w:fldChar w:fldCharType="begin"/>
            </w:r>
            <w:r w:rsidR="00F366A7">
              <w:rPr>
                <w:noProof/>
                <w:webHidden/>
              </w:rPr>
              <w:instrText xml:space="preserve"> PAGEREF _Toc102655763 \h </w:instrText>
            </w:r>
            <w:r w:rsidR="00F366A7">
              <w:rPr>
                <w:noProof/>
                <w:webHidden/>
              </w:rPr>
            </w:r>
            <w:r w:rsidR="00F366A7">
              <w:rPr>
                <w:noProof/>
                <w:webHidden/>
              </w:rPr>
              <w:fldChar w:fldCharType="separate"/>
            </w:r>
            <w:r w:rsidR="00F366A7">
              <w:rPr>
                <w:noProof/>
                <w:webHidden/>
              </w:rPr>
              <w:t>5</w:t>
            </w:r>
            <w:r w:rsidR="00F366A7">
              <w:rPr>
                <w:noProof/>
                <w:webHidden/>
              </w:rPr>
              <w:fldChar w:fldCharType="end"/>
            </w:r>
          </w:hyperlink>
        </w:p>
        <w:p w14:paraId="6D98DA03" w14:textId="4ADD5424" w:rsidR="00F366A7" w:rsidRDefault="00C06C01">
          <w:pPr>
            <w:pStyle w:val="11"/>
            <w:tabs>
              <w:tab w:val="right" w:leader="dot" w:pos="9016"/>
            </w:tabs>
            <w:rPr>
              <w:noProof/>
            </w:rPr>
          </w:pPr>
          <w:hyperlink w:anchor="_Toc102655764" w:history="1">
            <w:r w:rsidR="00F366A7" w:rsidRPr="00313306">
              <w:rPr>
                <w:rStyle w:val="aa"/>
                <w:noProof/>
              </w:rPr>
              <w:t>Evaluation of Option for Flexible Working Hours in the Workplace</w:t>
            </w:r>
            <w:r w:rsidR="00F366A7">
              <w:rPr>
                <w:noProof/>
                <w:webHidden/>
              </w:rPr>
              <w:tab/>
            </w:r>
            <w:r w:rsidR="00F366A7">
              <w:rPr>
                <w:noProof/>
                <w:webHidden/>
              </w:rPr>
              <w:fldChar w:fldCharType="begin"/>
            </w:r>
            <w:r w:rsidR="00F366A7">
              <w:rPr>
                <w:noProof/>
                <w:webHidden/>
              </w:rPr>
              <w:instrText xml:space="preserve"> PAGEREF _Toc102655764 \h </w:instrText>
            </w:r>
            <w:r w:rsidR="00F366A7">
              <w:rPr>
                <w:noProof/>
                <w:webHidden/>
              </w:rPr>
            </w:r>
            <w:r w:rsidR="00F366A7">
              <w:rPr>
                <w:noProof/>
                <w:webHidden/>
              </w:rPr>
              <w:fldChar w:fldCharType="separate"/>
            </w:r>
            <w:r w:rsidR="00F366A7">
              <w:rPr>
                <w:noProof/>
                <w:webHidden/>
              </w:rPr>
              <w:t>5</w:t>
            </w:r>
            <w:r w:rsidR="00F366A7">
              <w:rPr>
                <w:noProof/>
                <w:webHidden/>
              </w:rPr>
              <w:fldChar w:fldCharType="end"/>
            </w:r>
          </w:hyperlink>
        </w:p>
        <w:p w14:paraId="1BF08B72" w14:textId="7FD28E6C" w:rsidR="00F366A7" w:rsidRDefault="00C06C01">
          <w:pPr>
            <w:pStyle w:val="11"/>
            <w:tabs>
              <w:tab w:val="right" w:leader="dot" w:pos="9016"/>
            </w:tabs>
            <w:rPr>
              <w:noProof/>
            </w:rPr>
          </w:pPr>
          <w:hyperlink w:anchor="_Toc102655765" w:history="1">
            <w:r w:rsidR="00F366A7" w:rsidRPr="00313306">
              <w:rPr>
                <w:rStyle w:val="aa"/>
                <w:noProof/>
              </w:rPr>
              <w:t>Conclusion</w:t>
            </w:r>
            <w:r w:rsidR="00F366A7">
              <w:rPr>
                <w:noProof/>
                <w:webHidden/>
              </w:rPr>
              <w:tab/>
            </w:r>
            <w:r w:rsidR="00F366A7">
              <w:rPr>
                <w:noProof/>
                <w:webHidden/>
              </w:rPr>
              <w:fldChar w:fldCharType="begin"/>
            </w:r>
            <w:r w:rsidR="00F366A7">
              <w:rPr>
                <w:noProof/>
                <w:webHidden/>
              </w:rPr>
              <w:instrText xml:space="preserve"> PAGEREF _Toc102655765 \h </w:instrText>
            </w:r>
            <w:r w:rsidR="00F366A7">
              <w:rPr>
                <w:noProof/>
                <w:webHidden/>
              </w:rPr>
            </w:r>
            <w:r w:rsidR="00F366A7">
              <w:rPr>
                <w:noProof/>
                <w:webHidden/>
              </w:rPr>
              <w:fldChar w:fldCharType="separate"/>
            </w:r>
            <w:r w:rsidR="00F366A7">
              <w:rPr>
                <w:noProof/>
                <w:webHidden/>
              </w:rPr>
              <w:t>6</w:t>
            </w:r>
            <w:r w:rsidR="00F366A7">
              <w:rPr>
                <w:noProof/>
                <w:webHidden/>
              </w:rPr>
              <w:fldChar w:fldCharType="end"/>
            </w:r>
          </w:hyperlink>
        </w:p>
        <w:p w14:paraId="76224CAF" w14:textId="07A3106D" w:rsidR="00F366A7" w:rsidRDefault="00C06C01">
          <w:pPr>
            <w:pStyle w:val="11"/>
            <w:tabs>
              <w:tab w:val="right" w:leader="dot" w:pos="9016"/>
            </w:tabs>
            <w:rPr>
              <w:noProof/>
            </w:rPr>
          </w:pPr>
          <w:hyperlink w:anchor="_Toc102655766" w:history="1">
            <w:r w:rsidR="00F366A7" w:rsidRPr="00313306">
              <w:rPr>
                <w:rStyle w:val="aa"/>
                <w:noProof/>
              </w:rPr>
              <w:t>References</w:t>
            </w:r>
            <w:r w:rsidR="00F366A7">
              <w:rPr>
                <w:noProof/>
                <w:webHidden/>
              </w:rPr>
              <w:tab/>
            </w:r>
            <w:r w:rsidR="00F366A7">
              <w:rPr>
                <w:noProof/>
                <w:webHidden/>
              </w:rPr>
              <w:fldChar w:fldCharType="begin"/>
            </w:r>
            <w:r w:rsidR="00F366A7">
              <w:rPr>
                <w:noProof/>
                <w:webHidden/>
              </w:rPr>
              <w:instrText xml:space="preserve"> PAGEREF _Toc102655766 \h </w:instrText>
            </w:r>
            <w:r w:rsidR="00F366A7">
              <w:rPr>
                <w:noProof/>
                <w:webHidden/>
              </w:rPr>
            </w:r>
            <w:r w:rsidR="00F366A7">
              <w:rPr>
                <w:noProof/>
                <w:webHidden/>
              </w:rPr>
              <w:fldChar w:fldCharType="separate"/>
            </w:r>
            <w:r w:rsidR="00F366A7">
              <w:rPr>
                <w:noProof/>
                <w:webHidden/>
              </w:rPr>
              <w:t>8</w:t>
            </w:r>
            <w:r w:rsidR="00F366A7">
              <w:rPr>
                <w:noProof/>
                <w:webHidden/>
              </w:rPr>
              <w:fldChar w:fldCharType="end"/>
            </w:r>
          </w:hyperlink>
        </w:p>
        <w:p w14:paraId="32CE1216" w14:textId="2B457512" w:rsidR="00F366A7" w:rsidRDefault="00F366A7">
          <w:r>
            <w:rPr>
              <w:b/>
              <w:bCs/>
              <w:noProof/>
            </w:rPr>
            <w:fldChar w:fldCharType="end"/>
          </w:r>
        </w:p>
      </w:sdtContent>
    </w:sdt>
    <w:p w14:paraId="2DD89FE9" w14:textId="77777777" w:rsidR="006954D2" w:rsidRDefault="006954D2" w:rsidP="006954D2"/>
    <w:p w14:paraId="1369AE1D" w14:textId="77777777" w:rsidR="006954D2" w:rsidRDefault="006954D2" w:rsidP="006954D2"/>
    <w:p w14:paraId="0D28A242" w14:textId="77777777" w:rsidR="006954D2" w:rsidRDefault="006954D2" w:rsidP="006954D2"/>
    <w:p w14:paraId="7E9A682E" w14:textId="77777777" w:rsidR="006954D2" w:rsidRDefault="006954D2" w:rsidP="006954D2"/>
    <w:p w14:paraId="63EC1740" w14:textId="77777777" w:rsidR="006954D2" w:rsidRDefault="006954D2" w:rsidP="006954D2"/>
    <w:p w14:paraId="36BD01D3" w14:textId="77777777" w:rsidR="006954D2" w:rsidRDefault="006954D2" w:rsidP="006954D2"/>
    <w:p w14:paraId="5351C173" w14:textId="77777777" w:rsidR="006954D2" w:rsidRDefault="006954D2" w:rsidP="006954D2"/>
    <w:p w14:paraId="33FFD080" w14:textId="77777777" w:rsidR="006954D2" w:rsidRDefault="006954D2" w:rsidP="006954D2"/>
    <w:p w14:paraId="14EA4638" w14:textId="77777777" w:rsidR="006954D2" w:rsidRDefault="006954D2" w:rsidP="006954D2"/>
    <w:p w14:paraId="2E9F5DCF" w14:textId="77777777" w:rsidR="006954D2" w:rsidRDefault="006954D2" w:rsidP="006954D2"/>
    <w:p w14:paraId="1F27043E" w14:textId="77777777" w:rsidR="006954D2" w:rsidRDefault="006954D2" w:rsidP="006954D2"/>
    <w:p w14:paraId="79145079" w14:textId="77777777" w:rsidR="006954D2" w:rsidRDefault="006954D2" w:rsidP="006954D2"/>
    <w:p w14:paraId="55121966" w14:textId="77777777" w:rsidR="006954D2" w:rsidRDefault="006954D2" w:rsidP="006954D2"/>
    <w:p w14:paraId="710133A5" w14:textId="77777777" w:rsidR="006954D2" w:rsidRDefault="006954D2" w:rsidP="006954D2"/>
    <w:p w14:paraId="1D7B4392" w14:textId="77777777" w:rsidR="006954D2" w:rsidRDefault="006954D2" w:rsidP="006954D2"/>
    <w:p w14:paraId="400E88C6" w14:textId="77777777" w:rsidR="006954D2" w:rsidRDefault="006954D2" w:rsidP="006954D2"/>
    <w:p w14:paraId="488FE034" w14:textId="77777777" w:rsidR="006954D2" w:rsidRDefault="006954D2" w:rsidP="006954D2"/>
    <w:p w14:paraId="516EA197" w14:textId="77777777" w:rsidR="006954D2" w:rsidRDefault="006954D2" w:rsidP="006954D2"/>
    <w:p w14:paraId="04123D84" w14:textId="786877C7" w:rsidR="006954D2" w:rsidRDefault="00E30355" w:rsidP="00E30355">
      <w:pPr>
        <w:pStyle w:val="1"/>
      </w:pPr>
      <w:bookmarkStart w:id="0" w:name="_Toc102655759"/>
      <w:r>
        <w:lastRenderedPageBreak/>
        <w:t>Introduction</w:t>
      </w:r>
      <w:bookmarkEnd w:id="0"/>
    </w:p>
    <w:p w14:paraId="4846FA76" w14:textId="1D9B9BE6" w:rsidR="005650C5" w:rsidRDefault="005650C5" w:rsidP="005650C5">
      <w:r>
        <w:t xml:space="preserve">Flexible working hours in the work environment began immediately in 1960s, within </w:t>
      </w:r>
      <w:r w:rsidR="002B0AAB">
        <w:t>m</w:t>
      </w:r>
      <w:r>
        <w:t xml:space="preserve">iddle-class workers who were in the organizational department and the innovation department, where representatives had time intervals at different times to reduce wasted time. when each worker had to enter and leave simultaneously </w:t>
      </w:r>
      <w:r w:rsidR="0037121F" w:rsidRPr="0037121F">
        <w:t>(Torrington et al., 2020</w:t>
      </w:r>
      <w:proofErr w:type="gramStart"/>
      <w:r w:rsidR="0037121F" w:rsidRPr="0037121F">
        <w:t xml:space="preserve">) </w:t>
      </w:r>
      <w:r w:rsidR="0037121F">
        <w:t>.</w:t>
      </w:r>
      <w:proofErr w:type="gramEnd"/>
      <w:r w:rsidR="0037121F">
        <w:t xml:space="preserve"> </w:t>
      </w:r>
      <w:r>
        <w:t>People began to leave early before the time ran out to avoid long queues, which affected their determination and efficiency.</w:t>
      </w:r>
    </w:p>
    <w:p w14:paraId="656A1345" w14:textId="66035D7A" w:rsidR="006954D2" w:rsidRDefault="005650C5" w:rsidP="005650C5">
      <w:r>
        <w:t xml:space="preserve">Managers in associations that offer adaptive working hours have had the opportunity to hold each significant representative (Medina-Garrido, </w:t>
      </w:r>
      <w:proofErr w:type="spellStart"/>
      <w:r>
        <w:t>Biedma</w:t>
      </w:r>
      <w:proofErr w:type="spellEnd"/>
      <w:r>
        <w:t xml:space="preserve">-Ferrer and Ramos-Rodríguez, 2017). Adaptive working hours are a well-thought-out course of action adopted in the culture of the association, </w:t>
      </w:r>
      <w:proofErr w:type="gramStart"/>
      <w:r>
        <w:t>taking into account</w:t>
      </w:r>
      <w:proofErr w:type="gramEnd"/>
      <w:r>
        <w:t xml:space="preserve"> the convention and the extent to which stress in the work environment is reduced in order to affect the life of the representative. The explanation of the representatives is based on the reason that there is increased trust in workers, </w:t>
      </w:r>
      <w:proofErr w:type="gramStart"/>
      <w:r>
        <w:t>steadfastness</w:t>
      </w:r>
      <w:proofErr w:type="gramEnd"/>
      <w:r>
        <w:t xml:space="preserve"> and efficiency, which builds improvement of the overall workspace and increases the joy of work. Adaptive working hours fluctuate between working examples throughout the day and cover a range of achievable feelings. Adaptive working hours have enabled associations to improve competition between levels of responsibility and recruitment and customer demands.</w:t>
      </w:r>
    </w:p>
    <w:p w14:paraId="447EB821" w14:textId="45D8035E" w:rsidR="00E30355" w:rsidRDefault="00E30355" w:rsidP="00E30355">
      <w:pPr>
        <w:pStyle w:val="1"/>
      </w:pPr>
      <w:bookmarkStart w:id="1" w:name="_Toc102655760"/>
      <w:r>
        <w:t>Overview of Flexible Working Hours for Employees</w:t>
      </w:r>
      <w:bookmarkEnd w:id="1"/>
    </w:p>
    <w:p w14:paraId="4552217C" w14:textId="7DB2544A" w:rsidR="005650C5" w:rsidRDefault="005650C5" w:rsidP="005650C5">
      <w:r>
        <w:t xml:space="preserve">Adaptability in working hours contrasts in work courses of action through different achievements. Some tools remember the adaptability of where, </w:t>
      </w:r>
      <w:proofErr w:type="gramStart"/>
      <w:r>
        <w:t>when</w:t>
      </w:r>
      <w:proofErr w:type="gramEnd"/>
      <w:r>
        <w:t xml:space="preserve"> and how the work is done, focusing on common business goals, they should not be surprising and orderly, and finally, they should emphasize that they are long distances instead of transitional plans </w:t>
      </w:r>
      <w:r w:rsidR="0037121F" w:rsidRPr="0037121F">
        <w:t>(Torrington et al., 2020)</w:t>
      </w:r>
      <w:r w:rsidR="0037121F">
        <w:t xml:space="preserve">. </w:t>
      </w:r>
      <w:r>
        <w:t xml:space="preserve">Subsequently, adaptability in work should not be taken as a reward or qualification, it should not be a unique arrangement for certain representatives and it should cover each of the workers in all offices in an association. Adaptability in the current world of industry in certain organizations has become a must for progress, as social division is expected in the work environment and work </w:t>
      </w:r>
      <w:proofErr w:type="gramStart"/>
      <w:r>
        <w:t>has to</w:t>
      </w:r>
      <w:proofErr w:type="gramEnd"/>
      <w:r>
        <w:t xml:space="preserve"> happen at the same time. Currently, people work in shifts and from home, which makes it adaptable for workers to correct work and household problems.</w:t>
      </w:r>
    </w:p>
    <w:p w14:paraId="7ADB7E17" w14:textId="77777777" w:rsidR="005650C5" w:rsidRDefault="005650C5" w:rsidP="005650C5">
      <w:r>
        <w:t xml:space="preserve">Adaptability in the </w:t>
      </w:r>
      <w:proofErr w:type="gramStart"/>
      <w:r>
        <w:t>work space</w:t>
      </w:r>
      <w:proofErr w:type="gramEnd"/>
      <w:r>
        <w:t xml:space="preserve"> has provided accommodation for everyone, as there is reduced work stress, which affects the psychological and real strength of the representatives. Workers can comfortably work productively to organize with different representatives and businesses to ensure that all commitments and obligations are met (RYŚ, 2017). Several associations have allowed representatives to assemble their professions through adaptive working hours, ensuring that they can take leave, </w:t>
      </w:r>
      <w:proofErr w:type="gramStart"/>
      <w:r>
        <w:t>whether or not</w:t>
      </w:r>
      <w:proofErr w:type="gramEnd"/>
      <w:r>
        <w:t xml:space="preserve"> neglected, to switch to different associations. Most representatives have perfected their vocations through instructive progress and engagement and performance.</w:t>
      </w:r>
    </w:p>
    <w:p w14:paraId="62FF176C" w14:textId="099EBFA0" w:rsidR="006954D2" w:rsidRDefault="005650C5" w:rsidP="005650C5">
      <w:r>
        <w:lastRenderedPageBreak/>
        <w:t xml:space="preserve">According to the business point of view, the association has had various benefits from adaptive working hours. There was an expansion of the </w:t>
      </w:r>
      <w:proofErr w:type="spellStart"/>
      <w:r>
        <w:t>labor</w:t>
      </w:r>
      <w:proofErr w:type="spellEnd"/>
      <w:r>
        <w:t xml:space="preserve"> limit, customer support was improved, representatives were helpful and attracted a wide range of workers, especially part-time workers. Similarly, the business, or rather the association, has benefited from cutting representatives in the association, hiring respected </w:t>
      </w:r>
      <w:proofErr w:type="gramStart"/>
      <w:r>
        <w:t>workers</w:t>
      </w:r>
      <w:proofErr w:type="gramEnd"/>
      <w:r>
        <w:t xml:space="preserve"> and working on the company's ability to change its way of life, relying on elements such as modernization and innovation (Abid and </w:t>
      </w:r>
      <w:proofErr w:type="spellStart"/>
      <w:r>
        <w:t>Bareh</w:t>
      </w:r>
      <w:proofErr w:type="spellEnd"/>
      <w:r>
        <w:t xml:space="preserve">, 2017). According to the employee's point of view, there are various advantages related to the adaptability of working hours in an association. Representatives have some control over their functioning life, individual </w:t>
      </w:r>
      <w:proofErr w:type="gramStart"/>
      <w:r>
        <w:t>life</w:t>
      </w:r>
      <w:proofErr w:type="gramEnd"/>
      <w:r>
        <w:t xml:space="preserve"> and awareness of certain expectations, create stable administrative relationships and reduce the rate of absence, nervousness or illness. Representatives have gained extra from great well-being, reduced pressure, worked on the nature of their lives and made them choose a work plan that is beneficial to them.</w:t>
      </w:r>
    </w:p>
    <w:p w14:paraId="5A4BB02D" w14:textId="6F41E715" w:rsidR="005650C5" w:rsidRDefault="005650C5" w:rsidP="005650C5">
      <w:r w:rsidRPr="005650C5">
        <w:t>There have been gradual shortcomings of adaptive working hours in the workplace, but they do not offset the associated advantages; some of the poor services of adaptive work include a feeling of being detached from co-workers, low compensation, evaluation in case the performance is confusing and there is generally a gap between the correspondence between the administration and the specialists.</w:t>
      </w:r>
    </w:p>
    <w:p w14:paraId="5F41BBEA" w14:textId="0609A37F" w:rsidR="005E595E" w:rsidRDefault="005E595E" w:rsidP="005E595E">
      <w:pPr>
        <w:pStyle w:val="1"/>
      </w:pPr>
      <w:bookmarkStart w:id="2" w:name="_Toc102655761"/>
      <w:r>
        <w:t>Overview of Flexible Working Hours</w:t>
      </w:r>
      <w:bookmarkEnd w:id="2"/>
    </w:p>
    <w:p w14:paraId="47E49104" w14:textId="77777777" w:rsidR="002B0AAB" w:rsidRDefault="002B0AAB" w:rsidP="002B0AAB">
      <w:r>
        <w:t xml:space="preserve">In adaptive working hours, there is an obvious sign that not all organizations have dynamics in the way they act, as they differ for </w:t>
      </w:r>
      <w:proofErr w:type="gramStart"/>
      <w:r>
        <w:t>each individual</w:t>
      </w:r>
      <w:proofErr w:type="gramEnd"/>
      <w:r>
        <w:t>, depending on the level of their positions. The adaptive workplace enabled the representatives to adjust their work and individual life, to cope with their responsibilities and to approach their duties and responsibilities.</w:t>
      </w:r>
    </w:p>
    <w:p w14:paraId="269C2E61" w14:textId="77777777" w:rsidR="002B0AAB" w:rsidRDefault="002B0AAB" w:rsidP="002B0AAB">
      <w:r>
        <w:t>Adaptive working hours have affected the efficiency of workers, not at all like people who have a decent working time plan. Adaptive working hours improve the balance between serious and fun activities, as well as the performance of workers in an association. In addition, there is a gap in the lower and middle level positions, as there is no information or less information on adaptive time plans (</w:t>
      </w:r>
      <w:proofErr w:type="spellStart"/>
      <w:r>
        <w:t>Bartol</w:t>
      </w:r>
      <w:proofErr w:type="spellEnd"/>
      <w:r>
        <w:t>, et al., 2017). Similarly, adaptive working hours are a preference for most representatives in the work environment. In any case, several representatives value different resources and adaptive working hours come later.</w:t>
      </w:r>
    </w:p>
    <w:p w14:paraId="50AC169B" w14:textId="4BFA612D" w:rsidR="002B0AAB" w:rsidRDefault="002B0AAB" w:rsidP="002B0AAB">
      <w:r>
        <w:t>Simply, representatives at a significant level, who are the bosses, have more information about the benefits and harms of adaptive working hours than the administration at the low and central levels. The main concern of most workers is compensation, and they can work in any work situation for compensation.</w:t>
      </w:r>
    </w:p>
    <w:p w14:paraId="21F8C246" w14:textId="7E903966" w:rsidR="005E595E" w:rsidRDefault="002B0AAB" w:rsidP="002B0AAB">
      <w:r>
        <w:t xml:space="preserve">It is on these clear lines that there is interest in adaptive working time in Hong Kong. In any case, it is necessary to increase the attention to the work adaptability of </w:t>
      </w:r>
      <w:r>
        <w:lastRenderedPageBreak/>
        <w:t>different levels of managers. With a full-fledged representative, there is also customer ownership, which extends more to the support of the organization and increases performance. All organizations must agree on adaptive working hours to perform their representatives, which become useful and beneficial to the organization in expanding the exhibition and gaining advantage in the market.</w:t>
      </w:r>
    </w:p>
    <w:p w14:paraId="079BFAB1" w14:textId="77777777" w:rsidR="002B0AAB" w:rsidRDefault="002B0AAB" w:rsidP="002B0AAB">
      <w:pPr>
        <w:pStyle w:val="1"/>
      </w:pPr>
      <w:bookmarkStart w:id="3" w:name="_Toc102655762"/>
      <w:r>
        <w:t>Case in Favour of Flexible Working Hours for Employees</w:t>
      </w:r>
      <w:bookmarkEnd w:id="3"/>
    </w:p>
    <w:p w14:paraId="05ED17C5" w14:textId="27B1B37A" w:rsidR="002B0AAB" w:rsidRDefault="002B0AAB" w:rsidP="002B0AAB">
      <w:r>
        <w:t>Most studies have been conducted by representatives of various organizations and offices to address the effect of work adaptability. Since the inspection, most of the workers have announced that they have a mutually beneficial agreement, the organization wins and at the same time the representatives</w:t>
      </w:r>
      <w:r w:rsidR="0037121F">
        <w:t xml:space="preserve"> (Kirton, 2020)</w:t>
      </w:r>
      <w:r>
        <w:t xml:space="preserve">. Most representatives can build their efficiency by getting legal planning with their working hours and individual lives. With representatives who used full-time and fixed-time work, there were findings that they were aware that employees who used adaptive working time could not use their working time to </w:t>
      </w:r>
      <w:r w:rsidR="0037121F">
        <w:t>fulfil</w:t>
      </w:r>
      <w:r>
        <w:t xml:space="preserve"> their goals and responsibilities. To some extent, innovation has recently been a key element of lending to the changing business world. Most representatives initially believed that adaptive working hours would be a safe place. That way, most representatives are likely to have a successful work plan when they gain the confidence of their supervisor.</w:t>
      </w:r>
    </w:p>
    <w:p w14:paraId="73B58E45" w14:textId="6AA173A5" w:rsidR="002B0AAB" w:rsidRDefault="002B0AAB" w:rsidP="002B0AAB">
      <w:r>
        <w:t>The adaptability of working hours generally influences the idea of ​​the concert. A real model is when there is a nature of a profession in which there are low costs, this starts the business paying them every day so that they can use the full available adaptive time</w:t>
      </w:r>
      <w:r w:rsidR="0037121F" w:rsidRPr="0037121F">
        <w:t xml:space="preserve"> (</w:t>
      </w:r>
      <w:proofErr w:type="spellStart"/>
      <w:r w:rsidR="0037121F" w:rsidRPr="0037121F">
        <w:t>Michielsens</w:t>
      </w:r>
      <w:proofErr w:type="spellEnd"/>
      <w:r w:rsidR="0037121F" w:rsidRPr="0037121F">
        <w:t xml:space="preserve">, </w:t>
      </w:r>
      <w:proofErr w:type="gramStart"/>
      <w:r w:rsidR="0037121F" w:rsidRPr="0037121F">
        <w:t>Bingham</w:t>
      </w:r>
      <w:proofErr w:type="gramEnd"/>
      <w:r w:rsidR="0037121F" w:rsidRPr="0037121F">
        <w:t xml:space="preserve"> and Clarke, 2013)</w:t>
      </w:r>
      <w:r>
        <w:t>. The representatives who give the most extreme result can constantly support a similar result, which corresponds to the salaries paid, which are higher than the workers who give the lowest result.</w:t>
      </w:r>
    </w:p>
    <w:p w14:paraId="171FE5A1" w14:textId="78BAE836" w:rsidR="002B0AAB" w:rsidRDefault="002B0AAB" w:rsidP="002B0AAB">
      <w:r>
        <w:t>Most analysts have provided evidence that when there are adaptive working hours in a work environment, there is a lot of time away from work, work on personal satisfaction of the employee and the implementation of the association. The importance of adaptive working hours is recognized when the relationship between the workplace and individual attributes can affect the exhibition of the association. The vast majority, which are exhausted in the work environment, are usually related to mental and actual medical problems</w:t>
      </w:r>
      <w:r w:rsidR="0037121F" w:rsidRPr="0037121F">
        <w:t xml:space="preserve"> (</w:t>
      </w:r>
      <w:proofErr w:type="spellStart"/>
      <w:r w:rsidR="0037121F" w:rsidRPr="0037121F">
        <w:t>Michielsens</w:t>
      </w:r>
      <w:proofErr w:type="spellEnd"/>
      <w:r w:rsidR="0037121F" w:rsidRPr="0037121F">
        <w:t xml:space="preserve">, </w:t>
      </w:r>
      <w:proofErr w:type="gramStart"/>
      <w:r w:rsidR="0037121F" w:rsidRPr="0037121F">
        <w:t>Bingham</w:t>
      </w:r>
      <w:proofErr w:type="gramEnd"/>
      <w:r w:rsidR="0037121F" w:rsidRPr="0037121F">
        <w:t xml:space="preserve"> and Clarke, 2013)</w:t>
      </w:r>
      <w:r>
        <w:t>. Representatives cannot achieve their most extreme result when there is no decent well-being. The mystery of the performance of the profession in the work environment was expressed that the association board has some control over the thinking of the representatives every day. Toughness near home ensures that the worker can cope with pressure and work stress by leading his duties with narcissism.</w:t>
      </w:r>
    </w:p>
    <w:p w14:paraId="3DB90F01" w14:textId="77777777" w:rsidR="002B0AAB" w:rsidRDefault="002B0AAB" w:rsidP="002B0AAB">
      <w:r>
        <w:t xml:space="preserve">There are serious areas of force between working hours and extended adverse effects. The study had to focus on the impact of working time at different levels and how they compromise between personal time and working time, especially when there are time elements for family, representative </w:t>
      </w:r>
      <w:proofErr w:type="gramStart"/>
      <w:r>
        <w:t>efficiency</w:t>
      </w:r>
      <w:proofErr w:type="gramEnd"/>
      <w:r>
        <w:t xml:space="preserve"> and well-being. Most </w:t>
      </w:r>
      <w:r>
        <w:lastRenderedPageBreak/>
        <w:t xml:space="preserve">supervisors cannot monitor both working hours with individual hours (Aurelio, </w:t>
      </w:r>
      <w:proofErr w:type="gramStart"/>
      <w:r>
        <w:t>Maria</w:t>
      </w:r>
      <w:proofErr w:type="gramEnd"/>
      <w:r>
        <w:t xml:space="preserve"> and Rafael, 2017). It is gradually becoming difficult for them, as they </w:t>
      </w:r>
      <w:proofErr w:type="gramStart"/>
      <w:r>
        <w:t>have to</w:t>
      </w:r>
      <w:proofErr w:type="gramEnd"/>
      <w:r>
        <w:t xml:space="preserve"> monitor different representatives and junior bosses about adaptive working hours, more often worried about the time of power. The inspection suggests that the long working hours of the representatives will generally harm the performance of the director, </w:t>
      </w:r>
      <w:proofErr w:type="gramStart"/>
      <w:r>
        <w:t>and also</w:t>
      </w:r>
      <w:proofErr w:type="gramEnd"/>
      <w:r>
        <w:t xml:space="preserve"> reaches their public activity both ethically and in their relatives.</w:t>
      </w:r>
    </w:p>
    <w:p w14:paraId="7DF6FEDA" w14:textId="12B022F8" w:rsidR="002B0AAB" w:rsidRDefault="002B0AAB" w:rsidP="002B0AAB">
      <w:r>
        <w:t>Most analysts, mostly in small and medium-sized organizations, believe that empowering adaptive working hours would be the answer to a good effect on customer support. Some of the positive effects on customer support would be reduced absenteeism, anxiety, significant recruitment costs and representative turnover</w:t>
      </w:r>
      <w:r w:rsidR="0037121F" w:rsidRPr="0037121F">
        <w:t xml:space="preserve"> (Mathis et al., 2019)</w:t>
      </w:r>
      <w:r>
        <w:t>. As a rule, when there is a financial emergency in an association, most organizations will track their most ideal ways to increase the effectiveness of their representatives and increase performance, which requires an option as opposed to adaptive working hours. Most small and medium-sized enterprises will have a continuous assessment of the adaptive working hours that affect the association's exhibition. Most huge associations would adopt adaptive working hours, with a reference and benchmark for further development by organizations that have previously used adaptive working hours.</w:t>
      </w:r>
    </w:p>
    <w:p w14:paraId="6F3270E2" w14:textId="3446ABE5" w:rsidR="006954D2" w:rsidRDefault="00E30355" w:rsidP="00E30355">
      <w:pPr>
        <w:pStyle w:val="1"/>
      </w:pPr>
      <w:bookmarkStart w:id="4" w:name="_Toc102655763"/>
      <w:r>
        <w:t xml:space="preserve">Case Against Flexible Working Options </w:t>
      </w:r>
      <w:r w:rsidR="00A677D8">
        <w:t>in the Workplace</w:t>
      </w:r>
      <w:bookmarkEnd w:id="4"/>
    </w:p>
    <w:p w14:paraId="0BA97EBA" w14:textId="6870D439" w:rsidR="002B0AAB" w:rsidRDefault="0037121F" w:rsidP="002B0AAB">
      <w:r>
        <w:t>The flexibility in</w:t>
      </w:r>
      <w:r w:rsidR="002B0AAB">
        <w:t xml:space="preserve"> working hours </w:t>
      </w:r>
      <w:r>
        <w:t>is</w:t>
      </w:r>
      <w:r w:rsidR="002B0AAB">
        <w:t xml:space="preserve"> an advantage that is coordinated within an association between representatives and business, as they are responsible for improving employee efficiency and higher productivity for the company or association (</w:t>
      </w:r>
      <w:proofErr w:type="spellStart"/>
      <w:r w:rsidR="002B0AAB">
        <w:t>Abolhassani</w:t>
      </w:r>
      <w:proofErr w:type="spellEnd"/>
      <w:r w:rsidR="002B0AAB">
        <w:t xml:space="preserve">, 2017). In the current scene, life has changed from various aspects, most of which are social, monetary, </w:t>
      </w:r>
      <w:proofErr w:type="gramStart"/>
      <w:r w:rsidR="002B0AAB">
        <w:t>political</w:t>
      </w:r>
      <w:proofErr w:type="gramEnd"/>
      <w:r w:rsidR="002B0AAB">
        <w:t xml:space="preserve"> and financial requirements. Both men and women protest that they have adaptive working hours </w:t>
      </w:r>
      <w:proofErr w:type="gramStart"/>
      <w:r w:rsidR="002B0AAB">
        <w:t>in order to</w:t>
      </w:r>
      <w:proofErr w:type="gramEnd"/>
      <w:r w:rsidR="002B0AAB">
        <w:t xml:space="preserve"> be useful in the workplace and at the same time balance a stable daily life. Adaptability is one of the tools used in the work environment to reduce absenteeism, additional time spent on the association, increase efficiency, increase job performance and personal satisfaction.</w:t>
      </w:r>
    </w:p>
    <w:p w14:paraId="5BB6C015" w14:textId="006F49FD" w:rsidR="006954D2" w:rsidRDefault="002B0AAB" w:rsidP="002B0AAB">
      <w:r>
        <w:t xml:space="preserve">Adaptability to working hours characterizes where and during work and the way professions are arranged. With the advancement of innovation, there has been an interest in the way of life of most associations, as there is a need to characterize the ways in which individuals interact through different means. Similarly, adaptive working hours change the way groups are organized, assessing the performance of representatives, especially when they </w:t>
      </w:r>
      <w:proofErr w:type="gramStart"/>
      <w:r>
        <w:t>have to</w:t>
      </w:r>
      <w:proofErr w:type="gramEnd"/>
      <w:r>
        <w:t xml:space="preserve"> work remotely. With adaptability in working hours, there is usually some viability in costs. There are many amazing open doors to support given association, gain supremacy, and work on their performance.</w:t>
      </w:r>
    </w:p>
    <w:p w14:paraId="796D82E2" w14:textId="51C2E5FC" w:rsidR="003F29AC" w:rsidRDefault="003F29AC" w:rsidP="003F29AC">
      <w:pPr>
        <w:pStyle w:val="1"/>
      </w:pPr>
      <w:bookmarkStart w:id="5" w:name="_Toc102655764"/>
      <w:r>
        <w:t>Evaluation of Option for Flexible Working Hours in the Workplace</w:t>
      </w:r>
      <w:bookmarkEnd w:id="5"/>
    </w:p>
    <w:p w14:paraId="25787AEC" w14:textId="55999CAE" w:rsidR="002B0AAB" w:rsidRDefault="002B0AAB" w:rsidP="002B0AAB">
      <w:r>
        <w:t xml:space="preserve">It is assumed that small and medium-sized organizations can follow the path of large organizations by adopting adaptive working time approaches to achieve hierarchical </w:t>
      </w:r>
      <w:r>
        <w:lastRenderedPageBreak/>
        <w:t xml:space="preserve">goals (Aurelio Medina-Garrido, Maria </w:t>
      </w:r>
      <w:proofErr w:type="spellStart"/>
      <w:r>
        <w:t>Biedma</w:t>
      </w:r>
      <w:proofErr w:type="spellEnd"/>
      <w:r>
        <w:t xml:space="preserve">-Ferrer and Rafael Ramos-Rodriguez, 2017). In this way, adaptability in the </w:t>
      </w:r>
      <w:proofErr w:type="gramStart"/>
      <w:r>
        <w:t>work space</w:t>
      </w:r>
      <w:proofErr w:type="gramEnd"/>
      <w:r>
        <w:t xml:space="preserve"> would be beneficial for the association and the representatives, with an excited psyche to adapt to work and individual life. Most associations have felt the need for an adaptive workplace, as it ultimately works to support the association and its representatives in achieving their goals. The concentrate is mainly focused on special open doors, using the adaptive working hours proposed by the association, especially now, with the coronavirus pandemic, which requires social division in the work environment.</w:t>
      </w:r>
    </w:p>
    <w:p w14:paraId="5850FCA4" w14:textId="55592810" w:rsidR="006954D2" w:rsidRDefault="002B0AAB" w:rsidP="002B0AAB">
      <w:r>
        <w:t xml:space="preserve">Most associations provide adaptive working hours according to the usual view. Conventional strategic planning allows workers to work during busy hours, and then there are adaptive working hours in which they can return home, </w:t>
      </w:r>
      <w:proofErr w:type="gramStart"/>
      <w:r>
        <w:t>eat</w:t>
      </w:r>
      <w:proofErr w:type="gramEnd"/>
      <w:r>
        <w:t xml:space="preserve"> or pick up their children from school. In such adaptive working hours, representatives are provided with a daily strategic schedule where time allows them to meet all expected work needs, which keeps them alert and informed, allowing them to save time and keep them honest at all gatherings includes blissful (Abid and </w:t>
      </w:r>
      <w:proofErr w:type="spellStart"/>
      <w:r>
        <w:t>Bareh</w:t>
      </w:r>
      <w:proofErr w:type="spellEnd"/>
      <w:r>
        <w:t>, 2017). By the way, some of the associations had the opportunity to have a change of ideas, offering their representatives the opportunity to choose what to like in their working hours. There were no rules on adaptive timing approaches, and it was association-based. Most adaptive working hours are usually arranged carelessly, which in some way affects the human resource department managers.</w:t>
      </w:r>
    </w:p>
    <w:p w14:paraId="1B415CA3" w14:textId="5B6989BC" w:rsidR="003F29AC" w:rsidRDefault="003F29AC" w:rsidP="003F29AC">
      <w:pPr>
        <w:pStyle w:val="1"/>
      </w:pPr>
      <w:bookmarkStart w:id="6" w:name="_Toc102655765"/>
      <w:r>
        <w:t>Conclusion</w:t>
      </w:r>
      <w:bookmarkEnd w:id="6"/>
    </w:p>
    <w:p w14:paraId="3C84D09F" w14:textId="77777777" w:rsidR="002B0AAB" w:rsidRDefault="002B0AAB" w:rsidP="002B0AAB">
      <w:r>
        <w:t xml:space="preserve">In general, high-paid workers can </w:t>
      </w:r>
      <w:proofErr w:type="gramStart"/>
      <w:r>
        <w:t>monitor both work and life issues at all times</w:t>
      </w:r>
      <w:proofErr w:type="gramEnd"/>
      <w:r>
        <w:t xml:space="preserve">, but this becomes difficult for middle- and low-paid workers. With a higher paid worker, one can pay people to deal with their domestic or personal matters, not at all like low-paid workers, who </w:t>
      </w:r>
      <w:proofErr w:type="gramStart"/>
      <w:r>
        <w:t>have to</w:t>
      </w:r>
      <w:proofErr w:type="gramEnd"/>
      <w:r>
        <w:t xml:space="preserve"> strive to monitor work and individual issues because they do not have the money to pay for each of the costs incurred by housing managers. It is therefore advisable for all associations to allow the comfort of the home to work </w:t>
      </w:r>
      <w:proofErr w:type="gramStart"/>
      <w:r>
        <w:t>in order to</w:t>
      </w:r>
      <w:proofErr w:type="gramEnd"/>
      <w:r>
        <w:t xml:space="preserve"> enable them to have a decent harmony between individual and working meetings.</w:t>
      </w:r>
    </w:p>
    <w:p w14:paraId="4E44D14B" w14:textId="7AB1F3D6" w:rsidR="006954D2" w:rsidRDefault="002B0AAB" w:rsidP="002B0AAB">
      <w:r>
        <w:t xml:space="preserve">Most investigations have made a hole in the arrangements and methodologies that need to be used to inform representatives and businesses about the adaptability of working hours. The adaptive work plan between representatives and business influences the way of </w:t>
      </w:r>
      <w:proofErr w:type="spellStart"/>
      <w:r>
        <w:t>behavior</w:t>
      </w:r>
      <w:proofErr w:type="spellEnd"/>
      <w:r>
        <w:t xml:space="preserve"> and inspiration in the work environment. Impact and attention among representatives do have an impact on the adaptive working time plan</w:t>
      </w:r>
      <w:r w:rsidR="00055A6A">
        <w:t xml:space="preserve">. </w:t>
      </w:r>
      <w:r>
        <w:t xml:space="preserve">Different associations do have different approaches to dealing with workers' adaptive working hours. Representatives should not be demotivated in the light of the fact that several associations have better flexibility for their workers than the association in which they work. In the same way, associations should stimulate representatives in all possible habits, most of the best way is to give them adaptive working hours to make them more useful. Adaptability in working hours, as well as </w:t>
      </w:r>
      <w:r>
        <w:lastRenderedPageBreak/>
        <w:t>cooperation between representatives and workers and businesses from different offices, enhanced the impact of motivation and responsibility.</w:t>
      </w:r>
    </w:p>
    <w:p w14:paraId="55428071" w14:textId="37E77634" w:rsidR="006954D2" w:rsidRDefault="006954D2" w:rsidP="006954D2"/>
    <w:p w14:paraId="45AE8221" w14:textId="52C312A4" w:rsidR="0037121F" w:rsidRDefault="0037121F" w:rsidP="006954D2"/>
    <w:p w14:paraId="20AEF193" w14:textId="72765FA1" w:rsidR="0037121F" w:rsidRDefault="0037121F" w:rsidP="006954D2"/>
    <w:p w14:paraId="423F8B6A" w14:textId="1AD438F4" w:rsidR="0037121F" w:rsidRDefault="0037121F" w:rsidP="006954D2"/>
    <w:p w14:paraId="5A999B24" w14:textId="51E19E40" w:rsidR="0037121F" w:rsidRDefault="0037121F" w:rsidP="006954D2"/>
    <w:p w14:paraId="5780E5D9" w14:textId="06FEA58E" w:rsidR="0037121F" w:rsidRDefault="0037121F" w:rsidP="006954D2"/>
    <w:p w14:paraId="7221E564" w14:textId="196A1EFF" w:rsidR="0037121F" w:rsidRDefault="0037121F" w:rsidP="006954D2"/>
    <w:p w14:paraId="1733E53F" w14:textId="3CEE55BD" w:rsidR="0037121F" w:rsidRDefault="0037121F" w:rsidP="006954D2"/>
    <w:p w14:paraId="1E5C01D0" w14:textId="4ABE4D59" w:rsidR="0037121F" w:rsidRDefault="0037121F" w:rsidP="006954D2"/>
    <w:p w14:paraId="01AA1F6F" w14:textId="76849F77" w:rsidR="0037121F" w:rsidRDefault="0037121F" w:rsidP="006954D2"/>
    <w:p w14:paraId="58E696A2" w14:textId="212DBAB7" w:rsidR="0037121F" w:rsidRDefault="0037121F" w:rsidP="006954D2"/>
    <w:p w14:paraId="7260CD9A" w14:textId="06BC85F5" w:rsidR="0037121F" w:rsidRDefault="0037121F" w:rsidP="006954D2"/>
    <w:p w14:paraId="096BC8F8" w14:textId="07099815" w:rsidR="0037121F" w:rsidRDefault="0037121F" w:rsidP="006954D2"/>
    <w:p w14:paraId="161C03C5" w14:textId="4BC96180" w:rsidR="0037121F" w:rsidRDefault="0037121F" w:rsidP="006954D2"/>
    <w:p w14:paraId="07AE498A" w14:textId="4447E509" w:rsidR="0037121F" w:rsidRDefault="0037121F" w:rsidP="006954D2"/>
    <w:p w14:paraId="152A6310" w14:textId="162719A8" w:rsidR="0037121F" w:rsidRDefault="0037121F" w:rsidP="006954D2"/>
    <w:p w14:paraId="75100863" w14:textId="031EAD50" w:rsidR="0037121F" w:rsidRDefault="0037121F" w:rsidP="006954D2"/>
    <w:p w14:paraId="4AEB868A" w14:textId="489549FB" w:rsidR="0037121F" w:rsidRDefault="0037121F" w:rsidP="006954D2"/>
    <w:p w14:paraId="2243F79B" w14:textId="247EAB7C" w:rsidR="0037121F" w:rsidRDefault="0037121F" w:rsidP="006954D2"/>
    <w:p w14:paraId="2A85740A" w14:textId="5CC15BC1" w:rsidR="0037121F" w:rsidRDefault="0037121F" w:rsidP="006954D2"/>
    <w:p w14:paraId="00E9D6D4" w14:textId="25E34315" w:rsidR="0037121F" w:rsidRDefault="0037121F" w:rsidP="006954D2"/>
    <w:p w14:paraId="1A913BB9" w14:textId="50ACE4F0" w:rsidR="0037121F" w:rsidRDefault="0037121F" w:rsidP="006954D2"/>
    <w:p w14:paraId="13D79A47" w14:textId="514651BC" w:rsidR="0037121F" w:rsidRDefault="0037121F" w:rsidP="006954D2"/>
    <w:p w14:paraId="11BA7F21" w14:textId="77777777" w:rsidR="0037121F" w:rsidRDefault="0037121F" w:rsidP="006954D2"/>
    <w:p w14:paraId="625E0EA5" w14:textId="00DBD420" w:rsidR="002B0AAB" w:rsidRDefault="002B0AAB" w:rsidP="002B0AAB">
      <w:pPr>
        <w:pStyle w:val="1"/>
      </w:pPr>
      <w:bookmarkStart w:id="7" w:name="_Toc102655766"/>
      <w:r>
        <w:lastRenderedPageBreak/>
        <w:t>References</w:t>
      </w:r>
      <w:bookmarkEnd w:id="7"/>
    </w:p>
    <w:p w14:paraId="76FB8DE6" w14:textId="0856415D" w:rsidR="00055A6A" w:rsidRDefault="00055A6A" w:rsidP="00055A6A">
      <w:r>
        <w:t xml:space="preserve">Abid, S., &amp; </w:t>
      </w:r>
      <w:proofErr w:type="spellStart"/>
      <w:r>
        <w:t>Barech</w:t>
      </w:r>
      <w:proofErr w:type="spellEnd"/>
      <w:r>
        <w:t xml:space="preserve">, D. K. (2017). The Impact of Flexible Working Hours </w:t>
      </w:r>
      <w:proofErr w:type="gramStart"/>
      <w:r>
        <w:t>On</w:t>
      </w:r>
      <w:proofErr w:type="gramEnd"/>
      <w:r>
        <w:t xml:space="preserve"> The Employees Performance. </w:t>
      </w:r>
      <w:r w:rsidRPr="0037121F">
        <w:rPr>
          <w:i/>
          <w:iCs/>
        </w:rPr>
        <w:t>International Journal of Economics, Commerce and Management</w:t>
      </w:r>
      <w:r>
        <w:t>, 5(</w:t>
      </w:r>
      <w:r w:rsidRPr="0037121F">
        <w:rPr>
          <w:b/>
          <w:bCs/>
        </w:rPr>
        <w:t>7</w:t>
      </w:r>
      <w:r>
        <w:t xml:space="preserve">), 450–466. </w:t>
      </w:r>
    </w:p>
    <w:p w14:paraId="5BF1FCB4" w14:textId="4A7CFC4A" w:rsidR="00055A6A" w:rsidRDefault="00055A6A" w:rsidP="00055A6A">
      <w:proofErr w:type="spellStart"/>
      <w:r>
        <w:t>Abolhassani</w:t>
      </w:r>
      <w:proofErr w:type="spellEnd"/>
      <w:r>
        <w:t xml:space="preserve">, A. (2017). Developing Statistical Models to Assess Productivity in the Automotive Manufacturing Sector. </w:t>
      </w:r>
      <w:r w:rsidRPr="0037121F">
        <w:rPr>
          <w:i/>
          <w:iCs/>
        </w:rPr>
        <w:t>ProQuest Dissertations and Theses</w:t>
      </w:r>
      <w:r>
        <w:t xml:space="preserve">, 168. Accessed from: </w:t>
      </w:r>
      <w:hyperlink r:id="rId7" w:history="1">
        <w:r w:rsidR="0037121F" w:rsidRPr="006D37A0">
          <w:rPr>
            <w:rStyle w:val="aa"/>
          </w:rPr>
          <w:t>https://search.proquest.com/docview/1900255760?accountid=188395</w:t>
        </w:r>
      </w:hyperlink>
      <w:r w:rsidR="0037121F">
        <w:t xml:space="preserve"> [Accessed: 26/04/2022].</w:t>
      </w:r>
    </w:p>
    <w:p w14:paraId="3FD5B5FE" w14:textId="7B8E175D" w:rsidR="00055A6A" w:rsidRDefault="00055A6A" w:rsidP="00055A6A">
      <w:r>
        <w:t xml:space="preserve">Aurelio Medina-Garrido, J., María </w:t>
      </w:r>
      <w:proofErr w:type="spellStart"/>
      <w:r>
        <w:t>Biedma</w:t>
      </w:r>
      <w:proofErr w:type="spellEnd"/>
      <w:r>
        <w:t xml:space="preserve">-Ferrer, J., &amp; Rafael Ramos-Rodríguez, A. (2017). Relationship between work-family balance, employee well-being and job performance. </w:t>
      </w:r>
      <w:r w:rsidRPr="0037121F">
        <w:rPr>
          <w:i/>
          <w:iCs/>
        </w:rPr>
        <w:t xml:space="preserve">Academia </w:t>
      </w:r>
      <w:proofErr w:type="spellStart"/>
      <w:r w:rsidRPr="0037121F">
        <w:rPr>
          <w:i/>
          <w:iCs/>
        </w:rPr>
        <w:t>Revista</w:t>
      </w:r>
      <w:proofErr w:type="spellEnd"/>
      <w:r w:rsidRPr="0037121F">
        <w:rPr>
          <w:i/>
          <w:iCs/>
        </w:rPr>
        <w:t xml:space="preserve"> </w:t>
      </w:r>
      <w:proofErr w:type="spellStart"/>
      <w:r w:rsidRPr="0037121F">
        <w:rPr>
          <w:i/>
          <w:iCs/>
        </w:rPr>
        <w:t>Latinoamericana</w:t>
      </w:r>
      <w:proofErr w:type="spellEnd"/>
      <w:r w:rsidRPr="0037121F">
        <w:rPr>
          <w:i/>
          <w:iCs/>
        </w:rPr>
        <w:t xml:space="preserve"> de </w:t>
      </w:r>
      <w:proofErr w:type="spellStart"/>
      <w:r w:rsidRPr="0037121F">
        <w:rPr>
          <w:i/>
          <w:iCs/>
        </w:rPr>
        <w:t>Administración</w:t>
      </w:r>
      <w:proofErr w:type="spellEnd"/>
      <w:r>
        <w:t>, 30(</w:t>
      </w:r>
      <w:r w:rsidRPr="0037121F">
        <w:rPr>
          <w:b/>
          <w:bCs/>
        </w:rPr>
        <w:t>1</w:t>
      </w:r>
      <w:r>
        <w:t xml:space="preserve">), 40–58. </w:t>
      </w:r>
    </w:p>
    <w:p w14:paraId="798AA24B" w14:textId="66DE3702" w:rsidR="00055A6A" w:rsidRDefault="00055A6A" w:rsidP="00055A6A">
      <w:proofErr w:type="spellStart"/>
      <w:r>
        <w:t>Bartol</w:t>
      </w:r>
      <w:proofErr w:type="spellEnd"/>
      <w:r>
        <w:t xml:space="preserve">, K. M., Pierce, D., Irwin, R., Schultz, R. J., </w:t>
      </w:r>
      <w:proofErr w:type="spellStart"/>
      <w:r>
        <w:t>Schwepker</w:t>
      </w:r>
      <w:proofErr w:type="spellEnd"/>
      <w:r>
        <w:t xml:space="preserve"> Jr, C. H., Good, D. J., ... </w:t>
      </w:r>
      <w:proofErr w:type="spellStart"/>
      <w:r>
        <w:t>Dangello</w:t>
      </w:r>
      <w:proofErr w:type="spellEnd"/>
      <w:r>
        <w:t xml:space="preserve">, F. (2017). Sales Force Turnover and Retention: A Research Agenda. </w:t>
      </w:r>
      <w:r w:rsidRPr="00F366A7">
        <w:rPr>
          <w:i/>
          <w:iCs/>
        </w:rPr>
        <w:t>The Journal of Personal Selling &amp; Sales Manageme</w:t>
      </w:r>
      <w:r>
        <w:t>nt, 19(</w:t>
      </w:r>
      <w:r w:rsidRPr="00F366A7">
        <w:rPr>
          <w:b/>
          <w:bCs/>
        </w:rPr>
        <w:t>1</w:t>
      </w:r>
      <w:r>
        <w:t xml:space="preserve">), 33. </w:t>
      </w:r>
    </w:p>
    <w:p w14:paraId="7B2C71CF" w14:textId="464C400D" w:rsidR="0037121F" w:rsidRDefault="0037121F" w:rsidP="00055A6A">
      <w:r w:rsidRPr="0037121F">
        <w:t xml:space="preserve">Kirton, G. (2020). Diversity and inclusion in a changing world of work. </w:t>
      </w:r>
      <w:r w:rsidRPr="00F366A7">
        <w:rPr>
          <w:i/>
          <w:iCs/>
        </w:rPr>
        <w:t>The Future of Work and Employment</w:t>
      </w:r>
      <w:r w:rsidRPr="0037121F">
        <w:t xml:space="preserve"> [online]</w:t>
      </w:r>
      <w:r w:rsidR="00F366A7">
        <w:t>.</w:t>
      </w:r>
      <w:r w:rsidRPr="0037121F">
        <w:t xml:space="preserve"> Available at: </w:t>
      </w:r>
      <w:hyperlink r:id="rId8" w:history="1">
        <w:r w:rsidRPr="006D37A0">
          <w:rPr>
            <w:rStyle w:val="aa"/>
          </w:rPr>
          <w:t>https://www.elgaronline.com/view/edcoll/9781786438249/9781786438249.00011.xml</w:t>
        </w:r>
      </w:hyperlink>
      <w:r w:rsidRPr="0037121F">
        <w:t>.</w:t>
      </w:r>
      <w:r>
        <w:t xml:space="preserve"> [Accessed: 26/04/2022].</w:t>
      </w:r>
    </w:p>
    <w:p w14:paraId="7547BB28" w14:textId="673F1C45" w:rsidR="0037121F" w:rsidRDefault="0037121F" w:rsidP="00055A6A">
      <w:r w:rsidRPr="0037121F">
        <w:t xml:space="preserve">Mathis, R.L., Jackson, J.H., Valentine, S.R. and </w:t>
      </w:r>
      <w:proofErr w:type="spellStart"/>
      <w:r w:rsidRPr="0037121F">
        <w:t>Meglich</w:t>
      </w:r>
      <w:proofErr w:type="spellEnd"/>
      <w:r w:rsidRPr="0037121F">
        <w:t xml:space="preserve">, P.A. (2019). </w:t>
      </w:r>
      <w:r w:rsidRPr="00F366A7">
        <w:rPr>
          <w:i/>
          <w:iCs/>
        </w:rPr>
        <w:t>Human resource management</w:t>
      </w:r>
      <w:r w:rsidRPr="0037121F">
        <w:t>. Boston, Ma: Cengage Learning.</w:t>
      </w:r>
    </w:p>
    <w:p w14:paraId="568110DB" w14:textId="0A3A2FC8" w:rsidR="00055A6A" w:rsidRDefault="00055A6A" w:rsidP="00055A6A">
      <w:r>
        <w:t xml:space="preserve">Medina-Garrido, J. A., </w:t>
      </w:r>
      <w:proofErr w:type="spellStart"/>
      <w:r>
        <w:t>Biedma</w:t>
      </w:r>
      <w:proofErr w:type="spellEnd"/>
      <w:r>
        <w:t xml:space="preserve">-Ferrer, J. M., &amp; Ramos-Rodríguez, A. R. (2017). Relationship between work-family balance, employee well-being and job performance. </w:t>
      </w:r>
      <w:r w:rsidRPr="00F366A7">
        <w:rPr>
          <w:i/>
          <w:iCs/>
        </w:rPr>
        <w:t xml:space="preserve">Academia </w:t>
      </w:r>
      <w:proofErr w:type="spellStart"/>
      <w:r w:rsidRPr="00F366A7">
        <w:rPr>
          <w:i/>
          <w:iCs/>
        </w:rPr>
        <w:t>Revista</w:t>
      </w:r>
      <w:proofErr w:type="spellEnd"/>
      <w:r w:rsidRPr="00F366A7">
        <w:rPr>
          <w:i/>
          <w:iCs/>
        </w:rPr>
        <w:t xml:space="preserve"> </w:t>
      </w:r>
      <w:proofErr w:type="spellStart"/>
      <w:r w:rsidRPr="00F366A7">
        <w:rPr>
          <w:i/>
          <w:iCs/>
        </w:rPr>
        <w:t>Latinoamericana</w:t>
      </w:r>
      <w:proofErr w:type="spellEnd"/>
      <w:r w:rsidRPr="00F366A7">
        <w:rPr>
          <w:i/>
          <w:iCs/>
        </w:rPr>
        <w:t xml:space="preserve"> de </w:t>
      </w:r>
      <w:proofErr w:type="spellStart"/>
      <w:r w:rsidRPr="00F366A7">
        <w:rPr>
          <w:i/>
          <w:iCs/>
        </w:rPr>
        <w:t>Administración</w:t>
      </w:r>
      <w:proofErr w:type="spellEnd"/>
      <w:r>
        <w:t>, 30(</w:t>
      </w:r>
      <w:r w:rsidRPr="00F366A7">
        <w:rPr>
          <w:b/>
          <w:bCs/>
        </w:rPr>
        <w:t>1</w:t>
      </w:r>
      <w:r>
        <w:t xml:space="preserve">), 40–58. </w:t>
      </w:r>
    </w:p>
    <w:p w14:paraId="71A41FEA" w14:textId="6755EE4E" w:rsidR="0037121F" w:rsidRDefault="0037121F" w:rsidP="00055A6A">
      <w:proofErr w:type="spellStart"/>
      <w:r w:rsidRPr="0037121F">
        <w:t>Michielsens</w:t>
      </w:r>
      <w:proofErr w:type="spellEnd"/>
      <w:r w:rsidRPr="0037121F">
        <w:t xml:space="preserve">, E., Bingham, C. and Clarke, L. (2013). Managing diversity through flexible work arrangements: management perspectives. </w:t>
      </w:r>
      <w:r w:rsidRPr="00F366A7">
        <w:rPr>
          <w:i/>
          <w:iCs/>
        </w:rPr>
        <w:t>Employee Relations</w:t>
      </w:r>
      <w:r w:rsidRPr="0037121F">
        <w:t>, 36(</w:t>
      </w:r>
      <w:r w:rsidRPr="00F366A7">
        <w:rPr>
          <w:b/>
          <w:bCs/>
        </w:rPr>
        <w:t>1</w:t>
      </w:r>
      <w:r w:rsidRPr="0037121F">
        <w:t xml:space="preserve">), pp.49–69. </w:t>
      </w:r>
    </w:p>
    <w:p w14:paraId="0C6587F9" w14:textId="356B54E2" w:rsidR="002B0AAB" w:rsidRDefault="00055A6A" w:rsidP="00055A6A">
      <w:r>
        <w:t xml:space="preserve">RYŚ, M. (2017). THE IMPACT OF NATIONAL CULTURE ON INNOVATION PERFORMANCE OF EUROPEAN COUNTRIES. </w:t>
      </w:r>
      <w:proofErr w:type="spellStart"/>
      <w:r w:rsidRPr="00F366A7">
        <w:rPr>
          <w:i/>
          <w:iCs/>
        </w:rPr>
        <w:t>Nowoczesne</w:t>
      </w:r>
      <w:proofErr w:type="spellEnd"/>
      <w:r w:rsidRPr="00F366A7">
        <w:rPr>
          <w:i/>
          <w:iCs/>
        </w:rPr>
        <w:t xml:space="preserve"> </w:t>
      </w:r>
      <w:proofErr w:type="spellStart"/>
      <w:r w:rsidRPr="00F366A7">
        <w:rPr>
          <w:i/>
          <w:iCs/>
        </w:rPr>
        <w:t>Systemy</w:t>
      </w:r>
      <w:proofErr w:type="spellEnd"/>
      <w:r w:rsidRPr="00F366A7">
        <w:rPr>
          <w:i/>
          <w:iCs/>
        </w:rPr>
        <w:t xml:space="preserve"> </w:t>
      </w:r>
      <w:proofErr w:type="spellStart"/>
      <w:r w:rsidRPr="00F366A7">
        <w:rPr>
          <w:i/>
          <w:iCs/>
        </w:rPr>
        <w:t>Zarządzania</w:t>
      </w:r>
      <w:proofErr w:type="spellEnd"/>
      <w:r>
        <w:t>, 12(</w:t>
      </w:r>
      <w:r w:rsidRPr="00F366A7">
        <w:rPr>
          <w:b/>
          <w:bCs/>
        </w:rPr>
        <w:t>1</w:t>
      </w:r>
      <w:r>
        <w:t xml:space="preserve">), 307–318. </w:t>
      </w:r>
    </w:p>
    <w:p w14:paraId="29F41F51" w14:textId="1853C0D5" w:rsidR="0037121F" w:rsidRDefault="0037121F" w:rsidP="00055A6A">
      <w:r w:rsidRPr="0037121F">
        <w:t xml:space="preserve">Torrington, D., Hall, L., Atkinson, C. and Taylor, S. (2020). </w:t>
      </w:r>
      <w:r w:rsidRPr="00F366A7">
        <w:rPr>
          <w:i/>
          <w:iCs/>
        </w:rPr>
        <w:t>Human resource management</w:t>
      </w:r>
      <w:r w:rsidRPr="0037121F">
        <w:t>. 11th ed. Harlow, U.K.: Pearson Education Limited.</w:t>
      </w:r>
    </w:p>
    <w:p w14:paraId="60197601" w14:textId="77777777" w:rsidR="0037121F" w:rsidRDefault="0037121F" w:rsidP="00055A6A"/>
    <w:sectPr w:rsidR="0037121F" w:rsidSect="006954D2">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6BE2A" w14:textId="77777777" w:rsidR="00392348" w:rsidRDefault="00392348" w:rsidP="006954D2">
      <w:pPr>
        <w:spacing w:after="0" w:line="240" w:lineRule="auto"/>
      </w:pPr>
      <w:r>
        <w:separator/>
      </w:r>
    </w:p>
  </w:endnote>
  <w:endnote w:type="continuationSeparator" w:id="0">
    <w:p w14:paraId="67D40A65" w14:textId="77777777" w:rsidR="00392348" w:rsidRDefault="00392348" w:rsidP="00695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325823440"/>
      <w:docPartObj>
        <w:docPartGallery w:val="Page Numbers (Bottom of Page)"/>
        <w:docPartUnique/>
      </w:docPartObj>
    </w:sdtPr>
    <w:sdtEndPr>
      <w:rPr>
        <w:rStyle w:val="a5"/>
      </w:rPr>
    </w:sdtEndPr>
    <w:sdtContent>
      <w:p w14:paraId="13A96C56" w14:textId="59FDBD0E" w:rsidR="006954D2" w:rsidRDefault="006954D2" w:rsidP="006D37A0">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14:paraId="37069C5D" w14:textId="77777777" w:rsidR="006954D2" w:rsidRDefault="006954D2" w:rsidP="006954D2">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1801144137"/>
      <w:docPartObj>
        <w:docPartGallery w:val="Page Numbers (Bottom of Page)"/>
        <w:docPartUnique/>
      </w:docPartObj>
    </w:sdtPr>
    <w:sdtEndPr>
      <w:rPr>
        <w:rStyle w:val="a5"/>
      </w:rPr>
    </w:sdtEndPr>
    <w:sdtContent>
      <w:p w14:paraId="44D1DAF5" w14:textId="48D28227" w:rsidR="006954D2" w:rsidRDefault="006954D2" w:rsidP="006D37A0">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Pr>
            <w:rStyle w:val="a5"/>
            <w:noProof/>
          </w:rPr>
          <w:t>1</w:t>
        </w:r>
        <w:r>
          <w:rPr>
            <w:rStyle w:val="a5"/>
          </w:rPr>
          <w:fldChar w:fldCharType="end"/>
        </w:r>
      </w:p>
    </w:sdtContent>
  </w:sdt>
  <w:p w14:paraId="45075197" w14:textId="77777777" w:rsidR="006954D2" w:rsidRDefault="006954D2" w:rsidP="006954D2">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659F2" w14:textId="77777777" w:rsidR="00392348" w:rsidRDefault="00392348" w:rsidP="006954D2">
      <w:pPr>
        <w:spacing w:after="0" w:line="240" w:lineRule="auto"/>
      </w:pPr>
      <w:r>
        <w:separator/>
      </w:r>
    </w:p>
  </w:footnote>
  <w:footnote w:type="continuationSeparator" w:id="0">
    <w:p w14:paraId="55E8556B" w14:textId="77777777" w:rsidR="00392348" w:rsidRDefault="00392348" w:rsidP="006954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4D2"/>
    <w:rsid w:val="00055A6A"/>
    <w:rsid w:val="00093788"/>
    <w:rsid w:val="00141F37"/>
    <w:rsid w:val="002B0AAB"/>
    <w:rsid w:val="0037121F"/>
    <w:rsid w:val="00392348"/>
    <w:rsid w:val="003E7DFF"/>
    <w:rsid w:val="003F29AC"/>
    <w:rsid w:val="005433BA"/>
    <w:rsid w:val="005650C5"/>
    <w:rsid w:val="005E595E"/>
    <w:rsid w:val="006954D2"/>
    <w:rsid w:val="007A3D60"/>
    <w:rsid w:val="009922E3"/>
    <w:rsid w:val="009C15AD"/>
    <w:rsid w:val="009C60C8"/>
    <w:rsid w:val="00A677D8"/>
    <w:rsid w:val="00C06C01"/>
    <w:rsid w:val="00D03B9E"/>
    <w:rsid w:val="00E30355"/>
    <w:rsid w:val="00EB0A82"/>
    <w:rsid w:val="00F366A7"/>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0583D"/>
  <w15:chartTrackingRefBased/>
  <w15:docId w15:val="{64919CC2-0246-2C4B-8CAC-241237F85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E303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rsid w:val="006954D2"/>
    <w:pPr>
      <w:tabs>
        <w:tab w:val="center" w:pos="4513"/>
        <w:tab w:val="right" w:pos="9026"/>
      </w:tabs>
      <w:spacing w:after="0" w:line="240" w:lineRule="auto"/>
    </w:pPr>
  </w:style>
  <w:style w:type="character" w:customStyle="1" w:styleId="a4">
    <w:name w:val="Долен колонтитул Знак"/>
    <w:basedOn w:val="a0"/>
    <w:link w:val="a3"/>
    <w:uiPriority w:val="99"/>
    <w:rsid w:val="006954D2"/>
    <w:rPr>
      <w:rFonts w:ascii="Arial" w:hAnsi="Arial"/>
      <w:szCs w:val="22"/>
    </w:rPr>
  </w:style>
  <w:style w:type="character" w:styleId="a5">
    <w:name w:val="page number"/>
    <w:basedOn w:val="a0"/>
    <w:uiPriority w:val="99"/>
    <w:semiHidden/>
    <w:unhideWhenUsed/>
    <w:rsid w:val="006954D2"/>
  </w:style>
  <w:style w:type="paragraph" w:styleId="a6">
    <w:name w:val="No Spacing"/>
    <w:link w:val="a7"/>
    <w:uiPriority w:val="1"/>
    <w:qFormat/>
    <w:rsid w:val="006954D2"/>
    <w:rPr>
      <w:rFonts w:eastAsiaTheme="minorEastAsia"/>
      <w:sz w:val="22"/>
      <w:szCs w:val="22"/>
      <w:lang w:val="en-US" w:eastAsia="zh-CN"/>
    </w:rPr>
  </w:style>
  <w:style w:type="character" w:customStyle="1" w:styleId="a7">
    <w:name w:val="Без разредка Знак"/>
    <w:basedOn w:val="a0"/>
    <w:link w:val="a6"/>
    <w:uiPriority w:val="1"/>
    <w:rsid w:val="006954D2"/>
    <w:rPr>
      <w:rFonts w:eastAsiaTheme="minorEastAsia"/>
      <w:sz w:val="22"/>
      <w:szCs w:val="22"/>
      <w:lang w:val="en-US" w:eastAsia="zh-CN"/>
    </w:rPr>
  </w:style>
  <w:style w:type="character" w:customStyle="1" w:styleId="10">
    <w:name w:val="Заглавие 1 Знак"/>
    <w:basedOn w:val="a0"/>
    <w:link w:val="1"/>
    <w:uiPriority w:val="9"/>
    <w:rsid w:val="00E30355"/>
    <w:rPr>
      <w:rFonts w:asciiTheme="majorHAnsi" w:eastAsiaTheme="majorEastAsia" w:hAnsiTheme="majorHAnsi" w:cstheme="majorBidi"/>
      <w:color w:val="2F5496" w:themeColor="accent1" w:themeShade="BF"/>
      <w:sz w:val="32"/>
      <w:szCs w:val="32"/>
    </w:rPr>
  </w:style>
  <w:style w:type="paragraph" w:styleId="a8">
    <w:name w:val="header"/>
    <w:basedOn w:val="a"/>
    <w:link w:val="a9"/>
    <w:uiPriority w:val="99"/>
    <w:unhideWhenUsed/>
    <w:rsid w:val="005E595E"/>
    <w:pPr>
      <w:tabs>
        <w:tab w:val="center" w:pos="4513"/>
        <w:tab w:val="right" w:pos="9026"/>
      </w:tabs>
      <w:spacing w:after="0" w:line="240" w:lineRule="auto"/>
    </w:pPr>
  </w:style>
  <w:style w:type="character" w:customStyle="1" w:styleId="a9">
    <w:name w:val="Горен колонтитул Знак"/>
    <w:basedOn w:val="a0"/>
    <w:link w:val="a8"/>
    <w:uiPriority w:val="99"/>
    <w:rsid w:val="005E595E"/>
    <w:rPr>
      <w:rFonts w:ascii="Arial" w:hAnsi="Arial"/>
      <w:szCs w:val="22"/>
    </w:rPr>
  </w:style>
  <w:style w:type="character" w:styleId="aa">
    <w:name w:val="Hyperlink"/>
    <w:basedOn w:val="a0"/>
    <w:uiPriority w:val="99"/>
    <w:unhideWhenUsed/>
    <w:rsid w:val="0037121F"/>
    <w:rPr>
      <w:color w:val="0563C1" w:themeColor="hyperlink"/>
      <w:u w:val="single"/>
    </w:rPr>
  </w:style>
  <w:style w:type="character" w:styleId="ab">
    <w:name w:val="Unresolved Mention"/>
    <w:basedOn w:val="a0"/>
    <w:uiPriority w:val="99"/>
    <w:semiHidden/>
    <w:unhideWhenUsed/>
    <w:rsid w:val="0037121F"/>
    <w:rPr>
      <w:color w:val="605E5C"/>
      <w:shd w:val="clear" w:color="auto" w:fill="E1DFDD"/>
    </w:rPr>
  </w:style>
  <w:style w:type="paragraph" w:styleId="ac">
    <w:name w:val="TOC Heading"/>
    <w:basedOn w:val="1"/>
    <w:next w:val="a"/>
    <w:uiPriority w:val="39"/>
    <w:unhideWhenUsed/>
    <w:qFormat/>
    <w:rsid w:val="00F366A7"/>
    <w:pPr>
      <w:spacing w:before="480"/>
      <w:outlineLvl w:val="9"/>
    </w:pPr>
    <w:rPr>
      <w:b/>
      <w:bCs/>
      <w:sz w:val="28"/>
      <w:szCs w:val="28"/>
      <w:lang w:val="en-US"/>
    </w:rPr>
  </w:style>
  <w:style w:type="paragraph" w:styleId="11">
    <w:name w:val="toc 1"/>
    <w:basedOn w:val="a"/>
    <w:next w:val="a"/>
    <w:autoRedefine/>
    <w:uiPriority w:val="39"/>
    <w:unhideWhenUsed/>
    <w:rsid w:val="00F366A7"/>
    <w:pPr>
      <w:spacing w:before="120" w:after="0"/>
    </w:pPr>
    <w:rPr>
      <w:rFonts w:asciiTheme="minorHAnsi" w:hAnsiTheme="minorHAnsi" w:cstheme="minorHAnsi"/>
      <w:b/>
      <w:bCs/>
      <w:i/>
      <w:iCs/>
      <w:szCs w:val="24"/>
    </w:rPr>
  </w:style>
  <w:style w:type="paragraph" w:styleId="2">
    <w:name w:val="toc 2"/>
    <w:basedOn w:val="a"/>
    <w:next w:val="a"/>
    <w:autoRedefine/>
    <w:uiPriority w:val="39"/>
    <w:semiHidden/>
    <w:unhideWhenUsed/>
    <w:rsid w:val="00F366A7"/>
    <w:pPr>
      <w:spacing w:before="120" w:after="0"/>
      <w:ind w:left="240"/>
    </w:pPr>
    <w:rPr>
      <w:rFonts w:asciiTheme="minorHAnsi" w:hAnsiTheme="minorHAnsi" w:cstheme="minorHAnsi"/>
      <w:b/>
      <w:bCs/>
      <w:sz w:val="22"/>
    </w:rPr>
  </w:style>
  <w:style w:type="paragraph" w:styleId="3">
    <w:name w:val="toc 3"/>
    <w:basedOn w:val="a"/>
    <w:next w:val="a"/>
    <w:autoRedefine/>
    <w:uiPriority w:val="39"/>
    <w:semiHidden/>
    <w:unhideWhenUsed/>
    <w:rsid w:val="00F366A7"/>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F366A7"/>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F366A7"/>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F366A7"/>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F366A7"/>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F366A7"/>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F366A7"/>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032468">
      <w:bodyDiv w:val="1"/>
      <w:marLeft w:val="0"/>
      <w:marRight w:val="0"/>
      <w:marTop w:val="0"/>
      <w:marBottom w:val="0"/>
      <w:divBdr>
        <w:top w:val="none" w:sz="0" w:space="0" w:color="auto"/>
        <w:left w:val="none" w:sz="0" w:space="0" w:color="auto"/>
        <w:bottom w:val="none" w:sz="0" w:space="0" w:color="auto"/>
        <w:right w:val="none" w:sz="0" w:space="0" w:color="auto"/>
      </w:divBdr>
      <w:divsChild>
        <w:div w:id="1614945277">
          <w:marLeft w:val="0"/>
          <w:marRight w:val="0"/>
          <w:marTop w:val="0"/>
          <w:marBottom w:val="0"/>
          <w:divBdr>
            <w:top w:val="none" w:sz="0" w:space="0" w:color="auto"/>
            <w:left w:val="none" w:sz="0" w:space="0" w:color="auto"/>
            <w:bottom w:val="none" w:sz="0" w:space="0" w:color="auto"/>
            <w:right w:val="none" w:sz="0" w:space="0" w:color="auto"/>
          </w:divBdr>
          <w:divsChild>
            <w:div w:id="1039088029">
              <w:marLeft w:val="0"/>
              <w:marRight w:val="0"/>
              <w:marTop w:val="0"/>
              <w:marBottom w:val="0"/>
              <w:divBdr>
                <w:top w:val="none" w:sz="0" w:space="0" w:color="auto"/>
                <w:left w:val="none" w:sz="0" w:space="0" w:color="auto"/>
                <w:bottom w:val="none" w:sz="0" w:space="0" w:color="auto"/>
                <w:right w:val="none" w:sz="0" w:space="0" w:color="auto"/>
              </w:divBdr>
              <w:divsChild>
                <w:div w:id="644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172695">
          <w:marLeft w:val="0"/>
          <w:marRight w:val="0"/>
          <w:marTop w:val="0"/>
          <w:marBottom w:val="0"/>
          <w:divBdr>
            <w:top w:val="none" w:sz="0" w:space="0" w:color="auto"/>
            <w:left w:val="none" w:sz="0" w:space="0" w:color="auto"/>
            <w:bottom w:val="none" w:sz="0" w:space="0" w:color="auto"/>
            <w:right w:val="none" w:sz="0" w:space="0" w:color="auto"/>
          </w:divBdr>
          <w:divsChild>
            <w:div w:id="1027490345">
              <w:marLeft w:val="0"/>
              <w:marRight w:val="0"/>
              <w:marTop w:val="0"/>
              <w:marBottom w:val="0"/>
              <w:divBdr>
                <w:top w:val="none" w:sz="0" w:space="0" w:color="auto"/>
                <w:left w:val="none" w:sz="0" w:space="0" w:color="auto"/>
                <w:bottom w:val="none" w:sz="0" w:space="0" w:color="auto"/>
                <w:right w:val="none" w:sz="0" w:space="0" w:color="auto"/>
              </w:divBdr>
              <w:divsChild>
                <w:div w:id="123686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055519">
      <w:bodyDiv w:val="1"/>
      <w:marLeft w:val="0"/>
      <w:marRight w:val="0"/>
      <w:marTop w:val="0"/>
      <w:marBottom w:val="0"/>
      <w:divBdr>
        <w:top w:val="none" w:sz="0" w:space="0" w:color="auto"/>
        <w:left w:val="none" w:sz="0" w:space="0" w:color="auto"/>
        <w:bottom w:val="none" w:sz="0" w:space="0" w:color="auto"/>
        <w:right w:val="none" w:sz="0" w:space="0" w:color="auto"/>
      </w:divBdr>
      <w:divsChild>
        <w:div w:id="1187983697">
          <w:marLeft w:val="0"/>
          <w:marRight w:val="0"/>
          <w:marTop w:val="0"/>
          <w:marBottom w:val="0"/>
          <w:divBdr>
            <w:top w:val="none" w:sz="0" w:space="0" w:color="auto"/>
            <w:left w:val="none" w:sz="0" w:space="0" w:color="auto"/>
            <w:bottom w:val="none" w:sz="0" w:space="0" w:color="auto"/>
            <w:right w:val="none" w:sz="0" w:space="0" w:color="auto"/>
          </w:divBdr>
          <w:divsChild>
            <w:div w:id="1941906536">
              <w:marLeft w:val="0"/>
              <w:marRight w:val="0"/>
              <w:marTop w:val="0"/>
              <w:marBottom w:val="0"/>
              <w:divBdr>
                <w:top w:val="none" w:sz="0" w:space="0" w:color="auto"/>
                <w:left w:val="none" w:sz="0" w:space="0" w:color="auto"/>
                <w:bottom w:val="none" w:sz="0" w:space="0" w:color="auto"/>
                <w:right w:val="none" w:sz="0" w:space="0" w:color="auto"/>
              </w:divBdr>
              <w:divsChild>
                <w:div w:id="40163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garonline.com/view/edcoll/9781786438249/9781786438249.00011.xml" TargetMode="External"/><Relationship Id="rId3" Type="http://schemas.openxmlformats.org/officeDocument/2006/relationships/settings" Target="settings.xml"/><Relationship Id="rId7" Type="http://schemas.openxmlformats.org/officeDocument/2006/relationships/hyperlink" Target="https://search.proquest.com/docview/1900255760?accountid=18839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CCB566-B347-B648-B45A-346DF759E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2792</Words>
  <Characters>15917</Characters>
  <Application>Microsoft Office Word</Application>
  <DocSecurity>0</DocSecurity>
  <Lines>132</Lines>
  <Paragraphs>37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LCBB5004: Managing people assessment 1</vt:lpstr>
      <vt:lpstr/>
    </vt:vector>
  </TitlesOfParts>
  <Company/>
  <LinksUpToDate>false</LinksUpToDate>
  <CharactersWithSpaces>18672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assessment 1</dc:title>
  <dc:subject>Module Leader: Dr Nishi Ramsurrum</dc:subject>
  <dc:creator>Student Name: Lachezar Nikolov</dc:creator>
  <cp:keywords/>
  <dc:description/>
  <cp:lastModifiedBy>Lachezar Nikolov</cp:lastModifiedBy>
  <cp:revision>2</cp:revision>
  <dcterms:created xsi:type="dcterms:W3CDTF">2022-05-05T18:45:00Z</dcterms:created>
  <dcterms:modified xsi:type="dcterms:W3CDTF">2022-05-05T18:45:00Z</dcterms:modified>
</cp:coreProperties>
</file>