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846" w:rsidRPr="00F8463C" w:rsidRDefault="00F8463C" w:rsidP="00F8463C">
      <w:pPr>
        <w:jc w:val="center"/>
        <w:rPr>
          <w:sz w:val="28"/>
          <w:szCs w:val="28"/>
        </w:rPr>
      </w:pPr>
      <w:r w:rsidRPr="00F8463C">
        <w:rPr>
          <w:sz w:val="28"/>
          <w:szCs w:val="28"/>
        </w:rPr>
        <w:t xml:space="preserve">Terminology Changes Following the Introduction of </w:t>
      </w:r>
      <w:r w:rsidR="00E33C05">
        <w:rPr>
          <w:sz w:val="28"/>
          <w:szCs w:val="28"/>
        </w:rPr>
        <w:t>FRS 102 – Updated September 2017</w:t>
      </w:r>
    </w:p>
    <w:p w:rsidR="00F8463C" w:rsidRDefault="00F8463C"/>
    <w:tbl>
      <w:tblPr>
        <w:tblStyle w:val="TableGrid"/>
        <w:tblW w:w="0" w:type="auto"/>
        <w:tblLook w:val="04A0"/>
      </w:tblPr>
      <w:tblGrid>
        <w:gridCol w:w="4106"/>
        <w:gridCol w:w="4910"/>
      </w:tblGrid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pPr>
              <w:rPr>
                <w:b/>
              </w:rPr>
            </w:pPr>
            <w:r w:rsidRPr="00F8463C">
              <w:rPr>
                <w:b/>
              </w:rPr>
              <w:t>Company law terminology </w:t>
            </w:r>
          </w:p>
        </w:tc>
        <w:tc>
          <w:tcPr>
            <w:tcW w:w="4910" w:type="dxa"/>
          </w:tcPr>
          <w:p w:rsidR="00F8463C" w:rsidRPr="00F8463C" w:rsidRDefault="00F8463C" w:rsidP="00F8463C">
            <w:pPr>
              <w:rPr>
                <w:b/>
              </w:rPr>
            </w:pPr>
            <w:r w:rsidRPr="00F8463C">
              <w:rPr>
                <w:b/>
              </w:rPr>
              <w:t>FRS 102 terminology  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 xml:space="preserve">Accounting reference date   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Reporting date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Accounts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Financial </w:t>
            </w:r>
            <w:r w:rsidR="00956E8D">
              <w:t>S</w:t>
            </w:r>
            <w:r w:rsidRPr="00F8463C">
              <w:t>tatements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 xml:space="preserve">Associated undertaking  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 xml:space="preserve">Associate 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Balance sheet</w:t>
            </w:r>
          </w:p>
        </w:tc>
        <w:tc>
          <w:tcPr>
            <w:tcW w:w="4910" w:type="dxa"/>
          </w:tcPr>
          <w:p w:rsidR="00F8463C" w:rsidRPr="00F8463C" w:rsidRDefault="00956E8D" w:rsidP="00F8463C">
            <w:r>
              <w:t>Statement of Financial P</w:t>
            </w:r>
            <w:r w:rsidR="00F8463C" w:rsidRPr="00F8463C">
              <w:t>osition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Capital and reserves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Equity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Cash at bank and in hand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Cash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Cash Flow Statement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Statement of Cash Flows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Debtors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R</w:t>
            </w:r>
            <w:r w:rsidRPr="00F8463C">
              <w:t>eceivables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Diminution in value [of assets]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Impairment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Financial year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Reporting period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Group [accounts]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Consolidated [financial statements]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IAS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EU-adopted IFRS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Individual [accounts]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Individual [financial statements]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Interest payable and similar charges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Finance costs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Interest receivable and similar income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Finance income/Investment income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F8463C">
            <w:r>
              <w:t>Minority I</w:t>
            </w:r>
            <w:r w:rsidR="00F8463C" w:rsidRPr="00F8463C">
              <w:t>nterests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Non-con</w:t>
            </w:r>
            <w:r w:rsidR="00956E8D">
              <w:t>trolling I</w:t>
            </w:r>
            <w:bookmarkStart w:id="0" w:name="_GoBack"/>
            <w:bookmarkEnd w:id="0"/>
            <w:r w:rsidRPr="00F8463C">
              <w:t>nterest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956E8D">
            <w:r>
              <w:t>Net R</w:t>
            </w:r>
            <w:r w:rsidR="00F8463C" w:rsidRPr="00F8463C">
              <w:t xml:space="preserve">ealisable </w:t>
            </w:r>
            <w:r>
              <w:t>V</w:t>
            </w:r>
            <w:r w:rsidR="00F8463C" w:rsidRPr="00F8463C">
              <w:t>alue [of any current asset]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Estimated selling price less costs to complete and sell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Parent undertaking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Parent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F8463C">
            <w:r>
              <w:t>Profit and L</w:t>
            </w:r>
            <w:r w:rsidR="00F8463C" w:rsidRPr="00F8463C">
              <w:t xml:space="preserve">oss </w:t>
            </w:r>
            <w:r>
              <w:t>A</w:t>
            </w:r>
            <w:r w:rsidR="00F8463C" w:rsidRPr="00F8463C">
              <w:t xml:space="preserve">ccount </w:t>
            </w:r>
          </w:p>
          <w:p w:rsidR="00F8463C" w:rsidRPr="00F8463C" w:rsidRDefault="00F8463C" w:rsidP="00F8463C"/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Income statement (under the two-statement approach) Part of the </w:t>
            </w:r>
            <w:r w:rsidR="00956E8D">
              <w:t>S</w:t>
            </w:r>
            <w:r w:rsidRPr="00F8463C">
              <w:t xml:space="preserve">tatement of </w:t>
            </w:r>
            <w:r w:rsidR="00956E8D">
              <w:t>C</w:t>
            </w:r>
            <w:r w:rsidRPr="00F8463C">
              <w:t xml:space="preserve">omprehensive </w:t>
            </w:r>
            <w:r w:rsidR="00956E8D">
              <w:t>I</w:t>
            </w:r>
            <w:r w:rsidRPr="00F8463C">
              <w:t>ncome (under the single- statement approach)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Related </w:t>
            </w:r>
            <w:r w:rsidR="00956E8D">
              <w:t>U</w:t>
            </w:r>
            <w:r w:rsidRPr="00F8463C">
              <w:t>ndertakings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Subsidiaries, associates and joint ventures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Statement of </w:t>
            </w:r>
            <w:r w:rsidR="00956E8D">
              <w:t>T</w:t>
            </w:r>
            <w:r w:rsidRPr="00F8463C">
              <w:t xml:space="preserve">otal </w:t>
            </w:r>
            <w:r w:rsidR="00956E8D">
              <w:t>R</w:t>
            </w:r>
            <w:r w:rsidRPr="00F8463C">
              <w:t xml:space="preserve">ecognised </w:t>
            </w:r>
            <w:r w:rsidR="00956E8D">
              <w:t>Gains and L</w:t>
            </w:r>
            <w:r w:rsidRPr="00F8463C">
              <w:t>osses (STRGL)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Statement of </w:t>
            </w:r>
            <w:r w:rsidR="00956E8D">
              <w:t>C</w:t>
            </w:r>
            <w:r w:rsidRPr="00F8463C">
              <w:t xml:space="preserve">hanges in </w:t>
            </w:r>
            <w:r w:rsidR="00956E8D">
              <w:t>E</w:t>
            </w:r>
            <w:r w:rsidRPr="00F8463C">
              <w:t>quity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Stocks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Inventories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Subsidiary </w:t>
            </w:r>
            <w:r w:rsidR="00956E8D">
              <w:t>U</w:t>
            </w:r>
            <w:r w:rsidRPr="00F8463C">
              <w:t>ndertaking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Subsidiary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Tangible </w:t>
            </w:r>
            <w:r w:rsidR="00956E8D">
              <w:t>A</w:t>
            </w:r>
            <w:r w:rsidRPr="00F8463C">
              <w:t>ssets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Includes: Property, plant, equipment, investment property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C</w:t>
            </w:r>
            <w:r w:rsidRPr="00F8463C">
              <w:t>reditors  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P</w:t>
            </w:r>
            <w:r w:rsidRPr="00F8463C">
              <w:t>ayables </w:t>
            </w:r>
          </w:p>
        </w:tc>
      </w:tr>
    </w:tbl>
    <w:p w:rsidR="00F8463C" w:rsidRDefault="00F8463C"/>
    <w:sectPr w:rsidR="00F8463C" w:rsidSect="00A265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463C"/>
    <w:rsid w:val="002F7BE0"/>
    <w:rsid w:val="00507E06"/>
    <w:rsid w:val="00717846"/>
    <w:rsid w:val="00956E8D"/>
    <w:rsid w:val="00A2659F"/>
    <w:rsid w:val="00E33C05"/>
    <w:rsid w:val="00F84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5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6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Moffat</dc:creator>
  <cp:lastModifiedBy>Administrator</cp:lastModifiedBy>
  <cp:revision>3</cp:revision>
  <dcterms:created xsi:type="dcterms:W3CDTF">2017-07-26T12:31:00Z</dcterms:created>
  <dcterms:modified xsi:type="dcterms:W3CDTF">2017-09-20T10:22:00Z</dcterms:modified>
</cp:coreProperties>
</file>