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D804D" w14:textId="77777777" w:rsidR="005A10AF" w:rsidRPr="005A10AF" w:rsidRDefault="005A10AF" w:rsidP="005A10AF">
      <w:pPr>
        <w:spacing w:before="1540" w:after="240" w:line="240" w:lineRule="auto"/>
        <w:jc w:val="center"/>
        <w:rPr>
          <w:rFonts w:ascii="Times New Roman" w:eastAsia="Times New Roman" w:hAnsi="Times New Roman" w:cs="Times New Roman"/>
          <w:color w:val="5B9BD5"/>
          <w:lang w:val="en-US"/>
        </w:rPr>
      </w:pPr>
      <w:r w:rsidRPr="005A10AF">
        <w:rPr>
          <w:rFonts w:ascii="Times New Roman" w:eastAsia="Times New Roman" w:hAnsi="Times New Roman" w:cs="Times New Roman"/>
          <w:noProof/>
          <w:color w:val="5B9BD5"/>
          <w:lang w:eastAsia="en-GB"/>
        </w:rPr>
        <w:drawing>
          <wp:inline distT="0" distB="0" distL="0" distR="0" wp14:anchorId="187FCE36" wp14:editId="7A169DB8">
            <wp:extent cx="1419225" cy="752475"/>
            <wp:effectExtent l="0" t="0" r="9525" b="0"/>
            <wp:docPr id="3" name="Picture 143"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143" descr="A picture containing text&#10;&#10;Description automatically generated"/>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Calibri Light" w:eastAsia="Times New Roman" w:hAnsi="Calibri Light" w:cs="Times New Roman"/>
          <w:caps/>
          <w:color w:val="5B9BD5"/>
          <w:sz w:val="80"/>
          <w:szCs w:val="80"/>
          <w:lang w:val="en-US"/>
        </w:rPr>
        <w:alias w:val="Title"/>
        <w:id w:val="1735040861"/>
        <w:placeholder>
          <w:docPart w:val="8EC54D95C02E43FB9C53357DBE20A5A6"/>
        </w:placeholder>
        <w:dataBinding w:prefixMappings="xmlns:ns0='http://purl.org/dc/elements/1.1/' xmlns:ns1='http://schemas.openxmlformats.org/package/2006/metadata/core-properties' " w:xpath="/ns1:coreProperties[1]/ns0:title[1]" w:storeItemID="{6C3C8BC8-F283-45AE-878A-BAB7291924A1}"/>
        <w:text/>
      </w:sdtPr>
      <w:sdtContent>
        <w:p w14:paraId="126FDE92" w14:textId="5E5290DD" w:rsidR="005A10AF" w:rsidRPr="005A10AF" w:rsidRDefault="002D5B90" w:rsidP="005A10AF">
          <w:pPr>
            <w:pBdr>
              <w:top w:val="single" w:sz="6" w:space="6" w:color="5B9BD5"/>
              <w:bottom w:val="single" w:sz="6" w:space="6" w:color="5B9BD5"/>
            </w:pBdr>
            <w:spacing w:after="240" w:line="240" w:lineRule="auto"/>
            <w:jc w:val="center"/>
            <w:rPr>
              <w:rFonts w:ascii="Calibri Light" w:eastAsia="Times New Roman" w:hAnsi="Calibri Light" w:cs="Times New Roman"/>
              <w:caps/>
              <w:color w:val="5B9BD5"/>
              <w:sz w:val="80"/>
              <w:szCs w:val="80"/>
              <w:lang w:val="en-US"/>
            </w:rPr>
          </w:pPr>
          <w:r>
            <w:rPr>
              <w:rFonts w:ascii="Calibri Light" w:eastAsia="Times New Roman" w:hAnsi="Calibri Light" w:cs="Times New Roman"/>
              <w:caps/>
              <w:color w:val="5B9BD5"/>
              <w:sz w:val="80"/>
              <w:szCs w:val="80"/>
              <w:lang w:val="en-US"/>
            </w:rPr>
            <w:t>MARRIOTT</w:t>
          </w:r>
        </w:p>
      </w:sdtContent>
    </w:sdt>
    <w:sdt>
      <w:sdtPr>
        <w:rPr>
          <w:rFonts w:ascii="Times New Roman" w:eastAsia="Times New Roman" w:hAnsi="Times New Roman" w:cs="Times New Roman"/>
          <w:color w:val="5B9BD5"/>
          <w:sz w:val="28"/>
          <w:szCs w:val="28"/>
          <w:lang w:val="en-US"/>
        </w:rPr>
        <w:alias w:val="Subtitle"/>
        <w:id w:val="328029620"/>
        <w:placeholder>
          <w:docPart w:val="40CE4F2F64D44FA5B7918A4FF4860ED9"/>
        </w:placeholder>
        <w:dataBinding w:prefixMappings="xmlns:ns0='http://purl.org/dc/elements/1.1/' xmlns:ns1='http://schemas.openxmlformats.org/package/2006/metadata/core-properties' " w:xpath="/ns1:coreProperties[1]/ns0:subject[1]" w:storeItemID="{6C3C8BC8-F283-45AE-878A-BAB7291924A1}"/>
        <w:text/>
      </w:sdtPr>
      <w:sdtContent>
        <w:p w14:paraId="68BA544A" w14:textId="30EB4D19" w:rsidR="005A10AF" w:rsidRPr="005A10AF" w:rsidRDefault="002D5B90" w:rsidP="005A10AF">
          <w:pPr>
            <w:spacing w:after="0" w:line="240" w:lineRule="auto"/>
            <w:jc w:val="center"/>
            <w:rPr>
              <w:rFonts w:ascii="Calibri" w:eastAsia="Times New Roman" w:hAnsi="Calibri" w:cs="Times New Roman"/>
              <w:color w:val="5B9BD5"/>
              <w:sz w:val="28"/>
              <w:szCs w:val="28"/>
              <w:lang w:val="en-US"/>
            </w:rPr>
          </w:pPr>
          <w:r>
            <w:rPr>
              <w:rFonts w:ascii="Times New Roman" w:eastAsia="Times New Roman" w:hAnsi="Times New Roman" w:cs="Times New Roman"/>
              <w:color w:val="5B9BD5"/>
              <w:sz w:val="28"/>
              <w:szCs w:val="28"/>
              <w:lang w:val="en-US"/>
            </w:rPr>
            <w:t>Financial statement</w:t>
          </w:r>
        </w:p>
      </w:sdtContent>
    </w:sdt>
    <w:p w14:paraId="785A3CE6" w14:textId="7AAFC6F3" w:rsidR="00B168FC" w:rsidRPr="00B168FC" w:rsidRDefault="005A10AF" w:rsidP="00B168FC">
      <w:pPr>
        <w:spacing w:after="0" w:line="240" w:lineRule="auto"/>
        <w:jc w:val="center"/>
        <w:rPr>
          <w:rFonts w:ascii="Times New Roman" w:eastAsia="Times New Roman" w:hAnsi="Times New Roman" w:cs="Times New Roman"/>
          <w:color w:val="5B9BD5"/>
          <w:lang w:val="en-US"/>
        </w:rPr>
      </w:pPr>
      <w:r w:rsidRPr="005A10AF">
        <w:rPr>
          <w:rFonts w:ascii="Times New Roman" w:eastAsia="Times New Roman" w:hAnsi="Times New Roman" w:cs="Times New Roman"/>
          <w:noProof/>
          <w:color w:val="5B9BD5"/>
          <w:lang w:eastAsia="en-GB"/>
        </w:rPr>
        <w:drawing>
          <wp:inline distT="0" distB="0" distL="0" distR="0" wp14:anchorId="38D9E7D1" wp14:editId="2D1D1F04">
            <wp:extent cx="762000" cy="485775"/>
            <wp:effectExtent l="0" t="0" r="0" b="0"/>
            <wp:docPr id="4" name="Picture 144" descr="Ico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Picture 144" descr="Icon&#10;&#10;Description automatically generated with medium confidence"/>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5DD20AAB" w14:textId="6CB207F0" w:rsidR="005A10AF" w:rsidRPr="005A6978" w:rsidRDefault="005A10AF" w:rsidP="00C77FDB">
      <w:pPr>
        <w:spacing w:line="256" w:lineRule="auto"/>
        <w:rPr>
          <w:rFonts w:ascii="Arial" w:eastAsia="Calibri" w:hAnsi="Arial" w:cs="Arial"/>
          <w:sz w:val="24"/>
          <w:szCs w:val="24"/>
        </w:rPr>
      </w:pPr>
    </w:p>
    <w:p w14:paraId="5DF0313D" w14:textId="77777777" w:rsidR="005A10AF" w:rsidRPr="005A6978" w:rsidRDefault="005A10AF" w:rsidP="005A10AF">
      <w:pPr>
        <w:spacing w:line="256" w:lineRule="auto"/>
        <w:rPr>
          <w:rFonts w:ascii="Arial" w:eastAsia="Calibri" w:hAnsi="Arial" w:cs="Arial"/>
          <w:sz w:val="24"/>
          <w:szCs w:val="24"/>
        </w:rPr>
      </w:pPr>
    </w:p>
    <w:p w14:paraId="3BEDA2CA" w14:textId="77777777" w:rsidR="005A10AF" w:rsidRPr="005A6978" w:rsidRDefault="005A10AF" w:rsidP="005A10AF">
      <w:pPr>
        <w:spacing w:line="256" w:lineRule="auto"/>
        <w:rPr>
          <w:rFonts w:ascii="Arial" w:eastAsia="Calibri" w:hAnsi="Arial" w:cs="Arial"/>
          <w:sz w:val="24"/>
          <w:szCs w:val="24"/>
        </w:rPr>
      </w:pPr>
    </w:p>
    <w:p w14:paraId="268AE8AA" w14:textId="77777777" w:rsidR="005A10AF" w:rsidRPr="005A6978" w:rsidRDefault="005A10AF" w:rsidP="005A10AF">
      <w:pPr>
        <w:spacing w:line="256" w:lineRule="auto"/>
        <w:rPr>
          <w:rFonts w:ascii="Arial" w:eastAsia="Calibri" w:hAnsi="Arial" w:cs="Arial"/>
          <w:sz w:val="24"/>
          <w:szCs w:val="24"/>
        </w:rPr>
      </w:pPr>
    </w:p>
    <w:p w14:paraId="7AC904C5" w14:textId="77777777" w:rsidR="00D974F0" w:rsidRPr="0013392C" w:rsidRDefault="00D974F0" w:rsidP="00D974F0">
      <w:pPr>
        <w:spacing w:line="256" w:lineRule="auto"/>
        <w:jc w:val="center"/>
        <w:rPr>
          <w:rFonts w:ascii="Arial" w:eastAsia="Calibri" w:hAnsi="Arial" w:cs="Arial"/>
          <w:b/>
          <w:bCs/>
          <w:color w:val="0070C0"/>
          <w:sz w:val="24"/>
          <w:szCs w:val="24"/>
        </w:rPr>
      </w:pPr>
      <w:r w:rsidRPr="0013392C">
        <w:rPr>
          <w:rFonts w:ascii="Arial" w:eastAsia="Calibri" w:hAnsi="Arial" w:cs="Arial"/>
          <w:b/>
          <w:bCs/>
          <w:color w:val="0070C0"/>
          <w:sz w:val="24"/>
          <w:szCs w:val="24"/>
        </w:rPr>
        <w:t>Module name: Financial Management for the Hotel Industry</w:t>
      </w:r>
    </w:p>
    <w:p w14:paraId="5FAA3C0C" w14:textId="7D1FABA4" w:rsidR="00D974F0" w:rsidRPr="0013392C" w:rsidRDefault="00D974F0" w:rsidP="00D974F0">
      <w:pPr>
        <w:spacing w:line="256" w:lineRule="auto"/>
        <w:jc w:val="center"/>
        <w:rPr>
          <w:rFonts w:ascii="Arial" w:eastAsia="Calibri" w:hAnsi="Arial" w:cs="Arial"/>
          <w:b/>
          <w:bCs/>
          <w:color w:val="0070C0"/>
          <w:sz w:val="24"/>
          <w:szCs w:val="24"/>
        </w:rPr>
      </w:pPr>
      <w:r w:rsidRPr="0013392C">
        <w:rPr>
          <w:rFonts w:ascii="Arial" w:eastAsia="Calibri" w:hAnsi="Arial" w:cs="Arial"/>
          <w:b/>
          <w:bCs/>
          <w:color w:val="0070C0"/>
          <w:sz w:val="24"/>
          <w:szCs w:val="24"/>
        </w:rPr>
        <w:t>Module code: BMIH5007</w:t>
      </w:r>
    </w:p>
    <w:p w14:paraId="0CC8FD85" w14:textId="20CE81C9" w:rsidR="00D974F0" w:rsidRPr="0013392C" w:rsidRDefault="00D974F0" w:rsidP="00D974F0">
      <w:pPr>
        <w:spacing w:line="256" w:lineRule="auto"/>
        <w:jc w:val="center"/>
        <w:rPr>
          <w:rFonts w:ascii="Arial" w:eastAsia="Calibri" w:hAnsi="Arial" w:cs="Arial"/>
          <w:b/>
          <w:bCs/>
          <w:color w:val="0070C0"/>
          <w:sz w:val="24"/>
          <w:szCs w:val="24"/>
        </w:rPr>
      </w:pPr>
      <w:r w:rsidRPr="0013392C">
        <w:rPr>
          <w:rFonts w:ascii="Arial" w:eastAsia="Calibri" w:hAnsi="Arial" w:cs="Arial"/>
          <w:b/>
          <w:bCs/>
          <w:color w:val="0070C0"/>
          <w:sz w:val="24"/>
          <w:szCs w:val="24"/>
        </w:rPr>
        <w:t>Student name: Tana Racova</w:t>
      </w:r>
    </w:p>
    <w:p w14:paraId="15B285DA" w14:textId="77777777" w:rsidR="00D974F0" w:rsidRPr="0013392C" w:rsidRDefault="00D974F0" w:rsidP="00D974F0">
      <w:pPr>
        <w:spacing w:line="256" w:lineRule="auto"/>
        <w:jc w:val="center"/>
        <w:rPr>
          <w:rFonts w:ascii="Arial" w:eastAsia="Calibri" w:hAnsi="Arial" w:cs="Arial"/>
          <w:b/>
          <w:bCs/>
          <w:color w:val="0070C0"/>
          <w:sz w:val="24"/>
          <w:szCs w:val="24"/>
        </w:rPr>
      </w:pPr>
      <w:r w:rsidRPr="0013392C">
        <w:rPr>
          <w:rFonts w:ascii="Arial" w:eastAsia="Calibri" w:hAnsi="Arial" w:cs="Arial"/>
          <w:b/>
          <w:bCs/>
          <w:color w:val="0070C0"/>
          <w:sz w:val="24"/>
          <w:szCs w:val="24"/>
        </w:rPr>
        <w:t>Student number: 2026017</w:t>
      </w:r>
    </w:p>
    <w:p w14:paraId="0EAEE5CB" w14:textId="458C2978" w:rsidR="005A10AF" w:rsidRPr="002D5B90" w:rsidRDefault="00000000" w:rsidP="00D974F0">
      <w:pPr>
        <w:spacing w:line="256" w:lineRule="auto"/>
        <w:jc w:val="center"/>
        <w:rPr>
          <w:rFonts w:ascii="Arial" w:eastAsia="Calibri" w:hAnsi="Arial" w:cs="Arial"/>
          <w:b/>
          <w:bCs/>
          <w:sz w:val="24"/>
          <w:szCs w:val="24"/>
        </w:rPr>
      </w:pPr>
      <w:r>
        <w:rPr>
          <w:noProof/>
          <w:color w:val="0070C0"/>
        </w:rPr>
        <w:pict w14:anchorId="3D64227F">
          <v:shapetype id="_x0000_t202" coordsize="21600,21600" o:spt="202" path="m,l,21600r21600,l21600,xe">
            <v:stroke joinstyle="miter"/>
            <v:path gradientshapeok="t" o:connecttype="rect"/>
          </v:shapetype>
          <v:shape id="Text Box 142" o:spid="_x0000_s1028" type="#_x0000_t202" style="position:absolute;left:0;text-align:left;margin-left:0;margin-top:667.5pt;width:468pt;height:91.9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" filled="f" stroked="f" strokeweight=".5pt">
            <v:textbox inset="0,0,0,0">
              <w:txbxContent>
                <w:sdt>
                  <w:sdtPr>
                    <w:rPr>
                      <w:caps/>
                      <w:color w:val="5B9BD5"/>
                      <w:sz w:val="28"/>
                      <w:szCs w:val="28"/>
                    </w:rPr>
                    <w:alias w:val="Date"/>
                    <w:id w:val="197127006"/>
                    <w:dataBinding w:prefixMappings="xmlns:ns0='http://schemas.microsoft.com/office/2006/coverPageProps' " w:xpath="/ns0:CoverPageProperties[1]/ns0:PublishDate[1]" w:storeItemID="{55AF091B-3C7A-41E3-B477-F2FDAA23CFDA}"/>
                    <w:date w:fullDate="2022-12-06T00:00:00Z">
                      <w:dateFormat w:val="MMMM d, yyyy"/>
                      <w:lid w:val="en-US"/>
                      <w:storeMappedDataAs w:val="dateTime"/>
                      <w:calendar w:val="gregorian"/>
                    </w:date>
                  </w:sdtPr>
                  <w:sdtContent>
                    <w:p w14:paraId="20155C4A" w14:textId="1A873A87" w:rsidR="005A10AF" w:rsidRPr="005A10AF" w:rsidRDefault="005A10AF" w:rsidP="005A10AF">
                      <w:pPr>
                        <w:pStyle w:val="NoSpacing"/>
                        <w:spacing w:after="40"/>
                        <w:jc w:val="center"/>
                        <w:rPr>
                          <w:caps/>
                          <w:color w:val="5B9BD5"/>
                          <w:sz w:val="28"/>
                          <w:szCs w:val="28"/>
                        </w:rPr>
                      </w:pPr>
                      <w:r>
                        <w:rPr>
                          <w:caps/>
                          <w:color w:val="5B9BD5"/>
                          <w:sz w:val="28"/>
                          <w:szCs w:val="28"/>
                        </w:rPr>
                        <w:t>December 6, 2022</w:t>
                      </w:r>
                    </w:p>
                  </w:sdtContent>
                </w:sdt>
                <w:p w14:paraId="6E8255D3" w14:textId="45829CE2" w:rsidR="005A10AF" w:rsidRPr="005A10AF" w:rsidRDefault="00000000" w:rsidP="00D974F0">
                  <w:pPr>
                    <w:pStyle w:val="NoSpacing"/>
                    <w:jc w:val="center"/>
                    <w:rPr>
                      <w:color w:val="5B9BD5"/>
                    </w:rPr>
                  </w:pPr>
                  <w:sdt>
                    <w:sdtPr>
                      <w:rPr>
                        <w:caps/>
                        <w:color w:val="5B9BD5"/>
                      </w:rPr>
                      <w:alias w:val="Company"/>
                      <w:id w:val="1390145197"/>
                      <w:dataBinding w:prefixMappings="xmlns:ns0='http://schemas.openxmlformats.org/officeDocument/2006/extended-properties' " w:xpath="/ns0:Properties[1]/ns0:Company[1]" w:storeItemID="{6668398D-A668-4E3E-A5EB-62B293D839F1}"/>
                      <w:text/>
                    </w:sdtPr>
                    <w:sdtContent>
                      <w:r w:rsidR="002D5B90">
                        <w:rPr>
                          <w:caps/>
                          <w:color w:val="5B9BD5"/>
                        </w:rPr>
                        <w:t>UNIVERSITY OF WALES TRINITY SAINT DAVID</w:t>
                      </w:r>
                    </w:sdtContent>
                  </w:sdt>
                </w:p>
                <w:p w14:paraId="192382C8" w14:textId="77777777" w:rsidR="005A10AF" w:rsidRPr="005A10AF" w:rsidRDefault="00000000" w:rsidP="005A10AF">
                  <w:pPr>
                    <w:pStyle w:val="NoSpacing"/>
                    <w:jc w:val="center"/>
                    <w:rPr>
                      <w:color w:val="5B9BD5"/>
                    </w:rPr>
                  </w:pPr>
                  <w:sdt>
                    <w:sdtPr>
                      <w:rPr>
                        <w:color w:val="5B9BD5"/>
                      </w:rPr>
                      <w:alias w:val="Address"/>
                      <w:id w:val="-726379553"/>
                      <w:showingPlcHdr/>
                      <w:dataBinding w:prefixMappings="xmlns:ns0='http://schemas.microsoft.com/office/2006/coverPageProps' " w:xpath="/ns0:CoverPageProperties[1]/ns0:CompanyAddress[1]" w:storeItemID="{55AF091B-3C7A-41E3-B477-F2FDAA23CFDA}"/>
                      <w:text/>
                    </w:sdtPr>
                    <w:sdtContent>
                      <w:r w:rsidR="005A10AF" w:rsidRPr="005A10AF">
                        <w:rPr>
                          <w:color w:val="5B9BD5"/>
                        </w:rPr>
                        <w:t xml:space="preserve">     </w:t>
                      </w:r>
                    </w:sdtContent>
                  </w:sdt>
                </w:p>
              </w:txbxContent>
            </v:textbox>
            <w10:wrap anchorx="margin" anchory="page"/>
          </v:shape>
        </w:pict>
      </w:r>
      <w:r w:rsidR="00D974F0" w:rsidRPr="0013392C">
        <w:rPr>
          <w:rFonts w:ascii="Arial" w:eastAsia="Calibri" w:hAnsi="Arial" w:cs="Arial"/>
          <w:b/>
          <w:bCs/>
          <w:color w:val="0070C0"/>
          <w:sz w:val="24"/>
          <w:szCs w:val="24"/>
        </w:rPr>
        <w:t>Lecture: Dale Clarke</w:t>
      </w:r>
    </w:p>
    <w:p w14:paraId="6438FF7A" w14:textId="1FF96F6D" w:rsidR="00B168FC" w:rsidRPr="005A6978" w:rsidRDefault="00B168FC" w:rsidP="005A10AF">
      <w:pPr>
        <w:spacing w:line="256" w:lineRule="auto"/>
        <w:rPr>
          <w:rFonts w:ascii="Arial" w:eastAsia="Calibri" w:hAnsi="Arial" w:cs="Arial"/>
          <w:sz w:val="24"/>
          <w:szCs w:val="24"/>
        </w:rPr>
      </w:pPr>
    </w:p>
    <w:p w14:paraId="64D5C8AF" w14:textId="77777777" w:rsidR="005A10AF" w:rsidRPr="005A6978" w:rsidRDefault="005A10AF" w:rsidP="005A10AF">
      <w:pPr>
        <w:spacing w:line="256" w:lineRule="auto"/>
        <w:rPr>
          <w:rFonts w:ascii="Arial" w:eastAsia="Calibri" w:hAnsi="Arial" w:cs="Arial"/>
          <w:sz w:val="24"/>
          <w:szCs w:val="24"/>
        </w:rPr>
      </w:pPr>
    </w:p>
    <w:p w14:paraId="7880C873" w14:textId="77777777" w:rsidR="005A10AF" w:rsidRPr="005A6978" w:rsidRDefault="005A10AF" w:rsidP="005A10AF">
      <w:pPr>
        <w:spacing w:line="256" w:lineRule="auto"/>
        <w:rPr>
          <w:rFonts w:ascii="Arial" w:eastAsia="Calibri" w:hAnsi="Arial" w:cs="Arial"/>
          <w:sz w:val="24"/>
          <w:szCs w:val="24"/>
        </w:rPr>
      </w:pPr>
    </w:p>
    <w:p w14:paraId="7F96CCAC" w14:textId="77777777" w:rsidR="005A10AF" w:rsidRPr="005A6978" w:rsidRDefault="005A10AF" w:rsidP="005A10AF">
      <w:pPr>
        <w:spacing w:line="256" w:lineRule="auto"/>
        <w:rPr>
          <w:rFonts w:ascii="Arial" w:eastAsia="Calibri" w:hAnsi="Arial" w:cs="Arial"/>
          <w:sz w:val="24"/>
          <w:szCs w:val="24"/>
        </w:rPr>
      </w:pPr>
    </w:p>
    <w:p w14:paraId="5736EE13" w14:textId="77777777" w:rsidR="005A10AF" w:rsidRPr="005A6978" w:rsidRDefault="005A10AF" w:rsidP="005A10AF">
      <w:pPr>
        <w:spacing w:line="256" w:lineRule="auto"/>
        <w:rPr>
          <w:rFonts w:ascii="Arial" w:eastAsia="Calibri" w:hAnsi="Arial" w:cs="Arial"/>
          <w:sz w:val="24"/>
          <w:szCs w:val="24"/>
        </w:rPr>
      </w:pPr>
    </w:p>
    <w:p w14:paraId="71583806" w14:textId="77777777" w:rsidR="005A10AF" w:rsidRPr="005A6978" w:rsidRDefault="005A10AF" w:rsidP="005A10AF">
      <w:pPr>
        <w:spacing w:line="256" w:lineRule="auto"/>
        <w:rPr>
          <w:rFonts w:ascii="Arial" w:eastAsia="Calibri" w:hAnsi="Arial" w:cs="Arial"/>
          <w:sz w:val="24"/>
          <w:szCs w:val="24"/>
        </w:rPr>
      </w:pPr>
    </w:p>
    <w:p w14:paraId="606A3850" w14:textId="77777777" w:rsidR="005A10AF" w:rsidRPr="005A6978" w:rsidRDefault="005A10AF" w:rsidP="005A10AF">
      <w:pPr>
        <w:spacing w:line="256" w:lineRule="auto"/>
        <w:rPr>
          <w:rFonts w:ascii="Arial" w:eastAsia="Calibri" w:hAnsi="Arial" w:cs="Arial"/>
          <w:sz w:val="24"/>
          <w:szCs w:val="24"/>
        </w:rPr>
      </w:pPr>
    </w:p>
    <w:p w14:paraId="65FF31E6" w14:textId="77777777" w:rsidR="005A10AF" w:rsidRPr="005A6978" w:rsidRDefault="005A10AF" w:rsidP="005A10AF">
      <w:pPr>
        <w:spacing w:line="256" w:lineRule="auto"/>
        <w:rPr>
          <w:rFonts w:ascii="Arial" w:eastAsia="Calibri" w:hAnsi="Arial" w:cs="Arial"/>
          <w:sz w:val="24"/>
          <w:szCs w:val="24"/>
        </w:rPr>
      </w:pPr>
    </w:p>
    <w:p w14:paraId="0A2A206C" w14:textId="77777777" w:rsidR="005A10AF" w:rsidRPr="005A6978" w:rsidRDefault="005A10AF" w:rsidP="005A10AF">
      <w:pPr>
        <w:spacing w:line="256" w:lineRule="auto"/>
        <w:rPr>
          <w:rFonts w:ascii="Arial" w:eastAsia="Calibri" w:hAnsi="Arial" w:cs="Arial"/>
          <w:sz w:val="24"/>
          <w:szCs w:val="24"/>
        </w:rPr>
      </w:pPr>
    </w:p>
    <w:p w14:paraId="0D2A76E0" w14:textId="77777777" w:rsidR="005A10AF" w:rsidRPr="005A6978" w:rsidRDefault="005A10AF" w:rsidP="005A10AF">
      <w:pPr>
        <w:spacing w:line="256" w:lineRule="auto"/>
        <w:rPr>
          <w:rFonts w:ascii="Arial" w:eastAsia="Calibri" w:hAnsi="Arial" w:cs="Arial"/>
          <w:sz w:val="24"/>
          <w:szCs w:val="24"/>
        </w:rPr>
      </w:pPr>
    </w:p>
    <w:p w14:paraId="130A310D" w14:textId="77777777" w:rsidR="005A10AF" w:rsidRPr="005A6978" w:rsidRDefault="005A10AF" w:rsidP="005A10AF">
      <w:pPr>
        <w:spacing w:line="256" w:lineRule="auto"/>
        <w:rPr>
          <w:rFonts w:ascii="Arial" w:eastAsia="Calibri" w:hAnsi="Arial" w:cs="Arial"/>
          <w:sz w:val="24"/>
          <w:szCs w:val="24"/>
        </w:rPr>
      </w:pPr>
    </w:p>
    <w:p w14:paraId="0908791F" w14:textId="77777777" w:rsidR="005A10AF" w:rsidRPr="005A6978" w:rsidRDefault="005A10AF" w:rsidP="005A10AF">
      <w:pPr>
        <w:spacing w:line="256" w:lineRule="auto"/>
        <w:rPr>
          <w:rFonts w:ascii="Arial" w:eastAsia="Calibri" w:hAnsi="Arial" w:cs="Arial"/>
          <w:sz w:val="24"/>
          <w:szCs w:val="24"/>
        </w:rPr>
      </w:pPr>
    </w:p>
    <w:sdt>
      <w:sdtPr>
        <w:rPr>
          <w:rFonts w:ascii="Arial" w:eastAsia="Calibri" w:hAnsi="Arial" w:cs="Arial"/>
          <w:sz w:val="24"/>
          <w:szCs w:val="24"/>
        </w:rPr>
        <w:id w:val="-1297214018"/>
        <w:docPartObj>
          <w:docPartGallery w:val="Table of Contents"/>
          <w:docPartUnique/>
        </w:docPartObj>
      </w:sdtPr>
      <w:sdtContent>
        <w:p w14:paraId="251B52FC" w14:textId="77777777" w:rsidR="005A10AF" w:rsidRPr="005A6978" w:rsidRDefault="005A10AF" w:rsidP="005A10AF">
          <w:pPr>
            <w:keepNext/>
            <w:keepLines/>
            <w:spacing w:before="240" w:after="0" w:line="256" w:lineRule="auto"/>
            <w:rPr>
              <w:rFonts w:ascii="Arial" w:eastAsia="Times New Roman" w:hAnsi="Arial" w:cs="Arial"/>
              <w:color w:val="2E74B5"/>
              <w:sz w:val="24"/>
              <w:szCs w:val="24"/>
              <w:lang w:val="en-US"/>
            </w:rPr>
          </w:pPr>
          <w:r w:rsidRPr="005A6978">
            <w:rPr>
              <w:rFonts w:ascii="Arial" w:eastAsia="Times New Roman" w:hAnsi="Arial" w:cs="Arial"/>
              <w:color w:val="2E74B5"/>
              <w:sz w:val="24"/>
              <w:szCs w:val="24"/>
              <w:lang w:val="en-US"/>
            </w:rPr>
            <w:t>Table of Contents</w:t>
          </w:r>
        </w:p>
        <w:p w14:paraId="3DA07A83" w14:textId="724E64F3" w:rsidR="00D974F0" w:rsidRDefault="005A10AF">
          <w:pPr>
            <w:pStyle w:val="TOC1"/>
            <w:tabs>
              <w:tab w:val="right" w:leader="dot" w:pos="9016"/>
            </w:tabs>
            <w:rPr>
              <w:noProof/>
            </w:rPr>
          </w:pPr>
          <w:r w:rsidRPr="005A6978">
            <w:rPr>
              <w:rFonts w:ascii="Arial" w:eastAsia="Calibri" w:hAnsi="Arial" w:cs="Arial"/>
              <w:sz w:val="24"/>
              <w:szCs w:val="24"/>
            </w:rPr>
            <w:fldChar w:fldCharType="begin"/>
          </w:r>
          <w:r w:rsidRPr="005A6978">
            <w:rPr>
              <w:rFonts w:ascii="Arial" w:eastAsia="Calibri" w:hAnsi="Arial" w:cs="Arial"/>
              <w:sz w:val="24"/>
              <w:szCs w:val="24"/>
            </w:rPr>
            <w:instrText xml:space="preserve"> TOC \o "1-3" \h \z \u </w:instrText>
          </w:r>
          <w:r w:rsidRPr="005A6978">
            <w:rPr>
              <w:rFonts w:ascii="Arial" w:eastAsia="Calibri" w:hAnsi="Arial" w:cs="Arial"/>
              <w:sz w:val="24"/>
              <w:szCs w:val="24"/>
            </w:rPr>
            <w:fldChar w:fldCharType="separate"/>
          </w:r>
          <w:hyperlink w:anchor="_Toc121482506" w:history="1">
            <w:r w:rsidR="00D974F0" w:rsidRPr="003038E4">
              <w:rPr>
                <w:rStyle w:val="Hyperlink"/>
                <w:rFonts w:ascii="Arial" w:eastAsia="Times New Roman" w:hAnsi="Arial" w:cs="Arial"/>
                <w:noProof/>
              </w:rPr>
              <w:t>Introduction</w:t>
            </w:r>
            <w:r w:rsidR="00D974F0">
              <w:rPr>
                <w:noProof/>
                <w:webHidden/>
              </w:rPr>
              <w:tab/>
            </w:r>
            <w:r w:rsidR="00D974F0">
              <w:rPr>
                <w:noProof/>
                <w:webHidden/>
              </w:rPr>
              <w:fldChar w:fldCharType="begin"/>
            </w:r>
            <w:r w:rsidR="00D974F0">
              <w:rPr>
                <w:noProof/>
                <w:webHidden/>
              </w:rPr>
              <w:instrText xml:space="preserve"> PAGEREF _Toc121482506 \h </w:instrText>
            </w:r>
            <w:r w:rsidR="00D974F0">
              <w:rPr>
                <w:noProof/>
                <w:webHidden/>
              </w:rPr>
            </w:r>
            <w:r w:rsidR="00D974F0">
              <w:rPr>
                <w:noProof/>
                <w:webHidden/>
              </w:rPr>
              <w:fldChar w:fldCharType="separate"/>
            </w:r>
            <w:r w:rsidR="0013392C">
              <w:rPr>
                <w:noProof/>
                <w:webHidden/>
              </w:rPr>
              <w:t>3</w:t>
            </w:r>
            <w:r w:rsidR="00D974F0">
              <w:rPr>
                <w:noProof/>
                <w:webHidden/>
              </w:rPr>
              <w:fldChar w:fldCharType="end"/>
            </w:r>
          </w:hyperlink>
        </w:p>
        <w:p w14:paraId="5088BE84" w14:textId="092FF479" w:rsidR="00D974F0" w:rsidRDefault="00000000">
          <w:pPr>
            <w:pStyle w:val="TOC1"/>
            <w:tabs>
              <w:tab w:val="right" w:leader="dot" w:pos="9016"/>
            </w:tabs>
            <w:rPr>
              <w:noProof/>
            </w:rPr>
          </w:pPr>
          <w:hyperlink w:anchor="_Toc121482507" w:history="1">
            <w:r w:rsidR="00D974F0" w:rsidRPr="003038E4">
              <w:rPr>
                <w:rStyle w:val="Hyperlink"/>
                <w:rFonts w:ascii="Arial" w:eastAsia="Times New Roman" w:hAnsi="Arial" w:cs="Arial"/>
                <w:noProof/>
              </w:rPr>
              <w:t>Financial Analysis Trends</w:t>
            </w:r>
            <w:r w:rsidR="00D974F0">
              <w:rPr>
                <w:noProof/>
                <w:webHidden/>
              </w:rPr>
              <w:tab/>
            </w:r>
            <w:r w:rsidR="00D974F0">
              <w:rPr>
                <w:noProof/>
                <w:webHidden/>
              </w:rPr>
              <w:fldChar w:fldCharType="begin"/>
            </w:r>
            <w:r w:rsidR="00D974F0">
              <w:rPr>
                <w:noProof/>
                <w:webHidden/>
              </w:rPr>
              <w:instrText xml:space="preserve"> PAGEREF _Toc121482507 \h </w:instrText>
            </w:r>
            <w:r w:rsidR="00D974F0">
              <w:rPr>
                <w:noProof/>
                <w:webHidden/>
              </w:rPr>
            </w:r>
            <w:r w:rsidR="00D974F0">
              <w:rPr>
                <w:noProof/>
                <w:webHidden/>
              </w:rPr>
              <w:fldChar w:fldCharType="separate"/>
            </w:r>
            <w:r w:rsidR="0013392C">
              <w:rPr>
                <w:noProof/>
                <w:webHidden/>
              </w:rPr>
              <w:t>4</w:t>
            </w:r>
            <w:r w:rsidR="00D974F0">
              <w:rPr>
                <w:noProof/>
                <w:webHidden/>
              </w:rPr>
              <w:fldChar w:fldCharType="end"/>
            </w:r>
          </w:hyperlink>
        </w:p>
        <w:bookmarkStart w:id="0" w:name="_Hlk121482847"/>
        <w:p w14:paraId="2901C05F" w14:textId="3517EDB6" w:rsidR="00D974F0" w:rsidRDefault="00D974F0">
          <w:pPr>
            <w:pStyle w:val="TOC2"/>
            <w:tabs>
              <w:tab w:val="right" w:leader="dot" w:pos="9016"/>
            </w:tabs>
            <w:rPr>
              <w:noProof/>
            </w:rPr>
          </w:pPr>
          <w:r w:rsidRPr="003038E4">
            <w:rPr>
              <w:rStyle w:val="Hyperlink"/>
              <w:noProof/>
            </w:rPr>
            <w:fldChar w:fldCharType="begin"/>
          </w:r>
          <w:r w:rsidRPr="003038E4">
            <w:rPr>
              <w:rStyle w:val="Hyperlink"/>
              <w:noProof/>
            </w:rPr>
            <w:instrText xml:space="preserve"> </w:instrText>
          </w:r>
          <w:r>
            <w:rPr>
              <w:noProof/>
            </w:rPr>
            <w:instrText>HYPERLINK \l "_Toc121482508"</w:instrText>
          </w:r>
          <w:r w:rsidRPr="003038E4">
            <w:rPr>
              <w:rStyle w:val="Hyperlink"/>
              <w:noProof/>
            </w:rPr>
            <w:instrText xml:space="preserve"> </w:instrText>
          </w:r>
          <w:r w:rsidRPr="003038E4">
            <w:rPr>
              <w:rStyle w:val="Hyperlink"/>
              <w:noProof/>
            </w:rPr>
          </w:r>
          <w:r w:rsidRPr="003038E4">
            <w:rPr>
              <w:rStyle w:val="Hyperlink"/>
              <w:noProof/>
            </w:rPr>
            <w:fldChar w:fldCharType="separate"/>
          </w:r>
          <w:r w:rsidRPr="003038E4">
            <w:rPr>
              <w:rStyle w:val="Hyperlink"/>
              <w:rFonts w:ascii="Calibri Light" w:eastAsia="Times New Roman" w:hAnsi="Calibri Light" w:cs="Times New Roman"/>
              <w:noProof/>
            </w:rPr>
            <w:t>Profitability</w:t>
          </w:r>
          <w:r>
            <w:rPr>
              <w:noProof/>
              <w:webHidden/>
            </w:rPr>
            <w:tab/>
          </w:r>
          <w:r>
            <w:rPr>
              <w:noProof/>
              <w:webHidden/>
            </w:rPr>
            <w:fldChar w:fldCharType="begin"/>
          </w:r>
          <w:r>
            <w:rPr>
              <w:noProof/>
              <w:webHidden/>
            </w:rPr>
            <w:instrText xml:space="preserve"> PAGEREF _Toc121482508 \h </w:instrText>
          </w:r>
          <w:r>
            <w:rPr>
              <w:noProof/>
              <w:webHidden/>
            </w:rPr>
          </w:r>
          <w:r>
            <w:rPr>
              <w:noProof/>
              <w:webHidden/>
            </w:rPr>
            <w:fldChar w:fldCharType="separate"/>
          </w:r>
          <w:r w:rsidR="0013392C">
            <w:rPr>
              <w:noProof/>
              <w:webHidden/>
            </w:rPr>
            <w:t>5</w:t>
          </w:r>
          <w:r>
            <w:rPr>
              <w:noProof/>
              <w:webHidden/>
            </w:rPr>
            <w:fldChar w:fldCharType="end"/>
          </w:r>
          <w:r w:rsidRPr="003038E4">
            <w:rPr>
              <w:rStyle w:val="Hyperlink"/>
              <w:noProof/>
            </w:rPr>
            <w:fldChar w:fldCharType="end"/>
          </w:r>
        </w:p>
        <w:p w14:paraId="433DBE00" w14:textId="163B6D8E" w:rsidR="00D974F0" w:rsidRDefault="00000000">
          <w:pPr>
            <w:pStyle w:val="TOC2"/>
            <w:tabs>
              <w:tab w:val="right" w:leader="dot" w:pos="9016"/>
            </w:tabs>
            <w:rPr>
              <w:noProof/>
            </w:rPr>
          </w:pPr>
          <w:hyperlink w:anchor="_Toc121482509" w:history="1">
            <w:r w:rsidR="00D974F0" w:rsidRPr="003038E4">
              <w:rPr>
                <w:rStyle w:val="Hyperlink"/>
                <w:rFonts w:ascii="Calibri Light" w:eastAsia="Times New Roman" w:hAnsi="Calibri Light" w:cs="Times New Roman"/>
                <w:noProof/>
              </w:rPr>
              <w:t>Liquidity</w:t>
            </w:r>
            <w:r w:rsidR="00D974F0">
              <w:rPr>
                <w:noProof/>
                <w:webHidden/>
              </w:rPr>
              <w:tab/>
            </w:r>
            <w:r w:rsidR="00D974F0">
              <w:rPr>
                <w:noProof/>
                <w:webHidden/>
              </w:rPr>
              <w:fldChar w:fldCharType="begin"/>
            </w:r>
            <w:r w:rsidR="00D974F0">
              <w:rPr>
                <w:noProof/>
                <w:webHidden/>
              </w:rPr>
              <w:instrText xml:space="preserve"> PAGEREF _Toc121482509 \h </w:instrText>
            </w:r>
            <w:r w:rsidR="00D974F0">
              <w:rPr>
                <w:noProof/>
                <w:webHidden/>
              </w:rPr>
            </w:r>
            <w:r w:rsidR="00D974F0">
              <w:rPr>
                <w:noProof/>
                <w:webHidden/>
              </w:rPr>
              <w:fldChar w:fldCharType="separate"/>
            </w:r>
            <w:r w:rsidR="0013392C">
              <w:rPr>
                <w:noProof/>
                <w:webHidden/>
              </w:rPr>
              <w:t>5</w:t>
            </w:r>
            <w:r w:rsidR="00D974F0">
              <w:rPr>
                <w:noProof/>
                <w:webHidden/>
              </w:rPr>
              <w:fldChar w:fldCharType="end"/>
            </w:r>
          </w:hyperlink>
        </w:p>
        <w:p w14:paraId="32AED666" w14:textId="2A51E9E6" w:rsidR="00D974F0" w:rsidRDefault="00000000">
          <w:pPr>
            <w:pStyle w:val="TOC2"/>
            <w:tabs>
              <w:tab w:val="right" w:leader="dot" w:pos="9016"/>
            </w:tabs>
            <w:rPr>
              <w:noProof/>
            </w:rPr>
          </w:pPr>
          <w:hyperlink w:anchor="_Toc121482510" w:history="1">
            <w:r w:rsidR="00D974F0" w:rsidRPr="003038E4">
              <w:rPr>
                <w:rStyle w:val="Hyperlink"/>
                <w:rFonts w:ascii="Calibri Light" w:eastAsia="Times New Roman" w:hAnsi="Calibri Light" w:cs="Times New Roman"/>
                <w:noProof/>
              </w:rPr>
              <w:t>Gearing</w:t>
            </w:r>
            <w:r w:rsidR="00D974F0">
              <w:rPr>
                <w:noProof/>
                <w:webHidden/>
              </w:rPr>
              <w:tab/>
            </w:r>
            <w:r w:rsidR="00D974F0">
              <w:rPr>
                <w:noProof/>
                <w:webHidden/>
              </w:rPr>
              <w:fldChar w:fldCharType="begin"/>
            </w:r>
            <w:r w:rsidR="00D974F0">
              <w:rPr>
                <w:noProof/>
                <w:webHidden/>
              </w:rPr>
              <w:instrText xml:space="preserve"> PAGEREF _Toc121482510 \h </w:instrText>
            </w:r>
            <w:r w:rsidR="00D974F0">
              <w:rPr>
                <w:noProof/>
                <w:webHidden/>
              </w:rPr>
            </w:r>
            <w:r w:rsidR="00D974F0">
              <w:rPr>
                <w:noProof/>
                <w:webHidden/>
              </w:rPr>
              <w:fldChar w:fldCharType="separate"/>
            </w:r>
            <w:r w:rsidR="0013392C">
              <w:rPr>
                <w:noProof/>
                <w:webHidden/>
              </w:rPr>
              <w:t>5</w:t>
            </w:r>
            <w:r w:rsidR="00D974F0">
              <w:rPr>
                <w:noProof/>
                <w:webHidden/>
              </w:rPr>
              <w:fldChar w:fldCharType="end"/>
            </w:r>
          </w:hyperlink>
        </w:p>
        <w:p w14:paraId="7863DD12" w14:textId="081546FE" w:rsidR="00D974F0" w:rsidRDefault="00000000">
          <w:pPr>
            <w:pStyle w:val="TOC1"/>
            <w:tabs>
              <w:tab w:val="right" w:leader="dot" w:pos="9016"/>
            </w:tabs>
            <w:rPr>
              <w:noProof/>
            </w:rPr>
          </w:pPr>
          <w:hyperlink w:anchor="_Toc121482511" w:history="1">
            <w:r w:rsidR="00D974F0" w:rsidRPr="003038E4">
              <w:rPr>
                <w:rStyle w:val="Hyperlink"/>
                <w:rFonts w:ascii="Calibri Light" w:eastAsia="Times New Roman" w:hAnsi="Calibri Light" w:cs="Times New Roman"/>
                <w:noProof/>
              </w:rPr>
              <w:t>Knowledge from Ratio Analysis</w:t>
            </w:r>
            <w:r w:rsidR="00D974F0">
              <w:rPr>
                <w:noProof/>
                <w:webHidden/>
              </w:rPr>
              <w:tab/>
            </w:r>
            <w:r w:rsidR="00D974F0">
              <w:rPr>
                <w:noProof/>
                <w:webHidden/>
              </w:rPr>
              <w:fldChar w:fldCharType="begin"/>
            </w:r>
            <w:r w:rsidR="00D974F0">
              <w:rPr>
                <w:noProof/>
                <w:webHidden/>
              </w:rPr>
              <w:instrText xml:space="preserve"> PAGEREF _Toc121482511 \h </w:instrText>
            </w:r>
            <w:r w:rsidR="00D974F0">
              <w:rPr>
                <w:noProof/>
                <w:webHidden/>
              </w:rPr>
            </w:r>
            <w:r w:rsidR="00D974F0">
              <w:rPr>
                <w:noProof/>
                <w:webHidden/>
              </w:rPr>
              <w:fldChar w:fldCharType="separate"/>
            </w:r>
            <w:r w:rsidR="0013392C">
              <w:rPr>
                <w:noProof/>
                <w:webHidden/>
              </w:rPr>
              <w:t>7</w:t>
            </w:r>
            <w:r w:rsidR="00D974F0">
              <w:rPr>
                <w:noProof/>
                <w:webHidden/>
              </w:rPr>
              <w:fldChar w:fldCharType="end"/>
            </w:r>
          </w:hyperlink>
        </w:p>
        <w:bookmarkEnd w:id="0"/>
        <w:p w14:paraId="2A24E976" w14:textId="4FFAD14F" w:rsidR="00D974F0" w:rsidRDefault="00D974F0">
          <w:pPr>
            <w:pStyle w:val="TOC1"/>
            <w:tabs>
              <w:tab w:val="right" w:leader="dot" w:pos="9016"/>
            </w:tabs>
            <w:rPr>
              <w:noProof/>
            </w:rPr>
          </w:pPr>
          <w:r w:rsidRPr="003038E4">
            <w:rPr>
              <w:rStyle w:val="Hyperlink"/>
              <w:noProof/>
            </w:rPr>
            <w:fldChar w:fldCharType="begin"/>
          </w:r>
          <w:r w:rsidRPr="003038E4">
            <w:rPr>
              <w:rStyle w:val="Hyperlink"/>
              <w:noProof/>
            </w:rPr>
            <w:instrText xml:space="preserve"> </w:instrText>
          </w:r>
          <w:r>
            <w:rPr>
              <w:noProof/>
            </w:rPr>
            <w:instrText>HYPERLINK \l "_Toc121482512"</w:instrText>
          </w:r>
          <w:r w:rsidRPr="003038E4">
            <w:rPr>
              <w:rStyle w:val="Hyperlink"/>
              <w:noProof/>
            </w:rPr>
            <w:instrText xml:space="preserve"> </w:instrText>
          </w:r>
          <w:r w:rsidRPr="003038E4">
            <w:rPr>
              <w:rStyle w:val="Hyperlink"/>
              <w:noProof/>
            </w:rPr>
          </w:r>
          <w:r w:rsidRPr="003038E4">
            <w:rPr>
              <w:rStyle w:val="Hyperlink"/>
              <w:noProof/>
            </w:rPr>
            <w:fldChar w:fldCharType="separate"/>
          </w:r>
          <w:r w:rsidRPr="003038E4">
            <w:rPr>
              <w:rStyle w:val="Hyperlink"/>
              <w:rFonts w:ascii="Calibri Light" w:eastAsia="Times New Roman" w:hAnsi="Calibri Light" w:cs="Times New Roman"/>
              <w:noProof/>
            </w:rPr>
            <w:t>Benefits and Limitations of Ratio Analysis</w:t>
          </w:r>
          <w:r>
            <w:rPr>
              <w:noProof/>
              <w:webHidden/>
            </w:rPr>
            <w:tab/>
          </w:r>
          <w:r>
            <w:rPr>
              <w:noProof/>
              <w:webHidden/>
            </w:rPr>
            <w:fldChar w:fldCharType="begin"/>
          </w:r>
          <w:r>
            <w:rPr>
              <w:noProof/>
              <w:webHidden/>
            </w:rPr>
            <w:instrText xml:space="preserve"> PAGEREF _Toc121482512 \h </w:instrText>
          </w:r>
          <w:r>
            <w:rPr>
              <w:noProof/>
              <w:webHidden/>
            </w:rPr>
          </w:r>
          <w:r>
            <w:rPr>
              <w:noProof/>
              <w:webHidden/>
            </w:rPr>
            <w:fldChar w:fldCharType="separate"/>
          </w:r>
          <w:r w:rsidR="0013392C">
            <w:rPr>
              <w:noProof/>
              <w:webHidden/>
            </w:rPr>
            <w:t>8</w:t>
          </w:r>
          <w:r>
            <w:rPr>
              <w:noProof/>
              <w:webHidden/>
            </w:rPr>
            <w:fldChar w:fldCharType="end"/>
          </w:r>
          <w:r w:rsidRPr="003038E4">
            <w:rPr>
              <w:rStyle w:val="Hyperlink"/>
              <w:noProof/>
            </w:rPr>
            <w:fldChar w:fldCharType="end"/>
          </w:r>
        </w:p>
        <w:p w14:paraId="651D1953" w14:textId="06504371" w:rsidR="00D974F0" w:rsidRDefault="00000000">
          <w:pPr>
            <w:pStyle w:val="TOC1"/>
            <w:tabs>
              <w:tab w:val="right" w:leader="dot" w:pos="9016"/>
            </w:tabs>
            <w:rPr>
              <w:noProof/>
            </w:rPr>
          </w:pPr>
          <w:hyperlink w:anchor="_Toc121482513" w:history="1">
            <w:r w:rsidR="00D974F0" w:rsidRPr="003038E4">
              <w:rPr>
                <w:rStyle w:val="Hyperlink"/>
                <w:rFonts w:ascii="Calibri Light" w:eastAsia="Times New Roman" w:hAnsi="Calibri Light" w:cs="Times New Roman"/>
                <w:noProof/>
              </w:rPr>
              <w:t>Conclusion</w:t>
            </w:r>
            <w:r w:rsidR="00D974F0">
              <w:rPr>
                <w:noProof/>
                <w:webHidden/>
              </w:rPr>
              <w:tab/>
            </w:r>
            <w:r w:rsidR="00D974F0">
              <w:rPr>
                <w:noProof/>
                <w:webHidden/>
              </w:rPr>
              <w:fldChar w:fldCharType="begin"/>
            </w:r>
            <w:r w:rsidR="00D974F0">
              <w:rPr>
                <w:noProof/>
                <w:webHidden/>
              </w:rPr>
              <w:instrText xml:space="preserve"> PAGEREF _Toc121482513 \h </w:instrText>
            </w:r>
            <w:r w:rsidR="00D974F0">
              <w:rPr>
                <w:noProof/>
                <w:webHidden/>
              </w:rPr>
            </w:r>
            <w:r w:rsidR="00D974F0">
              <w:rPr>
                <w:noProof/>
                <w:webHidden/>
              </w:rPr>
              <w:fldChar w:fldCharType="separate"/>
            </w:r>
            <w:r w:rsidR="0013392C">
              <w:rPr>
                <w:noProof/>
                <w:webHidden/>
              </w:rPr>
              <w:t>10</w:t>
            </w:r>
            <w:r w:rsidR="00D974F0">
              <w:rPr>
                <w:noProof/>
                <w:webHidden/>
              </w:rPr>
              <w:fldChar w:fldCharType="end"/>
            </w:r>
          </w:hyperlink>
        </w:p>
        <w:p w14:paraId="28616D9B" w14:textId="10272DCD" w:rsidR="00D974F0" w:rsidRDefault="00000000">
          <w:pPr>
            <w:pStyle w:val="TOC1"/>
            <w:tabs>
              <w:tab w:val="right" w:leader="dot" w:pos="9016"/>
            </w:tabs>
            <w:rPr>
              <w:noProof/>
            </w:rPr>
          </w:pPr>
          <w:hyperlink w:anchor="_Toc121482514" w:history="1">
            <w:r w:rsidR="00D974F0" w:rsidRPr="003038E4">
              <w:rPr>
                <w:rStyle w:val="Hyperlink"/>
                <w:rFonts w:ascii="Calibri Light" w:eastAsia="Times New Roman" w:hAnsi="Calibri Light" w:cs="Times New Roman"/>
                <w:noProof/>
              </w:rPr>
              <w:t>Bibliography</w:t>
            </w:r>
            <w:r w:rsidR="00D974F0">
              <w:rPr>
                <w:noProof/>
                <w:webHidden/>
              </w:rPr>
              <w:tab/>
            </w:r>
            <w:r w:rsidR="00D974F0">
              <w:rPr>
                <w:noProof/>
                <w:webHidden/>
              </w:rPr>
              <w:fldChar w:fldCharType="begin"/>
            </w:r>
            <w:r w:rsidR="00D974F0">
              <w:rPr>
                <w:noProof/>
                <w:webHidden/>
              </w:rPr>
              <w:instrText xml:space="preserve"> PAGEREF _Toc121482514 \h </w:instrText>
            </w:r>
            <w:r w:rsidR="00D974F0">
              <w:rPr>
                <w:noProof/>
                <w:webHidden/>
              </w:rPr>
            </w:r>
            <w:r w:rsidR="00D974F0">
              <w:rPr>
                <w:noProof/>
                <w:webHidden/>
              </w:rPr>
              <w:fldChar w:fldCharType="separate"/>
            </w:r>
            <w:r w:rsidR="0013392C">
              <w:rPr>
                <w:noProof/>
                <w:webHidden/>
              </w:rPr>
              <w:t>11</w:t>
            </w:r>
            <w:r w:rsidR="00D974F0">
              <w:rPr>
                <w:noProof/>
                <w:webHidden/>
              </w:rPr>
              <w:fldChar w:fldCharType="end"/>
            </w:r>
          </w:hyperlink>
        </w:p>
        <w:p w14:paraId="07EAB4E5" w14:textId="6323F4DA" w:rsidR="005A10AF" w:rsidRPr="005A6978" w:rsidRDefault="005A10AF" w:rsidP="005A10AF">
          <w:pPr>
            <w:spacing w:line="256" w:lineRule="auto"/>
            <w:rPr>
              <w:rFonts w:ascii="Arial" w:eastAsia="Calibri" w:hAnsi="Arial" w:cs="Arial"/>
              <w:sz w:val="24"/>
              <w:szCs w:val="24"/>
            </w:rPr>
          </w:pPr>
          <w:r w:rsidRPr="005A6978">
            <w:rPr>
              <w:rFonts w:ascii="Arial" w:eastAsia="Calibri" w:hAnsi="Arial" w:cs="Arial"/>
              <w:b/>
              <w:bCs/>
              <w:noProof/>
              <w:sz w:val="24"/>
              <w:szCs w:val="24"/>
            </w:rPr>
            <w:fldChar w:fldCharType="end"/>
          </w:r>
          <w:r w:rsidR="00D974F0" w:rsidRPr="005A6978">
            <w:rPr>
              <w:rFonts w:ascii="Arial" w:eastAsia="Calibri" w:hAnsi="Arial" w:cs="Arial"/>
              <w:sz w:val="24"/>
              <w:szCs w:val="24"/>
            </w:rPr>
            <w:t xml:space="preserve"> </w:t>
          </w:r>
        </w:p>
      </w:sdtContent>
    </w:sdt>
    <w:p w14:paraId="0FFC9202" w14:textId="77777777" w:rsidR="005A10AF" w:rsidRPr="005A6978" w:rsidRDefault="005A10AF" w:rsidP="005A10AF">
      <w:pPr>
        <w:spacing w:line="256" w:lineRule="auto"/>
        <w:rPr>
          <w:rFonts w:ascii="Arial" w:eastAsia="Calibri" w:hAnsi="Arial" w:cs="Arial"/>
          <w:sz w:val="24"/>
          <w:szCs w:val="24"/>
        </w:rPr>
      </w:pPr>
    </w:p>
    <w:p w14:paraId="4EAF90AC" w14:textId="75753FCF" w:rsidR="005A10AF" w:rsidRDefault="005A10AF" w:rsidP="005A10AF">
      <w:pPr>
        <w:spacing w:line="256" w:lineRule="auto"/>
        <w:rPr>
          <w:rFonts w:ascii="Arial" w:eastAsia="Calibri" w:hAnsi="Arial" w:cs="Arial"/>
          <w:sz w:val="24"/>
          <w:szCs w:val="24"/>
        </w:rPr>
      </w:pPr>
    </w:p>
    <w:p w14:paraId="2E1DE8A1" w14:textId="4C7228DA" w:rsidR="00D974F0" w:rsidRDefault="00D974F0" w:rsidP="005A10AF">
      <w:pPr>
        <w:spacing w:line="256" w:lineRule="auto"/>
        <w:rPr>
          <w:rFonts w:ascii="Arial" w:eastAsia="Calibri" w:hAnsi="Arial" w:cs="Arial"/>
          <w:sz w:val="24"/>
          <w:szCs w:val="24"/>
        </w:rPr>
      </w:pPr>
    </w:p>
    <w:p w14:paraId="52960E28" w14:textId="61AA0200" w:rsidR="00D974F0" w:rsidRDefault="00D974F0" w:rsidP="005A10AF">
      <w:pPr>
        <w:spacing w:line="256" w:lineRule="auto"/>
        <w:rPr>
          <w:rFonts w:ascii="Arial" w:eastAsia="Calibri" w:hAnsi="Arial" w:cs="Arial"/>
          <w:sz w:val="24"/>
          <w:szCs w:val="24"/>
        </w:rPr>
      </w:pPr>
    </w:p>
    <w:p w14:paraId="521BA24D" w14:textId="092E37D2" w:rsidR="00D974F0" w:rsidRDefault="00D974F0" w:rsidP="005A10AF">
      <w:pPr>
        <w:spacing w:line="256" w:lineRule="auto"/>
        <w:rPr>
          <w:rFonts w:ascii="Arial" w:eastAsia="Calibri" w:hAnsi="Arial" w:cs="Arial"/>
          <w:sz w:val="24"/>
          <w:szCs w:val="24"/>
        </w:rPr>
      </w:pPr>
    </w:p>
    <w:p w14:paraId="4D203094" w14:textId="66F48DEE" w:rsidR="00D974F0" w:rsidRDefault="00D974F0" w:rsidP="005A10AF">
      <w:pPr>
        <w:spacing w:line="256" w:lineRule="auto"/>
        <w:rPr>
          <w:rFonts w:ascii="Arial" w:eastAsia="Calibri" w:hAnsi="Arial" w:cs="Arial"/>
          <w:sz w:val="24"/>
          <w:szCs w:val="24"/>
        </w:rPr>
      </w:pPr>
    </w:p>
    <w:p w14:paraId="4EF5E071" w14:textId="49B027FE" w:rsidR="00D974F0" w:rsidRDefault="00D974F0" w:rsidP="005A10AF">
      <w:pPr>
        <w:spacing w:line="256" w:lineRule="auto"/>
        <w:rPr>
          <w:rFonts w:ascii="Arial" w:eastAsia="Calibri" w:hAnsi="Arial" w:cs="Arial"/>
          <w:sz w:val="24"/>
          <w:szCs w:val="24"/>
        </w:rPr>
      </w:pPr>
    </w:p>
    <w:p w14:paraId="05FB060E" w14:textId="0A240535" w:rsidR="00D974F0" w:rsidRDefault="00D974F0" w:rsidP="005A10AF">
      <w:pPr>
        <w:spacing w:line="256" w:lineRule="auto"/>
        <w:rPr>
          <w:rFonts w:ascii="Arial" w:eastAsia="Calibri" w:hAnsi="Arial" w:cs="Arial"/>
          <w:sz w:val="24"/>
          <w:szCs w:val="24"/>
        </w:rPr>
      </w:pPr>
    </w:p>
    <w:p w14:paraId="22E8659F" w14:textId="488F5469" w:rsidR="00D974F0" w:rsidRDefault="00D974F0" w:rsidP="005A10AF">
      <w:pPr>
        <w:spacing w:line="256" w:lineRule="auto"/>
        <w:rPr>
          <w:rFonts w:ascii="Arial" w:eastAsia="Calibri" w:hAnsi="Arial" w:cs="Arial"/>
          <w:sz w:val="24"/>
          <w:szCs w:val="24"/>
        </w:rPr>
      </w:pPr>
    </w:p>
    <w:p w14:paraId="3DA61D35" w14:textId="28BB44A9" w:rsidR="00D974F0" w:rsidRDefault="00D974F0" w:rsidP="005A10AF">
      <w:pPr>
        <w:spacing w:line="256" w:lineRule="auto"/>
        <w:rPr>
          <w:rFonts w:ascii="Arial" w:eastAsia="Calibri" w:hAnsi="Arial" w:cs="Arial"/>
          <w:sz w:val="24"/>
          <w:szCs w:val="24"/>
        </w:rPr>
      </w:pPr>
    </w:p>
    <w:p w14:paraId="3345C908" w14:textId="173E163E" w:rsidR="00D974F0" w:rsidRDefault="00D974F0" w:rsidP="005A10AF">
      <w:pPr>
        <w:spacing w:line="256" w:lineRule="auto"/>
        <w:rPr>
          <w:rFonts w:ascii="Arial" w:eastAsia="Calibri" w:hAnsi="Arial" w:cs="Arial"/>
          <w:sz w:val="24"/>
          <w:szCs w:val="24"/>
        </w:rPr>
      </w:pPr>
    </w:p>
    <w:p w14:paraId="43E8164D" w14:textId="39AC5047" w:rsidR="00D974F0" w:rsidRDefault="00D974F0" w:rsidP="005A10AF">
      <w:pPr>
        <w:spacing w:line="256" w:lineRule="auto"/>
        <w:rPr>
          <w:rFonts w:ascii="Arial" w:eastAsia="Calibri" w:hAnsi="Arial" w:cs="Arial"/>
          <w:sz w:val="24"/>
          <w:szCs w:val="24"/>
        </w:rPr>
      </w:pPr>
    </w:p>
    <w:p w14:paraId="22909880" w14:textId="20371EC6" w:rsidR="00D974F0" w:rsidRDefault="00D974F0" w:rsidP="005A10AF">
      <w:pPr>
        <w:spacing w:line="256" w:lineRule="auto"/>
        <w:rPr>
          <w:rFonts w:ascii="Arial" w:eastAsia="Calibri" w:hAnsi="Arial" w:cs="Arial"/>
          <w:sz w:val="24"/>
          <w:szCs w:val="24"/>
        </w:rPr>
      </w:pPr>
    </w:p>
    <w:p w14:paraId="7DA45536" w14:textId="2465FD2B" w:rsidR="00D974F0" w:rsidRDefault="00D974F0" w:rsidP="005A10AF">
      <w:pPr>
        <w:spacing w:line="256" w:lineRule="auto"/>
        <w:rPr>
          <w:rFonts w:ascii="Arial" w:eastAsia="Calibri" w:hAnsi="Arial" w:cs="Arial"/>
          <w:sz w:val="24"/>
          <w:szCs w:val="24"/>
        </w:rPr>
      </w:pPr>
    </w:p>
    <w:p w14:paraId="77AE1A88" w14:textId="6D3CD149" w:rsidR="00D974F0" w:rsidRDefault="00D974F0" w:rsidP="005A10AF">
      <w:pPr>
        <w:spacing w:line="256" w:lineRule="auto"/>
        <w:rPr>
          <w:rFonts w:ascii="Arial" w:eastAsia="Calibri" w:hAnsi="Arial" w:cs="Arial"/>
          <w:sz w:val="24"/>
          <w:szCs w:val="24"/>
        </w:rPr>
      </w:pPr>
    </w:p>
    <w:p w14:paraId="5135BD5A" w14:textId="77777777" w:rsidR="00D974F0" w:rsidRPr="005A6978" w:rsidRDefault="00D974F0" w:rsidP="005A10AF">
      <w:pPr>
        <w:spacing w:line="256" w:lineRule="auto"/>
        <w:rPr>
          <w:rFonts w:ascii="Arial" w:eastAsia="Calibri" w:hAnsi="Arial" w:cs="Arial"/>
          <w:sz w:val="24"/>
          <w:szCs w:val="24"/>
        </w:rPr>
      </w:pPr>
    </w:p>
    <w:p w14:paraId="404DEBE7" w14:textId="77777777" w:rsidR="005A10AF" w:rsidRPr="005A6978" w:rsidRDefault="005A10AF" w:rsidP="005A10AF">
      <w:pPr>
        <w:spacing w:line="256" w:lineRule="auto"/>
        <w:rPr>
          <w:rFonts w:ascii="Arial" w:eastAsia="Calibri" w:hAnsi="Arial" w:cs="Arial"/>
          <w:sz w:val="24"/>
          <w:szCs w:val="24"/>
        </w:rPr>
      </w:pPr>
    </w:p>
    <w:p w14:paraId="085FE4EC" w14:textId="77777777" w:rsidR="005A10AF" w:rsidRPr="005A6978" w:rsidRDefault="005A10AF" w:rsidP="005A10AF">
      <w:pPr>
        <w:keepNext/>
        <w:keepLines/>
        <w:spacing w:before="240" w:after="0" w:line="256" w:lineRule="auto"/>
        <w:outlineLvl w:val="0"/>
        <w:rPr>
          <w:rFonts w:ascii="Arial" w:eastAsia="Times New Roman" w:hAnsi="Arial" w:cs="Arial"/>
          <w:color w:val="2E74B5"/>
          <w:sz w:val="24"/>
          <w:szCs w:val="24"/>
        </w:rPr>
      </w:pPr>
      <w:bookmarkStart w:id="1" w:name="_Toc121482506"/>
      <w:r w:rsidRPr="005A6978">
        <w:rPr>
          <w:rFonts w:ascii="Arial" w:eastAsia="Times New Roman" w:hAnsi="Arial" w:cs="Arial"/>
          <w:color w:val="2E74B5"/>
          <w:sz w:val="24"/>
          <w:szCs w:val="24"/>
        </w:rPr>
        <w:lastRenderedPageBreak/>
        <w:t>Introduction</w:t>
      </w:r>
      <w:bookmarkEnd w:id="1"/>
    </w:p>
    <w:p w14:paraId="53F9B1D2" w14:textId="77777777" w:rsidR="005A10AF" w:rsidRPr="005A6978" w:rsidRDefault="005A10AF" w:rsidP="005A10AF">
      <w:pPr>
        <w:spacing w:line="256" w:lineRule="auto"/>
        <w:rPr>
          <w:rFonts w:ascii="Arial" w:eastAsia="Calibri" w:hAnsi="Arial" w:cs="Arial"/>
          <w:sz w:val="24"/>
          <w:szCs w:val="24"/>
        </w:rPr>
      </w:pPr>
    </w:p>
    <w:p w14:paraId="00C2F206" w14:textId="5C9BA883" w:rsidR="00740C8A" w:rsidRPr="005A6978" w:rsidRDefault="00B15AA5" w:rsidP="005A6978">
      <w:pPr>
        <w:spacing w:line="256" w:lineRule="auto"/>
        <w:ind w:firstLine="720"/>
        <w:jc w:val="both"/>
        <w:rPr>
          <w:rFonts w:ascii="Arial" w:eastAsia="Calibri" w:hAnsi="Arial" w:cs="Arial"/>
          <w:sz w:val="24"/>
          <w:szCs w:val="24"/>
        </w:rPr>
      </w:pPr>
      <w:r w:rsidRPr="005A6978">
        <w:rPr>
          <w:rFonts w:ascii="Arial" w:eastAsia="Calibri" w:hAnsi="Arial" w:cs="Arial"/>
          <w:sz w:val="24"/>
          <w:szCs w:val="24"/>
        </w:rPr>
        <w:t>Resent for thi</w:t>
      </w:r>
      <w:r w:rsidR="007A7AEB">
        <w:rPr>
          <w:rFonts w:ascii="Arial" w:eastAsia="Calibri" w:hAnsi="Arial" w:cs="Arial"/>
          <w:sz w:val="24"/>
          <w:szCs w:val="24"/>
        </w:rPr>
        <w:t>s</w:t>
      </w:r>
      <w:r w:rsidRPr="005A6978">
        <w:rPr>
          <w:rFonts w:ascii="Arial" w:eastAsia="Calibri" w:hAnsi="Arial" w:cs="Arial"/>
          <w:sz w:val="24"/>
          <w:szCs w:val="24"/>
        </w:rPr>
        <w:t xml:space="preserve"> financial analyse is find is performance company Marriot International. We have look how was company performing and financial ratios in hotel industry. We look no financial performance for understand forthcoming performance.</w:t>
      </w:r>
      <w:r w:rsidR="005A6978">
        <w:rPr>
          <w:rFonts w:ascii="Arial" w:eastAsia="Calibri" w:hAnsi="Arial" w:cs="Arial"/>
          <w:sz w:val="24"/>
          <w:szCs w:val="24"/>
        </w:rPr>
        <w:t xml:space="preserve"> </w:t>
      </w:r>
      <w:r w:rsidR="00F82A57" w:rsidRPr="005A6978">
        <w:rPr>
          <w:rFonts w:ascii="Arial" w:eastAsia="Calibri" w:hAnsi="Arial" w:cs="Arial"/>
          <w:sz w:val="24"/>
          <w:szCs w:val="24"/>
        </w:rPr>
        <w:t>Marriott hotels open first hotel in 1950 and 1969 expanded out of United States Marriott hotels &amp; resorts open In Mexico and Acapulco. Marriot hotels come major in hospitality business. International Tourism partnership</w:t>
      </w:r>
      <w:r w:rsidR="004E2789" w:rsidRPr="005A6978">
        <w:rPr>
          <w:rFonts w:ascii="Arial" w:eastAsia="Calibri" w:hAnsi="Arial" w:cs="Arial"/>
          <w:sz w:val="24"/>
          <w:szCs w:val="24"/>
        </w:rPr>
        <w:t xml:space="preserve"> is compan</w:t>
      </w:r>
      <w:r w:rsidR="00221E8E" w:rsidRPr="005A6978">
        <w:rPr>
          <w:rFonts w:ascii="Arial" w:eastAsia="Calibri" w:hAnsi="Arial" w:cs="Arial"/>
          <w:sz w:val="24"/>
          <w:szCs w:val="24"/>
        </w:rPr>
        <w:t xml:space="preserve">ies </w:t>
      </w:r>
      <w:r w:rsidR="004E2789" w:rsidRPr="005A6978">
        <w:rPr>
          <w:rFonts w:ascii="Arial" w:eastAsia="Calibri" w:hAnsi="Arial" w:cs="Arial"/>
          <w:sz w:val="24"/>
          <w:szCs w:val="24"/>
        </w:rPr>
        <w:t xml:space="preserve">what have </w:t>
      </w:r>
      <w:r w:rsidR="00221E8E" w:rsidRPr="005A6978">
        <w:rPr>
          <w:rFonts w:ascii="Arial" w:eastAsia="Calibri" w:hAnsi="Arial" w:cs="Arial"/>
          <w:sz w:val="24"/>
          <w:szCs w:val="24"/>
        </w:rPr>
        <w:t xml:space="preserve">membership with tourism and travel industry. There </w:t>
      </w:r>
      <w:r w:rsidR="00973B7A" w:rsidRPr="005A6978">
        <w:rPr>
          <w:rFonts w:ascii="Arial" w:eastAsia="Calibri" w:hAnsi="Arial" w:cs="Arial"/>
          <w:sz w:val="24"/>
          <w:szCs w:val="24"/>
        </w:rPr>
        <w:t>makes</w:t>
      </w:r>
      <w:r w:rsidR="00221E8E" w:rsidRPr="005A6978">
        <w:rPr>
          <w:rFonts w:ascii="Arial" w:eastAsia="Calibri" w:hAnsi="Arial" w:cs="Arial"/>
          <w:sz w:val="24"/>
          <w:szCs w:val="24"/>
        </w:rPr>
        <w:t xml:space="preserve"> partnership with Marriott group hotels is practical solution in responsible of business. Tourism council and world travel endorse and support Marriott. Promoted facilitate of tourist and hospitality services to travel and tourism on hospitality industry. Providing quality services and tour site and destination of Marriott hotels groups.</w:t>
      </w:r>
      <w:r w:rsidR="005A6978">
        <w:rPr>
          <w:rFonts w:ascii="Arial" w:eastAsia="Calibri" w:hAnsi="Arial" w:cs="Arial"/>
          <w:sz w:val="24"/>
          <w:szCs w:val="24"/>
        </w:rPr>
        <w:t xml:space="preserve"> </w:t>
      </w:r>
      <w:r w:rsidR="00973B7A" w:rsidRPr="005A6978">
        <w:rPr>
          <w:rFonts w:ascii="Arial" w:eastAsia="Calibri" w:hAnsi="Arial" w:cs="Arial"/>
          <w:sz w:val="24"/>
          <w:szCs w:val="24"/>
        </w:rPr>
        <w:t xml:space="preserve">Tourism and travel on industry promoted hotel group economic country boosting. Time to time many tourists visiting country. Marriott group hotel subsector provide accommodations, recreation, food services and attractions. Marriot </w:t>
      </w:r>
      <w:r w:rsidR="004C49B5" w:rsidRPr="005A6978">
        <w:rPr>
          <w:rFonts w:ascii="Arial" w:eastAsia="Calibri" w:hAnsi="Arial" w:cs="Arial"/>
          <w:sz w:val="24"/>
          <w:szCs w:val="24"/>
        </w:rPr>
        <w:t>hotels there</w:t>
      </w:r>
      <w:r w:rsidR="00973B7A" w:rsidRPr="005A6978">
        <w:rPr>
          <w:rFonts w:ascii="Arial" w:eastAsia="Calibri" w:hAnsi="Arial" w:cs="Arial"/>
          <w:sz w:val="24"/>
          <w:szCs w:val="24"/>
        </w:rPr>
        <w:t xml:space="preserve"> are on important worldwide locations, where is more potential chances of tourists on annual basis.</w:t>
      </w:r>
      <w:r w:rsidR="005A6978">
        <w:rPr>
          <w:rFonts w:ascii="Arial" w:eastAsia="Calibri" w:hAnsi="Arial" w:cs="Arial"/>
          <w:sz w:val="24"/>
          <w:szCs w:val="24"/>
        </w:rPr>
        <w:t xml:space="preserve"> </w:t>
      </w:r>
      <w:r w:rsidR="00740C8A" w:rsidRPr="005A6978">
        <w:rPr>
          <w:rFonts w:ascii="Arial" w:eastAsia="Calibri" w:hAnsi="Arial" w:cs="Arial"/>
          <w:sz w:val="24"/>
          <w:szCs w:val="24"/>
        </w:rPr>
        <w:t>Marriott family possesses twenty one percent of Marriot business branches. Establish J.W. Marriott in 1927 and later him children currently CEO.</w:t>
      </w:r>
      <w:r w:rsidR="005A6572" w:rsidRPr="005A6978">
        <w:rPr>
          <w:rFonts w:ascii="Arial" w:eastAsia="Calibri" w:hAnsi="Arial" w:cs="Arial"/>
          <w:sz w:val="24"/>
          <w:szCs w:val="24"/>
        </w:rPr>
        <w:t xml:space="preserve"> </w:t>
      </w:r>
      <w:r w:rsidR="005A6978" w:rsidRPr="005A6978">
        <w:rPr>
          <w:rFonts w:ascii="Arial" w:eastAsia="Calibri" w:hAnsi="Arial" w:cs="Arial"/>
          <w:sz w:val="24"/>
          <w:szCs w:val="24"/>
        </w:rPr>
        <w:t>There is</w:t>
      </w:r>
      <w:r w:rsidR="005A6572" w:rsidRPr="005A6978">
        <w:rPr>
          <w:rFonts w:ascii="Arial" w:eastAsia="Calibri" w:hAnsi="Arial" w:cs="Arial"/>
          <w:sz w:val="24"/>
          <w:szCs w:val="24"/>
        </w:rPr>
        <w:t xml:space="preserve"> side leading group townhouses branch change with project Timeshare business. Normal Timeshares will different trade market organization done before end 2021. That slide will show part of shortcoming organization. Recognize issue and manging. Sign temperamental for short run. Marriott settling organization new presentation issue and make stride </w:t>
      </w:r>
      <w:r w:rsidR="00C215B9" w:rsidRPr="005A6978">
        <w:rPr>
          <w:rFonts w:ascii="Arial" w:eastAsia="Calibri" w:hAnsi="Arial" w:cs="Arial"/>
          <w:sz w:val="24"/>
          <w:szCs w:val="24"/>
        </w:rPr>
        <w:t>raise investors value for toward additional for sign long haul.</w:t>
      </w:r>
    </w:p>
    <w:p w14:paraId="7E830B56" w14:textId="21E5DB42" w:rsidR="00803181" w:rsidRPr="005A6978" w:rsidRDefault="00803181" w:rsidP="00740C8A">
      <w:pPr>
        <w:spacing w:line="256" w:lineRule="auto"/>
        <w:rPr>
          <w:rFonts w:ascii="Arial" w:eastAsia="Calibri" w:hAnsi="Arial" w:cs="Arial"/>
          <w:sz w:val="24"/>
          <w:szCs w:val="24"/>
        </w:rPr>
      </w:pPr>
    </w:p>
    <w:p w14:paraId="0A192EB3" w14:textId="03213397" w:rsidR="00803181" w:rsidRPr="005A6978" w:rsidRDefault="00803181" w:rsidP="00740C8A">
      <w:pPr>
        <w:spacing w:line="256" w:lineRule="auto"/>
        <w:rPr>
          <w:rFonts w:ascii="Arial" w:eastAsia="Calibri" w:hAnsi="Arial" w:cs="Arial"/>
          <w:sz w:val="24"/>
          <w:szCs w:val="24"/>
        </w:rPr>
      </w:pPr>
    </w:p>
    <w:p w14:paraId="2BC4E1ED" w14:textId="56E91430" w:rsidR="00803181" w:rsidRDefault="00803181" w:rsidP="00740C8A">
      <w:pPr>
        <w:spacing w:line="256" w:lineRule="auto"/>
        <w:rPr>
          <w:rFonts w:ascii="Arial" w:eastAsia="Calibri" w:hAnsi="Arial" w:cs="Arial"/>
          <w:sz w:val="24"/>
          <w:szCs w:val="24"/>
        </w:rPr>
      </w:pPr>
    </w:p>
    <w:p w14:paraId="46B85CB0" w14:textId="29C8B151" w:rsidR="005A6978" w:rsidRDefault="005A6978" w:rsidP="00740C8A">
      <w:pPr>
        <w:spacing w:line="256" w:lineRule="auto"/>
        <w:rPr>
          <w:rFonts w:ascii="Arial" w:eastAsia="Calibri" w:hAnsi="Arial" w:cs="Arial"/>
          <w:sz w:val="24"/>
          <w:szCs w:val="24"/>
        </w:rPr>
      </w:pPr>
    </w:p>
    <w:p w14:paraId="1347410D" w14:textId="2F975449" w:rsidR="005A6978" w:rsidRDefault="005A6978" w:rsidP="00740C8A">
      <w:pPr>
        <w:spacing w:line="256" w:lineRule="auto"/>
        <w:rPr>
          <w:rFonts w:ascii="Arial" w:eastAsia="Calibri" w:hAnsi="Arial" w:cs="Arial"/>
          <w:sz w:val="24"/>
          <w:szCs w:val="24"/>
        </w:rPr>
      </w:pPr>
    </w:p>
    <w:p w14:paraId="5B892FB6" w14:textId="38F845FD" w:rsidR="005A6978" w:rsidRDefault="005A6978" w:rsidP="00740C8A">
      <w:pPr>
        <w:spacing w:line="256" w:lineRule="auto"/>
        <w:rPr>
          <w:rFonts w:ascii="Arial" w:eastAsia="Calibri" w:hAnsi="Arial" w:cs="Arial"/>
          <w:sz w:val="24"/>
          <w:szCs w:val="24"/>
        </w:rPr>
      </w:pPr>
    </w:p>
    <w:p w14:paraId="27A1D1D4" w14:textId="05FB8078" w:rsidR="005A6978" w:rsidRDefault="005A6978" w:rsidP="00740C8A">
      <w:pPr>
        <w:spacing w:line="256" w:lineRule="auto"/>
        <w:rPr>
          <w:rFonts w:ascii="Arial" w:eastAsia="Calibri" w:hAnsi="Arial" w:cs="Arial"/>
          <w:sz w:val="24"/>
          <w:szCs w:val="24"/>
        </w:rPr>
      </w:pPr>
    </w:p>
    <w:p w14:paraId="1C7C35E4" w14:textId="642C2B71" w:rsidR="005A6978" w:rsidRDefault="005A6978" w:rsidP="00740C8A">
      <w:pPr>
        <w:spacing w:line="256" w:lineRule="auto"/>
        <w:rPr>
          <w:rFonts w:ascii="Arial" w:eastAsia="Calibri" w:hAnsi="Arial" w:cs="Arial"/>
          <w:sz w:val="24"/>
          <w:szCs w:val="24"/>
        </w:rPr>
      </w:pPr>
    </w:p>
    <w:p w14:paraId="0D8B700F" w14:textId="3956B967" w:rsidR="005A6978" w:rsidRDefault="005A6978" w:rsidP="00740C8A">
      <w:pPr>
        <w:spacing w:line="256" w:lineRule="auto"/>
        <w:rPr>
          <w:rFonts w:ascii="Arial" w:eastAsia="Calibri" w:hAnsi="Arial" w:cs="Arial"/>
          <w:sz w:val="24"/>
          <w:szCs w:val="24"/>
        </w:rPr>
      </w:pPr>
    </w:p>
    <w:p w14:paraId="4F1388F9" w14:textId="3B7A8928" w:rsidR="005A6978" w:rsidRDefault="005A6978" w:rsidP="00740C8A">
      <w:pPr>
        <w:spacing w:line="256" w:lineRule="auto"/>
        <w:rPr>
          <w:rFonts w:ascii="Arial" w:eastAsia="Calibri" w:hAnsi="Arial" w:cs="Arial"/>
          <w:sz w:val="24"/>
          <w:szCs w:val="24"/>
        </w:rPr>
      </w:pPr>
    </w:p>
    <w:p w14:paraId="66EC8F0F" w14:textId="1C390FE3" w:rsidR="005A6978" w:rsidRDefault="005A6978" w:rsidP="00740C8A">
      <w:pPr>
        <w:spacing w:line="256" w:lineRule="auto"/>
        <w:rPr>
          <w:rFonts w:ascii="Arial" w:eastAsia="Calibri" w:hAnsi="Arial" w:cs="Arial"/>
          <w:sz w:val="24"/>
          <w:szCs w:val="24"/>
        </w:rPr>
      </w:pPr>
    </w:p>
    <w:p w14:paraId="54233E59" w14:textId="671BAFBA" w:rsidR="005A6978" w:rsidRDefault="005A6978" w:rsidP="00740C8A">
      <w:pPr>
        <w:spacing w:line="256" w:lineRule="auto"/>
        <w:rPr>
          <w:rFonts w:ascii="Arial" w:eastAsia="Calibri" w:hAnsi="Arial" w:cs="Arial"/>
          <w:sz w:val="24"/>
          <w:szCs w:val="24"/>
        </w:rPr>
      </w:pPr>
    </w:p>
    <w:p w14:paraId="2C3152C8" w14:textId="77777777" w:rsidR="005A6978" w:rsidRPr="005A6978" w:rsidRDefault="005A6978" w:rsidP="00740C8A">
      <w:pPr>
        <w:spacing w:line="256" w:lineRule="auto"/>
        <w:rPr>
          <w:rFonts w:ascii="Arial" w:eastAsia="Calibri" w:hAnsi="Arial" w:cs="Arial"/>
          <w:sz w:val="24"/>
          <w:szCs w:val="24"/>
        </w:rPr>
      </w:pPr>
    </w:p>
    <w:p w14:paraId="7CB35D7D" w14:textId="1CD6AD7F" w:rsidR="005A10AF" w:rsidRPr="005A6978" w:rsidRDefault="00C77FDB" w:rsidP="005A10AF">
      <w:pPr>
        <w:spacing w:line="256" w:lineRule="auto"/>
        <w:rPr>
          <w:rFonts w:ascii="Arial" w:eastAsia="Calibri" w:hAnsi="Arial" w:cs="Arial"/>
          <w:color w:val="C00000"/>
          <w:sz w:val="24"/>
          <w:szCs w:val="24"/>
        </w:rPr>
      </w:pPr>
      <w:r w:rsidRPr="005A6978">
        <w:rPr>
          <w:rFonts w:ascii="Arial" w:eastAsia="Calibri" w:hAnsi="Arial" w:cs="Arial"/>
          <w:color w:val="C00000"/>
          <w:sz w:val="24"/>
          <w:szCs w:val="24"/>
        </w:rPr>
        <w:t>.</w:t>
      </w:r>
    </w:p>
    <w:p w14:paraId="08167DB9" w14:textId="77777777" w:rsidR="005A10AF" w:rsidRPr="002D5B90" w:rsidRDefault="005A10AF" w:rsidP="005A10AF">
      <w:pPr>
        <w:keepNext/>
        <w:keepLines/>
        <w:spacing w:before="240" w:after="0" w:line="256" w:lineRule="auto"/>
        <w:outlineLvl w:val="0"/>
        <w:rPr>
          <w:rFonts w:ascii="Arial" w:eastAsia="Times New Roman" w:hAnsi="Arial" w:cs="Arial"/>
          <w:color w:val="4472C4" w:themeColor="accent1"/>
          <w:sz w:val="24"/>
          <w:szCs w:val="24"/>
        </w:rPr>
      </w:pPr>
      <w:bookmarkStart w:id="2" w:name="_Toc121482507"/>
      <w:r w:rsidRPr="002D5B90">
        <w:rPr>
          <w:rFonts w:ascii="Arial" w:eastAsia="Times New Roman" w:hAnsi="Arial" w:cs="Arial"/>
          <w:color w:val="4472C4" w:themeColor="accent1"/>
          <w:sz w:val="24"/>
          <w:szCs w:val="24"/>
        </w:rPr>
        <w:lastRenderedPageBreak/>
        <w:t>Financial Analysis Trends</w:t>
      </w:r>
      <w:bookmarkEnd w:id="2"/>
    </w:p>
    <w:p w14:paraId="61E1D8AE" w14:textId="77777777" w:rsidR="005A10AF" w:rsidRPr="005A6978" w:rsidRDefault="005A10AF" w:rsidP="005A10AF">
      <w:pPr>
        <w:spacing w:line="256" w:lineRule="auto"/>
        <w:rPr>
          <w:rFonts w:ascii="Arial" w:eastAsia="Calibri" w:hAnsi="Arial" w:cs="Arial"/>
          <w:sz w:val="24"/>
          <w:szCs w:val="24"/>
        </w:rPr>
      </w:pPr>
    </w:p>
    <w:p w14:paraId="59C20B12" w14:textId="6668990A" w:rsidR="008871DF" w:rsidRPr="005A6978" w:rsidRDefault="008871DF" w:rsidP="005A10AF">
      <w:pPr>
        <w:spacing w:line="256" w:lineRule="auto"/>
        <w:rPr>
          <w:rFonts w:ascii="Arial" w:eastAsia="Calibri" w:hAnsi="Arial" w:cs="Arial"/>
          <w:sz w:val="24"/>
          <w:szCs w:val="24"/>
        </w:rPr>
      </w:pPr>
      <w:r w:rsidRPr="005A6978">
        <w:rPr>
          <w:rFonts w:ascii="Arial" w:eastAsia="Calibri" w:hAnsi="Arial" w:cs="Arial"/>
          <w:sz w:val="24"/>
          <w:szCs w:val="24"/>
        </w:rPr>
        <w:t xml:space="preserve">Ratio performance 2020 and 2021 in </w:t>
      </w:r>
      <w:r w:rsidR="00002CC8" w:rsidRPr="005A6978">
        <w:rPr>
          <w:rFonts w:ascii="Arial" w:eastAsia="Calibri" w:hAnsi="Arial" w:cs="Arial"/>
          <w:sz w:val="24"/>
          <w:szCs w:val="24"/>
        </w:rPr>
        <w:t>Marriott.</w:t>
      </w:r>
      <w:r w:rsidRPr="005A6978">
        <w:rPr>
          <w:rFonts w:ascii="Arial" w:eastAsia="Calibri" w:hAnsi="Arial" w:cs="Arial"/>
          <w:sz w:val="24"/>
          <w:szCs w:val="24"/>
        </w:rPr>
        <w:t xml:space="preserve"> We discuss about trend key </w:t>
      </w:r>
      <w:r w:rsidR="00002CC8" w:rsidRPr="005A6978">
        <w:rPr>
          <w:rFonts w:ascii="Arial" w:eastAsia="Calibri" w:hAnsi="Arial" w:cs="Arial"/>
          <w:sz w:val="24"/>
          <w:szCs w:val="24"/>
        </w:rPr>
        <w:t>on financial</w:t>
      </w:r>
      <w:r w:rsidRPr="005A6978">
        <w:rPr>
          <w:rFonts w:ascii="Arial" w:eastAsia="Calibri" w:hAnsi="Arial" w:cs="Arial"/>
          <w:sz w:val="24"/>
          <w:szCs w:val="24"/>
        </w:rPr>
        <w:t xml:space="preserve"> ratios, </w:t>
      </w:r>
      <w:r w:rsidR="00002CC8" w:rsidRPr="005A6978">
        <w:rPr>
          <w:rFonts w:ascii="Arial" w:eastAsia="Calibri" w:hAnsi="Arial" w:cs="Arial"/>
          <w:sz w:val="24"/>
          <w:szCs w:val="24"/>
        </w:rPr>
        <w:t>charts,</w:t>
      </w:r>
      <w:r w:rsidRPr="005A6978">
        <w:rPr>
          <w:rFonts w:ascii="Arial" w:eastAsia="Calibri" w:hAnsi="Arial" w:cs="Arial"/>
          <w:sz w:val="24"/>
          <w:szCs w:val="24"/>
        </w:rPr>
        <w:t xml:space="preserve"> and graphs about our arguments.</w:t>
      </w:r>
    </w:p>
    <w:p w14:paraId="6FCAFD27" w14:textId="631EA089" w:rsidR="00221E8E" w:rsidRPr="005A6978" w:rsidRDefault="00221E8E" w:rsidP="00221E8E">
      <w:pPr>
        <w:spacing w:line="256" w:lineRule="auto"/>
        <w:rPr>
          <w:rFonts w:ascii="Arial" w:eastAsia="Calibri" w:hAnsi="Arial" w:cs="Arial"/>
          <w:sz w:val="24"/>
          <w:szCs w:val="24"/>
        </w:rPr>
      </w:pPr>
      <w:r w:rsidRPr="005A6978">
        <w:rPr>
          <w:rFonts w:ascii="Arial" w:eastAsia="Calibri" w:hAnsi="Arial" w:cs="Arial"/>
          <w:sz w:val="24"/>
          <w:szCs w:val="24"/>
        </w:rPr>
        <w:t xml:space="preserve">We in Marriott no stop </w:t>
      </w:r>
      <w:r w:rsidR="00002CC8" w:rsidRPr="005A6978">
        <w:rPr>
          <w:rFonts w:ascii="Arial" w:eastAsia="Calibri" w:hAnsi="Arial" w:cs="Arial"/>
          <w:sz w:val="24"/>
          <w:szCs w:val="24"/>
        </w:rPr>
        <w:t>searches</w:t>
      </w:r>
      <w:r w:rsidRPr="005A6978">
        <w:rPr>
          <w:rFonts w:ascii="Arial" w:eastAsia="Calibri" w:hAnsi="Arial" w:cs="Arial"/>
          <w:sz w:val="24"/>
          <w:szCs w:val="24"/>
        </w:rPr>
        <w:t xml:space="preserve"> inventive of serve to </w:t>
      </w:r>
      <w:r w:rsidR="00002CC8" w:rsidRPr="005A6978">
        <w:rPr>
          <w:rFonts w:ascii="Arial" w:eastAsia="Calibri" w:hAnsi="Arial" w:cs="Arial"/>
          <w:sz w:val="24"/>
          <w:szCs w:val="24"/>
        </w:rPr>
        <w:t>our</w:t>
      </w:r>
      <w:r w:rsidRPr="005A6978">
        <w:rPr>
          <w:rFonts w:ascii="Arial" w:eastAsia="Calibri" w:hAnsi="Arial" w:cs="Arial"/>
          <w:sz w:val="24"/>
          <w:szCs w:val="24"/>
        </w:rPr>
        <w:t xml:space="preserve"> customers and provide our associates an </w:t>
      </w:r>
      <w:r w:rsidR="00002CC8" w:rsidRPr="005A6978">
        <w:rPr>
          <w:rFonts w:ascii="Arial" w:eastAsia="Calibri" w:hAnsi="Arial" w:cs="Arial"/>
          <w:sz w:val="24"/>
          <w:szCs w:val="24"/>
        </w:rPr>
        <w:t>opportunity to gain experience</w:t>
      </w:r>
      <w:r w:rsidRPr="005A6978">
        <w:rPr>
          <w:rFonts w:ascii="Arial" w:eastAsia="Calibri" w:hAnsi="Arial" w:cs="Arial"/>
          <w:sz w:val="24"/>
          <w:szCs w:val="24"/>
        </w:rPr>
        <w:t xml:space="preserve"> </w:t>
      </w:r>
      <w:r w:rsidR="00002CC8" w:rsidRPr="005A6978">
        <w:rPr>
          <w:rFonts w:ascii="Arial" w:eastAsia="Calibri" w:hAnsi="Arial" w:cs="Arial"/>
          <w:sz w:val="24"/>
          <w:szCs w:val="24"/>
        </w:rPr>
        <w:t>our</w:t>
      </w:r>
      <w:r w:rsidRPr="005A6978">
        <w:rPr>
          <w:rFonts w:ascii="Arial" w:eastAsia="Calibri" w:hAnsi="Arial" w:cs="Arial"/>
          <w:sz w:val="24"/>
          <w:szCs w:val="24"/>
        </w:rPr>
        <w:t xml:space="preserve"> business. We want </w:t>
      </w:r>
      <w:r w:rsidR="00002CC8" w:rsidRPr="005A6978">
        <w:rPr>
          <w:rFonts w:ascii="Arial" w:eastAsia="Calibri" w:hAnsi="Arial" w:cs="Arial"/>
          <w:sz w:val="24"/>
          <w:szCs w:val="24"/>
        </w:rPr>
        <w:t>to begin</w:t>
      </w:r>
      <w:r w:rsidRPr="005A6978">
        <w:rPr>
          <w:rFonts w:ascii="Arial" w:eastAsia="Calibri" w:hAnsi="Arial" w:cs="Arial"/>
          <w:sz w:val="24"/>
          <w:szCs w:val="24"/>
        </w:rPr>
        <w:t xml:space="preserve"> nine seat root beer stand as employer and stand recognized and good superior for other business operations. </w:t>
      </w:r>
    </w:p>
    <w:p w14:paraId="595EADBD" w14:textId="2675BCDC" w:rsidR="00221E8E" w:rsidRPr="005A6978" w:rsidRDefault="00221E8E" w:rsidP="00221E8E">
      <w:pPr>
        <w:spacing w:line="256" w:lineRule="auto"/>
        <w:rPr>
          <w:rFonts w:ascii="Arial" w:eastAsia="Calibri" w:hAnsi="Arial" w:cs="Arial"/>
          <w:sz w:val="24"/>
          <w:szCs w:val="24"/>
        </w:rPr>
      </w:pPr>
      <w:r w:rsidRPr="005A6978">
        <w:rPr>
          <w:rFonts w:ascii="Arial" w:eastAsia="Calibri" w:hAnsi="Arial" w:cs="Arial"/>
          <w:sz w:val="24"/>
          <w:szCs w:val="24"/>
        </w:rPr>
        <w:t xml:space="preserve">Based </w:t>
      </w:r>
      <w:r w:rsidR="007A7AEB" w:rsidRPr="005A6978">
        <w:rPr>
          <w:rFonts w:ascii="Arial" w:eastAsia="Calibri" w:hAnsi="Arial" w:cs="Arial"/>
          <w:sz w:val="24"/>
          <w:szCs w:val="24"/>
        </w:rPr>
        <w:t>cored</w:t>
      </w:r>
      <w:r w:rsidRPr="005A6978">
        <w:rPr>
          <w:rFonts w:ascii="Arial" w:eastAsia="Calibri" w:hAnsi="Arial" w:cs="Arial"/>
          <w:sz w:val="24"/>
          <w:szCs w:val="24"/>
        </w:rPr>
        <w:t xml:space="preserve"> of five </w:t>
      </w:r>
      <w:r w:rsidR="00002CC8" w:rsidRPr="005A6978">
        <w:rPr>
          <w:rFonts w:ascii="Arial" w:eastAsia="Calibri" w:hAnsi="Arial" w:cs="Arial"/>
          <w:sz w:val="24"/>
          <w:szCs w:val="24"/>
        </w:rPr>
        <w:t>values</w:t>
      </w:r>
      <w:r w:rsidRPr="005A6978">
        <w:rPr>
          <w:rFonts w:ascii="Arial" w:eastAsia="Calibri" w:hAnsi="Arial" w:cs="Arial"/>
          <w:sz w:val="24"/>
          <w:szCs w:val="24"/>
        </w:rPr>
        <w:t>:</w:t>
      </w:r>
    </w:p>
    <w:p w14:paraId="203C0D25" w14:textId="77777777" w:rsidR="00221E8E" w:rsidRPr="005A6978" w:rsidRDefault="00221E8E" w:rsidP="00221E8E">
      <w:pPr>
        <w:pStyle w:val="ListParagraph"/>
        <w:numPr>
          <w:ilvl w:val="0"/>
          <w:numId w:val="4"/>
        </w:numPr>
        <w:spacing w:line="256" w:lineRule="auto"/>
        <w:rPr>
          <w:rFonts w:ascii="Arial" w:eastAsia="Calibri" w:hAnsi="Arial" w:cs="Arial"/>
          <w:sz w:val="24"/>
          <w:szCs w:val="24"/>
        </w:rPr>
      </w:pPr>
      <w:r w:rsidRPr="005A6978">
        <w:rPr>
          <w:rFonts w:ascii="Arial" w:eastAsia="Calibri" w:hAnsi="Arial" w:cs="Arial"/>
          <w:sz w:val="24"/>
          <w:szCs w:val="24"/>
        </w:rPr>
        <w:t>Serve our world</w:t>
      </w:r>
    </w:p>
    <w:p w14:paraId="3AD103FB" w14:textId="77777777" w:rsidR="00221E8E" w:rsidRPr="005A6978" w:rsidRDefault="00221E8E" w:rsidP="00221E8E">
      <w:pPr>
        <w:pStyle w:val="ListParagraph"/>
        <w:numPr>
          <w:ilvl w:val="0"/>
          <w:numId w:val="4"/>
        </w:numPr>
        <w:spacing w:line="256" w:lineRule="auto"/>
        <w:rPr>
          <w:rFonts w:ascii="Arial" w:eastAsia="Calibri" w:hAnsi="Arial" w:cs="Arial"/>
          <w:sz w:val="24"/>
          <w:szCs w:val="24"/>
        </w:rPr>
      </w:pPr>
      <w:r w:rsidRPr="005A6978">
        <w:rPr>
          <w:rFonts w:ascii="Arial" w:eastAsia="Calibri" w:hAnsi="Arial" w:cs="Arial"/>
          <w:sz w:val="24"/>
          <w:szCs w:val="24"/>
        </w:rPr>
        <w:t>People put on first people</w:t>
      </w:r>
    </w:p>
    <w:p w14:paraId="7F928F38" w14:textId="77777777" w:rsidR="00221E8E" w:rsidRPr="005A6978" w:rsidRDefault="00221E8E" w:rsidP="00221E8E">
      <w:pPr>
        <w:pStyle w:val="ListParagraph"/>
        <w:numPr>
          <w:ilvl w:val="0"/>
          <w:numId w:val="4"/>
        </w:numPr>
        <w:spacing w:line="256" w:lineRule="auto"/>
        <w:rPr>
          <w:rFonts w:ascii="Arial" w:eastAsia="Calibri" w:hAnsi="Arial" w:cs="Arial"/>
          <w:sz w:val="24"/>
          <w:szCs w:val="24"/>
        </w:rPr>
      </w:pPr>
      <w:r w:rsidRPr="005A6978">
        <w:rPr>
          <w:rFonts w:ascii="Arial" w:eastAsia="Calibri" w:hAnsi="Arial" w:cs="Arial"/>
          <w:sz w:val="24"/>
          <w:szCs w:val="24"/>
        </w:rPr>
        <w:t>Embrace change</w:t>
      </w:r>
    </w:p>
    <w:p w14:paraId="348D4BC9" w14:textId="77777777" w:rsidR="00221E8E" w:rsidRPr="005A6978" w:rsidRDefault="00221E8E" w:rsidP="00221E8E">
      <w:pPr>
        <w:pStyle w:val="ListParagraph"/>
        <w:numPr>
          <w:ilvl w:val="0"/>
          <w:numId w:val="4"/>
        </w:numPr>
        <w:spacing w:line="256" w:lineRule="auto"/>
        <w:rPr>
          <w:rFonts w:ascii="Arial" w:eastAsia="Calibri" w:hAnsi="Arial" w:cs="Arial"/>
          <w:sz w:val="24"/>
          <w:szCs w:val="24"/>
        </w:rPr>
      </w:pPr>
      <w:r w:rsidRPr="005A6978">
        <w:rPr>
          <w:rFonts w:ascii="Arial" w:eastAsia="Calibri" w:hAnsi="Arial" w:cs="Arial"/>
          <w:sz w:val="24"/>
          <w:szCs w:val="24"/>
        </w:rPr>
        <w:t xml:space="preserve">Integrity with act </w:t>
      </w:r>
    </w:p>
    <w:p w14:paraId="2BA11BFD" w14:textId="77777777" w:rsidR="00221E8E" w:rsidRPr="005A6978" w:rsidRDefault="00221E8E" w:rsidP="00221E8E">
      <w:pPr>
        <w:pStyle w:val="ListParagraph"/>
        <w:numPr>
          <w:ilvl w:val="0"/>
          <w:numId w:val="4"/>
        </w:numPr>
        <w:spacing w:line="256" w:lineRule="auto"/>
        <w:rPr>
          <w:rFonts w:ascii="Arial" w:eastAsia="Calibri" w:hAnsi="Arial" w:cs="Arial"/>
          <w:sz w:val="24"/>
          <w:szCs w:val="24"/>
        </w:rPr>
      </w:pPr>
      <w:r w:rsidRPr="005A6978">
        <w:rPr>
          <w:rFonts w:ascii="Arial" w:eastAsia="Calibri" w:hAnsi="Arial" w:cs="Arial"/>
          <w:sz w:val="24"/>
          <w:szCs w:val="24"/>
        </w:rPr>
        <w:t>Excellence of pursue</w:t>
      </w:r>
    </w:p>
    <w:p w14:paraId="5EBB74B4" w14:textId="2D053129" w:rsidR="00221E8E" w:rsidRPr="005A6978" w:rsidRDefault="00221E8E" w:rsidP="00221E8E">
      <w:pPr>
        <w:spacing w:line="256" w:lineRule="auto"/>
        <w:rPr>
          <w:rFonts w:ascii="Arial" w:eastAsia="Calibri" w:hAnsi="Arial" w:cs="Arial"/>
          <w:sz w:val="24"/>
          <w:szCs w:val="24"/>
        </w:rPr>
      </w:pPr>
      <w:r w:rsidRPr="005A6978">
        <w:rPr>
          <w:rFonts w:ascii="Arial" w:eastAsia="Calibri" w:hAnsi="Arial" w:cs="Arial"/>
          <w:sz w:val="24"/>
          <w:szCs w:val="24"/>
        </w:rPr>
        <w:t xml:space="preserve">Just in Marriot hotels like part of Marriot Bonvoy have program for travel frequent for all members earn points for all dollars what their spending in hotel </w:t>
      </w:r>
      <w:r w:rsidR="00002CC8" w:rsidRPr="005A6978">
        <w:rPr>
          <w:rFonts w:ascii="Arial" w:eastAsia="Calibri" w:hAnsi="Arial" w:cs="Arial"/>
          <w:sz w:val="24"/>
          <w:szCs w:val="24"/>
        </w:rPr>
        <w:t>stays</w:t>
      </w:r>
      <w:r w:rsidRPr="005A6978">
        <w:rPr>
          <w:rFonts w:ascii="Arial" w:eastAsia="Calibri" w:hAnsi="Arial" w:cs="Arial"/>
          <w:sz w:val="24"/>
          <w:szCs w:val="24"/>
        </w:rPr>
        <w:t xml:space="preserve">. </w:t>
      </w:r>
    </w:p>
    <w:p w14:paraId="3F392B36" w14:textId="77777777" w:rsidR="00803181" w:rsidRPr="005A6978" w:rsidRDefault="00803181" w:rsidP="00803181">
      <w:pPr>
        <w:spacing w:line="256" w:lineRule="auto"/>
        <w:rPr>
          <w:rFonts w:ascii="Arial" w:eastAsia="Calibri" w:hAnsi="Arial" w:cs="Arial"/>
          <w:sz w:val="24"/>
          <w:szCs w:val="24"/>
        </w:rPr>
      </w:pPr>
      <w:r w:rsidRPr="005A6978">
        <w:rPr>
          <w:rFonts w:ascii="Arial" w:eastAsia="Calibri" w:hAnsi="Arial" w:cs="Arial"/>
          <w:sz w:val="24"/>
          <w:szCs w:val="24"/>
        </w:rPr>
        <w:t>Marriott International is worldwide organization what work friendliness, welling administration industry activity coordination five business branches:</w:t>
      </w:r>
    </w:p>
    <w:p w14:paraId="0F3B8EBD" w14:textId="77777777" w:rsidR="00803181" w:rsidRPr="005A6978" w:rsidRDefault="00803181" w:rsidP="00803181">
      <w:pPr>
        <w:pStyle w:val="ListParagraph"/>
        <w:numPr>
          <w:ilvl w:val="0"/>
          <w:numId w:val="6"/>
        </w:numPr>
        <w:spacing w:line="256" w:lineRule="auto"/>
        <w:rPr>
          <w:rFonts w:ascii="Arial" w:eastAsia="Calibri" w:hAnsi="Arial" w:cs="Arial"/>
          <w:sz w:val="24"/>
          <w:szCs w:val="24"/>
        </w:rPr>
      </w:pPr>
      <w:r w:rsidRPr="005A6978">
        <w:rPr>
          <w:rFonts w:ascii="Arial" w:eastAsia="Calibri" w:hAnsi="Arial" w:cs="Arial"/>
          <w:sz w:val="24"/>
          <w:szCs w:val="24"/>
        </w:rPr>
        <w:t xml:space="preserve">International lodging, </w:t>
      </w:r>
    </w:p>
    <w:p w14:paraId="7ADFA426" w14:textId="77777777" w:rsidR="00803181" w:rsidRPr="005A6978" w:rsidRDefault="00803181" w:rsidP="00803181">
      <w:pPr>
        <w:pStyle w:val="ListParagraph"/>
        <w:numPr>
          <w:ilvl w:val="0"/>
          <w:numId w:val="6"/>
        </w:numPr>
        <w:spacing w:line="256" w:lineRule="auto"/>
        <w:rPr>
          <w:rFonts w:ascii="Arial" w:eastAsia="Calibri" w:hAnsi="Arial" w:cs="Arial"/>
          <w:sz w:val="24"/>
          <w:szCs w:val="24"/>
        </w:rPr>
      </w:pPr>
      <w:r w:rsidRPr="005A6978">
        <w:rPr>
          <w:rFonts w:ascii="Arial" w:eastAsia="Calibri" w:hAnsi="Arial" w:cs="Arial"/>
          <w:sz w:val="24"/>
          <w:szCs w:val="24"/>
        </w:rPr>
        <w:t xml:space="preserve">Timeshares, </w:t>
      </w:r>
    </w:p>
    <w:p w14:paraId="70A94E8C" w14:textId="7DDEB5AB" w:rsidR="00803181" w:rsidRPr="005A6978" w:rsidRDefault="00803181" w:rsidP="00803181">
      <w:pPr>
        <w:pStyle w:val="ListParagraph"/>
        <w:numPr>
          <w:ilvl w:val="0"/>
          <w:numId w:val="6"/>
        </w:numPr>
        <w:spacing w:line="256" w:lineRule="auto"/>
        <w:rPr>
          <w:rFonts w:ascii="Arial" w:eastAsia="Calibri" w:hAnsi="Arial" w:cs="Arial"/>
          <w:sz w:val="24"/>
          <w:szCs w:val="24"/>
        </w:rPr>
      </w:pPr>
      <w:r w:rsidRPr="005A6978">
        <w:rPr>
          <w:rFonts w:ascii="Arial" w:eastAsia="Calibri" w:hAnsi="Arial" w:cs="Arial"/>
          <w:sz w:val="24"/>
          <w:szCs w:val="24"/>
        </w:rPr>
        <w:t xml:space="preserve">North America </w:t>
      </w:r>
      <w:r w:rsidR="00002CC8" w:rsidRPr="005A6978">
        <w:rPr>
          <w:rFonts w:ascii="Arial" w:eastAsia="Calibri" w:hAnsi="Arial" w:cs="Arial"/>
          <w:sz w:val="24"/>
          <w:szCs w:val="24"/>
        </w:rPr>
        <w:t>limited-service</w:t>
      </w:r>
      <w:r w:rsidRPr="005A6978">
        <w:rPr>
          <w:rFonts w:ascii="Arial" w:eastAsia="Calibri" w:hAnsi="Arial" w:cs="Arial"/>
          <w:sz w:val="24"/>
          <w:szCs w:val="24"/>
        </w:rPr>
        <w:t xml:space="preserve"> lodging</w:t>
      </w:r>
    </w:p>
    <w:p w14:paraId="2A373DBB" w14:textId="7B873FB1" w:rsidR="00803181" w:rsidRPr="005A6978" w:rsidRDefault="00803181" w:rsidP="00803181">
      <w:pPr>
        <w:pStyle w:val="ListParagraph"/>
        <w:numPr>
          <w:ilvl w:val="0"/>
          <w:numId w:val="6"/>
        </w:numPr>
        <w:spacing w:line="256" w:lineRule="auto"/>
        <w:rPr>
          <w:rFonts w:ascii="Arial" w:eastAsia="Calibri" w:hAnsi="Arial" w:cs="Arial"/>
          <w:sz w:val="24"/>
          <w:szCs w:val="24"/>
        </w:rPr>
      </w:pPr>
      <w:r w:rsidRPr="005A6978">
        <w:rPr>
          <w:rFonts w:ascii="Arial" w:eastAsia="Calibri" w:hAnsi="Arial" w:cs="Arial"/>
          <w:sz w:val="24"/>
          <w:szCs w:val="24"/>
        </w:rPr>
        <w:t xml:space="preserve">North American </w:t>
      </w:r>
      <w:r w:rsidR="00002CC8" w:rsidRPr="005A6978">
        <w:rPr>
          <w:rFonts w:ascii="Arial" w:eastAsia="Calibri" w:hAnsi="Arial" w:cs="Arial"/>
          <w:sz w:val="24"/>
          <w:szCs w:val="24"/>
        </w:rPr>
        <w:t>full-service</w:t>
      </w:r>
      <w:r w:rsidRPr="005A6978">
        <w:rPr>
          <w:rFonts w:ascii="Arial" w:eastAsia="Calibri" w:hAnsi="Arial" w:cs="Arial"/>
          <w:sz w:val="24"/>
          <w:szCs w:val="24"/>
        </w:rPr>
        <w:t xml:space="preserve"> lodging</w:t>
      </w:r>
    </w:p>
    <w:p w14:paraId="244805ED" w14:textId="0E33A23F" w:rsidR="00803181" w:rsidRPr="005A6978" w:rsidRDefault="00803181" w:rsidP="00803181">
      <w:pPr>
        <w:pStyle w:val="ListParagraph"/>
        <w:numPr>
          <w:ilvl w:val="0"/>
          <w:numId w:val="6"/>
        </w:numPr>
        <w:spacing w:line="256" w:lineRule="auto"/>
        <w:rPr>
          <w:rFonts w:ascii="Arial" w:eastAsia="Calibri" w:hAnsi="Arial" w:cs="Arial"/>
          <w:sz w:val="24"/>
          <w:szCs w:val="24"/>
        </w:rPr>
      </w:pPr>
      <w:r w:rsidRPr="005A6978">
        <w:rPr>
          <w:rFonts w:ascii="Arial" w:eastAsia="Calibri" w:hAnsi="Arial" w:cs="Arial"/>
          <w:sz w:val="24"/>
          <w:szCs w:val="24"/>
        </w:rPr>
        <w:t>Luxury lodging</w:t>
      </w:r>
    </w:p>
    <w:p w14:paraId="6DE3FB70" w14:textId="77777777" w:rsidR="005A6978" w:rsidRPr="005A6978" w:rsidRDefault="005A6978" w:rsidP="005A6978">
      <w:pPr>
        <w:spacing w:line="256" w:lineRule="auto"/>
        <w:rPr>
          <w:rFonts w:ascii="Arial" w:eastAsia="Calibri" w:hAnsi="Arial" w:cs="Arial"/>
          <w:sz w:val="24"/>
          <w:szCs w:val="24"/>
        </w:rPr>
      </w:pPr>
    </w:p>
    <w:p w14:paraId="5D2026E0" w14:textId="76779041" w:rsidR="00AD2F83" w:rsidRPr="005A6978" w:rsidRDefault="005A6978" w:rsidP="00AD2F83">
      <w:pPr>
        <w:spacing w:line="256" w:lineRule="auto"/>
        <w:rPr>
          <w:rFonts w:ascii="Arial" w:eastAsia="Calibri" w:hAnsi="Arial" w:cs="Arial"/>
          <w:sz w:val="24"/>
          <w:szCs w:val="24"/>
        </w:rPr>
      </w:pPr>
      <w:r w:rsidRPr="005A6978">
        <w:rPr>
          <w:rFonts w:ascii="Arial" w:eastAsia="Calibri" w:hAnsi="Arial" w:cs="Arial"/>
          <w:sz w:val="24"/>
          <w:szCs w:val="24"/>
        </w:rPr>
        <w:t xml:space="preserve">Marriot </w:t>
      </w:r>
      <w:r w:rsidR="00002CC8" w:rsidRPr="005A6978">
        <w:rPr>
          <w:rFonts w:ascii="Arial" w:eastAsia="Calibri" w:hAnsi="Arial" w:cs="Arial"/>
          <w:sz w:val="24"/>
          <w:szCs w:val="24"/>
        </w:rPr>
        <w:t>hotels</w:t>
      </w:r>
      <w:r w:rsidRPr="005A6978">
        <w:rPr>
          <w:rFonts w:ascii="Arial" w:eastAsia="Calibri" w:hAnsi="Arial" w:cs="Arial"/>
          <w:sz w:val="24"/>
          <w:szCs w:val="24"/>
        </w:rPr>
        <w:t xml:space="preserve"> have up date with last technology luxury services and facilities. Providing affordability for common customers, for strong economy expect. Focusing on employee benefit, inflation, interest rates and other factors. Main discussion </w:t>
      </w:r>
      <w:r w:rsidR="00002CC8" w:rsidRPr="005A6978">
        <w:rPr>
          <w:rFonts w:ascii="Arial" w:eastAsia="Calibri" w:hAnsi="Arial" w:cs="Arial"/>
          <w:sz w:val="24"/>
          <w:szCs w:val="24"/>
        </w:rPr>
        <w:t>focusses</w:t>
      </w:r>
      <w:r w:rsidRPr="005A6978">
        <w:rPr>
          <w:rFonts w:ascii="Arial" w:eastAsia="Calibri" w:hAnsi="Arial" w:cs="Arial"/>
          <w:sz w:val="24"/>
          <w:szCs w:val="24"/>
        </w:rPr>
        <w:t xml:space="preserve"> on make easy traveling for customer, environment, stability of politic and payment tax </w:t>
      </w:r>
      <w:r w:rsidR="00002CC8" w:rsidRPr="005A6978">
        <w:rPr>
          <w:rFonts w:ascii="Arial" w:eastAsia="Calibri" w:hAnsi="Arial" w:cs="Arial"/>
          <w:sz w:val="24"/>
          <w:szCs w:val="24"/>
        </w:rPr>
        <w:t>(Kotler</w:t>
      </w:r>
      <w:r w:rsidRPr="005A6978">
        <w:rPr>
          <w:rFonts w:ascii="Arial" w:eastAsia="Calibri" w:hAnsi="Arial" w:cs="Arial"/>
          <w:sz w:val="24"/>
          <w:szCs w:val="24"/>
        </w:rPr>
        <w:t>, 2012).</w:t>
      </w:r>
    </w:p>
    <w:p w14:paraId="7C2F04B6" w14:textId="77777777" w:rsidR="00AD2F83" w:rsidRPr="006F6238" w:rsidRDefault="00AD2F83" w:rsidP="00AD2F83">
      <w:pPr>
        <w:spacing w:line="256" w:lineRule="auto"/>
        <w:rPr>
          <w:rFonts w:ascii="Calibri" w:eastAsia="Calibri" w:hAnsi="Calibri" w:cs="Times New Roman"/>
          <w:color w:val="C00000"/>
        </w:rPr>
      </w:pPr>
    </w:p>
    <w:p w14:paraId="041523EE" w14:textId="3F57C65D" w:rsidR="00AD2F83" w:rsidRDefault="00AD2F83" w:rsidP="005A10AF">
      <w:pPr>
        <w:spacing w:line="256" w:lineRule="auto"/>
        <w:rPr>
          <w:rFonts w:ascii="Calibri" w:eastAsia="Calibri" w:hAnsi="Calibri" w:cs="Times New Roman"/>
          <w:color w:val="C00000"/>
        </w:rPr>
      </w:pPr>
    </w:p>
    <w:p w14:paraId="2561B215" w14:textId="2FF9905E" w:rsidR="003C2CDB" w:rsidRDefault="003C2CDB" w:rsidP="005A10AF">
      <w:pPr>
        <w:spacing w:line="256" w:lineRule="auto"/>
        <w:rPr>
          <w:rFonts w:ascii="Calibri" w:eastAsia="Calibri" w:hAnsi="Calibri" w:cs="Times New Roman"/>
          <w:color w:val="C00000"/>
        </w:rPr>
      </w:pPr>
    </w:p>
    <w:p w14:paraId="14243D98" w14:textId="3CDD1D0E" w:rsidR="003C2CDB" w:rsidRDefault="003C2CDB" w:rsidP="005A10AF">
      <w:pPr>
        <w:spacing w:line="256" w:lineRule="auto"/>
        <w:rPr>
          <w:rFonts w:ascii="Calibri" w:eastAsia="Calibri" w:hAnsi="Calibri" w:cs="Times New Roman"/>
          <w:color w:val="C00000"/>
        </w:rPr>
      </w:pPr>
    </w:p>
    <w:p w14:paraId="09B06B72" w14:textId="5232E29F" w:rsidR="003C2CDB" w:rsidRDefault="003C2CDB" w:rsidP="005A10AF">
      <w:pPr>
        <w:spacing w:line="256" w:lineRule="auto"/>
        <w:rPr>
          <w:rFonts w:ascii="Calibri" w:eastAsia="Calibri" w:hAnsi="Calibri" w:cs="Times New Roman"/>
          <w:color w:val="C00000"/>
        </w:rPr>
      </w:pPr>
    </w:p>
    <w:p w14:paraId="052CC103" w14:textId="05AFDFC5" w:rsidR="003C2CDB" w:rsidRDefault="003C2CDB" w:rsidP="005A10AF">
      <w:pPr>
        <w:spacing w:line="256" w:lineRule="auto"/>
        <w:rPr>
          <w:rFonts w:ascii="Calibri" w:eastAsia="Calibri" w:hAnsi="Calibri" w:cs="Times New Roman"/>
          <w:color w:val="C00000"/>
        </w:rPr>
      </w:pPr>
    </w:p>
    <w:p w14:paraId="472830F4" w14:textId="77777777" w:rsidR="003C2CDB" w:rsidRPr="006F6238" w:rsidRDefault="003C2CDB" w:rsidP="005A10AF">
      <w:pPr>
        <w:spacing w:line="256" w:lineRule="auto"/>
        <w:rPr>
          <w:rFonts w:ascii="Calibri" w:eastAsia="Calibri" w:hAnsi="Calibri" w:cs="Times New Roman"/>
          <w:color w:val="C00000"/>
        </w:rPr>
      </w:pPr>
    </w:p>
    <w:p w14:paraId="05B0A822" w14:textId="77777777" w:rsidR="005A10AF" w:rsidRPr="00D974F0" w:rsidRDefault="005A10AF" w:rsidP="005A10AF">
      <w:pPr>
        <w:keepNext/>
        <w:keepLines/>
        <w:spacing w:before="40" w:after="0" w:line="256" w:lineRule="auto"/>
        <w:outlineLvl w:val="1"/>
        <w:rPr>
          <w:rFonts w:ascii="Arial" w:eastAsia="Times New Roman" w:hAnsi="Arial" w:cs="Arial"/>
          <w:sz w:val="24"/>
          <w:szCs w:val="24"/>
        </w:rPr>
      </w:pPr>
      <w:bookmarkStart w:id="3" w:name="_Toc121482508"/>
      <w:r w:rsidRPr="00D974F0">
        <w:rPr>
          <w:rFonts w:ascii="Arial" w:eastAsia="Times New Roman" w:hAnsi="Arial" w:cs="Arial"/>
          <w:sz w:val="24"/>
          <w:szCs w:val="24"/>
        </w:rPr>
        <w:lastRenderedPageBreak/>
        <w:t>Profitability</w:t>
      </w:r>
      <w:bookmarkEnd w:id="3"/>
    </w:p>
    <w:p w14:paraId="0E68B780" w14:textId="5A35B765" w:rsidR="0041581D" w:rsidRPr="003C2CDB" w:rsidRDefault="003C2CDB" w:rsidP="0041581D">
      <w:pPr>
        <w:spacing w:line="256" w:lineRule="auto"/>
        <w:rPr>
          <w:rFonts w:ascii="Arial" w:eastAsia="Calibri" w:hAnsi="Arial" w:cs="Arial"/>
          <w:sz w:val="24"/>
          <w:szCs w:val="24"/>
        </w:rPr>
      </w:pPr>
      <w:r w:rsidRPr="003C2CDB">
        <w:rPr>
          <w:rFonts w:ascii="Arial" w:eastAsia="Calibri" w:hAnsi="Arial" w:cs="Arial"/>
          <w:sz w:val="24"/>
          <w:szCs w:val="24"/>
        </w:rPr>
        <w:t>Ratios profitability is measure with ability of company</w:t>
      </w:r>
      <w:r w:rsidR="00002CC8" w:rsidRPr="003C2CDB">
        <w:rPr>
          <w:rFonts w:ascii="Arial" w:eastAsia="Calibri" w:hAnsi="Arial" w:cs="Arial"/>
          <w:sz w:val="24"/>
          <w:szCs w:val="24"/>
        </w:rPr>
        <w:t xml:space="preserve">. </w:t>
      </w:r>
      <w:r w:rsidRPr="003C2CDB">
        <w:rPr>
          <w:rFonts w:ascii="Arial" w:eastAsia="Calibri" w:hAnsi="Arial" w:cs="Arial"/>
          <w:sz w:val="24"/>
          <w:szCs w:val="24"/>
        </w:rPr>
        <w:t>Profitable sales generate from resources.</w:t>
      </w:r>
    </w:p>
    <w:p w14:paraId="4B9873FE" w14:textId="0108DB45" w:rsidR="003C2CDB" w:rsidRDefault="003C2CDB" w:rsidP="0041581D">
      <w:pPr>
        <w:spacing w:line="256" w:lineRule="auto"/>
        <w:rPr>
          <w:rFonts w:ascii="Arial" w:eastAsia="Calibri" w:hAnsi="Arial" w:cs="Arial"/>
          <w:sz w:val="24"/>
          <w:szCs w:val="24"/>
        </w:rPr>
      </w:pPr>
      <w:r w:rsidRPr="003C2CDB">
        <w:rPr>
          <w:rFonts w:ascii="Arial" w:eastAsia="Calibri" w:hAnsi="Arial" w:cs="Arial"/>
          <w:sz w:val="24"/>
          <w:szCs w:val="24"/>
        </w:rPr>
        <w:t>For fine profitability ratios we need to know:</w:t>
      </w:r>
    </w:p>
    <w:p w14:paraId="3179A78A" w14:textId="30CE59D5" w:rsidR="003C2CDB" w:rsidRDefault="003C2CDB" w:rsidP="003C2CDB">
      <w:pPr>
        <w:pStyle w:val="ListParagraph"/>
        <w:numPr>
          <w:ilvl w:val="0"/>
          <w:numId w:val="6"/>
        </w:numPr>
        <w:spacing w:line="256" w:lineRule="auto"/>
        <w:rPr>
          <w:rFonts w:ascii="Arial" w:eastAsia="Calibri" w:hAnsi="Arial" w:cs="Arial"/>
          <w:sz w:val="24"/>
          <w:szCs w:val="24"/>
        </w:rPr>
      </w:pPr>
      <w:r w:rsidRPr="003C2CDB">
        <w:rPr>
          <w:rFonts w:ascii="Arial" w:eastAsia="Calibri" w:hAnsi="Arial" w:cs="Arial"/>
          <w:sz w:val="24"/>
          <w:szCs w:val="24"/>
        </w:rPr>
        <w:t>Gross profit margin</w:t>
      </w:r>
      <w:r>
        <w:rPr>
          <w:rFonts w:ascii="Arial" w:eastAsia="Calibri" w:hAnsi="Arial" w:cs="Arial"/>
          <w:sz w:val="24"/>
          <w:szCs w:val="24"/>
        </w:rPr>
        <w:t xml:space="preserve"> - is percentage of revenue </w:t>
      </w:r>
      <w:r w:rsidR="00002CC8">
        <w:rPr>
          <w:rFonts w:ascii="Arial" w:eastAsia="Calibri" w:hAnsi="Arial" w:cs="Arial"/>
          <w:sz w:val="24"/>
          <w:szCs w:val="24"/>
        </w:rPr>
        <w:t>an</w:t>
      </w:r>
      <w:r>
        <w:rPr>
          <w:rFonts w:ascii="Arial" w:eastAsia="Calibri" w:hAnsi="Arial" w:cs="Arial"/>
          <w:sz w:val="24"/>
          <w:szCs w:val="24"/>
        </w:rPr>
        <w:t xml:space="preserve"> available indicates cover operate other expenditure.</w:t>
      </w:r>
    </w:p>
    <w:p w14:paraId="682B2BD2" w14:textId="77777777" w:rsidR="00C70F91" w:rsidRDefault="00C70F91" w:rsidP="00C70F91">
      <w:pPr>
        <w:pStyle w:val="ListParagraph"/>
        <w:spacing w:line="256" w:lineRule="auto"/>
        <w:rPr>
          <w:rFonts w:ascii="Arial" w:eastAsia="Calibri" w:hAnsi="Arial" w:cs="Arial"/>
          <w:sz w:val="24"/>
          <w:szCs w:val="24"/>
        </w:rPr>
      </w:pPr>
    </w:p>
    <w:p w14:paraId="6B90E1E6" w14:textId="7F728A28" w:rsidR="003C2CDB" w:rsidRDefault="003C2CDB" w:rsidP="003C2CDB">
      <w:pPr>
        <w:pStyle w:val="ListParagraph"/>
        <w:numPr>
          <w:ilvl w:val="0"/>
          <w:numId w:val="6"/>
        </w:numPr>
        <w:spacing w:line="256" w:lineRule="auto"/>
        <w:rPr>
          <w:rFonts w:ascii="Arial" w:eastAsia="Calibri" w:hAnsi="Arial" w:cs="Arial"/>
          <w:sz w:val="24"/>
          <w:szCs w:val="24"/>
        </w:rPr>
      </w:pPr>
      <w:r>
        <w:rPr>
          <w:rFonts w:ascii="Arial" w:eastAsia="Calibri" w:hAnsi="Arial" w:cs="Arial"/>
          <w:sz w:val="24"/>
          <w:szCs w:val="24"/>
        </w:rPr>
        <w:t xml:space="preserve">Operating profit margin </w:t>
      </w:r>
      <w:r w:rsidR="0024132E">
        <w:rPr>
          <w:rFonts w:ascii="Arial" w:eastAsia="Calibri" w:hAnsi="Arial" w:cs="Arial"/>
          <w:sz w:val="24"/>
          <w:szCs w:val="24"/>
        </w:rPr>
        <w:t>– calculate all operating income divide to revenue.</w:t>
      </w:r>
    </w:p>
    <w:p w14:paraId="39B56864" w14:textId="77777777" w:rsidR="00C70F91" w:rsidRDefault="00C70F91" w:rsidP="00C70F91">
      <w:pPr>
        <w:pStyle w:val="ListParagraph"/>
        <w:spacing w:line="256" w:lineRule="auto"/>
        <w:rPr>
          <w:rFonts w:ascii="Arial" w:eastAsia="Calibri" w:hAnsi="Arial" w:cs="Arial"/>
          <w:sz w:val="24"/>
          <w:szCs w:val="24"/>
        </w:rPr>
      </w:pPr>
    </w:p>
    <w:p w14:paraId="73D67ED1" w14:textId="276A7273" w:rsidR="003C2CDB" w:rsidRDefault="003C2CDB" w:rsidP="003C2CDB">
      <w:pPr>
        <w:pStyle w:val="ListParagraph"/>
        <w:numPr>
          <w:ilvl w:val="0"/>
          <w:numId w:val="6"/>
        </w:numPr>
        <w:spacing w:line="256" w:lineRule="auto"/>
        <w:rPr>
          <w:rFonts w:ascii="Arial" w:eastAsia="Calibri" w:hAnsi="Arial" w:cs="Arial"/>
          <w:sz w:val="24"/>
          <w:szCs w:val="24"/>
        </w:rPr>
      </w:pPr>
      <w:r>
        <w:rPr>
          <w:rFonts w:ascii="Arial" w:eastAsia="Calibri" w:hAnsi="Arial" w:cs="Arial"/>
          <w:sz w:val="24"/>
          <w:szCs w:val="24"/>
        </w:rPr>
        <w:t>Net profit margin</w:t>
      </w:r>
      <w:r w:rsidR="0024132E">
        <w:rPr>
          <w:rFonts w:ascii="Arial" w:eastAsia="Calibri" w:hAnsi="Arial" w:cs="Arial"/>
          <w:sz w:val="24"/>
          <w:szCs w:val="24"/>
        </w:rPr>
        <w:t xml:space="preserve"> – indicator of profitability and calcite revenue of net income divide.</w:t>
      </w:r>
    </w:p>
    <w:p w14:paraId="5504FAD6" w14:textId="77777777" w:rsidR="0024132E" w:rsidRPr="0024132E" w:rsidRDefault="0024132E" w:rsidP="0024132E">
      <w:pPr>
        <w:pStyle w:val="ListParagraph"/>
        <w:rPr>
          <w:rFonts w:ascii="Arial" w:eastAsia="Calibri" w:hAnsi="Arial" w:cs="Arial"/>
          <w:sz w:val="24"/>
          <w:szCs w:val="24"/>
        </w:rPr>
      </w:pPr>
    </w:p>
    <w:p w14:paraId="56DAD893" w14:textId="0DCA58BF" w:rsidR="00C70F91" w:rsidRPr="00C70F91" w:rsidRDefault="003C2CDB" w:rsidP="00C70F91">
      <w:pPr>
        <w:pStyle w:val="ListParagraph"/>
        <w:numPr>
          <w:ilvl w:val="0"/>
          <w:numId w:val="6"/>
        </w:numPr>
        <w:spacing w:line="256" w:lineRule="auto"/>
        <w:rPr>
          <w:rFonts w:ascii="Arial" w:eastAsia="Calibri" w:hAnsi="Arial" w:cs="Arial"/>
          <w:sz w:val="24"/>
          <w:szCs w:val="24"/>
        </w:rPr>
      </w:pPr>
      <w:r>
        <w:rPr>
          <w:rFonts w:ascii="Arial" w:eastAsia="Calibri" w:hAnsi="Arial" w:cs="Arial"/>
          <w:sz w:val="24"/>
          <w:szCs w:val="24"/>
        </w:rPr>
        <w:t>Return on equity (ROE)</w:t>
      </w:r>
      <w:r w:rsidR="0024132E">
        <w:rPr>
          <w:rFonts w:ascii="Arial" w:eastAsia="Calibri" w:hAnsi="Arial" w:cs="Arial"/>
          <w:sz w:val="24"/>
          <w:szCs w:val="24"/>
        </w:rPr>
        <w:t xml:space="preserve"> – calculate profitability ratio of divide from net income by shareholder equity.</w:t>
      </w:r>
    </w:p>
    <w:p w14:paraId="737E7EFE" w14:textId="77777777" w:rsidR="00C70F91" w:rsidRDefault="00C70F91" w:rsidP="00C70F91">
      <w:pPr>
        <w:pStyle w:val="ListParagraph"/>
        <w:spacing w:line="256" w:lineRule="auto"/>
        <w:rPr>
          <w:rFonts w:ascii="Arial" w:eastAsia="Calibri" w:hAnsi="Arial" w:cs="Arial"/>
          <w:sz w:val="24"/>
          <w:szCs w:val="24"/>
        </w:rPr>
      </w:pPr>
    </w:p>
    <w:p w14:paraId="2E5859C2" w14:textId="2746E949" w:rsidR="0041581D" w:rsidRPr="00EE02FD" w:rsidRDefault="003C2CDB" w:rsidP="0041581D">
      <w:pPr>
        <w:pStyle w:val="ListParagraph"/>
        <w:numPr>
          <w:ilvl w:val="0"/>
          <w:numId w:val="6"/>
        </w:numPr>
        <w:spacing w:line="256" w:lineRule="auto"/>
        <w:rPr>
          <w:rFonts w:ascii="Arial" w:eastAsia="Calibri" w:hAnsi="Arial" w:cs="Arial"/>
          <w:sz w:val="24"/>
          <w:szCs w:val="24"/>
        </w:rPr>
      </w:pPr>
      <w:r>
        <w:rPr>
          <w:rFonts w:ascii="Arial" w:eastAsia="Calibri" w:hAnsi="Arial" w:cs="Arial"/>
          <w:sz w:val="24"/>
          <w:szCs w:val="24"/>
        </w:rPr>
        <w:t xml:space="preserve">Return on </w:t>
      </w:r>
      <w:r w:rsidR="00C70F91">
        <w:rPr>
          <w:rFonts w:ascii="Arial" w:eastAsia="Calibri" w:hAnsi="Arial" w:cs="Arial"/>
          <w:sz w:val="24"/>
          <w:szCs w:val="24"/>
        </w:rPr>
        <w:t>assets</w:t>
      </w:r>
      <w:r>
        <w:rPr>
          <w:rFonts w:ascii="Arial" w:eastAsia="Calibri" w:hAnsi="Arial" w:cs="Arial"/>
          <w:sz w:val="24"/>
          <w:szCs w:val="24"/>
        </w:rPr>
        <w:t xml:space="preserve"> (ROA)</w:t>
      </w:r>
      <w:r w:rsidR="0024132E">
        <w:rPr>
          <w:rFonts w:ascii="Arial" w:eastAsia="Calibri" w:hAnsi="Arial" w:cs="Arial"/>
          <w:sz w:val="24"/>
          <w:szCs w:val="24"/>
        </w:rPr>
        <w:t xml:space="preserve"> – calculate total assets of net income divide</w:t>
      </w:r>
    </w:p>
    <w:p w14:paraId="279FA96D" w14:textId="77777777" w:rsidR="0024132E" w:rsidRPr="006F6238" w:rsidRDefault="0024132E" w:rsidP="0041581D">
      <w:pPr>
        <w:spacing w:line="256" w:lineRule="auto"/>
        <w:rPr>
          <w:rFonts w:ascii="Calibri" w:eastAsia="Calibri" w:hAnsi="Calibri" w:cs="Times New Roman"/>
          <w:color w:val="C00000"/>
        </w:rPr>
      </w:pPr>
    </w:p>
    <w:p w14:paraId="5047C046" w14:textId="77777777" w:rsidR="005A10AF" w:rsidRPr="008871DF" w:rsidRDefault="005A10AF" w:rsidP="005A10AF">
      <w:pPr>
        <w:keepNext/>
        <w:keepLines/>
        <w:spacing w:before="40" w:after="0" w:line="256" w:lineRule="auto"/>
        <w:outlineLvl w:val="1"/>
        <w:rPr>
          <w:rFonts w:ascii="Calibri Light" w:eastAsia="Times New Roman" w:hAnsi="Calibri Light" w:cs="Times New Roman"/>
          <w:sz w:val="26"/>
          <w:szCs w:val="26"/>
        </w:rPr>
      </w:pPr>
      <w:bookmarkStart w:id="4" w:name="_Toc121482509"/>
      <w:r w:rsidRPr="008871DF">
        <w:rPr>
          <w:rFonts w:ascii="Calibri Light" w:eastAsia="Times New Roman" w:hAnsi="Calibri Light" w:cs="Times New Roman"/>
          <w:sz w:val="26"/>
          <w:szCs w:val="26"/>
        </w:rPr>
        <w:t>Liquidity</w:t>
      </w:r>
      <w:bookmarkEnd w:id="4"/>
    </w:p>
    <w:p w14:paraId="79DF1569" w14:textId="60037CE1" w:rsidR="00C70F91" w:rsidRDefault="00C70F91" w:rsidP="005A10AF">
      <w:pPr>
        <w:spacing w:line="256" w:lineRule="auto"/>
        <w:rPr>
          <w:rFonts w:ascii="Arial" w:eastAsia="Calibri" w:hAnsi="Arial" w:cs="Arial"/>
          <w:sz w:val="24"/>
          <w:szCs w:val="24"/>
        </w:rPr>
      </w:pPr>
      <w:r>
        <w:rPr>
          <w:rFonts w:ascii="Arial" w:eastAsia="Calibri" w:hAnsi="Arial" w:cs="Arial"/>
          <w:sz w:val="24"/>
          <w:szCs w:val="24"/>
        </w:rPr>
        <w:t>Measure of liquidity ratios is ability of company meet short term obligations.</w:t>
      </w:r>
    </w:p>
    <w:p w14:paraId="04FB5C26" w14:textId="6EC82EE6" w:rsidR="00766199" w:rsidRDefault="00C70F91" w:rsidP="00C70F91">
      <w:pPr>
        <w:spacing w:line="256" w:lineRule="auto"/>
        <w:rPr>
          <w:rFonts w:ascii="Arial" w:eastAsia="Calibri" w:hAnsi="Arial" w:cs="Arial"/>
          <w:sz w:val="24"/>
          <w:szCs w:val="24"/>
        </w:rPr>
      </w:pPr>
      <w:r>
        <w:rPr>
          <w:rFonts w:ascii="Arial" w:eastAsia="Calibri" w:hAnsi="Arial" w:cs="Arial"/>
          <w:sz w:val="24"/>
          <w:szCs w:val="24"/>
        </w:rPr>
        <w:t>For line Liquidity ratios need to know:</w:t>
      </w:r>
    </w:p>
    <w:p w14:paraId="10BC2093" w14:textId="70B92927" w:rsidR="00C70F91" w:rsidRDefault="00C70F91" w:rsidP="00C70F91">
      <w:pPr>
        <w:pStyle w:val="ListParagraph"/>
        <w:numPr>
          <w:ilvl w:val="0"/>
          <w:numId w:val="6"/>
        </w:numPr>
        <w:spacing w:line="256" w:lineRule="auto"/>
        <w:rPr>
          <w:rFonts w:ascii="Arial" w:eastAsia="Calibri" w:hAnsi="Arial" w:cs="Arial"/>
          <w:sz w:val="24"/>
          <w:szCs w:val="24"/>
        </w:rPr>
      </w:pPr>
      <w:r>
        <w:rPr>
          <w:rFonts w:ascii="Arial" w:eastAsia="Calibri" w:hAnsi="Arial" w:cs="Arial"/>
          <w:sz w:val="24"/>
          <w:szCs w:val="24"/>
        </w:rPr>
        <w:t xml:space="preserve">Current ratio – is current </w:t>
      </w:r>
      <w:r w:rsidR="00002CC8">
        <w:rPr>
          <w:rFonts w:ascii="Arial" w:eastAsia="Calibri" w:hAnsi="Arial" w:cs="Arial"/>
          <w:sz w:val="24"/>
          <w:szCs w:val="24"/>
        </w:rPr>
        <w:t>liability</w:t>
      </w:r>
      <w:r>
        <w:rPr>
          <w:rFonts w:ascii="Arial" w:eastAsia="Calibri" w:hAnsi="Arial" w:cs="Arial"/>
          <w:sz w:val="24"/>
          <w:szCs w:val="24"/>
        </w:rPr>
        <w:t xml:space="preserve"> by assets calculate current divide</w:t>
      </w:r>
    </w:p>
    <w:p w14:paraId="1D68487F" w14:textId="663A5BD0" w:rsidR="00C70F91" w:rsidRDefault="00C70F91" w:rsidP="00C70F91">
      <w:pPr>
        <w:pStyle w:val="ListParagraph"/>
        <w:numPr>
          <w:ilvl w:val="0"/>
          <w:numId w:val="6"/>
        </w:numPr>
        <w:spacing w:line="256" w:lineRule="auto"/>
        <w:rPr>
          <w:rFonts w:ascii="Arial" w:eastAsia="Calibri" w:hAnsi="Arial" w:cs="Arial"/>
          <w:sz w:val="24"/>
          <w:szCs w:val="24"/>
        </w:rPr>
      </w:pPr>
      <w:r>
        <w:rPr>
          <w:rFonts w:ascii="Arial" w:eastAsia="Calibri" w:hAnsi="Arial" w:cs="Arial"/>
          <w:sz w:val="24"/>
          <w:szCs w:val="24"/>
        </w:rPr>
        <w:t>Quick ratio – cash short term plus marketable investments plus receivable current liabilities of divide</w:t>
      </w:r>
    </w:p>
    <w:p w14:paraId="31C8B3EE" w14:textId="1DEFCBD3" w:rsidR="00766199" w:rsidRDefault="00C70F91" w:rsidP="00766199">
      <w:pPr>
        <w:pStyle w:val="ListParagraph"/>
        <w:numPr>
          <w:ilvl w:val="0"/>
          <w:numId w:val="6"/>
        </w:numPr>
        <w:spacing w:line="256" w:lineRule="auto"/>
        <w:rPr>
          <w:rFonts w:ascii="Arial" w:eastAsia="Calibri" w:hAnsi="Arial" w:cs="Arial"/>
          <w:sz w:val="24"/>
          <w:szCs w:val="24"/>
        </w:rPr>
      </w:pPr>
      <w:r>
        <w:rPr>
          <w:rFonts w:ascii="Arial" w:eastAsia="Calibri" w:hAnsi="Arial" w:cs="Arial"/>
          <w:sz w:val="24"/>
          <w:szCs w:val="24"/>
        </w:rPr>
        <w:t>Cash ratio –</w:t>
      </w:r>
      <w:r w:rsidR="00FA2478">
        <w:rPr>
          <w:rFonts w:ascii="Arial" w:eastAsia="Calibri" w:hAnsi="Arial" w:cs="Arial"/>
          <w:sz w:val="24"/>
          <w:szCs w:val="24"/>
        </w:rPr>
        <w:t xml:space="preserve"> cash plus </w:t>
      </w:r>
      <w:r w:rsidR="00002CC8">
        <w:rPr>
          <w:rFonts w:ascii="Arial" w:eastAsia="Calibri" w:hAnsi="Arial" w:cs="Arial"/>
          <w:sz w:val="24"/>
          <w:szCs w:val="24"/>
        </w:rPr>
        <w:t>brief time</w:t>
      </w:r>
      <w:r w:rsidR="00FA2478">
        <w:rPr>
          <w:rFonts w:ascii="Arial" w:eastAsia="Calibri" w:hAnsi="Arial" w:cs="Arial"/>
          <w:sz w:val="24"/>
          <w:szCs w:val="24"/>
        </w:rPr>
        <w:t xml:space="preserve"> marketable investments by current liabilities.</w:t>
      </w:r>
    </w:p>
    <w:p w14:paraId="25E8A271" w14:textId="2BA6BDB0" w:rsidR="00FA2478" w:rsidRPr="00FA2478" w:rsidRDefault="00FA2478" w:rsidP="00FA2478">
      <w:pPr>
        <w:spacing w:line="256" w:lineRule="auto"/>
        <w:rPr>
          <w:rFonts w:ascii="Arial" w:eastAsia="Calibri" w:hAnsi="Arial" w:cs="Arial"/>
          <w:sz w:val="24"/>
          <w:szCs w:val="24"/>
        </w:rPr>
      </w:pPr>
      <w:r>
        <w:rPr>
          <w:rFonts w:ascii="Arial" w:eastAsia="Calibri" w:hAnsi="Arial" w:cs="Arial"/>
          <w:sz w:val="24"/>
          <w:szCs w:val="24"/>
        </w:rPr>
        <w:t xml:space="preserve">Marriot representing total debt 10,2 billion less cash, net debt was 9,6 billion, cash equivalent 0,6 billion. End of 2020 Marriot 9,5billion representing 10,4 billion less cash and equivalents 0,9 billion. Approximately of liquidity of company was 4,7 billion. End of quarter, </w:t>
      </w:r>
      <w:r w:rsidR="00002CC8">
        <w:rPr>
          <w:rFonts w:ascii="Arial" w:eastAsia="Calibri" w:hAnsi="Arial" w:cs="Arial"/>
          <w:sz w:val="24"/>
          <w:szCs w:val="24"/>
        </w:rPr>
        <w:t>representations</w:t>
      </w:r>
      <w:r>
        <w:rPr>
          <w:rFonts w:ascii="Arial" w:eastAsia="Calibri" w:hAnsi="Arial" w:cs="Arial"/>
          <w:sz w:val="24"/>
          <w:szCs w:val="24"/>
        </w:rPr>
        <w:t xml:space="preserve"> 0,6 </w:t>
      </w:r>
      <w:r w:rsidR="00002CC8">
        <w:rPr>
          <w:rFonts w:ascii="Arial" w:eastAsia="Calibri" w:hAnsi="Arial" w:cs="Arial"/>
          <w:sz w:val="24"/>
          <w:szCs w:val="24"/>
        </w:rPr>
        <w:t>billion</w:t>
      </w:r>
      <w:r>
        <w:rPr>
          <w:rFonts w:ascii="Arial" w:eastAsia="Calibri" w:hAnsi="Arial" w:cs="Arial"/>
          <w:sz w:val="24"/>
          <w:szCs w:val="24"/>
        </w:rPr>
        <w:t xml:space="preserve"> available cash </w:t>
      </w:r>
      <w:r w:rsidR="00002CC8">
        <w:rPr>
          <w:rFonts w:ascii="Arial" w:eastAsia="Calibri" w:hAnsi="Arial" w:cs="Arial"/>
          <w:sz w:val="24"/>
          <w:szCs w:val="24"/>
        </w:rPr>
        <w:t>balance 4</w:t>
      </w:r>
      <w:r>
        <w:rPr>
          <w:rFonts w:ascii="Arial" w:eastAsia="Calibri" w:hAnsi="Arial" w:cs="Arial"/>
          <w:sz w:val="24"/>
          <w:szCs w:val="24"/>
        </w:rPr>
        <w:t>,1 billion borrowing capacity unused under revolving credit facility.</w:t>
      </w:r>
    </w:p>
    <w:p w14:paraId="0B8D9B85" w14:textId="77777777" w:rsidR="00766199" w:rsidRPr="006F6238" w:rsidRDefault="00766199" w:rsidP="00766199">
      <w:pPr>
        <w:spacing w:line="256" w:lineRule="auto"/>
        <w:rPr>
          <w:rFonts w:ascii="Calibri" w:eastAsia="Calibri" w:hAnsi="Calibri" w:cs="Times New Roman"/>
          <w:color w:val="C00000"/>
        </w:rPr>
      </w:pPr>
    </w:p>
    <w:p w14:paraId="2B5ABAB0" w14:textId="77777777" w:rsidR="005A10AF" w:rsidRPr="00803181" w:rsidRDefault="005A10AF" w:rsidP="005A10AF">
      <w:pPr>
        <w:keepNext/>
        <w:keepLines/>
        <w:spacing w:before="40" w:after="0" w:line="256" w:lineRule="auto"/>
        <w:outlineLvl w:val="1"/>
        <w:rPr>
          <w:rFonts w:ascii="Calibri Light" w:eastAsia="Times New Roman" w:hAnsi="Calibri Light" w:cs="Times New Roman"/>
          <w:sz w:val="26"/>
          <w:szCs w:val="26"/>
        </w:rPr>
      </w:pPr>
      <w:bookmarkStart w:id="5" w:name="_Toc121482510"/>
      <w:r w:rsidRPr="00803181">
        <w:rPr>
          <w:rFonts w:ascii="Calibri Light" w:eastAsia="Times New Roman" w:hAnsi="Calibri Light" w:cs="Times New Roman"/>
          <w:sz w:val="26"/>
          <w:szCs w:val="26"/>
        </w:rPr>
        <w:t>Gearing</w:t>
      </w:r>
      <w:bookmarkEnd w:id="5"/>
    </w:p>
    <w:p w14:paraId="7126CE63" w14:textId="2012988E" w:rsidR="000D589F" w:rsidRDefault="000D589F" w:rsidP="007B44EA">
      <w:pPr>
        <w:spacing w:line="256" w:lineRule="auto"/>
        <w:ind w:firstLine="720"/>
        <w:rPr>
          <w:rFonts w:ascii="Arial" w:eastAsia="Calibri" w:hAnsi="Arial" w:cs="Arial"/>
          <w:sz w:val="24"/>
          <w:szCs w:val="24"/>
        </w:rPr>
      </w:pPr>
      <w:r>
        <w:rPr>
          <w:rFonts w:ascii="Arial" w:eastAsia="Calibri" w:hAnsi="Arial" w:cs="Arial"/>
          <w:sz w:val="24"/>
          <w:szCs w:val="24"/>
        </w:rPr>
        <w:t>Ratios gea</w:t>
      </w:r>
      <w:r w:rsidR="007B44EA">
        <w:rPr>
          <w:rFonts w:ascii="Arial" w:eastAsia="Calibri" w:hAnsi="Arial" w:cs="Arial"/>
          <w:sz w:val="24"/>
          <w:szCs w:val="24"/>
        </w:rPr>
        <w:t xml:space="preserve">r </w:t>
      </w:r>
      <w:r>
        <w:rPr>
          <w:rFonts w:ascii="Arial" w:eastAsia="Calibri" w:hAnsi="Arial" w:cs="Arial"/>
          <w:sz w:val="24"/>
          <w:szCs w:val="24"/>
        </w:rPr>
        <w:t>of financial ratios some compare of owner equity some to debt to fine company by borrow</w:t>
      </w:r>
      <w:r w:rsidR="00002CC8">
        <w:rPr>
          <w:rFonts w:ascii="Arial" w:eastAsia="Calibri" w:hAnsi="Arial" w:cs="Arial"/>
          <w:sz w:val="24"/>
          <w:szCs w:val="24"/>
        </w:rPr>
        <w:t xml:space="preserve">. </w:t>
      </w:r>
      <w:r>
        <w:rPr>
          <w:rFonts w:ascii="Arial" w:eastAsia="Calibri" w:hAnsi="Arial" w:cs="Arial"/>
          <w:sz w:val="24"/>
          <w:szCs w:val="24"/>
        </w:rPr>
        <w:t>Financial leverage measurement financial leverage. Demonstrate by firm activities funded by shareholders degree, versus creditor funds.</w:t>
      </w:r>
    </w:p>
    <w:p w14:paraId="60DE6B05" w14:textId="114B3A83" w:rsidR="000D589F" w:rsidRDefault="000D589F" w:rsidP="007B44EA">
      <w:pPr>
        <w:spacing w:line="256" w:lineRule="auto"/>
        <w:ind w:firstLine="720"/>
        <w:rPr>
          <w:rFonts w:ascii="Arial" w:eastAsia="Calibri" w:hAnsi="Arial" w:cs="Arial"/>
          <w:sz w:val="24"/>
          <w:szCs w:val="24"/>
        </w:rPr>
      </w:pPr>
      <w:r>
        <w:rPr>
          <w:rFonts w:ascii="Arial" w:eastAsia="Calibri" w:hAnsi="Arial" w:cs="Arial"/>
          <w:sz w:val="24"/>
          <w:szCs w:val="24"/>
        </w:rPr>
        <w:t xml:space="preserve">Key of </w:t>
      </w:r>
      <w:r w:rsidR="007B44EA">
        <w:rPr>
          <w:rFonts w:ascii="Arial" w:eastAsia="Calibri" w:hAnsi="Arial" w:cs="Arial"/>
          <w:sz w:val="24"/>
          <w:szCs w:val="24"/>
        </w:rPr>
        <w:t>gearing</w:t>
      </w:r>
      <w:r>
        <w:rPr>
          <w:rFonts w:ascii="Arial" w:eastAsia="Calibri" w:hAnsi="Arial" w:cs="Arial"/>
          <w:sz w:val="24"/>
          <w:szCs w:val="24"/>
        </w:rPr>
        <w:t xml:space="preserve"> ratios is group of financial metrics shareholders compare equity debt in company. Assess to company various way amount leverage, financial stability.</w:t>
      </w:r>
      <w:r w:rsidR="007B44EA">
        <w:rPr>
          <w:rFonts w:ascii="Arial" w:eastAsia="Calibri" w:hAnsi="Arial" w:cs="Arial"/>
          <w:sz w:val="24"/>
          <w:szCs w:val="24"/>
        </w:rPr>
        <w:t xml:space="preserve"> Measure company operations how much find use debt versus find receive form shareholders equity. Have meaner when compare again gear ratios of other company in same industry.</w:t>
      </w:r>
    </w:p>
    <w:p w14:paraId="1A31F6A7" w14:textId="77777777" w:rsidR="007B44EA" w:rsidRDefault="007B44EA" w:rsidP="007B44EA">
      <w:pPr>
        <w:spacing w:line="256" w:lineRule="auto"/>
        <w:ind w:firstLine="720"/>
        <w:rPr>
          <w:rFonts w:ascii="Arial" w:eastAsia="Calibri" w:hAnsi="Arial" w:cs="Arial"/>
          <w:sz w:val="24"/>
          <w:szCs w:val="24"/>
        </w:rPr>
      </w:pPr>
    </w:p>
    <w:p w14:paraId="0E1075FB" w14:textId="22B523FA" w:rsidR="007B44EA" w:rsidRPr="000D589F" w:rsidRDefault="007B44EA" w:rsidP="007B44EA">
      <w:pPr>
        <w:spacing w:line="256" w:lineRule="auto"/>
        <w:ind w:firstLine="720"/>
        <w:rPr>
          <w:rFonts w:ascii="Arial" w:eastAsia="Calibri" w:hAnsi="Arial" w:cs="Arial"/>
          <w:sz w:val="24"/>
          <w:szCs w:val="24"/>
        </w:rPr>
      </w:pPr>
      <w:r>
        <w:rPr>
          <w:rFonts w:ascii="Arial" w:eastAsia="Calibri" w:hAnsi="Arial" w:cs="Arial"/>
          <w:sz w:val="24"/>
          <w:szCs w:val="24"/>
        </w:rPr>
        <w:lastRenderedPageBreak/>
        <w:t>Interpreting Gearing ratios</w:t>
      </w:r>
    </w:p>
    <w:p w14:paraId="460BB929" w14:textId="31CDBCA5" w:rsidR="000D589F" w:rsidRDefault="007B44EA" w:rsidP="005A10AF">
      <w:pPr>
        <w:spacing w:line="256" w:lineRule="auto"/>
        <w:rPr>
          <w:rFonts w:ascii="Arial" w:eastAsia="Calibri" w:hAnsi="Arial" w:cs="Arial"/>
          <w:sz w:val="24"/>
          <w:szCs w:val="24"/>
        </w:rPr>
      </w:pPr>
      <w:r w:rsidRPr="00B168FC">
        <w:rPr>
          <w:rFonts w:ascii="Arial" w:eastAsia="Calibri" w:hAnsi="Arial" w:cs="Arial"/>
          <w:sz w:val="24"/>
          <w:szCs w:val="24"/>
        </w:rPr>
        <w:t xml:space="preserve">Typical high indicate is high degree of leverage, but </w:t>
      </w:r>
      <w:r w:rsidR="00B168FC" w:rsidRPr="00B168FC">
        <w:rPr>
          <w:rFonts w:ascii="Arial" w:eastAsia="Calibri" w:hAnsi="Arial" w:cs="Arial"/>
          <w:sz w:val="24"/>
          <w:szCs w:val="24"/>
        </w:rPr>
        <w:t>not</w:t>
      </w:r>
      <w:r w:rsidRPr="00B168FC">
        <w:rPr>
          <w:rFonts w:ascii="Arial" w:eastAsia="Calibri" w:hAnsi="Arial" w:cs="Arial"/>
          <w:sz w:val="24"/>
          <w:szCs w:val="24"/>
        </w:rPr>
        <w:t xml:space="preserve"> always indicate company poor financial condition. Company instead high gearing ratio can </w:t>
      </w:r>
      <w:r w:rsidR="00B168FC" w:rsidRPr="00B168FC">
        <w:rPr>
          <w:rFonts w:ascii="Arial" w:eastAsia="Calibri" w:hAnsi="Arial" w:cs="Arial"/>
          <w:sz w:val="24"/>
          <w:szCs w:val="24"/>
        </w:rPr>
        <w:t>riskily</w:t>
      </w:r>
      <w:r w:rsidRPr="00B168FC">
        <w:rPr>
          <w:rFonts w:ascii="Arial" w:eastAsia="Calibri" w:hAnsi="Arial" w:cs="Arial"/>
          <w:sz w:val="24"/>
          <w:szCs w:val="24"/>
        </w:rPr>
        <w:t xml:space="preserve"> finance structure with lower </w:t>
      </w:r>
      <w:r w:rsidR="00B168FC" w:rsidRPr="00B168FC">
        <w:rPr>
          <w:rFonts w:ascii="Arial" w:eastAsia="Calibri" w:hAnsi="Arial" w:cs="Arial"/>
          <w:sz w:val="24"/>
          <w:szCs w:val="24"/>
        </w:rPr>
        <w:t>gearing ratio</w:t>
      </w:r>
      <w:r w:rsidRPr="00B168FC">
        <w:rPr>
          <w:rFonts w:ascii="Arial" w:eastAsia="Calibri" w:hAnsi="Arial" w:cs="Arial"/>
          <w:sz w:val="24"/>
          <w:szCs w:val="24"/>
        </w:rPr>
        <w:t xml:space="preserve"> company.</w:t>
      </w:r>
    </w:p>
    <w:p w14:paraId="5E32DFE3" w14:textId="77777777" w:rsidR="00B168FC" w:rsidRPr="00B168FC" w:rsidRDefault="00B168FC" w:rsidP="005A10AF">
      <w:pPr>
        <w:spacing w:line="256" w:lineRule="auto"/>
        <w:rPr>
          <w:rFonts w:ascii="Arial" w:eastAsia="Calibri" w:hAnsi="Arial" w:cs="Arial"/>
          <w:sz w:val="24"/>
          <w:szCs w:val="24"/>
        </w:rPr>
      </w:pPr>
    </w:p>
    <w:p w14:paraId="38BF76C0" w14:textId="4736FA24" w:rsidR="0060063E" w:rsidRPr="00B168FC" w:rsidRDefault="00B168FC" w:rsidP="00B168FC">
      <w:pPr>
        <w:spacing w:line="256" w:lineRule="auto"/>
        <w:jc w:val="center"/>
        <w:rPr>
          <w:rFonts w:ascii="Arial" w:eastAsia="Calibri" w:hAnsi="Arial" w:cs="Arial"/>
          <w:sz w:val="20"/>
          <w:szCs w:val="20"/>
        </w:rPr>
      </w:pPr>
      <w:r>
        <w:rPr>
          <w:rFonts w:ascii="Arial" w:eastAsia="Calibri" w:hAnsi="Arial" w:cs="Arial"/>
          <w:sz w:val="20"/>
          <w:szCs w:val="20"/>
        </w:rPr>
        <w:t>1.</w:t>
      </w:r>
      <w:r w:rsidR="0060063E" w:rsidRPr="00B168FC">
        <w:rPr>
          <w:rFonts w:ascii="Arial" w:eastAsia="Calibri" w:hAnsi="Arial" w:cs="Arial"/>
          <w:sz w:val="20"/>
          <w:szCs w:val="20"/>
        </w:rPr>
        <w:t xml:space="preserve">Financial </w:t>
      </w:r>
      <w:r w:rsidR="007A7AEB" w:rsidRPr="00B168FC">
        <w:rPr>
          <w:rFonts w:ascii="Arial" w:eastAsia="Calibri" w:hAnsi="Arial" w:cs="Arial"/>
          <w:sz w:val="20"/>
          <w:szCs w:val="20"/>
        </w:rPr>
        <w:t>analyse</w:t>
      </w:r>
      <w:r w:rsidR="0060063E" w:rsidRPr="00B168FC">
        <w:rPr>
          <w:rFonts w:ascii="Arial" w:eastAsia="Calibri" w:hAnsi="Arial" w:cs="Arial"/>
          <w:sz w:val="20"/>
          <w:szCs w:val="20"/>
        </w:rPr>
        <w:t xml:space="preserve"> figure</w:t>
      </w:r>
    </w:p>
    <w:tbl>
      <w:tblPr>
        <w:tblStyle w:val="TableGrid"/>
        <w:tblW w:w="0" w:type="auto"/>
        <w:tblInd w:w="-5" w:type="dxa"/>
        <w:tblLook w:val="04A0" w:firstRow="1" w:lastRow="0" w:firstColumn="1" w:lastColumn="0" w:noHBand="0" w:noVBand="1"/>
      </w:tblPr>
      <w:tblGrid>
        <w:gridCol w:w="3686"/>
        <w:gridCol w:w="2254"/>
        <w:gridCol w:w="2254"/>
      </w:tblGrid>
      <w:tr w:rsidR="00285B50" w:rsidRPr="0060063E" w14:paraId="7DF37C9A" w14:textId="77777777" w:rsidTr="0060063E">
        <w:tc>
          <w:tcPr>
            <w:tcW w:w="3686" w:type="dxa"/>
          </w:tcPr>
          <w:p w14:paraId="66C25936"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Annual Data</w:t>
            </w:r>
          </w:p>
        </w:tc>
        <w:tc>
          <w:tcPr>
            <w:tcW w:w="2254" w:type="dxa"/>
          </w:tcPr>
          <w:p w14:paraId="1F48629E"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2021</w:t>
            </w:r>
          </w:p>
        </w:tc>
        <w:tc>
          <w:tcPr>
            <w:tcW w:w="2254" w:type="dxa"/>
          </w:tcPr>
          <w:p w14:paraId="36FC0909"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2020</w:t>
            </w:r>
          </w:p>
        </w:tc>
      </w:tr>
      <w:tr w:rsidR="00285B50" w:rsidRPr="0060063E" w14:paraId="0349B1CE" w14:textId="77777777" w:rsidTr="0060063E">
        <w:tc>
          <w:tcPr>
            <w:tcW w:w="3686" w:type="dxa"/>
          </w:tcPr>
          <w:p w14:paraId="01001417"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Current ratio</w:t>
            </w:r>
          </w:p>
        </w:tc>
        <w:tc>
          <w:tcPr>
            <w:tcW w:w="2254" w:type="dxa"/>
          </w:tcPr>
          <w:p w14:paraId="16C1000F"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0,5659</w:t>
            </w:r>
          </w:p>
        </w:tc>
        <w:tc>
          <w:tcPr>
            <w:tcW w:w="2254" w:type="dxa"/>
          </w:tcPr>
          <w:p w14:paraId="052BFB05"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0.4911</w:t>
            </w:r>
          </w:p>
        </w:tc>
      </w:tr>
      <w:tr w:rsidR="00285B50" w:rsidRPr="0060063E" w14:paraId="1ED71E40" w14:textId="77777777" w:rsidTr="0060063E">
        <w:tc>
          <w:tcPr>
            <w:tcW w:w="3686" w:type="dxa"/>
          </w:tcPr>
          <w:p w14:paraId="3D36EE26" w14:textId="3C28862D"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 xml:space="preserve">Long term </w:t>
            </w:r>
            <w:r w:rsidR="00002CC8" w:rsidRPr="0060063E">
              <w:rPr>
                <w:rFonts w:ascii="Arial" w:eastAsia="Calibri" w:hAnsi="Arial" w:cs="Arial"/>
                <w:sz w:val="24"/>
                <w:szCs w:val="24"/>
              </w:rPr>
              <w:t>debt</w:t>
            </w:r>
            <w:r w:rsidRPr="0060063E">
              <w:rPr>
                <w:rFonts w:ascii="Arial" w:eastAsia="Calibri" w:hAnsi="Arial" w:cs="Arial"/>
                <w:sz w:val="24"/>
                <w:szCs w:val="24"/>
              </w:rPr>
              <w:t>/capital</w:t>
            </w:r>
          </w:p>
        </w:tc>
        <w:tc>
          <w:tcPr>
            <w:tcW w:w="2254" w:type="dxa"/>
          </w:tcPr>
          <w:p w14:paraId="5FEDF00A"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0,8684</w:t>
            </w:r>
          </w:p>
        </w:tc>
        <w:tc>
          <w:tcPr>
            <w:tcW w:w="2254" w:type="dxa"/>
          </w:tcPr>
          <w:p w14:paraId="461E98C2"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0.9554</w:t>
            </w:r>
          </w:p>
        </w:tc>
      </w:tr>
      <w:tr w:rsidR="00285B50" w:rsidRPr="0060063E" w14:paraId="40E6E492" w14:textId="77777777" w:rsidTr="0060063E">
        <w:tc>
          <w:tcPr>
            <w:tcW w:w="3686" w:type="dxa"/>
          </w:tcPr>
          <w:p w14:paraId="3DB03393" w14:textId="3B1469ED"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Deb/</w:t>
            </w:r>
            <w:r w:rsidR="00002CC8" w:rsidRPr="0060063E">
              <w:rPr>
                <w:rFonts w:ascii="Arial" w:eastAsia="Calibri" w:hAnsi="Arial" w:cs="Arial"/>
                <w:sz w:val="24"/>
                <w:szCs w:val="24"/>
              </w:rPr>
              <w:t>equally</w:t>
            </w:r>
            <w:r w:rsidRPr="0060063E">
              <w:rPr>
                <w:rFonts w:ascii="Arial" w:eastAsia="Calibri" w:hAnsi="Arial" w:cs="Arial"/>
                <w:sz w:val="24"/>
                <w:szCs w:val="24"/>
              </w:rPr>
              <w:t xml:space="preserve"> ratio</w:t>
            </w:r>
          </w:p>
        </w:tc>
        <w:tc>
          <w:tcPr>
            <w:tcW w:w="2254" w:type="dxa"/>
          </w:tcPr>
          <w:p w14:paraId="345DD8C2"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7,1697</w:t>
            </w:r>
          </w:p>
        </w:tc>
        <w:tc>
          <w:tcPr>
            <w:tcW w:w="2254" w:type="dxa"/>
          </w:tcPr>
          <w:p w14:paraId="0F5166F1"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24.1302</w:t>
            </w:r>
          </w:p>
        </w:tc>
      </w:tr>
      <w:tr w:rsidR="00285B50" w:rsidRPr="0060063E" w14:paraId="38795374" w14:textId="77777777" w:rsidTr="0060063E">
        <w:tc>
          <w:tcPr>
            <w:tcW w:w="3686" w:type="dxa"/>
          </w:tcPr>
          <w:p w14:paraId="74DB97A4"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Gross margin</w:t>
            </w:r>
          </w:p>
        </w:tc>
        <w:tc>
          <w:tcPr>
            <w:tcW w:w="2254" w:type="dxa"/>
          </w:tcPr>
          <w:p w14:paraId="13C13DD2"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20,2136</w:t>
            </w:r>
          </w:p>
        </w:tc>
        <w:tc>
          <w:tcPr>
            <w:tcW w:w="2254" w:type="dxa"/>
          </w:tcPr>
          <w:p w14:paraId="776D5596"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13.8019</w:t>
            </w:r>
          </w:p>
        </w:tc>
      </w:tr>
      <w:tr w:rsidR="00285B50" w:rsidRPr="0060063E" w14:paraId="34B8A875" w14:textId="77777777" w:rsidTr="0060063E">
        <w:tc>
          <w:tcPr>
            <w:tcW w:w="3686" w:type="dxa"/>
          </w:tcPr>
          <w:p w14:paraId="21835BA4"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Operation margin</w:t>
            </w:r>
          </w:p>
        </w:tc>
        <w:tc>
          <w:tcPr>
            <w:tcW w:w="2254" w:type="dxa"/>
          </w:tcPr>
          <w:p w14:paraId="2F6109AA"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12,629</w:t>
            </w:r>
          </w:p>
        </w:tc>
        <w:tc>
          <w:tcPr>
            <w:tcW w:w="2254" w:type="dxa"/>
          </w:tcPr>
          <w:p w14:paraId="38BC8EA2"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0.7964</w:t>
            </w:r>
          </w:p>
        </w:tc>
      </w:tr>
      <w:tr w:rsidR="00285B50" w:rsidRPr="0060063E" w14:paraId="33EF6AA5" w14:textId="77777777" w:rsidTr="0060063E">
        <w:tc>
          <w:tcPr>
            <w:tcW w:w="3686" w:type="dxa"/>
          </w:tcPr>
          <w:p w14:paraId="2B234E8C"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ERIT Margin</w:t>
            </w:r>
          </w:p>
        </w:tc>
        <w:tc>
          <w:tcPr>
            <w:tcW w:w="2254" w:type="dxa"/>
          </w:tcPr>
          <w:p w14:paraId="19C28E89"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12,629</w:t>
            </w:r>
          </w:p>
        </w:tc>
        <w:tc>
          <w:tcPr>
            <w:tcW w:w="2254" w:type="dxa"/>
          </w:tcPr>
          <w:p w14:paraId="57E2D417"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0.7964</w:t>
            </w:r>
          </w:p>
        </w:tc>
      </w:tr>
      <w:tr w:rsidR="00285B50" w:rsidRPr="0060063E" w14:paraId="3D3EA591" w14:textId="77777777" w:rsidTr="0060063E">
        <w:tc>
          <w:tcPr>
            <w:tcW w:w="3686" w:type="dxa"/>
          </w:tcPr>
          <w:p w14:paraId="02DB1230"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EBITBA Margin</w:t>
            </w:r>
          </w:p>
        </w:tc>
        <w:tc>
          <w:tcPr>
            <w:tcW w:w="2254" w:type="dxa"/>
          </w:tcPr>
          <w:p w14:paraId="4DF17428"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14,7579</w:t>
            </w:r>
          </w:p>
        </w:tc>
        <w:tc>
          <w:tcPr>
            <w:tcW w:w="2254" w:type="dxa"/>
          </w:tcPr>
          <w:p w14:paraId="4301F5C7"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5.3164</w:t>
            </w:r>
          </w:p>
        </w:tc>
      </w:tr>
      <w:tr w:rsidR="00285B50" w:rsidRPr="0060063E" w14:paraId="564AD014" w14:textId="77777777" w:rsidTr="0060063E">
        <w:tc>
          <w:tcPr>
            <w:tcW w:w="3686" w:type="dxa"/>
          </w:tcPr>
          <w:p w14:paraId="27627016" w14:textId="77E96EFB" w:rsidR="00285B50" w:rsidRPr="0060063E" w:rsidRDefault="00002CC8" w:rsidP="0060063E">
            <w:pPr>
              <w:spacing w:line="256" w:lineRule="auto"/>
              <w:rPr>
                <w:rFonts w:ascii="Arial" w:eastAsia="Calibri" w:hAnsi="Arial" w:cs="Arial"/>
                <w:sz w:val="24"/>
                <w:szCs w:val="24"/>
              </w:rPr>
            </w:pPr>
            <w:r w:rsidRPr="0060063E">
              <w:rPr>
                <w:rFonts w:ascii="Arial" w:eastAsia="Calibri" w:hAnsi="Arial" w:cs="Arial"/>
                <w:sz w:val="24"/>
                <w:szCs w:val="24"/>
              </w:rPr>
              <w:t>Pre-tax</w:t>
            </w:r>
            <w:r w:rsidR="00285B50" w:rsidRPr="0060063E">
              <w:rPr>
                <w:rFonts w:ascii="Arial" w:eastAsia="Calibri" w:hAnsi="Arial" w:cs="Arial"/>
                <w:sz w:val="24"/>
                <w:szCs w:val="24"/>
              </w:rPr>
              <w:t xml:space="preserve"> profit margin</w:t>
            </w:r>
          </w:p>
        </w:tc>
        <w:tc>
          <w:tcPr>
            <w:tcW w:w="2254" w:type="dxa"/>
          </w:tcPr>
          <w:p w14:paraId="7D9388C8"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8,5156</w:t>
            </w:r>
          </w:p>
        </w:tc>
        <w:tc>
          <w:tcPr>
            <w:tcW w:w="2254" w:type="dxa"/>
          </w:tcPr>
          <w:p w14:paraId="1FF35D30"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-4.4083</w:t>
            </w:r>
          </w:p>
        </w:tc>
      </w:tr>
      <w:tr w:rsidR="00285B50" w:rsidRPr="0060063E" w14:paraId="2D69FBFA" w14:textId="77777777" w:rsidTr="0060063E">
        <w:tc>
          <w:tcPr>
            <w:tcW w:w="3686" w:type="dxa"/>
          </w:tcPr>
          <w:p w14:paraId="0F1D80B6"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Net profit margin</w:t>
            </w:r>
          </w:p>
        </w:tc>
        <w:tc>
          <w:tcPr>
            <w:tcW w:w="2254" w:type="dxa"/>
          </w:tcPr>
          <w:p w14:paraId="0D4E4DA3"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7,931</w:t>
            </w:r>
          </w:p>
        </w:tc>
        <w:tc>
          <w:tcPr>
            <w:tcW w:w="2254" w:type="dxa"/>
          </w:tcPr>
          <w:p w14:paraId="10051101"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-2.5258</w:t>
            </w:r>
          </w:p>
        </w:tc>
      </w:tr>
      <w:tr w:rsidR="00285B50" w:rsidRPr="0060063E" w14:paraId="00C0489E" w14:textId="77777777" w:rsidTr="0060063E">
        <w:tc>
          <w:tcPr>
            <w:tcW w:w="3686" w:type="dxa"/>
          </w:tcPr>
          <w:p w14:paraId="55F46A87"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Asset turnover</w:t>
            </w:r>
          </w:p>
        </w:tc>
        <w:tc>
          <w:tcPr>
            <w:tcW w:w="2254" w:type="dxa"/>
          </w:tcPr>
          <w:p w14:paraId="6792E865"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0,5423</w:t>
            </w:r>
          </w:p>
        </w:tc>
        <w:tc>
          <w:tcPr>
            <w:tcW w:w="2254" w:type="dxa"/>
          </w:tcPr>
          <w:p w14:paraId="09EA68B9"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0.428</w:t>
            </w:r>
          </w:p>
        </w:tc>
      </w:tr>
      <w:tr w:rsidR="00285B50" w:rsidRPr="0060063E" w14:paraId="72D2E12E" w14:textId="77777777" w:rsidTr="0060063E">
        <w:tc>
          <w:tcPr>
            <w:tcW w:w="3686" w:type="dxa"/>
          </w:tcPr>
          <w:p w14:paraId="6BAE8CD8"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Inventory turnover ratio</w:t>
            </w:r>
          </w:p>
        </w:tc>
        <w:tc>
          <w:tcPr>
            <w:tcW w:w="2254" w:type="dxa"/>
          </w:tcPr>
          <w:p w14:paraId="109F5C92"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w:t>
            </w:r>
          </w:p>
        </w:tc>
        <w:tc>
          <w:tcPr>
            <w:tcW w:w="2254" w:type="dxa"/>
          </w:tcPr>
          <w:p w14:paraId="4CAF0EAD"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w:t>
            </w:r>
          </w:p>
        </w:tc>
      </w:tr>
      <w:tr w:rsidR="00285B50" w:rsidRPr="0060063E" w14:paraId="32D3D2BC" w14:textId="77777777" w:rsidTr="0060063E">
        <w:tc>
          <w:tcPr>
            <w:tcW w:w="3686" w:type="dxa"/>
          </w:tcPr>
          <w:p w14:paraId="1F1595DA"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Receivable turnover</w:t>
            </w:r>
          </w:p>
        </w:tc>
        <w:tc>
          <w:tcPr>
            <w:tcW w:w="2254" w:type="dxa"/>
          </w:tcPr>
          <w:p w14:paraId="3BAD96F2"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6.9914</w:t>
            </w:r>
          </w:p>
        </w:tc>
        <w:tc>
          <w:tcPr>
            <w:tcW w:w="2254" w:type="dxa"/>
          </w:tcPr>
          <w:p w14:paraId="0D84984F"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5.9791</w:t>
            </w:r>
          </w:p>
        </w:tc>
      </w:tr>
      <w:tr w:rsidR="00285B50" w:rsidRPr="0060063E" w14:paraId="594FA346" w14:textId="77777777" w:rsidTr="0060063E">
        <w:tc>
          <w:tcPr>
            <w:tcW w:w="3686" w:type="dxa"/>
          </w:tcPr>
          <w:p w14:paraId="03484D71"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Days sales in receivables</w:t>
            </w:r>
          </w:p>
        </w:tc>
        <w:tc>
          <w:tcPr>
            <w:tcW w:w="2254" w:type="dxa"/>
          </w:tcPr>
          <w:p w14:paraId="43FB6B4B"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52,2068</w:t>
            </w:r>
          </w:p>
        </w:tc>
        <w:tc>
          <w:tcPr>
            <w:tcW w:w="2254" w:type="dxa"/>
          </w:tcPr>
          <w:p w14:paraId="1F4FF3FB"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61.0463</w:t>
            </w:r>
          </w:p>
        </w:tc>
      </w:tr>
      <w:tr w:rsidR="00285B50" w:rsidRPr="0060063E" w14:paraId="5336DAD4" w14:textId="77777777" w:rsidTr="0060063E">
        <w:tc>
          <w:tcPr>
            <w:tcW w:w="3686" w:type="dxa"/>
          </w:tcPr>
          <w:p w14:paraId="5F378C05"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Return on equity</w:t>
            </w:r>
          </w:p>
        </w:tc>
        <w:tc>
          <w:tcPr>
            <w:tcW w:w="2254" w:type="dxa"/>
          </w:tcPr>
          <w:p w14:paraId="2EB6C955"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77,7228</w:t>
            </w:r>
          </w:p>
        </w:tc>
        <w:tc>
          <w:tcPr>
            <w:tcW w:w="2254" w:type="dxa"/>
          </w:tcPr>
          <w:p w14:paraId="355684F1"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-62.093</w:t>
            </w:r>
          </w:p>
        </w:tc>
      </w:tr>
      <w:tr w:rsidR="00285B50" w:rsidRPr="0060063E" w14:paraId="1DC18E43" w14:textId="77777777" w:rsidTr="0060063E">
        <w:tc>
          <w:tcPr>
            <w:tcW w:w="3686" w:type="dxa"/>
          </w:tcPr>
          <w:p w14:paraId="7A75E994" w14:textId="0D2A9BA6" w:rsidR="00285B50" w:rsidRPr="0060063E" w:rsidRDefault="00002CC8" w:rsidP="0060063E">
            <w:pPr>
              <w:spacing w:line="256" w:lineRule="auto"/>
              <w:rPr>
                <w:rFonts w:ascii="Arial" w:eastAsia="Calibri" w:hAnsi="Arial" w:cs="Arial"/>
                <w:sz w:val="24"/>
                <w:szCs w:val="24"/>
              </w:rPr>
            </w:pPr>
            <w:r w:rsidRPr="0060063E">
              <w:rPr>
                <w:rFonts w:ascii="Arial" w:eastAsia="Calibri" w:hAnsi="Arial" w:cs="Arial"/>
                <w:sz w:val="24"/>
                <w:szCs w:val="24"/>
              </w:rPr>
              <w:t>Return on</w:t>
            </w:r>
            <w:r w:rsidR="00285B50" w:rsidRPr="0060063E">
              <w:rPr>
                <w:rFonts w:ascii="Arial" w:eastAsia="Calibri" w:hAnsi="Arial" w:cs="Arial"/>
                <w:sz w:val="24"/>
                <w:szCs w:val="24"/>
              </w:rPr>
              <w:t xml:space="preserve"> tangible </w:t>
            </w:r>
            <w:r w:rsidRPr="0060063E">
              <w:rPr>
                <w:rFonts w:ascii="Arial" w:eastAsia="Calibri" w:hAnsi="Arial" w:cs="Arial"/>
                <w:sz w:val="24"/>
                <w:szCs w:val="24"/>
              </w:rPr>
              <w:t>equality</w:t>
            </w:r>
          </w:p>
        </w:tc>
        <w:tc>
          <w:tcPr>
            <w:tcW w:w="2254" w:type="dxa"/>
          </w:tcPr>
          <w:p w14:paraId="38B0B7BE"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-6,6265</w:t>
            </w:r>
          </w:p>
        </w:tc>
        <w:tc>
          <w:tcPr>
            <w:tcW w:w="2254" w:type="dxa"/>
          </w:tcPr>
          <w:p w14:paraId="6E85CACA"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1.5056</w:t>
            </w:r>
          </w:p>
        </w:tc>
      </w:tr>
      <w:tr w:rsidR="00285B50" w:rsidRPr="0060063E" w14:paraId="0E46C404" w14:textId="77777777" w:rsidTr="0060063E">
        <w:tc>
          <w:tcPr>
            <w:tcW w:w="3686" w:type="dxa"/>
          </w:tcPr>
          <w:p w14:paraId="257B62F4" w14:textId="7B048A25"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 xml:space="preserve">Return </w:t>
            </w:r>
            <w:r w:rsidR="00002CC8" w:rsidRPr="0060063E">
              <w:rPr>
                <w:rFonts w:ascii="Arial" w:eastAsia="Calibri" w:hAnsi="Arial" w:cs="Arial"/>
                <w:sz w:val="24"/>
                <w:szCs w:val="24"/>
              </w:rPr>
              <w:t>on assets</w:t>
            </w:r>
          </w:p>
        </w:tc>
        <w:tc>
          <w:tcPr>
            <w:tcW w:w="2254" w:type="dxa"/>
          </w:tcPr>
          <w:p w14:paraId="720936E2"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4,3009</w:t>
            </w:r>
          </w:p>
        </w:tc>
        <w:tc>
          <w:tcPr>
            <w:tcW w:w="2254" w:type="dxa"/>
          </w:tcPr>
          <w:p w14:paraId="668B6FA4"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-1.0809</w:t>
            </w:r>
          </w:p>
        </w:tc>
      </w:tr>
      <w:tr w:rsidR="00285B50" w:rsidRPr="0060063E" w14:paraId="11113793" w14:textId="77777777" w:rsidTr="0060063E">
        <w:tc>
          <w:tcPr>
            <w:tcW w:w="3686" w:type="dxa"/>
          </w:tcPr>
          <w:p w14:paraId="4BDA9456"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Return on investment</w:t>
            </w:r>
          </w:p>
        </w:tc>
        <w:tc>
          <w:tcPr>
            <w:tcW w:w="2254" w:type="dxa"/>
          </w:tcPr>
          <w:p w14:paraId="1E629F6D"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10.2261</w:t>
            </w:r>
          </w:p>
        </w:tc>
        <w:tc>
          <w:tcPr>
            <w:tcW w:w="2254" w:type="dxa"/>
          </w:tcPr>
          <w:p w14:paraId="488AD4C4"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-2.7717</w:t>
            </w:r>
          </w:p>
        </w:tc>
      </w:tr>
      <w:tr w:rsidR="00285B50" w:rsidRPr="0060063E" w14:paraId="76767804" w14:textId="77777777" w:rsidTr="0060063E">
        <w:tc>
          <w:tcPr>
            <w:tcW w:w="3686" w:type="dxa"/>
          </w:tcPr>
          <w:p w14:paraId="5C8DCA1B"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Book value per share</w:t>
            </w:r>
          </w:p>
        </w:tc>
        <w:tc>
          <w:tcPr>
            <w:tcW w:w="2254" w:type="dxa"/>
          </w:tcPr>
          <w:p w14:paraId="06822604"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4.3334</w:t>
            </w:r>
          </w:p>
        </w:tc>
        <w:tc>
          <w:tcPr>
            <w:tcW w:w="2254" w:type="dxa"/>
          </w:tcPr>
          <w:p w14:paraId="49F927BE"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1.3255</w:t>
            </w:r>
          </w:p>
        </w:tc>
      </w:tr>
      <w:tr w:rsidR="00285B50" w:rsidRPr="0060063E" w14:paraId="279023A5" w14:textId="77777777" w:rsidTr="0060063E">
        <w:tc>
          <w:tcPr>
            <w:tcW w:w="3686" w:type="dxa"/>
          </w:tcPr>
          <w:p w14:paraId="39E7230C"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Operating cash flow per share</w:t>
            </w:r>
          </w:p>
        </w:tc>
        <w:tc>
          <w:tcPr>
            <w:tcW w:w="2254" w:type="dxa"/>
          </w:tcPr>
          <w:p w14:paraId="50B8E91A"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=1.4565</w:t>
            </w:r>
          </w:p>
        </w:tc>
        <w:tc>
          <w:tcPr>
            <w:tcW w:w="2254" w:type="dxa"/>
          </w:tcPr>
          <w:p w14:paraId="60D35C7D"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0.0083</w:t>
            </w:r>
          </w:p>
        </w:tc>
      </w:tr>
      <w:tr w:rsidR="00285B50" w:rsidRPr="0060063E" w14:paraId="27721350" w14:textId="77777777" w:rsidTr="0060063E">
        <w:tc>
          <w:tcPr>
            <w:tcW w:w="3686" w:type="dxa"/>
          </w:tcPr>
          <w:p w14:paraId="5FB42A8F"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 xml:space="preserve"> Free cash flow per Share</w:t>
            </w:r>
          </w:p>
        </w:tc>
        <w:tc>
          <w:tcPr>
            <w:tcW w:w="2254" w:type="dxa"/>
          </w:tcPr>
          <w:p w14:paraId="0E8B0EEC"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-2.3593</w:t>
            </w:r>
          </w:p>
        </w:tc>
        <w:tc>
          <w:tcPr>
            <w:tcW w:w="2254" w:type="dxa"/>
          </w:tcPr>
          <w:p w14:paraId="07C83A52" w14:textId="77777777" w:rsidR="00285B50" w:rsidRPr="0060063E" w:rsidRDefault="00285B50" w:rsidP="0060063E">
            <w:pPr>
              <w:spacing w:line="256" w:lineRule="auto"/>
              <w:rPr>
                <w:rFonts w:ascii="Arial" w:eastAsia="Calibri" w:hAnsi="Arial" w:cs="Arial"/>
                <w:sz w:val="24"/>
                <w:szCs w:val="24"/>
              </w:rPr>
            </w:pPr>
            <w:r w:rsidRPr="0060063E">
              <w:rPr>
                <w:rFonts w:ascii="Arial" w:eastAsia="Calibri" w:hAnsi="Arial" w:cs="Arial"/>
                <w:sz w:val="24"/>
                <w:szCs w:val="24"/>
              </w:rPr>
              <w:t xml:space="preserve"> 1.161</w:t>
            </w:r>
          </w:p>
        </w:tc>
      </w:tr>
    </w:tbl>
    <w:p w14:paraId="2A11D7F4" w14:textId="77777777" w:rsidR="00B168FC" w:rsidRDefault="00B168FC" w:rsidP="00B168FC">
      <w:pPr>
        <w:spacing w:line="256" w:lineRule="auto"/>
        <w:rPr>
          <w:rFonts w:ascii="Arial" w:eastAsia="Calibri" w:hAnsi="Arial" w:cs="Arial"/>
          <w:sz w:val="24"/>
          <w:szCs w:val="24"/>
        </w:rPr>
      </w:pPr>
    </w:p>
    <w:p w14:paraId="6EA7ACFC" w14:textId="076D50B8" w:rsidR="00B168FC" w:rsidRDefault="00432922" w:rsidP="00B168FC">
      <w:pPr>
        <w:spacing w:line="256" w:lineRule="auto"/>
        <w:ind w:firstLine="720"/>
        <w:rPr>
          <w:rFonts w:ascii="Arial" w:eastAsia="Calibri" w:hAnsi="Arial" w:cs="Arial"/>
          <w:sz w:val="24"/>
          <w:szCs w:val="24"/>
        </w:rPr>
      </w:pPr>
      <w:r>
        <w:rPr>
          <w:rFonts w:ascii="Arial" w:eastAsia="Calibri" w:hAnsi="Arial" w:cs="Arial"/>
          <w:sz w:val="24"/>
          <w:szCs w:val="24"/>
        </w:rPr>
        <w:t xml:space="preserve">Top line of revenue is income statement where all expenses and cost </w:t>
      </w:r>
      <w:r w:rsidR="00002CC8">
        <w:rPr>
          <w:rFonts w:ascii="Arial" w:eastAsia="Calibri" w:hAnsi="Arial" w:cs="Arial"/>
          <w:sz w:val="24"/>
          <w:szCs w:val="24"/>
        </w:rPr>
        <w:t>are</w:t>
      </w:r>
      <w:r>
        <w:rPr>
          <w:rFonts w:ascii="Arial" w:eastAsia="Calibri" w:hAnsi="Arial" w:cs="Arial"/>
          <w:sz w:val="24"/>
          <w:szCs w:val="24"/>
        </w:rPr>
        <w:t xml:space="preserve"> subtracted arrive in net income. Marriott annual revenue on 202e was 13.857B$ is 31,09% increase over year from 2020. Marriot increase revenue annua </w:t>
      </w:r>
      <w:r w:rsidR="00002CC8">
        <w:rPr>
          <w:rFonts w:ascii="Arial" w:eastAsia="Calibri" w:hAnsi="Arial" w:cs="Arial"/>
          <w:sz w:val="24"/>
          <w:szCs w:val="24"/>
        </w:rPr>
        <w:t>in</w:t>
      </w:r>
      <w:r>
        <w:rPr>
          <w:rFonts w:ascii="Arial" w:eastAsia="Calibri" w:hAnsi="Arial" w:cs="Arial"/>
          <w:sz w:val="24"/>
          <w:szCs w:val="24"/>
        </w:rPr>
        <w:t xml:space="preserve"> 2020 </w:t>
      </w:r>
      <w:r w:rsidR="00B168FC">
        <w:rPr>
          <w:rFonts w:ascii="Arial" w:eastAsia="Calibri" w:hAnsi="Arial" w:cs="Arial"/>
          <w:sz w:val="24"/>
          <w:szCs w:val="24"/>
        </w:rPr>
        <w:t xml:space="preserve">was </w:t>
      </w:r>
      <w:r>
        <w:rPr>
          <w:rFonts w:ascii="Arial" w:eastAsia="Calibri" w:hAnsi="Arial" w:cs="Arial"/>
          <w:sz w:val="24"/>
          <w:szCs w:val="24"/>
        </w:rPr>
        <w:t>10</w:t>
      </w:r>
      <w:r w:rsidR="00B168FC">
        <w:rPr>
          <w:rFonts w:ascii="Arial" w:eastAsia="Calibri" w:hAnsi="Arial" w:cs="Arial"/>
          <w:sz w:val="24"/>
          <w:szCs w:val="24"/>
        </w:rPr>
        <w:t>.571B $.</w:t>
      </w:r>
    </w:p>
    <w:p w14:paraId="657717A9" w14:textId="32367809" w:rsidR="00285B50" w:rsidRDefault="00B168FC" w:rsidP="00B168FC">
      <w:pPr>
        <w:spacing w:line="256" w:lineRule="auto"/>
        <w:ind w:firstLine="720"/>
        <w:rPr>
          <w:rFonts w:ascii="Calibri" w:eastAsia="Calibri" w:hAnsi="Calibri" w:cs="Times New Roman"/>
          <w:color w:val="C00000"/>
        </w:rPr>
      </w:pPr>
      <w:r>
        <w:rPr>
          <w:rFonts w:ascii="Calibri" w:eastAsia="Calibri" w:hAnsi="Calibri" w:cs="Times New Roman"/>
          <w:noProof/>
          <w:color w:val="C00000"/>
        </w:rPr>
        <w:lastRenderedPageBreak/>
        <w:drawing>
          <wp:inline distT="0" distB="0" distL="0" distR="0" wp14:anchorId="560B7E94" wp14:editId="762CDD66">
            <wp:extent cx="5731510" cy="2819400"/>
            <wp:effectExtent l="0" t="0" r="254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E50F502" w14:textId="520B1F4A" w:rsidR="00432922" w:rsidRPr="00432922" w:rsidRDefault="00432922" w:rsidP="00432922">
      <w:pPr>
        <w:spacing w:line="256" w:lineRule="auto"/>
        <w:rPr>
          <w:rFonts w:ascii="Arial" w:eastAsia="Calibri" w:hAnsi="Arial" w:cs="Arial"/>
          <w:sz w:val="24"/>
          <w:szCs w:val="24"/>
        </w:rPr>
      </w:pPr>
    </w:p>
    <w:p w14:paraId="2A2D3668" w14:textId="72D40792" w:rsidR="0060063E" w:rsidRDefault="0060063E" w:rsidP="005A10AF">
      <w:pPr>
        <w:spacing w:line="256" w:lineRule="auto"/>
        <w:rPr>
          <w:rFonts w:ascii="Calibri" w:eastAsia="Calibri" w:hAnsi="Calibri" w:cs="Times New Roman"/>
          <w:color w:val="C00000"/>
        </w:rPr>
      </w:pPr>
    </w:p>
    <w:p w14:paraId="6CE2B137" w14:textId="6C7A94A3" w:rsidR="0060063E" w:rsidRDefault="00B168FC" w:rsidP="005A10AF">
      <w:pPr>
        <w:spacing w:line="256" w:lineRule="auto"/>
        <w:rPr>
          <w:rFonts w:ascii="Calibri" w:eastAsia="Calibri" w:hAnsi="Calibri" w:cs="Times New Roman"/>
          <w:color w:val="C00000"/>
        </w:rPr>
      </w:pPr>
      <w:r>
        <w:rPr>
          <w:rFonts w:ascii="Arial" w:eastAsia="Calibri" w:hAnsi="Arial" w:cs="Arial"/>
          <w:sz w:val="24"/>
          <w:szCs w:val="24"/>
        </w:rPr>
        <w:t>Marriott quarter/annual history revenue and rate of growth in 2022 and 2021. That revenue we can define amount money of company receives of customers sales from good services.</w:t>
      </w:r>
    </w:p>
    <w:p w14:paraId="4B2329F0" w14:textId="1F0CCA69" w:rsidR="00285B50" w:rsidRDefault="00285B50" w:rsidP="005A10AF">
      <w:pPr>
        <w:spacing w:line="256" w:lineRule="auto"/>
        <w:rPr>
          <w:rFonts w:ascii="Calibri" w:eastAsia="Calibri" w:hAnsi="Calibri" w:cs="Times New Roman"/>
          <w:color w:val="C00000"/>
        </w:rPr>
      </w:pPr>
    </w:p>
    <w:p w14:paraId="5E36B409" w14:textId="77777777" w:rsidR="00285B50" w:rsidRPr="006F6238" w:rsidRDefault="00285B50" w:rsidP="005A10AF">
      <w:pPr>
        <w:spacing w:line="256" w:lineRule="auto"/>
        <w:rPr>
          <w:rFonts w:ascii="Calibri" w:eastAsia="Calibri" w:hAnsi="Calibri" w:cs="Times New Roman"/>
          <w:color w:val="C00000"/>
        </w:rPr>
      </w:pPr>
    </w:p>
    <w:p w14:paraId="13608625" w14:textId="77777777" w:rsidR="005A10AF" w:rsidRPr="00803181" w:rsidRDefault="005A10AF" w:rsidP="005A10AF">
      <w:pPr>
        <w:keepNext/>
        <w:keepLines/>
        <w:spacing w:before="240" w:after="0" w:line="256" w:lineRule="auto"/>
        <w:outlineLvl w:val="0"/>
        <w:rPr>
          <w:rFonts w:ascii="Calibri Light" w:eastAsia="Times New Roman" w:hAnsi="Calibri Light" w:cs="Times New Roman"/>
          <w:sz w:val="32"/>
          <w:szCs w:val="32"/>
        </w:rPr>
      </w:pPr>
      <w:bookmarkStart w:id="6" w:name="_Toc121482511"/>
      <w:r w:rsidRPr="00803181">
        <w:rPr>
          <w:rFonts w:ascii="Calibri Light" w:eastAsia="Times New Roman" w:hAnsi="Calibri Light" w:cs="Times New Roman"/>
          <w:sz w:val="32"/>
          <w:szCs w:val="32"/>
        </w:rPr>
        <w:t>Knowledge from Ratio Analysis</w:t>
      </w:r>
      <w:bookmarkEnd w:id="6"/>
    </w:p>
    <w:p w14:paraId="7F893103" w14:textId="0876EEA5" w:rsidR="00170584" w:rsidRPr="00B168FC" w:rsidRDefault="005A10AF" w:rsidP="005A10AF">
      <w:pPr>
        <w:spacing w:line="256" w:lineRule="auto"/>
        <w:rPr>
          <w:rFonts w:ascii="Arial" w:eastAsia="Calibri" w:hAnsi="Arial" w:cs="Arial"/>
          <w:sz w:val="24"/>
          <w:szCs w:val="24"/>
        </w:rPr>
      </w:pPr>
      <w:r w:rsidRPr="00B168FC">
        <w:rPr>
          <w:rFonts w:ascii="Arial" w:eastAsia="Calibri" w:hAnsi="Arial" w:cs="Arial"/>
          <w:sz w:val="24"/>
          <w:szCs w:val="24"/>
        </w:rPr>
        <w:t>b)</w:t>
      </w:r>
      <w:r w:rsidR="00170584" w:rsidRPr="00B168FC">
        <w:rPr>
          <w:rFonts w:ascii="Arial" w:eastAsia="Calibri" w:hAnsi="Arial" w:cs="Arial"/>
          <w:sz w:val="24"/>
          <w:szCs w:val="24"/>
        </w:rPr>
        <w:t xml:space="preserve"> We are limitation with ratio analysis investigate of including of understanding of ratios and </w:t>
      </w:r>
      <w:bookmarkStart w:id="7" w:name="_Hlk121484788"/>
      <w:r w:rsidR="00170584" w:rsidRPr="00B168FC">
        <w:rPr>
          <w:rFonts w:ascii="Arial" w:eastAsia="Calibri" w:hAnsi="Arial" w:cs="Arial"/>
          <w:sz w:val="24"/>
          <w:szCs w:val="24"/>
        </w:rPr>
        <w:t>fluctuation</w:t>
      </w:r>
      <w:bookmarkEnd w:id="7"/>
      <w:r w:rsidR="00170584" w:rsidRPr="00B168FC">
        <w:rPr>
          <w:rFonts w:ascii="Arial" w:eastAsia="Calibri" w:hAnsi="Arial" w:cs="Arial"/>
          <w:sz w:val="24"/>
          <w:szCs w:val="24"/>
        </w:rPr>
        <w:t xml:space="preserve">s. Information </w:t>
      </w:r>
      <w:r w:rsidR="003C502C" w:rsidRPr="00B168FC">
        <w:rPr>
          <w:rFonts w:ascii="Arial" w:eastAsia="Calibri" w:hAnsi="Arial" w:cs="Arial"/>
          <w:sz w:val="24"/>
          <w:szCs w:val="24"/>
        </w:rPr>
        <w:t xml:space="preserve">of understanding of ratios and </w:t>
      </w:r>
      <w:r w:rsidR="00B168FC" w:rsidRPr="00B168FC">
        <w:rPr>
          <w:rFonts w:ascii="Arial" w:eastAsia="Calibri" w:hAnsi="Arial" w:cs="Arial"/>
          <w:sz w:val="24"/>
          <w:szCs w:val="24"/>
        </w:rPr>
        <w:t>fluctuation of hotel management analysis information their financial statements.</w:t>
      </w:r>
    </w:p>
    <w:p w14:paraId="7906F4DB" w14:textId="0BC0A89F" w:rsidR="005A10AF" w:rsidRPr="00803181" w:rsidRDefault="005A10AF" w:rsidP="005A10AF">
      <w:pPr>
        <w:spacing w:line="256" w:lineRule="auto"/>
        <w:rPr>
          <w:rFonts w:ascii="Calibri" w:eastAsia="Calibri" w:hAnsi="Calibri" w:cs="Times New Roman"/>
        </w:rPr>
      </w:pPr>
    </w:p>
    <w:p w14:paraId="299F641E" w14:textId="590277D7" w:rsidR="002376CA" w:rsidRDefault="00BD22C2" w:rsidP="005A10AF">
      <w:pPr>
        <w:spacing w:line="256" w:lineRule="auto"/>
        <w:rPr>
          <w:rFonts w:ascii="Arial" w:eastAsia="Calibri" w:hAnsi="Arial" w:cs="Arial"/>
          <w:sz w:val="24"/>
          <w:szCs w:val="24"/>
        </w:rPr>
      </w:pPr>
      <w:r>
        <w:rPr>
          <w:rFonts w:ascii="Arial" w:eastAsia="Calibri" w:hAnsi="Arial" w:cs="Arial"/>
          <w:sz w:val="24"/>
          <w:szCs w:val="24"/>
        </w:rPr>
        <w:t xml:space="preserve">Popular </w:t>
      </w:r>
      <w:r w:rsidR="00B168FC">
        <w:rPr>
          <w:rFonts w:ascii="Arial" w:eastAsia="Calibri" w:hAnsi="Arial" w:cs="Arial"/>
          <w:sz w:val="24"/>
          <w:szCs w:val="24"/>
        </w:rPr>
        <w:t>technique of</w:t>
      </w:r>
      <w:r>
        <w:rPr>
          <w:rFonts w:ascii="Arial" w:eastAsia="Calibri" w:hAnsi="Arial" w:cs="Arial"/>
          <w:sz w:val="24"/>
          <w:szCs w:val="24"/>
        </w:rPr>
        <w:t xml:space="preserve"> financial analysis is ratio analysis</w:t>
      </w:r>
      <w:r w:rsidR="00002CC8">
        <w:rPr>
          <w:rFonts w:ascii="Arial" w:eastAsia="Calibri" w:hAnsi="Arial" w:cs="Arial"/>
          <w:sz w:val="24"/>
          <w:szCs w:val="24"/>
        </w:rPr>
        <w:t xml:space="preserve">. </w:t>
      </w:r>
      <w:r w:rsidR="00BB7325">
        <w:rPr>
          <w:rFonts w:ascii="Arial" w:eastAsia="Calibri" w:hAnsi="Arial" w:cs="Arial"/>
          <w:sz w:val="24"/>
          <w:szCs w:val="24"/>
        </w:rPr>
        <w:t xml:space="preserve">Is extract information and visualize from financial statement. </w:t>
      </w:r>
      <w:r w:rsidR="003649B8">
        <w:rPr>
          <w:rFonts w:ascii="Arial" w:eastAsia="Calibri" w:hAnsi="Arial" w:cs="Arial"/>
          <w:sz w:val="24"/>
          <w:szCs w:val="24"/>
        </w:rPr>
        <w:t xml:space="preserve">Focus ratios on reflect profitability, financing leverage, </w:t>
      </w:r>
      <w:r w:rsidR="00B168FC">
        <w:rPr>
          <w:rFonts w:ascii="Arial" w:eastAsia="Calibri" w:hAnsi="Arial" w:cs="Arial"/>
          <w:sz w:val="24"/>
          <w:szCs w:val="24"/>
        </w:rPr>
        <w:t>efficiency,</w:t>
      </w:r>
      <w:r w:rsidR="003649B8">
        <w:rPr>
          <w:rFonts w:ascii="Arial" w:eastAsia="Calibri" w:hAnsi="Arial" w:cs="Arial"/>
          <w:sz w:val="24"/>
          <w:szCs w:val="24"/>
        </w:rPr>
        <w:t xml:space="preserve"> and more vital information from business. Ratios we can use for vertical and horizontal analysis. There is more limitations ratio analysis but this two popular for financial analysts. Ratio analysis have own set of limitation. Is help depict critical parameters of financial of business. Ratio analysis is popular technique use for interpretation financial statements.</w:t>
      </w:r>
    </w:p>
    <w:p w14:paraId="51DB1EBB" w14:textId="29B56804" w:rsidR="00B2720C" w:rsidRDefault="00B2720C" w:rsidP="005A10AF">
      <w:pPr>
        <w:spacing w:line="256" w:lineRule="auto"/>
        <w:rPr>
          <w:rFonts w:ascii="Arial" w:eastAsia="Calibri" w:hAnsi="Arial" w:cs="Arial"/>
          <w:sz w:val="24"/>
          <w:szCs w:val="24"/>
        </w:rPr>
      </w:pPr>
      <w:r>
        <w:rPr>
          <w:rFonts w:ascii="Arial" w:eastAsia="Calibri" w:hAnsi="Arial" w:cs="Arial"/>
          <w:sz w:val="24"/>
          <w:szCs w:val="24"/>
        </w:rPr>
        <w:t xml:space="preserve">Fluctuation is </w:t>
      </w:r>
      <w:r w:rsidR="00002CC8">
        <w:rPr>
          <w:rFonts w:ascii="Arial" w:eastAsia="Calibri" w:hAnsi="Arial" w:cs="Arial"/>
          <w:sz w:val="24"/>
          <w:szCs w:val="24"/>
        </w:rPr>
        <w:t>produced by</w:t>
      </w:r>
      <w:r>
        <w:rPr>
          <w:rFonts w:ascii="Arial" w:eastAsia="Calibri" w:hAnsi="Arial" w:cs="Arial"/>
          <w:sz w:val="24"/>
          <w:szCs w:val="24"/>
        </w:rPr>
        <w:t xml:space="preserve"> reduction of certain quality merchandise or </w:t>
      </w:r>
      <w:r w:rsidR="00002CC8">
        <w:rPr>
          <w:rFonts w:ascii="Arial" w:eastAsia="Calibri" w:hAnsi="Arial" w:cs="Arial"/>
          <w:sz w:val="24"/>
          <w:szCs w:val="24"/>
        </w:rPr>
        <w:t>updating of</w:t>
      </w:r>
      <w:r>
        <w:rPr>
          <w:rFonts w:ascii="Arial" w:eastAsia="Calibri" w:hAnsi="Arial" w:cs="Arial"/>
          <w:sz w:val="24"/>
          <w:szCs w:val="24"/>
        </w:rPr>
        <w:t xml:space="preserve"> stock</w:t>
      </w:r>
      <w:r w:rsidR="00002CC8">
        <w:rPr>
          <w:rFonts w:ascii="Arial" w:eastAsia="Calibri" w:hAnsi="Arial" w:cs="Arial"/>
          <w:sz w:val="24"/>
          <w:szCs w:val="24"/>
        </w:rPr>
        <w:t xml:space="preserve">. </w:t>
      </w:r>
      <w:r>
        <w:rPr>
          <w:rFonts w:ascii="Arial" w:eastAsia="Calibri" w:hAnsi="Arial" w:cs="Arial"/>
          <w:sz w:val="24"/>
          <w:szCs w:val="24"/>
        </w:rPr>
        <w:t xml:space="preserve">Fluctuation reflection in </w:t>
      </w:r>
      <w:r w:rsidR="00002CC8">
        <w:rPr>
          <w:rFonts w:ascii="Arial" w:eastAsia="Calibri" w:hAnsi="Arial" w:cs="Arial"/>
          <w:sz w:val="24"/>
          <w:szCs w:val="24"/>
        </w:rPr>
        <w:t>money is</w:t>
      </w:r>
      <w:r>
        <w:rPr>
          <w:rFonts w:ascii="Arial" w:eastAsia="Calibri" w:hAnsi="Arial" w:cs="Arial"/>
          <w:sz w:val="24"/>
          <w:szCs w:val="24"/>
        </w:rPr>
        <w:t xml:space="preserve"> difference between what you have and what you should have accord to inventories.</w:t>
      </w:r>
    </w:p>
    <w:p w14:paraId="645E7015" w14:textId="6D955D6D" w:rsidR="000776DC" w:rsidRPr="000776DC" w:rsidRDefault="000776DC" w:rsidP="005A10AF">
      <w:pPr>
        <w:spacing w:line="256" w:lineRule="auto"/>
        <w:rPr>
          <w:rFonts w:ascii="Arial" w:eastAsia="Calibri" w:hAnsi="Arial" w:cs="Arial"/>
          <w:sz w:val="24"/>
          <w:szCs w:val="24"/>
        </w:rPr>
      </w:pPr>
      <w:r>
        <w:rPr>
          <w:rFonts w:ascii="Arial" w:eastAsia="Calibri" w:hAnsi="Arial" w:cs="Arial"/>
          <w:sz w:val="24"/>
          <w:szCs w:val="24"/>
        </w:rPr>
        <w:t xml:space="preserve"> </w:t>
      </w:r>
      <w:r>
        <w:rPr>
          <w:rFonts w:ascii="Arial" w:eastAsia="Calibri" w:hAnsi="Arial" w:cs="Arial"/>
          <w:sz w:val="24"/>
          <w:szCs w:val="24"/>
        </w:rPr>
        <w:tab/>
        <w:t xml:space="preserve"> </w:t>
      </w:r>
    </w:p>
    <w:p w14:paraId="1AEC7756" w14:textId="77777777" w:rsidR="005A10AF" w:rsidRPr="006F6238" w:rsidRDefault="005A10AF" w:rsidP="005A10AF">
      <w:pPr>
        <w:spacing w:line="256" w:lineRule="auto"/>
        <w:rPr>
          <w:rFonts w:ascii="Calibri" w:eastAsia="Calibri" w:hAnsi="Calibri" w:cs="Times New Roman"/>
          <w:color w:val="C00000"/>
        </w:rPr>
      </w:pPr>
    </w:p>
    <w:p w14:paraId="7CAAE8CB" w14:textId="77777777" w:rsidR="005A10AF" w:rsidRPr="00803181" w:rsidRDefault="005A10AF" w:rsidP="005A10AF">
      <w:pPr>
        <w:keepNext/>
        <w:keepLines/>
        <w:spacing w:before="240" w:after="0" w:line="256" w:lineRule="auto"/>
        <w:outlineLvl w:val="0"/>
        <w:rPr>
          <w:rFonts w:ascii="Calibri Light" w:eastAsia="Times New Roman" w:hAnsi="Calibri Light" w:cs="Times New Roman"/>
          <w:sz w:val="32"/>
          <w:szCs w:val="32"/>
        </w:rPr>
      </w:pPr>
      <w:bookmarkStart w:id="8" w:name="_Toc121482512"/>
      <w:r w:rsidRPr="00803181">
        <w:rPr>
          <w:rFonts w:ascii="Calibri Light" w:eastAsia="Times New Roman" w:hAnsi="Calibri Light" w:cs="Times New Roman"/>
          <w:sz w:val="32"/>
          <w:szCs w:val="32"/>
        </w:rPr>
        <w:lastRenderedPageBreak/>
        <w:t>Benefits and Limitations of Ratio Analysis</w:t>
      </w:r>
      <w:bookmarkEnd w:id="8"/>
    </w:p>
    <w:p w14:paraId="43B1A9AF" w14:textId="550A01C5" w:rsidR="005A10AF" w:rsidRPr="00803181" w:rsidRDefault="005A10AF" w:rsidP="005A10AF">
      <w:pPr>
        <w:spacing w:line="256" w:lineRule="auto"/>
        <w:rPr>
          <w:rFonts w:ascii="Calibri" w:eastAsia="Calibri" w:hAnsi="Calibri" w:cs="Times New Roman"/>
        </w:rPr>
      </w:pPr>
      <w:r w:rsidRPr="00803181">
        <w:rPr>
          <w:rFonts w:ascii="Calibri" w:eastAsia="Calibri" w:hAnsi="Calibri" w:cs="Times New Roman"/>
        </w:rPr>
        <w:t>c)</w:t>
      </w:r>
      <w:r w:rsidR="00EE02FD">
        <w:rPr>
          <w:rFonts w:ascii="Calibri" w:eastAsia="Calibri" w:hAnsi="Calibri" w:cs="Times New Roman"/>
        </w:rPr>
        <w:t>Understand or ratios analysis and importance of decision make.</w:t>
      </w:r>
      <w:r w:rsidRPr="00803181">
        <w:rPr>
          <w:rFonts w:ascii="Calibri" w:eastAsia="Calibri" w:hAnsi="Calibri" w:cs="Times New Roman"/>
        </w:rPr>
        <w:t xml:space="preserve"> </w:t>
      </w:r>
    </w:p>
    <w:p w14:paraId="578EB94F" w14:textId="77777777" w:rsidR="00BB7325" w:rsidRDefault="00304255" w:rsidP="007B44EA">
      <w:pPr>
        <w:spacing w:line="256" w:lineRule="auto"/>
        <w:rPr>
          <w:rFonts w:ascii="Arial" w:eastAsia="Calibri" w:hAnsi="Arial" w:cs="Arial"/>
          <w:sz w:val="24"/>
          <w:szCs w:val="24"/>
        </w:rPr>
      </w:pPr>
      <w:r>
        <w:rPr>
          <w:rFonts w:ascii="Arial" w:eastAsia="Calibri" w:hAnsi="Arial" w:cs="Arial"/>
          <w:sz w:val="24"/>
          <w:szCs w:val="24"/>
        </w:rPr>
        <w:t>Involves comparing ratio analysis information take financial statements</w:t>
      </w:r>
      <w:r w:rsidR="00332C7B">
        <w:rPr>
          <w:rFonts w:ascii="Arial" w:eastAsia="Calibri" w:hAnsi="Arial" w:cs="Arial"/>
          <w:sz w:val="24"/>
          <w:szCs w:val="24"/>
        </w:rPr>
        <w:t xml:space="preserve"> for</w:t>
      </w:r>
      <w:r>
        <w:rPr>
          <w:rFonts w:ascii="Arial" w:eastAsia="Calibri" w:hAnsi="Arial" w:cs="Arial"/>
          <w:sz w:val="24"/>
          <w:szCs w:val="24"/>
        </w:rPr>
        <w:t xml:space="preserve"> general</w:t>
      </w:r>
      <w:r w:rsidR="00332C7B">
        <w:rPr>
          <w:rFonts w:ascii="Arial" w:eastAsia="Calibri" w:hAnsi="Arial" w:cs="Arial"/>
          <w:sz w:val="24"/>
          <w:szCs w:val="24"/>
        </w:rPr>
        <w:t xml:space="preserve"> understand gain of financial positions,</w:t>
      </w:r>
      <w:r w:rsidR="002000CE">
        <w:rPr>
          <w:rFonts w:ascii="Arial" w:eastAsia="Calibri" w:hAnsi="Arial" w:cs="Arial"/>
          <w:sz w:val="24"/>
          <w:szCs w:val="24"/>
        </w:rPr>
        <w:t xml:space="preserve"> results,</w:t>
      </w:r>
      <w:r w:rsidR="00332C7B">
        <w:rPr>
          <w:rFonts w:ascii="Arial" w:eastAsia="Calibri" w:hAnsi="Arial" w:cs="Arial"/>
          <w:sz w:val="24"/>
          <w:szCs w:val="24"/>
        </w:rPr>
        <w:t xml:space="preserve"> and cash flows in business. Useful tool of analysis, especially outsider credit analyst.</w:t>
      </w:r>
    </w:p>
    <w:p w14:paraId="45CBC38A" w14:textId="4ACF37F4" w:rsidR="00BB7325" w:rsidRDefault="00BB7325" w:rsidP="007B44EA">
      <w:pPr>
        <w:spacing w:line="256" w:lineRule="auto"/>
        <w:rPr>
          <w:rFonts w:ascii="Arial" w:eastAsia="Calibri" w:hAnsi="Arial" w:cs="Arial"/>
          <w:sz w:val="24"/>
          <w:szCs w:val="24"/>
        </w:rPr>
      </w:pPr>
      <w:r>
        <w:rPr>
          <w:rFonts w:ascii="Arial" w:eastAsia="Calibri" w:hAnsi="Arial" w:cs="Arial"/>
          <w:noProof/>
          <w:sz w:val="24"/>
          <w:szCs w:val="24"/>
        </w:rPr>
        <w:drawing>
          <wp:inline distT="0" distB="0" distL="0" distR="0" wp14:anchorId="7F763FAD" wp14:editId="5E3B58CA">
            <wp:extent cx="5754800" cy="3238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84569" cy="3255253"/>
                    </a:xfrm>
                    <a:prstGeom prst="rect">
                      <a:avLst/>
                    </a:prstGeom>
                    <a:noFill/>
                  </pic:spPr>
                </pic:pic>
              </a:graphicData>
            </a:graphic>
          </wp:inline>
        </w:drawing>
      </w:r>
    </w:p>
    <w:p w14:paraId="2B523D86" w14:textId="77777777" w:rsidR="00EE02FD" w:rsidRDefault="00EE02FD" w:rsidP="007B44EA">
      <w:pPr>
        <w:spacing w:line="256" w:lineRule="auto"/>
        <w:rPr>
          <w:rFonts w:ascii="Arial" w:eastAsia="Calibri" w:hAnsi="Arial" w:cs="Arial"/>
          <w:sz w:val="24"/>
          <w:szCs w:val="24"/>
        </w:rPr>
      </w:pPr>
    </w:p>
    <w:p w14:paraId="17175A37" w14:textId="77777777" w:rsidR="00EE02FD" w:rsidRDefault="00332C7B" w:rsidP="007B44EA">
      <w:pPr>
        <w:spacing w:line="256" w:lineRule="auto"/>
        <w:rPr>
          <w:rFonts w:ascii="Arial" w:eastAsia="Calibri" w:hAnsi="Arial" w:cs="Arial"/>
          <w:sz w:val="24"/>
          <w:szCs w:val="24"/>
        </w:rPr>
      </w:pPr>
      <w:r>
        <w:rPr>
          <w:rFonts w:ascii="Arial" w:eastAsia="Calibri" w:hAnsi="Arial" w:cs="Arial"/>
          <w:sz w:val="24"/>
          <w:szCs w:val="24"/>
        </w:rPr>
        <w:t xml:space="preserve">People need to create picture of financial results and </w:t>
      </w:r>
      <w:r w:rsidR="002000CE">
        <w:rPr>
          <w:rFonts w:ascii="Arial" w:eastAsia="Calibri" w:hAnsi="Arial" w:cs="Arial"/>
          <w:sz w:val="24"/>
          <w:szCs w:val="24"/>
        </w:rPr>
        <w:t xml:space="preserve">business position just see financial statements. </w:t>
      </w:r>
    </w:p>
    <w:p w14:paraId="14417A6B" w14:textId="77777777" w:rsidR="00EE02FD" w:rsidRDefault="00EE02FD" w:rsidP="007B44EA">
      <w:pPr>
        <w:spacing w:line="256" w:lineRule="auto"/>
        <w:rPr>
          <w:rFonts w:ascii="Arial" w:eastAsia="Calibri" w:hAnsi="Arial" w:cs="Arial"/>
          <w:sz w:val="24"/>
          <w:szCs w:val="24"/>
        </w:rPr>
      </w:pPr>
    </w:p>
    <w:p w14:paraId="701169B1" w14:textId="75ECB0A4" w:rsidR="007B44EA" w:rsidRDefault="002000CE" w:rsidP="007B44EA">
      <w:pPr>
        <w:spacing w:line="256" w:lineRule="auto"/>
        <w:rPr>
          <w:rFonts w:ascii="Arial" w:eastAsia="Calibri" w:hAnsi="Arial" w:cs="Arial"/>
          <w:sz w:val="24"/>
          <w:szCs w:val="24"/>
        </w:rPr>
      </w:pPr>
      <w:r>
        <w:rPr>
          <w:rFonts w:ascii="Arial" w:eastAsia="Calibri" w:hAnsi="Arial" w:cs="Arial"/>
          <w:sz w:val="24"/>
          <w:szCs w:val="24"/>
        </w:rPr>
        <w:t xml:space="preserve"> There is number of limitation ratio analysis noted below.</w:t>
      </w:r>
    </w:p>
    <w:p w14:paraId="63A69AEB" w14:textId="5DBA232B" w:rsidR="007B44EA" w:rsidRPr="00374F50" w:rsidRDefault="002000CE" w:rsidP="007B44EA">
      <w:pPr>
        <w:spacing w:line="256" w:lineRule="auto"/>
        <w:rPr>
          <w:rFonts w:ascii="Arial" w:eastAsia="Calibri" w:hAnsi="Arial" w:cs="Arial"/>
          <w:b/>
          <w:bCs/>
          <w:sz w:val="24"/>
          <w:szCs w:val="24"/>
        </w:rPr>
      </w:pPr>
      <w:r w:rsidRPr="00374F50">
        <w:rPr>
          <w:rFonts w:ascii="Arial" w:eastAsia="Calibri" w:hAnsi="Arial" w:cs="Arial"/>
          <w:b/>
          <w:bCs/>
          <w:sz w:val="24"/>
          <w:szCs w:val="24"/>
        </w:rPr>
        <w:t>Most important ratio limitation anal</w:t>
      </w:r>
      <w:r w:rsidR="00A0756D" w:rsidRPr="00374F50">
        <w:rPr>
          <w:rFonts w:ascii="Arial" w:eastAsia="Calibri" w:hAnsi="Arial" w:cs="Arial"/>
          <w:b/>
          <w:bCs/>
          <w:sz w:val="24"/>
          <w:szCs w:val="24"/>
        </w:rPr>
        <w:t>ysis include:</w:t>
      </w:r>
    </w:p>
    <w:p w14:paraId="48E42261" w14:textId="7C3417F2" w:rsidR="00A0756D" w:rsidRDefault="00A0756D" w:rsidP="007B44EA">
      <w:pPr>
        <w:spacing w:line="256" w:lineRule="auto"/>
        <w:rPr>
          <w:rFonts w:ascii="Arial" w:eastAsia="Calibri" w:hAnsi="Arial" w:cs="Arial"/>
          <w:sz w:val="24"/>
          <w:szCs w:val="24"/>
        </w:rPr>
      </w:pPr>
      <w:r w:rsidRPr="00374F50">
        <w:rPr>
          <w:rFonts w:ascii="Arial" w:eastAsia="Calibri" w:hAnsi="Arial" w:cs="Arial"/>
          <w:b/>
          <w:bCs/>
          <w:sz w:val="24"/>
          <w:szCs w:val="24"/>
        </w:rPr>
        <w:t>Historical information</w:t>
      </w:r>
      <w:r>
        <w:rPr>
          <w:rFonts w:ascii="Arial" w:eastAsia="Calibri" w:hAnsi="Arial" w:cs="Arial"/>
          <w:sz w:val="24"/>
          <w:szCs w:val="24"/>
        </w:rPr>
        <w:t xml:space="preserve"> – base real past results there are release by company for useful information.</w:t>
      </w:r>
    </w:p>
    <w:p w14:paraId="57F9D89B" w14:textId="3E7F31DD" w:rsidR="00A0756D" w:rsidRDefault="00A0756D" w:rsidP="007B44EA">
      <w:pPr>
        <w:spacing w:line="256" w:lineRule="auto"/>
        <w:rPr>
          <w:rFonts w:ascii="Arial" w:eastAsia="Calibri" w:hAnsi="Arial" w:cs="Arial"/>
          <w:sz w:val="24"/>
          <w:szCs w:val="24"/>
        </w:rPr>
      </w:pPr>
      <w:r w:rsidRPr="00374F50">
        <w:rPr>
          <w:rFonts w:ascii="Arial" w:eastAsia="Calibri" w:hAnsi="Arial" w:cs="Arial"/>
          <w:b/>
          <w:bCs/>
          <w:sz w:val="24"/>
          <w:szCs w:val="24"/>
        </w:rPr>
        <w:t>Inflationary effect</w:t>
      </w:r>
      <w:r>
        <w:rPr>
          <w:rFonts w:ascii="Arial" w:eastAsia="Calibri" w:hAnsi="Arial" w:cs="Arial"/>
          <w:sz w:val="24"/>
          <w:szCs w:val="24"/>
        </w:rPr>
        <w:t xml:space="preserve"> – release periodically financial statement, with difference time between each release. Inflation occurred between </w:t>
      </w:r>
      <w:r w:rsidR="00374F50">
        <w:rPr>
          <w:rFonts w:ascii="Arial" w:eastAsia="Calibri" w:hAnsi="Arial" w:cs="Arial"/>
          <w:sz w:val="24"/>
          <w:szCs w:val="24"/>
        </w:rPr>
        <w:t>periods;</w:t>
      </w:r>
      <w:r>
        <w:rPr>
          <w:rFonts w:ascii="Arial" w:eastAsia="Calibri" w:hAnsi="Arial" w:cs="Arial"/>
          <w:sz w:val="24"/>
          <w:szCs w:val="24"/>
        </w:rPr>
        <w:t xml:space="preserve"> </w:t>
      </w:r>
      <w:r w:rsidR="00002CC8">
        <w:rPr>
          <w:rFonts w:ascii="Arial" w:eastAsia="Calibri" w:hAnsi="Arial" w:cs="Arial"/>
          <w:sz w:val="24"/>
          <w:szCs w:val="24"/>
        </w:rPr>
        <w:t>actual price</w:t>
      </w:r>
      <w:r>
        <w:rPr>
          <w:rFonts w:ascii="Arial" w:eastAsia="Calibri" w:hAnsi="Arial" w:cs="Arial"/>
          <w:sz w:val="24"/>
          <w:szCs w:val="24"/>
        </w:rPr>
        <w:t xml:space="preserve"> not reflected in financial statement. </w:t>
      </w:r>
      <w:r w:rsidR="00374F50">
        <w:rPr>
          <w:rFonts w:ascii="Arial" w:eastAsia="Calibri" w:hAnsi="Arial" w:cs="Arial"/>
          <w:sz w:val="24"/>
          <w:szCs w:val="24"/>
        </w:rPr>
        <w:t>Numbers across different period not comparable until adjust for inflation.</w:t>
      </w:r>
    </w:p>
    <w:p w14:paraId="5BEDBDCA" w14:textId="67704A8C" w:rsidR="00374F50" w:rsidRDefault="00374F50" w:rsidP="007B44EA">
      <w:pPr>
        <w:spacing w:line="256" w:lineRule="auto"/>
        <w:rPr>
          <w:rFonts w:ascii="Arial" w:eastAsia="Calibri" w:hAnsi="Arial" w:cs="Arial"/>
          <w:sz w:val="24"/>
          <w:szCs w:val="24"/>
        </w:rPr>
      </w:pPr>
      <w:r w:rsidRPr="002376CA">
        <w:rPr>
          <w:rFonts w:ascii="Arial" w:eastAsia="Calibri" w:hAnsi="Arial" w:cs="Arial"/>
          <w:b/>
          <w:bCs/>
          <w:sz w:val="24"/>
          <w:szCs w:val="24"/>
        </w:rPr>
        <w:t>Accounting policies and changes</w:t>
      </w:r>
      <w:r>
        <w:rPr>
          <w:rFonts w:ascii="Arial" w:eastAsia="Calibri" w:hAnsi="Arial" w:cs="Arial"/>
          <w:sz w:val="24"/>
          <w:szCs w:val="24"/>
        </w:rPr>
        <w:t xml:space="preserve"> – Company save to sometimes change accounting procedures and policies. That may take </w:t>
      </w:r>
      <w:r w:rsidR="002376CA">
        <w:rPr>
          <w:rFonts w:ascii="Arial" w:eastAsia="Calibri" w:hAnsi="Arial" w:cs="Arial"/>
          <w:sz w:val="24"/>
          <w:szCs w:val="24"/>
        </w:rPr>
        <w:t>effect</w:t>
      </w:r>
      <w:r>
        <w:rPr>
          <w:rFonts w:ascii="Arial" w:eastAsia="Calibri" w:hAnsi="Arial" w:cs="Arial"/>
          <w:sz w:val="24"/>
          <w:szCs w:val="24"/>
        </w:rPr>
        <w:t xml:space="preserve"> on financial report significantly. Key of financial metrics ratio </w:t>
      </w:r>
      <w:r w:rsidR="002376CA">
        <w:rPr>
          <w:rFonts w:ascii="Arial" w:eastAsia="Calibri" w:hAnsi="Arial" w:cs="Arial"/>
          <w:sz w:val="24"/>
          <w:szCs w:val="24"/>
        </w:rPr>
        <w:t>analysis</w:t>
      </w:r>
      <w:r>
        <w:rPr>
          <w:rFonts w:ascii="Arial" w:eastAsia="Calibri" w:hAnsi="Arial" w:cs="Arial"/>
          <w:sz w:val="24"/>
          <w:szCs w:val="24"/>
        </w:rPr>
        <w:t xml:space="preserve"> utilized have altered and </w:t>
      </w:r>
      <w:r w:rsidR="002376CA">
        <w:rPr>
          <w:rFonts w:ascii="Arial" w:eastAsia="Calibri" w:hAnsi="Arial" w:cs="Arial"/>
          <w:sz w:val="24"/>
          <w:szCs w:val="24"/>
        </w:rPr>
        <w:t>record</w:t>
      </w:r>
      <w:r>
        <w:rPr>
          <w:rFonts w:ascii="Arial" w:eastAsia="Calibri" w:hAnsi="Arial" w:cs="Arial"/>
          <w:sz w:val="24"/>
          <w:szCs w:val="24"/>
        </w:rPr>
        <w:t xml:space="preserve"> financial results and change. Before </w:t>
      </w:r>
      <w:r w:rsidR="002376CA">
        <w:rPr>
          <w:rFonts w:ascii="Arial" w:eastAsia="Calibri" w:hAnsi="Arial" w:cs="Arial"/>
          <w:sz w:val="24"/>
          <w:szCs w:val="24"/>
        </w:rPr>
        <w:t>changing</w:t>
      </w:r>
      <w:r>
        <w:rPr>
          <w:rFonts w:ascii="Arial" w:eastAsia="Calibri" w:hAnsi="Arial" w:cs="Arial"/>
          <w:sz w:val="24"/>
          <w:szCs w:val="24"/>
        </w:rPr>
        <w:t xml:space="preserve"> up to analyst, date with </w:t>
      </w:r>
      <w:r w:rsidR="000420A5">
        <w:rPr>
          <w:rFonts w:ascii="Arial" w:eastAsia="Calibri" w:hAnsi="Arial" w:cs="Arial"/>
          <w:sz w:val="24"/>
          <w:szCs w:val="24"/>
        </w:rPr>
        <w:t xml:space="preserve">accounting change policies Have to make notes what </w:t>
      </w:r>
      <w:r w:rsidR="00002CC8">
        <w:rPr>
          <w:rFonts w:ascii="Arial" w:eastAsia="Calibri" w:hAnsi="Arial" w:cs="Arial"/>
          <w:sz w:val="24"/>
          <w:szCs w:val="24"/>
        </w:rPr>
        <w:t>they are</w:t>
      </w:r>
      <w:r w:rsidR="000420A5">
        <w:rPr>
          <w:rFonts w:ascii="Arial" w:eastAsia="Calibri" w:hAnsi="Arial" w:cs="Arial"/>
          <w:sz w:val="24"/>
          <w:szCs w:val="24"/>
        </w:rPr>
        <w:t xml:space="preserve"> </w:t>
      </w:r>
      <w:r w:rsidR="00002CC8">
        <w:rPr>
          <w:rFonts w:ascii="Arial" w:eastAsia="Calibri" w:hAnsi="Arial" w:cs="Arial"/>
          <w:sz w:val="24"/>
          <w:szCs w:val="24"/>
        </w:rPr>
        <w:t>fine</w:t>
      </w:r>
      <w:r w:rsidR="000420A5">
        <w:rPr>
          <w:rFonts w:ascii="Arial" w:eastAsia="Calibri" w:hAnsi="Arial" w:cs="Arial"/>
          <w:sz w:val="24"/>
          <w:szCs w:val="24"/>
        </w:rPr>
        <w:t xml:space="preserve"> in section of financial statement.</w:t>
      </w:r>
    </w:p>
    <w:p w14:paraId="45E042FE" w14:textId="31C07649" w:rsidR="007B44EA" w:rsidRDefault="000420A5" w:rsidP="007B44EA">
      <w:pPr>
        <w:spacing w:line="256" w:lineRule="auto"/>
        <w:rPr>
          <w:rFonts w:ascii="Arial" w:eastAsia="Calibri" w:hAnsi="Arial" w:cs="Arial"/>
          <w:sz w:val="24"/>
          <w:szCs w:val="24"/>
        </w:rPr>
      </w:pPr>
      <w:r w:rsidRPr="002376CA">
        <w:rPr>
          <w:rFonts w:ascii="Arial" w:eastAsia="Calibri" w:hAnsi="Arial" w:cs="Arial"/>
          <w:b/>
          <w:bCs/>
          <w:sz w:val="24"/>
          <w:szCs w:val="24"/>
        </w:rPr>
        <w:lastRenderedPageBreak/>
        <w:t>Operational change</w:t>
      </w:r>
      <w:r w:rsidR="002376CA">
        <w:rPr>
          <w:rFonts w:ascii="Arial" w:eastAsia="Calibri" w:hAnsi="Arial" w:cs="Arial"/>
          <w:sz w:val="24"/>
          <w:szCs w:val="24"/>
        </w:rPr>
        <w:t xml:space="preserve"> - some company change significantly operational structure. There can change anything from selling to supply products. Their try new change operation for future prospect. There comparison before and after financial metrics for see how is working operational change.</w:t>
      </w:r>
    </w:p>
    <w:p w14:paraId="3F86ADC1" w14:textId="01E73ED7" w:rsidR="002376CA" w:rsidRDefault="002376CA" w:rsidP="007B44EA">
      <w:pPr>
        <w:spacing w:line="256" w:lineRule="auto"/>
        <w:rPr>
          <w:rFonts w:ascii="Arial" w:eastAsia="Calibri" w:hAnsi="Arial" w:cs="Arial"/>
          <w:sz w:val="24"/>
          <w:szCs w:val="24"/>
        </w:rPr>
      </w:pPr>
      <w:r w:rsidRPr="003E7486">
        <w:rPr>
          <w:rFonts w:ascii="Arial" w:eastAsia="Calibri" w:hAnsi="Arial" w:cs="Arial"/>
          <w:b/>
          <w:bCs/>
          <w:sz w:val="24"/>
          <w:szCs w:val="24"/>
        </w:rPr>
        <w:t>Seasonal Effect –</w:t>
      </w:r>
      <w:r>
        <w:rPr>
          <w:rFonts w:ascii="Arial" w:eastAsia="Calibri" w:hAnsi="Arial" w:cs="Arial"/>
          <w:sz w:val="24"/>
          <w:szCs w:val="24"/>
        </w:rPr>
        <w:t xml:space="preserve"> analyse of seasonal factor of potential result limitation of ratio analysis. Inability of ratio anal</w:t>
      </w:r>
      <w:r w:rsidR="003E7486">
        <w:rPr>
          <w:rFonts w:ascii="Arial" w:eastAsia="Calibri" w:hAnsi="Arial" w:cs="Arial"/>
          <w:sz w:val="24"/>
          <w:szCs w:val="24"/>
        </w:rPr>
        <w:t>yse have season effect to false interpretation of result analyse.</w:t>
      </w:r>
    </w:p>
    <w:p w14:paraId="1F626AB1" w14:textId="1DA3BEB4" w:rsidR="003E7486" w:rsidRPr="003E7486" w:rsidRDefault="003E7486" w:rsidP="007B44EA">
      <w:pPr>
        <w:spacing w:line="256" w:lineRule="auto"/>
        <w:rPr>
          <w:rFonts w:ascii="Arial" w:eastAsia="Calibri" w:hAnsi="Arial" w:cs="Arial"/>
          <w:b/>
          <w:bCs/>
          <w:sz w:val="24"/>
          <w:szCs w:val="24"/>
        </w:rPr>
      </w:pPr>
    </w:p>
    <w:p w14:paraId="7E53BBA0" w14:textId="6C5FC5A8" w:rsidR="005A10AF" w:rsidRDefault="003E7486" w:rsidP="005A10AF">
      <w:pPr>
        <w:spacing w:line="256" w:lineRule="auto"/>
        <w:rPr>
          <w:rFonts w:ascii="Arial" w:eastAsia="Calibri" w:hAnsi="Arial" w:cs="Arial"/>
          <w:sz w:val="24"/>
          <w:szCs w:val="24"/>
        </w:rPr>
      </w:pPr>
      <w:r w:rsidRPr="003E7486">
        <w:rPr>
          <w:rFonts w:ascii="Arial" w:eastAsia="Calibri" w:hAnsi="Arial" w:cs="Arial"/>
          <w:b/>
          <w:bCs/>
          <w:sz w:val="24"/>
          <w:szCs w:val="24"/>
        </w:rPr>
        <w:t>Manipulation financial statement</w:t>
      </w:r>
      <w:r w:rsidR="00002CC8">
        <w:rPr>
          <w:rFonts w:ascii="Arial" w:eastAsia="Calibri" w:hAnsi="Arial" w:cs="Arial"/>
          <w:b/>
          <w:bCs/>
          <w:sz w:val="24"/>
          <w:szCs w:val="24"/>
        </w:rPr>
        <w:t xml:space="preserve">- </w:t>
      </w:r>
      <w:r w:rsidR="00002CC8">
        <w:rPr>
          <w:rFonts w:ascii="Arial" w:eastAsia="Calibri" w:hAnsi="Arial" w:cs="Arial"/>
          <w:sz w:val="24"/>
          <w:szCs w:val="24"/>
        </w:rPr>
        <w:t>is</w:t>
      </w:r>
      <w:r>
        <w:rPr>
          <w:rFonts w:ascii="Arial" w:eastAsia="Calibri" w:hAnsi="Arial" w:cs="Arial"/>
          <w:sz w:val="24"/>
          <w:szCs w:val="24"/>
        </w:rPr>
        <w:t xml:space="preserve"> base of information ratio analysis is show how in financial statement of company.</w:t>
      </w:r>
      <w:r w:rsidR="0070285A">
        <w:rPr>
          <w:rFonts w:ascii="Arial" w:eastAsia="Calibri" w:hAnsi="Arial" w:cs="Arial"/>
          <w:sz w:val="24"/>
          <w:szCs w:val="24"/>
        </w:rPr>
        <w:t xml:space="preserve"> But there can be manipulate by management of company </w:t>
      </w:r>
      <w:r w:rsidR="0019474F">
        <w:rPr>
          <w:rFonts w:ascii="Arial" w:eastAsia="Calibri" w:hAnsi="Arial" w:cs="Arial"/>
          <w:sz w:val="24"/>
          <w:szCs w:val="24"/>
        </w:rPr>
        <w:t xml:space="preserve">for show better </w:t>
      </w:r>
      <w:r w:rsidR="00002CC8">
        <w:rPr>
          <w:rFonts w:ascii="Arial" w:eastAsia="Calibri" w:hAnsi="Arial" w:cs="Arial"/>
          <w:sz w:val="24"/>
          <w:szCs w:val="24"/>
        </w:rPr>
        <w:t>result than</w:t>
      </w:r>
      <w:r w:rsidR="0019474F">
        <w:rPr>
          <w:rFonts w:ascii="Arial" w:eastAsia="Calibri" w:hAnsi="Arial" w:cs="Arial"/>
          <w:sz w:val="24"/>
          <w:szCs w:val="24"/>
        </w:rPr>
        <w:t xml:space="preserve"> actual performance. </w:t>
      </w:r>
      <w:r w:rsidR="00002CC8">
        <w:rPr>
          <w:rFonts w:ascii="Arial" w:eastAsia="Calibri" w:hAnsi="Arial" w:cs="Arial"/>
          <w:sz w:val="24"/>
          <w:szCs w:val="24"/>
        </w:rPr>
        <w:t>Ratios</w:t>
      </w:r>
      <w:r w:rsidR="0019474F">
        <w:rPr>
          <w:rFonts w:ascii="Arial" w:eastAsia="Calibri" w:hAnsi="Arial" w:cs="Arial"/>
          <w:sz w:val="24"/>
          <w:szCs w:val="24"/>
        </w:rPr>
        <w:t xml:space="preserve"> analyse accurately no reflect on nature of true business. Information of misrepresentation is no detected on simple analysis. Before </w:t>
      </w:r>
      <w:r w:rsidR="00002CC8">
        <w:rPr>
          <w:rFonts w:ascii="Arial" w:eastAsia="Calibri" w:hAnsi="Arial" w:cs="Arial"/>
          <w:sz w:val="24"/>
          <w:szCs w:val="24"/>
        </w:rPr>
        <w:t>reach,</w:t>
      </w:r>
      <w:r w:rsidR="0019474F">
        <w:rPr>
          <w:rFonts w:ascii="Arial" w:eastAsia="Calibri" w:hAnsi="Arial" w:cs="Arial"/>
          <w:sz w:val="24"/>
          <w:szCs w:val="24"/>
        </w:rPr>
        <w:t xml:space="preserve"> any conclusion is </w:t>
      </w:r>
      <w:r w:rsidR="00002CC8">
        <w:rPr>
          <w:rFonts w:ascii="Arial" w:eastAsia="Calibri" w:hAnsi="Arial" w:cs="Arial"/>
          <w:sz w:val="24"/>
          <w:szCs w:val="24"/>
        </w:rPr>
        <w:t>important aware</w:t>
      </w:r>
      <w:r w:rsidR="0019474F">
        <w:rPr>
          <w:rFonts w:ascii="Arial" w:eastAsia="Calibri" w:hAnsi="Arial" w:cs="Arial"/>
          <w:sz w:val="24"/>
          <w:szCs w:val="24"/>
        </w:rPr>
        <w:t xml:space="preserve"> </w:t>
      </w:r>
      <w:r w:rsidR="00002CC8">
        <w:rPr>
          <w:rFonts w:ascii="Arial" w:eastAsia="Calibri" w:hAnsi="Arial" w:cs="Arial"/>
          <w:sz w:val="24"/>
          <w:szCs w:val="24"/>
        </w:rPr>
        <w:t>manipulation</w:t>
      </w:r>
      <w:r w:rsidR="0019474F">
        <w:rPr>
          <w:rFonts w:ascii="Arial" w:eastAsia="Calibri" w:hAnsi="Arial" w:cs="Arial"/>
          <w:sz w:val="24"/>
          <w:szCs w:val="24"/>
        </w:rPr>
        <w:t xml:space="preserve"> </w:t>
      </w:r>
      <w:r w:rsidR="00002CC8">
        <w:rPr>
          <w:rFonts w:ascii="Arial" w:eastAsia="Calibri" w:hAnsi="Arial" w:cs="Arial"/>
          <w:sz w:val="24"/>
          <w:szCs w:val="24"/>
        </w:rPr>
        <w:t>analyst and</w:t>
      </w:r>
      <w:r w:rsidR="0019474F">
        <w:rPr>
          <w:rFonts w:ascii="Arial" w:eastAsia="Calibri" w:hAnsi="Arial" w:cs="Arial"/>
          <w:sz w:val="24"/>
          <w:szCs w:val="24"/>
        </w:rPr>
        <w:t xml:space="preserve"> complete extensive due diligence.</w:t>
      </w:r>
    </w:p>
    <w:p w14:paraId="6359B12B" w14:textId="1AF461E2" w:rsidR="009875D5" w:rsidRDefault="009875D5" w:rsidP="005A10AF">
      <w:pPr>
        <w:spacing w:line="256" w:lineRule="auto"/>
        <w:rPr>
          <w:rFonts w:ascii="Arial" w:eastAsia="Calibri" w:hAnsi="Arial" w:cs="Arial"/>
          <w:sz w:val="24"/>
          <w:szCs w:val="24"/>
        </w:rPr>
      </w:pPr>
      <w:r>
        <w:rPr>
          <w:rFonts w:ascii="Arial" w:eastAsia="Calibri" w:hAnsi="Arial" w:cs="Arial"/>
          <w:sz w:val="24"/>
          <w:szCs w:val="24"/>
        </w:rPr>
        <w:t xml:space="preserve">Ten top of limitation ration </w:t>
      </w:r>
      <w:r w:rsidR="00002CC8">
        <w:rPr>
          <w:rFonts w:ascii="Arial" w:eastAsia="Calibri" w:hAnsi="Arial" w:cs="Arial"/>
          <w:sz w:val="24"/>
          <w:szCs w:val="24"/>
        </w:rPr>
        <w:t>analysis:</w:t>
      </w:r>
    </w:p>
    <w:p w14:paraId="0E0E8909" w14:textId="0FD7D92B" w:rsidR="009875D5" w:rsidRDefault="009875D5" w:rsidP="009875D5">
      <w:pPr>
        <w:pStyle w:val="ListParagraph"/>
        <w:numPr>
          <w:ilvl w:val="0"/>
          <w:numId w:val="7"/>
        </w:numPr>
        <w:spacing w:line="256" w:lineRule="auto"/>
        <w:rPr>
          <w:rFonts w:ascii="Arial" w:eastAsia="Calibri" w:hAnsi="Arial" w:cs="Arial"/>
          <w:sz w:val="24"/>
          <w:szCs w:val="24"/>
        </w:rPr>
      </w:pPr>
      <w:r>
        <w:rPr>
          <w:rFonts w:ascii="Arial" w:eastAsia="Calibri" w:hAnsi="Arial" w:cs="Arial"/>
          <w:sz w:val="24"/>
          <w:szCs w:val="24"/>
        </w:rPr>
        <w:t>Doesn`t consider size of business</w:t>
      </w:r>
    </w:p>
    <w:p w14:paraId="66B3015D" w14:textId="478F927E" w:rsidR="009875D5" w:rsidRDefault="00002CC8" w:rsidP="009875D5">
      <w:pPr>
        <w:pStyle w:val="ListParagraph"/>
        <w:numPr>
          <w:ilvl w:val="0"/>
          <w:numId w:val="7"/>
        </w:numPr>
        <w:spacing w:line="256" w:lineRule="auto"/>
        <w:rPr>
          <w:rFonts w:ascii="Arial" w:eastAsia="Calibri" w:hAnsi="Arial" w:cs="Arial"/>
          <w:sz w:val="24"/>
          <w:szCs w:val="24"/>
        </w:rPr>
      </w:pPr>
      <w:r>
        <w:rPr>
          <w:rFonts w:ascii="Arial" w:eastAsia="Calibri" w:hAnsi="Arial" w:cs="Arial"/>
          <w:sz w:val="24"/>
          <w:szCs w:val="24"/>
        </w:rPr>
        <w:t>Do not</w:t>
      </w:r>
      <w:r w:rsidR="009875D5">
        <w:rPr>
          <w:rFonts w:ascii="Arial" w:eastAsia="Calibri" w:hAnsi="Arial" w:cs="Arial"/>
          <w:sz w:val="24"/>
          <w:szCs w:val="24"/>
        </w:rPr>
        <w:t xml:space="preserve"> take account into contingent liability</w:t>
      </w:r>
    </w:p>
    <w:p w14:paraId="784BF092" w14:textId="05DCB47F" w:rsidR="009875D5" w:rsidRDefault="009875D5" w:rsidP="009875D5">
      <w:pPr>
        <w:pStyle w:val="ListParagraph"/>
        <w:numPr>
          <w:ilvl w:val="0"/>
          <w:numId w:val="7"/>
        </w:numPr>
        <w:spacing w:line="256" w:lineRule="auto"/>
        <w:rPr>
          <w:rFonts w:ascii="Arial" w:eastAsia="Calibri" w:hAnsi="Arial" w:cs="Arial"/>
          <w:sz w:val="24"/>
          <w:szCs w:val="24"/>
        </w:rPr>
      </w:pPr>
      <w:r>
        <w:rPr>
          <w:rFonts w:ascii="Arial" w:eastAsia="Calibri" w:hAnsi="Arial" w:cs="Arial"/>
          <w:sz w:val="24"/>
          <w:szCs w:val="24"/>
        </w:rPr>
        <w:t>Does incorporate policies of uniform accounting</w:t>
      </w:r>
    </w:p>
    <w:p w14:paraId="7F050DC7" w14:textId="5A024A93" w:rsidR="009875D5" w:rsidRDefault="009875D5" w:rsidP="009875D5">
      <w:pPr>
        <w:pStyle w:val="ListParagraph"/>
        <w:numPr>
          <w:ilvl w:val="0"/>
          <w:numId w:val="7"/>
        </w:numPr>
        <w:spacing w:line="256" w:lineRule="auto"/>
        <w:rPr>
          <w:rFonts w:ascii="Arial" w:eastAsia="Calibri" w:hAnsi="Arial" w:cs="Arial"/>
          <w:sz w:val="24"/>
          <w:szCs w:val="24"/>
        </w:rPr>
      </w:pPr>
      <w:r>
        <w:rPr>
          <w:rFonts w:ascii="Arial" w:eastAsia="Calibri" w:hAnsi="Arial" w:cs="Arial"/>
          <w:sz w:val="24"/>
          <w:szCs w:val="24"/>
        </w:rPr>
        <w:t xml:space="preserve">Creative </w:t>
      </w:r>
      <w:r w:rsidR="00002CC8">
        <w:rPr>
          <w:rFonts w:ascii="Arial" w:eastAsia="Calibri" w:hAnsi="Arial" w:cs="Arial"/>
          <w:sz w:val="24"/>
          <w:szCs w:val="24"/>
        </w:rPr>
        <w:t>accounting and</w:t>
      </w:r>
      <w:r>
        <w:rPr>
          <w:rFonts w:ascii="Arial" w:eastAsia="Calibri" w:hAnsi="Arial" w:cs="Arial"/>
          <w:sz w:val="24"/>
          <w:szCs w:val="24"/>
        </w:rPr>
        <w:t xml:space="preserve"> susceptible </w:t>
      </w:r>
    </w:p>
    <w:p w14:paraId="47C55477" w14:textId="701294C6" w:rsidR="00DE42B7" w:rsidRDefault="00002CC8" w:rsidP="009875D5">
      <w:pPr>
        <w:pStyle w:val="ListParagraph"/>
        <w:numPr>
          <w:ilvl w:val="0"/>
          <w:numId w:val="7"/>
        </w:numPr>
        <w:spacing w:line="256" w:lineRule="auto"/>
        <w:rPr>
          <w:rFonts w:ascii="Arial" w:eastAsia="Calibri" w:hAnsi="Arial" w:cs="Arial"/>
          <w:sz w:val="24"/>
          <w:szCs w:val="24"/>
        </w:rPr>
      </w:pPr>
      <w:r>
        <w:rPr>
          <w:rFonts w:ascii="Arial" w:eastAsia="Calibri" w:hAnsi="Arial" w:cs="Arial"/>
          <w:sz w:val="24"/>
          <w:szCs w:val="24"/>
        </w:rPr>
        <w:t>Do not</w:t>
      </w:r>
      <w:r w:rsidR="00DE42B7">
        <w:rPr>
          <w:rFonts w:ascii="Arial" w:eastAsia="Calibri" w:hAnsi="Arial" w:cs="Arial"/>
          <w:sz w:val="24"/>
          <w:szCs w:val="24"/>
        </w:rPr>
        <w:t xml:space="preserve"> compare on different </w:t>
      </w:r>
      <w:r>
        <w:rPr>
          <w:rFonts w:ascii="Arial" w:eastAsia="Calibri" w:hAnsi="Arial" w:cs="Arial"/>
          <w:sz w:val="24"/>
          <w:szCs w:val="24"/>
        </w:rPr>
        <w:t>industry</w:t>
      </w:r>
    </w:p>
    <w:p w14:paraId="55D1A80B" w14:textId="67929D25" w:rsidR="00DE42B7" w:rsidRDefault="00DE42B7" w:rsidP="009875D5">
      <w:pPr>
        <w:pStyle w:val="ListParagraph"/>
        <w:numPr>
          <w:ilvl w:val="0"/>
          <w:numId w:val="7"/>
        </w:numPr>
        <w:spacing w:line="256" w:lineRule="auto"/>
        <w:rPr>
          <w:rFonts w:ascii="Arial" w:eastAsia="Calibri" w:hAnsi="Arial" w:cs="Arial"/>
          <w:sz w:val="24"/>
          <w:szCs w:val="24"/>
        </w:rPr>
      </w:pPr>
      <w:r>
        <w:rPr>
          <w:rFonts w:ascii="Arial" w:eastAsia="Calibri" w:hAnsi="Arial" w:cs="Arial"/>
          <w:sz w:val="24"/>
          <w:szCs w:val="24"/>
        </w:rPr>
        <w:t>Historical base</w:t>
      </w:r>
    </w:p>
    <w:p w14:paraId="0A0BF6E4" w14:textId="421D8FEB" w:rsidR="00DE42B7" w:rsidRPr="00DE42B7" w:rsidRDefault="00DE42B7" w:rsidP="00DE42B7">
      <w:pPr>
        <w:pStyle w:val="ListParagraph"/>
        <w:numPr>
          <w:ilvl w:val="0"/>
          <w:numId w:val="7"/>
        </w:numPr>
        <w:spacing w:line="256" w:lineRule="auto"/>
        <w:rPr>
          <w:rFonts w:ascii="Arial" w:eastAsia="Calibri" w:hAnsi="Arial" w:cs="Arial"/>
          <w:sz w:val="24"/>
          <w:szCs w:val="24"/>
        </w:rPr>
      </w:pPr>
      <w:r>
        <w:rPr>
          <w:rFonts w:ascii="Arial" w:eastAsia="Calibri" w:hAnsi="Arial" w:cs="Arial"/>
          <w:sz w:val="24"/>
          <w:szCs w:val="24"/>
        </w:rPr>
        <w:t>Consider of inflation impact</w:t>
      </w:r>
    </w:p>
    <w:p w14:paraId="0A77A1B1" w14:textId="1834D82A" w:rsidR="00DE42B7" w:rsidRDefault="00DE42B7" w:rsidP="005A10AF">
      <w:pPr>
        <w:pStyle w:val="ListParagraph"/>
        <w:numPr>
          <w:ilvl w:val="0"/>
          <w:numId w:val="7"/>
        </w:numPr>
        <w:spacing w:line="256" w:lineRule="auto"/>
        <w:rPr>
          <w:rFonts w:ascii="Arial" w:eastAsia="Calibri" w:hAnsi="Arial" w:cs="Arial"/>
          <w:sz w:val="24"/>
          <w:szCs w:val="24"/>
        </w:rPr>
      </w:pPr>
      <w:r>
        <w:rPr>
          <w:rFonts w:ascii="Arial" w:eastAsia="Calibri" w:hAnsi="Arial" w:cs="Arial"/>
          <w:sz w:val="24"/>
          <w:szCs w:val="24"/>
        </w:rPr>
        <w:t xml:space="preserve">Impact of market condition is </w:t>
      </w:r>
      <w:r w:rsidR="00002CC8">
        <w:rPr>
          <w:rFonts w:ascii="Arial" w:eastAsia="Calibri" w:hAnsi="Arial" w:cs="Arial"/>
          <w:sz w:val="24"/>
          <w:szCs w:val="24"/>
        </w:rPr>
        <w:t>considered</w:t>
      </w:r>
      <w:r>
        <w:rPr>
          <w:rFonts w:ascii="Arial" w:eastAsia="Calibri" w:hAnsi="Arial" w:cs="Arial"/>
          <w:sz w:val="24"/>
          <w:szCs w:val="24"/>
        </w:rPr>
        <w:t>.</w:t>
      </w:r>
    </w:p>
    <w:p w14:paraId="79CA2DB1" w14:textId="716248D3" w:rsidR="00DE42B7" w:rsidRDefault="00002CC8" w:rsidP="005A10AF">
      <w:pPr>
        <w:pStyle w:val="ListParagraph"/>
        <w:numPr>
          <w:ilvl w:val="0"/>
          <w:numId w:val="7"/>
        </w:numPr>
        <w:spacing w:line="256" w:lineRule="auto"/>
        <w:rPr>
          <w:rFonts w:ascii="Arial" w:eastAsia="Calibri" w:hAnsi="Arial" w:cs="Arial"/>
          <w:sz w:val="24"/>
          <w:szCs w:val="24"/>
        </w:rPr>
      </w:pPr>
      <w:r>
        <w:rPr>
          <w:rFonts w:ascii="Arial" w:eastAsia="Calibri" w:hAnsi="Arial" w:cs="Arial"/>
          <w:sz w:val="24"/>
          <w:szCs w:val="24"/>
        </w:rPr>
        <w:t>Seasonality failure</w:t>
      </w:r>
      <w:r w:rsidR="00DE42B7">
        <w:rPr>
          <w:rFonts w:ascii="Arial" w:eastAsia="Calibri" w:hAnsi="Arial" w:cs="Arial"/>
          <w:sz w:val="24"/>
          <w:szCs w:val="24"/>
        </w:rPr>
        <w:t xml:space="preserve"> capturing of impact.</w:t>
      </w:r>
    </w:p>
    <w:p w14:paraId="54873ECD" w14:textId="67ADCB5B" w:rsidR="00DE42B7" w:rsidRPr="00DE42B7" w:rsidRDefault="00002CC8" w:rsidP="005A10AF">
      <w:pPr>
        <w:pStyle w:val="ListParagraph"/>
        <w:numPr>
          <w:ilvl w:val="0"/>
          <w:numId w:val="7"/>
        </w:numPr>
        <w:spacing w:line="256" w:lineRule="auto"/>
        <w:rPr>
          <w:rFonts w:ascii="Arial" w:eastAsia="Calibri" w:hAnsi="Arial" w:cs="Arial"/>
          <w:sz w:val="24"/>
          <w:szCs w:val="24"/>
        </w:rPr>
      </w:pPr>
      <w:r>
        <w:rPr>
          <w:rFonts w:ascii="Arial" w:eastAsia="Calibri" w:hAnsi="Arial" w:cs="Arial"/>
          <w:sz w:val="24"/>
          <w:szCs w:val="24"/>
        </w:rPr>
        <w:t>Particular date</w:t>
      </w:r>
      <w:r w:rsidR="00DE42B7">
        <w:rPr>
          <w:rFonts w:ascii="Arial" w:eastAsia="Calibri" w:hAnsi="Arial" w:cs="Arial"/>
          <w:sz w:val="24"/>
          <w:szCs w:val="24"/>
        </w:rPr>
        <w:t xml:space="preserve"> considers position of business on particular.</w:t>
      </w:r>
    </w:p>
    <w:p w14:paraId="5BA535FB" w14:textId="77777777" w:rsidR="005A10AF" w:rsidRPr="006F6238" w:rsidRDefault="005A10AF" w:rsidP="005A10AF">
      <w:pPr>
        <w:spacing w:line="256" w:lineRule="auto"/>
        <w:rPr>
          <w:rFonts w:ascii="Calibri" w:eastAsia="Calibri" w:hAnsi="Calibri" w:cs="Times New Roman"/>
          <w:color w:val="C00000"/>
        </w:rPr>
      </w:pPr>
    </w:p>
    <w:p w14:paraId="51E08A30" w14:textId="053D347E" w:rsidR="00DE42B7" w:rsidRDefault="00DE42B7" w:rsidP="00DE42B7">
      <w:pPr>
        <w:spacing w:line="256" w:lineRule="auto"/>
        <w:rPr>
          <w:rFonts w:ascii="Arial" w:eastAsia="Calibri" w:hAnsi="Arial" w:cs="Arial"/>
          <w:sz w:val="24"/>
          <w:szCs w:val="24"/>
        </w:rPr>
      </w:pPr>
      <w:r>
        <w:rPr>
          <w:rFonts w:ascii="Arial" w:eastAsia="Calibri" w:hAnsi="Arial" w:cs="Arial"/>
          <w:sz w:val="24"/>
          <w:szCs w:val="24"/>
        </w:rPr>
        <w:t xml:space="preserve">Limitation ratio analysis is only </w:t>
      </w:r>
      <w:r w:rsidR="00002CC8">
        <w:rPr>
          <w:rFonts w:ascii="Arial" w:eastAsia="Calibri" w:hAnsi="Arial" w:cs="Arial"/>
          <w:sz w:val="24"/>
          <w:szCs w:val="24"/>
        </w:rPr>
        <w:t>considered</w:t>
      </w:r>
      <w:r>
        <w:rPr>
          <w:rFonts w:ascii="Arial" w:eastAsia="Calibri" w:hAnsi="Arial" w:cs="Arial"/>
          <w:sz w:val="24"/>
          <w:szCs w:val="24"/>
        </w:rPr>
        <w:t xml:space="preserve"> of qualitative aspects and </w:t>
      </w:r>
      <w:r w:rsidR="00002CC8">
        <w:rPr>
          <w:rFonts w:ascii="Arial" w:eastAsia="Calibri" w:hAnsi="Arial" w:cs="Arial"/>
          <w:sz w:val="24"/>
          <w:szCs w:val="24"/>
        </w:rPr>
        <w:t>ignore</w:t>
      </w:r>
      <w:r>
        <w:rPr>
          <w:rFonts w:ascii="Arial" w:eastAsia="Calibri" w:hAnsi="Arial" w:cs="Arial"/>
          <w:sz w:val="24"/>
          <w:szCs w:val="24"/>
        </w:rPr>
        <w:t xml:space="preserve"> of quantitative aspects. Consideration is reason fluctuation amounts due results. No action will </w:t>
      </w:r>
      <w:r w:rsidR="00002CC8">
        <w:rPr>
          <w:rFonts w:ascii="Arial" w:eastAsia="Calibri" w:hAnsi="Arial" w:cs="Arial"/>
          <w:sz w:val="24"/>
          <w:szCs w:val="24"/>
        </w:rPr>
        <w:t>show</w:t>
      </w:r>
      <w:r>
        <w:rPr>
          <w:rFonts w:ascii="Arial" w:eastAsia="Calibri" w:hAnsi="Arial" w:cs="Arial"/>
          <w:sz w:val="24"/>
          <w:szCs w:val="24"/>
        </w:rPr>
        <w:t xml:space="preserve"> comparison and trend action. Ratios analysis </w:t>
      </w:r>
      <w:r w:rsidR="00002CC8">
        <w:rPr>
          <w:rFonts w:ascii="Arial" w:eastAsia="Calibri" w:hAnsi="Arial" w:cs="Arial"/>
          <w:sz w:val="24"/>
          <w:szCs w:val="24"/>
        </w:rPr>
        <w:t>must</w:t>
      </w:r>
      <w:r>
        <w:rPr>
          <w:rFonts w:ascii="Arial" w:eastAsia="Calibri" w:hAnsi="Arial" w:cs="Arial"/>
          <w:sz w:val="24"/>
          <w:szCs w:val="24"/>
        </w:rPr>
        <w:t xml:space="preserve"> </w:t>
      </w:r>
      <w:r w:rsidR="00002CC8">
        <w:rPr>
          <w:rFonts w:ascii="Arial" w:eastAsia="Calibri" w:hAnsi="Arial" w:cs="Arial"/>
          <w:sz w:val="24"/>
          <w:szCs w:val="24"/>
        </w:rPr>
        <w:t>buy</w:t>
      </w:r>
      <w:r>
        <w:rPr>
          <w:rFonts w:ascii="Arial" w:eastAsia="Calibri" w:hAnsi="Arial" w:cs="Arial"/>
          <w:sz w:val="24"/>
          <w:szCs w:val="24"/>
        </w:rPr>
        <w:t xml:space="preserve"> take by management.</w:t>
      </w:r>
      <w:r w:rsidR="001343E1">
        <w:rPr>
          <w:rFonts w:ascii="Arial" w:eastAsia="Calibri" w:hAnsi="Arial" w:cs="Arial"/>
          <w:sz w:val="24"/>
          <w:szCs w:val="24"/>
        </w:rPr>
        <w:t xml:space="preserve"> We talk about profitability and ability of company.</w:t>
      </w:r>
    </w:p>
    <w:p w14:paraId="74B8EF42" w14:textId="2ED64F47" w:rsidR="005A10AF" w:rsidRDefault="005A10AF" w:rsidP="005A10AF">
      <w:pPr>
        <w:spacing w:line="256" w:lineRule="auto"/>
        <w:rPr>
          <w:rFonts w:ascii="Calibri" w:eastAsia="Calibri" w:hAnsi="Calibri" w:cs="Times New Roman"/>
          <w:color w:val="C00000"/>
        </w:rPr>
      </w:pPr>
    </w:p>
    <w:p w14:paraId="6EAC355A" w14:textId="77777777" w:rsidR="00DE42B7" w:rsidRPr="006F6238" w:rsidRDefault="00DE42B7" w:rsidP="005A10AF">
      <w:pPr>
        <w:spacing w:line="256" w:lineRule="auto"/>
        <w:rPr>
          <w:rFonts w:ascii="Calibri" w:eastAsia="Calibri" w:hAnsi="Calibri" w:cs="Times New Roman"/>
          <w:color w:val="C00000"/>
        </w:rPr>
      </w:pPr>
    </w:p>
    <w:p w14:paraId="75BFB42E" w14:textId="77777777" w:rsidR="005A10AF" w:rsidRPr="006F6238" w:rsidRDefault="005A10AF" w:rsidP="005A10AF">
      <w:pPr>
        <w:spacing w:line="256" w:lineRule="auto"/>
        <w:rPr>
          <w:rFonts w:ascii="Calibri" w:eastAsia="Calibri" w:hAnsi="Calibri" w:cs="Times New Roman"/>
          <w:color w:val="C00000"/>
        </w:rPr>
      </w:pPr>
    </w:p>
    <w:p w14:paraId="567036A1" w14:textId="77777777" w:rsidR="005A10AF" w:rsidRPr="006F6238" w:rsidRDefault="005A10AF" w:rsidP="005A10AF">
      <w:pPr>
        <w:spacing w:line="256" w:lineRule="auto"/>
        <w:rPr>
          <w:rFonts w:ascii="Calibri" w:eastAsia="Calibri" w:hAnsi="Calibri" w:cs="Times New Roman"/>
          <w:color w:val="C00000"/>
        </w:rPr>
      </w:pPr>
    </w:p>
    <w:p w14:paraId="29ECAA50" w14:textId="77777777" w:rsidR="005A10AF" w:rsidRPr="006F6238" w:rsidRDefault="005A10AF" w:rsidP="005A10AF">
      <w:pPr>
        <w:spacing w:line="256" w:lineRule="auto"/>
        <w:rPr>
          <w:rFonts w:ascii="Calibri" w:eastAsia="Calibri" w:hAnsi="Calibri" w:cs="Times New Roman"/>
          <w:color w:val="C00000"/>
        </w:rPr>
      </w:pPr>
    </w:p>
    <w:p w14:paraId="774E8125" w14:textId="40FB98F2" w:rsidR="005A10AF" w:rsidRPr="006F6238" w:rsidRDefault="005A10AF" w:rsidP="005A10AF">
      <w:pPr>
        <w:spacing w:line="256" w:lineRule="auto"/>
        <w:rPr>
          <w:rFonts w:ascii="Calibri" w:eastAsia="Calibri" w:hAnsi="Calibri" w:cs="Times New Roman"/>
          <w:color w:val="C00000"/>
        </w:rPr>
      </w:pPr>
    </w:p>
    <w:p w14:paraId="0F2751C9" w14:textId="727945A3" w:rsidR="006106B9" w:rsidRPr="006F6238" w:rsidRDefault="006106B9" w:rsidP="005A10AF">
      <w:pPr>
        <w:spacing w:line="256" w:lineRule="auto"/>
        <w:rPr>
          <w:rFonts w:ascii="Calibri" w:eastAsia="Calibri" w:hAnsi="Calibri" w:cs="Times New Roman"/>
          <w:color w:val="C00000"/>
        </w:rPr>
      </w:pPr>
    </w:p>
    <w:p w14:paraId="31717234" w14:textId="77777777" w:rsidR="006106B9" w:rsidRPr="006F6238" w:rsidRDefault="006106B9" w:rsidP="005A10AF">
      <w:pPr>
        <w:spacing w:line="256" w:lineRule="auto"/>
        <w:rPr>
          <w:rFonts w:ascii="Calibri" w:eastAsia="Calibri" w:hAnsi="Calibri" w:cs="Times New Roman"/>
          <w:color w:val="C00000"/>
        </w:rPr>
      </w:pPr>
    </w:p>
    <w:p w14:paraId="19BD7097" w14:textId="77777777" w:rsidR="005A10AF" w:rsidRPr="006F6238" w:rsidRDefault="005A10AF" w:rsidP="005A10AF">
      <w:pPr>
        <w:spacing w:line="256" w:lineRule="auto"/>
        <w:rPr>
          <w:rFonts w:ascii="Calibri" w:eastAsia="Calibri" w:hAnsi="Calibri" w:cs="Times New Roman"/>
          <w:color w:val="C00000"/>
        </w:rPr>
      </w:pPr>
    </w:p>
    <w:p w14:paraId="139505FC" w14:textId="2E223119" w:rsidR="005A10AF" w:rsidRPr="00EE02FD" w:rsidRDefault="005A10AF" w:rsidP="005A10AF">
      <w:pPr>
        <w:keepNext/>
        <w:keepLines/>
        <w:spacing w:before="240" w:after="0" w:line="256" w:lineRule="auto"/>
        <w:outlineLvl w:val="0"/>
        <w:rPr>
          <w:rFonts w:ascii="Calibri Light" w:eastAsia="Times New Roman" w:hAnsi="Calibri Light" w:cs="Times New Roman"/>
          <w:sz w:val="32"/>
          <w:szCs w:val="32"/>
        </w:rPr>
      </w:pPr>
      <w:bookmarkStart w:id="9" w:name="_Toc121482513"/>
      <w:r w:rsidRPr="00EE02FD">
        <w:rPr>
          <w:rFonts w:ascii="Calibri Light" w:eastAsia="Times New Roman" w:hAnsi="Calibri Light" w:cs="Times New Roman"/>
          <w:sz w:val="32"/>
          <w:szCs w:val="32"/>
        </w:rPr>
        <w:lastRenderedPageBreak/>
        <w:t>Conclusion</w:t>
      </w:r>
      <w:bookmarkEnd w:id="9"/>
      <w:r w:rsidRPr="00EE02FD">
        <w:rPr>
          <w:rFonts w:ascii="Calibri Light" w:eastAsia="Times New Roman" w:hAnsi="Calibri Light" w:cs="Times New Roman"/>
          <w:sz w:val="32"/>
          <w:szCs w:val="32"/>
        </w:rPr>
        <w:t xml:space="preserve"> </w:t>
      </w:r>
    </w:p>
    <w:p w14:paraId="7D6BB84F" w14:textId="77777777" w:rsidR="00EE02FD" w:rsidRDefault="00EE02FD" w:rsidP="00AD2F83">
      <w:pPr>
        <w:spacing w:line="256" w:lineRule="auto"/>
        <w:rPr>
          <w:rFonts w:ascii="Calibri" w:eastAsia="Calibri" w:hAnsi="Calibri" w:cs="Times New Roman"/>
          <w:color w:val="C00000"/>
        </w:rPr>
      </w:pPr>
    </w:p>
    <w:p w14:paraId="6A59DF06" w14:textId="583A088C" w:rsidR="00AD2F83" w:rsidRDefault="00DE42B7" w:rsidP="000776DC">
      <w:pPr>
        <w:spacing w:line="256" w:lineRule="auto"/>
        <w:ind w:firstLine="720"/>
        <w:jc w:val="both"/>
        <w:rPr>
          <w:rFonts w:ascii="Arial" w:eastAsia="Calibri" w:hAnsi="Arial" w:cs="Arial"/>
          <w:sz w:val="24"/>
          <w:szCs w:val="24"/>
        </w:rPr>
      </w:pPr>
      <w:r>
        <w:rPr>
          <w:rFonts w:ascii="Arial" w:eastAsia="Calibri" w:hAnsi="Arial" w:cs="Arial"/>
          <w:sz w:val="24"/>
          <w:szCs w:val="24"/>
        </w:rPr>
        <w:t xml:space="preserve">Information </w:t>
      </w:r>
      <w:r w:rsidR="00FA7356">
        <w:rPr>
          <w:rFonts w:ascii="Arial" w:eastAsia="Calibri" w:hAnsi="Arial" w:cs="Arial"/>
          <w:sz w:val="24"/>
          <w:szCs w:val="24"/>
        </w:rPr>
        <w:t xml:space="preserve">and draw out or conclusion </w:t>
      </w:r>
      <w:r>
        <w:rPr>
          <w:rFonts w:ascii="Arial" w:eastAsia="Calibri" w:hAnsi="Arial" w:cs="Arial"/>
          <w:sz w:val="24"/>
          <w:szCs w:val="24"/>
        </w:rPr>
        <w:t xml:space="preserve">from marketing research is final step </w:t>
      </w:r>
      <w:r w:rsidR="00FA7356">
        <w:rPr>
          <w:rFonts w:ascii="Arial" w:eastAsia="Calibri" w:hAnsi="Arial" w:cs="Arial"/>
          <w:sz w:val="24"/>
          <w:szCs w:val="24"/>
        </w:rPr>
        <w:t xml:space="preserve">for managerial decision make. </w:t>
      </w:r>
      <w:r w:rsidR="00EE02FD">
        <w:rPr>
          <w:rFonts w:ascii="Arial" w:eastAsia="Calibri" w:hAnsi="Arial" w:cs="Arial"/>
          <w:sz w:val="24"/>
          <w:szCs w:val="24"/>
        </w:rPr>
        <w:t xml:space="preserve">Finding research of effective and clear communicate is require </w:t>
      </w:r>
      <w:r w:rsidR="00002CC8">
        <w:rPr>
          <w:rFonts w:ascii="Arial" w:eastAsia="Calibri" w:hAnsi="Arial" w:cs="Arial"/>
          <w:sz w:val="24"/>
          <w:szCs w:val="24"/>
        </w:rPr>
        <w:t>complicating</w:t>
      </w:r>
      <w:r w:rsidR="00EE02FD">
        <w:rPr>
          <w:rFonts w:ascii="Arial" w:eastAsia="Calibri" w:hAnsi="Arial" w:cs="Arial"/>
          <w:sz w:val="24"/>
          <w:szCs w:val="24"/>
        </w:rPr>
        <w:t xml:space="preserve"> statement relate research method and technical aspects. For Marriott management is no important statistical </w:t>
      </w:r>
      <w:r w:rsidR="00002CC8">
        <w:rPr>
          <w:rFonts w:ascii="Arial" w:eastAsia="Calibri" w:hAnsi="Arial" w:cs="Arial"/>
          <w:sz w:val="24"/>
          <w:szCs w:val="24"/>
        </w:rPr>
        <w:t>analysis,</w:t>
      </w:r>
      <w:r w:rsidR="00EE02FD">
        <w:rPr>
          <w:rFonts w:ascii="Arial" w:eastAsia="Calibri" w:hAnsi="Arial" w:cs="Arial"/>
          <w:sz w:val="24"/>
          <w:szCs w:val="24"/>
        </w:rPr>
        <w:t xml:space="preserve"> research of design. Important for Marriott management is essential find concrete solution of problems. Understand technically accurate of researcher </w:t>
      </w:r>
      <w:r w:rsidR="00002CC8">
        <w:rPr>
          <w:rFonts w:ascii="Arial" w:eastAsia="Calibri" w:hAnsi="Arial" w:cs="Arial"/>
          <w:sz w:val="24"/>
          <w:szCs w:val="24"/>
        </w:rPr>
        <w:t>must</w:t>
      </w:r>
      <w:r w:rsidR="00EE02FD">
        <w:rPr>
          <w:rFonts w:ascii="Arial" w:eastAsia="Calibri" w:hAnsi="Arial" w:cs="Arial"/>
          <w:sz w:val="24"/>
          <w:szCs w:val="24"/>
        </w:rPr>
        <w:t xml:space="preserve"> be made useful.</w:t>
      </w:r>
      <w:r w:rsidR="000776DC">
        <w:rPr>
          <w:rFonts w:ascii="Arial" w:eastAsia="Calibri" w:hAnsi="Arial" w:cs="Arial"/>
          <w:sz w:val="24"/>
          <w:szCs w:val="24"/>
        </w:rPr>
        <w:t xml:space="preserve"> Late data techniques evaluation help researcher final data of Marriott hotel management. We </w:t>
      </w:r>
      <w:r w:rsidR="00002CC8">
        <w:rPr>
          <w:rFonts w:ascii="Arial" w:eastAsia="Calibri" w:hAnsi="Arial" w:cs="Arial"/>
          <w:sz w:val="24"/>
          <w:szCs w:val="24"/>
        </w:rPr>
        <w:t>were</w:t>
      </w:r>
      <w:r w:rsidR="000776DC">
        <w:rPr>
          <w:rFonts w:ascii="Arial" w:eastAsia="Calibri" w:hAnsi="Arial" w:cs="Arial"/>
          <w:sz w:val="24"/>
          <w:szCs w:val="24"/>
        </w:rPr>
        <w:t xml:space="preserve"> look last two years 2020 and 2021. Importance for Marriott hotels is </w:t>
      </w:r>
      <w:r w:rsidR="00002CC8">
        <w:rPr>
          <w:rFonts w:ascii="Arial" w:eastAsia="Calibri" w:hAnsi="Arial" w:cs="Arial"/>
          <w:sz w:val="24"/>
          <w:szCs w:val="24"/>
        </w:rPr>
        <w:t>identified</w:t>
      </w:r>
      <w:r w:rsidR="000776DC">
        <w:rPr>
          <w:rFonts w:ascii="Arial" w:eastAsia="Calibri" w:hAnsi="Arial" w:cs="Arial"/>
          <w:sz w:val="24"/>
          <w:szCs w:val="24"/>
        </w:rPr>
        <w:t xml:space="preserve"> of secondary and internal data. Focusing on </w:t>
      </w:r>
      <w:r w:rsidR="00002CC8">
        <w:rPr>
          <w:rFonts w:ascii="Arial" w:eastAsia="Calibri" w:hAnsi="Arial" w:cs="Arial"/>
          <w:sz w:val="24"/>
          <w:szCs w:val="24"/>
        </w:rPr>
        <w:t>traveller’s</w:t>
      </w:r>
      <w:r w:rsidR="000776DC">
        <w:rPr>
          <w:rFonts w:ascii="Arial" w:eastAsia="Calibri" w:hAnsi="Arial" w:cs="Arial"/>
          <w:sz w:val="24"/>
          <w:szCs w:val="24"/>
        </w:rPr>
        <w:t xml:space="preserve"> who stay extend night on hotel.</w:t>
      </w:r>
    </w:p>
    <w:p w14:paraId="455AF1B5" w14:textId="49509972" w:rsidR="001343E1" w:rsidRPr="000776DC" w:rsidRDefault="001343E1" w:rsidP="000776DC">
      <w:pPr>
        <w:spacing w:line="256" w:lineRule="auto"/>
        <w:ind w:firstLine="720"/>
        <w:jc w:val="both"/>
        <w:rPr>
          <w:rFonts w:ascii="Arial" w:eastAsia="Calibri" w:hAnsi="Arial" w:cs="Arial"/>
          <w:sz w:val="24"/>
          <w:szCs w:val="24"/>
        </w:rPr>
      </w:pPr>
      <w:r>
        <w:rPr>
          <w:rFonts w:ascii="Arial" w:eastAsia="Calibri" w:hAnsi="Arial" w:cs="Arial"/>
          <w:sz w:val="24"/>
          <w:szCs w:val="24"/>
        </w:rPr>
        <w:t xml:space="preserve">We look more information about hotel </w:t>
      </w:r>
      <w:r w:rsidR="00002CC8">
        <w:rPr>
          <w:rFonts w:ascii="Arial" w:eastAsia="Calibri" w:hAnsi="Arial" w:cs="Arial"/>
          <w:sz w:val="24"/>
          <w:szCs w:val="24"/>
        </w:rPr>
        <w:t>Marriott’s</w:t>
      </w:r>
      <w:r>
        <w:rPr>
          <w:rFonts w:ascii="Arial" w:eastAsia="Calibri" w:hAnsi="Arial" w:cs="Arial"/>
          <w:sz w:val="24"/>
          <w:szCs w:val="24"/>
        </w:rPr>
        <w:t xml:space="preserve"> hotels. </w:t>
      </w:r>
      <w:r w:rsidR="00002CC8">
        <w:rPr>
          <w:rFonts w:ascii="Arial" w:eastAsia="Calibri" w:hAnsi="Arial" w:cs="Arial"/>
          <w:sz w:val="24"/>
          <w:szCs w:val="24"/>
        </w:rPr>
        <w:t>How start</w:t>
      </w:r>
      <w:r>
        <w:rPr>
          <w:rFonts w:ascii="Arial" w:eastAsia="Calibri" w:hAnsi="Arial" w:cs="Arial"/>
          <w:sz w:val="24"/>
          <w:szCs w:val="24"/>
        </w:rPr>
        <w:t xml:space="preserve"> there start, what is there strategy, detail look of hotels</w:t>
      </w:r>
      <w:r w:rsidR="00DD56E2">
        <w:rPr>
          <w:rFonts w:ascii="Arial" w:eastAsia="Calibri" w:hAnsi="Arial" w:cs="Arial"/>
          <w:sz w:val="24"/>
          <w:szCs w:val="24"/>
        </w:rPr>
        <w:t>. After</w:t>
      </w:r>
      <w:r w:rsidR="00170584">
        <w:rPr>
          <w:rFonts w:ascii="Arial" w:eastAsia="Calibri" w:hAnsi="Arial" w:cs="Arial"/>
          <w:sz w:val="24"/>
          <w:szCs w:val="24"/>
        </w:rPr>
        <w:t xml:space="preserve"> </w:t>
      </w:r>
      <w:r w:rsidR="00DD56E2">
        <w:rPr>
          <w:rFonts w:ascii="Arial" w:eastAsia="Calibri" w:hAnsi="Arial" w:cs="Arial"/>
          <w:sz w:val="24"/>
          <w:szCs w:val="24"/>
        </w:rPr>
        <w:t>w</w:t>
      </w:r>
      <w:r w:rsidR="00170584">
        <w:rPr>
          <w:rFonts w:ascii="Arial" w:eastAsia="Calibri" w:hAnsi="Arial" w:cs="Arial"/>
          <w:sz w:val="24"/>
          <w:szCs w:val="24"/>
        </w:rPr>
        <w:t xml:space="preserve">e look on definition of profitability radios and liquidity radios </w:t>
      </w:r>
      <w:r w:rsidR="00002CC8">
        <w:rPr>
          <w:rFonts w:ascii="Arial" w:eastAsia="Calibri" w:hAnsi="Arial" w:cs="Arial"/>
          <w:sz w:val="24"/>
          <w:szCs w:val="24"/>
        </w:rPr>
        <w:t>about,</w:t>
      </w:r>
      <w:r w:rsidR="00170584">
        <w:rPr>
          <w:rFonts w:ascii="Arial" w:eastAsia="Calibri" w:hAnsi="Arial" w:cs="Arial"/>
          <w:sz w:val="24"/>
          <w:szCs w:val="24"/>
        </w:rPr>
        <w:t xml:space="preserve"> we need to know.</w:t>
      </w:r>
      <w:r w:rsidR="00DD56E2">
        <w:rPr>
          <w:rFonts w:ascii="Arial" w:eastAsia="Calibri" w:hAnsi="Arial" w:cs="Arial"/>
          <w:sz w:val="24"/>
          <w:szCs w:val="24"/>
        </w:rPr>
        <w:t xml:space="preserve"> From </w:t>
      </w:r>
      <w:r w:rsidR="00002CC8">
        <w:rPr>
          <w:rFonts w:ascii="Arial" w:eastAsia="Calibri" w:hAnsi="Arial" w:cs="Arial"/>
          <w:sz w:val="24"/>
          <w:szCs w:val="24"/>
        </w:rPr>
        <w:t>there</w:t>
      </w:r>
      <w:r w:rsidR="00DD56E2">
        <w:rPr>
          <w:rFonts w:ascii="Arial" w:eastAsia="Calibri" w:hAnsi="Arial" w:cs="Arial"/>
          <w:sz w:val="24"/>
          <w:szCs w:val="24"/>
        </w:rPr>
        <w:t xml:space="preserve"> we come talk about gearing. On start we define what is about and after we </w:t>
      </w:r>
      <w:r w:rsidR="00002CC8">
        <w:rPr>
          <w:rFonts w:ascii="Arial" w:eastAsia="Calibri" w:hAnsi="Arial" w:cs="Arial"/>
          <w:sz w:val="24"/>
          <w:szCs w:val="24"/>
        </w:rPr>
        <w:t>are interpreting.</w:t>
      </w:r>
      <w:r w:rsidR="00DD56E2">
        <w:rPr>
          <w:rFonts w:ascii="Arial" w:eastAsia="Calibri" w:hAnsi="Arial" w:cs="Arial"/>
          <w:sz w:val="24"/>
          <w:szCs w:val="24"/>
        </w:rPr>
        <w:t xml:space="preserve"> Financial analyse trend and look on financial statement of years 2020 and 2021. We look </w:t>
      </w:r>
      <w:r w:rsidR="00002CC8">
        <w:rPr>
          <w:rFonts w:ascii="Arial" w:eastAsia="Calibri" w:hAnsi="Arial" w:cs="Arial"/>
          <w:sz w:val="24"/>
          <w:szCs w:val="24"/>
        </w:rPr>
        <w:t>which</w:t>
      </w:r>
      <w:r w:rsidR="00DD56E2">
        <w:rPr>
          <w:rFonts w:ascii="Arial" w:eastAsia="Calibri" w:hAnsi="Arial" w:cs="Arial"/>
          <w:sz w:val="24"/>
          <w:szCs w:val="24"/>
        </w:rPr>
        <w:t xml:space="preserve"> area is prospective and where need to more working for better result. We can look result on chart of that years 2020 and 2021.</w:t>
      </w:r>
      <w:r w:rsidR="00D13512">
        <w:rPr>
          <w:rFonts w:ascii="Arial" w:eastAsia="Calibri" w:hAnsi="Arial" w:cs="Arial"/>
          <w:sz w:val="24"/>
          <w:szCs w:val="24"/>
        </w:rPr>
        <w:t xml:space="preserve"> Financial analyse of company Marriot international was resent </w:t>
      </w:r>
      <w:r w:rsidR="00002CC8">
        <w:rPr>
          <w:rFonts w:ascii="Arial" w:eastAsia="Calibri" w:hAnsi="Arial" w:cs="Arial"/>
          <w:sz w:val="24"/>
          <w:szCs w:val="24"/>
        </w:rPr>
        <w:t>of looking</w:t>
      </w:r>
      <w:r w:rsidR="00D13512">
        <w:rPr>
          <w:rFonts w:ascii="Arial" w:eastAsia="Calibri" w:hAnsi="Arial" w:cs="Arial"/>
          <w:sz w:val="24"/>
          <w:szCs w:val="24"/>
        </w:rPr>
        <w:t xml:space="preserve"> how this company performing on years 2020 and 2021. Was </w:t>
      </w:r>
      <w:r w:rsidR="00002CC8">
        <w:rPr>
          <w:rFonts w:ascii="Arial" w:eastAsia="Calibri" w:hAnsi="Arial" w:cs="Arial"/>
          <w:sz w:val="24"/>
          <w:szCs w:val="24"/>
        </w:rPr>
        <w:t>tough time</w:t>
      </w:r>
      <w:r w:rsidR="00D13512">
        <w:rPr>
          <w:rFonts w:ascii="Arial" w:eastAsia="Calibri" w:hAnsi="Arial" w:cs="Arial"/>
          <w:sz w:val="24"/>
          <w:szCs w:val="24"/>
        </w:rPr>
        <w:t xml:space="preserve"> for all work was come COVID-19 what was make lots of </w:t>
      </w:r>
      <w:r w:rsidR="00002CC8">
        <w:rPr>
          <w:rFonts w:ascii="Arial" w:eastAsia="Calibri" w:hAnsi="Arial" w:cs="Arial"/>
          <w:sz w:val="24"/>
          <w:szCs w:val="24"/>
        </w:rPr>
        <w:t>change,</w:t>
      </w:r>
      <w:r w:rsidR="00D13512">
        <w:rPr>
          <w:rFonts w:ascii="Arial" w:eastAsia="Calibri" w:hAnsi="Arial" w:cs="Arial"/>
          <w:sz w:val="24"/>
          <w:szCs w:val="24"/>
        </w:rPr>
        <w:t xml:space="preserve"> but Marriott is strong company there manage stay on good business. We look on them </w:t>
      </w:r>
      <w:r w:rsidR="00002CC8">
        <w:rPr>
          <w:rFonts w:ascii="Arial" w:eastAsia="Calibri" w:hAnsi="Arial" w:cs="Arial"/>
          <w:sz w:val="24"/>
          <w:szCs w:val="24"/>
        </w:rPr>
        <w:t>performance on</w:t>
      </w:r>
      <w:r w:rsidR="00D13512">
        <w:rPr>
          <w:rFonts w:ascii="Arial" w:eastAsia="Calibri" w:hAnsi="Arial" w:cs="Arial"/>
          <w:sz w:val="24"/>
          <w:szCs w:val="24"/>
        </w:rPr>
        <w:t xml:space="preserve"> hotel </w:t>
      </w:r>
      <w:r w:rsidR="00002CC8">
        <w:rPr>
          <w:rFonts w:ascii="Arial" w:eastAsia="Calibri" w:hAnsi="Arial" w:cs="Arial"/>
          <w:sz w:val="24"/>
          <w:szCs w:val="24"/>
        </w:rPr>
        <w:t>industry by</w:t>
      </w:r>
      <w:r w:rsidR="00D13512">
        <w:rPr>
          <w:rFonts w:ascii="Arial" w:eastAsia="Calibri" w:hAnsi="Arial" w:cs="Arial"/>
          <w:sz w:val="24"/>
          <w:szCs w:val="24"/>
        </w:rPr>
        <w:t xml:space="preserve"> financial ratios analyse. We definite </w:t>
      </w:r>
      <w:r w:rsidR="00B2720C">
        <w:rPr>
          <w:rFonts w:ascii="Arial" w:eastAsia="Calibri" w:hAnsi="Arial" w:cs="Arial"/>
          <w:sz w:val="24"/>
          <w:szCs w:val="24"/>
        </w:rPr>
        <w:t>knowledge,</w:t>
      </w:r>
      <w:r w:rsidR="00B2720C" w:rsidRPr="00B2720C">
        <w:t xml:space="preserve"> </w:t>
      </w:r>
      <w:r w:rsidR="00002CC8" w:rsidRPr="00B2720C">
        <w:rPr>
          <w:rFonts w:ascii="Arial" w:eastAsia="Calibri" w:hAnsi="Arial" w:cs="Arial"/>
          <w:sz w:val="24"/>
          <w:szCs w:val="24"/>
        </w:rPr>
        <w:t>fluctuation,</w:t>
      </w:r>
      <w:r w:rsidR="00B2720C">
        <w:rPr>
          <w:rFonts w:ascii="Arial" w:eastAsia="Calibri" w:hAnsi="Arial" w:cs="Arial"/>
          <w:sz w:val="24"/>
          <w:szCs w:val="24"/>
        </w:rPr>
        <w:t xml:space="preserve"> and benefit of liquidity of radio analyse in the business. Hope is </w:t>
      </w:r>
      <w:r w:rsidR="00002CC8">
        <w:rPr>
          <w:rFonts w:ascii="Arial" w:eastAsia="Calibri" w:hAnsi="Arial" w:cs="Arial"/>
          <w:sz w:val="24"/>
          <w:szCs w:val="24"/>
        </w:rPr>
        <w:t>given</w:t>
      </w:r>
      <w:r w:rsidR="00B2720C">
        <w:rPr>
          <w:rFonts w:ascii="Arial" w:eastAsia="Calibri" w:hAnsi="Arial" w:cs="Arial"/>
          <w:sz w:val="24"/>
          <w:szCs w:val="24"/>
        </w:rPr>
        <w:t xml:space="preserve"> good look on result of financial analyse of </w:t>
      </w:r>
      <w:r w:rsidR="00002CC8">
        <w:rPr>
          <w:rFonts w:ascii="Arial" w:eastAsia="Calibri" w:hAnsi="Arial" w:cs="Arial"/>
          <w:sz w:val="24"/>
          <w:szCs w:val="24"/>
        </w:rPr>
        <w:t>Marriott international</w:t>
      </w:r>
      <w:r w:rsidR="00B2720C">
        <w:rPr>
          <w:rFonts w:ascii="Arial" w:eastAsia="Calibri" w:hAnsi="Arial" w:cs="Arial"/>
          <w:sz w:val="24"/>
          <w:szCs w:val="24"/>
        </w:rPr>
        <w:t>.</w:t>
      </w:r>
    </w:p>
    <w:p w14:paraId="59D76C97" w14:textId="386DB13A" w:rsidR="00AD2F83" w:rsidRPr="006F6238" w:rsidRDefault="00AD2F83" w:rsidP="005A10AF">
      <w:pPr>
        <w:spacing w:line="256" w:lineRule="auto"/>
        <w:rPr>
          <w:rFonts w:ascii="Calibri" w:eastAsia="Calibri" w:hAnsi="Calibri" w:cs="Times New Roman"/>
          <w:color w:val="C00000"/>
        </w:rPr>
      </w:pPr>
    </w:p>
    <w:p w14:paraId="6334C5C6" w14:textId="51CAAA28" w:rsidR="00AD2F83" w:rsidRPr="006F6238" w:rsidRDefault="00AD2F83" w:rsidP="005A10AF">
      <w:pPr>
        <w:spacing w:line="256" w:lineRule="auto"/>
        <w:rPr>
          <w:rFonts w:ascii="Calibri" w:eastAsia="Calibri" w:hAnsi="Calibri" w:cs="Times New Roman"/>
          <w:color w:val="C00000"/>
        </w:rPr>
      </w:pPr>
    </w:p>
    <w:p w14:paraId="66EE9B7E" w14:textId="23362A80" w:rsidR="00AD2F83" w:rsidRPr="006F6238" w:rsidRDefault="00AD2F83" w:rsidP="005A10AF">
      <w:pPr>
        <w:spacing w:line="256" w:lineRule="auto"/>
        <w:rPr>
          <w:rFonts w:ascii="Calibri" w:eastAsia="Calibri" w:hAnsi="Calibri" w:cs="Times New Roman"/>
          <w:color w:val="C00000"/>
        </w:rPr>
      </w:pPr>
    </w:p>
    <w:p w14:paraId="54ADAC52" w14:textId="154A1D86" w:rsidR="00AD2F83" w:rsidRDefault="00AD2F83" w:rsidP="005A10AF">
      <w:pPr>
        <w:spacing w:line="256" w:lineRule="auto"/>
        <w:rPr>
          <w:rFonts w:ascii="Calibri" w:eastAsia="Calibri" w:hAnsi="Calibri" w:cs="Times New Roman"/>
        </w:rPr>
      </w:pPr>
    </w:p>
    <w:p w14:paraId="575B6024" w14:textId="39F3B9EF" w:rsidR="00AD2F83" w:rsidRDefault="00AD2F83" w:rsidP="005A10AF">
      <w:pPr>
        <w:spacing w:line="256" w:lineRule="auto"/>
        <w:rPr>
          <w:rFonts w:ascii="Calibri" w:eastAsia="Calibri" w:hAnsi="Calibri" w:cs="Times New Roman"/>
        </w:rPr>
      </w:pPr>
    </w:p>
    <w:p w14:paraId="026E1626" w14:textId="3CCAD4FE" w:rsidR="00AD2F83" w:rsidRDefault="00AD2F83" w:rsidP="005A10AF">
      <w:pPr>
        <w:spacing w:line="256" w:lineRule="auto"/>
        <w:rPr>
          <w:rFonts w:ascii="Calibri" w:eastAsia="Calibri" w:hAnsi="Calibri" w:cs="Times New Roman"/>
        </w:rPr>
      </w:pPr>
    </w:p>
    <w:p w14:paraId="4C59DFF3" w14:textId="2EF158A7" w:rsidR="00B168FC" w:rsidRDefault="00B168FC" w:rsidP="005A10AF">
      <w:pPr>
        <w:spacing w:line="256" w:lineRule="auto"/>
        <w:rPr>
          <w:rFonts w:ascii="Calibri" w:eastAsia="Calibri" w:hAnsi="Calibri" w:cs="Times New Roman"/>
        </w:rPr>
      </w:pPr>
    </w:p>
    <w:p w14:paraId="7BE2BD4E" w14:textId="448553D8" w:rsidR="00B168FC" w:rsidRDefault="00B168FC" w:rsidP="005A10AF">
      <w:pPr>
        <w:spacing w:line="256" w:lineRule="auto"/>
        <w:rPr>
          <w:rFonts w:ascii="Calibri" w:eastAsia="Calibri" w:hAnsi="Calibri" w:cs="Times New Roman"/>
        </w:rPr>
      </w:pPr>
    </w:p>
    <w:p w14:paraId="49EE5EB5" w14:textId="58B42C68" w:rsidR="00B168FC" w:rsidRDefault="00B168FC" w:rsidP="005A10AF">
      <w:pPr>
        <w:spacing w:line="256" w:lineRule="auto"/>
        <w:rPr>
          <w:rFonts w:ascii="Calibri" w:eastAsia="Calibri" w:hAnsi="Calibri" w:cs="Times New Roman"/>
        </w:rPr>
      </w:pPr>
    </w:p>
    <w:p w14:paraId="131865C7" w14:textId="2A054E86" w:rsidR="00B168FC" w:rsidRDefault="00B168FC" w:rsidP="005A10AF">
      <w:pPr>
        <w:spacing w:line="256" w:lineRule="auto"/>
        <w:rPr>
          <w:rFonts w:ascii="Calibri" w:eastAsia="Calibri" w:hAnsi="Calibri" w:cs="Times New Roman"/>
        </w:rPr>
      </w:pPr>
    </w:p>
    <w:p w14:paraId="343EEA5F" w14:textId="3CF3AD9A" w:rsidR="00B168FC" w:rsidRDefault="00B168FC" w:rsidP="005A10AF">
      <w:pPr>
        <w:spacing w:line="256" w:lineRule="auto"/>
        <w:rPr>
          <w:rFonts w:ascii="Calibri" w:eastAsia="Calibri" w:hAnsi="Calibri" w:cs="Times New Roman"/>
        </w:rPr>
      </w:pPr>
    </w:p>
    <w:p w14:paraId="6B57B4A6" w14:textId="1EBA3DFE" w:rsidR="0013392C" w:rsidRDefault="0013392C" w:rsidP="005A10AF">
      <w:pPr>
        <w:spacing w:line="256" w:lineRule="auto"/>
        <w:rPr>
          <w:rFonts w:ascii="Calibri" w:eastAsia="Calibri" w:hAnsi="Calibri" w:cs="Times New Roman"/>
        </w:rPr>
      </w:pPr>
    </w:p>
    <w:p w14:paraId="11B81C80" w14:textId="77777777" w:rsidR="0013392C" w:rsidRDefault="0013392C" w:rsidP="005A10AF">
      <w:pPr>
        <w:spacing w:line="256" w:lineRule="auto"/>
        <w:rPr>
          <w:rFonts w:ascii="Calibri" w:eastAsia="Calibri" w:hAnsi="Calibri" w:cs="Times New Roman"/>
        </w:rPr>
      </w:pPr>
    </w:p>
    <w:p w14:paraId="0DD90256" w14:textId="77777777" w:rsidR="00AD2F83" w:rsidRPr="005A10AF" w:rsidRDefault="00AD2F83" w:rsidP="005A10AF">
      <w:pPr>
        <w:spacing w:line="256" w:lineRule="auto"/>
        <w:rPr>
          <w:rFonts w:ascii="Calibri" w:eastAsia="Calibri" w:hAnsi="Calibri" w:cs="Times New Roman"/>
        </w:rPr>
      </w:pPr>
    </w:p>
    <w:p w14:paraId="7ECD6D6B" w14:textId="77777777" w:rsidR="00FA6409" w:rsidRPr="00FA6409" w:rsidRDefault="00FA6409" w:rsidP="00FA6409">
      <w:pPr>
        <w:keepNext/>
        <w:keepLines/>
        <w:spacing w:before="240" w:after="0" w:line="256" w:lineRule="auto"/>
        <w:outlineLvl w:val="0"/>
        <w:rPr>
          <w:rFonts w:ascii="Calibri Light" w:eastAsia="Times New Roman" w:hAnsi="Calibri Light" w:cs="Times New Roman"/>
          <w:color w:val="2E74B5"/>
          <w:sz w:val="32"/>
          <w:szCs w:val="32"/>
        </w:rPr>
      </w:pPr>
      <w:bookmarkStart w:id="10" w:name="_Toc121482514"/>
      <w:r w:rsidRPr="00FA6409">
        <w:rPr>
          <w:rFonts w:ascii="Calibri Light" w:eastAsia="Times New Roman" w:hAnsi="Calibri Light" w:cs="Times New Roman"/>
          <w:color w:val="2E74B5"/>
          <w:sz w:val="32"/>
          <w:szCs w:val="32"/>
        </w:rPr>
        <w:t>Bibliography</w:t>
      </w:r>
      <w:bookmarkEnd w:id="10"/>
    </w:p>
    <w:p w14:paraId="339F0B0A" w14:textId="59231CB4" w:rsidR="005A10AF" w:rsidRDefault="00FA6409" w:rsidP="00FA6409">
      <w:pPr>
        <w:pStyle w:val="ListParagraph"/>
        <w:numPr>
          <w:ilvl w:val="0"/>
          <w:numId w:val="1"/>
        </w:numPr>
      </w:pPr>
      <w:r>
        <w:t xml:space="preserve">Marriott </w:t>
      </w:r>
      <w:r w:rsidR="00002CC8">
        <w:t>International (</w:t>
      </w:r>
      <w:r>
        <w:t xml:space="preserve">2022)  </w:t>
      </w:r>
      <w:hyperlink r:id="rId10" w:history="1">
        <w:r w:rsidRPr="00FA6409">
          <w:rPr>
            <w:rStyle w:val="Hyperlink"/>
          </w:rPr>
          <w:t>Our Story (marriott.com)</w:t>
        </w:r>
      </w:hyperlink>
    </w:p>
    <w:p w14:paraId="0FD95A71" w14:textId="5EEE21C7" w:rsidR="00FA6409" w:rsidRDefault="006816C1" w:rsidP="00FA6409">
      <w:pPr>
        <w:pStyle w:val="ListParagraph"/>
        <w:numPr>
          <w:ilvl w:val="0"/>
          <w:numId w:val="1"/>
        </w:numPr>
      </w:pPr>
      <w:r>
        <w:t xml:space="preserve">J. William Marriot (2020) </w:t>
      </w:r>
      <w:hyperlink r:id="rId11" w:history="1">
        <w:r w:rsidRPr="006816C1">
          <w:rPr>
            <w:rStyle w:val="Hyperlink"/>
          </w:rPr>
          <w:t>The History And Background Of Marriott Hotels Marketing Essay (ukessays.com)</w:t>
        </w:r>
      </w:hyperlink>
    </w:p>
    <w:p w14:paraId="7092AD1A" w14:textId="2BB6CD99" w:rsidR="006816C1" w:rsidRDefault="00AD2F83" w:rsidP="00FA6409">
      <w:pPr>
        <w:pStyle w:val="ListParagraph"/>
        <w:numPr>
          <w:ilvl w:val="0"/>
          <w:numId w:val="1"/>
        </w:numPr>
      </w:pPr>
      <w:r>
        <w:t>Analysis of profitability ratios</w:t>
      </w:r>
      <w:r w:rsidR="0041581D">
        <w:t>(2020)</w:t>
      </w:r>
      <w:r>
        <w:t xml:space="preserve"> </w:t>
      </w:r>
      <w:hyperlink r:id="rId12" w:history="1">
        <w:r w:rsidRPr="00AD2F83">
          <w:rPr>
            <w:rStyle w:val="Hyperlink"/>
          </w:rPr>
          <w:t>Marriott International Inc. | Analysis of Profitability Ratios (stock-analysis-on.net)</w:t>
        </w:r>
      </w:hyperlink>
    </w:p>
    <w:p w14:paraId="1EFA3E53" w14:textId="415B891E" w:rsidR="0041581D" w:rsidRDefault="00C77FDB" w:rsidP="00FA6409">
      <w:pPr>
        <w:pStyle w:val="ListParagraph"/>
        <w:numPr>
          <w:ilvl w:val="0"/>
          <w:numId w:val="1"/>
        </w:numPr>
      </w:pPr>
      <w:r>
        <w:t>Financial stateme</w:t>
      </w:r>
      <w:r w:rsidR="006106B9">
        <w:t xml:space="preserve">nt analysis of Marriott hotels (2021) </w:t>
      </w:r>
      <w:hyperlink r:id="rId13" w:history="1">
        <w:r w:rsidRPr="00C77FDB">
          <w:rPr>
            <w:rStyle w:val="Hyperlink"/>
          </w:rPr>
          <w:t>Manuscript.pdf</w:t>
        </w:r>
      </w:hyperlink>
    </w:p>
    <w:p w14:paraId="6FA82826" w14:textId="00941DF5" w:rsidR="006106B9" w:rsidRDefault="006106B9" w:rsidP="00FA6409">
      <w:pPr>
        <w:pStyle w:val="ListParagraph"/>
        <w:numPr>
          <w:ilvl w:val="0"/>
          <w:numId w:val="1"/>
        </w:numPr>
      </w:pPr>
      <w:r>
        <w:t xml:space="preserve">Marriott international (2022)  </w:t>
      </w:r>
      <w:hyperlink r:id="rId14" w:history="1">
        <w:r w:rsidRPr="006106B9">
          <w:rPr>
            <w:rStyle w:val="Hyperlink"/>
          </w:rPr>
          <w:t>Marriott International (MAR) Financial Statements: Income - Stock Analysis</w:t>
        </w:r>
      </w:hyperlink>
    </w:p>
    <w:p w14:paraId="4D4DE94A" w14:textId="11DEE402" w:rsidR="006106B9" w:rsidRDefault="002D7366" w:rsidP="00FA6409">
      <w:pPr>
        <w:pStyle w:val="ListParagraph"/>
        <w:numPr>
          <w:ilvl w:val="0"/>
          <w:numId w:val="1"/>
        </w:numPr>
      </w:pPr>
      <w:r>
        <w:t>Will Kenton</w:t>
      </w:r>
      <w:r w:rsidR="006D7502">
        <w:t>:</w:t>
      </w:r>
      <w:r>
        <w:t xml:space="preserve"> Gearing rations </w:t>
      </w:r>
      <w:r w:rsidR="006D7502">
        <w:t xml:space="preserve">(2022) </w:t>
      </w:r>
      <w:hyperlink r:id="rId15" w:anchor=":~:text=Gearing%20ratios%20are%20financial%20ratios%20that%20compare%20some,are%20funded%20by%20shareholders%27%20funds%20versus%20creditors%27%20funds." w:history="1">
        <w:r w:rsidRPr="002D7366">
          <w:rPr>
            <w:rStyle w:val="Hyperlink"/>
          </w:rPr>
          <w:t>Gearing Ratios: Definition, Types of Ratios, and How To Calculate (investopedia.com)</w:t>
        </w:r>
      </w:hyperlink>
    </w:p>
    <w:p w14:paraId="2EDDEEBA" w14:textId="171E9A3F" w:rsidR="006D7502" w:rsidRDefault="00002CC8" w:rsidP="00FA6409">
      <w:pPr>
        <w:pStyle w:val="ListParagraph"/>
        <w:numPr>
          <w:ilvl w:val="0"/>
          <w:numId w:val="1"/>
        </w:numPr>
      </w:pPr>
      <w:r>
        <w:t>Sue trust</w:t>
      </w:r>
      <w:r w:rsidR="00AA75B4">
        <w:t xml:space="preserve"> , </w:t>
      </w:r>
      <w:r>
        <w:t>Grammarly</w:t>
      </w:r>
      <w:r w:rsidR="00AA75B4">
        <w:t xml:space="preserve"> business : definition of fluctuation (2021)</w:t>
      </w:r>
      <w:hyperlink r:id="rId16" w:history="1">
        <w:r w:rsidR="00B2720C" w:rsidRPr="00B2720C">
          <w:rPr>
            <w:rStyle w:val="Hyperlink"/>
          </w:rPr>
          <w:t>2022 UPDATED!!! Definition of Fluctuation - What it is, Meaning and Concept - Soetrust</w:t>
        </w:r>
      </w:hyperlink>
    </w:p>
    <w:p w14:paraId="5EB62053" w14:textId="1CB13467" w:rsidR="00AA75B4" w:rsidRDefault="00AA75B4" w:rsidP="00FA6409">
      <w:pPr>
        <w:pStyle w:val="ListParagraph"/>
        <w:numPr>
          <w:ilvl w:val="0"/>
          <w:numId w:val="1"/>
        </w:numPr>
      </w:pPr>
      <w:r>
        <w:t xml:space="preserve">Workiva (2022) </w:t>
      </w:r>
      <w:hyperlink r:id="rId17" w:history="1">
        <w:r w:rsidRPr="00AA75B4">
          <w:rPr>
            <w:rStyle w:val="Hyperlink"/>
          </w:rPr>
          <w:t>Corporate reporting, reconfigured | Workiva</w:t>
        </w:r>
      </w:hyperlink>
    </w:p>
    <w:p w14:paraId="5534052B" w14:textId="1FC15FC4" w:rsidR="00AA75B4" w:rsidRDefault="00AA75B4" w:rsidP="00FA6409">
      <w:pPr>
        <w:pStyle w:val="ListParagraph"/>
        <w:numPr>
          <w:ilvl w:val="0"/>
          <w:numId w:val="1"/>
        </w:numPr>
      </w:pPr>
      <w:r>
        <w:t xml:space="preserve"> Ready ratios (2022) </w:t>
      </w:r>
      <w:hyperlink r:id="rId18" w:history="1">
        <w:r w:rsidRPr="00AA75B4">
          <w:rPr>
            <w:rStyle w:val="Hyperlink"/>
          </w:rPr>
          <w:t>Marriott International revenue, current and other financial ratios and comparison analysis (readyratios.com)</w:t>
        </w:r>
      </w:hyperlink>
    </w:p>
    <w:p w14:paraId="5409D105" w14:textId="0CC60DF1" w:rsidR="00AA75B4" w:rsidRDefault="00AA75B4" w:rsidP="00FA6409">
      <w:pPr>
        <w:pStyle w:val="ListParagraph"/>
        <w:numPr>
          <w:ilvl w:val="0"/>
          <w:numId w:val="1"/>
        </w:numPr>
      </w:pPr>
      <w:r>
        <w:t xml:space="preserve">Report linker (2022) </w:t>
      </w:r>
      <w:hyperlink r:id="rId19" w:history="1">
        <w:r w:rsidRPr="00AA75B4">
          <w:rPr>
            <w:rStyle w:val="Hyperlink"/>
          </w:rPr>
          <w:t>Hotel Industry 2022 (reportlinker.com)</w:t>
        </w:r>
      </w:hyperlink>
    </w:p>
    <w:p w14:paraId="251187A1" w14:textId="5883A51D" w:rsidR="00AA75B4" w:rsidRDefault="00AA75B4" w:rsidP="00FA6409">
      <w:pPr>
        <w:pStyle w:val="ListParagraph"/>
        <w:numPr>
          <w:ilvl w:val="0"/>
          <w:numId w:val="1"/>
        </w:numPr>
      </w:pPr>
      <w:r>
        <w:t xml:space="preserve">Macrotrends (2022) </w:t>
      </w:r>
      <w:hyperlink r:id="rId20" w:history="1">
        <w:r w:rsidRPr="00AA75B4">
          <w:rPr>
            <w:rStyle w:val="Hyperlink"/>
          </w:rPr>
          <w:t>Economic Indicators - Charts and Data | MacroTrends</w:t>
        </w:r>
      </w:hyperlink>
    </w:p>
    <w:p w14:paraId="4D622B3E" w14:textId="2A3AD1F6" w:rsidR="00AA75B4" w:rsidRDefault="00AA75B4" w:rsidP="00FA6409">
      <w:pPr>
        <w:pStyle w:val="ListParagraph"/>
        <w:numPr>
          <w:ilvl w:val="0"/>
          <w:numId w:val="1"/>
        </w:numPr>
      </w:pPr>
      <w:r>
        <w:t>Financial advisers (2021)</w:t>
      </w:r>
      <w:hyperlink r:id="rId21" w:history="1">
        <w:r w:rsidRPr="00534B64">
          <w:rPr>
            <w:rStyle w:val="Hyperlink"/>
          </w:rPr>
          <w:t>https://www.unbiased.co.uk/campaigns/p/financial-advisers?</w:t>
        </w:r>
      </w:hyperlink>
      <w:r>
        <w:t xml:space="preserve"> </w:t>
      </w:r>
    </w:p>
    <w:p w14:paraId="2D958E67" w14:textId="0133C89A" w:rsidR="00AA75B4" w:rsidRDefault="0013392C" w:rsidP="00FA6409">
      <w:pPr>
        <w:pStyle w:val="ListParagraph"/>
        <w:numPr>
          <w:ilvl w:val="0"/>
          <w:numId w:val="1"/>
        </w:numPr>
      </w:pPr>
      <w:r>
        <w:t xml:space="preserve">Luca net (2022) </w:t>
      </w:r>
      <w:hyperlink r:id="rId22" w:history="1">
        <w:r w:rsidRPr="0013392C">
          <w:rPr>
            <w:rStyle w:val="Hyperlink"/>
          </w:rPr>
          <w:t>Simplify Your Reporting - White paper | LucaNet (UK)</w:t>
        </w:r>
      </w:hyperlink>
    </w:p>
    <w:p w14:paraId="3AA35ECA" w14:textId="294216F7" w:rsidR="0013392C" w:rsidRDefault="0013392C" w:rsidP="00FA6409">
      <w:pPr>
        <w:pStyle w:val="ListParagraph"/>
        <w:numPr>
          <w:ilvl w:val="0"/>
          <w:numId w:val="1"/>
        </w:numPr>
      </w:pPr>
      <w:r>
        <w:t xml:space="preserve">Troy Adkins: Investopedia (2021) </w:t>
      </w:r>
      <w:hyperlink r:id="rId23" w:history="1">
        <w:r w:rsidRPr="0013392C">
          <w:rPr>
            <w:rStyle w:val="Hyperlink"/>
          </w:rPr>
          <w:t>Financial Statement Manipulation an Ever-Present Problem for Investors (investopedia.com)</w:t>
        </w:r>
      </w:hyperlink>
    </w:p>
    <w:p w14:paraId="610426C2" w14:textId="333CC9DB" w:rsidR="0013392C" w:rsidRDefault="0013392C" w:rsidP="00FA6409">
      <w:pPr>
        <w:pStyle w:val="ListParagraph"/>
        <w:numPr>
          <w:ilvl w:val="0"/>
          <w:numId w:val="1"/>
        </w:numPr>
      </w:pPr>
      <w:r>
        <w:t xml:space="preserve">GOV.UK (2022) </w:t>
      </w:r>
      <w:hyperlink r:id="rId24" w:history="1">
        <w:r w:rsidRPr="0013392C">
          <w:rPr>
            <w:rStyle w:val="Hyperlink"/>
          </w:rPr>
          <w:t>Financial statements - GOV.UK (www.gov.uk)</w:t>
        </w:r>
      </w:hyperlink>
    </w:p>
    <w:sectPr w:rsidR="001339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82F0F"/>
    <w:multiLevelType w:val="hybridMultilevel"/>
    <w:tmpl w:val="EE18B90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4E10D0F"/>
    <w:multiLevelType w:val="hybridMultilevel"/>
    <w:tmpl w:val="EE18B90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8BD133E"/>
    <w:multiLevelType w:val="hybridMultilevel"/>
    <w:tmpl w:val="CB8EA2A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3D1303"/>
    <w:multiLevelType w:val="hybridMultilevel"/>
    <w:tmpl w:val="03C05344"/>
    <w:lvl w:ilvl="0" w:tplc="B43006EC">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727046"/>
    <w:multiLevelType w:val="hybridMultilevel"/>
    <w:tmpl w:val="8D383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C15C7A"/>
    <w:multiLevelType w:val="hybridMultilevel"/>
    <w:tmpl w:val="92E01050"/>
    <w:lvl w:ilvl="0" w:tplc="8E7474AE">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06A46"/>
    <w:multiLevelType w:val="hybridMultilevel"/>
    <w:tmpl w:val="EE18B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6277129">
    <w:abstractNumId w:val="4"/>
  </w:num>
  <w:num w:numId="2" w16cid:durableId="780492208">
    <w:abstractNumId w:val="6"/>
  </w:num>
  <w:num w:numId="3" w16cid:durableId="245919510">
    <w:abstractNumId w:val="0"/>
  </w:num>
  <w:num w:numId="4" w16cid:durableId="430392699">
    <w:abstractNumId w:val="1"/>
  </w:num>
  <w:num w:numId="5" w16cid:durableId="1206406233">
    <w:abstractNumId w:val="5"/>
  </w:num>
  <w:num w:numId="6" w16cid:durableId="1312783483">
    <w:abstractNumId w:val="3"/>
  </w:num>
  <w:num w:numId="7" w16cid:durableId="18255843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A10AF"/>
    <w:rsid w:val="00002CC8"/>
    <w:rsid w:val="000420A5"/>
    <w:rsid w:val="000776DC"/>
    <w:rsid w:val="000D589F"/>
    <w:rsid w:val="0013392C"/>
    <w:rsid w:val="001343E1"/>
    <w:rsid w:val="00170584"/>
    <w:rsid w:val="0019474F"/>
    <w:rsid w:val="002000CE"/>
    <w:rsid w:val="00221E8E"/>
    <w:rsid w:val="002376CA"/>
    <w:rsid w:val="0024132E"/>
    <w:rsid w:val="00285B50"/>
    <w:rsid w:val="002D5B90"/>
    <w:rsid w:val="002D7366"/>
    <w:rsid w:val="00304255"/>
    <w:rsid w:val="00332C7B"/>
    <w:rsid w:val="003649B8"/>
    <w:rsid w:val="00374F50"/>
    <w:rsid w:val="003C2CDB"/>
    <w:rsid w:val="003C502C"/>
    <w:rsid w:val="003E7486"/>
    <w:rsid w:val="0041581D"/>
    <w:rsid w:val="00431E55"/>
    <w:rsid w:val="00432922"/>
    <w:rsid w:val="004C49B5"/>
    <w:rsid w:val="004E2789"/>
    <w:rsid w:val="005A10AF"/>
    <w:rsid w:val="005A6572"/>
    <w:rsid w:val="005A6978"/>
    <w:rsid w:val="0060063E"/>
    <w:rsid w:val="006106B9"/>
    <w:rsid w:val="006816C1"/>
    <w:rsid w:val="006D7502"/>
    <w:rsid w:val="006F6238"/>
    <w:rsid w:val="0070285A"/>
    <w:rsid w:val="00740C8A"/>
    <w:rsid w:val="00766199"/>
    <w:rsid w:val="007A7AEB"/>
    <w:rsid w:val="007B44EA"/>
    <w:rsid w:val="00803181"/>
    <w:rsid w:val="008871DF"/>
    <w:rsid w:val="00973B7A"/>
    <w:rsid w:val="009875D5"/>
    <w:rsid w:val="00A0756D"/>
    <w:rsid w:val="00A31E89"/>
    <w:rsid w:val="00AA75B4"/>
    <w:rsid w:val="00AD2F83"/>
    <w:rsid w:val="00B15AA5"/>
    <w:rsid w:val="00B168FC"/>
    <w:rsid w:val="00B2720C"/>
    <w:rsid w:val="00BB7325"/>
    <w:rsid w:val="00BD22C2"/>
    <w:rsid w:val="00C215B9"/>
    <w:rsid w:val="00C70F91"/>
    <w:rsid w:val="00C77FDB"/>
    <w:rsid w:val="00D13512"/>
    <w:rsid w:val="00D974F0"/>
    <w:rsid w:val="00DD56E2"/>
    <w:rsid w:val="00DE42B7"/>
    <w:rsid w:val="00E5479D"/>
    <w:rsid w:val="00EE02FD"/>
    <w:rsid w:val="00F82A57"/>
    <w:rsid w:val="00FA2478"/>
    <w:rsid w:val="00FA6409"/>
    <w:rsid w:val="00FA7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8F446D8"/>
  <w15:docId w15:val="{0E7AA87A-EA73-449F-BD5B-6577E0C06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181"/>
  </w:style>
  <w:style w:type="paragraph" w:styleId="Heading2">
    <w:name w:val="heading 2"/>
    <w:basedOn w:val="Normal"/>
    <w:next w:val="Normal"/>
    <w:link w:val="Heading2Char"/>
    <w:uiPriority w:val="9"/>
    <w:unhideWhenUsed/>
    <w:qFormat/>
    <w:rsid w:val="006006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5A10AF"/>
    <w:rPr>
      <w:rFonts w:ascii="Times New Roman" w:eastAsia="Times New Roman" w:hAnsi="Times New Roman" w:cs="Times New Roman"/>
      <w:lang w:val="en-US"/>
    </w:rPr>
  </w:style>
  <w:style w:type="paragraph" w:styleId="NoSpacing">
    <w:name w:val="No Spacing"/>
    <w:link w:val="NoSpacingChar"/>
    <w:uiPriority w:val="1"/>
    <w:qFormat/>
    <w:rsid w:val="005A10AF"/>
    <w:pPr>
      <w:spacing w:after="0" w:line="240" w:lineRule="auto"/>
    </w:pPr>
    <w:rPr>
      <w:rFonts w:ascii="Times New Roman" w:eastAsia="Times New Roman" w:hAnsi="Times New Roman" w:cs="Times New Roman"/>
      <w:lang w:val="en-US"/>
    </w:rPr>
  </w:style>
  <w:style w:type="paragraph" w:styleId="ListParagraph">
    <w:name w:val="List Paragraph"/>
    <w:basedOn w:val="Normal"/>
    <w:uiPriority w:val="34"/>
    <w:qFormat/>
    <w:rsid w:val="00FA6409"/>
    <w:pPr>
      <w:ind w:left="720"/>
      <w:contextualSpacing/>
    </w:pPr>
  </w:style>
  <w:style w:type="character" w:styleId="Hyperlink">
    <w:name w:val="Hyperlink"/>
    <w:basedOn w:val="DefaultParagraphFont"/>
    <w:uiPriority w:val="99"/>
    <w:unhideWhenUsed/>
    <w:rsid w:val="00FA6409"/>
    <w:rPr>
      <w:color w:val="0563C1" w:themeColor="hyperlink"/>
      <w:u w:val="single"/>
    </w:rPr>
  </w:style>
  <w:style w:type="character" w:styleId="UnresolvedMention">
    <w:name w:val="Unresolved Mention"/>
    <w:basedOn w:val="DefaultParagraphFont"/>
    <w:uiPriority w:val="99"/>
    <w:semiHidden/>
    <w:unhideWhenUsed/>
    <w:rsid w:val="00FA6409"/>
    <w:rPr>
      <w:color w:val="605E5C"/>
      <w:shd w:val="clear" w:color="auto" w:fill="E1DFDD"/>
    </w:rPr>
  </w:style>
  <w:style w:type="table" w:styleId="TableGrid">
    <w:name w:val="Table Grid"/>
    <w:basedOn w:val="TableNormal"/>
    <w:uiPriority w:val="39"/>
    <w:rsid w:val="006006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0063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974F0"/>
    <w:pPr>
      <w:spacing w:after="100"/>
    </w:pPr>
  </w:style>
  <w:style w:type="paragraph" w:styleId="TOC2">
    <w:name w:val="toc 2"/>
    <w:basedOn w:val="Normal"/>
    <w:next w:val="Normal"/>
    <w:autoRedefine/>
    <w:uiPriority w:val="39"/>
    <w:unhideWhenUsed/>
    <w:rsid w:val="00D974F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09027">
      <w:bodyDiv w:val="1"/>
      <w:marLeft w:val="0"/>
      <w:marRight w:val="0"/>
      <w:marTop w:val="0"/>
      <w:marBottom w:val="0"/>
      <w:divBdr>
        <w:top w:val="none" w:sz="0" w:space="0" w:color="auto"/>
        <w:left w:val="none" w:sz="0" w:space="0" w:color="auto"/>
        <w:bottom w:val="none" w:sz="0" w:space="0" w:color="auto"/>
        <w:right w:val="none" w:sz="0" w:space="0" w:color="auto"/>
      </w:divBdr>
    </w:div>
    <w:div w:id="522014296">
      <w:bodyDiv w:val="1"/>
      <w:marLeft w:val="0"/>
      <w:marRight w:val="0"/>
      <w:marTop w:val="0"/>
      <w:marBottom w:val="0"/>
      <w:divBdr>
        <w:top w:val="none" w:sz="0" w:space="0" w:color="auto"/>
        <w:left w:val="none" w:sz="0" w:space="0" w:color="auto"/>
        <w:bottom w:val="none" w:sz="0" w:space="0" w:color="auto"/>
        <w:right w:val="none" w:sz="0" w:space="0" w:color="auto"/>
      </w:divBdr>
    </w:div>
    <w:div w:id="544487482">
      <w:bodyDiv w:val="1"/>
      <w:marLeft w:val="0"/>
      <w:marRight w:val="0"/>
      <w:marTop w:val="0"/>
      <w:marBottom w:val="0"/>
      <w:divBdr>
        <w:top w:val="none" w:sz="0" w:space="0" w:color="auto"/>
        <w:left w:val="none" w:sz="0" w:space="0" w:color="auto"/>
        <w:bottom w:val="none" w:sz="0" w:space="0" w:color="auto"/>
        <w:right w:val="none" w:sz="0" w:space="0" w:color="auto"/>
      </w:divBdr>
    </w:div>
    <w:div w:id="736586609">
      <w:bodyDiv w:val="1"/>
      <w:marLeft w:val="0"/>
      <w:marRight w:val="0"/>
      <w:marTop w:val="0"/>
      <w:marBottom w:val="0"/>
      <w:divBdr>
        <w:top w:val="none" w:sz="0" w:space="0" w:color="auto"/>
        <w:left w:val="none" w:sz="0" w:space="0" w:color="auto"/>
        <w:bottom w:val="none" w:sz="0" w:space="0" w:color="auto"/>
        <w:right w:val="none" w:sz="0" w:space="0" w:color="auto"/>
      </w:divBdr>
    </w:div>
    <w:div w:id="1300189715">
      <w:bodyDiv w:val="1"/>
      <w:marLeft w:val="0"/>
      <w:marRight w:val="0"/>
      <w:marTop w:val="0"/>
      <w:marBottom w:val="0"/>
      <w:divBdr>
        <w:top w:val="none" w:sz="0" w:space="0" w:color="auto"/>
        <w:left w:val="none" w:sz="0" w:space="0" w:color="auto"/>
        <w:bottom w:val="none" w:sz="0" w:space="0" w:color="auto"/>
        <w:right w:val="none" w:sz="0" w:space="0" w:color="auto"/>
      </w:divBdr>
    </w:div>
    <w:div w:id="1541016850">
      <w:bodyDiv w:val="1"/>
      <w:marLeft w:val="0"/>
      <w:marRight w:val="0"/>
      <w:marTop w:val="0"/>
      <w:marBottom w:val="0"/>
      <w:divBdr>
        <w:top w:val="none" w:sz="0" w:space="0" w:color="auto"/>
        <w:left w:val="none" w:sz="0" w:space="0" w:color="auto"/>
        <w:bottom w:val="none" w:sz="0" w:space="0" w:color="auto"/>
        <w:right w:val="none" w:sz="0" w:space="0" w:color="auto"/>
      </w:divBdr>
    </w:div>
    <w:div w:id="1734423650">
      <w:bodyDiv w:val="1"/>
      <w:marLeft w:val="0"/>
      <w:marRight w:val="0"/>
      <w:marTop w:val="0"/>
      <w:marBottom w:val="0"/>
      <w:divBdr>
        <w:top w:val="none" w:sz="0" w:space="0" w:color="auto"/>
        <w:left w:val="none" w:sz="0" w:space="0" w:color="auto"/>
        <w:bottom w:val="none" w:sz="0" w:space="0" w:color="auto"/>
        <w:right w:val="none" w:sz="0" w:space="0" w:color="auto"/>
      </w:divBdr>
    </w:div>
    <w:div w:id="17841537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file:///C:\Users\tanar\Downloads\Manuscript.pdf" TargetMode="External"/><Relationship Id="rId18" Type="http://schemas.openxmlformats.org/officeDocument/2006/relationships/hyperlink" Target="https://www.readyratios.com/sec/MAR_marriott-international-inc-md"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unbiased.co.uk/campaigns/p/financial-advisers?" TargetMode="External"/><Relationship Id="rId7" Type="http://schemas.openxmlformats.org/officeDocument/2006/relationships/image" Target="media/image2.png"/><Relationship Id="rId12" Type="http://schemas.openxmlformats.org/officeDocument/2006/relationships/hyperlink" Target="https://www.stock-analysis-on.net/NASDAQ/Company/Marriott-International-Inc/Ratios/Profitability" TargetMode="External"/><Relationship Id="rId17" Type="http://schemas.openxmlformats.org/officeDocument/2006/relationships/hyperlink" Target="https://www.workiva.com/uk/landing/corporate-reporting-reconfigured?utm_campaign=Corporate-Reporting&amp;utm_segment=&amp;utm_geo=EMEA-UKI&amp;utm_content=Corporate-Reporting_financial-statement__361796934_1262240256309298_78890147282416_c&amp;utm_term=financial%20statement_p&amp;utm_medium=cpc&amp;utm_type=Paid&amp;utm_source=bing&amp;msclkid=f5216b2a8066197766d908b9b9904a5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oetrust.org/misc/definition-of-fluctuation-what-it-is-meaning-and-concept/" TargetMode="External"/><Relationship Id="rId20" Type="http://schemas.openxmlformats.org/officeDocument/2006/relationships/hyperlink" Target="https://www.macrotrends.net/charts/econom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ukessays.com/essays/marketing/the-history-and-background-of-marriott-hotels-marketing-essay.php" TargetMode="External"/><Relationship Id="rId24" Type="http://schemas.openxmlformats.org/officeDocument/2006/relationships/hyperlink" Target="https://www.gov.uk/government/publications/hm-land-registry-annual-report-and-accounts-2019-to-2020/financial-statements" TargetMode="External"/><Relationship Id="rId5" Type="http://schemas.openxmlformats.org/officeDocument/2006/relationships/webSettings" Target="webSettings.xml"/><Relationship Id="rId15" Type="http://schemas.openxmlformats.org/officeDocument/2006/relationships/hyperlink" Target="https://www.investopedia.com/terms/g/gearingratio.asp" TargetMode="External"/><Relationship Id="rId23" Type="http://schemas.openxmlformats.org/officeDocument/2006/relationships/hyperlink" Target="https://www.investopedia.com/articles/fundamental-analysis/financial-statement-manipulation.asp" TargetMode="External"/><Relationship Id="rId10" Type="http://schemas.openxmlformats.org/officeDocument/2006/relationships/hyperlink" Target="https://www.marriott.com/about/culture-and-values/history.mi" TargetMode="External"/><Relationship Id="rId19" Type="http://schemas.openxmlformats.org/officeDocument/2006/relationships/hyperlink" Target="https://www.reportlinker.com/market-report/Hospitality/9367/Hotel?term=Hotel%20analysis&amp;matchtype=b&amp;loc_interest=&amp;loc_physical=4957&amp;utm_term=Hotel%20analysis&amp;utm_campaign=transactionnelMS&amp;utm_source=microsoft&amp;utm_medium=ppc&amp;hsa_acc=F1331PFH&amp;hsa_cam=419064383&amp;hsa_grp=1287528528022105&amp;hsa_ad=&amp;hsa_src=o&amp;hsa_tgt=kwd-80470766969194:loc-188&amp;hsa_kw=Hotel%20analysis&amp;hsa_mt=b&amp;hsa_net=adwords&amp;hsa_ver=3&amp;msclkid=b36f3815ea7d183f11e05b86d0d984f1&amp;utm_content=2021_Hotel"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stockanalysis.com/stocks/mar/financials/" TargetMode="External"/><Relationship Id="rId22" Type="http://schemas.openxmlformats.org/officeDocument/2006/relationships/hyperlink" Target="https://www.lucanet.com/uk/resources/download/white-paper-simplify-your-reporting?utm_source=bing&amp;utm_medium=cpc&amp;utm_campaign=22-uk-reporting&amp;utm_source=bing&amp;utm_medium=cpc&amp;utm_campaign=22-uk-reporting&amp;msclkid=ecfd94c7ceb713f06d94f754f741829c&amp;utm_term=financial%20reporting&amp;utm_content=reporting%20financial"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2509660250801984E-2"/>
          <c:y val="0.19996906636670417"/>
          <c:w val="0.87045330271216093"/>
          <c:h val="0.50578177727784024"/>
        </c:manualLayout>
      </c:layout>
      <c:lineChart>
        <c:grouping val="standard"/>
        <c:varyColors val="0"/>
        <c:ser>
          <c:idx val="0"/>
          <c:order val="0"/>
          <c:tx>
            <c:strRef>
              <c:f>Sheet1!$B$1</c:f>
              <c:strCache>
                <c:ptCount val="1"/>
                <c:pt idx="0">
                  <c:v>2021</c:v>
                </c:pt>
              </c:strCache>
            </c:strRef>
          </c:tx>
          <c:spPr>
            <a:ln w="28575" cap="rnd">
              <a:solidFill>
                <a:schemeClr val="accent1"/>
              </a:solidFill>
              <a:round/>
            </a:ln>
            <a:effectLst/>
          </c:spPr>
          <c:marker>
            <c:symbol val="none"/>
          </c:marker>
          <c:cat>
            <c:strRef>
              <c:f>Sheet1!$A$2:$A$16</c:f>
              <c:strCache>
                <c:ptCount val="15"/>
                <c:pt idx="0">
                  <c:v>Current ratio</c:v>
                </c:pt>
                <c:pt idx="1">
                  <c:v>Long term deb/capital</c:v>
                </c:pt>
                <c:pt idx="2">
                  <c:v>Deb/equily ratio</c:v>
                </c:pt>
                <c:pt idx="3">
                  <c:v>Gross margin</c:v>
                </c:pt>
                <c:pt idx="4">
                  <c:v>Operation margin</c:v>
                </c:pt>
                <c:pt idx="5">
                  <c:v>ERIT Margin</c:v>
                </c:pt>
                <c:pt idx="6">
                  <c:v>EBITBA Margin</c:v>
                </c:pt>
                <c:pt idx="7">
                  <c:v>Pre tax profit margin</c:v>
                </c:pt>
                <c:pt idx="8">
                  <c:v>Net profit margin</c:v>
                </c:pt>
                <c:pt idx="9">
                  <c:v>Asset turnover</c:v>
                </c:pt>
                <c:pt idx="10">
                  <c:v>Inventory turnover ratio</c:v>
                </c:pt>
                <c:pt idx="11">
                  <c:v>Receivable turnover</c:v>
                </c:pt>
                <c:pt idx="12">
                  <c:v>Days sales in receivables</c:v>
                </c:pt>
                <c:pt idx="13">
                  <c:v>Return on equity</c:v>
                </c:pt>
                <c:pt idx="14">
                  <c:v>Return  on tangible equilty</c:v>
                </c:pt>
              </c:strCache>
            </c:strRef>
          </c:cat>
          <c:val>
            <c:numRef>
              <c:f>Sheet1!$B$2:$B$16</c:f>
              <c:numCache>
                <c:formatCode>General</c:formatCode>
                <c:ptCount val="15"/>
                <c:pt idx="0">
                  <c:v>0</c:v>
                </c:pt>
                <c:pt idx="1">
                  <c:v>0</c:v>
                </c:pt>
                <c:pt idx="2" formatCode="#,##0">
                  <c:v>71697</c:v>
                </c:pt>
                <c:pt idx="3" formatCode="#,##0">
                  <c:v>202136</c:v>
                </c:pt>
                <c:pt idx="4" formatCode="#,##0">
                  <c:v>12629</c:v>
                </c:pt>
                <c:pt idx="5" formatCode="#,##0">
                  <c:v>12629</c:v>
                </c:pt>
                <c:pt idx="6" formatCode="#,##0">
                  <c:v>147579</c:v>
                </c:pt>
                <c:pt idx="7" formatCode="#,##0">
                  <c:v>85156</c:v>
                </c:pt>
                <c:pt idx="8" formatCode="#,##0">
                  <c:v>7931</c:v>
                </c:pt>
                <c:pt idx="9">
                  <c:v>0</c:v>
                </c:pt>
                <c:pt idx="10">
                  <c:v>0</c:v>
                </c:pt>
                <c:pt idx="11">
                  <c:v>6.9913999999999996</c:v>
                </c:pt>
                <c:pt idx="12" formatCode="#,##0">
                  <c:v>522068</c:v>
                </c:pt>
                <c:pt idx="13" formatCode="#,##0">
                  <c:v>777228</c:v>
                </c:pt>
                <c:pt idx="14" formatCode="#,##0">
                  <c:v>-66265</c:v>
                </c:pt>
              </c:numCache>
            </c:numRef>
          </c:val>
          <c:smooth val="0"/>
          <c:extLst>
            <c:ext xmlns:c16="http://schemas.microsoft.com/office/drawing/2014/chart" uri="{C3380CC4-5D6E-409C-BE32-E72D297353CC}">
              <c16:uniqueId val="{00000000-DE68-41AB-B2DA-ADDEF3205702}"/>
            </c:ext>
          </c:extLst>
        </c:ser>
        <c:ser>
          <c:idx val="1"/>
          <c:order val="1"/>
          <c:tx>
            <c:strRef>
              <c:f>Sheet1!$C$1</c:f>
              <c:strCache>
                <c:ptCount val="1"/>
                <c:pt idx="0">
                  <c:v>2020</c:v>
                </c:pt>
              </c:strCache>
            </c:strRef>
          </c:tx>
          <c:spPr>
            <a:ln w="28575" cap="rnd">
              <a:solidFill>
                <a:schemeClr val="accent2"/>
              </a:solidFill>
              <a:round/>
            </a:ln>
            <a:effectLst/>
          </c:spPr>
          <c:marker>
            <c:symbol val="none"/>
          </c:marker>
          <c:cat>
            <c:strRef>
              <c:f>Sheet1!$A$2:$A$16</c:f>
              <c:strCache>
                <c:ptCount val="15"/>
                <c:pt idx="0">
                  <c:v>Current ratio</c:v>
                </c:pt>
                <c:pt idx="1">
                  <c:v>Long term deb/capital</c:v>
                </c:pt>
                <c:pt idx="2">
                  <c:v>Deb/equily ratio</c:v>
                </c:pt>
                <c:pt idx="3">
                  <c:v>Gross margin</c:v>
                </c:pt>
                <c:pt idx="4">
                  <c:v>Operation margin</c:v>
                </c:pt>
                <c:pt idx="5">
                  <c:v>ERIT Margin</c:v>
                </c:pt>
                <c:pt idx="6">
                  <c:v>EBITBA Margin</c:v>
                </c:pt>
                <c:pt idx="7">
                  <c:v>Pre tax profit margin</c:v>
                </c:pt>
                <c:pt idx="8">
                  <c:v>Net profit margin</c:v>
                </c:pt>
                <c:pt idx="9">
                  <c:v>Asset turnover</c:v>
                </c:pt>
                <c:pt idx="10">
                  <c:v>Inventory turnover ratio</c:v>
                </c:pt>
                <c:pt idx="11">
                  <c:v>Receivable turnover</c:v>
                </c:pt>
                <c:pt idx="12">
                  <c:v>Days sales in receivables</c:v>
                </c:pt>
                <c:pt idx="13">
                  <c:v>Return on equity</c:v>
                </c:pt>
                <c:pt idx="14">
                  <c:v>Return  on tangible equilty</c:v>
                </c:pt>
              </c:strCache>
            </c:strRef>
          </c:cat>
          <c:val>
            <c:numRef>
              <c:f>Sheet1!$C$2:$C$16</c:f>
              <c:numCache>
                <c:formatCode>General</c:formatCode>
                <c:ptCount val="15"/>
                <c:pt idx="0">
                  <c:v>0.49109999999999998</c:v>
                </c:pt>
                <c:pt idx="1">
                  <c:v>0.95540000000000003</c:v>
                </c:pt>
                <c:pt idx="2">
                  <c:v>24.130199999999999</c:v>
                </c:pt>
                <c:pt idx="3">
                  <c:v>13.8019</c:v>
                </c:pt>
                <c:pt idx="4">
                  <c:v>0.7964</c:v>
                </c:pt>
                <c:pt idx="5">
                  <c:v>0.7964</c:v>
                </c:pt>
                <c:pt idx="6">
                  <c:v>5.3163999999999998</c:v>
                </c:pt>
                <c:pt idx="7">
                  <c:v>-4.4082999999999997</c:v>
                </c:pt>
                <c:pt idx="8">
                  <c:v>-2.5257999999999998</c:v>
                </c:pt>
                <c:pt idx="9">
                  <c:v>0.42799999999999999</c:v>
                </c:pt>
                <c:pt idx="10">
                  <c:v>0</c:v>
                </c:pt>
                <c:pt idx="11">
                  <c:v>5.9790999999999999</c:v>
                </c:pt>
                <c:pt idx="12">
                  <c:v>61.046300000000002</c:v>
                </c:pt>
                <c:pt idx="13">
                  <c:v>-62.093000000000004</c:v>
                </c:pt>
                <c:pt idx="14">
                  <c:v>1.5056</c:v>
                </c:pt>
              </c:numCache>
            </c:numRef>
          </c:val>
          <c:smooth val="0"/>
          <c:extLst>
            <c:ext xmlns:c16="http://schemas.microsoft.com/office/drawing/2014/chart" uri="{C3380CC4-5D6E-409C-BE32-E72D297353CC}">
              <c16:uniqueId val="{00000001-DE68-41AB-B2DA-ADDEF3205702}"/>
            </c:ext>
          </c:extLst>
        </c:ser>
        <c:ser>
          <c:idx val="2"/>
          <c:order val="2"/>
          <c:tx>
            <c:strRef>
              <c:f>Sheet1!$D$1</c:f>
              <c:strCache>
                <c:ptCount val="1"/>
                <c:pt idx="0">
                  <c:v>Column1</c:v>
                </c:pt>
              </c:strCache>
            </c:strRef>
          </c:tx>
          <c:spPr>
            <a:ln w="28575" cap="rnd">
              <a:solidFill>
                <a:schemeClr val="accent3"/>
              </a:solidFill>
              <a:round/>
            </a:ln>
            <a:effectLst/>
          </c:spPr>
          <c:marker>
            <c:symbol val="none"/>
          </c:marker>
          <c:cat>
            <c:strRef>
              <c:f>Sheet1!$A$2:$A$16</c:f>
              <c:strCache>
                <c:ptCount val="15"/>
                <c:pt idx="0">
                  <c:v>Current ratio</c:v>
                </c:pt>
                <c:pt idx="1">
                  <c:v>Long term deb/capital</c:v>
                </c:pt>
                <c:pt idx="2">
                  <c:v>Deb/equily ratio</c:v>
                </c:pt>
                <c:pt idx="3">
                  <c:v>Gross margin</c:v>
                </c:pt>
                <c:pt idx="4">
                  <c:v>Operation margin</c:v>
                </c:pt>
                <c:pt idx="5">
                  <c:v>ERIT Margin</c:v>
                </c:pt>
                <c:pt idx="6">
                  <c:v>EBITBA Margin</c:v>
                </c:pt>
                <c:pt idx="7">
                  <c:v>Pre tax profit margin</c:v>
                </c:pt>
                <c:pt idx="8">
                  <c:v>Net profit margin</c:v>
                </c:pt>
                <c:pt idx="9">
                  <c:v>Asset turnover</c:v>
                </c:pt>
                <c:pt idx="10">
                  <c:v>Inventory turnover ratio</c:v>
                </c:pt>
                <c:pt idx="11">
                  <c:v>Receivable turnover</c:v>
                </c:pt>
                <c:pt idx="12">
                  <c:v>Days sales in receivables</c:v>
                </c:pt>
                <c:pt idx="13">
                  <c:v>Return on equity</c:v>
                </c:pt>
                <c:pt idx="14">
                  <c:v>Return  on tangible equilty</c:v>
                </c:pt>
              </c:strCache>
            </c:strRef>
          </c:cat>
          <c:val>
            <c:numRef>
              <c:f>Sheet1!$D$2:$D$16</c:f>
              <c:numCache>
                <c:formatCode>General</c:formatCode>
                <c:ptCount val="15"/>
                <c:pt idx="1">
                  <c:v>2</c:v>
                </c:pt>
                <c:pt idx="2">
                  <c:v>3</c:v>
                </c:pt>
                <c:pt idx="3">
                  <c:v>5</c:v>
                </c:pt>
              </c:numCache>
            </c:numRef>
          </c:val>
          <c:smooth val="0"/>
          <c:extLst>
            <c:ext xmlns:c16="http://schemas.microsoft.com/office/drawing/2014/chart" uri="{C3380CC4-5D6E-409C-BE32-E72D297353CC}">
              <c16:uniqueId val="{00000002-DE68-41AB-B2DA-ADDEF3205702}"/>
            </c:ext>
          </c:extLst>
        </c:ser>
        <c:dLbls>
          <c:showLegendKey val="0"/>
          <c:showVal val="0"/>
          <c:showCatName val="0"/>
          <c:showSerName val="0"/>
          <c:showPercent val="0"/>
          <c:showBubbleSize val="0"/>
        </c:dLbls>
        <c:smooth val="0"/>
        <c:axId val="428320127"/>
        <c:axId val="428306399"/>
      </c:lineChart>
      <c:catAx>
        <c:axId val="4283201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306399"/>
        <c:crosses val="autoZero"/>
        <c:auto val="1"/>
        <c:lblAlgn val="ctr"/>
        <c:lblOffset val="100"/>
        <c:noMultiLvlLbl val="0"/>
      </c:catAx>
      <c:valAx>
        <c:axId val="4283063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320127"/>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EC54D95C02E43FB9C53357DBE20A5A6"/>
        <w:category>
          <w:name w:val="General"/>
          <w:gallery w:val="placeholder"/>
        </w:category>
        <w:types>
          <w:type w:val="bbPlcHdr"/>
        </w:types>
        <w:behaviors>
          <w:behavior w:val="content"/>
        </w:behaviors>
        <w:guid w:val="{8BB93F9F-F374-4DA4-86C6-19F5B965360B}"/>
      </w:docPartPr>
      <w:docPartBody>
        <w:p w:rsidR="006D4EFB" w:rsidRDefault="006A4C3C" w:rsidP="006A4C3C">
          <w:pPr>
            <w:pStyle w:val="8EC54D95C02E43FB9C53357DBE20A5A6"/>
          </w:pPr>
          <w:r>
            <w:rPr>
              <w:rFonts w:asciiTheme="majorHAnsi" w:eastAsiaTheme="majorEastAsia" w:hAnsiTheme="majorHAnsi" w:cstheme="majorBidi"/>
              <w:caps/>
              <w:color w:val="4472C4" w:themeColor="accent1"/>
              <w:sz w:val="80"/>
              <w:szCs w:val="80"/>
            </w:rPr>
            <w:t>[Document title]</w:t>
          </w:r>
        </w:p>
      </w:docPartBody>
    </w:docPart>
    <w:docPart>
      <w:docPartPr>
        <w:name w:val="40CE4F2F64D44FA5B7918A4FF4860ED9"/>
        <w:category>
          <w:name w:val="General"/>
          <w:gallery w:val="placeholder"/>
        </w:category>
        <w:types>
          <w:type w:val="bbPlcHdr"/>
        </w:types>
        <w:behaviors>
          <w:behavior w:val="content"/>
        </w:behaviors>
        <w:guid w:val="{8A1F069C-2A6E-458D-BB62-D9120C57D5DE}"/>
      </w:docPartPr>
      <w:docPartBody>
        <w:p w:rsidR="006D4EFB" w:rsidRDefault="006A4C3C" w:rsidP="006A4C3C">
          <w:pPr>
            <w:pStyle w:val="40CE4F2F64D44FA5B7918A4FF4860ED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C3C"/>
    <w:rsid w:val="00236D0B"/>
    <w:rsid w:val="006A4C3C"/>
    <w:rsid w:val="006D2CCA"/>
    <w:rsid w:val="006D4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C54D95C02E43FB9C53357DBE20A5A6">
    <w:name w:val="8EC54D95C02E43FB9C53357DBE20A5A6"/>
    <w:rsid w:val="006A4C3C"/>
  </w:style>
  <w:style w:type="paragraph" w:customStyle="1" w:styleId="40CE4F2F64D44FA5B7918A4FF4860ED9">
    <w:name w:val="40CE4F2F64D44FA5B7918A4FF4860ED9"/>
    <w:rsid w:val="006A4C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2022-12-06T00:00:00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2574</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MARRIOTT</vt:lpstr>
    </vt:vector>
  </TitlesOfParts>
  <Company>UNIVERSITY OF WALES TRINITY SAINT DAVID</Company>
  <LinksUpToDate>false</LinksUpToDate>
  <CharactersWithSpaces>17212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dc:title>
  <dc:subject>Financial statement</dc:subject>
  <dc:creator>Tana</dc:creator>
  <cp:keywords/>
  <dc:description/>
  <cp:lastModifiedBy>Tana</cp:lastModifiedBy>
  <cp:revision>2</cp:revision>
  <dcterms:created xsi:type="dcterms:W3CDTF">2022-12-09T14:02:00Z</dcterms:created>
  <dcterms:modified xsi:type="dcterms:W3CDTF">2022-12-09T14:02:00Z</dcterms:modified>
</cp:coreProperties>
</file>