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538BE" w14:textId="425C6886" w:rsidR="00781FFA" w:rsidRPr="00C53A83" w:rsidRDefault="00781FFA" w:rsidP="00C53A83">
      <w:pPr>
        <w:spacing w:line="480" w:lineRule="auto"/>
        <w:jc w:val="center"/>
        <w:rPr>
          <w:rFonts w:ascii="Arial" w:hAnsi="Arial" w:cs="Arial"/>
        </w:rPr>
      </w:pPr>
      <w:r w:rsidRPr="00C53A83">
        <w:rPr>
          <w:rFonts w:ascii="Arial" w:hAnsi="Arial" w:cs="Arial"/>
        </w:rPr>
        <w:t>ACE Practical Portfolio</w:t>
      </w:r>
    </w:p>
    <w:p w14:paraId="312566DB" w14:textId="77777777" w:rsidR="00C53A83" w:rsidRPr="00C53A83" w:rsidRDefault="00C53A83">
      <w:pPr>
        <w:spacing w:line="480" w:lineRule="auto"/>
        <w:jc w:val="center"/>
        <w:rPr>
          <w:rFonts w:ascii="Arial" w:hAnsi="Arial" w:cs="Arial"/>
        </w:rPr>
      </w:pPr>
    </w:p>
    <w:p w14:paraId="6E22C25B" w14:textId="6E2589D3" w:rsidR="00781FFA" w:rsidRPr="00C53A83" w:rsidRDefault="00781FFA">
      <w:pPr>
        <w:spacing w:line="480" w:lineRule="auto"/>
        <w:jc w:val="center"/>
        <w:rPr>
          <w:rFonts w:ascii="Arial" w:hAnsi="Arial" w:cs="Arial"/>
        </w:rPr>
      </w:pPr>
      <w:r w:rsidRPr="00C53A83">
        <w:rPr>
          <w:rFonts w:ascii="Arial" w:hAnsi="Arial" w:cs="Arial"/>
        </w:rPr>
        <w:t>Dominte Alexandra Ionela</w:t>
      </w:r>
    </w:p>
    <w:p w14:paraId="3AC371A8" w14:textId="7BB3F8CA" w:rsidR="00001850" w:rsidRPr="00C53A83" w:rsidRDefault="006B4257">
      <w:pPr>
        <w:spacing w:line="480" w:lineRule="auto"/>
        <w:jc w:val="center"/>
        <w:rPr>
          <w:rFonts w:ascii="Arial" w:hAnsi="Arial" w:cs="Arial"/>
          <w:sz w:val="20"/>
          <w:szCs w:val="20"/>
        </w:rPr>
      </w:pPr>
      <w:r w:rsidRPr="00C53A83">
        <w:rPr>
          <w:rFonts w:ascii="Arial" w:hAnsi="Arial" w:cs="Arial"/>
        </w:rPr>
        <w:t>Student ID</w:t>
      </w:r>
      <w:r w:rsidR="00781FFA" w:rsidRPr="00C53A83">
        <w:rPr>
          <w:rFonts w:ascii="Arial" w:hAnsi="Arial" w:cs="Arial"/>
        </w:rPr>
        <w:t>: 2030824</w:t>
      </w:r>
    </w:p>
    <w:p w14:paraId="76EC19DD" w14:textId="74DFB623" w:rsidR="00001850" w:rsidRPr="00C53A83" w:rsidRDefault="006B4257">
      <w:pPr>
        <w:spacing w:line="480" w:lineRule="auto"/>
        <w:jc w:val="center"/>
        <w:rPr>
          <w:rFonts w:ascii="Arial" w:hAnsi="Arial" w:cs="Arial"/>
          <w:sz w:val="20"/>
          <w:szCs w:val="20"/>
        </w:rPr>
      </w:pPr>
      <w:r w:rsidRPr="00C53A83">
        <w:rPr>
          <w:rFonts w:ascii="Arial" w:hAnsi="Arial" w:cs="Arial"/>
        </w:rPr>
        <w:t>University of Wales, Trinity Saint David</w:t>
      </w:r>
    </w:p>
    <w:p w14:paraId="5AA91956" w14:textId="78D46A72" w:rsidR="00001850" w:rsidRPr="00C53A83" w:rsidRDefault="006B4257">
      <w:pPr>
        <w:spacing w:line="480" w:lineRule="auto"/>
        <w:jc w:val="center"/>
        <w:rPr>
          <w:rFonts w:ascii="Arial" w:hAnsi="Arial" w:cs="Arial"/>
          <w:sz w:val="20"/>
          <w:szCs w:val="20"/>
        </w:rPr>
      </w:pPr>
      <w:r w:rsidRPr="00C53A83">
        <w:rPr>
          <w:rFonts w:ascii="Arial" w:hAnsi="Arial" w:cs="Arial"/>
        </w:rPr>
        <w:t xml:space="preserve">Academic </w:t>
      </w:r>
      <w:r w:rsidR="00781FFA" w:rsidRPr="00C53A83">
        <w:rPr>
          <w:rFonts w:ascii="Arial" w:hAnsi="Arial" w:cs="Arial"/>
        </w:rPr>
        <w:t>a</w:t>
      </w:r>
      <w:r w:rsidRPr="00C53A83">
        <w:rPr>
          <w:rFonts w:ascii="Arial" w:hAnsi="Arial" w:cs="Arial"/>
        </w:rPr>
        <w:t xml:space="preserve">nd Employability Skills </w:t>
      </w:r>
    </w:p>
    <w:p w14:paraId="243DE15E" w14:textId="08049FCA" w:rsidR="00001850" w:rsidRPr="00C53A83" w:rsidRDefault="006B4257">
      <w:pPr>
        <w:spacing w:line="480" w:lineRule="auto"/>
        <w:jc w:val="center"/>
        <w:rPr>
          <w:rFonts w:ascii="Arial" w:hAnsi="Arial" w:cs="Arial"/>
          <w:sz w:val="20"/>
          <w:szCs w:val="20"/>
        </w:rPr>
      </w:pPr>
      <w:r w:rsidRPr="00C53A83">
        <w:rPr>
          <w:rFonts w:ascii="Arial" w:hAnsi="Arial" w:cs="Arial"/>
        </w:rPr>
        <w:t>BMSW4001</w:t>
      </w:r>
    </w:p>
    <w:p w14:paraId="74FBA6EA" w14:textId="77777777" w:rsidR="00001850" w:rsidRPr="00C53A83" w:rsidRDefault="006B4257">
      <w:pPr>
        <w:spacing w:line="480" w:lineRule="auto"/>
        <w:jc w:val="center"/>
        <w:rPr>
          <w:rFonts w:ascii="Arial" w:hAnsi="Arial" w:cs="Arial"/>
          <w:sz w:val="20"/>
          <w:szCs w:val="20"/>
        </w:rPr>
      </w:pPr>
      <w:r w:rsidRPr="00C53A83">
        <w:rPr>
          <w:rFonts w:ascii="Arial" w:hAnsi="Arial" w:cs="Arial"/>
        </w:rPr>
        <w:t>Lecturer: Sylvia Hoffmann</w:t>
      </w:r>
    </w:p>
    <w:p w14:paraId="753F620E" w14:textId="77777777" w:rsidR="00001850" w:rsidRPr="00C53A83" w:rsidRDefault="006B4257">
      <w:pPr>
        <w:spacing w:line="480" w:lineRule="auto"/>
        <w:jc w:val="center"/>
        <w:rPr>
          <w:rFonts w:ascii="Arial" w:hAnsi="Arial" w:cs="Arial"/>
          <w:sz w:val="20"/>
          <w:szCs w:val="20"/>
        </w:rPr>
      </w:pPr>
      <w:r w:rsidRPr="00C53A83">
        <w:rPr>
          <w:rFonts w:ascii="Arial" w:hAnsi="Arial" w:cs="Arial"/>
        </w:rPr>
        <w:t xml:space="preserve">Date: </w:t>
      </w:r>
    </w:p>
    <w:p w14:paraId="1BA1A774" w14:textId="77777777" w:rsidR="00001850" w:rsidRDefault="00001850">
      <w:pPr>
        <w:spacing w:line="480" w:lineRule="auto"/>
      </w:pPr>
    </w:p>
    <w:p w14:paraId="23A1C411" w14:textId="77777777" w:rsidR="00001850" w:rsidRDefault="00001850">
      <w:pPr>
        <w:spacing w:line="480" w:lineRule="auto"/>
      </w:pPr>
    </w:p>
    <w:p w14:paraId="0FEB7920" w14:textId="77777777" w:rsidR="00001850" w:rsidRDefault="00001850">
      <w:pPr>
        <w:spacing w:line="480" w:lineRule="auto"/>
      </w:pPr>
    </w:p>
    <w:p w14:paraId="579275E6" w14:textId="77777777" w:rsidR="00001850" w:rsidRDefault="00001850">
      <w:pPr>
        <w:spacing w:line="480" w:lineRule="auto"/>
      </w:pPr>
    </w:p>
    <w:p w14:paraId="28C1D804" w14:textId="77777777" w:rsidR="00001850" w:rsidRDefault="00001850">
      <w:pPr>
        <w:spacing w:line="480" w:lineRule="auto"/>
        <w:rPr>
          <w:b/>
          <w:sz w:val="24"/>
          <w:szCs w:val="24"/>
        </w:rPr>
      </w:pPr>
    </w:p>
    <w:p w14:paraId="2F88D4AA" w14:textId="77777777" w:rsidR="00001850" w:rsidRDefault="00001850">
      <w:pPr>
        <w:spacing w:line="480" w:lineRule="auto"/>
        <w:rPr>
          <w:b/>
          <w:sz w:val="24"/>
          <w:szCs w:val="24"/>
        </w:rPr>
      </w:pPr>
    </w:p>
    <w:p w14:paraId="2F5354FA" w14:textId="77777777" w:rsidR="00001850" w:rsidRDefault="00001850">
      <w:pPr>
        <w:spacing w:line="360" w:lineRule="auto"/>
        <w:rPr>
          <w:b/>
          <w:bCs/>
          <w:sz w:val="24"/>
          <w:szCs w:val="24"/>
        </w:rPr>
      </w:pPr>
    </w:p>
    <w:p w14:paraId="2E3C5403" w14:textId="77777777" w:rsidR="00C53A83" w:rsidRDefault="00C53A83">
      <w:pPr>
        <w:spacing w:line="480" w:lineRule="auto"/>
        <w:rPr>
          <w:b/>
          <w:sz w:val="24"/>
          <w:szCs w:val="24"/>
        </w:rPr>
      </w:pPr>
    </w:p>
    <w:p w14:paraId="6A505BE9" w14:textId="77777777" w:rsidR="00C53A83" w:rsidRDefault="00C53A83">
      <w:pPr>
        <w:spacing w:line="480" w:lineRule="auto"/>
        <w:rPr>
          <w:b/>
          <w:sz w:val="24"/>
          <w:szCs w:val="24"/>
        </w:rPr>
      </w:pPr>
    </w:p>
    <w:sdt>
      <w:sdtPr>
        <w:rPr>
          <w:rFonts w:asciiTheme="minorHAnsi" w:eastAsiaTheme="minorEastAsia" w:hAnsiTheme="minorHAnsi" w:cs="Times New Roman"/>
          <w:color w:val="auto"/>
          <w:sz w:val="22"/>
          <w:szCs w:val="22"/>
        </w:rPr>
        <w:id w:val="747693889"/>
        <w:docPartObj>
          <w:docPartGallery w:val="Table of Contents"/>
          <w:docPartUnique/>
        </w:docPartObj>
      </w:sdtPr>
      <w:sdtEndPr/>
      <w:sdtContent>
        <w:p w14:paraId="6473825A" w14:textId="03134B9D" w:rsidR="006C2F23" w:rsidRPr="006C2F23" w:rsidRDefault="006C2F23">
          <w:pPr>
            <w:pStyle w:val="TOCHeading"/>
            <w:rPr>
              <w:rFonts w:ascii="Arial" w:hAnsi="Arial" w:cs="Arial"/>
              <w:sz w:val="22"/>
              <w:szCs w:val="22"/>
            </w:rPr>
          </w:pPr>
          <w:r w:rsidRPr="006C2F23">
            <w:rPr>
              <w:rFonts w:ascii="Arial" w:hAnsi="Arial" w:cs="Arial"/>
              <w:sz w:val="22"/>
              <w:szCs w:val="22"/>
            </w:rPr>
            <w:t>Table of Contents</w:t>
          </w:r>
        </w:p>
        <w:p w14:paraId="3E5CA78A" w14:textId="0EC0B570" w:rsidR="006C2F23" w:rsidRPr="00240CDD" w:rsidRDefault="00904B0C">
          <w:pPr>
            <w:pStyle w:val="TOC1"/>
            <w:rPr>
              <w:rFonts w:ascii="Arial" w:hAnsi="Arial" w:cs="Arial"/>
            </w:rPr>
          </w:pPr>
          <w:r w:rsidRPr="00240CDD">
            <w:rPr>
              <w:rFonts w:ascii="Arial" w:hAnsi="Arial" w:cs="Arial"/>
            </w:rPr>
            <w:t xml:space="preserve">ACE Practical Portfolio </w:t>
          </w:r>
          <w:r w:rsidR="006C2F23" w:rsidRPr="00240CDD">
            <w:rPr>
              <w:rFonts w:ascii="Arial" w:hAnsi="Arial" w:cs="Arial"/>
            </w:rPr>
            <w:ptab w:relativeTo="margin" w:alignment="right" w:leader="dot"/>
          </w:r>
          <w:r w:rsidRPr="00240CDD">
            <w:rPr>
              <w:rFonts w:ascii="Arial" w:hAnsi="Arial" w:cs="Arial"/>
            </w:rPr>
            <w:t>3</w:t>
          </w:r>
        </w:p>
        <w:p w14:paraId="039421BE" w14:textId="4F67EC71" w:rsidR="006C2F23" w:rsidRPr="00240CDD" w:rsidRDefault="00904B0C">
          <w:pPr>
            <w:pStyle w:val="TOC2"/>
            <w:ind w:left="216"/>
            <w:rPr>
              <w:rFonts w:ascii="Arial" w:hAnsi="Arial" w:cs="Arial"/>
            </w:rPr>
          </w:pPr>
          <w:r w:rsidRPr="00240CDD">
            <w:rPr>
              <w:rFonts w:ascii="Arial" w:hAnsi="Arial" w:cs="Arial"/>
            </w:rPr>
            <w:t xml:space="preserve">Introduction </w:t>
          </w:r>
          <w:r w:rsidR="006C2F23" w:rsidRPr="00240CDD">
            <w:rPr>
              <w:rFonts w:ascii="Arial" w:hAnsi="Arial" w:cs="Arial"/>
            </w:rPr>
            <w:ptab w:relativeTo="margin" w:alignment="right" w:leader="dot"/>
          </w:r>
          <w:r w:rsidRPr="00240CDD">
            <w:rPr>
              <w:rFonts w:ascii="Arial" w:hAnsi="Arial" w:cs="Arial"/>
            </w:rPr>
            <w:t>3</w:t>
          </w:r>
        </w:p>
        <w:p w14:paraId="0D9C5867" w14:textId="34310B36" w:rsidR="006C2F23" w:rsidRPr="00240CDD" w:rsidRDefault="00904B0C" w:rsidP="006C2F23">
          <w:pPr>
            <w:pStyle w:val="TOC1"/>
            <w:rPr>
              <w:rFonts w:ascii="Arial" w:hAnsi="Arial" w:cs="Arial"/>
            </w:rPr>
          </w:pPr>
          <w:r w:rsidRPr="00240CDD">
            <w:rPr>
              <w:sz w:val="24"/>
              <w:szCs w:val="24"/>
            </w:rPr>
            <w:t>An Overview of Driscoll's What Model</w:t>
          </w:r>
          <w:r w:rsidR="006C2F23" w:rsidRPr="00240CDD">
            <w:rPr>
              <w:rFonts w:ascii="Arial" w:hAnsi="Arial" w:cs="Arial"/>
            </w:rPr>
            <w:ptab w:relativeTo="margin" w:alignment="right" w:leader="dot"/>
          </w:r>
          <w:r w:rsidRPr="00240CDD">
            <w:rPr>
              <w:rFonts w:ascii="Arial" w:hAnsi="Arial" w:cs="Arial"/>
            </w:rPr>
            <w:t>3</w:t>
          </w:r>
        </w:p>
        <w:p w14:paraId="60564486" w14:textId="2D316E7E" w:rsidR="006C2F23" w:rsidRPr="00240CDD" w:rsidRDefault="00904B0C">
          <w:pPr>
            <w:pStyle w:val="TOC1"/>
            <w:rPr>
              <w:rFonts w:ascii="Arial" w:hAnsi="Arial" w:cs="Arial"/>
            </w:rPr>
          </w:pPr>
          <w:r w:rsidRPr="00240CDD">
            <w:rPr>
              <w:sz w:val="24"/>
              <w:szCs w:val="24"/>
            </w:rPr>
            <w:t>Referencing</w:t>
          </w:r>
          <w:r w:rsidR="006C2F23" w:rsidRPr="00240CDD">
            <w:rPr>
              <w:rFonts w:ascii="Arial" w:hAnsi="Arial" w:cs="Arial"/>
            </w:rPr>
            <w:ptab w:relativeTo="margin" w:alignment="right" w:leader="dot"/>
          </w:r>
          <w:r w:rsidR="006C2F23" w:rsidRPr="00240CDD">
            <w:rPr>
              <w:rFonts w:ascii="Arial" w:hAnsi="Arial" w:cs="Arial"/>
            </w:rPr>
            <w:t>4</w:t>
          </w:r>
        </w:p>
        <w:p w14:paraId="688FB3D3" w14:textId="05735A3A" w:rsidR="006C2F23" w:rsidRPr="00240CDD" w:rsidRDefault="00904B0C">
          <w:pPr>
            <w:pStyle w:val="TOC2"/>
            <w:ind w:left="216"/>
            <w:rPr>
              <w:rFonts w:ascii="Arial" w:hAnsi="Arial" w:cs="Arial"/>
            </w:rPr>
          </w:pPr>
          <w:r w:rsidRPr="00240CDD">
            <w:rPr>
              <w:sz w:val="24"/>
              <w:szCs w:val="24"/>
            </w:rPr>
            <w:t>A Reflection on my referencing skills</w:t>
          </w:r>
          <w:r w:rsidR="006C2F23" w:rsidRPr="00240CDD">
            <w:rPr>
              <w:rFonts w:ascii="Arial" w:hAnsi="Arial" w:cs="Arial"/>
            </w:rPr>
            <w:ptab w:relativeTo="margin" w:alignment="right" w:leader="dot"/>
          </w:r>
          <w:r w:rsidR="006C2F23" w:rsidRPr="00240CDD">
            <w:rPr>
              <w:rFonts w:ascii="Arial" w:hAnsi="Arial" w:cs="Arial"/>
            </w:rPr>
            <w:t>5</w:t>
          </w:r>
        </w:p>
        <w:p w14:paraId="6B3DE61F" w14:textId="04695F61" w:rsidR="006C2F23" w:rsidRPr="00240CDD" w:rsidRDefault="00904B0C" w:rsidP="006C2F23">
          <w:pPr>
            <w:pStyle w:val="TOC1"/>
            <w:rPr>
              <w:rFonts w:ascii="Arial" w:hAnsi="Arial" w:cs="Arial"/>
            </w:rPr>
          </w:pPr>
          <w:r w:rsidRPr="00240CDD">
            <w:rPr>
              <w:sz w:val="24"/>
              <w:szCs w:val="24"/>
            </w:rPr>
            <w:t>Online Learning</w:t>
          </w:r>
          <w:r w:rsidR="006C2F23" w:rsidRPr="00240CDD">
            <w:rPr>
              <w:rFonts w:ascii="Arial" w:hAnsi="Arial" w:cs="Arial"/>
            </w:rPr>
            <w:ptab w:relativeTo="margin" w:alignment="right" w:leader="dot"/>
          </w:r>
          <w:r w:rsidR="00240CDD">
            <w:rPr>
              <w:rFonts w:ascii="Arial" w:hAnsi="Arial" w:cs="Arial"/>
            </w:rPr>
            <w:t>5</w:t>
          </w:r>
        </w:p>
        <w:p w14:paraId="0D2E47D9" w14:textId="4AE131FC" w:rsidR="006C2F23" w:rsidRPr="00240CDD" w:rsidRDefault="00904B0C" w:rsidP="00904B0C">
          <w:pPr>
            <w:pStyle w:val="TOC2"/>
            <w:ind w:left="216"/>
            <w:rPr>
              <w:rFonts w:ascii="Arial" w:hAnsi="Arial" w:cs="Arial"/>
            </w:rPr>
          </w:pPr>
          <w:r w:rsidRPr="00240CDD">
            <w:rPr>
              <w:sz w:val="24"/>
              <w:szCs w:val="24"/>
            </w:rPr>
            <w:t>A Reflection on my Online Learning Experience</w:t>
          </w:r>
          <w:r w:rsidR="006C2F23" w:rsidRPr="00240CDD">
            <w:rPr>
              <w:rFonts w:ascii="Arial" w:hAnsi="Arial" w:cs="Arial"/>
            </w:rPr>
            <w:ptab w:relativeTo="margin" w:alignment="right" w:leader="dot"/>
          </w:r>
          <w:r w:rsidR="00240CDD" w:rsidRPr="00240CDD">
            <w:rPr>
              <w:rFonts w:ascii="Arial" w:hAnsi="Arial" w:cs="Arial"/>
            </w:rPr>
            <w:t>6</w:t>
          </w:r>
        </w:p>
        <w:p w14:paraId="2F7148BF" w14:textId="4DDCED6A" w:rsidR="006C2F23" w:rsidRPr="00240CDD" w:rsidRDefault="00240CDD" w:rsidP="006C2F23">
          <w:pPr>
            <w:pStyle w:val="TOC1"/>
            <w:rPr>
              <w:rFonts w:ascii="Arial" w:hAnsi="Arial" w:cs="Arial"/>
            </w:rPr>
          </w:pPr>
          <w:r w:rsidRPr="00240CDD">
            <w:rPr>
              <w:sz w:val="24"/>
              <w:szCs w:val="24"/>
            </w:rPr>
            <w:t>Cover Letter Writing</w:t>
          </w:r>
          <w:r w:rsidR="006C2F23" w:rsidRPr="00240CDD">
            <w:rPr>
              <w:rFonts w:ascii="Arial" w:hAnsi="Arial" w:cs="Arial"/>
            </w:rPr>
            <w:ptab w:relativeTo="margin" w:alignment="right" w:leader="dot"/>
          </w:r>
          <w:r w:rsidRPr="00240CDD">
            <w:rPr>
              <w:rFonts w:ascii="Arial" w:hAnsi="Arial" w:cs="Arial"/>
            </w:rPr>
            <w:t>7</w:t>
          </w:r>
        </w:p>
        <w:p w14:paraId="3889DE86" w14:textId="1A05B26F" w:rsidR="006C2F23" w:rsidRPr="00240CDD" w:rsidRDefault="00240CDD" w:rsidP="00904B0C">
          <w:pPr>
            <w:pStyle w:val="TOC2"/>
            <w:ind w:left="216"/>
            <w:rPr>
              <w:rFonts w:ascii="Arial" w:hAnsi="Arial" w:cs="Arial"/>
            </w:rPr>
          </w:pPr>
          <w:r w:rsidRPr="00240CDD">
            <w:rPr>
              <w:sz w:val="24"/>
              <w:szCs w:val="24"/>
            </w:rPr>
            <w:t>My experience with cover letter writing</w:t>
          </w:r>
          <w:r w:rsidR="006C2F23" w:rsidRPr="00240CDD">
            <w:rPr>
              <w:rFonts w:ascii="Arial" w:hAnsi="Arial" w:cs="Arial"/>
            </w:rPr>
            <w:ptab w:relativeTo="margin" w:alignment="right" w:leader="dot"/>
          </w:r>
          <w:r w:rsidRPr="00240CDD">
            <w:rPr>
              <w:rFonts w:ascii="Arial" w:hAnsi="Arial" w:cs="Arial"/>
            </w:rPr>
            <w:t>7</w:t>
          </w:r>
        </w:p>
        <w:p w14:paraId="22A0C959" w14:textId="3C2C9B2A" w:rsidR="00904B0C" w:rsidRPr="00240CDD" w:rsidRDefault="00240CDD" w:rsidP="00904B0C">
          <w:pPr>
            <w:pStyle w:val="TOC1"/>
            <w:rPr>
              <w:rFonts w:ascii="Arial" w:hAnsi="Arial" w:cs="Arial"/>
            </w:rPr>
          </w:pPr>
          <w:r w:rsidRPr="00240CDD">
            <w:rPr>
              <w:sz w:val="24"/>
              <w:szCs w:val="24"/>
            </w:rPr>
            <w:t>Conclusion</w:t>
          </w:r>
          <w:r w:rsidR="00904B0C" w:rsidRPr="00240CDD">
            <w:rPr>
              <w:rFonts w:ascii="Arial" w:hAnsi="Arial" w:cs="Arial"/>
            </w:rPr>
            <w:ptab w:relativeTo="margin" w:alignment="right" w:leader="dot"/>
          </w:r>
          <w:r w:rsidRPr="00240CDD">
            <w:rPr>
              <w:rFonts w:ascii="Arial" w:hAnsi="Arial" w:cs="Arial"/>
            </w:rPr>
            <w:t>8</w:t>
          </w:r>
        </w:p>
        <w:p w14:paraId="306AC505" w14:textId="4F246BF6" w:rsidR="00904B0C" w:rsidRPr="00240CDD" w:rsidRDefault="00904B0C" w:rsidP="00904B0C">
          <w:pPr>
            <w:pStyle w:val="TOC1"/>
            <w:rPr>
              <w:rFonts w:ascii="Arial" w:hAnsi="Arial" w:cs="Arial"/>
            </w:rPr>
          </w:pPr>
          <w:r w:rsidRPr="00240CDD">
            <w:rPr>
              <w:rFonts w:ascii="Arial" w:hAnsi="Arial" w:cs="Arial"/>
            </w:rPr>
            <w:t>Reference List</w:t>
          </w:r>
          <w:r w:rsidRPr="00240CDD">
            <w:rPr>
              <w:rFonts w:ascii="Arial" w:hAnsi="Arial" w:cs="Arial"/>
            </w:rPr>
            <w:ptab w:relativeTo="margin" w:alignment="right" w:leader="dot"/>
          </w:r>
          <w:r w:rsidR="00240CDD" w:rsidRPr="00240CDD">
            <w:rPr>
              <w:rFonts w:ascii="Arial" w:hAnsi="Arial" w:cs="Arial"/>
            </w:rPr>
            <w:t>9</w:t>
          </w:r>
        </w:p>
        <w:p w14:paraId="4EBD2BF6" w14:textId="77777777" w:rsidR="00904B0C" w:rsidRDefault="00904B0C" w:rsidP="00904B0C">
          <w:pPr>
            <w:pStyle w:val="TOC3"/>
          </w:pPr>
        </w:p>
        <w:p w14:paraId="6BF29C1D" w14:textId="6554916F" w:rsidR="006C2F23" w:rsidRDefault="00C8211C">
          <w:pPr>
            <w:pStyle w:val="TOC3"/>
            <w:ind w:left="446"/>
          </w:pPr>
        </w:p>
      </w:sdtContent>
    </w:sdt>
    <w:p w14:paraId="48CBDA91" w14:textId="77777777" w:rsidR="00001850" w:rsidRDefault="00001850">
      <w:pPr>
        <w:spacing w:line="480" w:lineRule="auto"/>
        <w:jc w:val="center"/>
      </w:pPr>
    </w:p>
    <w:p w14:paraId="4F8CC4F1" w14:textId="77777777" w:rsidR="00001850" w:rsidRDefault="00001850">
      <w:pPr>
        <w:spacing w:line="480" w:lineRule="auto"/>
        <w:jc w:val="center"/>
      </w:pPr>
    </w:p>
    <w:p w14:paraId="666C2A57" w14:textId="77777777" w:rsidR="00001850" w:rsidRDefault="00001850">
      <w:pPr>
        <w:spacing w:line="360" w:lineRule="auto"/>
        <w:jc w:val="center"/>
        <w:rPr>
          <w:b/>
          <w:bCs/>
          <w:sz w:val="24"/>
          <w:szCs w:val="24"/>
        </w:rPr>
      </w:pPr>
    </w:p>
    <w:p w14:paraId="5EA12ECF" w14:textId="77777777" w:rsidR="00001850" w:rsidRDefault="00001850">
      <w:pPr>
        <w:spacing w:line="360" w:lineRule="auto"/>
        <w:jc w:val="center"/>
        <w:rPr>
          <w:b/>
          <w:bCs/>
          <w:sz w:val="24"/>
          <w:szCs w:val="24"/>
        </w:rPr>
      </w:pPr>
    </w:p>
    <w:p w14:paraId="688DA7EB" w14:textId="77777777" w:rsidR="00001850" w:rsidRDefault="00001850">
      <w:pPr>
        <w:spacing w:line="360" w:lineRule="auto"/>
        <w:rPr>
          <w:b/>
          <w:bCs/>
          <w:sz w:val="24"/>
          <w:szCs w:val="24"/>
        </w:rPr>
      </w:pPr>
    </w:p>
    <w:p w14:paraId="21C7DFD3" w14:textId="77777777" w:rsidR="00C53A83" w:rsidRDefault="00C53A83" w:rsidP="00C53A83">
      <w:pPr>
        <w:spacing w:line="360" w:lineRule="auto"/>
        <w:rPr>
          <w:b/>
          <w:bCs/>
          <w:sz w:val="24"/>
          <w:szCs w:val="24"/>
        </w:rPr>
      </w:pPr>
    </w:p>
    <w:p w14:paraId="4DEE2B72" w14:textId="77777777" w:rsidR="00240CDD" w:rsidRDefault="00240CDD">
      <w:pPr>
        <w:spacing w:after="0" w:line="240" w:lineRule="auto"/>
        <w:rPr>
          <w:rFonts w:ascii="Arial" w:hAnsi="Arial" w:cs="Arial"/>
        </w:rPr>
      </w:pPr>
      <w:r>
        <w:rPr>
          <w:rFonts w:ascii="Arial" w:hAnsi="Arial" w:cs="Arial"/>
        </w:rPr>
        <w:br w:type="page"/>
      </w:r>
    </w:p>
    <w:p w14:paraId="750222B4" w14:textId="0EAE4087" w:rsidR="00C53A83" w:rsidRDefault="00C53A83" w:rsidP="00C53A83">
      <w:pPr>
        <w:spacing w:line="360" w:lineRule="auto"/>
        <w:jc w:val="center"/>
        <w:rPr>
          <w:rFonts w:ascii="Arial" w:hAnsi="Arial" w:cs="Arial"/>
        </w:rPr>
      </w:pPr>
      <w:r w:rsidRPr="00C53A83">
        <w:rPr>
          <w:rFonts w:ascii="Arial" w:hAnsi="Arial" w:cs="Arial"/>
        </w:rPr>
        <w:t>ACE Practical Portfolio</w:t>
      </w:r>
    </w:p>
    <w:p w14:paraId="0BBDE7E5" w14:textId="17B42528" w:rsidR="00001850" w:rsidRPr="00C53A83" w:rsidRDefault="006B4257" w:rsidP="00C53A83">
      <w:pPr>
        <w:spacing w:line="360" w:lineRule="auto"/>
        <w:rPr>
          <w:rFonts w:ascii="Arial" w:hAnsi="Arial" w:cs="Arial"/>
        </w:rPr>
      </w:pPr>
      <w:r w:rsidRPr="00C53A83">
        <w:rPr>
          <w:rFonts w:ascii="Arial" w:hAnsi="Arial" w:cs="Arial"/>
        </w:rPr>
        <w:t>Introduction</w:t>
      </w:r>
    </w:p>
    <w:p w14:paraId="0F7602DA" w14:textId="77777777" w:rsidR="00001850" w:rsidRPr="00C53A83" w:rsidRDefault="006B4257" w:rsidP="00C53A83">
      <w:pPr>
        <w:spacing w:line="360" w:lineRule="auto"/>
        <w:ind w:firstLine="720"/>
        <w:rPr>
          <w:rFonts w:ascii="Arial" w:hAnsi="Arial" w:cs="Arial"/>
        </w:rPr>
      </w:pPr>
      <w:r w:rsidRPr="00C53A83">
        <w:rPr>
          <w:rFonts w:ascii="Arial" w:hAnsi="Arial" w:cs="Arial"/>
        </w:rPr>
        <w:t xml:space="preserve">Reflection entails thinking about, evaluating, and meditating on past actions, behaviours, or experiences. Through personal reflection individuals can see where they are heading, determine whether or not they are comfortable with the direction, and take steps to change where necessary. There are various models that provide step-by-step guidance on the reflection process. The models include the Experience, Reflection, Action (ERA) cycle, Gibb's Reflective Cycle, Kolb's Experiential Learning Model, and the Driscoll's What model. This report aims to use the Driscoll's What Model to guide my reflection on important topics like academic writing, referencing, online learning experience, cover letter writing. </w:t>
      </w:r>
    </w:p>
    <w:p w14:paraId="3D5823B0" w14:textId="77777777" w:rsidR="00001850" w:rsidRPr="00C53A83" w:rsidRDefault="006B4257" w:rsidP="00C53A83">
      <w:pPr>
        <w:spacing w:line="360" w:lineRule="auto"/>
        <w:jc w:val="center"/>
        <w:rPr>
          <w:rFonts w:ascii="Arial" w:hAnsi="Arial" w:cs="Arial"/>
          <w:b/>
          <w:bCs/>
        </w:rPr>
      </w:pPr>
      <w:r w:rsidRPr="00C53A83">
        <w:rPr>
          <w:rFonts w:ascii="Arial" w:hAnsi="Arial" w:cs="Arial"/>
          <w:b/>
          <w:bCs/>
        </w:rPr>
        <w:t>An overview of the Driscoll's What Model</w:t>
      </w:r>
    </w:p>
    <w:p w14:paraId="795DDD24" w14:textId="13C2E0B6" w:rsidR="00001850" w:rsidRPr="00C53A83" w:rsidRDefault="006B4257" w:rsidP="00C53A83">
      <w:pPr>
        <w:spacing w:line="360" w:lineRule="auto"/>
        <w:ind w:firstLine="720"/>
        <w:rPr>
          <w:rFonts w:ascii="Arial" w:hAnsi="Arial" w:cs="Arial"/>
        </w:rPr>
      </w:pPr>
      <w:r w:rsidRPr="00C53A83">
        <w:rPr>
          <w:rFonts w:ascii="Arial" w:hAnsi="Arial" w:cs="Arial"/>
        </w:rPr>
        <w:t>Driscoll developed a model of reflection based on 3 "</w:t>
      </w:r>
      <w:r w:rsidR="00687CA3" w:rsidRPr="00C53A83">
        <w:rPr>
          <w:rFonts w:ascii="Arial" w:hAnsi="Arial" w:cs="Arial"/>
        </w:rPr>
        <w:t>What’s</w:t>
      </w:r>
      <w:r w:rsidRPr="00C53A83">
        <w:rPr>
          <w:rFonts w:ascii="Arial" w:hAnsi="Arial" w:cs="Arial"/>
        </w:rPr>
        <w:t xml:space="preserve">". When reflecting on past experiences, Driscoll suggests that people should as themselves the following questions; </w:t>
      </w:r>
      <w:r w:rsidR="00687CA3" w:rsidRPr="00C53A83">
        <w:rPr>
          <w:rFonts w:ascii="Arial" w:hAnsi="Arial" w:cs="Arial"/>
        </w:rPr>
        <w:t>What?</w:t>
      </w:r>
      <w:r w:rsidRPr="00C53A83">
        <w:rPr>
          <w:rFonts w:ascii="Arial" w:hAnsi="Arial" w:cs="Arial"/>
        </w:rPr>
        <w:t xml:space="preserve"> So What?, and Now What?. By focusing on these key questions people start to analyse their experiences and learn from them (Gladd, 2020). The first question "What?" requires individuals to give a description of the what the experience or situation was to set in the context. At this stage, the reader can easily get a clear picture of what is being dealt with. The second step involves a reflection of the experience by asking the "So What?" question. Individuals need to ask themselves what the learned from the experience. Finally, the "Now What?" question requires people to think about the possible actions they will take as a result of the reflection. They may consider actions like changing their behaviour or trying something new. It is not obvious that the reflection will demand a change in action or behaviour. Sometimes a person may not have reason to initiate changes as they could be doing everything they should during the experience (Gladd, 2020). The following diagram is a representation of the Driscoll's What Model of reflection.</w:t>
      </w:r>
    </w:p>
    <w:p w14:paraId="20F9B5DA" w14:textId="77777777" w:rsidR="00001850" w:rsidRDefault="00001850">
      <w:pPr>
        <w:spacing w:line="360" w:lineRule="auto"/>
        <w:rPr>
          <w:sz w:val="24"/>
          <w:szCs w:val="24"/>
        </w:rPr>
      </w:pPr>
    </w:p>
    <w:p w14:paraId="26C224C5" w14:textId="77777777" w:rsidR="00001850" w:rsidRDefault="00001850">
      <w:pPr>
        <w:spacing w:line="360" w:lineRule="auto"/>
        <w:rPr>
          <w:sz w:val="24"/>
          <w:szCs w:val="24"/>
        </w:rPr>
      </w:pPr>
    </w:p>
    <w:p w14:paraId="0109525E" w14:textId="77777777" w:rsidR="00001850" w:rsidRDefault="006B4257">
      <w:pPr>
        <w:spacing w:line="360" w:lineRule="auto"/>
      </w:pPr>
      <w:r>
        <w:rPr>
          <w:noProof/>
        </w:rPr>
        <w:drawing>
          <wp:anchor distT="0" distB="0" distL="114300" distR="114300" simplePos="0" relativeHeight="251657728" behindDoc="0" locked="0" layoutInCell="1" allowOverlap="1" wp14:anchorId="6FC43898" wp14:editId="55BC1B73">
            <wp:simplePos x="0" y="0"/>
            <wp:positionH relativeFrom="page">
              <wp:posOffset>743585</wp:posOffset>
            </wp:positionH>
            <wp:positionV relativeFrom="page">
              <wp:posOffset>189865</wp:posOffset>
            </wp:positionV>
            <wp:extent cx="4647565" cy="3669665"/>
            <wp:effectExtent l="0" t="0" r="0" b="0"/>
            <wp:wrapSquare wrapText="bothSides"/>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preferRelativeResize="0">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7565" cy="3669665"/>
                    </a:xfrm>
                    <a:custGeom>
                      <a:avLst/>
                      <a:gdLst/>
                      <a:ahLst/>
                      <a:cxnLst>
                        <a:cxn ang="0">
                          <a:pos x="r" y="vc"/>
                        </a:cxn>
                        <a:cxn ang="5400000">
                          <a:pos x="hc" y="b"/>
                        </a:cxn>
                        <a:cxn ang="10800000">
                          <a:pos x="l" y="vc"/>
                        </a:cxn>
                        <a:cxn ang="16200000">
                          <a:pos x="hc" y="t"/>
                        </a:cxn>
                      </a:cxnLst>
                      <a:rect l="0" t="0" r="r" b="b"/>
                      <a:pathLst>
                        <a:path w="21600" h="21600">
                          <a:moveTo>
                            <a:pt x="0" y="0"/>
                          </a:moveTo>
                          <a:lnTo>
                            <a:pt x="0" y="21600"/>
                          </a:lnTo>
                          <a:lnTo>
                            <a:pt x="21600" y="21600"/>
                          </a:lnTo>
                          <a:lnTo>
                            <a:pt x="21600" y="0"/>
                          </a:lnTo>
                          <a:close/>
                        </a:path>
                      </a:pathLst>
                    </a:custGeom>
                    <a:noFill/>
                    <a:ln>
                      <a:noFill/>
                    </a:ln>
                  </pic:spPr>
                </pic:pic>
              </a:graphicData>
            </a:graphic>
            <wp14:sizeRelH relativeFrom="page">
              <wp14:pctWidth>0</wp14:pctWidth>
            </wp14:sizeRelH>
            <wp14:sizeRelV relativeFrom="page">
              <wp14:pctHeight>0</wp14:pctHeight>
            </wp14:sizeRelV>
          </wp:anchor>
        </w:drawing>
      </w:r>
    </w:p>
    <w:p w14:paraId="5DA9877C" w14:textId="77777777" w:rsidR="00001850" w:rsidRDefault="00001850">
      <w:pPr>
        <w:spacing w:line="360" w:lineRule="auto"/>
        <w:rPr>
          <w:sz w:val="24"/>
          <w:szCs w:val="24"/>
        </w:rPr>
      </w:pPr>
    </w:p>
    <w:p w14:paraId="4BBF87C0" w14:textId="77777777" w:rsidR="00001850" w:rsidRDefault="00001850">
      <w:pPr>
        <w:spacing w:line="360" w:lineRule="auto"/>
        <w:rPr>
          <w:sz w:val="24"/>
          <w:szCs w:val="24"/>
        </w:rPr>
      </w:pPr>
    </w:p>
    <w:p w14:paraId="0DC79EAE" w14:textId="77777777" w:rsidR="00001850" w:rsidRDefault="00001850">
      <w:pPr>
        <w:spacing w:line="360" w:lineRule="auto"/>
        <w:rPr>
          <w:sz w:val="24"/>
          <w:szCs w:val="24"/>
        </w:rPr>
      </w:pPr>
    </w:p>
    <w:p w14:paraId="3E1F2917" w14:textId="77777777" w:rsidR="00001850" w:rsidRDefault="00001850">
      <w:pPr>
        <w:spacing w:line="360" w:lineRule="auto"/>
        <w:rPr>
          <w:sz w:val="24"/>
          <w:szCs w:val="24"/>
        </w:rPr>
      </w:pPr>
    </w:p>
    <w:p w14:paraId="4C7833D1" w14:textId="77777777" w:rsidR="00001850" w:rsidRDefault="00001850">
      <w:pPr>
        <w:spacing w:line="360" w:lineRule="auto"/>
        <w:rPr>
          <w:sz w:val="24"/>
          <w:szCs w:val="24"/>
        </w:rPr>
      </w:pPr>
    </w:p>
    <w:p w14:paraId="3A68B84F" w14:textId="77777777" w:rsidR="00001850" w:rsidRDefault="00001850">
      <w:pPr>
        <w:spacing w:line="360" w:lineRule="auto"/>
        <w:rPr>
          <w:sz w:val="24"/>
          <w:szCs w:val="24"/>
        </w:rPr>
      </w:pPr>
    </w:p>
    <w:p w14:paraId="5E73914E" w14:textId="77777777" w:rsidR="00001850" w:rsidRDefault="00001850">
      <w:pPr>
        <w:spacing w:line="360" w:lineRule="auto"/>
        <w:rPr>
          <w:sz w:val="24"/>
          <w:szCs w:val="24"/>
        </w:rPr>
      </w:pPr>
    </w:p>
    <w:p w14:paraId="417D086F" w14:textId="051640C1" w:rsidR="00001850" w:rsidRDefault="00001850">
      <w:pPr>
        <w:spacing w:line="360" w:lineRule="auto"/>
        <w:rPr>
          <w:sz w:val="24"/>
          <w:szCs w:val="24"/>
        </w:rPr>
      </w:pPr>
    </w:p>
    <w:p w14:paraId="0658BB8A" w14:textId="1A81EAB7" w:rsidR="00001850" w:rsidRPr="00687CA3" w:rsidRDefault="006B4257" w:rsidP="00687CA3">
      <w:pPr>
        <w:spacing w:line="360" w:lineRule="auto"/>
        <w:rPr>
          <w:rFonts w:ascii="Arial" w:hAnsi="Arial" w:cs="Arial"/>
        </w:rPr>
      </w:pPr>
      <w:r w:rsidRPr="00687CA3">
        <w:rPr>
          <w:rFonts w:ascii="Arial" w:hAnsi="Arial" w:cs="Arial"/>
        </w:rPr>
        <w:t>Fig.1. Driscoll's Model of Reflectio</w:t>
      </w:r>
      <w:r w:rsidR="00240CDD">
        <w:rPr>
          <w:rFonts w:ascii="Arial" w:hAnsi="Arial" w:cs="Arial"/>
        </w:rPr>
        <w:t>n</w:t>
      </w:r>
    </w:p>
    <w:p w14:paraId="151F48D2" w14:textId="77777777" w:rsidR="00001850" w:rsidRPr="00687CA3" w:rsidRDefault="006B4257" w:rsidP="00687CA3">
      <w:pPr>
        <w:spacing w:line="360" w:lineRule="auto"/>
        <w:jc w:val="center"/>
        <w:rPr>
          <w:rFonts w:ascii="Arial" w:hAnsi="Arial" w:cs="Arial"/>
          <w:b/>
          <w:bCs/>
        </w:rPr>
      </w:pPr>
      <w:r w:rsidRPr="00687CA3">
        <w:rPr>
          <w:rFonts w:ascii="Arial" w:hAnsi="Arial" w:cs="Arial"/>
          <w:b/>
          <w:bCs/>
        </w:rPr>
        <w:t>Referencing</w:t>
      </w:r>
    </w:p>
    <w:p w14:paraId="6C394FCB" w14:textId="28DE3B64" w:rsidR="00001850" w:rsidRPr="00687CA3" w:rsidRDefault="006B4257" w:rsidP="00C53A83">
      <w:pPr>
        <w:spacing w:line="360" w:lineRule="auto"/>
        <w:ind w:firstLine="720"/>
        <w:rPr>
          <w:rFonts w:ascii="Arial" w:hAnsi="Arial" w:cs="Arial"/>
        </w:rPr>
      </w:pPr>
      <w:r w:rsidRPr="00687CA3">
        <w:rPr>
          <w:rFonts w:ascii="Arial" w:hAnsi="Arial" w:cs="Arial"/>
        </w:rPr>
        <w:t xml:space="preserve">Referencing is an essential study skill that every student </w:t>
      </w:r>
      <w:r w:rsidR="00687CA3" w:rsidRPr="00687CA3">
        <w:rPr>
          <w:rFonts w:ascii="Arial" w:hAnsi="Arial" w:cs="Arial"/>
        </w:rPr>
        <w:t>needs</w:t>
      </w:r>
      <w:r w:rsidRPr="00687CA3">
        <w:rPr>
          <w:rFonts w:ascii="Arial" w:hAnsi="Arial" w:cs="Arial"/>
        </w:rPr>
        <w:t xml:space="preserve"> to master. According to Neville (2020), referencing refer to the way academic writers acknowledging the sources of information that they use in their reports, assignments, and dissertation. Things that need to be referenced are theories, ideas, facts, figures, and quotations and also diagrams that are originally generated by another person. </w:t>
      </w:r>
    </w:p>
    <w:p w14:paraId="205719A3" w14:textId="27E2D715" w:rsidR="00001850" w:rsidRPr="00687CA3" w:rsidRDefault="006B4257" w:rsidP="006C2F23">
      <w:pPr>
        <w:spacing w:line="360" w:lineRule="auto"/>
        <w:ind w:firstLine="720"/>
        <w:rPr>
          <w:rFonts w:ascii="Arial" w:hAnsi="Arial" w:cs="Arial"/>
        </w:rPr>
      </w:pPr>
      <w:r w:rsidRPr="00687CA3">
        <w:rPr>
          <w:rFonts w:ascii="Arial" w:hAnsi="Arial" w:cs="Arial"/>
        </w:rPr>
        <w:t>Referencing that is complete comprises of in-text citations and a reference list. In-text citations are included within an essay to acknowledge the source of the information and to support the point being raised. A reference list is well written list all sources of information that has been used. There are numerous referencing styles used based on the academic and professional disciplines. Some of the citation styles include APA, MLA, Chicago, Harvard, IEEE, and Vancouver among others. Proper referencing helps to avoid plagiarism and to demonstrate to the reader that the topic has been researched extensively and writer is well vast with the topic (Neville, 2020</w:t>
      </w:r>
      <w:r w:rsidR="00687CA3" w:rsidRPr="00687CA3">
        <w:rPr>
          <w:rFonts w:ascii="Arial" w:hAnsi="Arial" w:cs="Arial"/>
        </w:rPr>
        <w:t>).</w:t>
      </w:r>
    </w:p>
    <w:p w14:paraId="551E184C" w14:textId="77777777" w:rsidR="00240CDD" w:rsidRDefault="00240CDD">
      <w:pPr>
        <w:spacing w:after="0" w:line="240" w:lineRule="auto"/>
        <w:rPr>
          <w:rFonts w:ascii="Arial" w:hAnsi="Arial" w:cs="Arial"/>
          <w:b/>
        </w:rPr>
      </w:pPr>
      <w:r>
        <w:rPr>
          <w:rFonts w:ascii="Arial" w:hAnsi="Arial" w:cs="Arial"/>
          <w:b/>
        </w:rPr>
        <w:br w:type="page"/>
      </w:r>
    </w:p>
    <w:p w14:paraId="487F43A1" w14:textId="41BEF086" w:rsidR="00001850" w:rsidRPr="00687CA3" w:rsidRDefault="006B4257" w:rsidP="006C2F23">
      <w:pPr>
        <w:spacing w:line="360" w:lineRule="auto"/>
        <w:rPr>
          <w:rFonts w:ascii="Arial" w:hAnsi="Arial" w:cs="Arial"/>
        </w:rPr>
      </w:pPr>
      <w:r w:rsidRPr="00687CA3">
        <w:rPr>
          <w:rFonts w:ascii="Arial" w:hAnsi="Arial" w:cs="Arial"/>
          <w:b/>
        </w:rPr>
        <w:t>A reflection on my referencing skills</w:t>
      </w:r>
    </w:p>
    <w:p w14:paraId="555240EB" w14:textId="7A2E4F6D" w:rsidR="00001850" w:rsidRPr="00687CA3" w:rsidRDefault="006B4257" w:rsidP="006C2F23">
      <w:pPr>
        <w:spacing w:line="360" w:lineRule="auto"/>
        <w:ind w:firstLine="720"/>
        <w:rPr>
          <w:rFonts w:ascii="Arial" w:hAnsi="Arial" w:cs="Arial"/>
        </w:rPr>
      </w:pPr>
      <w:r w:rsidRPr="00687CA3">
        <w:rPr>
          <w:rFonts w:ascii="Arial" w:hAnsi="Arial" w:cs="Arial"/>
        </w:rPr>
        <w:t xml:space="preserve">The first time I began realizing the importance of referencing is when </w:t>
      </w:r>
      <w:r w:rsidR="00781FFA" w:rsidRPr="00687CA3">
        <w:rPr>
          <w:rFonts w:ascii="Arial" w:hAnsi="Arial" w:cs="Arial"/>
        </w:rPr>
        <w:t>I</w:t>
      </w:r>
      <w:r w:rsidRPr="00687CA3">
        <w:rPr>
          <w:rFonts w:ascii="Arial" w:hAnsi="Arial" w:cs="Arial"/>
        </w:rPr>
        <w:t xml:space="preserve"> joined college. Plagiarism is a serious academic offence students are encouraged to paraphrase and reference their work to avoid committing plagiarism. In my first year, I was given assignments in different modules that I was supposed to research on the topics and respond to assignment specifications. I did not follow the required referencing guidelines as my work had very few in-text citations and the reference list had several formatting errors. I tried to enquire and compare what I had done with what my colleagues had done. I realized that many of us had not followed all required referencing format. I was confident that I had done a good work because at that time I was not aware and I had no experience in writing academic papers. When the deadline reached, I submitted the assignment and I was surprised when the lecturers awarded us low grades, citing many errors including not using the right style, using direct quotations with no in-text citations, and the similarity scores were above 20%. This was a serious problem.</w:t>
      </w:r>
    </w:p>
    <w:p w14:paraId="7645D5D5" w14:textId="44620783" w:rsidR="00001850" w:rsidRPr="00687CA3" w:rsidRDefault="006B4257" w:rsidP="006C2F23">
      <w:pPr>
        <w:spacing w:line="360" w:lineRule="auto"/>
        <w:ind w:firstLine="720"/>
        <w:rPr>
          <w:rFonts w:ascii="Arial" w:hAnsi="Arial" w:cs="Arial"/>
        </w:rPr>
      </w:pPr>
      <w:r w:rsidRPr="00687CA3">
        <w:rPr>
          <w:rFonts w:ascii="Arial" w:hAnsi="Arial" w:cs="Arial"/>
        </w:rPr>
        <w:t>I began to read more on the different referencing styles and how to use in the written assignments. Our instructors also guided us on this particular topic and explained why it is critical in writing reports, dissertation, and completing assignments. I began to practice my knew knowledge in all the subsequent assignments. In future I will demonstrate to the reader of my work that I have read and understood a give topic by doing the following: First, I will always ensure that read and paraphrase any information that I find useful to avoid committing a plagiarism offence (Neville, 2020). I will insert in-text citations where they are required and use the required format to create a reference list on the last page of an assignment. When consider these guidelines my grades will continue to improve and I will find it easier and interest to write my undergraduate and postgraduate dissertations.</w:t>
      </w:r>
    </w:p>
    <w:p w14:paraId="70294277" w14:textId="77777777" w:rsidR="00001850" w:rsidRPr="00687CA3" w:rsidRDefault="006B4257" w:rsidP="00687CA3">
      <w:pPr>
        <w:spacing w:line="360" w:lineRule="auto"/>
        <w:jc w:val="center"/>
        <w:rPr>
          <w:rFonts w:ascii="Arial" w:hAnsi="Arial" w:cs="Arial"/>
          <w:b/>
          <w:bCs/>
        </w:rPr>
      </w:pPr>
      <w:r w:rsidRPr="00687CA3">
        <w:rPr>
          <w:rFonts w:ascii="Arial" w:hAnsi="Arial" w:cs="Arial"/>
          <w:b/>
          <w:bCs/>
        </w:rPr>
        <w:t>Online Learning/e-Learning</w:t>
      </w:r>
    </w:p>
    <w:p w14:paraId="79E7B342" w14:textId="77777777" w:rsidR="00001850" w:rsidRPr="00687CA3" w:rsidRDefault="006B4257" w:rsidP="006C2F23">
      <w:pPr>
        <w:spacing w:line="360" w:lineRule="auto"/>
        <w:ind w:firstLine="720"/>
        <w:rPr>
          <w:rFonts w:ascii="Arial" w:hAnsi="Arial" w:cs="Arial"/>
        </w:rPr>
      </w:pPr>
      <w:r w:rsidRPr="00687CA3">
        <w:rPr>
          <w:rFonts w:ascii="Arial" w:hAnsi="Arial" w:cs="Arial"/>
        </w:rPr>
        <w:t>Online learning is a common teaching method in all levels of learning and in organizations that involve training their staff. Learners and their instructors use electronic devices like computers and smartphones among others, connected to an internet (Ayu, 2020). This mode of learning is very useful where the traditional physical classrooms are difficult to organize due to non-avoidable circumstances, for instance, the current COVID-19 pandemic where social gatherings are greatly discouraged. By creating virtual classrooms students and teachers can interact and learning seamlessly, anywhere as long as they are able to access Internet.</w:t>
      </w:r>
    </w:p>
    <w:p w14:paraId="48D4D7B3" w14:textId="77777777" w:rsidR="00001850" w:rsidRPr="00687CA3" w:rsidRDefault="006B4257" w:rsidP="006C2F23">
      <w:pPr>
        <w:spacing w:line="360" w:lineRule="auto"/>
        <w:ind w:firstLine="720"/>
        <w:rPr>
          <w:rFonts w:ascii="Arial" w:hAnsi="Arial" w:cs="Arial"/>
        </w:rPr>
      </w:pPr>
      <w:r w:rsidRPr="00687CA3">
        <w:rPr>
          <w:rFonts w:ascii="Arial" w:hAnsi="Arial" w:cs="Arial"/>
        </w:rPr>
        <w:t>Online learning can be done synchronously or asynchronously or even a combination of both. In a synchronous learning environment, instructors require learners to login and attend live lecture sessions. A computer program facilitates instructors and their students to see each other and interact in real-time. Students have an opportunity to ask questions or raise their concerns and they can get instant feedback from instructors and colleagues (Dhawan, 2020). Asynchronous learning environment, on the contrary, is a learning environment that is unstructured whereby different learning materials are available at different times and different learning forums. Students are not required to attend live lectures (Dhawan, 2020). Instructors can post assignments or discussion topics and students an access as complete them at their own time, but be able to meet the deadlines. Instant feedback may not be possible under this learning arrangement.</w:t>
      </w:r>
    </w:p>
    <w:p w14:paraId="2863B716" w14:textId="77777777" w:rsidR="00001850" w:rsidRPr="00687CA3" w:rsidRDefault="006B4257" w:rsidP="006C2F23">
      <w:pPr>
        <w:spacing w:line="360" w:lineRule="auto"/>
        <w:rPr>
          <w:rFonts w:ascii="Arial" w:hAnsi="Arial" w:cs="Arial"/>
          <w:b/>
          <w:bCs/>
        </w:rPr>
      </w:pPr>
      <w:r w:rsidRPr="00687CA3">
        <w:rPr>
          <w:rFonts w:ascii="Arial" w:hAnsi="Arial" w:cs="Arial"/>
          <w:b/>
          <w:bCs/>
        </w:rPr>
        <w:t>A reflection on online learning experience</w:t>
      </w:r>
    </w:p>
    <w:p w14:paraId="14737E4B" w14:textId="011B756E" w:rsidR="00001850" w:rsidRPr="00687CA3" w:rsidRDefault="006B4257" w:rsidP="00687CA3">
      <w:pPr>
        <w:spacing w:line="360" w:lineRule="auto"/>
        <w:ind w:firstLineChars="200" w:firstLine="440"/>
        <w:rPr>
          <w:rFonts w:ascii="Arial" w:hAnsi="Arial" w:cs="Arial"/>
        </w:rPr>
      </w:pPr>
      <w:r w:rsidRPr="00687CA3">
        <w:rPr>
          <w:rFonts w:ascii="Arial" w:hAnsi="Arial" w:cs="Arial"/>
        </w:rPr>
        <w:t xml:space="preserve">I have engaged in purposeful online learning since </w:t>
      </w:r>
      <w:r w:rsidR="00781FFA" w:rsidRPr="00687CA3">
        <w:rPr>
          <w:rFonts w:ascii="Arial" w:hAnsi="Arial" w:cs="Arial"/>
        </w:rPr>
        <w:t>I</w:t>
      </w:r>
      <w:r w:rsidRPr="00687CA3">
        <w:rPr>
          <w:rFonts w:ascii="Arial" w:hAnsi="Arial" w:cs="Arial"/>
        </w:rPr>
        <w:t xml:space="preserve"> joined college. I have attended seal virtual classes and I can say that the experience is not only unique but it great. I was to enroll for the classes, in some modules attend live lectures, complete assignments, and contribute to discussion forums. </w:t>
      </w:r>
      <w:r w:rsidR="00781FFA" w:rsidRPr="00687CA3">
        <w:rPr>
          <w:rFonts w:ascii="Arial" w:hAnsi="Arial" w:cs="Arial"/>
        </w:rPr>
        <w:t>So,</w:t>
      </w:r>
      <w:r w:rsidRPr="00687CA3">
        <w:rPr>
          <w:rFonts w:ascii="Arial" w:hAnsi="Arial" w:cs="Arial"/>
        </w:rPr>
        <w:t xml:space="preserve"> at the beginning, synchronous learning was challenging because poor internet signal on my location could not allow me to follow live lectures smoothly. I was not aware of how to conduct myself in such virtual classes. Some funny background activities, unaware of, could distract the attention of my colleagues as a few who noticed what was happening could just smile. I was embarrassed to realize that my little sister was busy entertaining herself at my back. Another incident I remember was </w:t>
      </w:r>
      <w:r w:rsidR="00781FFA" w:rsidRPr="00687CA3">
        <w:rPr>
          <w:rFonts w:ascii="Arial" w:hAnsi="Arial" w:cs="Arial"/>
        </w:rPr>
        <w:t>when I</w:t>
      </w:r>
      <w:r w:rsidRPr="00687CA3">
        <w:rPr>
          <w:rFonts w:ascii="Arial" w:hAnsi="Arial" w:cs="Arial"/>
        </w:rPr>
        <w:t xml:space="preserve"> failed to respond to two consecutive forums. I realized that I was to login and I do the assignment when the deadline had already passed. I began panicking because I knew that t</w:t>
      </w:r>
      <w:r w:rsidR="00781FFA" w:rsidRPr="00687CA3">
        <w:rPr>
          <w:rFonts w:ascii="Arial" w:hAnsi="Arial" w:cs="Arial"/>
        </w:rPr>
        <w:t>w</w:t>
      </w:r>
      <w:r w:rsidRPr="00687CA3">
        <w:rPr>
          <w:rFonts w:ascii="Arial" w:hAnsi="Arial" w:cs="Arial"/>
        </w:rPr>
        <w:t>o discussions co</w:t>
      </w:r>
      <w:r w:rsidR="00781FFA" w:rsidRPr="00687CA3">
        <w:rPr>
          <w:rFonts w:ascii="Arial" w:hAnsi="Arial" w:cs="Arial"/>
        </w:rPr>
        <w:t>ul</w:t>
      </w:r>
      <w:r w:rsidRPr="00687CA3">
        <w:rPr>
          <w:rFonts w:ascii="Arial" w:hAnsi="Arial" w:cs="Arial"/>
        </w:rPr>
        <w:t>d contribute significantly to my overall grade for the course. There was nothing I could do, rather accept the low grade at the end.</w:t>
      </w:r>
    </w:p>
    <w:p w14:paraId="2DC0B8AC" w14:textId="718F813D" w:rsidR="00001850" w:rsidRPr="00687CA3" w:rsidRDefault="006B4257" w:rsidP="00687CA3">
      <w:pPr>
        <w:spacing w:line="360" w:lineRule="auto"/>
        <w:ind w:firstLineChars="200" w:firstLine="440"/>
        <w:rPr>
          <w:rFonts w:ascii="Arial" w:hAnsi="Arial" w:cs="Arial"/>
        </w:rPr>
      </w:pPr>
      <w:r w:rsidRPr="00687CA3">
        <w:rPr>
          <w:rFonts w:ascii="Arial" w:hAnsi="Arial" w:cs="Arial"/>
        </w:rPr>
        <w:t xml:space="preserve">I noted a few important attributes of e-Learning. For instance, I noted that remote learning enhances </w:t>
      </w:r>
      <w:r w:rsidR="00781FFA" w:rsidRPr="00687CA3">
        <w:rPr>
          <w:rFonts w:ascii="Arial" w:hAnsi="Arial" w:cs="Arial"/>
        </w:rPr>
        <w:t>one’s</w:t>
      </w:r>
      <w:r w:rsidRPr="00687CA3">
        <w:rPr>
          <w:rFonts w:ascii="Arial" w:hAnsi="Arial" w:cs="Arial"/>
        </w:rPr>
        <w:t xml:space="preserve"> ability to balance family time and school work. It encourages me to be independent and practice self-control. I needed to remind myself of assignments I needed to do and at what time. Also, online learning enables me to interact with my colleagues at this time where physical contact is an issue of concern. </w:t>
      </w:r>
    </w:p>
    <w:p w14:paraId="2D385A49" w14:textId="18AB7F7D" w:rsidR="00001850" w:rsidRPr="00687CA3" w:rsidRDefault="006B4257" w:rsidP="006C2F23">
      <w:pPr>
        <w:spacing w:line="360" w:lineRule="auto"/>
        <w:ind w:firstLineChars="200" w:firstLine="440"/>
        <w:rPr>
          <w:rFonts w:ascii="Arial" w:hAnsi="Arial" w:cs="Arial"/>
        </w:rPr>
      </w:pPr>
      <w:r w:rsidRPr="00687CA3">
        <w:rPr>
          <w:rFonts w:ascii="Arial" w:hAnsi="Arial" w:cs="Arial"/>
        </w:rPr>
        <w:t xml:space="preserve">Now that I have had a challenging experience with online learning, I consider the following to be essential for effective and efficient distance learning. When I participate any online class, I need to demonstrate self-discipline so that I am able to manage my time well (Ayu, 2020). Planning for my time well will allow me to login in regularly, identify assignments and discussions that are urgently needed, and prevent last minute frustrations. Before I enroll for live lecture, I will ensure that there is a strong internet coverage to allow me to effectively follow what the lecturers I saying and doing. I will also ensure that I perform a background check to remove things that seem distractive. When I consider these essential practices, I would make my online learning experience enjoyable rewarding. </w:t>
      </w:r>
    </w:p>
    <w:p w14:paraId="65EC7A7C" w14:textId="77777777" w:rsidR="00001850" w:rsidRPr="00687CA3" w:rsidRDefault="006B4257" w:rsidP="00687CA3">
      <w:pPr>
        <w:spacing w:line="360" w:lineRule="auto"/>
        <w:jc w:val="center"/>
        <w:rPr>
          <w:rFonts w:ascii="Arial" w:hAnsi="Arial" w:cs="Arial"/>
          <w:b/>
          <w:bCs/>
        </w:rPr>
      </w:pPr>
      <w:r w:rsidRPr="00687CA3">
        <w:rPr>
          <w:rFonts w:ascii="Arial" w:hAnsi="Arial" w:cs="Arial"/>
          <w:b/>
          <w:bCs/>
        </w:rPr>
        <w:t>Cover letter Writing</w:t>
      </w:r>
    </w:p>
    <w:p w14:paraId="3C23CA54" w14:textId="158F8829" w:rsidR="00001850" w:rsidRPr="00687CA3" w:rsidRDefault="006B4257" w:rsidP="006C2F23">
      <w:pPr>
        <w:spacing w:line="360" w:lineRule="auto"/>
        <w:ind w:firstLine="720"/>
        <w:rPr>
          <w:rFonts w:ascii="Arial" w:hAnsi="Arial" w:cs="Arial"/>
        </w:rPr>
      </w:pPr>
      <w:r w:rsidRPr="00687CA3">
        <w:rPr>
          <w:rFonts w:ascii="Arial" w:hAnsi="Arial" w:cs="Arial"/>
        </w:rPr>
        <w:t xml:space="preserve">A cover letter refers to a page long professional document that accompanies a curriculum vitae when a person applies for a job. The letter helps job applicants to elaborate on key areas highlighted in the curriculum vitae and concisely articulate why they are suitable candidates for the positions that are advertised (Smith, 2021). For candidates with little or no work experience, the cover letter provides an avenue for highlighting essential transferable skills that would set them </w:t>
      </w:r>
      <w:r w:rsidR="00781FFA" w:rsidRPr="00687CA3">
        <w:rPr>
          <w:rFonts w:ascii="Arial" w:hAnsi="Arial" w:cs="Arial"/>
        </w:rPr>
        <w:t>apart</w:t>
      </w:r>
      <w:r w:rsidRPr="00687CA3">
        <w:rPr>
          <w:rFonts w:ascii="Arial" w:hAnsi="Arial" w:cs="Arial"/>
        </w:rPr>
        <w:t xml:space="preserve"> from a pool of candidates. An outstanding cover letter should have the following components: </w:t>
      </w:r>
    </w:p>
    <w:p w14:paraId="1253B455" w14:textId="06468AC6" w:rsidR="00001850" w:rsidRPr="006C2F23" w:rsidRDefault="006B4257" w:rsidP="006C2F23">
      <w:pPr>
        <w:spacing w:line="360" w:lineRule="auto"/>
        <w:ind w:firstLine="720"/>
        <w:rPr>
          <w:rFonts w:ascii="Arial" w:hAnsi="Arial" w:cs="Arial"/>
        </w:rPr>
      </w:pPr>
      <w:r w:rsidRPr="00687CA3">
        <w:rPr>
          <w:rFonts w:ascii="Arial" w:hAnsi="Arial" w:cs="Arial"/>
        </w:rPr>
        <w:t xml:space="preserve">The first paragraph has an opening statement that states the reason why the letter is written, the position being applied for, where a candidate </w:t>
      </w:r>
      <w:r w:rsidR="00781FFA" w:rsidRPr="00687CA3">
        <w:rPr>
          <w:rFonts w:ascii="Arial" w:hAnsi="Arial" w:cs="Arial"/>
        </w:rPr>
        <w:t>first saw</w:t>
      </w:r>
      <w:r w:rsidRPr="00687CA3">
        <w:rPr>
          <w:rFonts w:ascii="Arial" w:hAnsi="Arial" w:cs="Arial"/>
        </w:rPr>
        <w:t xml:space="preserve"> the advertisement. The second paragraph illustrates relevant experiences and how they are aligned with the job description. The next paragraph requires a candidate to state why they are suitable for the job and how they can help the company achieve its goals. The final part is a </w:t>
      </w:r>
      <w:r w:rsidR="00781FFA" w:rsidRPr="00687CA3">
        <w:rPr>
          <w:rFonts w:ascii="Arial" w:hAnsi="Arial" w:cs="Arial"/>
        </w:rPr>
        <w:t>roundup</w:t>
      </w:r>
      <w:r w:rsidRPr="00687CA3">
        <w:rPr>
          <w:rFonts w:ascii="Arial" w:hAnsi="Arial" w:cs="Arial"/>
        </w:rPr>
        <w:t xml:space="preserve"> of the letter where a candidate requests for a personal interview and sign off (Korkki, 2009; Smith, 2021).</w:t>
      </w:r>
    </w:p>
    <w:p w14:paraId="3039D195" w14:textId="0379B19D" w:rsidR="00001850" w:rsidRPr="00687CA3" w:rsidRDefault="006B4257" w:rsidP="006C2F23">
      <w:pPr>
        <w:spacing w:line="360" w:lineRule="auto"/>
        <w:rPr>
          <w:rFonts w:ascii="Arial" w:hAnsi="Arial" w:cs="Arial"/>
          <w:b/>
          <w:bCs/>
        </w:rPr>
      </w:pPr>
      <w:r w:rsidRPr="00687CA3">
        <w:rPr>
          <w:rFonts w:ascii="Arial" w:hAnsi="Arial" w:cs="Arial"/>
          <w:b/>
          <w:bCs/>
        </w:rPr>
        <w:t>My cover letter writing experience</w:t>
      </w:r>
    </w:p>
    <w:p w14:paraId="352A1D84" w14:textId="58FECCA2" w:rsidR="00001850" w:rsidRPr="00687CA3" w:rsidRDefault="006B4257" w:rsidP="006C2F23">
      <w:pPr>
        <w:spacing w:line="360" w:lineRule="auto"/>
        <w:ind w:firstLine="720"/>
        <w:rPr>
          <w:rFonts w:ascii="Arial" w:hAnsi="Arial" w:cs="Arial"/>
        </w:rPr>
      </w:pPr>
      <w:r w:rsidRPr="00687CA3">
        <w:rPr>
          <w:rFonts w:ascii="Arial" w:hAnsi="Arial" w:cs="Arial"/>
        </w:rPr>
        <w:t xml:space="preserve">A year </w:t>
      </w:r>
      <w:r w:rsidR="00781FFA" w:rsidRPr="00687CA3">
        <w:rPr>
          <w:rFonts w:ascii="Arial" w:hAnsi="Arial" w:cs="Arial"/>
        </w:rPr>
        <w:t>ago</w:t>
      </w:r>
      <w:r w:rsidRPr="00687CA3">
        <w:rPr>
          <w:rFonts w:ascii="Arial" w:hAnsi="Arial" w:cs="Arial"/>
        </w:rPr>
        <w:t xml:space="preserve">, I was looking for a job and I came across a job advert issued a company looking for five sales assistants. The company wanted proactive and charismatic individuals to join its team and provide excellent customer service experience and ensure that the company achieve its goals. To apply for the </w:t>
      </w:r>
      <w:r w:rsidR="00781FFA" w:rsidRPr="00687CA3">
        <w:rPr>
          <w:rFonts w:ascii="Arial" w:hAnsi="Arial" w:cs="Arial"/>
        </w:rPr>
        <w:t>position interested</w:t>
      </w:r>
      <w:r w:rsidRPr="00687CA3">
        <w:rPr>
          <w:rFonts w:ascii="Arial" w:hAnsi="Arial" w:cs="Arial"/>
        </w:rPr>
        <w:t xml:space="preserve"> applicants were required submit a cover letter and an up-to-date copy of their CVs. My passion was to work as </w:t>
      </w:r>
      <w:r w:rsidR="00781FFA" w:rsidRPr="00687CA3">
        <w:rPr>
          <w:rFonts w:ascii="Arial" w:hAnsi="Arial" w:cs="Arial"/>
        </w:rPr>
        <w:t>sales personnel</w:t>
      </w:r>
      <w:r w:rsidRPr="00687CA3">
        <w:rPr>
          <w:rFonts w:ascii="Arial" w:hAnsi="Arial" w:cs="Arial"/>
        </w:rPr>
        <w:t xml:space="preserve"> and I saw the advert as an opportunity. Since I had a theoretical knowledge of how to write a cover letter, I quickly drafted my cover letter, convinced that it would draw the attention of the recruiter and invite me for an interview. </w:t>
      </w:r>
    </w:p>
    <w:p w14:paraId="2BBB295F" w14:textId="77777777" w:rsidR="00001850" w:rsidRPr="00687CA3" w:rsidRDefault="006B4257" w:rsidP="006C2F23">
      <w:pPr>
        <w:spacing w:line="360" w:lineRule="auto"/>
        <w:ind w:firstLine="720"/>
        <w:rPr>
          <w:rFonts w:ascii="Arial" w:hAnsi="Arial" w:cs="Arial"/>
        </w:rPr>
      </w:pPr>
      <w:r w:rsidRPr="00687CA3">
        <w:rPr>
          <w:rFonts w:ascii="Arial" w:hAnsi="Arial" w:cs="Arial"/>
        </w:rPr>
        <w:t>I incorporated most critical information including my name and contact address, introduced myself and highlighted key skills that I considered suitable for the job. Since I had no experience in sales, I emphasized more on my transferable skills such as being a team player, possessing excellent communication skills, persuasive skills, and my outgoing nature. In the final paragraph, I thanked the reader and requested for an interview. I was so happy that my application was successful and I got the job!</w:t>
      </w:r>
    </w:p>
    <w:p w14:paraId="0F9C2957" w14:textId="729ADDD6" w:rsidR="00001850" w:rsidRPr="00687CA3" w:rsidRDefault="006B4257" w:rsidP="006C2F23">
      <w:pPr>
        <w:spacing w:line="360" w:lineRule="auto"/>
        <w:ind w:firstLine="720"/>
        <w:rPr>
          <w:rFonts w:ascii="Arial" w:hAnsi="Arial" w:cs="Arial"/>
        </w:rPr>
      </w:pPr>
      <w:r w:rsidRPr="00687CA3">
        <w:rPr>
          <w:rFonts w:ascii="Arial" w:hAnsi="Arial" w:cs="Arial"/>
        </w:rPr>
        <w:t xml:space="preserve">Now that I have learned how to effectively write a good cover letter, the skill will enable me to articulate my abilities and my suitability for the job I would be applying for. I will ensure </w:t>
      </w:r>
      <w:r w:rsidR="00781FFA" w:rsidRPr="00687CA3">
        <w:rPr>
          <w:rFonts w:ascii="Arial" w:hAnsi="Arial" w:cs="Arial"/>
        </w:rPr>
        <w:t>my</w:t>
      </w:r>
      <w:r w:rsidRPr="00687CA3">
        <w:rPr>
          <w:rFonts w:ascii="Arial" w:hAnsi="Arial" w:cs="Arial"/>
        </w:rPr>
        <w:t xml:space="preserve"> letter follows a basic structure of cover letter. In the first paragraph, </w:t>
      </w:r>
      <w:r w:rsidR="00781FFA" w:rsidRPr="00687CA3">
        <w:rPr>
          <w:rFonts w:ascii="Arial" w:hAnsi="Arial" w:cs="Arial"/>
        </w:rPr>
        <w:t>I</w:t>
      </w:r>
      <w:r w:rsidRPr="00687CA3">
        <w:rPr>
          <w:rFonts w:ascii="Arial" w:hAnsi="Arial" w:cs="Arial"/>
        </w:rPr>
        <w:t xml:space="preserve"> will introduce myself and state the reason for writing the letter, second paragraph will entail an illustration of my skills and my contribution to the company when give the opportunity, and the final part will entail a polite request for an interview an</w:t>
      </w:r>
      <w:r w:rsidR="00687CA3" w:rsidRPr="00687CA3">
        <w:rPr>
          <w:rFonts w:ascii="Arial" w:hAnsi="Arial" w:cs="Arial"/>
        </w:rPr>
        <w:t>d</w:t>
      </w:r>
      <w:r w:rsidRPr="00687CA3">
        <w:rPr>
          <w:rFonts w:ascii="Arial" w:hAnsi="Arial" w:cs="Arial"/>
        </w:rPr>
        <w:t xml:space="preserve"> thanking you reader for consideration. I will also ensure that the letter is one page long, regardless of my work experience. Another important aspect is keeping the voice of the letter concise, polite and formal (Korkki, 2009)</w:t>
      </w:r>
    </w:p>
    <w:p w14:paraId="74EAB5B6" w14:textId="77777777" w:rsidR="00001850" w:rsidRPr="00687CA3" w:rsidRDefault="006B4257" w:rsidP="00687CA3">
      <w:pPr>
        <w:spacing w:line="360" w:lineRule="auto"/>
        <w:jc w:val="center"/>
        <w:rPr>
          <w:rFonts w:ascii="Arial" w:hAnsi="Arial" w:cs="Arial"/>
          <w:b/>
          <w:bCs/>
        </w:rPr>
      </w:pPr>
      <w:r w:rsidRPr="00687CA3">
        <w:rPr>
          <w:rFonts w:ascii="Arial" w:hAnsi="Arial" w:cs="Arial"/>
          <w:b/>
          <w:bCs/>
        </w:rPr>
        <w:t>Conclusion</w:t>
      </w:r>
    </w:p>
    <w:p w14:paraId="6B49EF6A" w14:textId="7F309860" w:rsidR="00001850" w:rsidRPr="00687CA3" w:rsidRDefault="006B4257" w:rsidP="006C2F23">
      <w:pPr>
        <w:spacing w:line="360" w:lineRule="auto"/>
        <w:ind w:firstLine="720"/>
        <w:rPr>
          <w:rFonts w:ascii="Arial" w:hAnsi="Arial" w:cs="Arial"/>
        </w:rPr>
      </w:pPr>
      <w:r w:rsidRPr="00687CA3">
        <w:rPr>
          <w:rFonts w:ascii="Arial" w:hAnsi="Arial" w:cs="Arial"/>
        </w:rPr>
        <w:t xml:space="preserve">Reflection is a vital process that enables an individual to think about the past experiences and make adjustments where necessary. The Driscoll's model is very helpful in guiding the reflection process. I have gone through various academic experiences like referencing, online learning, and cover letter writing. Upon </w:t>
      </w:r>
      <w:r w:rsidR="00687CA3" w:rsidRPr="00687CA3">
        <w:rPr>
          <w:rFonts w:ascii="Arial" w:hAnsi="Arial" w:cs="Arial"/>
        </w:rPr>
        <w:t>self-reflection</w:t>
      </w:r>
      <w:r w:rsidRPr="00687CA3">
        <w:rPr>
          <w:rFonts w:ascii="Arial" w:hAnsi="Arial" w:cs="Arial"/>
        </w:rPr>
        <w:t>, I need to continue improving in the above areas so that I succeed academically and career wise.</w:t>
      </w:r>
    </w:p>
    <w:p w14:paraId="0839A02E" w14:textId="77777777" w:rsidR="00240CDD" w:rsidRDefault="00240CDD">
      <w:pPr>
        <w:spacing w:after="0" w:line="240" w:lineRule="auto"/>
        <w:rPr>
          <w:rFonts w:ascii="Arial" w:hAnsi="Arial" w:cs="Arial"/>
          <w:b/>
          <w:bCs/>
        </w:rPr>
      </w:pPr>
      <w:r>
        <w:rPr>
          <w:rFonts w:ascii="Arial" w:hAnsi="Arial" w:cs="Arial"/>
          <w:b/>
          <w:bCs/>
        </w:rPr>
        <w:br w:type="page"/>
      </w:r>
    </w:p>
    <w:p w14:paraId="0A22DD93" w14:textId="320BC2B6" w:rsidR="00001850" w:rsidRPr="00240CDD" w:rsidRDefault="006B4257" w:rsidP="00240CDD">
      <w:pPr>
        <w:spacing w:after="0" w:line="360" w:lineRule="auto"/>
        <w:jc w:val="center"/>
        <w:rPr>
          <w:b/>
          <w:bCs/>
          <w:sz w:val="24"/>
          <w:szCs w:val="24"/>
        </w:rPr>
      </w:pPr>
      <w:r w:rsidRPr="00687CA3">
        <w:rPr>
          <w:rFonts w:ascii="Arial" w:hAnsi="Arial" w:cs="Arial"/>
          <w:b/>
          <w:bCs/>
        </w:rPr>
        <w:t>Reference List</w:t>
      </w:r>
    </w:p>
    <w:p w14:paraId="59041E4F" w14:textId="3FC29367" w:rsidR="00001850" w:rsidRPr="00687CA3" w:rsidRDefault="006B4257" w:rsidP="00687CA3">
      <w:pPr>
        <w:spacing w:line="360" w:lineRule="auto"/>
        <w:ind w:left="720" w:hanging="720"/>
        <w:rPr>
          <w:rFonts w:ascii="Arial" w:hAnsi="Arial" w:cs="Arial"/>
        </w:rPr>
      </w:pPr>
      <w:r w:rsidRPr="00687CA3">
        <w:rPr>
          <w:rFonts w:ascii="Arial" w:hAnsi="Arial" w:cs="Arial"/>
        </w:rPr>
        <w:t>Ayu, M., 2020. Online learning: Leading e-learning at higher education. The Journal of English Literacy Education: The Teaching and Learning of English as a Foreign Language, Vol.7 no.1, pp.47-54.</w:t>
      </w:r>
    </w:p>
    <w:p w14:paraId="09C02016" w14:textId="7B8AA774" w:rsidR="00001850" w:rsidRPr="00687CA3" w:rsidRDefault="006B4257" w:rsidP="00687CA3">
      <w:pPr>
        <w:spacing w:line="360" w:lineRule="auto"/>
        <w:ind w:left="720" w:hanging="720"/>
        <w:rPr>
          <w:rFonts w:ascii="Arial" w:hAnsi="Arial" w:cs="Arial"/>
        </w:rPr>
      </w:pPr>
      <w:r w:rsidRPr="00687CA3">
        <w:rPr>
          <w:rFonts w:ascii="Arial" w:hAnsi="Arial" w:cs="Arial"/>
        </w:rPr>
        <w:t xml:space="preserve">Gladd, J. 2020. John Driscoll’s “What?” Cycle of Reflection. Available at: </w:t>
      </w:r>
      <w:hyperlink r:id="rId8" w:history="1">
        <w:r w:rsidR="00687CA3" w:rsidRPr="00687CA3">
          <w:rPr>
            <w:rStyle w:val="Hyperlink"/>
            <w:rFonts w:ascii="Arial" w:hAnsi="Arial" w:cs="Arial"/>
          </w:rPr>
          <w:t>https://idaho.pressbooks.pub/write/chapter/john-driscolls-what-cycle-of-reflection/</w:t>
        </w:r>
      </w:hyperlink>
      <w:r w:rsidR="00687CA3" w:rsidRPr="00687CA3">
        <w:rPr>
          <w:rFonts w:ascii="Arial" w:hAnsi="Arial" w:cs="Arial"/>
        </w:rPr>
        <w:t xml:space="preserve"> </w:t>
      </w:r>
      <w:r w:rsidRPr="00687CA3">
        <w:rPr>
          <w:rFonts w:ascii="Arial" w:hAnsi="Arial" w:cs="Arial"/>
        </w:rPr>
        <w:t xml:space="preserve"> (Accessed August 9, 2021).</w:t>
      </w:r>
    </w:p>
    <w:p w14:paraId="2EB7967A" w14:textId="634AEA95" w:rsidR="00001850" w:rsidRPr="00687CA3" w:rsidRDefault="006B4257" w:rsidP="00687CA3">
      <w:pPr>
        <w:spacing w:line="360" w:lineRule="auto"/>
        <w:ind w:left="720" w:hanging="720"/>
        <w:rPr>
          <w:rFonts w:ascii="Arial" w:hAnsi="Arial" w:cs="Arial"/>
        </w:rPr>
      </w:pPr>
      <w:r w:rsidRPr="00687CA3">
        <w:rPr>
          <w:rFonts w:ascii="Arial" w:hAnsi="Arial" w:cs="Arial"/>
        </w:rPr>
        <w:t>Dhawan, S. 2020. Online Learning: A Panacea in the Time of COVID-19 Crisis. Journal of</w:t>
      </w:r>
      <w:r w:rsidR="00687CA3" w:rsidRPr="00687CA3">
        <w:rPr>
          <w:rFonts w:ascii="Arial" w:hAnsi="Arial" w:cs="Arial"/>
        </w:rPr>
        <w:t xml:space="preserve"> </w:t>
      </w:r>
      <w:r w:rsidRPr="00687CA3">
        <w:rPr>
          <w:rFonts w:ascii="Arial" w:hAnsi="Arial" w:cs="Arial"/>
        </w:rPr>
        <w:t xml:space="preserve">Educational Technology Systems. </w:t>
      </w:r>
    </w:p>
    <w:p w14:paraId="54147F57" w14:textId="77777777" w:rsidR="00001850" w:rsidRPr="00687CA3" w:rsidRDefault="006B4257" w:rsidP="00687CA3">
      <w:pPr>
        <w:spacing w:line="360" w:lineRule="auto"/>
        <w:ind w:left="720" w:hanging="720"/>
        <w:rPr>
          <w:rFonts w:ascii="Arial" w:hAnsi="Arial" w:cs="Arial"/>
        </w:rPr>
      </w:pPr>
      <w:r w:rsidRPr="00687CA3">
        <w:rPr>
          <w:rFonts w:ascii="Arial" w:hAnsi="Arial" w:cs="Arial"/>
        </w:rPr>
        <w:t>Korkki, P., 2009. A cover letter is not expendable. The New York Times, pp.1-3.</w:t>
      </w:r>
    </w:p>
    <w:p w14:paraId="336265F5" w14:textId="677ABFB9" w:rsidR="00001850" w:rsidRPr="00687CA3" w:rsidRDefault="006B4257" w:rsidP="00687CA3">
      <w:pPr>
        <w:spacing w:line="360" w:lineRule="auto"/>
        <w:ind w:left="720" w:hanging="720"/>
        <w:rPr>
          <w:rFonts w:ascii="Arial" w:hAnsi="Arial" w:cs="Arial"/>
          <w:sz w:val="20"/>
          <w:szCs w:val="20"/>
        </w:rPr>
      </w:pPr>
      <w:r w:rsidRPr="00687CA3">
        <w:rPr>
          <w:rFonts w:ascii="Arial" w:hAnsi="Arial" w:cs="Arial"/>
        </w:rPr>
        <w:t>Neville, C. 2010. The Complete Guide to Referencing and Avoiding Plagiarism.</w:t>
      </w:r>
      <w:r w:rsidR="00687CA3" w:rsidRPr="00687CA3">
        <w:rPr>
          <w:rFonts w:ascii="Arial" w:hAnsi="Arial" w:cs="Arial"/>
          <w:sz w:val="20"/>
          <w:szCs w:val="20"/>
        </w:rPr>
        <w:t xml:space="preserve"> </w:t>
      </w:r>
      <w:r w:rsidRPr="00687CA3">
        <w:rPr>
          <w:rFonts w:ascii="Arial" w:hAnsi="Arial" w:cs="Arial"/>
        </w:rPr>
        <w:t xml:space="preserve">2nd. Ed. Berkshire: Mc Graw Hill, Open University Press. </w:t>
      </w:r>
    </w:p>
    <w:p w14:paraId="2C0B138D" w14:textId="2A9D5FC4" w:rsidR="00001850" w:rsidRPr="00687CA3" w:rsidRDefault="006B4257" w:rsidP="00687CA3">
      <w:pPr>
        <w:spacing w:line="360" w:lineRule="auto"/>
        <w:ind w:left="720" w:hanging="720"/>
        <w:rPr>
          <w:rFonts w:ascii="Arial" w:hAnsi="Arial" w:cs="Arial"/>
        </w:rPr>
      </w:pPr>
      <w:r w:rsidRPr="00687CA3">
        <w:rPr>
          <w:rFonts w:ascii="Arial" w:hAnsi="Arial" w:cs="Arial"/>
        </w:rPr>
        <w:t xml:space="preserve">Smith J. 2021. Cover Letters [Online] Available at: </w:t>
      </w:r>
      <w:hyperlink r:id="rId9" w:history="1">
        <w:r w:rsidR="00687CA3" w:rsidRPr="00687CA3">
          <w:rPr>
            <w:rStyle w:val="Hyperlink"/>
            <w:rFonts w:ascii="Arial" w:hAnsi="Arial" w:cs="Arial"/>
          </w:rPr>
          <w:t>https://www.prospects.ac.uk/careers-advice/cvs-and-cover-letters/cover-letters</w:t>
        </w:r>
      </w:hyperlink>
      <w:r w:rsidR="00687CA3" w:rsidRPr="00687CA3">
        <w:rPr>
          <w:rFonts w:ascii="Arial" w:hAnsi="Arial" w:cs="Arial"/>
        </w:rPr>
        <w:t xml:space="preserve"> </w:t>
      </w:r>
      <w:r w:rsidRPr="00687CA3">
        <w:rPr>
          <w:rFonts w:ascii="Arial" w:hAnsi="Arial" w:cs="Arial"/>
        </w:rPr>
        <w:t>(Accessed August 9, 2021)</w:t>
      </w:r>
    </w:p>
    <w:p w14:paraId="3FF9DDF1" w14:textId="77777777" w:rsidR="00A530BA" w:rsidRDefault="00A530BA">
      <w:pPr>
        <w:spacing w:line="360" w:lineRule="auto"/>
        <w:rPr>
          <w:sz w:val="24"/>
          <w:szCs w:val="24"/>
        </w:rPr>
      </w:pPr>
    </w:p>
    <w:sectPr w:rsidR="00A530B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B493D" w14:textId="77777777" w:rsidR="000D3D7D" w:rsidRDefault="000D3D7D">
      <w:pPr>
        <w:spacing w:after="0" w:line="240" w:lineRule="auto"/>
      </w:pPr>
      <w:r>
        <w:separator/>
      </w:r>
    </w:p>
  </w:endnote>
  <w:endnote w:type="continuationSeparator" w:id="0">
    <w:p w14:paraId="71BC9333" w14:textId="77777777" w:rsidR="000D3D7D" w:rsidRDefault="000D3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B6493" w14:textId="77777777" w:rsidR="000D3D7D" w:rsidRDefault="000D3D7D">
      <w:pPr>
        <w:spacing w:after="0" w:line="240" w:lineRule="auto"/>
      </w:pPr>
      <w:r>
        <w:separator/>
      </w:r>
    </w:p>
  </w:footnote>
  <w:footnote w:type="continuationSeparator" w:id="0">
    <w:p w14:paraId="322B2537" w14:textId="77777777" w:rsidR="000D3D7D" w:rsidRDefault="000D3D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716402677"/>
      <w:docPartObj>
        <w:docPartGallery w:val="Page Numbers (Top of Page)"/>
        <w:docPartUnique/>
      </w:docPartObj>
    </w:sdtPr>
    <w:sdtEndPr>
      <w:rPr>
        <w:noProof/>
      </w:rPr>
    </w:sdtEndPr>
    <w:sdtContent>
      <w:p w14:paraId="3CE78489" w14:textId="21F6D51A" w:rsidR="00C53A83" w:rsidRPr="00C53A83" w:rsidRDefault="00C53A83">
        <w:pPr>
          <w:pStyle w:val="Header"/>
          <w:jc w:val="right"/>
          <w:rPr>
            <w:rFonts w:ascii="Arial" w:hAnsi="Arial" w:cs="Arial"/>
          </w:rPr>
        </w:pPr>
        <w:r w:rsidRPr="00C53A83">
          <w:rPr>
            <w:rFonts w:ascii="Arial" w:hAnsi="Arial" w:cs="Arial"/>
          </w:rPr>
          <w:fldChar w:fldCharType="begin"/>
        </w:r>
        <w:r w:rsidRPr="00C53A83">
          <w:rPr>
            <w:rFonts w:ascii="Arial" w:hAnsi="Arial" w:cs="Arial"/>
          </w:rPr>
          <w:instrText xml:space="preserve"> PAGE   \* MERGEFORMAT </w:instrText>
        </w:r>
        <w:r w:rsidRPr="00C53A83">
          <w:rPr>
            <w:rFonts w:ascii="Arial" w:hAnsi="Arial" w:cs="Arial"/>
          </w:rPr>
          <w:fldChar w:fldCharType="separate"/>
        </w:r>
        <w:r w:rsidRPr="00C53A83">
          <w:rPr>
            <w:rFonts w:ascii="Arial" w:hAnsi="Arial" w:cs="Arial"/>
            <w:noProof/>
          </w:rPr>
          <w:t>2</w:t>
        </w:r>
        <w:r w:rsidRPr="00C53A83">
          <w:rPr>
            <w:rFonts w:ascii="Arial" w:hAnsi="Arial" w:cs="Arial"/>
            <w:noProof/>
          </w:rPr>
          <w:fldChar w:fldCharType="end"/>
        </w:r>
      </w:p>
    </w:sdtContent>
  </w:sdt>
  <w:p w14:paraId="787E42CE" w14:textId="77777777" w:rsidR="00001850" w:rsidRDefault="00001850">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01850"/>
    <w:rsid w:val="000D3D7D"/>
    <w:rsid w:val="00172A27"/>
    <w:rsid w:val="00240CDD"/>
    <w:rsid w:val="00687CA3"/>
    <w:rsid w:val="006B4257"/>
    <w:rsid w:val="006C2F23"/>
    <w:rsid w:val="00781FFA"/>
    <w:rsid w:val="00904B0C"/>
    <w:rsid w:val="00A530BA"/>
    <w:rsid w:val="00C53A83"/>
    <w:rsid w:val="00C8211C"/>
    <w:rsid w:val="00E279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1F1611B"/>
  <w14:defaultImageDpi w14:val="0"/>
  <w15:chartTrackingRefBased/>
  <w15:docId w15:val="{9E59DF65-210F-A34F-BFF1-3533DD99C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6C2F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320"/>
        <w:tab w:val="right" w:pos="8640"/>
      </w:tabs>
      <w:spacing w:after="0" w:line="240" w:lineRule="auto"/>
    </w:pPr>
  </w:style>
  <w:style w:type="character" w:customStyle="1" w:styleId="HeaderChar">
    <w:name w:val="Header Char"/>
    <w:basedOn w:val="DefaultParagraphFont"/>
    <w:uiPriority w:val="99"/>
    <w:rPr>
      <w:rFonts w:ascii="Calibri" w:eastAsia="SimSun" w:hAnsi="Calibri" w:cs="Times New Roman"/>
    </w:rPr>
  </w:style>
  <w:style w:type="character" w:styleId="Hyperlink">
    <w:name w:val="Hyperlink"/>
    <w:basedOn w:val="DefaultParagraphFont"/>
    <w:uiPriority w:val="99"/>
    <w:unhideWhenUsed/>
    <w:rsid w:val="00687CA3"/>
    <w:rPr>
      <w:color w:val="0563C1" w:themeColor="hyperlink"/>
      <w:u w:val="single"/>
    </w:rPr>
  </w:style>
  <w:style w:type="character" w:styleId="UnresolvedMention">
    <w:name w:val="Unresolved Mention"/>
    <w:basedOn w:val="DefaultParagraphFont"/>
    <w:uiPriority w:val="99"/>
    <w:semiHidden/>
    <w:unhideWhenUsed/>
    <w:rsid w:val="00687CA3"/>
    <w:rPr>
      <w:color w:val="605E5C"/>
      <w:shd w:val="clear" w:color="auto" w:fill="E1DFDD"/>
    </w:rPr>
  </w:style>
  <w:style w:type="paragraph" w:styleId="Footer">
    <w:name w:val="footer"/>
    <w:basedOn w:val="Normal"/>
    <w:link w:val="FooterChar"/>
    <w:uiPriority w:val="99"/>
    <w:unhideWhenUsed/>
    <w:rsid w:val="00C53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A83"/>
    <w:rPr>
      <w:sz w:val="22"/>
      <w:szCs w:val="22"/>
      <w:lang w:eastAsia="zh-CN"/>
    </w:rPr>
  </w:style>
  <w:style w:type="character" w:customStyle="1" w:styleId="Heading1Char">
    <w:name w:val="Heading 1 Char"/>
    <w:basedOn w:val="DefaultParagraphFont"/>
    <w:link w:val="Heading1"/>
    <w:uiPriority w:val="9"/>
    <w:rsid w:val="006C2F23"/>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6C2F23"/>
    <w:pPr>
      <w:spacing w:line="259" w:lineRule="auto"/>
      <w:outlineLvl w:val="9"/>
    </w:pPr>
    <w:rPr>
      <w:lang w:eastAsia="en-US"/>
    </w:rPr>
  </w:style>
  <w:style w:type="paragraph" w:styleId="TOC2">
    <w:name w:val="toc 2"/>
    <w:basedOn w:val="Normal"/>
    <w:next w:val="Normal"/>
    <w:autoRedefine/>
    <w:uiPriority w:val="39"/>
    <w:unhideWhenUsed/>
    <w:rsid w:val="006C2F23"/>
    <w:pPr>
      <w:spacing w:after="100" w:line="259" w:lineRule="auto"/>
      <w:ind w:left="220"/>
    </w:pPr>
    <w:rPr>
      <w:rFonts w:asciiTheme="minorHAnsi" w:eastAsiaTheme="minorEastAsia" w:hAnsiTheme="minorHAnsi"/>
      <w:lang w:eastAsia="en-US"/>
    </w:rPr>
  </w:style>
  <w:style w:type="paragraph" w:styleId="TOC1">
    <w:name w:val="toc 1"/>
    <w:basedOn w:val="Normal"/>
    <w:next w:val="Normal"/>
    <w:autoRedefine/>
    <w:uiPriority w:val="39"/>
    <w:unhideWhenUsed/>
    <w:rsid w:val="006C2F23"/>
    <w:pPr>
      <w:spacing w:after="100" w:line="259" w:lineRule="auto"/>
    </w:pPr>
    <w:rPr>
      <w:rFonts w:asciiTheme="minorHAnsi" w:eastAsiaTheme="minorEastAsia" w:hAnsiTheme="minorHAnsi"/>
      <w:lang w:eastAsia="en-US"/>
    </w:rPr>
  </w:style>
  <w:style w:type="paragraph" w:styleId="TOC3">
    <w:name w:val="toc 3"/>
    <w:basedOn w:val="Normal"/>
    <w:next w:val="Normal"/>
    <w:autoRedefine/>
    <w:uiPriority w:val="39"/>
    <w:unhideWhenUsed/>
    <w:rsid w:val="006C2F23"/>
    <w:pPr>
      <w:spacing w:after="100" w:line="259" w:lineRule="auto"/>
      <w:ind w:left="440"/>
    </w:pPr>
    <w:rPr>
      <w:rFonts w:asciiTheme="minorHAnsi" w:eastAsiaTheme="minorEastAsia" w:hAnsi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yperlink" Target="https://idaho.pressbooks.pub/write/chapter/john-driscolls-what-cycle-of-reflection/"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prospects.ac.uk/careers-advice/cvs-and-cover-letters/cover-letter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7D6024-5BBD-42B6-88D3-527088A3B3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itel S31</dc:creator>
  <cp:keywords/>
  <cp:lastModifiedBy>Guest User</cp:lastModifiedBy>
  <cp:revision>2</cp:revision>
  <dcterms:created xsi:type="dcterms:W3CDTF">2021-08-11T12:41:00Z</dcterms:created>
  <dcterms:modified xsi:type="dcterms:W3CDTF">2021-08-11T12:41:00Z</dcterms:modified>
</cp:coreProperties>
</file>