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990" w:rsidRPr="002D4990" w:rsidRDefault="002D4990" w:rsidP="002D4990">
      <w:pPr>
        <w:tabs>
          <w:tab w:val="left" w:pos="2537"/>
        </w:tabs>
        <w:jc w:val="center"/>
        <w:rPr>
          <w:rFonts w:ascii="Arial" w:hAnsi="Arial" w:cs="Arial"/>
          <w:sz w:val="36"/>
          <w:szCs w:val="32"/>
        </w:rPr>
      </w:pPr>
      <w:r w:rsidRPr="002D4990">
        <w:rPr>
          <w:rFonts w:ascii="Arial" w:hAnsi="Arial" w:cs="Arial"/>
          <w:b/>
          <w:sz w:val="24"/>
        </w:rPr>
        <w:t xml:space="preserve">Assignment Title: </w:t>
      </w:r>
      <w:r w:rsidRPr="002D4990">
        <w:rPr>
          <w:rFonts w:ascii="Arial" w:hAnsi="Arial" w:cs="Arial"/>
          <w:b/>
          <w:sz w:val="24"/>
          <w:highlight w:val="yellow"/>
        </w:rPr>
        <w:t>Critically reflect on your progress in planning, preparing and teaching lessons that incorporate specific pedagogical principles. (This evidence should be taken from you Professional Learning Passport –PLP.) Identify one of these pedagogical principles as an area for development and justify the next steps in your development.</w:t>
      </w:r>
    </w:p>
    <w:p w:rsidR="00025523" w:rsidRPr="002D4990" w:rsidRDefault="007145BF" w:rsidP="007145BF">
      <w:pPr>
        <w:jc w:val="center"/>
        <w:rPr>
          <w:rFonts w:ascii="Arial" w:hAnsi="Arial" w:cs="Arial"/>
          <w:sz w:val="32"/>
          <w:szCs w:val="32"/>
        </w:rPr>
      </w:pPr>
      <w:r w:rsidRPr="002D4990">
        <w:rPr>
          <w:rFonts w:ascii="Arial" w:hAnsi="Arial" w:cs="Arial"/>
          <w:sz w:val="32"/>
          <w:szCs w:val="32"/>
        </w:rPr>
        <w:t>ECAD6008 Assignment: Part 1</w:t>
      </w:r>
    </w:p>
    <w:p w:rsidR="00B15063" w:rsidRPr="002D4990" w:rsidRDefault="00A01281" w:rsidP="00B15063">
      <w:pPr>
        <w:pStyle w:val="NormalWeb"/>
        <w:spacing w:before="0" w:beforeAutospacing="0" w:after="0" w:afterAutospacing="0"/>
        <w:rPr>
          <w:rFonts w:ascii="Arial" w:hAnsi="Arial" w:cs="Arial"/>
          <w:b/>
        </w:rPr>
      </w:pPr>
      <w:r w:rsidRPr="002D4990">
        <w:rPr>
          <w:rFonts w:ascii="Arial" w:hAnsi="Arial" w:cs="Arial"/>
          <w:b/>
        </w:rPr>
        <w:t xml:space="preserve">Targets from previous assessment: </w:t>
      </w:r>
    </w:p>
    <w:p w:rsidR="00B15063" w:rsidRPr="002D4990" w:rsidRDefault="00B15063" w:rsidP="00B15063">
      <w:pPr>
        <w:pStyle w:val="NormalWeb"/>
        <w:spacing w:before="0" w:beforeAutospacing="0" w:after="0" w:afterAutospacing="0"/>
        <w:rPr>
          <w:rFonts w:ascii="Arial" w:hAnsi="Arial" w:cs="Arial"/>
        </w:rPr>
      </w:pPr>
      <w:r w:rsidRPr="002D4990">
        <w:rPr>
          <w:rFonts w:ascii="Arial" w:hAnsi="Arial" w:cs="Arial"/>
        </w:rPr>
        <w:t>*Use the literature to support your writing and to make clear links between theory and practice;</w:t>
      </w:r>
    </w:p>
    <w:p w:rsidR="00B15063" w:rsidRPr="002D4990" w:rsidRDefault="00B15063" w:rsidP="00B15063">
      <w:pPr>
        <w:pStyle w:val="NormalWeb"/>
        <w:spacing w:before="0" w:beforeAutospacing="0" w:after="0" w:afterAutospacing="0"/>
        <w:rPr>
          <w:rFonts w:ascii="Arial" w:hAnsi="Arial" w:cs="Arial"/>
        </w:rPr>
      </w:pPr>
      <w:r w:rsidRPr="002D4990">
        <w:rPr>
          <w:rFonts w:ascii="Arial" w:hAnsi="Arial" w:cs="Arial"/>
        </w:rPr>
        <w:t>*Write in a formal, academic style. You might find it helpful to use the 'Academic Phrasebank' from the University of Manchester to review your use of language and work towards a more academic tone. https://www.phrasebank.manchester.ac.uk/</w:t>
      </w:r>
    </w:p>
    <w:tbl>
      <w:tblPr>
        <w:tblStyle w:val="TableGrid"/>
        <w:tblpPr w:leftFromText="180" w:rightFromText="180" w:vertAnchor="text" w:horzAnchor="margin" w:tblpY="354"/>
        <w:tblW w:w="0" w:type="auto"/>
        <w:tblLook w:val="04A0" w:firstRow="1" w:lastRow="0" w:firstColumn="1" w:lastColumn="0" w:noHBand="0" w:noVBand="1"/>
      </w:tblPr>
      <w:tblGrid>
        <w:gridCol w:w="2689"/>
        <w:gridCol w:w="6327"/>
      </w:tblGrid>
      <w:tr w:rsidR="0072342E" w:rsidRPr="002D4990" w:rsidTr="0072342E">
        <w:tc>
          <w:tcPr>
            <w:tcW w:w="2689" w:type="dxa"/>
          </w:tcPr>
          <w:p w:rsidR="0072342E" w:rsidRPr="002D4990" w:rsidRDefault="0072342E" w:rsidP="0072342E">
            <w:pPr>
              <w:pStyle w:val="Heading2"/>
              <w:jc w:val="center"/>
              <w:outlineLvl w:val="1"/>
              <w:rPr>
                <w:rFonts w:ascii="Arial" w:hAnsi="Arial" w:cs="Arial"/>
              </w:rPr>
            </w:pPr>
            <w:r w:rsidRPr="002D4990">
              <w:rPr>
                <w:rFonts w:ascii="Arial" w:hAnsi="Arial" w:cs="Arial"/>
              </w:rPr>
              <w:t>Professional Experience Template 1</w:t>
            </w:r>
          </w:p>
        </w:tc>
        <w:tc>
          <w:tcPr>
            <w:tcW w:w="6327" w:type="dxa"/>
          </w:tcPr>
          <w:p w:rsidR="0072342E" w:rsidRPr="002D4990" w:rsidRDefault="0072342E" w:rsidP="0072342E">
            <w:pPr>
              <w:rPr>
                <w:rFonts w:ascii="Arial" w:hAnsi="Arial" w:cs="Arial"/>
              </w:rPr>
            </w:pPr>
          </w:p>
        </w:tc>
      </w:tr>
      <w:tr w:rsidR="0072342E" w:rsidRPr="002D4990" w:rsidTr="0072342E">
        <w:tc>
          <w:tcPr>
            <w:tcW w:w="2689" w:type="dxa"/>
          </w:tcPr>
          <w:p w:rsidR="0072342E" w:rsidRPr="002D4990" w:rsidRDefault="0072342E" w:rsidP="0072342E">
            <w:pPr>
              <w:pStyle w:val="Heading2"/>
              <w:jc w:val="center"/>
              <w:outlineLvl w:val="1"/>
              <w:rPr>
                <w:rFonts w:ascii="Arial" w:hAnsi="Arial" w:cs="Arial"/>
              </w:rPr>
            </w:pPr>
            <w:r w:rsidRPr="002D4990">
              <w:rPr>
                <w:rFonts w:ascii="Arial" w:hAnsi="Arial" w:cs="Arial"/>
              </w:rPr>
              <w:t>Pedagogy Standard</w:t>
            </w:r>
          </w:p>
        </w:tc>
        <w:tc>
          <w:tcPr>
            <w:tcW w:w="6327" w:type="dxa"/>
          </w:tcPr>
          <w:p w:rsidR="0072342E" w:rsidRPr="002D4990" w:rsidRDefault="0072342E" w:rsidP="0072342E">
            <w:pPr>
              <w:rPr>
                <w:rFonts w:ascii="Arial" w:hAnsi="Arial" w:cs="Arial"/>
                <w:sz w:val="28"/>
                <w:szCs w:val="28"/>
              </w:rPr>
            </w:pPr>
            <w:r w:rsidRPr="002D4990">
              <w:rPr>
                <w:rFonts w:ascii="Arial" w:hAnsi="Arial" w:cs="Arial"/>
                <w:color w:val="2E74B5" w:themeColor="accent1" w:themeShade="BF"/>
                <w:sz w:val="28"/>
                <w:szCs w:val="28"/>
              </w:rPr>
              <w:t>Assessment for learning</w:t>
            </w:r>
          </w:p>
        </w:tc>
      </w:tr>
      <w:tr w:rsidR="0072342E" w:rsidRPr="002D4990" w:rsidTr="0072342E">
        <w:tc>
          <w:tcPr>
            <w:tcW w:w="2689" w:type="dxa"/>
          </w:tcPr>
          <w:p w:rsidR="0072342E" w:rsidRPr="002D4990" w:rsidRDefault="0072342E" w:rsidP="0072342E">
            <w:pPr>
              <w:pStyle w:val="Heading3"/>
              <w:jc w:val="center"/>
              <w:outlineLvl w:val="2"/>
              <w:rPr>
                <w:rFonts w:ascii="Arial" w:hAnsi="Arial" w:cs="Arial"/>
              </w:rPr>
            </w:pPr>
            <w:r w:rsidRPr="002D4990">
              <w:rPr>
                <w:rFonts w:ascii="Arial" w:hAnsi="Arial" w:cs="Arial"/>
              </w:rPr>
              <w:t>What did you do and why?</w:t>
            </w:r>
          </w:p>
          <w:p w:rsidR="0072342E" w:rsidRPr="002D4990" w:rsidRDefault="0072342E" w:rsidP="0072342E">
            <w:pPr>
              <w:jc w:val="center"/>
              <w:rPr>
                <w:rFonts w:ascii="Arial" w:hAnsi="Arial" w:cs="Arial"/>
              </w:rPr>
            </w:pPr>
          </w:p>
        </w:tc>
        <w:tc>
          <w:tcPr>
            <w:tcW w:w="6327" w:type="dxa"/>
          </w:tcPr>
          <w:p w:rsidR="0072342E" w:rsidRPr="002D4990" w:rsidRDefault="00392230" w:rsidP="0072342E">
            <w:pPr>
              <w:rPr>
                <w:rFonts w:ascii="Arial" w:hAnsi="Arial" w:cs="Arial"/>
              </w:rPr>
            </w:pPr>
            <w:r w:rsidRPr="002D4990">
              <w:rPr>
                <w:rFonts w:ascii="Arial" w:hAnsi="Arial" w:cs="Arial"/>
              </w:rPr>
              <w:t>On t</w:t>
            </w:r>
            <w:r w:rsidR="00955F35" w:rsidRPr="002D4990">
              <w:rPr>
                <w:rFonts w:ascii="Arial" w:hAnsi="Arial" w:cs="Arial"/>
              </w:rPr>
              <w:t>he morning of the 29/11/2021</w:t>
            </w:r>
            <w:r w:rsidRPr="002D4990">
              <w:rPr>
                <w:rFonts w:ascii="Arial" w:hAnsi="Arial" w:cs="Arial"/>
              </w:rPr>
              <w:t xml:space="preserve"> I was taking a numeracy lesson (2 Dimensional shapes), I introduced the topic on the carpet, using a PowerPoint with a game in which you had to guess the name of the shape. The implementation of an Assessment for Learning (AFL) strategy was a part of bridging 2, in which in the test phase we had to implement an AFL strategy and see how it worked/didn't work. The class have an issue with shouting out and when asking for hands up the same hands going up, or everyone's hands going up but without listening and just copying the fact everyone else had their hands up. So an assessment for learning strategy (AFL) I thought necessary to implement was 'no hand's up'. The aims for this bridging and use of AFL was to see whether certain strategy's work and to reflect and share our experience with other PGCE students. This reflection and comparison of findings allow for us to develop as a professional. The professional standards in which I wished to focus on were; Assessment (looking into AFL strategies), Managing Learning Environment (see how the AFL strategy could impact the learning environment), wider reading and research findings (use research and wider reading to reflect and critically assess AFL strategies). </w:t>
            </w:r>
          </w:p>
        </w:tc>
      </w:tr>
      <w:tr w:rsidR="0072342E" w:rsidRPr="002D4990" w:rsidTr="0072342E">
        <w:tc>
          <w:tcPr>
            <w:tcW w:w="2689" w:type="dxa"/>
          </w:tcPr>
          <w:p w:rsidR="0072342E" w:rsidRPr="002D4990" w:rsidRDefault="0072342E" w:rsidP="0072342E">
            <w:pPr>
              <w:pStyle w:val="Heading3"/>
              <w:jc w:val="center"/>
              <w:outlineLvl w:val="2"/>
              <w:rPr>
                <w:rFonts w:ascii="Arial" w:hAnsi="Arial" w:cs="Arial"/>
              </w:rPr>
            </w:pPr>
            <w:r w:rsidRPr="002D4990">
              <w:rPr>
                <w:rFonts w:ascii="Arial" w:hAnsi="Arial" w:cs="Arial"/>
              </w:rPr>
              <w:t>What have you learned?</w:t>
            </w:r>
          </w:p>
          <w:p w:rsidR="0072342E" w:rsidRPr="002D4990" w:rsidRDefault="0072342E" w:rsidP="0072342E">
            <w:pPr>
              <w:jc w:val="center"/>
              <w:rPr>
                <w:rFonts w:ascii="Arial" w:hAnsi="Arial" w:cs="Arial"/>
              </w:rPr>
            </w:pPr>
          </w:p>
        </w:tc>
        <w:tc>
          <w:tcPr>
            <w:tcW w:w="6327" w:type="dxa"/>
          </w:tcPr>
          <w:p w:rsidR="00955F35" w:rsidRPr="002D4990" w:rsidRDefault="00955F35" w:rsidP="00955F35">
            <w:pPr>
              <w:pStyle w:val="NormalWeb"/>
              <w:rPr>
                <w:rFonts w:ascii="Arial" w:hAnsi="Arial" w:cs="Arial"/>
                <w:sz w:val="22"/>
              </w:rPr>
            </w:pPr>
            <w:r w:rsidRPr="002D4990">
              <w:rPr>
                <w:rFonts w:ascii="Arial" w:hAnsi="Arial" w:cs="Arial"/>
                <w:sz w:val="22"/>
              </w:rPr>
              <w:t xml:space="preserve">Having the opportunity to implement AFL strategies such as 'No hand's up' into a classroom environment was a great experience as it allowed for me to see first-hand how these strategies work. It meant that not just reading literature on them, but being able to compare my experience with other theorists and also other PGCE students. This was great as it </w:t>
            </w:r>
            <w:r w:rsidRPr="002D4990">
              <w:rPr>
                <w:rFonts w:ascii="Arial" w:hAnsi="Arial" w:cs="Arial"/>
                <w:sz w:val="22"/>
              </w:rPr>
              <w:lastRenderedPageBreak/>
              <w:t>abled be to further develop as a practitioner but also a researcher.  </w:t>
            </w:r>
          </w:p>
          <w:p w:rsidR="00955F35" w:rsidRPr="002D4990" w:rsidRDefault="00955F35" w:rsidP="00955F35">
            <w:pPr>
              <w:pStyle w:val="NormalWeb"/>
              <w:rPr>
                <w:rFonts w:ascii="Arial" w:hAnsi="Arial" w:cs="Arial"/>
                <w:sz w:val="22"/>
              </w:rPr>
            </w:pPr>
            <w:r w:rsidRPr="002D4990">
              <w:rPr>
                <w:rFonts w:ascii="Arial" w:hAnsi="Arial" w:cs="Arial"/>
                <w:sz w:val="22"/>
              </w:rPr>
              <w:t>How did this relate to the standards (how were they met?):</w:t>
            </w:r>
          </w:p>
          <w:p w:rsidR="00955F35" w:rsidRPr="002D4990" w:rsidRDefault="00955F35" w:rsidP="00955F35">
            <w:pPr>
              <w:pStyle w:val="NormalWeb"/>
              <w:rPr>
                <w:rFonts w:ascii="Arial" w:hAnsi="Arial" w:cs="Arial"/>
                <w:sz w:val="22"/>
              </w:rPr>
            </w:pPr>
            <w:r w:rsidRPr="002D4990">
              <w:rPr>
                <w:rFonts w:ascii="Arial" w:hAnsi="Arial" w:cs="Arial"/>
                <w:sz w:val="22"/>
              </w:rPr>
              <w:t>In addition, prior to the experience I aimed to focus on three QTS standards, they were:</w:t>
            </w:r>
          </w:p>
          <w:p w:rsidR="00955F35" w:rsidRPr="002D4990" w:rsidRDefault="00955F35" w:rsidP="00955F35">
            <w:pPr>
              <w:pStyle w:val="NormalWeb"/>
              <w:numPr>
                <w:ilvl w:val="0"/>
                <w:numId w:val="3"/>
              </w:numPr>
              <w:rPr>
                <w:rFonts w:ascii="Arial" w:hAnsi="Arial" w:cs="Arial"/>
                <w:sz w:val="22"/>
              </w:rPr>
            </w:pPr>
            <w:r w:rsidRPr="002D4990">
              <w:rPr>
                <w:rFonts w:ascii="Arial" w:hAnsi="Arial" w:cs="Arial"/>
                <w:sz w:val="22"/>
              </w:rPr>
              <w:t>Assessment: I was able to implement and try out AFL strategies in the classroom. I know have a greater understanding of how they work, were they don't work, and also what areas of the strategies I would change when I use next.</w:t>
            </w:r>
          </w:p>
          <w:p w:rsidR="00955F35" w:rsidRPr="002D4990" w:rsidRDefault="00955F35" w:rsidP="00955F35">
            <w:pPr>
              <w:pStyle w:val="NormalWeb"/>
              <w:numPr>
                <w:ilvl w:val="0"/>
                <w:numId w:val="3"/>
              </w:numPr>
              <w:rPr>
                <w:rFonts w:ascii="Arial" w:hAnsi="Arial" w:cs="Arial"/>
                <w:sz w:val="22"/>
              </w:rPr>
            </w:pPr>
            <w:r w:rsidRPr="002D4990">
              <w:rPr>
                <w:rFonts w:ascii="Arial" w:hAnsi="Arial" w:cs="Arial"/>
                <w:sz w:val="22"/>
              </w:rPr>
              <w:t>Manage Learning Environment: Using the AFL strategy 'no hand's up' led to students paying more attention, sitting nicely and engaging more. This was due to the fact they had to listen as they may be called on for the answer to a question or for any input.</w:t>
            </w:r>
          </w:p>
          <w:p w:rsidR="00955F35" w:rsidRPr="002D4990" w:rsidRDefault="00955F35" w:rsidP="00955F35">
            <w:pPr>
              <w:pStyle w:val="NormalWeb"/>
              <w:numPr>
                <w:ilvl w:val="0"/>
                <w:numId w:val="3"/>
              </w:numPr>
              <w:rPr>
                <w:rFonts w:ascii="Arial" w:hAnsi="Arial" w:cs="Arial"/>
                <w:sz w:val="22"/>
              </w:rPr>
            </w:pPr>
            <w:r w:rsidRPr="002D4990">
              <w:rPr>
                <w:rFonts w:ascii="Arial" w:hAnsi="Arial" w:cs="Arial"/>
                <w:sz w:val="22"/>
              </w:rPr>
              <w:t>Wider reading and research findings: I was able to research and find differing opinions from theorists on AFL strategies, which helped with my professional development and knowledge.</w:t>
            </w:r>
          </w:p>
          <w:p w:rsidR="0072342E" w:rsidRPr="002D4990" w:rsidRDefault="00955F35" w:rsidP="00955F35">
            <w:pPr>
              <w:pStyle w:val="NormalWeb"/>
              <w:rPr>
                <w:rFonts w:ascii="Arial" w:hAnsi="Arial" w:cs="Arial"/>
                <w:sz w:val="22"/>
              </w:rPr>
            </w:pPr>
            <w:r w:rsidRPr="002D4990">
              <w:rPr>
                <w:rFonts w:ascii="Arial" w:hAnsi="Arial" w:cs="Arial"/>
                <w:sz w:val="22"/>
              </w:rPr>
              <w:t>I shared my findings with PGCE pupils and lecturers, I did a 10-minute presentation discussing how these AFL strategies worked, and what theory's and theorists are linked. This presentation created great discussion and comparison with other PGCE students. </w:t>
            </w:r>
          </w:p>
        </w:tc>
      </w:tr>
      <w:tr w:rsidR="0072342E" w:rsidRPr="002D4990" w:rsidTr="0072342E">
        <w:tc>
          <w:tcPr>
            <w:tcW w:w="2689" w:type="dxa"/>
          </w:tcPr>
          <w:p w:rsidR="0072342E" w:rsidRPr="002D4990" w:rsidRDefault="0072342E" w:rsidP="0072342E">
            <w:pPr>
              <w:pStyle w:val="Heading3"/>
              <w:jc w:val="center"/>
              <w:outlineLvl w:val="2"/>
              <w:rPr>
                <w:rFonts w:ascii="Arial" w:hAnsi="Arial" w:cs="Arial"/>
              </w:rPr>
            </w:pPr>
            <w:r w:rsidRPr="002D4990">
              <w:rPr>
                <w:rFonts w:ascii="Arial" w:hAnsi="Arial" w:cs="Arial"/>
              </w:rPr>
              <w:lastRenderedPageBreak/>
              <w:t>What next?</w:t>
            </w:r>
          </w:p>
          <w:p w:rsidR="0072342E" w:rsidRPr="002D4990" w:rsidRDefault="0072342E" w:rsidP="0072342E">
            <w:pPr>
              <w:jc w:val="center"/>
              <w:rPr>
                <w:rFonts w:ascii="Arial" w:hAnsi="Arial" w:cs="Arial"/>
              </w:rPr>
            </w:pPr>
          </w:p>
        </w:tc>
        <w:tc>
          <w:tcPr>
            <w:tcW w:w="6327" w:type="dxa"/>
          </w:tcPr>
          <w:p w:rsidR="00955F35" w:rsidRPr="002D4990" w:rsidRDefault="00955F35" w:rsidP="00955F35">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I intend to continue to implement/try out different AFL strategies to see what works best for the classes I am teaching, with continued research and further reading. If I was to use 'no hand's up' strategy, next time I may look to use lollipop sticks to choose the pupils, as I feel this would make it a bit more of a fun way of getting picked and lessen the pressure on the pupils. Apart from that change I feel this strategy to be greatly effective as pupils showed great engagement because of this technique.</w:t>
            </w:r>
          </w:p>
          <w:p w:rsidR="00955F35" w:rsidRPr="002D4990" w:rsidRDefault="00955F35" w:rsidP="00955F35">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In the future I would like to implement more AFL strategies into my planning to test and see what works best, I would also like to get further feedback from my classroom teacher to see what they think works and how they feel the strategies worked in my lesson. I also would like to have AFL training or something of the sort. </w:t>
            </w:r>
          </w:p>
          <w:p w:rsidR="00955F35" w:rsidRPr="002D4990" w:rsidRDefault="00955F35" w:rsidP="00955F35">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 xml:space="preserve">To share my </w:t>
            </w:r>
            <w:r w:rsidR="00F51072" w:rsidRPr="002D4990">
              <w:rPr>
                <w:rFonts w:ascii="Arial" w:eastAsia="Times New Roman" w:hAnsi="Arial" w:cs="Arial"/>
                <w:szCs w:val="24"/>
                <w:lang w:eastAsia="en-GB"/>
              </w:rPr>
              <w:t>learning,</w:t>
            </w:r>
            <w:r w:rsidRPr="002D4990">
              <w:rPr>
                <w:rFonts w:ascii="Arial" w:eastAsia="Times New Roman" w:hAnsi="Arial" w:cs="Arial"/>
                <w:szCs w:val="24"/>
                <w:lang w:eastAsia="en-GB"/>
              </w:rPr>
              <w:t xml:space="preserve"> I will get feedback from my teacher and look to see if I am meeting the 'assessment' QTS standard</w:t>
            </w:r>
          </w:p>
          <w:p w:rsidR="0072342E" w:rsidRPr="002D4990" w:rsidRDefault="0072342E" w:rsidP="0072342E">
            <w:pPr>
              <w:rPr>
                <w:rFonts w:ascii="Arial" w:hAnsi="Arial" w:cs="Arial"/>
              </w:rPr>
            </w:pPr>
          </w:p>
        </w:tc>
      </w:tr>
    </w:tbl>
    <w:p w:rsidR="00A01281" w:rsidRPr="002D4990" w:rsidRDefault="00A01281" w:rsidP="00A01281">
      <w:pPr>
        <w:rPr>
          <w:rFonts w:ascii="Arial" w:hAnsi="Arial" w:cs="Arial"/>
          <w:sz w:val="32"/>
          <w:szCs w:val="32"/>
        </w:rPr>
      </w:pPr>
    </w:p>
    <w:p w:rsidR="007145BF" w:rsidRPr="002D4990" w:rsidRDefault="007145BF" w:rsidP="007145BF">
      <w:pPr>
        <w:jc w:val="center"/>
        <w:rPr>
          <w:rFonts w:ascii="Arial" w:hAnsi="Arial" w:cs="Arial"/>
          <w:sz w:val="32"/>
          <w:szCs w:val="32"/>
        </w:rPr>
      </w:pPr>
    </w:p>
    <w:tbl>
      <w:tblPr>
        <w:tblStyle w:val="TableGrid"/>
        <w:tblW w:w="0" w:type="auto"/>
        <w:tblLook w:val="04A0" w:firstRow="1" w:lastRow="0" w:firstColumn="1" w:lastColumn="0" w:noHBand="0" w:noVBand="1"/>
      </w:tblPr>
      <w:tblGrid>
        <w:gridCol w:w="2689"/>
        <w:gridCol w:w="6327"/>
      </w:tblGrid>
      <w:tr w:rsidR="007145BF" w:rsidRPr="002D4990" w:rsidTr="007145BF">
        <w:tc>
          <w:tcPr>
            <w:tcW w:w="2689" w:type="dxa"/>
          </w:tcPr>
          <w:p w:rsidR="007145BF" w:rsidRPr="002D4990" w:rsidRDefault="007145BF" w:rsidP="000B52F4">
            <w:pPr>
              <w:pStyle w:val="Heading2"/>
              <w:jc w:val="center"/>
              <w:outlineLvl w:val="1"/>
              <w:rPr>
                <w:rFonts w:ascii="Arial" w:hAnsi="Arial" w:cs="Arial"/>
              </w:rPr>
            </w:pPr>
            <w:r w:rsidRPr="002D4990">
              <w:rPr>
                <w:rFonts w:ascii="Arial" w:hAnsi="Arial" w:cs="Arial"/>
              </w:rPr>
              <w:lastRenderedPageBreak/>
              <w:t>Professional Experience Template</w:t>
            </w:r>
            <w:r w:rsidR="00860793" w:rsidRPr="002D4990">
              <w:rPr>
                <w:rFonts w:ascii="Arial" w:hAnsi="Arial" w:cs="Arial"/>
              </w:rPr>
              <w:t xml:space="preserve"> 2</w:t>
            </w:r>
          </w:p>
        </w:tc>
        <w:tc>
          <w:tcPr>
            <w:tcW w:w="6327" w:type="dxa"/>
          </w:tcPr>
          <w:p w:rsidR="00A01281" w:rsidRPr="002D4990" w:rsidRDefault="00A01281">
            <w:pPr>
              <w:rPr>
                <w:rFonts w:ascii="Arial" w:hAnsi="Arial" w:cs="Arial"/>
              </w:rPr>
            </w:pPr>
          </w:p>
        </w:tc>
      </w:tr>
      <w:tr w:rsidR="007145BF" w:rsidRPr="002D4990" w:rsidTr="007145BF">
        <w:tc>
          <w:tcPr>
            <w:tcW w:w="2689" w:type="dxa"/>
          </w:tcPr>
          <w:p w:rsidR="007145BF" w:rsidRPr="002D4990" w:rsidRDefault="007145BF" w:rsidP="000B52F4">
            <w:pPr>
              <w:pStyle w:val="Heading2"/>
              <w:jc w:val="center"/>
              <w:outlineLvl w:val="1"/>
              <w:rPr>
                <w:rFonts w:ascii="Arial" w:hAnsi="Arial" w:cs="Arial"/>
              </w:rPr>
            </w:pPr>
            <w:r w:rsidRPr="002D4990">
              <w:rPr>
                <w:rFonts w:ascii="Arial" w:hAnsi="Arial" w:cs="Arial"/>
              </w:rPr>
              <w:t>Pe</w:t>
            </w:r>
            <w:r w:rsidR="000B52F4" w:rsidRPr="002D4990">
              <w:rPr>
                <w:rFonts w:ascii="Arial" w:hAnsi="Arial" w:cs="Arial"/>
              </w:rPr>
              <w:t>dagogy Standard</w:t>
            </w:r>
          </w:p>
        </w:tc>
        <w:tc>
          <w:tcPr>
            <w:tcW w:w="6327" w:type="dxa"/>
          </w:tcPr>
          <w:p w:rsidR="006115AD" w:rsidRPr="002D4990" w:rsidRDefault="006115AD" w:rsidP="006115AD">
            <w:pPr>
              <w:rPr>
                <w:rFonts w:ascii="Arial" w:hAnsi="Arial" w:cs="Arial"/>
                <w:b/>
                <w:color w:val="2E74B5" w:themeColor="accent1" w:themeShade="BF"/>
                <w:sz w:val="28"/>
                <w:szCs w:val="28"/>
              </w:rPr>
            </w:pPr>
            <w:r w:rsidRPr="002D4990">
              <w:rPr>
                <w:rFonts w:ascii="Arial" w:hAnsi="Arial" w:cs="Arial"/>
                <w:b/>
                <w:color w:val="2E74B5" w:themeColor="accent1" w:themeShade="BF"/>
                <w:sz w:val="28"/>
                <w:szCs w:val="28"/>
              </w:rPr>
              <w:t>Blended learning experiences</w:t>
            </w:r>
          </w:p>
          <w:p w:rsidR="007145BF" w:rsidRPr="002D4990" w:rsidRDefault="007145BF">
            <w:pPr>
              <w:rPr>
                <w:rFonts w:ascii="Arial" w:hAnsi="Arial" w:cs="Arial"/>
                <w:color w:val="2E74B5" w:themeColor="accent1" w:themeShade="BF"/>
                <w:sz w:val="28"/>
                <w:szCs w:val="28"/>
              </w:rPr>
            </w:pPr>
          </w:p>
        </w:tc>
      </w:tr>
      <w:tr w:rsidR="007145BF" w:rsidRPr="002D4990" w:rsidTr="007145BF">
        <w:tc>
          <w:tcPr>
            <w:tcW w:w="2689" w:type="dxa"/>
          </w:tcPr>
          <w:p w:rsidR="007145BF" w:rsidRPr="002D4990" w:rsidRDefault="007145BF" w:rsidP="000B52F4">
            <w:pPr>
              <w:pStyle w:val="Heading3"/>
              <w:jc w:val="center"/>
              <w:outlineLvl w:val="2"/>
              <w:rPr>
                <w:rFonts w:ascii="Arial" w:hAnsi="Arial" w:cs="Arial"/>
              </w:rPr>
            </w:pPr>
            <w:r w:rsidRPr="002D4990">
              <w:rPr>
                <w:rFonts w:ascii="Arial" w:hAnsi="Arial" w:cs="Arial"/>
              </w:rPr>
              <w:t>What did you do and why?</w:t>
            </w:r>
          </w:p>
          <w:p w:rsidR="007145BF" w:rsidRPr="002D4990" w:rsidRDefault="007145BF" w:rsidP="000B52F4">
            <w:pPr>
              <w:jc w:val="center"/>
              <w:rPr>
                <w:rFonts w:ascii="Arial" w:hAnsi="Arial" w:cs="Arial"/>
              </w:rPr>
            </w:pPr>
          </w:p>
        </w:tc>
        <w:tc>
          <w:tcPr>
            <w:tcW w:w="6327" w:type="dxa"/>
          </w:tcPr>
          <w:p w:rsidR="00B77C9D" w:rsidRPr="002D4990" w:rsidRDefault="00B77C9D" w:rsidP="00B77C9D">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 xml:space="preserve">I was teaching a Welsh lesson on the question 'Beth sy'n bod?', discussing the possible responses and the pronunciations. This is an AOLE in which is one of my weakest, I felt that relying on my own personal subject knowledge would not be enough for the students to get the full learning experience. So to ensure of this I decided to use a variety of blended learning experiences. I began by using Microsoft PowerPoint to go through the possible responses to the question 'Beth sy'n bod?'. This PowerPoint had Welsh responses with pictures for the pupils to help have a visual aid. In addition to further progress learning I used an Ipad and 'Seesaw' to film and upload pupils preforming a </w:t>
            </w:r>
            <w:r w:rsidR="00A04195" w:rsidRPr="002D4990">
              <w:rPr>
                <w:rFonts w:ascii="Arial" w:eastAsia="Times New Roman" w:hAnsi="Arial" w:cs="Arial"/>
                <w:szCs w:val="24"/>
                <w:lang w:eastAsia="en-GB"/>
              </w:rPr>
              <w:t>doctor’s</w:t>
            </w:r>
            <w:r w:rsidRPr="002D4990">
              <w:rPr>
                <w:rFonts w:ascii="Arial" w:eastAsia="Times New Roman" w:hAnsi="Arial" w:cs="Arial"/>
                <w:szCs w:val="24"/>
                <w:lang w:eastAsia="en-GB"/>
              </w:rPr>
              <w:t xml:space="preserve"> office scene, in which they had to ask and respond to 'beth sy'n bod'.  The aim of the use of blended learning was to improve the lesson experien</w:t>
            </w:r>
            <w:r w:rsidR="00A04195" w:rsidRPr="002D4990">
              <w:rPr>
                <w:rFonts w:ascii="Arial" w:eastAsia="Times New Roman" w:hAnsi="Arial" w:cs="Arial"/>
                <w:szCs w:val="24"/>
                <w:lang w:eastAsia="en-GB"/>
              </w:rPr>
              <w:t xml:space="preserve">ce for the pupils, providing a </w:t>
            </w:r>
            <w:r w:rsidRPr="002D4990">
              <w:rPr>
                <w:rFonts w:ascii="Arial" w:eastAsia="Times New Roman" w:hAnsi="Arial" w:cs="Arial"/>
                <w:szCs w:val="24"/>
                <w:lang w:eastAsia="en-GB"/>
              </w:rPr>
              <w:t>fun enjoyable alternative to just me talking or looking at whiteboards etc. </w:t>
            </w:r>
          </w:p>
          <w:p w:rsidR="00B77C9D" w:rsidRPr="002D4990" w:rsidRDefault="00B77C9D" w:rsidP="00B77C9D">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QTS Standard being focused on- </w:t>
            </w:r>
          </w:p>
          <w:p w:rsidR="00A04195" w:rsidRPr="002D4990" w:rsidRDefault="00B77C9D" w:rsidP="00B77C9D">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Blended Learning Experience</w:t>
            </w:r>
          </w:p>
          <w:p w:rsidR="00B77C9D" w:rsidRPr="002D4990" w:rsidRDefault="00A04195" w:rsidP="00B77C9D">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Welsh Language skills</w:t>
            </w:r>
            <w:r w:rsidR="0006390D" w:rsidRPr="002D4990">
              <w:rPr>
                <w:rFonts w:ascii="Arial" w:eastAsia="Times New Roman" w:hAnsi="Arial" w:cs="Arial"/>
                <w:szCs w:val="24"/>
                <w:lang w:eastAsia="en-GB"/>
              </w:rPr>
              <w:t>.</w:t>
            </w:r>
          </w:p>
          <w:p w:rsidR="007145BF" w:rsidRPr="002D4990" w:rsidRDefault="007145BF">
            <w:pPr>
              <w:rPr>
                <w:rFonts w:ascii="Arial" w:hAnsi="Arial" w:cs="Arial"/>
              </w:rPr>
            </w:pPr>
          </w:p>
        </w:tc>
      </w:tr>
      <w:tr w:rsidR="007145BF" w:rsidRPr="002D4990" w:rsidTr="007145BF">
        <w:tc>
          <w:tcPr>
            <w:tcW w:w="2689" w:type="dxa"/>
          </w:tcPr>
          <w:p w:rsidR="007145BF" w:rsidRPr="002D4990" w:rsidRDefault="007145BF" w:rsidP="000B52F4">
            <w:pPr>
              <w:pStyle w:val="Heading3"/>
              <w:jc w:val="center"/>
              <w:outlineLvl w:val="2"/>
              <w:rPr>
                <w:rFonts w:ascii="Arial" w:hAnsi="Arial" w:cs="Arial"/>
              </w:rPr>
            </w:pPr>
            <w:r w:rsidRPr="002D4990">
              <w:rPr>
                <w:rFonts w:ascii="Arial" w:hAnsi="Arial" w:cs="Arial"/>
              </w:rPr>
              <w:lastRenderedPageBreak/>
              <w:t>What have you learned?</w:t>
            </w:r>
          </w:p>
          <w:p w:rsidR="007145BF" w:rsidRPr="002D4990" w:rsidRDefault="007145BF" w:rsidP="000B52F4">
            <w:pPr>
              <w:jc w:val="center"/>
              <w:rPr>
                <w:rFonts w:ascii="Arial" w:hAnsi="Arial" w:cs="Arial"/>
              </w:rPr>
            </w:pPr>
          </w:p>
        </w:tc>
        <w:tc>
          <w:tcPr>
            <w:tcW w:w="6327" w:type="dxa"/>
          </w:tcPr>
          <w:p w:rsidR="00C37283" w:rsidRPr="002D4990" w:rsidRDefault="00C37283" w:rsidP="00C37283">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Using blended learning was important as for one, it is a QTS standard in which a long with all of the others is crucial to the development of a trainee teacher. Secondly, blended learning helps students to explore technology and use different tools or techniques for learning, it also improved the quality of the educational experience, while making teaching more efficient and productive.</w:t>
            </w:r>
          </w:p>
          <w:p w:rsidR="00C37283" w:rsidRPr="002D4990" w:rsidRDefault="00C37283" w:rsidP="00C37283">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This experience relates to the QTS standard blended learning, this is because the use of PowerPoint and filming I feel improved the quality of the lesson, filming felt like an imaginative approach to meet pedagogic challenges of all the learners. This met the outcomes I intended, as I was hoping blended learning would improve the lesson in an AOLE I feel less confident about. In addition, researching and taking a Welsh lesson was a great way to first hand develop my Welsh language and teaching skills, with the use of blended learning.</w:t>
            </w:r>
          </w:p>
          <w:p w:rsidR="00C37283" w:rsidRPr="002D4990" w:rsidRDefault="00C37283" w:rsidP="00C37283">
            <w:pPr>
              <w:spacing w:before="100" w:beforeAutospacing="1" w:after="100" w:afterAutospacing="1"/>
              <w:rPr>
                <w:rFonts w:ascii="Arial" w:eastAsia="Times New Roman" w:hAnsi="Arial" w:cs="Arial"/>
                <w:szCs w:val="24"/>
                <w:lang w:eastAsia="en-GB"/>
              </w:rPr>
            </w:pPr>
            <w:r w:rsidRPr="002D4990">
              <w:rPr>
                <w:rFonts w:ascii="Arial" w:eastAsia="Times New Roman" w:hAnsi="Arial" w:cs="Arial"/>
                <w:szCs w:val="24"/>
                <w:lang w:eastAsia="en-GB"/>
              </w:rPr>
              <w:t>What I have taken from this is that using a variety of blended learning experiences helps to aid the quality and level of teaching, to increase pupil engagement. However, it is key not to rely fully on blended learning experiences but to use it as an additional tool to increase the experience for the pupils. </w:t>
            </w:r>
          </w:p>
          <w:p w:rsidR="007145BF" w:rsidRPr="002D4990" w:rsidRDefault="007145BF">
            <w:pPr>
              <w:rPr>
                <w:rFonts w:ascii="Arial" w:hAnsi="Arial" w:cs="Arial"/>
              </w:rPr>
            </w:pPr>
          </w:p>
        </w:tc>
      </w:tr>
      <w:tr w:rsidR="007145BF" w:rsidRPr="002D4990" w:rsidTr="007145BF">
        <w:tc>
          <w:tcPr>
            <w:tcW w:w="2689" w:type="dxa"/>
          </w:tcPr>
          <w:p w:rsidR="007145BF" w:rsidRPr="002D4990" w:rsidRDefault="007145BF" w:rsidP="000B52F4">
            <w:pPr>
              <w:pStyle w:val="Heading3"/>
              <w:jc w:val="center"/>
              <w:outlineLvl w:val="2"/>
              <w:rPr>
                <w:rFonts w:ascii="Arial" w:hAnsi="Arial" w:cs="Arial"/>
              </w:rPr>
            </w:pPr>
            <w:r w:rsidRPr="002D4990">
              <w:rPr>
                <w:rFonts w:ascii="Arial" w:hAnsi="Arial" w:cs="Arial"/>
              </w:rPr>
              <w:t>What next?</w:t>
            </w:r>
          </w:p>
          <w:p w:rsidR="007145BF" w:rsidRPr="002D4990" w:rsidRDefault="007145BF" w:rsidP="000B52F4">
            <w:pPr>
              <w:jc w:val="center"/>
              <w:rPr>
                <w:rFonts w:ascii="Arial" w:hAnsi="Arial" w:cs="Arial"/>
              </w:rPr>
            </w:pPr>
          </w:p>
        </w:tc>
        <w:tc>
          <w:tcPr>
            <w:tcW w:w="6327" w:type="dxa"/>
          </w:tcPr>
          <w:p w:rsidR="007145BF" w:rsidRPr="002D4990" w:rsidRDefault="003E5134">
            <w:pPr>
              <w:rPr>
                <w:rFonts w:ascii="Arial" w:hAnsi="Arial" w:cs="Arial"/>
              </w:rPr>
            </w:pPr>
            <w:r w:rsidRPr="002D4990">
              <w:rPr>
                <w:rFonts w:ascii="Arial" w:hAnsi="Arial" w:cs="Arial"/>
              </w:rPr>
              <w:t>To ensure that this experience isn't a one off and forgotten about, I will intend to continue to use implement a variety of blended earning experiences into my lessons, using my lesson planning to ensure I prepare and try new blended learning techniques. I will look to gain feedback from these lesson from students and my classroom teacher to see how they feel they worked and went, also seeing what I need to develop in this area. Furthermore, I will seek courses and opportunities to develop blended learning, doing wider reading and researching literature surrounding this area, looking at online resources that can be used in lessons. Its's important I don't use blended learning for the sake of it but to ensure it helps to improve the learning experience for the pupils. To share this learning I will make sure to display in my planning and reflect weekly, gaining feedback from my mentor and classroom teacher.</w:t>
            </w:r>
          </w:p>
        </w:tc>
      </w:tr>
    </w:tbl>
    <w:p w:rsidR="007145BF" w:rsidRPr="002D4990" w:rsidRDefault="007145BF">
      <w:pPr>
        <w:rPr>
          <w:rFonts w:ascii="Arial" w:hAnsi="Arial" w:cs="Arial"/>
        </w:rPr>
      </w:pPr>
    </w:p>
    <w:p w:rsidR="00BC0E87" w:rsidRPr="002D4990" w:rsidRDefault="00BC0E87">
      <w:pPr>
        <w:rPr>
          <w:rFonts w:ascii="Arial" w:hAnsi="Arial" w:cs="Arial"/>
        </w:rPr>
      </w:pPr>
    </w:p>
    <w:tbl>
      <w:tblPr>
        <w:tblStyle w:val="TableGrid"/>
        <w:tblW w:w="0" w:type="auto"/>
        <w:tblLook w:val="04A0" w:firstRow="1" w:lastRow="0" w:firstColumn="1" w:lastColumn="0" w:noHBand="0" w:noVBand="1"/>
      </w:tblPr>
      <w:tblGrid>
        <w:gridCol w:w="2689"/>
        <w:gridCol w:w="6327"/>
      </w:tblGrid>
      <w:tr w:rsidR="00BC0E87" w:rsidRPr="002D4990" w:rsidTr="00B15063">
        <w:tc>
          <w:tcPr>
            <w:tcW w:w="2689" w:type="dxa"/>
          </w:tcPr>
          <w:p w:rsidR="00BC0E87" w:rsidRPr="002D4990" w:rsidRDefault="00BC0E87" w:rsidP="000B52F4">
            <w:pPr>
              <w:pStyle w:val="Heading2"/>
              <w:jc w:val="center"/>
              <w:outlineLvl w:val="1"/>
              <w:rPr>
                <w:rFonts w:ascii="Arial" w:hAnsi="Arial" w:cs="Arial"/>
              </w:rPr>
            </w:pPr>
            <w:r w:rsidRPr="002D4990">
              <w:rPr>
                <w:rFonts w:ascii="Arial" w:hAnsi="Arial" w:cs="Arial"/>
              </w:rPr>
              <w:lastRenderedPageBreak/>
              <w:t>Professional Experience Template</w:t>
            </w:r>
            <w:r w:rsidR="00860793" w:rsidRPr="002D4990">
              <w:rPr>
                <w:rFonts w:ascii="Arial" w:hAnsi="Arial" w:cs="Arial"/>
              </w:rPr>
              <w:t xml:space="preserve"> 3</w:t>
            </w:r>
          </w:p>
        </w:tc>
        <w:tc>
          <w:tcPr>
            <w:tcW w:w="6327" w:type="dxa"/>
          </w:tcPr>
          <w:p w:rsidR="00BC0E87" w:rsidRPr="002D4990" w:rsidRDefault="00BC0E87" w:rsidP="00B15063">
            <w:pPr>
              <w:rPr>
                <w:rFonts w:ascii="Arial" w:hAnsi="Arial" w:cs="Arial"/>
              </w:rPr>
            </w:pPr>
          </w:p>
        </w:tc>
      </w:tr>
      <w:tr w:rsidR="00BC0E87" w:rsidRPr="002D4990" w:rsidTr="00B15063">
        <w:tc>
          <w:tcPr>
            <w:tcW w:w="2689" w:type="dxa"/>
          </w:tcPr>
          <w:p w:rsidR="00BC0E87" w:rsidRPr="002D4990" w:rsidRDefault="00BC0E87" w:rsidP="000B52F4">
            <w:pPr>
              <w:pStyle w:val="Heading2"/>
              <w:jc w:val="center"/>
              <w:outlineLvl w:val="1"/>
              <w:rPr>
                <w:rFonts w:ascii="Arial" w:hAnsi="Arial" w:cs="Arial"/>
              </w:rPr>
            </w:pPr>
            <w:r w:rsidRPr="002D4990">
              <w:rPr>
                <w:rFonts w:ascii="Arial" w:hAnsi="Arial" w:cs="Arial"/>
              </w:rPr>
              <w:t>Pe</w:t>
            </w:r>
            <w:r w:rsidR="000B52F4" w:rsidRPr="002D4990">
              <w:rPr>
                <w:rFonts w:ascii="Arial" w:hAnsi="Arial" w:cs="Arial"/>
              </w:rPr>
              <w:t>dagogy Standard</w:t>
            </w:r>
          </w:p>
        </w:tc>
        <w:tc>
          <w:tcPr>
            <w:tcW w:w="6327" w:type="dxa"/>
          </w:tcPr>
          <w:p w:rsidR="006115AD" w:rsidRPr="002D4990" w:rsidRDefault="006115AD" w:rsidP="006115AD">
            <w:pPr>
              <w:rPr>
                <w:rFonts w:ascii="Arial" w:hAnsi="Arial" w:cs="Arial"/>
                <w:b/>
                <w:color w:val="2E74B5" w:themeColor="accent1" w:themeShade="BF"/>
                <w:sz w:val="28"/>
                <w:szCs w:val="28"/>
              </w:rPr>
            </w:pPr>
            <w:r w:rsidRPr="002D4990">
              <w:rPr>
                <w:rFonts w:ascii="Arial" w:hAnsi="Arial" w:cs="Arial"/>
                <w:b/>
                <w:color w:val="2E74B5" w:themeColor="accent1" w:themeShade="BF"/>
                <w:sz w:val="28"/>
                <w:szCs w:val="28"/>
              </w:rPr>
              <w:t>Real life authentic contexts</w:t>
            </w:r>
          </w:p>
          <w:p w:rsidR="00BC0E87" w:rsidRPr="002D4990" w:rsidRDefault="00BC0E87" w:rsidP="00B15063">
            <w:pPr>
              <w:rPr>
                <w:rFonts w:ascii="Arial" w:hAnsi="Arial" w:cs="Arial"/>
              </w:rPr>
            </w:pPr>
          </w:p>
        </w:tc>
      </w:tr>
      <w:tr w:rsidR="00BC0E87" w:rsidRPr="002D4990" w:rsidTr="00B15063">
        <w:tc>
          <w:tcPr>
            <w:tcW w:w="2689" w:type="dxa"/>
          </w:tcPr>
          <w:p w:rsidR="00BC0E87" w:rsidRPr="002D4990" w:rsidRDefault="00BC0E87" w:rsidP="000B52F4">
            <w:pPr>
              <w:pStyle w:val="Heading3"/>
              <w:jc w:val="center"/>
              <w:outlineLvl w:val="2"/>
              <w:rPr>
                <w:rFonts w:ascii="Arial" w:hAnsi="Arial" w:cs="Arial"/>
              </w:rPr>
            </w:pPr>
            <w:r w:rsidRPr="002D4990">
              <w:rPr>
                <w:rFonts w:ascii="Arial" w:hAnsi="Arial" w:cs="Arial"/>
              </w:rPr>
              <w:t>What did you do and why?</w:t>
            </w:r>
          </w:p>
          <w:p w:rsidR="00BC0E87" w:rsidRPr="002D4990" w:rsidRDefault="00BC0E87" w:rsidP="000B52F4">
            <w:pPr>
              <w:jc w:val="center"/>
              <w:rPr>
                <w:rFonts w:ascii="Arial" w:hAnsi="Arial" w:cs="Arial"/>
              </w:rPr>
            </w:pPr>
          </w:p>
        </w:tc>
        <w:tc>
          <w:tcPr>
            <w:tcW w:w="6327" w:type="dxa"/>
          </w:tcPr>
          <w:p w:rsidR="00BC0E87" w:rsidRPr="002D4990" w:rsidRDefault="002F44B1" w:rsidP="00A17B46">
            <w:pPr>
              <w:rPr>
                <w:rFonts w:ascii="Arial" w:hAnsi="Arial" w:cs="Arial"/>
              </w:rPr>
            </w:pPr>
            <w:r w:rsidRPr="002D4990">
              <w:rPr>
                <w:rFonts w:ascii="Arial" w:hAnsi="Arial" w:cs="Arial"/>
              </w:rPr>
              <w:t>For this experience I was teaching a lesson on 2 dimensional shapes, and as the plenary part of the lesson once pupils had completed the main task set, I set a task in which pupils had to go around the classroom and the outside area and tally how many real life objects are a shape in which is on the tally chart. My role was to observe the pupils as they hunted for shapes around the class and outside area. The reasons for engaging a real life authentic experience is it was a way for a basic idea (2d shapes) to come to life and allow pupils to have something to relate to the topic, understanding the importance of learning this as it is a part of everyday life. The importance for me was to explore this QTS standard (real life authentic context) to see if it was beneficial to pupils and if it is a tool in which can be used to promote pupil’s progression</w:t>
            </w:r>
            <w:r w:rsidR="00A17B46" w:rsidRPr="002D4990">
              <w:rPr>
                <w:rFonts w:ascii="Arial" w:hAnsi="Arial" w:cs="Arial"/>
              </w:rPr>
              <w:t xml:space="preserve">. </w:t>
            </w:r>
          </w:p>
        </w:tc>
      </w:tr>
      <w:tr w:rsidR="00BC0E87" w:rsidRPr="002D4990" w:rsidTr="00B15063">
        <w:tc>
          <w:tcPr>
            <w:tcW w:w="2689" w:type="dxa"/>
          </w:tcPr>
          <w:p w:rsidR="00BC0E87" w:rsidRPr="002D4990" w:rsidRDefault="00BC0E87" w:rsidP="000B52F4">
            <w:pPr>
              <w:pStyle w:val="Heading3"/>
              <w:jc w:val="center"/>
              <w:outlineLvl w:val="2"/>
              <w:rPr>
                <w:rFonts w:ascii="Arial" w:hAnsi="Arial" w:cs="Arial"/>
              </w:rPr>
            </w:pPr>
            <w:r w:rsidRPr="002D4990">
              <w:rPr>
                <w:rFonts w:ascii="Arial" w:hAnsi="Arial" w:cs="Arial"/>
              </w:rPr>
              <w:t>What have you learned?</w:t>
            </w:r>
          </w:p>
          <w:p w:rsidR="00BC0E87" w:rsidRPr="002D4990" w:rsidRDefault="00BC0E87" w:rsidP="000B52F4">
            <w:pPr>
              <w:jc w:val="center"/>
              <w:rPr>
                <w:rFonts w:ascii="Arial" w:hAnsi="Arial" w:cs="Arial"/>
              </w:rPr>
            </w:pPr>
          </w:p>
        </w:tc>
        <w:tc>
          <w:tcPr>
            <w:tcW w:w="6327" w:type="dxa"/>
          </w:tcPr>
          <w:p w:rsidR="00BC0E87" w:rsidRPr="002D4990" w:rsidRDefault="00A17B46" w:rsidP="00A17B46">
            <w:pPr>
              <w:rPr>
                <w:rFonts w:ascii="Arial" w:hAnsi="Arial" w:cs="Arial"/>
              </w:rPr>
            </w:pPr>
            <w:r w:rsidRPr="002D4990">
              <w:rPr>
                <w:rFonts w:ascii="Arial" w:hAnsi="Arial" w:cs="Arial"/>
              </w:rPr>
              <w:t>For myself, to be able to teach a lesson and implement real life authentic context was a great way to see first-hand how this can impact the pupils. It allowed me to see that pupils love to explore and link 'boring school work' to the real world, going outside and seeing that there are shapes everywhere was a great way for them to learn and made it more enjoyable for them. Understanding that with the new curriculum there is a big focus on real life authentic context made this experience extra important and beneficial for me to be a part of. The relevance for this experience, in addition to the recent focus on this area but also the fact that this is a standard in which is important to reach to become a qualified teacher. This experience met my intended outcomes as I have been able to experience how real life authentic context works, and as expected it was a great technique to enhance pupil learning and understanding of a topic by creating a link to the real world. I have reflected on this in my weekly reflection and when reviewing my plan and how the lesson went, this allows me to look back on for reference and to discuss with my mentor and colleagues. </w:t>
            </w:r>
          </w:p>
        </w:tc>
      </w:tr>
      <w:tr w:rsidR="00BC0E87" w:rsidRPr="002D4990" w:rsidTr="00B15063">
        <w:tc>
          <w:tcPr>
            <w:tcW w:w="2689" w:type="dxa"/>
          </w:tcPr>
          <w:p w:rsidR="00BC0E87" w:rsidRPr="002D4990" w:rsidRDefault="00BC0E87" w:rsidP="000B52F4">
            <w:pPr>
              <w:pStyle w:val="Heading3"/>
              <w:jc w:val="center"/>
              <w:outlineLvl w:val="2"/>
              <w:rPr>
                <w:rFonts w:ascii="Arial" w:hAnsi="Arial" w:cs="Arial"/>
              </w:rPr>
            </w:pPr>
            <w:r w:rsidRPr="002D4990">
              <w:rPr>
                <w:rFonts w:ascii="Arial" w:hAnsi="Arial" w:cs="Arial"/>
              </w:rPr>
              <w:lastRenderedPageBreak/>
              <w:t>What next?</w:t>
            </w:r>
          </w:p>
          <w:p w:rsidR="00BC0E87" w:rsidRPr="002D4990" w:rsidRDefault="00BC0E87" w:rsidP="000B52F4">
            <w:pPr>
              <w:jc w:val="center"/>
              <w:rPr>
                <w:rFonts w:ascii="Arial" w:hAnsi="Arial" w:cs="Arial"/>
              </w:rPr>
            </w:pPr>
          </w:p>
        </w:tc>
        <w:tc>
          <w:tcPr>
            <w:tcW w:w="6327" w:type="dxa"/>
          </w:tcPr>
          <w:p w:rsidR="00BC0E87" w:rsidRPr="002D4990" w:rsidRDefault="00A17B46" w:rsidP="00B15063">
            <w:pPr>
              <w:rPr>
                <w:rFonts w:ascii="Arial" w:hAnsi="Arial" w:cs="Arial"/>
              </w:rPr>
            </w:pPr>
            <w:r w:rsidRPr="002D4990">
              <w:rPr>
                <w:rFonts w:ascii="Arial" w:hAnsi="Arial" w:cs="Arial"/>
              </w:rPr>
              <w:t>As a result of this experience I intend to implement real life authentic context to more of my lessons, as it seemed to be a very beneficial experience for the learners. If I were to do this again I would maybe make it the main part of the less on rather than a plenary as I feel it would be great to do as a full class, meaning we could walk around the playground and the school to find more shapes. To further develop this area for myself I would ensure I continue to implement real life authentic context into my lessons, this for one would help me gain more experience doing this, but also it creates for a great experience for the students. As it is important I don't just try tick these standards off but to ensure that the pupils are gaining and learning from these experiences as well. To also develop further I shall ensure to research and do wider reading to gain more ideas and ways to implement real life authentic context into my lessons, seeking workshop opportunities to collaborate with others. This will hopefully push me to the exceeding expectation section of the QTS standards. </w:t>
            </w:r>
          </w:p>
        </w:tc>
      </w:tr>
    </w:tbl>
    <w:p w:rsidR="00BC0E87" w:rsidRPr="002D4990" w:rsidRDefault="00BC0E87">
      <w:pPr>
        <w:rPr>
          <w:rFonts w:ascii="Arial" w:hAnsi="Arial" w:cs="Arial"/>
        </w:rPr>
      </w:pPr>
    </w:p>
    <w:p w:rsidR="00BC0E87" w:rsidRPr="002D4990" w:rsidRDefault="00BC0E87">
      <w:pPr>
        <w:rPr>
          <w:rFonts w:ascii="Arial" w:hAnsi="Arial" w:cs="Arial"/>
        </w:rPr>
      </w:pPr>
    </w:p>
    <w:tbl>
      <w:tblPr>
        <w:tblStyle w:val="TableGrid"/>
        <w:tblW w:w="0" w:type="auto"/>
        <w:tblLook w:val="04A0" w:firstRow="1" w:lastRow="0" w:firstColumn="1" w:lastColumn="0" w:noHBand="0" w:noVBand="1"/>
      </w:tblPr>
      <w:tblGrid>
        <w:gridCol w:w="2689"/>
        <w:gridCol w:w="6327"/>
      </w:tblGrid>
      <w:tr w:rsidR="00BC0E87" w:rsidRPr="002D4990" w:rsidTr="00B15063">
        <w:tc>
          <w:tcPr>
            <w:tcW w:w="2689" w:type="dxa"/>
          </w:tcPr>
          <w:p w:rsidR="00BC0E87" w:rsidRPr="002D4990" w:rsidRDefault="00BC0E87" w:rsidP="000B52F4">
            <w:pPr>
              <w:pStyle w:val="Heading2"/>
              <w:jc w:val="center"/>
              <w:outlineLvl w:val="1"/>
              <w:rPr>
                <w:rFonts w:ascii="Arial" w:hAnsi="Arial" w:cs="Arial"/>
              </w:rPr>
            </w:pPr>
            <w:r w:rsidRPr="002D4990">
              <w:rPr>
                <w:rFonts w:ascii="Arial" w:hAnsi="Arial" w:cs="Arial"/>
              </w:rPr>
              <w:lastRenderedPageBreak/>
              <w:t>Professional Experience Template</w:t>
            </w:r>
            <w:r w:rsidR="00860793" w:rsidRPr="002D4990">
              <w:rPr>
                <w:rFonts w:ascii="Arial" w:hAnsi="Arial" w:cs="Arial"/>
              </w:rPr>
              <w:t xml:space="preserve"> 4</w:t>
            </w:r>
          </w:p>
        </w:tc>
        <w:tc>
          <w:tcPr>
            <w:tcW w:w="6327" w:type="dxa"/>
          </w:tcPr>
          <w:p w:rsidR="00BC0E87" w:rsidRPr="002D4990" w:rsidRDefault="00BC0E87" w:rsidP="00B15063">
            <w:pPr>
              <w:rPr>
                <w:rFonts w:ascii="Arial" w:hAnsi="Arial" w:cs="Arial"/>
              </w:rPr>
            </w:pPr>
          </w:p>
        </w:tc>
      </w:tr>
      <w:tr w:rsidR="00BC0E87" w:rsidRPr="002D4990" w:rsidTr="00B15063">
        <w:tc>
          <w:tcPr>
            <w:tcW w:w="2689" w:type="dxa"/>
          </w:tcPr>
          <w:p w:rsidR="00BC0E87" w:rsidRPr="002D4990" w:rsidRDefault="00BC0E87" w:rsidP="000B52F4">
            <w:pPr>
              <w:pStyle w:val="Heading2"/>
              <w:jc w:val="center"/>
              <w:outlineLvl w:val="1"/>
              <w:rPr>
                <w:rFonts w:ascii="Arial" w:hAnsi="Arial" w:cs="Arial"/>
              </w:rPr>
            </w:pPr>
            <w:r w:rsidRPr="002D4990">
              <w:rPr>
                <w:rFonts w:ascii="Arial" w:hAnsi="Arial" w:cs="Arial"/>
              </w:rPr>
              <w:t>Pe</w:t>
            </w:r>
            <w:r w:rsidR="000B52F4" w:rsidRPr="002D4990">
              <w:rPr>
                <w:rFonts w:ascii="Arial" w:hAnsi="Arial" w:cs="Arial"/>
              </w:rPr>
              <w:t>dagogy Standard</w:t>
            </w:r>
          </w:p>
        </w:tc>
        <w:tc>
          <w:tcPr>
            <w:tcW w:w="6327" w:type="dxa"/>
          </w:tcPr>
          <w:p w:rsidR="004E1D46" w:rsidRPr="002D4990" w:rsidRDefault="004E1D46" w:rsidP="004E1D46">
            <w:pPr>
              <w:rPr>
                <w:rFonts w:ascii="Arial" w:hAnsi="Arial" w:cs="Arial"/>
                <w:b/>
                <w:color w:val="2E74B5" w:themeColor="accent1" w:themeShade="BF"/>
                <w:sz w:val="28"/>
                <w:szCs w:val="28"/>
              </w:rPr>
            </w:pPr>
            <w:r w:rsidRPr="002D4990">
              <w:rPr>
                <w:rFonts w:ascii="Arial" w:hAnsi="Arial" w:cs="Arial"/>
                <w:b/>
                <w:color w:val="2E74B5" w:themeColor="accent1" w:themeShade="BF"/>
                <w:sz w:val="28"/>
                <w:szCs w:val="28"/>
              </w:rPr>
              <w:t>Cross-curricular themes</w:t>
            </w:r>
          </w:p>
          <w:p w:rsidR="00BC0E87" w:rsidRPr="002D4990" w:rsidRDefault="00BC0E87" w:rsidP="00B15063">
            <w:pPr>
              <w:rPr>
                <w:rFonts w:ascii="Arial" w:hAnsi="Arial" w:cs="Arial"/>
              </w:rPr>
            </w:pPr>
          </w:p>
        </w:tc>
      </w:tr>
      <w:tr w:rsidR="00BC0E87" w:rsidRPr="002D4990" w:rsidTr="00B15063">
        <w:tc>
          <w:tcPr>
            <w:tcW w:w="2689" w:type="dxa"/>
          </w:tcPr>
          <w:p w:rsidR="00BC0E87" w:rsidRPr="002D4990" w:rsidRDefault="00BC0E87" w:rsidP="000B52F4">
            <w:pPr>
              <w:pStyle w:val="Heading3"/>
              <w:jc w:val="center"/>
              <w:outlineLvl w:val="2"/>
              <w:rPr>
                <w:rFonts w:ascii="Arial" w:hAnsi="Arial" w:cs="Arial"/>
              </w:rPr>
            </w:pPr>
            <w:r w:rsidRPr="002D4990">
              <w:rPr>
                <w:rFonts w:ascii="Arial" w:hAnsi="Arial" w:cs="Arial"/>
              </w:rPr>
              <w:t>What did you do and why?</w:t>
            </w:r>
          </w:p>
          <w:p w:rsidR="00BC0E87" w:rsidRPr="002D4990" w:rsidRDefault="00BC0E87" w:rsidP="000B52F4">
            <w:pPr>
              <w:jc w:val="center"/>
              <w:rPr>
                <w:rFonts w:ascii="Arial" w:hAnsi="Arial" w:cs="Arial"/>
              </w:rPr>
            </w:pPr>
          </w:p>
        </w:tc>
        <w:tc>
          <w:tcPr>
            <w:tcW w:w="6327" w:type="dxa"/>
          </w:tcPr>
          <w:p w:rsidR="00BC0E87" w:rsidRPr="002D4990" w:rsidRDefault="00CA4201" w:rsidP="00CA4201">
            <w:pPr>
              <w:rPr>
                <w:rFonts w:ascii="Arial" w:hAnsi="Arial" w:cs="Arial"/>
              </w:rPr>
            </w:pPr>
            <w:r w:rsidRPr="002D4990">
              <w:rPr>
                <w:rFonts w:ascii="Arial" w:hAnsi="Arial" w:cs="Arial"/>
              </w:rPr>
              <w:t>For this experience I was teaching a lesson on the layers of a rainforest (humanities), but I decided to implement a cross-curricular theme of expressive arts, in which pupils created a rainforest with all the layers in a shoe box. I decided to do this as I feel it would be an exciting and hands on way for the pupils to learn about the said topic, rather than maybe filling in a worksheet, watching a video etc. This method allowed for pupils to create the layers which I hoped would be a creative way for them to enjoy and understand this topic, I also wanted to develop further knowledge/skills rather than just the topic we are looking at. The professional standards in which has been focused on is cross-curricular themes. </w:t>
            </w:r>
          </w:p>
        </w:tc>
      </w:tr>
      <w:tr w:rsidR="00BC0E87" w:rsidRPr="002D4990" w:rsidTr="00B15063">
        <w:tc>
          <w:tcPr>
            <w:tcW w:w="2689" w:type="dxa"/>
          </w:tcPr>
          <w:p w:rsidR="00BC0E87" w:rsidRPr="002D4990" w:rsidRDefault="00BC0E87" w:rsidP="000B52F4">
            <w:pPr>
              <w:pStyle w:val="Heading3"/>
              <w:jc w:val="center"/>
              <w:outlineLvl w:val="2"/>
              <w:rPr>
                <w:rFonts w:ascii="Arial" w:hAnsi="Arial" w:cs="Arial"/>
              </w:rPr>
            </w:pPr>
            <w:r w:rsidRPr="002D4990">
              <w:rPr>
                <w:rFonts w:ascii="Arial" w:hAnsi="Arial" w:cs="Arial"/>
              </w:rPr>
              <w:t>What have you learned?</w:t>
            </w:r>
          </w:p>
          <w:p w:rsidR="00BC0E87" w:rsidRPr="002D4990" w:rsidRDefault="00BC0E87" w:rsidP="000B52F4">
            <w:pPr>
              <w:jc w:val="center"/>
              <w:rPr>
                <w:rFonts w:ascii="Arial" w:hAnsi="Arial" w:cs="Arial"/>
              </w:rPr>
            </w:pPr>
          </w:p>
        </w:tc>
        <w:tc>
          <w:tcPr>
            <w:tcW w:w="6327" w:type="dxa"/>
          </w:tcPr>
          <w:p w:rsidR="00BC0E87" w:rsidRPr="002D4990" w:rsidRDefault="00BD0A1D" w:rsidP="00B15063">
            <w:pPr>
              <w:rPr>
                <w:rFonts w:ascii="Arial" w:hAnsi="Arial" w:cs="Arial"/>
              </w:rPr>
            </w:pPr>
            <w:r w:rsidRPr="002D4990">
              <w:rPr>
                <w:rFonts w:ascii="Arial" w:hAnsi="Arial" w:cs="Arial"/>
              </w:rPr>
              <w:t>This experience was important for me as the use of cross-curricular themes has become an important focus for the new curriculum. So for me to experience and try out this technique/standard meant that I am able to learn how I can implement it to benefit the pupils learning and enjoyment. This as mentioned prior, links the cross-curricular theme professional standard, so it is important for me to become confident when using cross-curricular themes in the classroom, to ensure the students get the best possible learning experience from it. I had hoped it would make the topic more enjoyable and hands on to help the pupils understanding, and I really think it did, as the pupils produced some amazing work and expressed their enjoyment. They also could describe and discuss the layers when revisited further in the week. This showed me that the use of expressive arts is a great cross-curricular theme to integrate into lessons, as pupils could have a fun creative task to help them learn. I have used reflective writing and discussion with colleges and mentors around how this went and how it could be developed further.</w:t>
            </w:r>
          </w:p>
        </w:tc>
      </w:tr>
      <w:tr w:rsidR="00BC0E87" w:rsidRPr="002D4990" w:rsidTr="00B15063">
        <w:tc>
          <w:tcPr>
            <w:tcW w:w="2689" w:type="dxa"/>
          </w:tcPr>
          <w:p w:rsidR="00BC0E87" w:rsidRPr="002D4990" w:rsidRDefault="00BC0E87" w:rsidP="000B52F4">
            <w:pPr>
              <w:pStyle w:val="Heading3"/>
              <w:jc w:val="center"/>
              <w:outlineLvl w:val="2"/>
              <w:rPr>
                <w:rFonts w:ascii="Arial" w:hAnsi="Arial" w:cs="Arial"/>
              </w:rPr>
            </w:pPr>
            <w:r w:rsidRPr="002D4990">
              <w:rPr>
                <w:rFonts w:ascii="Arial" w:hAnsi="Arial" w:cs="Arial"/>
              </w:rPr>
              <w:lastRenderedPageBreak/>
              <w:t>What next?</w:t>
            </w:r>
          </w:p>
          <w:p w:rsidR="00BC0E87" w:rsidRPr="002D4990" w:rsidRDefault="00BC0E87" w:rsidP="000B52F4">
            <w:pPr>
              <w:jc w:val="center"/>
              <w:rPr>
                <w:rFonts w:ascii="Arial" w:hAnsi="Arial" w:cs="Arial"/>
              </w:rPr>
            </w:pPr>
          </w:p>
        </w:tc>
        <w:tc>
          <w:tcPr>
            <w:tcW w:w="6327" w:type="dxa"/>
          </w:tcPr>
          <w:p w:rsidR="00BD0A1D" w:rsidRPr="00BD0A1D" w:rsidRDefault="00BD0A1D" w:rsidP="00BD0A1D">
            <w:pPr>
              <w:spacing w:before="100" w:beforeAutospacing="1" w:after="100" w:afterAutospacing="1"/>
              <w:rPr>
                <w:rFonts w:ascii="Arial" w:eastAsia="Times New Roman" w:hAnsi="Arial" w:cs="Arial"/>
                <w:szCs w:val="24"/>
                <w:lang w:eastAsia="en-GB"/>
              </w:rPr>
            </w:pPr>
            <w:r w:rsidRPr="00BD0A1D">
              <w:rPr>
                <w:rFonts w:ascii="Arial" w:eastAsia="Times New Roman" w:hAnsi="Arial" w:cs="Arial"/>
                <w:szCs w:val="24"/>
                <w:lang w:eastAsia="en-GB"/>
              </w:rPr>
              <w:t>To ensure I make the most of this experience, the next steps I would like to take are:</w:t>
            </w:r>
          </w:p>
          <w:p w:rsidR="00BD0A1D" w:rsidRPr="00BD0A1D" w:rsidRDefault="00BD0A1D" w:rsidP="00BD0A1D">
            <w:pPr>
              <w:spacing w:before="100" w:beforeAutospacing="1" w:after="100" w:afterAutospacing="1"/>
              <w:rPr>
                <w:rFonts w:ascii="Arial" w:eastAsia="Times New Roman" w:hAnsi="Arial" w:cs="Arial"/>
                <w:szCs w:val="24"/>
                <w:lang w:eastAsia="en-GB"/>
              </w:rPr>
            </w:pPr>
            <w:r w:rsidRPr="00BD0A1D">
              <w:rPr>
                <w:rFonts w:ascii="Arial" w:eastAsia="Times New Roman" w:hAnsi="Arial" w:cs="Arial"/>
                <w:szCs w:val="24"/>
                <w:lang w:eastAsia="en-GB"/>
              </w:rPr>
              <w:t>I would like to continue to use cross-curricular themes in my lesson plans and lessons, to familiar myself with this pedagogical approach in order to make it the best possible experience for the pupils. The only thing id maybe look at changing when using cross-curricular themes is the AOLE, for example using creative writing to describe the layers of the forest (writing poems about the layers) etc. Doing this will allow for fresh new ideas and creativ</w:t>
            </w:r>
            <w:r w:rsidRPr="002D4990">
              <w:rPr>
                <w:rFonts w:ascii="Arial" w:eastAsia="Times New Roman" w:hAnsi="Arial" w:cs="Arial"/>
                <w:szCs w:val="24"/>
                <w:lang w:eastAsia="en-GB"/>
              </w:rPr>
              <w:t>e lessons for the pupils, this </w:t>
            </w:r>
            <w:r w:rsidRPr="00BD0A1D">
              <w:rPr>
                <w:rFonts w:ascii="Arial" w:eastAsia="Times New Roman" w:hAnsi="Arial" w:cs="Arial"/>
                <w:szCs w:val="24"/>
                <w:lang w:eastAsia="en-GB"/>
              </w:rPr>
              <w:t>hopefully keeping the lessons exciting and engaging, rather than sticking to the same sort of lesson each time. To further develop my use and knowledge of cross-curricular themes I would like to:</w:t>
            </w:r>
          </w:p>
          <w:p w:rsidR="00BD0A1D" w:rsidRPr="00BD0A1D" w:rsidRDefault="00BD0A1D" w:rsidP="00BD0A1D">
            <w:pPr>
              <w:spacing w:before="100" w:beforeAutospacing="1" w:after="100" w:afterAutospacing="1"/>
              <w:rPr>
                <w:rFonts w:ascii="Arial" w:eastAsia="Times New Roman" w:hAnsi="Arial" w:cs="Arial"/>
                <w:szCs w:val="24"/>
                <w:lang w:eastAsia="en-GB"/>
              </w:rPr>
            </w:pPr>
            <w:r w:rsidRPr="00BD0A1D">
              <w:rPr>
                <w:rFonts w:ascii="Arial" w:eastAsia="Times New Roman" w:hAnsi="Arial" w:cs="Arial"/>
                <w:szCs w:val="24"/>
                <w:lang w:eastAsia="en-GB"/>
              </w:rPr>
              <w:t>Use wider reading and comparison of literature to discuss and write about the use of cross-curricular themes in education.</w:t>
            </w:r>
          </w:p>
          <w:p w:rsidR="00BD0A1D" w:rsidRPr="00BD0A1D" w:rsidRDefault="00BD0A1D" w:rsidP="00BD0A1D">
            <w:pPr>
              <w:spacing w:before="100" w:beforeAutospacing="1" w:after="100" w:afterAutospacing="1"/>
              <w:rPr>
                <w:rFonts w:ascii="Arial" w:eastAsia="Times New Roman" w:hAnsi="Arial" w:cs="Arial"/>
                <w:szCs w:val="24"/>
                <w:lang w:eastAsia="en-GB"/>
              </w:rPr>
            </w:pPr>
            <w:r w:rsidRPr="00BD0A1D">
              <w:rPr>
                <w:rFonts w:ascii="Arial" w:eastAsia="Times New Roman" w:hAnsi="Arial" w:cs="Arial"/>
                <w:szCs w:val="24"/>
                <w:lang w:eastAsia="en-GB"/>
              </w:rPr>
              <w:t>Familiar myself with the expectations for this standard, to ensure I am able to reach or hopefully exceed them. </w:t>
            </w:r>
          </w:p>
          <w:p w:rsidR="00BD0A1D" w:rsidRPr="00BD0A1D" w:rsidRDefault="00BD0A1D" w:rsidP="00BD0A1D">
            <w:pPr>
              <w:spacing w:before="100" w:beforeAutospacing="1" w:after="100" w:afterAutospacing="1"/>
              <w:rPr>
                <w:rFonts w:ascii="Arial" w:eastAsia="Times New Roman" w:hAnsi="Arial" w:cs="Arial"/>
                <w:szCs w:val="24"/>
                <w:lang w:eastAsia="en-GB"/>
              </w:rPr>
            </w:pPr>
            <w:r w:rsidRPr="00BD0A1D">
              <w:rPr>
                <w:rFonts w:ascii="Arial" w:eastAsia="Times New Roman" w:hAnsi="Arial" w:cs="Arial"/>
                <w:szCs w:val="24"/>
                <w:lang w:eastAsia="en-GB"/>
              </w:rPr>
              <w:t>Use my lesson and weekly reflection to discuss how the lessons and use of this standard went, these reflections can be the basis for a professional conversation with my mentor.</w:t>
            </w:r>
          </w:p>
          <w:p w:rsidR="00BC0E87" w:rsidRPr="002D4990" w:rsidRDefault="00BC0E87" w:rsidP="00B15063">
            <w:pPr>
              <w:rPr>
                <w:rFonts w:ascii="Arial" w:hAnsi="Arial" w:cs="Arial"/>
              </w:rPr>
            </w:pPr>
          </w:p>
        </w:tc>
      </w:tr>
    </w:tbl>
    <w:p w:rsidR="003F3D6C" w:rsidRPr="002D4990" w:rsidRDefault="003F3D6C">
      <w:pPr>
        <w:rPr>
          <w:rFonts w:ascii="Arial" w:hAnsi="Arial" w:cs="Arial"/>
        </w:rPr>
      </w:pPr>
      <w:r w:rsidRPr="002D4990">
        <w:rPr>
          <w:rFonts w:ascii="Arial" w:hAnsi="Arial" w:cs="Arial"/>
        </w:rPr>
        <w:t>Word count: Approximately 2,000</w:t>
      </w:r>
    </w:p>
    <w:p w:rsidR="0072342E" w:rsidRPr="002D4990" w:rsidRDefault="0072342E" w:rsidP="00F931F0">
      <w:pPr>
        <w:tabs>
          <w:tab w:val="left" w:pos="2537"/>
        </w:tabs>
        <w:jc w:val="center"/>
        <w:rPr>
          <w:rFonts w:ascii="Arial" w:hAnsi="Arial" w:cs="Arial"/>
          <w:sz w:val="32"/>
          <w:szCs w:val="32"/>
        </w:rPr>
      </w:pPr>
    </w:p>
    <w:p w:rsidR="00F931F0" w:rsidRPr="002D4990" w:rsidRDefault="00F931F0" w:rsidP="00F931F0">
      <w:pPr>
        <w:tabs>
          <w:tab w:val="left" w:pos="2537"/>
        </w:tabs>
        <w:jc w:val="center"/>
        <w:rPr>
          <w:rFonts w:ascii="Arial" w:hAnsi="Arial" w:cs="Arial"/>
          <w:sz w:val="32"/>
          <w:szCs w:val="32"/>
        </w:rPr>
      </w:pPr>
      <w:r w:rsidRPr="002D4990">
        <w:rPr>
          <w:rFonts w:ascii="Arial" w:hAnsi="Arial" w:cs="Arial"/>
          <w:sz w:val="32"/>
          <w:szCs w:val="32"/>
        </w:rPr>
        <w:t>ECAD6008 Assignment: Part 2</w:t>
      </w:r>
    </w:p>
    <w:p w:rsidR="00F931F0" w:rsidRDefault="00974260" w:rsidP="00F931F0">
      <w:pPr>
        <w:tabs>
          <w:tab w:val="left" w:pos="2537"/>
        </w:tabs>
        <w:jc w:val="center"/>
        <w:rPr>
          <w:rFonts w:ascii="Arial" w:hAnsi="Arial" w:cs="Arial"/>
          <w:b/>
          <w:sz w:val="24"/>
        </w:rPr>
      </w:pPr>
      <w:r w:rsidRPr="002D4990">
        <w:rPr>
          <w:rFonts w:ascii="Arial" w:hAnsi="Arial" w:cs="Arial"/>
          <w:b/>
          <w:sz w:val="24"/>
          <w:highlight w:val="yellow"/>
        </w:rPr>
        <w:t>Critically reflect on your progress in planning, preparing and teaching lessons that incorporate specific pedagogical principles. (This evidence should be taken from you Professional Learning Passport –PLP.) Identify one of these pedagogical principles as an area for development and justify the next steps in your development.</w:t>
      </w:r>
    </w:p>
    <w:p w:rsidR="00974260" w:rsidRPr="003774EA" w:rsidRDefault="00974260" w:rsidP="00974260">
      <w:pPr>
        <w:tabs>
          <w:tab w:val="left" w:pos="2537"/>
        </w:tabs>
        <w:rPr>
          <w:rFonts w:ascii="Arial" w:hAnsi="Arial" w:cs="Arial"/>
          <w:b/>
          <w:sz w:val="24"/>
        </w:rPr>
      </w:pPr>
      <w:r w:rsidRPr="003774EA">
        <w:rPr>
          <w:rFonts w:ascii="Arial" w:hAnsi="Arial" w:cs="Arial"/>
          <w:b/>
          <w:sz w:val="24"/>
        </w:rPr>
        <w:t>Introduction-</w:t>
      </w:r>
    </w:p>
    <w:p w:rsidR="007D5721" w:rsidRPr="005427FE" w:rsidRDefault="00974260" w:rsidP="007D5721">
      <w:pPr>
        <w:rPr>
          <w:rFonts w:ascii="Arial" w:hAnsi="Arial" w:cs="Arial"/>
          <w:sz w:val="24"/>
          <w:szCs w:val="24"/>
        </w:rPr>
      </w:pPr>
      <w:r>
        <w:rPr>
          <w:rFonts w:ascii="Arial" w:hAnsi="Arial" w:cs="Arial"/>
          <w:sz w:val="24"/>
        </w:rPr>
        <w:t xml:space="preserve">This part of the essay </w:t>
      </w:r>
      <w:r w:rsidR="00EE5E59">
        <w:rPr>
          <w:rFonts w:ascii="Arial" w:hAnsi="Arial" w:cs="Arial"/>
          <w:sz w:val="24"/>
        </w:rPr>
        <w:t xml:space="preserve">will identify one of the four pedagogical principles (discussed in part 1) as an area for development and justification on the next steps in my development. </w:t>
      </w:r>
      <w:r w:rsidR="00E5361B">
        <w:rPr>
          <w:rFonts w:ascii="Arial" w:hAnsi="Arial" w:cs="Arial"/>
          <w:sz w:val="24"/>
        </w:rPr>
        <w:t xml:space="preserve">I have chosen to look further into real life authentic context as it is something that interests me personally, not just that but with the introduction of the new curriculum for Wales it has more relevance and focus as a pedagogical principle now than ever. </w:t>
      </w:r>
      <w:r w:rsidR="00D73188">
        <w:rPr>
          <w:rFonts w:ascii="Arial" w:hAnsi="Arial" w:cs="Arial"/>
          <w:sz w:val="24"/>
        </w:rPr>
        <w:t>‘</w:t>
      </w:r>
      <w:r w:rsidR="007873A2" w:rsidRPr="007873A2">
        <w:rPr>
          <w:rFonts w:ascii="Arial" w:hAnsi="Arial" w:cs="Arial"/>
          <w:sz w:val="24"/>
        </w:rPr>
        <w:t>Authentic learning is a pedagogical approach that allows students to explore, discuss, and meaningfully construct concepts and relationships in contexts that involve real-world problems and projects that are relevant to the learner</w:t>
      </w:r>
      <w:r w:rsidR="00D73188">
        <w:rPr>
          <w:rFonts w:ascii="Arial" w:hAnsi="Arial" w:cs="Arial"/>
          <w:sz w:val="24"/>
        </w:rPr>
        <w:t>’</w:t>
      </w:r>
      <w:r w:rsidR="007873A2" w:rsidRPr="007873A2">
        <w:rPr>
          <w:rFonts w:ascii="Arial" w:hAnsi="Arial" w:cs="Arial"/>
          <w:sz w:val="24"/>
        </w:rPr>
        <w:t xml:space="preserve"> (Donovan, Bransford, &amp; Pellegrino, 1999).</w:t>
      </w:r>
      <w:r w:rsidR="00D73188" w:rsidRPr="00D73188">
        <w:t xml:space="preserve"> </w:t>
      </w:r>
      <w:r w:rsidR="00D73188">
        <w:t>‘I</w:t>
      </w:r>
      <w:r w:rsidR="00D73188" w:rsidRPr="00D73188">
        <w:rPr>
          <w:rFonts w:ascii="Arial" w:hAnsi="Arial" w:cs="Arial"/>
          <w:sz w:val="24"/>
        </w:rPr>
        <w:t xml:space="preserve">f learning is authentic, then students should be engaged in genuine learning problems that foster the opportunity for them to make direct connections between the new material that is being learned and their </w:t>
      </w:r>
      <w:r w:rsidR="00D73188" w:rsidRPr="00D73188">
        <w:rPr>
          <w:rFonts w:ascii="Arial" w:hAnsi="Arial" w:cs="Arial"/>
          <w:sz w:val="24"/>
        </w:rPr>
        <w:lastRenderedPageBreak/>
        <w:t>prior knowledge</w:t>
      </w:r>
      <w:r w:rsidR="00D73188">
        <w:rPr>
          <w:rFonts w:ascii="Arial" w:hAnsi="Arial" w:cs="Arial"/>
          <w:sz w:val="24"/>
        </w:rPr>
        <w:t>’ (Herrington, 2005).</w:t>
      </w:r>
      <w:r w:rsidR="00C2377D">
        <w:rPr>
          <w:rFonts w:ascii="Arial" w:hAnsi="Arial" w:cs="Arial"/>
          <w:sz w:val="24"/>
        </w:rPr>
        <w:t xml:space="preserve"> Donaldson’s (2015) successful futures highlights authentic context as a key pedagogical principle for the new curriculum for Wales, focusing in the importance for children understanding the relevance in their learning to the world beyond the school gates and that opportunities are taken to create links to the real world.</w:t>
      </w:r>
      <w:r w:rsidR="009E17F5">
        <w:rPr>
          <w:rFonts w:ascii="Arial" w:hAnsi="Arial" w:cs="Arial"/>
          <w:sz w:val="24"/>
        </w:rPr>
        <w:t xml:space="preserve"> This suggesting a shift in focus from what the children should learn but more what should the children should become, and real life authentic context being a key part of this </w:t>
      </w:r>
      <w:r w:rsidR="009E17F5" w:rsidRPr="009E17F5">
        <w:rPr>
          <w:rFonts w:ascii="Arial" w:hAnsi="Arial" w:cs="Arial"/>
          <w:sz w:val="24"/>
          <w:szCs w:val="24"/>
        </w:rPr>
        <w:t>(Priestley and Sinnema, 2014).</w:t>
      </w:r>
      <w:r w:rsidR="00CF0343">
        <w:t xml:space="preserve"> </w:t>
      </w:r>
      <w:r w:rsidR="00114864">
        <w:rPr>
          <w:rFonts w:ascii="Arial" w:hAnsi="Arial" w:cs="Arial"/>
          <w:sz w:val="24"/>
        </w:rPr>
        <w:t xml:space="preserve">When doing my teaching practice, I was able to link real life authentic learning and outdoor </w:t>
      </w:r>
      <w:r w:rsidR="00114864" w:rsidRPr="005427FE">
        <w:rPr>
          <w:rFonts w:ascii="Arial" w:hAnsi="Arial" w:cs="Arial"/>
          <w:sz w:val="24"/>
          <w:szCs w:val="24"/>
        </w:rPr>
        <w:t xml:space="preserve">learning to AOLE’s such as mathematics and numeracy, science and technology and expressive arts, I outlined my numeracy lesson in part 1. </w:t>
      </w:r>
      <w:r w:rsidR="007D5721" w:rsidRPr="005427FE">
        <w:rPr>
          <w:rFonts w:ascii="Arial" w:hAnsi="Arial" w:cs="Arial"/>
          <w:sz w:val="24"/>
          <w:szCs w:val="24"/>
        </w:rPr>
        <w:t xml:space="preserve">Following this introduction will be a literature review in which I will discuss differing perspectives/debates that exist around real life authentic context, ensuring a range of sources being used. Finally, a conclusion in which </w:t>
      </w:r>
      <w:r w:rsidR="007D5721" w:rsidRPr="005427FE">
        <w:rPr>
          <w:rFonts w:ascii="Arial" w:eastAsia="ArialMT" w:hAnsi="Arial" w:cs="Arial"/>
          <w:color w:val="000000" w:themeColor="text1"/>
          <w:sz w:val="24"/>
          <w:szCs w:val="24"/>
        </w:rPr>
        <w:t>provides an assessment and summary of the approach you have taken and identify my next steps.</w:t>
      </w:r>
    </w:p>
    <w:p w:rsidR="007873A2" w:rsidRPr="005427FE" w:rsidRDefault="007873A2" w:rsidP="00974260">
      <w:pPr>
        <w:tabs>
          <w:tab w:val="left" w:pos="2537"/>
        </w:tabs>
        <w:rPr>
          <w:rFonts w:ascii="Arial" w:hAnsi="Arial" w:cs="Arial"/>
          <w:sz w:val="24"/>
          <w:szCs w:val="24"/>
        </w:rPr>
      </w:pPr>
    </w:p>
    <w:p w:rsidR="00022ED2" w:rsidRPr="003774EA" w:rsidRDefault="00022ED2" w:rsidP="00974260">
      <w:pPr>
        <w:tabs>
          <w:tab w:val="left" w:pos="2537"/>
        </w:tabs>
        <w:rPr>
          <w:rFonts w:ascii="Arial" w:hAnsi="Arial" w:cs="Arial"/>
          <w:b/>
          <w:sz w:val="24"/>
          <w:szCs w:val="24"/>
        </w:rPr>
      </w:pPr>
      <w:r w:rsidRPr="003774EA">
        <w:rPr>
          <w:rFonts w:ascii="Arial" w:hAnsi="Arial" w:cs="Arial"/>
          <w:b/>
          <w:sz w:val="24"/>
          <w:szCs w:val="24"/>
        </w:rPr>
        <w:t>Literature Review-</w:t>
      </w:r>
    </w:p>
    <w:p w:rsidR="000852CF" w:rsidRPr="005427FE" w:rsidRDefault="000852CF" w:rsidP="00974260">
      <w:pPr>
        <w:tabs>
          <w:tab w:val="left" w:pos="2537"/>
        </w:tabs>
        <w:rPr>
          <w:rFonts w:ascii="Arial" w:hAnsi="Arial" w:cs="Arial"/>
          <w:sz w:val="24"/>
          <w:szCs w:val="24"/>
        </w:rPr>
      </w:pPr>
      <w:r w:rsidRPr="005427FE">
        <w:rPr>
          <w:rFonts w:ascii="Arial" w:hAnsi="Arial" w:cs="Arial"/>
          <w:sz w:val="24"/>
          <w:szCs w:val="24"/>
        </w:rPr>
        <w:t xml:space="preserve">With the introduction of the new curriculum for Wales, Donaldson (2015) outlined the four purposes for this curriculum, stating that that children and young people develop as: </w:t>
      </w:r>
    </w:p>
    <w:p w:rsidR="000852CF" w:rsidRPr="005427FE" w:rsidRDefault="000852CF" w:rsidP="00974260">
      <w:pPr>
        <w:tabs>
          <w:tab w:val="left" w:pos="2537"/>
        </w:tabs>
        <w:rPr>
          <w:rFonts w:ascii="Arial" w:hAnsi="Arial" w:cs="Arial"/>
          <w:sz w:val="24"/>
          <w:szCs w:val="24"/>
        </w:rPr>
      </w:pPr>
      <w:r w:rsidRPr="005427FE">
        <w:rPr>
          <w:rFonts w:ascii="Arial" w:hAnsi="Arial" w:cs="Arial"/>
          <w:sz w:val="24"/>
          <w:szCs w:val="24"/>
        </w:rPr>
        <w:t xml:space="preserve">› ambitious, capable learners, ready to learn throughout their lives </w:t>
      </w:r>
    </w:p>
    <w:p w:rsidR="000852CF" w:rsidRPr="005427FE" w:rsidRDefault="000852CF" w:rsidP="00974260">
      <w:pPr>
        <w:tabs>
          <w:tab w:val="left" w:pos="2537"/>
        </w:tabs>
        <w:rPr>
          <w:rFonts w:ascii="Arial" w:hAnsi="Arial" w:cs="Arial"/>
          <w:sz w:val="24"/>
          <w:szCs w:val="24"/>
        </w:rPr>
      </w:pPr>
      <w:r w:rsidRPr="005427FE">
        <w:rPr>
          <w:rFonts w:ascii="Arial" w:hAnsi="Arial" w:cs="Arial"/>
          <w:sz w:val="24"/>
          <w:szCs w:val="24"/>
        </w:rPr>
        <w:t xml:space="preserve">› enterprising, creative contributors, ready to play a full part in life and work </w:t>
      </w:r>
    </w:p>
    <w:p w:rsidR="000852CF" w:rsidRPr="005427FE" w:rsidRDefault="000852CF" w:rsidP="00974260">
      <w:pPr>
        <w:tabs>
          <w:tab w:val="left" w:pos="2537"/>
        </w:tabs>
        <w:rPr>
          <w:rFonts w:ascii="Arial" w:hAnsi="Arial" w:cs="Arial"/>
          <w:sz w:val="24"/>
          <w:szCs w:val="24"/>
        </w:rPr>
      </w:pPr>
      <w:r w:rsidRPr="005427FE">
        <w:rPr>
          <w:rFonts w:ascii="Arial" w:hAnsi="Arial" w:cs="Arial"/>
          <w:sz w:val="24"/>
          <w:szCs w:val="24"/>
        </w:rPr>
        <w:t>› ethical, informed citizens of Wales and the world</w:t>
      </w:r>
    </w:p>
    <w:p w:rsidR="00022ED2" w:rsidRPr="005427FE" w:rsidRDefault="000852CF" w:rsidP="00974260">
      <w:pPr>
        <w:tabs>
          <w:tab w:val="left" w:pos="2537"/>
        </w:tabs>
        <w:rPr>
          <w:rFonts w:ascii="Arial" w:hAnsi="Arial" w:cs="Arial"/>
          <w:sz w:val="24"/>
          <w:szCs w:val="24"/>
        </w:rPr>
      </w:pPr>
      <w:r w:rsidRPr="005427FE">
        <w:rPr>
          <w:rFonts w:ascii="Arial" w:hAnsi="Arial" w:cs="Arial"/>
          <w:sz w:val="24"/>
          <w:szCs w:val="24"/>
        </w:rPr>
        <w:t>› healthy, confident individuals, ready to lead fulfilling lives as valued members of society.</w:t>
      </w:r>
    </w:p>
    <w:p w:rsidR="00A41A8D" w:rsidRDefault="000852CF" w:rsidP="007873A2">
      <w:pPr>
        <w:tabs>
          <w:tab w:val="left" w:pos="2537"/>
        </w:tabs>
        <w:rPr>
          <w:rFonts w:ascii="Arial" w:hAnsi="Arial" w:cs="Arial"/>
          <w:sz w:val="24"/>
          <w:szCs w:val="24"/>
        </w:rPr>
      </w:pPr>
      <w:r w:rsidRPr="005427FE">
        <w:rPr>
          <w:rFonts w:ascii="Arial" w:hAnsi="Arial" w:cs="Arial"/>
          <w:sz w:val="24"/>
          <w:szCs w:val="24"/>
        </w:rPr>
        <w:t>The use of the wording ‘throughout their lives…. play a full part in life…. citizens of Wales and the world…. Valued members of society’ highlighting the new focus on</w:t>
      </w:r>
      <w:r w:rsidR="008727A1" w:rsidRPr="005427FE">
        <w:rPr>
          <w:rFonts w:ascii="Arial" w:hAnsi="Arial" w:cs="Arial"/>
          <w:sz w:val="24"/>
          <w:szCs w:val="24"/>
        </w:rPr>
        <w:t xml:space="preserve"> preparing pupils to play a valuable role in the real world, in which can be achieved through real life authentic context experiences. </w:t>
      </w:r>
      <w:r w:rsidR="005427FE" w:rsidRPr="005427FE">
        <w:rPr>
          <w:rFonts w:ascii="Arial" w:hAnsi="Arial" w:cs="Arial"/>
          <w:sz w:val="24"/>
          <w:szCs w:val="24"/>
        </w:rPr>
        <w:t>This focus on authentic context in the new curriculum for Wales can be further supported as Donaldson (2015) outlines that teaching needs to be directly related to pursuing the curriculum purposes, exploiting opportunities to apply and make connections in learning in authentic contexts</w:t>
      </w:r>
      <w:r w:rsidR="00656754">
        <w:rPr>
          <w:rFonts w:ascii="Arial" w:hAnsi="Arial" w:cs="Arial"/>
          <w:sz w:val="24"/>
          <w:szCs w:val="24"/>
        </w:rPr>
        <w:t xml:space="preserve">, highlighting the importance on authentic learning for education in </w:t>
      </w:r>
      <w:r w:rsidR="00BA1CB8">
        <w:rPr>
          <w:rFonts w:ascii="Arial" w:hAnsi="Arial" w:cs="Arial"/>
          <w:sz w:val="24"/>
          <w:szCs w:val="24"/>
        </w:rPr>
        <w:t>today’s</w:t>
      </w:r>
      <w:r w:rsidR="00656754">
        <w:rPr>
          <w:rFonts w:ascii="Arial" w:hAnsi="Arial" w:cs="Arial"/>
          <w:sz w:val="24"/>
          <w:szCs w:val="24"/>
        </w:rPr>
        <w:t xml:space="preserve"> society.</w:t>
      </w:r>
      <w:r w:rsidR="002B74AC">
        <w:rPr>
          <w:rFonts w:ascii="Arial" w:hAnsi="Arial" w:cs="Arial"/>
          <w:sz w:val="24"/>
          <w:szCs w:val="24"/>
        </w:rPr>
        <w:t xml:space="preserve"> However, this change in focus has led to criticism, Ecclestone (2013) suggesting the changes being made to the curriculum will create a downgrade of knowledge</w:t>
      </w:r>
      <w:r w:rsidR="00D13B98">
        <w:rPr>
          <w:rFonts w:ascii="Arial" w:hAnsi="Arial" w:cs="Arial"/>
          <w:sz w:val="24"/>
          <w:szCs w:val="24"/>
        </w:rPr>
        <w:t xml:space="preserve">. Whereas Gatley (2020) believes this focus is a shift in the right direction </w:t>
      </w:r>
      <w:r w:rsidR="00D13B98" w:rsidRPr="00D13B98">
        <w:rPr>
          <w:rFonts w:ascii="Arial" w:hAnsi="Arial" w:cs="Arial"/>
          <w:sz w:val="24"/>
          <w:szCs w:val="24"/>
        </w:rPr>
        <w:t>as it helps students to lead fulfilling personal, civic and professional lives, in which is a key area for pupil’s</w:t>
      </w:r>
      <w:r w:rsidR="00D13B98">
        <w:rPr>
          <w:rFonts w:ascii="Arial" w:hAnsi="Arial" w:cs="Arial"/>
          <w:sz w:val="24"/>
          <w:szCs w:val="24"/>
        </w:rPr>
        <w:t xml:space="preserve"> deve</w:t>
      </w:r>
      <w:r w:rsidR="00794062">
        <w:rPr>
          <w:rFonts w:ascii="Arial" w:hAnsi="Arial" w:cs="Arial"/>
          <w:sz w:val="24"/>
          <w:szCs w:val="24"/>
        </w:rPr>
        <w:t xml:space="preserve">lopment. </w:t>
      </w:r>
      <w:r w:rsidR="00A41A8D">
        <w:rPr>
          <w:rFonts w:ascii="Arial" w:hAnsi="Arial" w:cs="Arial"/>
          <w:sz w:val="24"/>
          <w:szCs w:val="24"/>
        </w:rPr>
        <w:t xml:space="preserve">Lombardi et.al (2007) suggest that along with pupil development, pupils are more motivated by solving real-world problems, preferring to do rather than listen. At the same time, many educators believe learning-by-doing the more effective way to learn. With the emerging technological tools, it has allowed for more authentic learning opportunities for students. </w:t>
      </w:r>
    </w:p>
    <w:p w:rsidR="00C64781" w:rsidRDefault="00B2013F" w:rsidP="007873A2">
      <w:pPr>
        <w:tabs>
          <w:tab w:val="left" w:pos="2537"/>
        </w:tabs>
        <w:rPr>
          <w:rFonts w:ascii="Arial" w:hAnsi="Arial" w:cs="Arial"/>
          <w:sz w:val="24"/>
          <w:szCs w:val="24"/>
        </w:rPr>
      </w:pPr>
      <w:r w:rsidRPr="00B2013F">
        <w:rPr>
          <w:rFonts w:ascii="Arial" w:hAnsi="Arial" w:cs="Arial"/>
          <w:sz w:val="24"/>
        </w:rPr>
        <w:lastRenderedPageBreak/>
        <w:t>Authentic learning is an instructional approach that provides learners with opportunities to develop knowledge “embedded in the social and physical context within which it will be used”</w:t>
      </w:r>
      <w:r>
        <w:rPr>
          <w:rFonts w:ascii="Arial" w:hAnsi="Arial" w:cs="Arial"/>
          <w:sz w:val="24"/>
        </w:rPr>
        <w:t xml:space="preserve"> (Herrington et.al., 2010). Ozverir (2017) further develops on Herrington’s definition, believing that l</w:t>
      </w:r>
      <w:r w:rsidRPr="00B2013F">
        <w:rPr>
          <w:rFonts w:ascii="Arial" w:hAnsi="Arial" w:cs="Arial"/>
          <w:sz w:val="24"/>
        </w:rPr>
        <w:t>earners are given situations based on a major relevant real-world task which requires them to investigate a problem in depth in collaboration with peers and suggest their solution in the form of a product to be</w:t>
      </w:r>
      <w:r w:rsidR="000031FB">
        <w:rPr>
          <w:rFonts w:ascii="Arial" w:hAnsi="Arial" w:cs="Arial"/>
          <w:sz w:val="24"/>
        </w:rPr>
        <w:t xml:space="preserve"> shared with a wider audience. The opportunity for real life authentic learning experience is said to create a more effective learning environment for pupils </w:t>
      </w:r>
      <w:r w:rsidR="000031FB" w:rsidRPr="0080135F">
        <w:rPr>
          <w:rFonts w:ascii="Arial" w:hAnsi="Arial" w:cs="Arial"/>
          <w:sz w:val="24"/>
          <w:szCs w:val="24"/>
        </w:rPr>
        <w:t>(Barab, Makinster, Moore &amp; Cunningham, 2001; Herrington &amp; Oliver, 2002</w:t>
      </w:r>
      <w:r w:rsidR="0080135F" w:rsidRPr="0080135F">
        <w:rPr>
          <w:rFonts w:ascii="Arial" w:hAnsi="Arial" w:cs="Arial"/>
          <w:sz w:val="24"/>
          <w:szCs w:val="24"/>
        </w:rPr>
        <w:t>)</w:t>
      </w:r>
      <w:r w:rsidR="0080135F">
        <w:rPr>
          <w:rFonts w:ascii="Arial" w:hAnsi="Arial" w:cs="Arial"/>
          <w:sz w:val="24"/>
          <w:szCs w:val="24"/>
        </w:rPr>
        <w:t xml:space="preserve">. Furthermore, investigations suggest that pupils value peer interaction and the sharing of real life experiences </w:t>
      </w:r>
      <w:r w:rsidR="0080135F" w:rsidRPr="0080135F">
        <w:rPr>
          <w:rFonts w:ascii="Arial" w:hAnsi="Arial" w:cs="Arial"/>
          <w:sz w:val="24"/>
          <w:szCs w:val="24"/>
        </w:rPr>
        <w:t>(Coomey &amp; Stephenson, 2001; Collis &amp; Moonen, 2001).</w:t>
      </w:r>
      <w:r w:rsidR="0080135F">
        <w:rPr>
          <w:rFonts w:ascii="Arial" w:hAnsi="Arial" w:cs="Arial"/>
          <w:sz w:val="24"/>
          <w:szCs w:val="24"/>
        </w:rPr>
        <w:t xml:space="preserve"> This literature suggesting, pupils thrive of an authentic learning context, creating an effective and collaborative environment for pupils to </w:t>
      </w:r>
      <w:r w:rsidR="007972B1">
        <w:rPr>
          <w:rFonts w:ascii="Arial" w:hAnsi="Arial" w:cs="Arial"/>
          <w:sz w:val="24"/>
          <w:szCs w:val="24"/>
        </w:rPr>
        <w:t xml:space="preserve">experience. </w:t>
      </w:r>
      <w:r w:rsidR="00103775">
        <w:rPr>
          <w:rFonts w:ascii="Arial" w:hAnsi="Arial" w:cs="Arial"/>
          <w:sz w:val="24"/>
          <w:szCs w:val="24"/>
        </w:rPr>
        <w:t>This authentic style of learning encourages pupils to take a more constructivis</w:t>
      </w:r>
      <w:r w:rsidR="00656754">
        <w:rPr>
          <w:rFonts w:ascii="Arial" w:hAnsi="Arial" w:cs="Arial"/>
          <w:sz w:val="24"/>
          <w:szCs w:val="24"/>
        </w:rPr>
        <w:t xml:space="preserve">t role, this pushes them to use </w:t>
      </w:r>
      <w:r w:rsidR="00103775">
        <w:rPr>
          <w:rFonts w:ascii="Arial" w:hAnsi="Arial" w:cs="Arial"/>
          <w:sz w:val="24"/>
          <w:szCs w:val="24"/>
        </w:rPr>
        <w:t xml:space="preserve">critical thinking, problems solving and reflection on the real-life problems/topics they are studying </w:t>
      </w:r>
      <w:r w:rsidR="00103775" w:rsidRPr="00103775">
        <w:rPr>
          <w:rFonts w:ascii="Arial" w:hAnsi="Arial" w:cs="Arial"/>
          <w:sz w:val="24"/>
          <w:szCs w:val="24"/>
        </w:rPr>
        <w:t>(Newmann, Marks and Gamoran, 1995)</w:t>
      </w:r>
      <w:r w:rsidR="00103775">
        <w:rPr>
          <w:rFonts w:ascii="Arial" w:hAnsi="Arial" w:cs="Arial"/>
          <w:sz w:val="24"/>
          <w:szCs w:val="24"/>
        </w:rPr>
        <w:t xml:space="preserve">. This showing a clear link to Donaldson (2015) four purposes for the curriculum, </w:t>
      </w:r>
      <w:r w:rsidR="008A542B">
        <w:rPr>
          <w:rFonts w:ascii="Arial" w:hAnsi="Arial" w:cs="Arial"/>
          <w:sz w:val="24"/>
          <w:szCs w:val="24"/>
        </w:rPr>
        <w:t>encouraging pupils to become ‘informed citizens…. Creative contributors…. Capable learners and confident individuals’ by providing pupils with the independence to investigate and explor</w:t>
      </w:r>
      <w:r w:rsidR="00842E27">
        <w:rPr>
          <w:rFonts w:ascii="Arial" w:hAnsi="Arial" w:cs="Arial"/>
          <w:sz w:val="24"/>
          <w:szCs w:val="24"/>
        </w:rPr>
        <w:t>e real-life authentic con</w:t>
      </w:r>
      <w:r w:rsidR="002C5393">
        <w:rPr>
          <w:rFonts w:ascii="Arial" w:hAnsi="Arial" w:cs="Arial"/>
          <w:sz w:val="24"/>
          <w:szCs w:val="24"/>
        </w:rPr>
        <w:t xml:space="preserve">texts in the education setting. </w:t>
      </w:r>
      <w:r w:rsidR="00F57271">
        <w:rPr>
          <w:rFonts w:ascii="Arial" w:hAnsi="Arial" w:cs="Arial"/>
          <w:sz w:val="24"/>
          <w:szCs w:val="24"/>
        </w:rPr>
        <w:t>Thus prioritising the students, creating a student centred approach to education (Rule, 2006).</w:t>
      </w:r>
      <w:r w:rsidR="00C64781">
        <w:rPr>
          <w:rFonts w:ascii="Arial" w:hAnsi="Arial" w:cs="Arial"/>
          <w:sz w:val="24"/>
          <w:szCs w:val="24"/>
        </w:rPr>
        <w:t xml:space="preserve"> Maddox (2014) reported when linked to real life context, lower-level cognitive learning was way more effective, thus highlighting that hands on practice enhanced students learning. Further research suggests that students of all ability levels can take part in authentic learning, all being able to contribute with hands on activity and also the class discussion. Also finding that there is a higher retention when learnt skills relate to real life context (Herrington, 2013).</w:t>
      </w:r>
    </w:p>
    <w:p w:rsidR="002C5393" w:rsidRDefault="00E56BFF" w:rsidP="007873A2">
      <w:pPr>
        <w:tabs>
          <w:tab w:val="left" w:pos="2537"/>
        </w:tabs>
        <w:rPr>
          <w:rFonts w:ascii="Arial" w:hAnsi="Arial" w:cs="Arial"/>
          <w:sz w:val="24"/>
        </w:rPr>
      </w:pPr>
      <w:r>
        <w:rPr>
          <w:rFonts w:ascii="Arial" w:hAnsi="Arial" w:cs="Arial"/>
          <w:sz w:val="24"/>
          <w:szCs w:val="24"/>
        </w:rPr>
        <w:t xml:space="preserve">With the large amount of supporting literature for the use of real life authentic context, there is of course sceptical literature surrounding this pedagogical principle. </w:t>
      </w:r>
      <w:r w:rsidR="00656754">
        <w:rPr>
          <w:rFonts w:ascii="Arial" w:hAnsi="Arial" w:cs="Arial"/>
          <w:sz w:val="24"/>
          <w:szCs w:val="24"/>
        </w:rPr>
        <w:t xml:space="preserve">As previously discussed, a real life authentic learning environment is one in which pupils have a higher freedom to investigate and lead the learning </w:t>
      </w:r>
      <w:r w:rsidR="00656754" w:rsidRPr="00656754">
        <w:rPr>
          <w:rFonts w:ascii="Arial" w:hAnsi="Arial" w:cs="Arial"/>
          <w:sz w:val="24"/>
        </w:rPr>
        <w:t>(Priestly and Sinnema, 2014)</w:t>
      </w:r>
      <w:r w:rsidR="00656754">
        <w:rPr>
          <w:rFonts w:ascii="Arial" w:hAnsi="Arial" w:cs="Arial"/>
          <w:sz w:val="24"/>
        </w:rPr>
        <w:t xml:space="preserve">. Herrington and Parker (2013) suggest that this freedom and pupil led approach can be contentious, especially when they believe they should be getting their ‘money’s worth’ </w:t>
      </w:r>
      <w:r w:rsidR="000C737A">
        <w:rPr>
          <w:rFonts w:ascii="Arial" w:hAnsi="Arial" w:cs="Arial"/>
          <w:sz w:val="24"/>
        </w:rPr>
        <w:t xml:space="preserve">and they should be ‘taught’. Thus suggesting that teachers should have full responsibility for how and what is taught, leading the lessons, as that is what teachers are payed to do. </w:t>
      </w:r>
      <w:r w:rsidR="008F22C7">
        <w:rPr>
          <w:rFonts w:ascii="Arial" w:hAnsi="Arial" w:cs="Arial"/>
          <w:sz w:val="24"/>
        </w:rPr>
        <w:t xml:space="preserve">In addition to this Biesta and Priestly (2013) suggests that this shift in focus to authentic learning takes away and weakens pupil’s knowledge on the traditional subjects. </w:t>
      </w:r>
      <w:r w:rsidR="00F5453F">
        <w:rPr>
          <w:rFonts w:ascii="Arial" w:hAnsi="Arial" w:cs="Arial"/>
          <w:sz w:val="24"/>
        </w:rPr>
        <w:t xml:space="preserve">Suggesting this change in focus has created a neglect on the traditional subjects in which still have importance to child knowledge and development. </w:t>
      </w:r>
      <w:r w:rsidR="00BD500F">
        <w:rPr>
          <w:rFonts w:ascii="Arial" w:hAnsi="Arial" w:cs="Arial"/>
          <w:sz w:val="24"/>
        </w:rPr>
        <w:t xml:space="preserve">However, this may be looked at as an old </w:t>
      </w:r>
      <w:r w:rsidR="00F5453F">
        <w:rPr>
          <w:rFonts w:ascii="Arial" w:hAnsi="Arial" w:cs="Arial"/>
          <w:sz w:val="24"/>
        </w:rPr>
        <w:t xml:space="preserve">fashioned outlook on education. </w:t>
      </w:r>
      <w:r w:rsidR="00101079">
        <w:rPr>
          <w:rFonts w:ascii="Arial" w:hAnsi="Arial" w:cs="Arial"/>
          <w:sz w:val="24"/>
        </w:rPr>
        <w:t xml:space="preserve">Nonetheless </w:t>
      </w:r>
      <w:r w:rsidR="00101079" w:rsidRPr="00101079">
        <w:rPr>
          <w:rFonts w:ascii="Arial" w:hAnsi="Arial" w:cs="Arial"/>
          <w:sz w:val="24"/>
        </w:rPr>
        <w:t>Tularam and Machisella (2018)</w:t>
      </w:r>
      <w:r w:rsidR="00101079">
        <w:rPr>
          <w:rFonts w:ascii="Arial" w:hAnsi="Arial" w:cs="Arial"/>
          <w:sz w:val="24"/>
        </w:rPr>
        <w:t xml:space="preserve"> suggest that traditional teaching methods still hold major importance, as numeracy, reading and writing are key to student development in all areas of education. </w:t>
      </w:r>
      <w:r w:rsidR="000561CF">
        <w:rPr>
          <w:rFonts w:ascii="Arial" w:hAnsi="Arial" w:cs="Arial"/>
          <w:sz w:val="24"/>
        </w:rPr>
        <w:t>This highlighting the importance of both traditional and the new authentic style of pedagogy, suggesting a mix of both pedagogies being key to student development.</w:t>
      </w:r>
      <w:r w:rsidR="00BA1CB8">
        <w:rPr>
          <w:rFonts w:ascii="Arial" w:hAnsi="Arial" w:cs="Arial"/>
          <w:sz w:val="24"/>
        </w:rPr>
        <w:t xml:space="preserve"> </w:t>
      </w:r>
      <w:r w:rsidR="00BA1CB8" w:rsidRPr="00BA1CB8">
        <w:rPr>
          <w:rFonts w:ascii="Arial" w:hAnsi="Arial" w:cs="Arial"/>
          <w:sz w:val="24"/>
        </w:rPr>
        <w:t>Van den Branden (2006)</w:t>
      </w:r>
      <w:r w:rsidR="00153D40">
        <w:rPr>
          <w:rFonts w:ascii="Arial" w:hAnsi="Arial" w:cs="Arial"/>
          <w:sz w:val="24"/>
        </w:rPr>
        <w:t xml:space="preserve"> supporting this statement by suggesting that there should </w:t>
      </w:r>
      <w:r w:rsidR="00153D40">
        <w:rPr>
          <w:rFonts w:ascii="Arial" w:hAnsi="Arial" w:cs="Arial"/>
          <w:sz w:val="24"/>
        </w:rPr>
        <w:lastRenderedPageBreak/>
        <w:t>be a close link with the in class traditional teaching to the outside wor</w:t>
      </w:r>
      <w:r w:rsidR="00D75512">
        <w:rPr>
          <w:rFonts w:ascii="Arial" w:hAnsi="Arial" w:cs="Arial"/>
          <w:sz w:val="24"/>
        </w:rPr>
        <w:t xml:space="preserve">ld, creating an overlap with real life authentic context and the traditional pedagogical approaches, to maximise lesson outcomes for students. </w:t>
      </w:r>
    </w:p>
    <w:p w:rsidR="002C5393" w:rsidRDefault="00777BDA" w:rsidP="007873A2">
      <w:pPr>
        <w:tabs>
          <w:tab w:val="left" w:pos="2537"/>
        </w:tabs>
        <w:rPr>
          <w:rFonts w:ascii="Arial" w:hAnsi="Arial" w:cs="Arial"/>
          <w:sz w:val="24"/>
          <w:szCs w:val="24"/>
          <w:shd w:val="clear" w:color="auto" w:fill="FFFFFF"/>
        </w:rPr>
      </w:pPr>
      <w:r>
        <w:rPr>
          <w:rFonts w:ascii="Arial" w:hAnsi="Arial" w:cs="Arial"/>
          <w:sz w:val="24"/>
        </w:rPr>
        <w:t>Glackin (2016) outlines that a key aspect to optimise the use of real-life authentic context is</w:t>
      </w:r>
      <w:r w:rsidR="006D63F6">
        <w:rPr>
          <w:rFonts w:ascii="Arial" w:hAnsi="Arial" w:cs="Arial"/>
          <w:sz w:val="24"/>
        </w:rPr>
        <w:t xml:space="preserve"> to incorporate outdoor education</w:t>
      </w:r>
      <w:r w:rsidR="006D63F6" w:rsidRPr="006D63F6">
        <w:rPr>
          <w:rFonts w:ascii="Arial" w:hAnsi="Arial" w:cs="Arial"/>
          <w:sz w:val="24"/>
          <w:szCs w:val="24"/>
        </w:rPr>
        <w:t xml:space="preserve">. </w:t>
      </w:r>
      <w:r w:rsidR="006D63F6">
        <w:rPr>
          <w:rFonts w:ascii="Arial" w:hAnsi="Arial" w:cs="Arial"/>
          <w:sz w:val="24"/>
          <w:szCs w:val="24"/>
        </w:rPr>
        <w:t>‘</w:t>
      </w:r>
      <w:r w:rsidR="006D63F6" w:rsidRPr="006D63F6">
        <w:rPr>
          <w:rFonts w:ascii="Arial" w:hAnsi="Arial" w:cs="Arial"/>
          <w:sz w:val="24"/>
          <w:szCs w:val="24"/>
          <w:shd w:val="clear" w:color="auto" w:fill="FFFFFF"/>
        </w:rPr>
        <w:t>Outdoor education can be simply described as experiential learning in the outdoors. The term "outdoor education", however, is widely used to refer to a range of organised activities, which take place in a variety of ways, in predominantly outdoor environment</w:t>
      </w:r>
      <w:r w:rsidR="006D63F6">
        <w:rPr>
          <w:rFonts w:ascii="Arial" w:hAnsi="Arial" w:cs="Arial"/>
          <w:sz w:val="24"/>
          <w:szCs w:val="24"/>
          <w:shd w:val="clear" w:color="auto" w:fill="FFFFFF"/>
        </w:rPr>
        <w:t>s’ (Cameron, 2012).</w:t>
      </w:r>
      <w:r w:rsidR="00CC1105">
        <w:rPr>
          <w:rFonts w:ascii="Arial" w:hAnsi="Arial" w:cs="Arial"/>
          <w:sz w:val="24"/>
          <w:szCs w:val="24"/>
          <w:shd w:val="clear" w:color="auto" w:fill="FFFFFF"/>
        </w:rPr>
        <w:t xml:space="preserve"> It is concluded that it is the right of a child to have a holistic education that respects the natural environment (United Nations, 2005). A great example of outdoor education is the use of forest schools, Forest </w:t>
      </w:r>
      <w:r w:rsidR="00CC1105" w:rsidRPr="00CC1105">
        <w:rPr>
          <w:rFonts w:ascii="Arial" w:hAnsi="Arial" w:cs="Arial"/>
          <w:sz w:val="24"/>
          <w:szCs w:val="24"/>
          <w:shd w:val="clear" w:color="auto" w:fill="FFFFFF"/>
        </w:rPr>
        <w:t>school ‘is a child-centred inspirational learning process, that offers opportunities for holistic growth through regular sessions. It is a long-term program that supports play, exploration and supported risk taking. It develops confidence and self-esteem through learner inspired, hands-on experiences in a natural setting’</w:t>
      </w:r>
      <w:r w:rsidR="00CC1105">
        <w:rPr>
          <w:rFonts w:ascii="Arial" w:hAnsi="Arial" w:cs="Arial"/>
          <w:sz w:val="24"/>
          <w:szCs w:val="24"/>
          <w:shd w:val="clear" w:color="auto" w:fill="FFFFFF"/>
        </w:rPr>
        <w:t xml:space="preserve"> (Forest School Association, 2021)</w:t>
      </w:r>
      <w:r w:rsidR="009C7567">
        <w:rPr>
          <w:rFonts w:ascii="Arial" w:hAnsi="Arial" w:cs="Arial"/>
          <w:sz w:val="24"/>
          <w:szCs w:val="24"/>
          <w:shd w:val="clear" w:color="auto" w:fill="FFFFFF"/>
        </w:rPr>
        <w:t>.</w:t>
      </w:r>
      <w:r w:rsidR="007B45C4">
        <w:rPr>
          <w:rFonts w:ascii="Arial" w:hAnsi="Arial" w:cs="Arial"/>
          <w:sz w:val="24"/>
          <w:szCs w:val="24"/>
          <w:shd w:val="clear" w:color="auto" w:fill="FFFFFF"/>
        </w:rPr>
        <w:t xml:space="preserve"> </w:t>
      </w:r>
      <w:r w:rsidR="006D728C">
        <w:rPr>
          <w:rFonts w:ascii="Arial" w:hAnsi="Arial" w:cs="Arial"/>
          <w:sz w:val="24"/>
          <w:szCs w:val="24"/>
          <w:shd w:val="clear" w:color="auto" w:fill="FFFFFF"/>
        </w:rPr>
        <w:t>This definition suggesting an overlay with authentic learning, as outdoor learning</w:t>
      </w:r>
      <w:r w:rsidR="000073AB">
        <w:rPr>
          <w:rFonts w:ascii="Arial" w:hAnsi="Arial" w:cs="Arial"/>
          <w:sz w:val="24"/>
          <w:szCs w:val="24"/>
          <w:shd w:val="clear" w:color="auto" w:fill="FFFFFF"/>
        </w:rPr>
        <w:t>/forest school</w:t>
      </w:r>
      <w:r w:rsidR="006D728C">
        <w:rPr>
          <w:rFonts w:ascii="Arial" w:hAnsi="Arial" w:cs="Arial"/>
          <w:sz w:val="24"/>
          <w:szCs w:val="24"/>
          <w:shd w:val="clear" w:color="auto" w:fill="FFFFFF"/>
        </w:rPr>
        <w:t xml:space="preserve"> is a real-life authentic experience which is very much child-centred, and abo</w:t>
      </w:r>
      <w:r w:rsidR="007B45C4">
        <w:rPr>
          <w:rFonts w:ascii="Arial" w:hAnsi="Arial" w:cs="Arial"/>
          <w:sz w:val="24"/>
          <w:szCs w:val="24"/>
          <w:shd w:val="clear" w:color="auto" w:fill="FFFFFF"/>
        </w:rPr>
        <w:t xml:space="preserve">ut learning through experience, which is very much linked with authentic learning. </w:t>
      </w:r>
    </w:p>
    <w:p w:rsidR="00794062" w:rsidRDefault="000073AB" w:rsidP="007873A2">
      <w:pPr>
        <w:tabs>
          <w:tab w:val="left" w:pos="2537"/>
        </w:tabs>
        <w:rPr>
          <w:rFonts w:ascii="Arial" w:hAnsi="Arial" w:cs="Arial"/>
          <w:sz w:val="24"/>
          <w:szCs w:val="24"/>
        </w:rPr>
      </w:pPr>
      <w:r>
        <w:rPr>
          <w:rFonts w:ascii="Arial" w:hAnsi="Arial" w:cs="Arial"/>
          <w:sz w:val="24"/>
          <w:szCs w:val="24"/>
          <w:shd w:val="clear" w:color="auto" w:fill="FFFFFF"/>
        </w:rPr>
        <w:t xml:space="preserve">Studies representing over 12,000 participants, show that outdoor education has a medium impact on self-concept, self-confidence and locus of control, and with continued outdoor education and continue to increase and develop overtime </w:t>
      </w:r>
      <w:r w:rsidRPr="000073AB">
        <w:rPr>
          <w:rFonts w:ascii="Arial" w:hAnsi="Arial" w:cs="Arial"/>
          <w:sz w:val="24"/>
          <w:szCs w:val="24"/>
          <w:shd w:val="clear" w:color="auto" w:fill="FFFFFF"/>
        </w:rPr>
        <w:t>(</w:t>
      </w:r>
      <w:r w:rsidRPr="000073AB">
        <w:rPr>
          <w:rFonts w:ascii="Arial" w:hAnsi="Arial" w:cs="Arial"/>
          <w:sz w:val="24"/>
          <w:szCs w:val="24"/>
        </w:rPr>
        <w:t>Cason &amp; Gillis, 1994; Hans, 1997; Hattie, Marsh, Neill, &amp; Richards, 1997).</w:t>
      </w:r>
      <w:r>
        <w:rPr>
          <w:rFonts w:ascii="Arial" w:hAnsi="Arial" w:cs="Arial"/>
          <w:sz w:val="24"/>
          <w:szCs w:val="24"/>
        </w:rPr>
        <w:t xml:space="preserve"> </w:t>
      </w:r>
      <w:r w:rsidR="006F730B">
        <w:rPr>
          <w:rFonts w:ascii="Arial" w:hAnsi="Arial" w:cs="Arial"/>
          <w:sz w:val="24"/>
          <w:szCs w:val="24"/>
        </w:rPr>
        <w:t>These skills linking strongly to the four purposes for the Curriculum</w:t>
      </w:r>
      <w:r w:rsidR="00CB0C91">
        <w:rPr>
          <w:rFonts w:ascii="Arial" w:hAnsi="Arial" w:cs="Arial"/>
          <w:sz w:val="24"/>
          <w:szCs w:val="24"/>
        </w:rPr>
        <w:t xml:space="preserve"> for Wales, highlighting the importance outdoor education has for achieving the purpose of the curriculum. </w:t>
      </w:r>
      <w:r w:rsidR="0050448C">
        <w:rPr>
          <w:rFonts w:ascii="Arial" w:hAnsi="Arial" w:cs="Arial"/>
          <w:sz w:val="24"/>
          <w:szCs w:val="24"/>
        </w:rPr>
        <w:t xml:space="preserve">Further research suggest that outdoor education positively </w:t>
      </w:r>
      <w:r w:rsidR="004D2FEF">
        <w:rPr>
          <w:rFonts w:ascii="Arial" w:hAnsi="Arial" w:cs="Arial"/>
          <w:sz w:val="24"/>
          <w:szCs w:val="24"/>
        </w:rPr>
        <w:t>effects both learners and educators for improving health and wellbeing, and engaging in lessons (Marchant et al., 2019).</w:t>
      </w:r>
      <w:r w:rsidR="00E03A7A">
        <w:rPr>
          <w:rFonts w:ascii="Arial" w:hAnsi="Arial" w:cs="Arial"/>
          <w:sz w:val="24"/>
          <w:szCs w:val="24"/>
        </w:rPr>
        <w:t xml:space="preserve"> </w:t>
      </w:r>
      <w:r w:rsidR="00154D30" w:rsidRPr="00154D30">
        <w:rPr>
          <w:rFonts w:ascii="Arial" w:hAnsi="Arial" w:cs="Arial"/>
          <w:sz w:val="24"/>
        </w:rPr>
        <w:t>Browning and Penner (2018)</w:t>
      </w:r>
      <w:r w:rsidR="00825ADF">
        <w:rPr>
          <w:rFonts w:ascii="Arial" w:hAnsi="Arial" w:cs="Arial"/>
          <w:sz w:val="24"/>
        </w:rPr>
        <w:t xml:space="preserve"> undertook a study in a </w:t>
      </w:r>
      <w:r w:rsidR="00154D30">
        <w:rPr>
          <w:rFonts w:ascii="Arial" w:hAnsi="Arial" w:cs="Arial"/>
          <w:sz w:val="24"/>
        </w:rPr>
        <w:t>United States</w:t>
      </w:r>
      <w:r w:rsidR="00825ADF">
        <w:rPr>
          <w:rFonts w:ascii="Arial" w:hAnsi="Arial" w:cs="Arial"/>
          <w:sz w:val="24"/>
        </w:rPr>
        <w:t xml:space="preserve"> elementary school</w:t>
      </w:r>
      <w:r w:rsidR="00154D30">
        <w:rPr>
          <w:rFonts w:ascii="Arial" w:hAnsi="Arial" w:cs="Arial"/>
          <w:sz w:val="24"/>
        </w:rPr>
        <w:t xml:space="preserve">, the study was to find out whether outdoor education can </w:t>
      </w:r>
      <w:r w:rsidR="00825ADF">
        <w:rPr>
          <w:rFonts w:ascii="Arial" w:hAnsi="Arial" w:cs="Arial"/>
          <w:sz w:val="24"/>
        </w:rPr>
        <w:t xml:space="preserve">improve concentration in the following lessons. </w:t>
      </w:r>
      <w:r w:rsidR="00825ADF" w:rsidRPr="00825ADF">
        <w:rPr>
          <w:rFonts w:ascii="Arial" w:hAnsi="Arial" w:cs="Arial"/>
          <w:sz w:val="24"/>
        </w:rPr>
        <w:t>They reported that there were higher levels of classroom engagement after lessons in nature than after carefully matched classroom-based counterparts</w:t>
      </w:r>
      <w:r w:rsidR="00825ADF">
        <w:rPr>
          <w:rFonts w:ascii="Arial" w:hAnsi="Arial" w:cs="Arial"/>
          <w:sz w:val="24"/>
        </w:rPr>
        <w:t>. Thus suggesting that the use of outdoor education and nature allowed for students to rejuvenate learning with increased level</w:t>
      </w:r>
      <w:r w:rsidR="00F1068C">
        <w:rPr>
          <w:rFonts w:ascii="Arial" w:hAnsi="Arial" w:cs="Arial"/>
          <w:sz w:val="24"/>
        </w:rPr>
        <w:t xml:space="preserve">s of concentration, and a greater interest in education. </w:t>
      </w:r>
      <w:r w:rsidR="00E03A7A">
        <w:rPr>
          <w:rFonts w:ascii="Arial" w:hAnsi="Arial" w:cs="Arial"/>
          <w:sz w:val="24"/>
          <w:szCs w:val="24"/>
        </w:rPr>
        <w:t>Remington (2017) outlines that outdoor edu</w:t>
      </w:r>
      <w:r w:rsidR="00F03B98">
        <w:rPr>
          <w:rFonts w:ascii="Arial" w:hAnsi="Arial" w:cs="Arial"/>
          <w:sz w:val="24"/>
          <w:szCs w:val="24"/>
        </w:rPr>
        <w:t>cation allows for students to gai</w:t>
      </w:r>
      <w:r w:rsidR="00293364">
        <w:rPr>
          <w:rFonts w:ascii="Arial" w:hAnsi="Arial" w:cs="Arial"/>
          <w:sz w:val="24"/>
          <w:szCs w:val="24"/>
        </w:rPr>
        <w:t xml:space="preserve">n a greater </w:t>
      </w:r>
      <w:r w:rsidR="00E03A7A">
        <w:rPr>
          <w:rFonts w:ascii="Arial" w:hAnsi="Arial" w:cs="Arial"/>
          <w:sz w:val="24"/>
          <w:szCs w:val="24"/>
        </w:rPr>
        <w:t xml:space="preserve">understanding </w:t>
      </w:r>
      <w:r w:rsidR="00F03B98">
        <w:rPr>
          <w:rFonts w:ascii="Arial" w:hAnsi="Arial" w:cs="Arial"/>
          <w:sz w:val="24"/>
          <w:szCs w:val="24"/>
        </w:rPr>
        <w:t>for the environment and the impacts we as humans have on it, again linking to fulfilling the curriculums purpose of being</w:t>
      </w:r>
      <w:r w:rsidR="00F03B98" w:rsidRPr="005427FE">
        <w:rPr>
          <w:rFonts w:ascii="Arial" w:hAnsi="Arial" w:cs="Arial"/>
          <w:sz w:val="24"/>
          <w:szCs w:val="24"/>
        </w:rPr>
        <w:t xml:space="preserve"> </w:t>
      </w:r>
      <w:r w:rsidR="00F03B98">
        <w:rPr>
          <w:rFonts w:ascii="Arial" w:hAnsi="Arial" w:cs="Arial"/>
          <w:sz w:val="24"/>
          <w:szCs w:val="24"/>
        </w:rPr>
        <w:t>‘</w:t>
      </w:r>
      <w:r w:rsidR="00F03B98" w:rsidRPr="005427FE">
        <w:rPr>
          <w:rFonts w:ascii="Arial" w:hAnsi="Arial" w:cs="Arial"/>
          <w:sz w:val="24"/>
          <w:szCs w:val="24"/>
        </w:rPr>
        <w:t>informed citizens of Wales and the world</w:t>
      </w:r>
      <w:r w:rsidR="00F03B98">
        <w:rPr>
          <w:rFonts w:ascii="Arial" w:hAnsi="Arial" w:cs="Arial"/>
          <w:sz w:val="24"/>
          <w:szCs w:val="24"/>
        </w:rPr>
        <w:t>’ (Donaldson, 2015).</w:t>
      </w:r>
    </w:p>
    <w:p w:rsidR="009605BA" w:rsidRDefault="00382CDE" w:rsidP="007873A2">
      <w:pPr>
        <w:tabs>
          <w:tab w:val="left" w:pos="2537"/>
        </w:tabs>
        <w:rPr>
          <w:rFonts w:ascii="Arial" w:hAnsi="Arial" w:cs="Arial"/>
          <w:sz w:val="24"/>
        </w:rPr>
      </w:pPr>
      <w:r>
        <w:rPr>
          <w:rFonts w:ascii="Arial" w:hAnsi="Arial" w:cs="Arial"/>
          <w:sz w:val="24"/>
          <w:szCs w:val="24"/>
        </w:rPr>
        <w:t>On the contrary there is literature in which remains sceptical on the use of outdoor education. A key point that has been raised is that the educator taking an outdoor lesson must have the required</w:t>
      </w:r>
      <w:r w:rsidRPr="00382CDE">
        <w:rPr>
          <w:rFonts w:ascii="Arial" w:hAnsi="Arial" w:cs="Arial"/>
          <w:sz w:val="24"/>
          <w:szCs w:val="24"/>
        </w:rPr>
        <w:t xml:space="preserve"> specialised knowledge and skills </w:t>
      </w:r>
      <w:r>
        <w:rPr>
          <w:rFonts w:ascii="Arial" w:hAnsi="Arial" w:cs="Arial"/>
          <w:sz w:val="24"/>
          <w:szCs w:val="24"/>
        </w:rPr>
        <w:t xml:space="preserve">that are often required for outdoor learning and progression for the pupils (Dyson and Brown, 2010; Zink and Boyes, 2006; Remington and Legge, 2017). This suggesting without a specialist outdoor educator the pupils will not </w:t>
      </w:r>
      <w:r w:rsidR="001032FA">
        <w:rPr>
          <w:rFonts w:ascii="Arial" w:hAnsi="Arial" w:cs="Arial"/>
          <w:sz w:val="24"/>
          <w:szCs w:val="24"/>
        </w:rPr>
        <w:t xml:space="preserve">achieve the same experience and progression of knowledge that with a specialised outdoor educator. With the need for specialist teaching this of course can be an extra cost for the school, in which many </w:t>
      </w:r>
      <w:r w:rsidR="001032FA">
        <w:rPr>
          <w:rFonts w:ascii="Arial" w:hAnsi="Arial" w:cs="Arial"/>
          <w:sz w:val="24"/>
          <w:szCs w:val="24"/>
        </w:rPr>
        <w:lastRenderedPageBreak/>
        <w:t>schools may not be able to afford and therefore provide the students with the outdoor experience (Dyson and Brown, 2010). Neill (1997)</w:t>
      </w:r>
      <w:r w:rsidR="00F47E6C">
        <w:rPr>
          <w:rFonts w:ascii="Arial" w:hAnsi="Arial" w:cs="Arial"/>
          <w:sz w:val="24"/>
          <w:szCs w:val="24"/>
        </w:rPr>
        <w:t xml:space="preserve"> highlights </w:t>
      </w:r>
      <w:r w:rsidR="00F47E6C" w:rsidRPr="00F47E6C">
        <w:rPr>
          <w:rFonts w:ascii="Arial" w:hAnsi="Arial" w:cs="Arial"/>
          <w:sz w:val="24"/>
        </w:rPr>
        <w:t>that there are many more studies, however, which show that low to moderate changes are achieved. A further concern is that an unknown number of studies with less than positive findings are simply not published</w:t>
      </w:r>
      <w:r w:rsidR="00F47E6C">
        <w:rPr>
          <w:rFonts w:ascii="Arial" w:hAnsi="Arial" w:cs="Arial"/>
          <w:sz w:val="24"/>
        </w:rPr>
        <w:t xml:space="preserve">. However, this literature being slightly outdated may suggest that with outdoor education becoming very common that there are many studies in which support the use and benefits of outdoor education. </w:t>
      </w:r>
      <w:r w:rsidR="00CD0488">
        <w:rPr>
          <w:rFonts w:ascii="Arial" w:hAnsi="Arial" w:cs="Arial"/>
          <w:sz w:val="24"/>
        </w:rPr>
        <w:t>A barrier in which has arose in literature is the health and safety concerns around outdoor education (Zink and Boyes, 2006), however, this barrier is said to be a part of the learning experience, climbing, falling, getting dirty, these are things which make outdoor education and are a part of the learning curve this experience provides for the children (Angel, et al., 2021).</w:t>
      </w:r>
    </w:p>
    <w:p w:rsidR="00154CBB" w:rsidRDefault="00DE2DFC" w:rsidP="007873A2">
      <w:pPr>
        <w:tabs>
          <w:tab w:val="left" w:pos="2537"/>
        </w:tabs>
        <w:rPr>
          <w:rFonts w:ascii="Arial" w:hAnsi="Arial" w:cs="Arial"/>
          <w:sz w:val="24"/>
        </w:rPr>
      </w:pPr>
      <w:r>
        <w:rPr>
          <w:rFonts w:ascii="Arial" w:hAnsi="Arial" w:cs="Arial"/>
          <w:sz w:val="24"/>
          <w:szCs w:val="24"/>
        </w:rPr>
        <w:t xml:space="preserve">Technology has created more authentic learning opportunities in the classroom (Lombardi et.al, 2007). Means and Olson (1994), highlight the ability technology has in an authentic learning setting to support students and teachers in obtaining, manipulating, organising and displaying information. </w:t>
      </w:r>
      <w:r w:rsidR="00003E74">
        <w:rPr>
          <w:rFonts w:ascii="Arial" w:hAnsi="Arial" w:cs="Arial"/>
          <w:sz w:val="24"/>
          <w:szCs w:val="24"/>
        </w:rPr>
        <w:t>Furthermore, Lombardi et.al (2007) suggests that technology can provide access to phenomena that might otherwise remain opaque to many novices, particularly so called experiential learners. Things such as software visualisation, audio etc. that enables to bring abstr</w:t>
      </w:r>
      <w:r w:rsidR="00363E9F">
        <w:rPr>
          <w:rFonts w:ascii="Arial" w:hAnsi="Arial" w:cs="Arial"/>
          <w:sz w:val="24"/>
          <w:szCs w:val="24"/>
        </w:rPr>
        <w:t xml:space="preserve">actions to life, such as, </w:t>
      </w:r>
      <w:r w:rsidR="00E42F7A">
        <w:rPr>
          <w:rFonts w:ascii="Arial" w:hAnsi="Arial" w:cs="Arial"/>
          <w:sz w:val="24"/>
          <w:szCs w:val="24"/>
        </w:rPr>
        <w:t>‘</w:t>
      </w:r>
      <w:r w:rsidR="00363E9F" w:rsidRPr="00363E9F">
        <w:rPr>
          <w:rFonts w:ascii="Arial" w:hAnsi="Arial" w:cs="Arial"/>
          <w:sz w:val="24"/>
          <w:szCs w:val="24"/>
        </w:rPr>
        <w:t>students have discovered stars overlooked by veteran researchers. History students with access to American Civil War archives are drawing their own conclusions about the history and sociology of the time</w:t>
      </w:r>
      <w:r w:rsidR="00E42F7A">
        <w:rPr>
          <w:rFonts w:ascii="Arial" w:hAnsi="Arial" w:cs="Arial"/>
          <w:sz w:val="24"/>
          <w:szCs w:val="24"/>
        </w:rPr>
        <w:t>’ (Ayers, (2002). In addition, ‘</w:t>
      </w:r>
      <w:r w:rsidR="00E42F7A" w:rsidRPr="00E42F7A">
        <w:rPr>
          <w:rFonts w:ascii="Arial" w:hAnsi="Arial" w:cs="Arial"/>
          <w:sz w:val="24"/>
          <w:szCs w:val="24"/>
        </w:rPr>
        <w:t>some technologies allow students to cohabit the same persistent simulation (or “metaverse”), engaging in collaborative role-playing, grappling with multiple perspectives on the same set of issues, and responding to a dynamically changing situation</w:t>
      </w:r>
      <w:r w:rsidR="00E42F7A">
        <w:rPr>
          <w:rFonts w:ascii="Arial" w:hAnsi="Arial" w:cs="Arial"/>
          <w:sz w:val="24"/>
          <w:szCs w:val="24"/>
        </w:rPr>
        <w:t xml:space="preserve">’ (Herrington and Oliver, 2000). These opportunities to experience authentic learning without the outdoor education opportunities, allows for more students to gain these authentic experience in which as mentioned prior has endless benefits for pupil development. On the contrary with these </w:t>
      </w:r>
      <w:r w:rsidR="0052040D">
        <w:rPr>
          <w:rFonts w:ascii="Arial" w:hAnsi="Arial" w:cs="Arial"/>
          <w:sz w:val="24"/>
          <w:szCs w:val="24"/>
        </w:rPr>
        <w:t xml:space="preserve">opportunities for authentic learning, the use of technology/ICT has its issues/drawbacks. Wicklein (2004) suggest that without educators with the adequate ICT training, the pupils will not </w:t>
      </w:r>
      <w:r w:rsidR="001C6725">
        <w:rPr>
          <w:rFonts w:ascii="Arial" w:hAnsi="Arial" w:cs="Arial"/>
          <w:sz w:val="24"/>
          <w:szCs w:val="24"/>
        </w:rPr>
        <w:t xml:space="preserve">gain the sufficient learning experience that will develop them as learners. </w:t>
      </w:r>
      <w:r w:rsidR="00A11188">
        <w:rPr>
          <w:rFonts w:ascii="Arial" w:hAnsi="Arial" w:cs="Arial"/>
          <w:sz w:val="24"/>
          <w:szCs w:val="24"/>
        </w:rPr>
        <w:t>However, since 2004, with the rise in technology and use of ICT teachers and pupils have increased ICT competence and understanding, suggesting this drawback may be slightl</w:t>
      </w:r>
      <w:r w:rsidR="00C1480B">
        <w:rPr>
          <w:rFonts w:ascii="Arial" w:hAnsi="Arial" w:cs="Arial"/>
          <w:sz w:val="24"/>
          <w:szCs w:val="24"/>
        </w:rPr>
        <w:t xml:space="preserve">y outdated and less applicable. </w:t>
      </w:r>
      <w:r w:rsidR="009E628B" w:rsidRPr="009E628B">
        <w:rPr>
          <w:rFonts w:ascii="Arial" w:hAnsi="Arial" w:cs="Arial"/>
          <w:sz w:val="24"/>
          <w:szCs w:val="24"/>
          <w:shd w:val="clear" w:color="auto" w:fill="FFFFFF"/>
        </w:rPr>
        <w:t>Ghavifekr</w:t>
      </w:r>
      <w:r w:rsidR="009E628B">
        <w:rPr>
          <w:rFonts w:ascii="Arial" w:hAnsi="Arial" w:cs="Arial"/>
          <w:sz w:val="24"/>
          <w:szCs w:val="24"/>
          <w:shd w:val="clear" w:color="auto" w:fill="FFFFFF"/>
        </w:rPr>
        <w:t xml:space="preserve"> et.al (2016) supports Wicklein by further suggesting due to lack of effective tra</w:t>
      </w:r>
      <w:r w:rsidR="00E75803">
        <w:rPr>
          <w:rFonts w:ascii="Arial" w:hAnsi="Arial" w:cs="Arial"/>
          <w:sz w:val="24"/>
          <w:szCs w:val="24"/>
          <w:shd w:val="clear" w:color="auto" w:fill="FFFFFF"/>
        </w:rPr>
        <w:t>ining, teachers lack competence, causing inadequate teaching for an authentic learning environment.</w:t>
      </w:r>
      <w:r w:rsidR="009E628B">
        <w:rPr>
          <w:rFonts w:ascii="Arial" w:hAnsi="Arial" w:cs="Arial"/>
          <w:sz w:val="24"/>
          <w:szCs w:val="24"/>
          <w:shd w:val="clear" w:color="auto" w:fill="FFFFFF"/>
        </w:rPr>
        <w:t xml:space="preserve"> Finally, raising the issue with limited </w:t>
      </w:r>
      <w:r w:rsidR="009E628B" w:rsidRPr="009E628B">
        <w:rPr>
          <w:rFonts w:ascii="Arial" w:hAnsi="Arial" w:cs="Arial"/>
          <w:sz w:val="24"/>
        </w:rPr>
        <w:t>accessibility and network connection</w:t>
      </w:r>
      <w:r w:rsidR="009E628B">
        <w:rPr>
          <w:rFonts w:ascii="Arial" w:hAnsi="Arial" w:cs="Arial"/>
          <w:sz w:val="24"/>
        </w:rPr>
        <w:t xml:space="preserve">, as not all school have access to the necessary technology. </w:t>
      </w:r>
    </w:p>
    <w:p w:rsidR="00AD70EC" w:rsidRDefault="003774EA" w:rsidP="007873A2">
      <w:pPr>
        <w:tabs>
          <w:tab w:val="left" w:pos="2537"/>
        </w:tabs>
        <w:rPr>
          <w:rFonts w:ascii="Arial" w:hAnsi="Arial" w:cs="Arial"/>
          <w:b/>
          <w:sz w:val="24"/>
          <w:szCs w:val="24"/>
        </w:rPr>
      </w:pPr>
      <w:r w:rsidRPr="003774EA">
        <w:rPr>
          <w:rFonts w:ascii="Arial" w:hAnsi="Arial" w:cs="Arial"/>
          <w:b/>
          <w:sz w:val="24"/>
        </w:rPr>
        <w:t xml:space="preserve">Conclusion- </w:t>
      </w:r>
    </w:p>
    <w:p w:rsidR="002B74AC" w:rsidRDefault="008A4019" w:rsidP="007873A2">
      <w:pPr>
        <w:tabs>
          <w:tab w:val="left" w:pos="2537"/>
        </w:tabs>
        <w:rPr>
          <w:rFonts w:ascii="Arial" w:hAnsi="Arial" w:cs="Arial"/>
          <w:sz w:val="24"/>
          <w:szCs w:val="24"/>
        </w:rPr>
      </w:pPr>
      <w:r>
        <w:rPr>
          <w:rFonts w:ascii="Arial" w:hAnsi="Arial" w:cs="Arial"/>
          <w:sz w:val="24"/>
          <w:szCs w:val="24"/>
        </w:rPr>
        <w:t xml:space="preserve">To move forward it is crucial to reflect and critically discuss the areas of pedagogy, understanding that these pedagogical principles work unison to make for better teaching and learning experiences. </w:t>
      </w:r>
      <w:r w:rsidR="002E5F07">
        <w:rPr>
          <w:rFonts w:ascii="Arial" w:hAnsi="Arial" w:cs="Arial"/>
          <w:sz w:val="24"/>
          <w:szCs w:val="24"/>
        </w:rPr>
        <w:t xml:space="preserve">In order to gain the most from these teaching experiences, it is key to reflect as it is the hallmark of becoming a professional </w:t>
      </w:r>
      <w:r w:rsidR="002E5F07">
        <w:rPr>
          <w:rFonts w:ascii="Arial" w:hAnsi="Arial" w:cs="Arial"/>
          <w:sz w:val="24"/>
          <w:szCs w:val="24"/>
        </w:rPr>
        <w:lastRenderedPageBreak/>
        <w:t>teacher (Winch et.al, 2013)</w:t>
      </w:r>
      <w:r w:rsidR="00571611">
        <w:rPr>
          <w:rFonts w:ascii="Arial" w:hAnsi="Arial" w:cs="Arial"/>
          <w:sz w:val="24"/>
          <w:szCs w:val="24"/>
        </w:rPr>
        <w:t>. Gov.Wales (2018) further highlights the importance of reflection as it informs professional learning to progressively develop pedagogy.</w:t>
      </w:r>
    </w:p>
    <w:p w:rsidR="00EA237E" w:rsidRPr="005427FE" w:rsidRDefault="006A191A" w:rsidP="007873A2">
      <w:pPr>
        <w:tabs>
          <w:tab w:val="left" w:pos="2537"/>
        </w:tabs>
        <w:rPr>
          <w:rFonts w:ascii="Arial" w:hAnsi="Arial" w:cs="Arial"/>
          <w:sz w:val="24"/>
          <w:szCs w:val="24"/>
        </w:rPr>
      </w:pPr>
      <w:r>
        <w:rPr>
          <w:rFonts w:ascii="Arial" w:hAnsi="Arial" w:cs="Arial"/>
          <w:sz w:val="24"/>
          <w:szCs w:val="24"/>
        </w:rPr>
        <w:t>During my teaching practice I used shapes around the classroom and outdoors to teach 2 dimensional shapes</w:t>
      </w:r>
      <w:r w:rsidR="0027340A">
        <w:rPr>
          <w:rFonts w:ascii="Arial" w:hAnsi="Arial" w:cs="Arial"/>
          <w:sz w:val="24"/>
          <w:szCs w:val="24"/>
        </w:rPr>
        <w:t xml:space="preserve"> (See appendices 1)</w:t>
      </w:r>
      <w:r>
        <w:rPr>
          <w:rFonts w:ascii="Arial" w:hAnsi="Arial" w:cs="Arial"/>
          <w:sz w:val="24"/>
          <w:szCs w:val="24"/>
        </w:rPr>
        <w:t>. This helped students gain a greater understanding for 2D shapes, as they were able to draw comparison to real life objects in which are the same as the shapes we are learning.</w:t>
      </w:r>
      <w:r w:rsidR="00EA237E">
        <w:rPr>
          <w:rFonts w:ascii="Arial" w:hAnsi="Arial" w:cs="Arial"/>
          <w:sz w:val="24"/>
          <w:szCs w:val="24"/>
        </w:rPr>
        <w:t xml:space="preserve"> It was really effective as the pupils were able to recall the shapes learnt but also pointed out the shape of real life objects. This is something they can continue to recall on and use as prior learning to develop subject knowledge</w:t>
      </w:r>
      <w:r w:rsidR="005E259B">
        <w:rPr>
          <w:rFonts w:ascii="Arial" w:hAnsi="Arial" w:cs="Arial"/>
          <w:sz w:val="24"/>
          <w:szCs w:val="24"/>
        </w:rPr>
        <w:t xml:space="preserve"> further. This authentic rich environment made for a great atmosphere in the </w:t>
      </w:r>
      <w:r w:rsidR="00B35D8C">
        <w:rPr>
          <w:rFonts w:ascii="Arial" w:hAnsi="Arial" w:cs="Arial"/>
          <w:sz w:val="24"/>
          <w:szCs w:val="24"/>
        </w:rPr>
        <w:t xml:space="preserve">classroom, pupils working collaboratively to find links between the subject area and the real world, made for a progressive learning environment. </w:t>
      </w:r>
    </w:p>
    <w:p w:rsidR="009E628B" w:rsidRPr="00C96DB1" w:rsidRDefault="00C96DB1" w:rsidP="002E79FE">
      <w:pPr>
        <w:tabs>
          <w:tab w:val="left" w:pos="2537"/>
        </w:tabs>
        <w:rPr>
          <w:rFonts w:ascii="Arial" w:hAnsi="Arial" w:cs="Arial"/>
          <w:sz w:val="24"/>
        </w:rPr>
      </w:pPr>
      <w:r>
        <w:rPr>
          <w:rFonts w:ascii="Arial" w:hAnsi="Arial" w:cs="Arial"/>
          <w:sz w:val="24"/>
        </w:rPr>
        <w:t xml:space="preserve">In my teaching practice I was able use outdoor education to express </w:t>
      </w:r>
      <w:r w:rsidR="002E79FE">
        <w:rPr>
          <w:rFonts w:ascii="Arial" w:hAnsi="Arial" w:cs="Arial"/>
          <w:sz w:val="24"/>
        </w:rPr>
        <w:t>real-life authentic learning. With the use of forest school, pupils had to make 2 and 3 Dimensional shapes out of the materials they could find</w:t>
      </w:r>
      <w:r w:rsidR="00BB798F">
        <w:rPr>
          <w:rFonts w:ascii="Arial" w:hAnsi="Arial" w:cs="Arial"/>
          <w:sz w:val="24"/>
        </w:rPr>
        <w:t xml:space="preserve"> (See appendices 3)</w:t>
      </w:r>
      <w:r w:rsidR="002E79FE">
        <w:rPr>
          <w:rFonts w:ascii="Arial" w:hAnsi="Arial" w:cs="Arial"/>
          <w:sz w:val="24"/>
        </w:rPr>
        <w:t xml:space="preserve">. They worked collaboratively to make bigger shapes, recalling on prior knowledge to assist this activity. This incorporation of outdoor education for an authentic lesson really made for an enjoyable activity in which pupils were fully engaged with and in turn helped there understanding of the topic </w:t>
      </w:r>
      <w:r w:rsidR="002E79FE">
        <w:rPr>
          <w:rFonts w:ascii="Arial" w:hAnsi="Arial" w:cs="Arial"/>
          <w:sz w:val="24"/>
          <w:szCs w:val="24"/>
        </w:rPr>
        <w:t>(Marchant et al., 2019).</w:t>
      </w:r>
      <w:r w:rsidR="005E259B">
        <w:rPr>
          <w:rFonts w:ascii="Arial" w:hAnsi="Arial" w:cs="Arial"/>
          <w:sz w:val="24"/>
          <w:szCs w:val="24"/>
        </w:rPr>
        <w:t xml:space="preserve"> The engagement for </w:t>
      </w:r>
      <w:bookmarkStart w:id="0" w:name="_GoBack"/>
      <w:bookmarkEnd w:id="0"/>
      <w:r w:rsidR="005E259B">
        <w:rPr>
          <w:rFonts w:ascii="Arial" w:hAnsi="Arial" w:cs="Arial"/>
          <w:sz w:val="24"/>
          <w:szCs w:val="24"/>
        </w:rPr>
        <w:t>the lessons proceeding outdoor education were at a greater level, the pupils seem to have rejuvenated excitement and energy to learn (</w:t>
      </w:r>
      <w:r w:rsidR="005E259B">
        <w:rPr>
          <w:rFonts w:ascii="Arial" w:hAnsi="Arial" w:cs="Arial"/>
          <w:sz w:val="24"/>
        </w:rPr>
        <w:t xml:space="preserve">Browning and Penner, </w:t>
      </w:r>
      <w:r w:rsidR="005E259B" w:rsidRPr="00154D30">
        <w:rPr>
          <w:rFonts w:ascii="Arial" w:hAnsi="Arial" w:cs="Arial"/>
          <w:sz w:val="24"/>
        </w:rPr>
        <w:t>2018)</w:t>
      </w:r>
      <w:r w:rsidR="005E259B">
        <w:rPr>
          <w:rFonts w:ascii="Arial" w:hAnsi="Arial" w:cs="Arial"/>
          <w:sz w:val="24"/>
        </w:rPr>
        <w:t xml:space="preserve">, however, this could lead to overexcitement and more of a distraction for the pupils. This, showing that it is key to use outdoor education when necessary and when it has a clear link to the topic in the classroom. </w:t>
      </w:r>
    </w:p>
    <w:p w:rsidR="00E75803" w:rsidRPr="00BB2C99" w:rsidRDefault="006C5ECB" w:rsidP="00F42845">
      <w:pPr>
        <w:tabs>
          <w:tab w:val="left" w:pos="2537"/>
        </w:tabs>
        <w:rPr>
          <w:rFonts w:ascii="Arial" w:hAnsi="Arial" w:cs="Arial"/>
          <w:sz w:val="24"/>
        </w:rPr>
      </w:pPr>
      <w:r>
        <w:rPr>
          <w:rFonts w:ascii="Arial" w:hAnsi="Arial" w:cs="Arial"/>
          <w:sz w:val="24"/>
        </w:rPr>
        <w:t>Going forward I would like to optimise the use of technology when it comes to creating a real-life authentic context, as many schools may not have the outdoor facilities to provide this. As technology can replicate these authentic learning opportunities, providing role-playing and simulation activities (</w:t>
      </w:r>
      <w:r>
        <w:rPr>
          <w:rFonts w:ascii="Arial" w:hAnsi="Arial" w:cs="Arial"/>
          <w:sz w:val="24"/>
          <w:szCs w:val="24"/>
        </w:rPr>
        <w:t xml:space="preserve">Herrington and Oliver, 2000; Lombardi et.al, 2007) which can provide an authentic rich environment for pupil learning. </w:t>
      </w:r>
      <w:r w:rsidR="00C3112C">
        <w:rPr>
          <w:rFonts w:ascii="Arial" w:hAnsi="Arial" w:cs="Arial"/>
          <w:sz w:val="24"/>
          <w:szCs w:val="24"/>
        </w:rPr>
        <w:t xml:space="preserve">Furthermore, I would like to use discussion and questioning for the pupils to reflect on behaviours and outlook for learning, in which is an area of the professional standards for teaching and leadership (Gov.Wales, 2018). </w:t>
      </w:r>
      <w:r w:rsidR="006E0A6F">
        <w:rPr>
          <w:rFonts w:ascii="Arial" w:hAnsi="Arial" w:cs="Arial"/>
          <w:sz w:val="24"/>
          <w:szCs w:val="24"/>
        </w:rPr>
        <w:t>Also, I would like to incorporate the use of outdoor education more regularly as a way of improving health and well-being of the pupils and educators to create a more positive classroom environment (</w:t>
      </w:r>
      <w:r w:rsidR="006E0A6F">
        <w:rPr>
          <w:rFonts w:ascii="Arial" w:hAnsi="Arial" w:cs="Arial"/>
          <w:sz w:val="24"/>
          <w:szCs w:val="24"/>
        </w:rPr>
        <w:t>Marchant et al., 2019).</w:t>
      </w:r>
      <w:r w:rsidR="00B73710">
        <w:rPr>
          <w:rFonts w:ascii="Arial" w:hAnsi="Arial" w:cs="Arial"/>
          <w:sz w:val="24"/>
          <w:szCs w:val="24"/>
        </w:rPr>
        <w:t xml:space="preserve"> However, </w:t>
      </w:r>
      <w:r w:rsidR="00BB2C99">
        <w:rPr>
          <w:rFonts w:ascii="Arial" w:hAnsi="Arial" w:cs="Arial"/>
          <w:sz w:val="24"/>
          <w:szCs w:val="24"/>
        </w:rPr>
        <w:t>I shall e</w:t>
      </w:r>
      <w:r w:rsidR="00BB2C99">
        <w:rPr>
          <w:rFonts w:ascii="Arial" w:hAnsi="Arial" w:cs="Arial"/>
          <w:sz w:val="24"/>
        </w:rPr>
        <w:t xml:space="preserve">nsure to integrated pedagogical approach, using authentic learning, outdoor learning and technology, but not neglecting the </w:t>
      </w:r>
      <w:r w:rsidR="00BB2C99">
        <w:rPr>
          <w:rFonts w:ascii="Arial" w:hAnsi="Arial" w:cs="Arial"/>
          <w:sz w:val="24"/>
          <w:szCs w:val="24"/>
        </w:rPr>
        <w:t xml:space="preserve">traditional teaching methods, </w:t>
      </w:r>
      <w:r w:rsidR="00BB2C99">
        <w:rPr>
          <w:rFonts w:ascii="Arial" w:hAnsi="Arial" w:cs="Arial"/>
          <w:sz w:val="24"/>
        </w:rPr>
        <w:t>as numeracy, reading and writing are key to student development in all areas of education</w:t>
      </w:r>
      <w:r w:rsidR="00BB2C99">
        <w:rPr>
          <w:rFonts w:ascii="Arial" w:hAnsi="Arial" w:cs="Arial"/>
          <w:sz w:val="24"/>
        </w:rPr>
        <w:t xml:space="preserve"> (Tularam and Machisella, </w:t>
      </w:r>
      <w:r w:rsidR="00BB2C99" w:rsidRPr="00101079">
        <w:rPr>
          <w:rFonts w:ascii="Arial" w:hAnsi="Arial" w:cs="Arial"/>
          <w:sz w:val="24"/>
        </w:rPr>
        <w:t>2018)</w:t>
      </w:r>
      <w:r w:rsidR="00BB2C99">
        <w:rPr>
          <w:rFonts w:ascii="Arial" w:hAnsi="Arial" w:cs="Arial"/>
          <w:sz w:val="24"/>
        </w:rPr>
        <w:t xml:space="preserve">. </w:t>
      </w:r>
      <w:r w:rsidR="00F42845">
        <w:rPr>
          <w:rFonts w:ascii="Arial" w:hAnsi="Arial" w:cs="Arial"/>
          <w:sz w:val="24"/>
        </w:rPr>
        <w:t xml:space="preserve">I must ensure I work collaboratively with colleagues, seeking support and advice to meet these above mentioned next steps, these being key aspects to meeting the professional teaching standards (Gov.Wales, 2018). This helping </w:t>
      </w:r>
      <w:r w:rsidR="0090163E">
        <w:rPr>
          <w:rFonts w:ascii="Arial" w:hAnsi="Arial" w:cs="Arial"/>
          <w:sz w:val="24"/>
        </w:rPr>
        <w:t xml:space="preserve">me </w:t>
      </w:r>
      <w:r w:rsidR="00F42845">
        <w:rPr>
          <w:rFonts w:ascii="Arial" w:hAnsi="Arial" w:cs="Arial"/>
          <w:sz w:val="24"/>
        </w:rPr>
        <w:t xml:space="preserve">to develop as a practitioner, and </w:t>
      </w:r>
      <w:r w:rsidR="00F42845" w:rsidRPr="00F42845">
        <w:rPr>
          <w:rFonts w:ascii="Arial" w:hAnsi="Arial" w:cs="Arial"/>
          <w:sz w:val="24"/>
        </w:rPr>
        <w:t>providing</w:t>
      </w:r>
      <w:r w:rsidR="00F42845" w:rsidRPr="00F42845">
        <w:rPr>
          <w:rFonts w:ascii="Arial" w:hAnsi="Arial" w:cs="Arial"/>
          <w:sz w:val="24"/>
        </w:rPr>
        <w:t xml:space="preserve"> the children with the skills they require to achieve the goals of the four purposes</w:t>
      </w:r>
      <w:r w:rsidR="00F42845">
        <w:rPr>
          <w:rFonts w:ascii="Arial" w:hAnsi="Arial" w:cs="Arial"/>
          <w:sz w:val="24"/>
        </w:rPr>
        <w:t xml:space="preserve"> as discussed by Donaldson (2015).</w:t>
      </w:r>
    </w:p>
    <w:p w:rsidR="00BB2C99" w:rsidRDefault="00BB2C99" w:rsidP="007873A2">
      <w:pPr>
        <w:tabs>
          <w:tab w:val="left" w:pos="2537"/>
        </w:tabs>
        <w:rPr>
          <w:rFonts w:ascii="Arial" w:hAnsi="Arial" w:cs="Arial"/>
          <w:sz w:val="24"/>
          <w:u w:val="single"/>
        </w:rPr>
      </w:pPr>
    </w:p>
    <w:p w:rsidR="0027340A" w:rsidRDefault="0027340A" w:rsidP="007873A2">
      <w:pPr>
        <w:tabs>
          <w:tab w:val="left" w:pos="2537"/>
        </w:tabs>
        <w:rPr>
          <w:rFonts w:ascii="Arial" w:hAnsi="Arial" w:cs="Arial"/>
          <w:sz w:val="24"/>
          <w:u w:val="single"/>
        </w:rPr>
      </w:pPr>
    </w:p>
    <w:p w:rsidR="00BB27BB" w:rsidRPr="0027340A" w:rsidRDefault="007873A2" w:rsidP="007873A2">
      <w:pPr>
        <w:tabs>
          <w:tab w:val="left" w:pos="2537"/>
        </w:tabs>
        <w:rPr>
          <w:rFonts w:ascii="Arial" w:hAnsi="Arial" w:cs="Arial"/>
          <w:b/>
          <w:sz w:val="24"/>
          <w:u w:val="single"/>
        </w:rPr>
      </w:pPr>
      <w:r w:rsidRPr="0027340A">
        <w:rPr>
          <w:rFonts w:ascii="Arial" w:hAnsi="Arial" w:cs="Arial"/>
          <w:b/>
          <w:sz w:val="24"/>
          <w:u w:val="single"/>
        </w:rPr>
        <w:t xml:space="preserve">References </w:t>
      </w:r>
    </w:p>
    <w:p w:rsidR="00CD0488" w:rsidRPr="00CD0488" w:rsidRDefault="00CD0488" w:rsidP="007873A2">
      <w:pPr>
        <w:tabs>
          <w:tab w:val="left" w:pos="2537"/>
        </w:tabs>
        <w:rPr>
          <w:rFonts w:ascii="Arial" w:hAnsi="Arial" w:cs="Arial"/>
          <w:sz w:val="28"/>
        </w:rPr>
      </w:pPr>
      <w:r w:rsidRPr="00CD0488">
        <w:rPr>
          <w:rStyle w:val="hlfld-contribauthor"/>
          <w:rFonts w:ascii="Arial" w:hAnsi="Arial" w:cs="Arial"/>
          <w:sz w:val="24"/>
        </w:rPr>
        <w:t>Angel Urbina-Garcia</w:t>
      </w:r>
      <w:r w:rsidRPr="00CD0488">
        <w:rPr>
          <w:rStyle w:val="separator"/>
          <w:rFonts w:ascii="Arial" w:hAnsi="Arial" w:cs="Arial"/>
          <w:sz w:val="24"/>
        </w:rPr>
        <w:t>, </w:t>
      </w:r>
      <w:r w:rsidRPr="00CD0488">
        <w:rPr>
          <w:rStyle w:val="hlfld-contribauthor"/>
          <w:rFonts w:ascii="Arial" w:hAnsi="Arial" w:cs="Arial"/>
          <w:sz w:val="24"/>
        </w:rPr>
        <w:t>Divya Jindal-Snape</w:t>
      </w:r>
      <w:r w:rsidRPr="00CD0488">
        <w:rPr>
          <w:rStyle w:val="separator"/>
          <w:rFonts w:ascii="Arial" w:hAnsi="Arial" w:cs="Arial"/>
          <w:sz w:val="24"/>
        </w:rPr>
        <w:t>, </w:t>
      </w:r>
      <w:r w:rsidRPr="00CD0488">
        <w:rPr>
          <w:rStyle w:val="hlfld-contribauthor"/>
          <w:rFonts w:ascii="Arial" w:hAnsi="Arial" w:cs="Arial"/>
          <w:sz w:val="24"/>
        </w:rPr>
        <w:t>Angela Lindsay</w:t>
      </w:r>
      <w:r w:rsidRPr="00CD0488">
        <w:rPr>
          <w:rStyle w:val="separator"/>
          <w:rFonts w:ascii="Arial" w:hAnsi="Arial" w:cs="Arial"/>
          <w:sz w:val="24"/>
        </w:rPr>
        <w:t>, </w:t>
      </w:r>
      <w:r w:rsidRPr="00CD0488">
        <w:rPr>
          <w:rStyle w:val="hlfld-contribauthor"/>
          <w:rFonts w:ascii="Arial" w:hAnsi="Arial" w:cs="Arial"/>
          <w:sz w:val="24"/>
        </w:rPr>
        <w:t>Lauren Boath</w:t>
      </w:r>
      <w:r w:rsidRPr="00CD0488">
        <w:rPr>
          <w:rStyle w:val="separator"/>
          <w:rFonts w:ascii="Arial" w:hAnsi="Arial" w:cs="Arial"/>
          <w:sz w:val="24"/>
        </w:rPr>
        <w:t>, </w:t>
      </w:r>
      <w:r w:rsidRPr="00CD0488">
        <w:rPr>
          <w:rStyle w:val="hlfld-contribauthor"/>
          <w:rFonts w:ascii="Arial" w:hAnsi="Arial" w:cs="Arial"/>
          <w:sz w:val="24"/>
        </w:rPr>
        <w:t>Elizabeth F. S. Hannah</w:t>
      </w:r>
      <w:r w:rsidRPr="00CD0488">
        <w:rPr>
          <w:rStyle w:val="separator"/>
          <w:rFonts w:ascii="Arial" w:hAnsi="Arial" w:cs="Arial"/>
          <w:sz w:val="24"/>
        </w:rPr>
        <w:t>, </w:t>
      </w:r>
      <w:r w:rsidRPr="00CD0488">
        <w:rPr>
          <w:rStyle w:val="hlfld-contribauthor"/>
          <w:rFonts w:ascii="Arial" w:hAnsi="Arial" w:cs="Arial"/>
          <w:sz w:val="24"/>
        </w:rPr>
        <w:t>Alexia Barrable</w:t>
      </w:r>
      <w:r w:rsidRPr="00CD0488">
        <w:rPr>
          <w:rStyle w:val="separator"/>
          <w:rFonts w:ascii="Arial" w:hAnsi="Arial" w:cs="Arial"/>
          <w:sz w:val="24"/>
        </w:rPr>
        <w:t>, </w:t>
      </w:r>
      <w:r w:rsidRPr="00CD0488">
        <w:rPr>
          <w:rStyle w:val="hlfld-contribauthor"/>
          <w:rFonts w:ascii="Arial" w:hAnsi="Arial" w:cs="Arial"/>
          <w:sz w:val="24"/>
        </w:rPr>
        <w:t>Anna K. Touloumakos</w:t>
      </w:r>
      <w:r w:rsidRPr="00CD0488">
        <w:rPr>
          <w:rFonts w:ascii="Arial" w:hAnsi="Arial" w:cs="Arial"/>
          <w:sz w:val="24"/>
        </w:rPr>
        <w:t>. (2021) </w:t>
      </w:r>
      <w:hyperlink r:id="rId7" w:history="1">
        <w:r w:rsidRPr="00CD0488">
          <w:rPr>
            <w:rStyle w:val="Hyperlink"/>
            <w:rFonts w:ascii="Arial" w:hAnsi="Arial" w:cs="Arial"/>
            <w:color w:val="auto"/>
            <w:sz w:val="24"/>
            <w:u w:val="none"/>
          </w:rPr>
          <w:t>Voices of young children aged 3–7 years in educational research: an international systematic literature review</w:t>
        </w:r>
      </w:hyperlink>
      <w:r w:rsidRPr="00CD0488">
        <w:rPr>
          <w:rFonts w:ascii="Arial" w:hAnsi="Arial" w:cs="Arial"/>
          <w:sz w:val="24"/>
        </w:rPr>
        <w:t>. </w:t>
      </w:r>
      <w:r w:rsidRPr="00CD0488">
        <w:rPr>
          <w:rStyle w:val="nlmsource"/>
          <w:rFonts w:ascii="Arial" w:hAnsi="Arial" w:cs="Arial"/>
          <w:i/>
          <w:iCs/>
          <w:sz w:val="24"/>
        </w:rPr>
        <w:t>European Early Childhood Education Research Journal</w:t>
      </w:r>
      <w:r w:rsidRPr="00CD0488">
        <w:rPr>
          <w:rFonts w:ascii="Arial" w:hAnsi="Arial" w:cs="Arial"/>
          <w:sz w:val="24"/>
        </w:rPr>
        <w:t> 0:0, pages 1-24.</w:t>
      </w:r>
    </w:p>
    <w:p w:rsidR="00E42F7A" w:rsidRPr="00E42F7A" w:rsidRDefault="00E42F7A" w:rsidP="00E42F7A">
      <w:pPr>
        <w:tabs>
          <w:tab w:val="left" w:pos="2537"/>
        </w:tabs>
        <w:rPr>
          <w:rFonts w:ascii="Arial" w:hAnsi="Arial" w:cs="Arial"/>
          <w:sz w:val="24"/>
          <w:szCs w:val="24"/>
        </w:rPr>
      </w:pPr>
      <w:r w:rsidRPr="00E42F7A">
        <w:rPr>
          <w:rFonts w:ascii="Arial" w:hAnsi="Arial" w:cs="Arial"/>
          <w:sz w:val="24"/>
          <w:szCs w:val="24"/>
        </w:rPr>
        <w:t>Ayers, E. (2002). Putting content first: The Valley of the Shadow project and institutional change. Presented at the 2002 ECAR Symposium, Coronado, CA.</w:t>
      </w:r>
    </w:p>
    <w:p w:rsidR="00BB27BB" w:rsidRPr="0080135F" w:rsidRDefault="00BB27BB" w:rsidP="007873A2">
      <w:pPr>
        <w:tabs>
          <w:tab w:val="left" w:pos="2537"/>
        </w:tabs>
        <w:rPr>
          <w:rFonts w:ascii="Arial" w:hAnsi="Arial" w:cs="Arial"/>
          <w:sz w:val="28"/>
          <w:szCs w:val="20"/>
          <w:shd w:val="clear" w:color="auto" w:fill="FFFFFF"/>
        </w:rPr>
      </w:pPr>
      <w:r w:rsidRPr="0080135F">
        <w:rPr>
          <w:rFonts w:ascii="Arial" w:hAnsi="Arial" w:cs="Arial"/>
          <w:sz w:val="24"/>
        </w:rPr>
        <w:t>Barab, S.A., Makinster, J.G., Moore, J.A., &amp; Cunningham, J.A (2001). Designing and building an online community: The struggle to support sociability in the inquiry learning forum. Educational Technology Research and Development, 49(4), 71-96.</w:t>
      </w:r>
    </w:p>
    <w:p w:rsidR="00BB27BB" w:rsidRDefault="00BB27BB" w:rsidP="005673E5">
      <w:r w:rsidRPr="005673E5">
        <w:rPr>
          <w:rFonts w:ascii="Arial" w:hAnsi="Arial" w:cs="Arial"/>
          <w:sz w:val="24"/>
        </w:rPr>
        <w:t xml:space="preserve">Biesta, G.J.J., and Priestley, M. (2013) ‘A curriculum for the twenty-first century?’, in Priestley M. and Biesta G.J.J. (Eds.) </w:t>
      </w:r>
      <w:r w:rsidRPr="005673E5">
        <w:rPr>
          <w:rFonts w:ascii="Arial" w:hAnsi="Arial" w:cs="Arial"/>
          <w:i/>
          <w:iCs/>
          <w:sz w:val="24"/>
        </w:rPr>
        <w:t>Reinventing the curriculum: New trends in curriculum policy and practice</w:t>
      </w:r>
      <w:r w:rsidRPr="005673E5">
        <w:rPr>
          <w:rFonts w:ascii="Arial" w:hAnsi="Arial" w:cs="Arial"/>
          <w:sz w:val="24"/>
        </w:rPr>
        <w:t xml:space="preserve"> London: Bloomsbury</w:t>
      </w:r>
      <w:r w:rsidRPr="00031256">
        <w:t>.</w:t>
      </w:r>
    </w:p>
    <w:p w:rsidR="00F1068C" w:rsidRPr="00F1068C" w:rsidRDefault="00F1068C" w:rsidP="007873A2">
      <w:pPr>
        <w:tabs>
          <w:tab w:val="left" w:pos="2537"/>
        </w:tabs>
        <w:rPr>
          <w:rFonts w:ascii="Arial" w:hAnsi="Arial" w:cs="Arial"/>
          <w:sz w:val="32"/>
          <w:szCs w:val="24"/>
        </w:rPr>
      </w:pPr>
      <w:r w:rsidRPr="00F1068C">
        <w:rPr>
          <w:rFonts w:ascii="Arial" w:hAnsi="Arial" w:cs="Arial"/>
          <w:sz w:val="24"/>
          <w:szCs w:val="20"/>
          <w:shd w:val="clear" w:color="auto" w:fill="FFFFFF"/>
        </w:rPr>
        <w:t>Browning, M. H., &amp; Penner, M. L. (2018). Do lessons in nature boost subsequent classroom engagement? Refueling students in flight. </w:t>
      </w:r>
      <w:r w:rsidRPr="00F1068C">
        <w:rPr>
          <w:rFonts w:ascii="Arial" w:hAnsi="Arial" w:cs="Arial"/>
          <w:i/>
          <w:iCs/>
          <w:sz w:val="24"/>
          <w:szCs w:val="20"/>
          <w:shd w:val="clear" w:color="auto" w:fill="FFFFFF"/>
        </w:rPr>
        <w:t>Frontiers in psychology</w:t>
      </w:r>
      <w:r w:rsidRPr="00F1068C">
        <w:rPr>
          <w:rFonts w:ascii="Arial" w:hAnsi="Arial" w:cs="Arial"/>
          <w:sz w:val="24"/>
          <w:szCs w:val="20"/>
          <w:shd w:val="clear" w:color="auto" w:fill="FFFFFF"/>
        </w:rPr>
        <w:t>, </w:t>
      </w:r>
      <w:r w:rsidRPr="00F1068C">
        <w:rPr>
          <w:rFonts w:ascii="Arial" w:hAnsi="Arial" w:cs="Arial"/>
          <w:i/>
          <w:iCs/>
          <w:sz w:val="24"/>
          <w:szCs w:val="20"/>
          <w:shd w:val="clear" w:color="auto" w:fill="FFFFFF"/>
        </w:rPr>
        <w:t>8</w:t>
      </w:r>
      <w:r w:rsidRPr="00F1068C">
        <w:rPr>
          <w:rFonts w:ascii="Arial" w:hAnsi="Arial" w:cs="Arial"/>
          <w:sz w:val="24"/>
          <w:szCs w:val="20"/>
          <w:shd w:val="clear" w:color="auto" w:fill="FFFFFF"/>
        </w:rPr>
        <w:t>, 2253.</w:t>
      </w:r>
    </w:p>
    <w:p w:rsidR="006D63F6" w:rsidRDefault="006D63F6" w:rsidP="007873A2">
      <w:pPr>
        <w:tabs>
          <w:tab w:val="left" w:pos="2537"/>
        </w:tabs>
        <w:rPr>
          <w:rFonts w:ascii="Arial" w:hAnsi="Arial" w:cs="Arial"/>
          <w:sz w:val="24"/>
          <w:szCs w:val="24"/>
        </w:rPr>
      </w:pPr>
      <w:r>
        <w:rPr>
          <w:rFonts w:ascii="Arial" w:hAnsi="Arial" w:cs="Arial"/>
          <w:sz w:val="24"/>
          <w:szCs w:val="24"/>
        </w:rPr>
        <w:t xml:space="preserve">Cameron, D. (2012) ‘What is outdoor </w:t>
      </w:r>
      <w:r w:rsidR="00A34F36">
        <w:rPr>
          <w:rFonts w:ascii="Arial" w:hAnsi="Arial" w:cs="Arial"/>
          <w:sz w:val="24"/>
          <w:szCs w:val="24"/>
        </w:rPr>
        <w:t xml:space="preserve">education?’. Available at: </w:t>
      </w:r>
      <w:hyperlink r:id="rId8" w:history="1">
        <w:r w:rsidR="00A34F36" w:rsidRPr="00616296">
          <w:rPr>
            <w:rStyle w:val="Hyperlink"/>
            <w:rFonts w:ascii="Arial" w:hAnsi="Arial" w:cs="Arial"/>
            <w:sz w:val="24"/>
            <w:szCs w:val="24"/>
          </w:rPr>
          <w:t>http://www.ardroy-oec.co.uk/schools-outdooreducation.asp</w:t>
        </w:r>
      </w:hyperlink>
      <w:r w:rsidR="00A34F36">
        <w:rPr>
          <w:rFonts w:ascii="Arial" w:hAnsi="Arial" w:cs="Arial"/>
          <w:sz w:val="24"/>
          <w:szCs w:val="24"/>
        </w:rPr>
        <w:t xml:space="preserve"> (Accessed 22/12/2021).</w:t>
      </w:r>
    </w:p>
    <w:p w:rsidR="0050448C" w:rsidRPr="0050448C" w:rsidRDefault="0050448C" w:rsidP="0050448C">
      <w:pPr>
        <w:tabs>
          <w:tab w:val="left" w:pos="2537"/>
        </w:tabs>
        <w:rPr>
          <w:rFonts w:ascii="Arial" w:hAnsi="Arial" w:cs="Arial"/>
          <w:sz w:val="24"/>
          <w:szCs w:val="24"/>
        </w:rPr>
      </w:pPr>
      <w:r w:rsidRPr="0050448C">
        <w:rPr>
          <w:rFonts w:ascii="Arial" w:hAnsi="Arial" w:cs="Arial"/>
          <w:sz w:val="24"/>
          <w:szCs w:val="24"/>
        </w:rPr>
        <w:t>Cason D., &amp; Gillis, H.L. (1994). A meta-analysis of outdoor adventure programming with adolescents. Journal of Experiential Education, 17(1), 40-47.</w:t>
      </w:r>
    </w:p>
    <w:p w:rsidR="00BB27BB" w:rsidRPr="0080135F" w:rsidRDefault="00BB27BB" w:rsidP="007873A2">
      <w:pPr>
        <w:tabs>
          <w:tab w:val="left" w:pos="2537"/>
        </w:tabs>
        <w:rPr>
          <w:rFonts w:ascii="Arial" w:hAnsi="Arial" w:cs="Arial"/>
          <w:sz w:val="24"/>
          <w:szCs w:val="24"/>
        </w:rPr>
      </w:pPr>
      <w:r w:rsidRPr="0080135F">
        <w:rPr>
          <w:rFonts w:ascii="Arial" w:hAnsi="Arial" w:cs="Arial"/>
          <w:sz w:val="24"/>
          <w:szCs w:val="24"/>
        </w:rPr>
        <w:t xml:space="preserve">Collis, B., &amp; Moonen, J. (2001). Flexible learning in digital world. London: Kogan Page. </w:t>
      </w:r>
    </w:p>
    <w:p w:rsidR="00BB27BB" w:rsidRPr="0080135F" w:rsidRDefault="00BB27BB" w:rsidP="007873A2">
      <w:pPr>
        <w:tabs>
          <w:tab w:val="left" w:pos="2537"/>
        </w:tabs>
        <w:rPr>
          <w:rFonts w:ascii="Arial" w:hAnsi="Arial" w:cs="Arial"/>
          <w:sz w:val="24"/>
          <w:szCs w:val="24"/>
          <w:shd w:val="clear" w:color="auto" w:fill="FFFFFF"/>
        </w:rPr>
      </w:pPr>
      <w:r w:rsidRPr="0080135F">
        <w:rPr>
          <w:rFonts w:ascii="Arial" w:hAnsi="Arial" w:cs="Arial"/>
          <w:sz w:val="24"/>
          <w:szCs w:val="24"/>
        </w:rPr>
        <w:t>Coomey, M., &amp; Stephenson, J. (2001). Online learning: Its all about dialogue, involvement, support and control — according to the research. In J. Stephenson (Ed.), Teaching and learning online (pp. 37-52). London: Kogan Page.</w:t>
      </w:r>
    </w:p>
    <w:p w:rsidR="00BB27BB" w:rsidRPr="00493A5F" w:rsidRDefault="00BB27BB" w:rsidP="007873A2">
      <w:pPr>
        <w:tabs>
          <w:tab w:val="left" w:pos="2537"/>
        </w:tabs>
        <w:rPr>
          <w:rFonts w:ascii="Arial" w:hAnsi="Arial" w:cs="Arial"/>
          <w:sz w:val="32"/>
        </w:rPr>
      </w:pPr>
      <w:r w:rsidRPr="00493A5F">
        <w:rPr>
          <w:rFonts w:ascii="Arial" w:hAnsi="Arial" w:cs="Arial"/>
          <w:sz w:val="24"/>
          <w:szCs w:val="20"/>
          <w:shd w:val="clear" w:color="auto" w:fill="FFFFFF"/>
        </w:rPr>
        <w:t>Donaldson, G. (2015). Successful futures: independent review of curriculum and assessment arrangements in Wales: February 2015.</w:t>
      </w:r>
    </w:p>
    <w:p w:rsidR="00BB27BB" w:rsidRPr="00493A5F" w:rsidRDefault="00BB27BB" w:rsidP="007873A2">
      <w:pPr>
        <w:tabs>
          <w:tab w:val="left" w:pos="2537"/>
        </w:tabs>
        <w:rPr>
          <w:rFonts w:ascii="Arial" w:hAnsi="Arial" w:cs="Arial"/>
          <w:sz w:val="24"/>
        </w:rPr>
      </w:pPr>
      <w:r w:rsidRPr="00493A5F">
        <w:rPr>
          <w:rFonts w:ascii="Arial" w:hAnsi="Arial" w:cs="Arial"/>
          <w:sz w:val="24"/>
        </w:rPr>
        <w:t>Donovan, M. S., Bransford, J. D., &amp; Pellegrino, J. W. (Eds.). (1999). How people learn: Bridging research and practice. Washington, DC: National Academy Press.</w:t>
      </w:r>
    </w:p>
    <w:p w:rsidR="00382CDE" w:rsidRPr="00382CDE" w:rsidRDefault="00382CDE" w:rsidP="007873A2">
      <w:pPr>
        <w:tabs>
          <w:tab w:val="left" w:pos="2537"/>
        </w:tabs>
        <w:rPr>
          <w:rFonts w:ascii="Arial" w:hAnsi="Arial" w:cs="Arial"/>
          <w:sz w:val="28"/>
          <w:szCs w:val="24"/>
          <w:shd w:val="clear" w:color="auto" w:fill="FFFFFF"/>
        </w:rPr>
      </w:pPr>
      <w:r w:rsidRPr="00382CDE">
        <w:rPr>
          <w:rFonts w:ascii="Arial" w:hAnsi="Arial" w:cs="Arial"/>
          <w:sz w:val="24"/>
        </w:rPr>
        <w:t>Dyson, B., &amp; Brown, M. (2010). Adventure education in your physical education program. In J. Lund &amp; D. Tannehill (Eds.), Standards-based physical education curriculum development (pp. 219–245). Sudbury, MA: Jones and Bartlett Publishers.</w:t>
      </w:r>
    </w:p>
    <w:p w:rsidR="00BB27BB" w:rsidRPr="002B74AC" w:rsidRDefault="00BB27BB" w:rsidP="007873A2">
      <w:pPr>
        <w:tabs>
          <w:tab w:val="left" w:pos="2537"/>
        </w:tabs>
        <w:rPr>
          <w:rFonts w:ascii="Arial" w:hAnsi="Arial" w:cs="Arial"/>
          <w:sz w:val="24"/>
          <w:szCs w:val="24"/>
          <w:shd w:val="clear" w:color="auto" w:fill="FFFFFF"/>
        </w:rPr>
      </w:pPr>
      <w:r w:rsidRPr="002B74AC">
        <w:rPr>
          <w:rFonts w:ascii="Arial" w:hAnsi="Arial" w:cs="Arial"/>
          <w:sz w:val="24"/>
          <w:szCs w:val="24"/>
          <w:shd w:val="clear" w:color="auto" w:fill="FFFFFF"/>
        </w:rPr>
        <w:t>Ecclestone, K. (2013). Confident individuals: The implications of an ‘emotional subject’for curriculum priorities and practices. </w:t>
      </w:r>
      <w:r w:rsidRPr="002B74AC">
        <w:rPr>
          <w:rFonts w:ascii="Arial" w:hAnsi="Arial" w:cs="Arial"/>
          <w:i/>
          <w:iCs/>
          <w:sz w:val="24"/>
          <w:szCs w:val="24"/>
          <w:shd w:val="clear" w:color="auto" w:fill="FFFFFF"/>
        </w:rPr>
        <w:t>Reinventing the curriculum: New trends in curriculum policy and practice</w:t>
      </w:r>
      <w:r w:rsidRPr="002B74AC">
        <w:rPr>
          <w:rFonts w:ascii="Arial" w:hAnsi="Arial" w:cs="Arial"/>
          <w:sz w:val="24"/>
          <w:szCs w:val="24"/>
          <w:shd w:val="clear" w:color="auto" w:fill="FFFFFF"/>
        </w:rPr>
        <w:t>, 75-97.</w:t>
      </w:r>
    </w:p>
    <w:p w:rsidR="009C7567" w:rsidRDefault="009C7567" w:rsidP="007873A2">
      <w:pPr>
        <w:tabs>
          <w:tab w:val="left" w:pos="2537"/>
        </w:tabs>
        <w:rPr>
          <w:rFonts w:ascii="Arial" w:hAnsi="Arial" w:cs="Arial"/>
          <w:sz w:val="24"/>
          <w:szCs w:val="24"/>
          <w:shd w:val="clear" w:color="auto" w:fill="FFFFFF"/>
        </w:rPr>
      </w:pPr>
      <w:r>
        <w:rPr>
          <w:rFonts w:ascii="Arial" w:hAnsi="Arial" w:cs="Arial"/>
          <w:sz w:val="24"/>
          <w:szCs w:val="24"/>
          <w:shd w:val="clear" w:color="auto" w:fill="FFFFFF"/>
        </w:rPr>
        <w:lastRenderedPageBreak/>
        <w:t xml:space="preserve">Forest School Association. (2021). ‘What is forest school?’ Available at: </w:t>
      </w:r>
      <w:hyperlink r:id="rId9" w:history="1">
        <w:r w:rsidRPr="00616296">
          <w:rPr>
            <w:rStyle w:val="Hyperlink"/>
            <w:rFonts w:ascii="Arial" w:hAnsi="Arial" w:cs="Arial"/>
            <w:sz w:val="24"/>
            <w:szCs w:val="24"/>
            <w:shd w:val="clear" w:color="auto" w:fill="FFFFFF"/>
          </w:rPr>
          <w:t>https://forestschoolassociation.org/what-is-forest-school/</w:t>
        </w:r>
      </w:hyperlink>
      <w:r>
        <w:rPr>
          <w:rFonts w:ascii="Arial" w:hAnsi="Arial" w:cs="Arial"/>
          <w:sz w:val="24"/>
          <w:szCs w:val="24"/>
          <w:shd w:val="clear" w:color="auto" w:fill="FFFFFF"/>
        </w:rPr>
        <w:t xml:space="preserve"> (Accessed 22/12/2021).</w:t>
      </w:r>
    </w:p>
    <w:p w:rsidR="00BB27BB" w:rsidRPr="00D13B98" w:rsidRDefault="00BB27BB" w:rsidP="007873A2">
      <w:pPr>
        <w:tabs>
          <w:tab w:val="left" w:pos="2537"/>
        </w:tabs>
        <w:rPr>
          <w:rFonts w:ascii="Arial" w:hAnsi="Arial" w:cs="Arial"/>
          <w:sz w:val="24"/>
          <w:szCs w:val="24"/>
          <w:shd w:val="clear" w:color="auto" w:fill="FFFFFF"/>
        </w:rPr>
      </w:pPr>
      <w:r w:rsidRPr="00D13B98">
        <w:rPr>
          <w:rFonts w:ascii="Arial" w:hAnsi="Arial" w:cs="Arial"/>
          <w:sz w:val="24"/>
          <w:szCs w:val="24"/>
          <w:shd w:val="clear" w:color="auto" w:fill="FFFFFF"/>
        </w:rPr>
        <w:t xml:space="preserve">Gatley, J. (2020). Can the New Welsh Curriculum achieve its </w:t>
      </w:r>
      <w:r w:rsidR="009C7567" w:rsidRPr="00D13B98">
        <w:rPr>
          <w:rFonts w:ascii="Arial" w:hAnsi="Arial" w:cs="Arial"/>
          <w:sz w:val="24"/>
          <w:szCs w:val="24"/>
          <w:shd w:val="clear" w:color="auto" w:fill="FFFFFF"/>
        </w:rPr>
        <w:t>purposes?</w:t>
      </w:r>
      <w:r w:rsidRPr="00D13B98">
        <w:rPr>
          <w:rFonts w:ascii="Arial" w:hAnsi="Arial" w:cs="Arial"/>
          <w:sz w:val="24"/>
          <w:szCs w:val="24"/>
          <w:shd w:val="clear" w:color="auto" w:fill="FFFFFF"/>
        </w:rPr>
        <w:t> </w:t>
      </w:r>
      <w:r w:rsidRPr="00D13B98">
        <w:rPr>
          <w:rFonts w:ascii="Arial" w:hAnsi="Arial" w:cs="Arial"/>
          <w:i/>
          <w:iCs/>
          <w:sz w:val="24"/>
          <w:szCs w:val="24"/>
          <w:shd w:val="clear" w:color="auto" w:fill="FFFFFF"/>
        </w:rPr>
        <w:t>The Curriculum Journal</w:t>
      </w:r>
      <w:r w:rsidRPr="00D13B98">
        <w:rPr>
          <w:rFonts w:ascii="Arial" w:hAnsi="Arial" w:cs="Arial"/>
          <w:sz w:val="24"/>
          <w:szCs w:val="24"/>
          <w:shd w:val="clear" w:color="auto" w:fill="FFFFFF"/>
        </w:rPr>
        <w:t>, </w:t>
      </w:r>
      <w:r w:rsidRPr="00D13B98">
        <w:rPr>
          <w:rFonts w:ascii="Arial" w:hAnsi="Arial" w:cs="Arial"/>
          <w:i/>
          <w:iCs/>
          <w:sz w:val="24"/>
          <w:szCs w:val="24"/>
          <w:shd w:val="clear" w:color="auto" w:fill="FFFFFF"/>
        </w:rPr>
        <w:t>31</w:t>
      </w:r>
      <w:r w:rsidRPr="00D13B98">
        <w:rPr>
          <w:rFonts w:ascii="Arial" w:hAnsi="Arial" w:cs="Arial"/>
          <w:sz w:val="24"/>
          <w:szCs w:val="24"/>
          <w:shd w:val="clear" w:color="auto" w:fill="FFFFFF"/>
        </w:rPr>
        <w:t>(2), 202-214.</w:t>
      </w:r>
    </w:p>
    <w:p w:rsidR="009E628B" w:rsidRPr="009E628B" w:rsidRDefault="009E628B" w:rsidP="007873A2">
      <w:pPr>
        <w:tabs>
          <w:tab w:val="left" w:pos="2537"/>
        </w:tabs>
        <w:rPr>
          <w:rFonts w:ascii="Arial" w:hAnsi="Arial" w:cs="Arial"/>
          <w:sz w:val="24"/>
          <w:szCs w:val="24"/>
          <w:shd w:val="clear" w:color="auto" w:fill="FFFFFF"/>
        </w:rPr>
      </w:pPr>
      <w:r w:rsidRPr="009E628B">
        <w:rPr>
          <w:rFonts w:ascii="Arial" w:hAnsi="Arial" w:cs="Arial"/>
          <w:sz w:val="24"/>
          <w:szCs w:val="24"/>
          <w:shd w:val="clear" w:color="auto" w:fill="FFFFFF"/>
        </w:rPr>
        <w:t>Ghavifekr, S., Kunjappan, T., Ramasamy, L., &amp; Anthony, A. (2016). Teaching and Learning with ICT Tools: Issues and Challenges from Teachers' Perceptions. </w:t>
      </w:r>
      <w:r w:rsidRPr="009E628B">
        <w:rPr>
          <w:rFonts w:ascii="Arial" w:hAnsi="Arial" w:cs="Arial"/>
          <w:i/>
          <w:iCs/>
          <w:sz w:val="24"/>
          <w:szCs w:val="24"/>
          <w:shd w:val="clear" w:color="auto" w:fill="FFFFFF"/>
        </w:rPr>
        <w:t>Malaysian Online Journal of Educational Technology</w:t>
      </w:r>
      <w:r w:rsidRPr="009E628B">
        <w:rPr>
          <w:rFonts w:ascii="Arial" w:hAnsi="Arial" w:cs="Arial"/>
          <w:sz w:val="24"/>
          <w:szCs w:val="24"/>
          <w:shd w:val="clear" w:color="auto" w:fill="FFFFFF"/>
        </w:rPr>
        <w:t>, </w:t>
      </w:r>
      <w:r w:rsidRPr="009E628B">
        <w:rPr>
          <w:rFonts w:ascii="Arial" w:hAnsi="Arial" w:cs="Arial"/>
          <w:i/>
          <w:iCs/>
          <w:sz w:val="24"/>
          <w:szCs w:val="24"/>
          <w:shd w:val="clear" w:color="auto" w:fill="FFFFFF"/>
        </w:rPr>
        <w:t>4</w:t>
      </w:r>
      <w:r w:rsidRPr="009E628B">
        <w:rPr>
          <w:rFonts w:ascii="Arial" w:hAnsi="Arial" w:cs="Arial"/>
          <w:sz w:val="24"/>
          <w:szCs w:val="24"/>
          <w:shd w:val="clear" w:color="auto" w:fill="FFFFFF"/>
        </w:rPr>
        <w:t>(2), 38-57.</w:t>
      </w:r>
    </w:p>
    <w:p w:rsidR="00777BDA" w:rsidRPr="00777BDA" w:rsidRDefault="00777BDA" w:rsidP="007873A2">
      <w:pPr>
        <w:tabs>
          <w:tab w:val="left" w:pos="2537"/>
        </w:tabs>
        <w:rPr>
          <w:rFonts w:ascii="Arial" w:hAnsi="Arial" w:cs="Arial"/>
          <w:sz w:val="32"/>
          <w:szCs w:val="20"/>
          <w:shd w:val="clear" w:color="auto" w:fill="FFFFFF"/>
        </w:rPr>
      </w:pPr>
      <w:r w:rsidRPr="00777BDA">
        <w:rPr>
          <w:rFonts w:ascii="Arial" w:hAnsi="Arial" w:cs="Arial"/>
          <w:color w:val="222222"/>
          <w:sz w:val="24"/>
          <w:szCs w:val="20"/>
          <w:shd w:val="clear" w:color="auto" w:fill="FFFFFF"/>
        </w:rPr>
        <w:t>Glackin, M. (2016). ‘Risky fun’or ‘Authentic science’? How teachers’ beliefs influence their practice during a professional development programme on outdoor learning. </w:t>
      </w:r>
      <w:r w:rsidRPr="00777BDA">
        <w:rPr>
          <w:rFonts w:ascii="Arial" w:hAnsi="Arial" w:cs="Arial"/>
          <w:i/>
          <w:iCs/>
          <w:color w:val="222222"/>
          <w:sz w:val="24"/>
          <w:szCs w:val="20"/>
          <w:shd w:val="clear" w:color="auto" w:fill="FFFFFF"/>
        </w:rPr>
        <w:t>International Journal of Science Education</w:t>
      </w:r>
      <w:r w:rsidRPr="00777BDA">
        <w:rPr>
          <w:rFonts w:ascii="Arial" w:hAnsi="Arial" w:cs="Arial"/>
          <w:color w:val="222222"/>
          <w:sz w:val="24"/>
          <w:szCs w:val="20"/>
          <w:shd w:val="clear" w:color="auto" w:fill="FFFFFF"/>
        </w:rPr>
        <w:t>, </w:t>
      </w:r>
      <w:r w:rsidRPr="00777BDA">
        <w:rPr>
          <w:rFonts w:ascii="Arial" w:hAnsi="Arial" w:cs="Arial"/>
          <w:i/>
          <w:iCs/>
          <w:color w:val="222222"/>
          <w:sz w:val="24"/>
          <w:szCs w:val="20"/>
          <w:shd w:val="clear" w:color="auto" w:fill="FFFFFF"/>
        </w:rPr>
        <w:t>38</w:t>
      </w:r>
      <w:r w:rsidRPr="00777BDA">
        <w:rPr>
          <w:rFonts w:ascii="Arial" w:hAnsi="Arial" w:cs="Arial"/>
          <w:color w:val="222222"/>
          <w:sz w:val="24"/>
          <w:szCs w:val="20"/>
          <w:shd w:val="clear" w:color="auto" w:fill="FFFFFF"/>
        </w:rPr>
        <w:t>(3), 409-433.</w:t>
      </w:r>
    </w:p>
    <w:p w:rsidR="00571611" w:rsidRDefault="00571611" w:rsidP="0050448C">
      <w:pPr>
        <w:tabs>
          <w:tab w:val="left" w:pos="2537"/>
        </w:tabs>
        <w:rPr>
          <w:rFonts w:ascii="Arial" w:hAnsi="Arial" w:cs="Arial"/>
          <w:sz w:val="24"/>
          <w:szCs w:val="24"/>
        </w:rPr>
      </w:pPr>
      <w:r>
        <w:rPr>
          <w:rFonts w:ascii="Arial" w:hAnsi="Arial" w:cs="Arial"/>
          <w:sz w:val="24"/>
          <w:szCs w:val="24"/>
        </w:rPr>
        <w:t xml:space="preserve">Gov.Wales (2018). Professional standards. An introduction to the professional standards for teaching and leaderships. Available at: </w:t>
      </w:r>
      <w:hyperlink r:id="rId10" w:history="1">
        <w:r w:rsidR="006A191A" w:rsidRPr="00616296">
          <w:rPr>
            <w:rStyle w:val="Hyperlink"/>
            <w:rFonts w:ascii="Arial" w:hAnsi="Arial" w:cs="Arial"/>
            <w:sz w:val="24"/>
            <w:szCs w:val="24"/>
          </w:rPr>
          <w:t>https://hwb.gov.wales/api/storage/932d8940-56f5-4660-aa85-afb4e87560a9/an-introduction-to-the-professional-standards-for-teaching-and-leadership.pdf</w:t>
        </w:r>
      </w:hyperlink>
      <w:r w:rsidR="006A191A">
        <w:rPr>
          <w:rFonts w:ascii="Arial" w:hAnsi="Arial" w:cs="Arial"/>
          <w:sz w:val="24"/>
          <w:szCs w:val="24"/>
        </w:rPr>
        <w:t xml:space="preserve"> (Accessed 29/12/2021). </w:t>
      </w:r>
    </w:p>
    <w:p w:rsidR="0050448C" w:rsidRPr="0050448C" w:rsidRDefault="0050448C" w:rsidP="0050448C">
      <w:pPr>
        <w:tabs>
          <w:tab w:val="left" w:pos="2537"/>
        </w:tabs>
        <w:rPr>
          <w:rFonts w:ascii="Arial" w:hAnsi="Arial" w:cs="Arial"/>
          <w:sz w:val="24"/>
          <w:szCs w:val="24"/>
          <w:shd w:val="clear" w:color="auto" w:fill="FFFFFF"/>
        </w:rPr>
      </w:pPr>
      <w:r w:rsidRPr="0050448C">
        <w:rPr>
          <w:rFonts w:ascii="Arial" w:hAnsi="Arial" w:cs="Arial"/>
          <w:sz w:val="24"/>
          <w:szCs w:val="24"/>
        </w:rPr>
        <w:t>Hans, T.A. (1997). A meta-analysis of the effects of adventure programming on locus of control. Unpublished Master of Science thesis, Psychology Graduate Faculty, Georgia College, Milledgeville, GA.</w:t>
      </w:r>
    </w:p>
    <w:p w:rsidR="0050448C" w:rsidRPr="0050448C" w:rsidRDefault="0050448C" w:rsidP="0050448C">
      <w:pPr>
        <w:tabs>
          <w:tab w:val="left" w:pos="2537"/>
        </w:tabs>
        <w:rPr>
          <w:rFonts w:ascii="Arial" w:hAnsi="Arial" w:cs="Arial"/>
          <w:sz w:val="24"/>
          <w:szCs w:val="24"/>
          <w:shd w:val="clear" w:color="auto" w:fill="FFFFFF"/>
        </w:rPr>
      </w:pPr>
      <w:r w:rsidRPr="0050448C">
        <w:rPr>
          <w:rFonts w:ascii="Arial" w:hAnsi="Arial" w:cs="Arial"/>
          <w:sz w:val="24"/>
          <w:szCs w:val="24"/>
        </w:rPr>
        <w:t>Hattie, J., Marsh, H.W., Neill, J.T. &amp; Richards, G.E. (1997). Adventure Education and Outward Bound: Out-ofclass experiences that have a lasting effect. Review of Educational Research, 67, 43-87.</w:t>
      </w:r>
    </w:p>
    <w:p w:rsidR="00BB27BB" w:rsidRDefault="00BB27BB" w:rsidP="007873A2">
      <w:pPr>
        <w:tabs>
          <w:tab w:val="left" w:pos="2537"/>
        </w:tabs>
        <w:rPr>
          <w:rFonts w:ascii="Arial" w:hAnsi="Arial" w:cs="Arial"/>
          <w:sz w:val="24"/>
          <w:szCs w:val="20"/>
          <w:shd w:val="clear" w:color="auto" w:fill="FFFFFF"/>
        </w:rPr>
      </w:pPr>
      <w:r w:rsidRPr="00493A5F">
        <w:rPr>
          <w:rFonts w:ascii="Arial" w:hAnsi="Arial" w:cs="Arial"/>
          <w:sz w:val="24"/>
          <w:szCs w:val="20"/>
          <w:shd w:val="clear" w:color="auto" w:fill="FFFFFF"/>
        </w:rPr>
        <w:t>Herrington, J. (2005). </w:t>
      </w:r>
      <w:r w:rsidRPr="00493A5F">
        <w:rPr>
          <w:rFonts w:ascii="Arial" w:hAnsi="Arial" w:cs="Arial"/>
          <w:i/>
          <w:iCs/>
          <w:sz w:val="24"/>
          <w:szCs w:val="20"/>
          <w:shd w:val="clear" w:color="auto" w:fill="FFFFFF"/>
        </w:rPr>
        <w:t>Authentic learning environments in higher education</w:t>
      </w:r>
      <w:r w:rsidRPr="00493A5F">
        <w:rPr>
          <w:rFonts w:ascii="Arial" w:hAnsi="Arial" w:cs="Arial"/>
          <w:sz w:val="24"/>
          <w:szCs w:val="20"/>
          <w:shd w:val="clear" w:color="auto" w:fill="FFFFFF"/>
        </w:rPr>
        <w:t>. IGI Global.</w:t>
      </w:r>
    </w:p>
    <w:p w:rsidR="00BB27BB" w:rsidRPr="00656754" w:rsidRDefault="00BB27BB" w:rsidP="00842E27">
      <w:pPr>
        <w:rPr>
          <w:rFonts w:ascii="Arial" w:hAnsi="Arial" w:cs="Arial"/>
          <w:sz w:val="28"/>
        </w:rPr>
      </w:pPr>
      <w:r w:rsidRPr="00656754">
        <w:rPr>
          <w:rFonts w:ascii="Arial" w:hAnsi="Arial" w:cs="Arial"/>
          <w:sz w:val="24"/>
        </w:rPr>
        <w:t>Herrington, J. and Parker, J. (2013) Emerging technologies as cognitive tools for authentic learning. British Journal of Educational Technology, 44 (4). pp. 607-615.</w:t>
      </w:r>
    </w:p>
    <w:p w:rsidR="00E42F7A" w:rsidRPr="00E42F7A" w:rsidRDefault="00E42F7A" w:rsidP="007873A2">
      <w:pPr>
        <w:tabs>
          <w:tab w:val="left" w:pos="2537"/>
        </w:tabs>
        <w:rPr>
          <w:rFonts w:ascii="Arial" w:hAnsi="Arial" w:cs="Arial"/>
          <w:sz w:val="24"/>
          <w:szCs w:val="24"/>
        </w:rPr>
      </w:pPr>
      <w:r w:rsidRPr="00E42F7A">
        <w:rPr>
          <w:rFonts w:ascii="Arial" w:hAnsi="Arial" w:cs="Arial"/>
          <w:sz w:val="24"/>
          <w:szCs w:val="24"/>
        </w:rPr>
        <w:t>Herrington, J., &amp; Oliver, R. (2000). An instructional design framework for authentic learning environments. Educational Technology Research and Development, 48(3), 23–48.</w:t>
      </w:r>
    </w:p>
    <w:p w:rsidR="00BB27BB" w:rsidRPr="0080135F" w:rsidRDefault="00BB27BB" w:rsidP="007873A2">
      <w:pPr>
        <w:tabs>
          <w:tab w:val="left" w:pos="2537"/>
        </w:tabs>
        <w:rPr>
          <w:rFonts w:ascii="Arial" w:hAnsi="Arial" w:cs="Arial"/>
          <w:sz w:val="28"/>
          <w:szCs w:val="20"/>
          <w:shd w:val="clear" w:color="auto" w:fill="FFFFFF"/>
        </w:rPr>
      </w:pPr>
      <w:r w:rsidRPr="0080135F">
        <w:rPr>
          <w:rFonts w:ascii="Arial" w:hAnsi="Arial" w:cs="Arial"/>
          <w:sz w:val="24"/>
        </w:rPr>
        <w:t>Herrington, J., Oliver, R., &amp; Reeves, T. (2002). Patterns of engagement in authentic online learning environments. Australian Journal of Educational Technology, 19(1), 59-71.</w:t>
      </w:r>
    </w:p>
    <w:p w:rsidR="00BB27BB" w:rsidRPr="00B2013F" w:rsidRDefault="00BB27BB" w:rsidP="0089447F">
      <w:pPr>
        <w:rPr>
          <w:rFonts w:ascii="Arial" w:hAnsi="Arial" w:cs="Arial"/>
          <w:sz w:val="28"/>
        </w:rPr>
      </w:pPr>
      <w:r w:rsidRPr="00B2013F">
        <w:rPr>
          <w:rFonts w:ascii="Arial" w:hAnsi="Arial" w:cs="Arial"/>
          <w:sz w:val="24"/>
        </w:rPr>
        <w:t>Herrington, J., Reeves, T. C., &amp; Oliver, R. (2010). A Practical Guide to authentic e-learning. New York, NY: Routledge.</w:t>
      </w:r>
    </w:p>
    <w:p w:rsidR="00A41A8D" w:rsidRPr="00A41A8D" w:rsidRDefault="00A41A8D" w:rsidP="00C64781">
      <w:pPr>
        <w:rPr>
          <w:rFonts w:ascii="Arial" w:hAnsi="Arial" w:cs="Arial"/>
          <w:sz w:val="24"/>
          <w:szCs w:val="24"/>
        </w:rPr>
      </w:pPr>
      <w:r w:rsidRPr="00A41A8D">
        <w:rPr>
          <w:rFonts w:ascii="Arial" w:hAnsi="Arial" w:cs="Arial"/>
          <w:sz w:val="24"/>
          <w:szCs w:val="24"/>
          <w:shd w:val="clear" w:color="auto" w:fill="FFFFFF"/>
        </w:rPr>
        <w:t>Lombardi, M. M., &amp; Oblinger, D. G. (2007). Authentic learning for the 21st century: An overview. </w:t>
      </w:r>
      <w:r w:rsidRPr="00A41A8D">
        <w:rPr>
          <w:rFonts w:ascii="Arial" w:hAnsi="Arial" w:cs="Arial"/>
          <w:i/>
          <w:iCs/>
          <w:sz w:val="24"/>
          <w:szCs w:val="24"/>
          <w:shd w:val="clear" w:color="auto" w:fill="FFFFFF"/>
        </w:rPr>
        <w:t>Educause learning initiative</w:t>
      </w:r>
      <w:r w:rsidRPr="00A41A8D">
        <w:rPr>
          <w:rFonts w:ascii="Arial" w:hAnsi="Arial" w:cs="Arial"/>
          <w:sz w:val="24"/>
          <w:szCs w:val="24"/>
          <w:shd w:val="clear" w:color="auto" w:fill="FFFFFF"/>
        </w:rPr>
        <w:t>, </w:t>
      </w:r>
      <w:r w:rsidRPr="00A41A8D">
        <w:rPr>
          <w:rFonts w:ascii="Arial" w:hAnsi="Arial" w:cs="Arial"/>
          <w:i/>
          <w:iCs/>
          <w:sz w:val="24"/>
          <w:szCs w:val="24"/>
          <w:shd w:val="clear" w:color="auto" w:fill="FFFFFF"/>
        </w:rPr>
        <w:t>1</w:t>
      </w:r>
      <w:r w:rsidRPr="00A41A8D">
        <w:rPr>
          <w:rFonts w:ascii="Arial" w:hAnsi="Arial" w:cs="Arial"/>
          <w:sz w:val="24"/>
          <w:szCs w:val="24"/>
          <w:shd w:val="clear" w:color="auto" w:fill="FFFFFF"/>
        </w:rPr>
        <w:t>(2007), 1-12.</w:t>
      </w:r>
    </w:p>
    <w:p w:rsidR="00C64781" w:rsidRPr="00C64781" w:rsidRDefault="00C64781" w:rsidP="00C64781">
      <w:pPr>
        <w:rPr>
          <w:rFonts w:ascii="Arial" w:hAnsi="Arial" w:cs="Arial"/>
          <w:sz w:val="24"/>
          <w:szCs w:val="24"/>
        </w:rPr>
      </w:pPr>
      <w:r w:rsidRPr="00C64781">
        <w:rPr>
          <w:rFonts w:ascii="Arial" w:hAnsi="Arial" w:cs="Arial"/>
          <w:sz w:val="24"/>
          <w:szCs w:val="24"/>
        </w:rPr>
        <w:t xml:space="preserve">Maddox, L. E. (2014) ‘Authentic Pedagogy and the Acquisition of Lower Order Knowledge in History’. </w:t>
      </w:r>
      <w:r w:rsidRPr="00C64781">
        <w:rPr>
          <w:rFonts w:ascii="Arial" w:hAnsi="Arial" w:cs="Arial"/>
          <w:i/>
          <w:iCs/>
          <w:sz w:val="24"/>
          <w:szCs w:val="24"/>
        </w:rPr>
        <w:t>Social Studies Research and Practice</w:t>
      </w:r>
      <w:r w:rsidRPr="00C64781">
        <w:rPr>
          <w:rFonts w:ascii="Arial" w:hAnsi="Arial" w:cs="Arial"/>
          <w:sz w:val="24"/>
          <w:szCs w:val="24"/>
        </w:rPr>
        <w:t>, 9(1), pp.3-9.</w:t>
      </w:r>
    </w:p>
    <w:p w:rsidR="004D2FEF" w:rsidRPr="004D2FEF" w:rsidRDefault="004D2FEF" w:rsidP="004D2FEF">
      <w:pPr>
        <w:rPr>
          <w:rFonts w:ascii="Arial" w:hAnsi="Arial" w:cs="Arial"/>
          <w:sz w:val="24"/>
          <w:szCs w:val="24"/>
        </w:rPr>
      </w:pPr>
      <w:r w:rsidRPr="004D2FEF">
        <w:rPr>
          <w:rFonts w:ascii="Arial" w:hAnsi="Arial" w:cs="Arial"/>
          <w:sz w:val="24"/>
          <w:szCs w:val="24"/>
        </w:rPr>
        <w:t xml:space="preserve">Marchant, E. </w:t>
      </w:r>
      <w:r w:rsidRPr="004D2FEF">
        <w:rPr>
          <w:rFonts w:ascii="Arial" w:hAnsi="Arial" w:cs="Arial"/>
          <w:i/>
          <w:iCs/>
          <w:sz w:val="24"/>
          <w:szCs w:val="24"/>
        </w:rPr>
        <w:t>et al</w:t>
      </w:r>
      <w:r w:rsidRPr="004D2FEF">
        <w:rPr>
          <w:rFonts w:ascii="Arial" w:hAnsi="Arial" w:cs="Arial"/>
          <w:sz w:val="24"/>
          <w:szCs w:val="24"/>
        </w:rPr>
        <w:t>. (2019). ‘Curriculum-based outdoor learning for children aged 9-11: A qualitative analysis of pupils’ and teachers’ views’. </w:t>
      </w:r>
      <w:r w:rsidRPr="004D2FEF">
        <w:rPr>
          <w:rFonts w:ascii="Arial" w:hAnsi="Arial" w:cs="Arial"/>
          <w:i/>
          <w:iCs/>
          <w:sz w:val="24"/>
          <w:szCs w:val="24"/>
        </w:rPr>
        <w:t>PloS one</w:t>
      </w:r>
      <w:r w:rsidRPr="004D2FEF">
        <w:rPr>
          <w:rFonts w:ascii="Arial" w:hAnsi="Arial" w:cs="Arial"/>
          <w:sz w:val="24"/>
          <w:szCs w:val="24"/>
        </w:rPr>
        <w:t>, 14(5).</w:t>
      </w:r>
    </w:p>
    <w:p w:rsidR="00DE2DFC" w:rsidRPr="00DE2DFC" w:rsidRDefault="00DE2DFC" w:rsidP="00842E27">
      <w:pPr>
        <w:rPr>
          <w:rFonts w:ascii="Arial" w:hAnsi="Arial" w:cs="Arial"/>
          <w:sz w:val="24"/>
          <w:szCs w:val="24"/>
          <w:shd w:val="clear" w:color="auto" w:fill="FFFFFF"/>
        </w:rPr>
      </w:pPr>
      <w:r w:rsidRPr="00DE2DFC">
        <w:rPr>
          <w:rFonts w:ascii="Arial" w:hAnsi="Arial" w:cs="Arial"/>
          <w:sz w:val="24"/>
          <w:szCs w:val="24"/>
          <w:shd w:val="clear" w:color="auto" w:fill="FFFFFF"/>
        </w:rPr>
        <w:lastRenderedPageBreak/>
        <w:t>Means, B., &amp; Olson, K. (1994). The link between technology and authentic learning. </w:t>
      </w:r>
      <w:r w:rsidRPr="00DE2DFC">
        <w:rPr>
          <w:rFonts w:ascii="Arial" w:hAnsi="Arial" w:cs="Arial"/>
          <w:i/>
          <w:iCs/>
          <w:sz w:val="24"/>
          <w:szCs w:val="24"/>
          <w:shd w:val="clear" w:color="auto" w:fill="FFFFFF"/>
        </w:rPr>
        <w:t>Educational leadership</w:t>
      </w:r>
      <w:r w:rsidRPr="00DE2DFC">
        <w:rPr>
          <w:rFonts w:ascii="Arial" w:hAnsi="Arial" w:cs="Arial"/>
          <w:sz w:val="24"/>
          <w:szCs w:val="24"/>
          <w:shd w:val="clear" w:color="auto" w:fill="FFFFFF"/>
        </w:rPr>
        <w:t>, </w:t>
      </w:r>
      <w:r w:rsidRPr="00DE2DFC">
        <w:rPr>
          <w:rFonts w:ascii="Arial" w:hAnsi="Arial" w:cs="Arial"/>
          <w:i/>
          <w:iCs/>
          <w:sz w:val="24"/>
          <w:szCs w:val="24"/>
          <w:shd w:val="clear" w:color="auto" w:fill="FFFFFF"/>
        </w:rPr>
        <w:t>51</w:t>
      </w:r>
      <w:r w:rsidRPr="00DE2DFC">
        <w:rPr>
          <w:rFonts w:ascii="Arial" w:hAnsi="Arial" w:cs="Arial"/>
          <w:sz w:val="24"/>
          <w:szCs w:val="24"/>
          <w:shd w:val="clear" w:color="auto" w:fill="FFFFFF"/>
        </w:rPr>
        <w:t>(7), 15-18.</w:t>
      </w:r>
    </w:p>
    <w:p w:rsidR="00F47E6C" w:rsidRPr="00F47E6C" w:rsidRDefault="00F47E6C" w:rsidP="00842E27">
      <w:pPr>
        <w:rPr>
          <w:rFonts w:ascii="Arial" w:hAnsi="Arial" w:cs="Arial"/>
          <w:sz w:val="32"/>
        </w:rPr>
      </w:pPr>
      <w:r w:rsidRPr="00F47E6C">
        <w:rPr>
          <w:rFonts w:ascii="Arial" w:hAnsi="Arial" w:cs="Arial"/>
          <w:sz w:val="24"/>
          <w:szCs w:val="20"/>
          <w:shd w:val="clear" w:color="auto" w:fill="FFFFFF"/>
        </w:rPr>
        <w:t xml:space="preserve">Neill, J. T. (1997). Outdoor Education in the Schools: What can it </w:t>
      </w:r>
      <w:proofErr w:type="gramStart"/>
      <w:r w:rsidRPr="00F47E6C">
        <w:rPr>
          <w:rFonts w:ascii="Arial" w:hAnsi="Arial" w:cs="Arial"/>
          <w:sz w:val="24"/>
          <w:szCs w:val="20"/>
          <w:shd w:val="clear" w:color="auto" w:fill="FFFFFF"/>
        </w:rPr>
        <w:t>achieve?.</w:t>
      </w:r>
      <w:proofErr w:type="gramEnd"/>
      <w:r w:rsidRPr="00F47E6C">
        <w:rPr>
          <w:rFonts w:ascii="Arial" w:hAnsi="Arial" w:cs="Arial"/>
          <w:sz w:val="24"/>
          <w:szCs w:val="20"/>
          <w:shd w:val="clear" w:color="auto" w:fill="FFFFFF"/>
        </w:rPr>
        <w:t> </w:t>
      </w:r>
      <w:r w:rsidRPr="00F47E6C">
        <w:rPr>
          <w:rFonts w:ascii="Arial" w:hAnsi="Arial" w:cs="Arial"/>
          <w:i/>
          <w:iCs/>
          <w:sz w:val="24"/>
          <w:szCs w:val="20"/>
          <w:shd w:val="clear" w:color="auto" w:fill="FFFFFF"/>
        </w:rPr>
        <w:t>concern</w:t>
      </w:r>
      <w:r w:rsidRPr="00F47E6C">
        <w:rPr>
          <w:rFonts w:ascii="Arial" w:hAnsi="Arial" w:cs="Arial"/>
          <w:sz w:val="24"/>
          <w:szCs w:val="20"/>
          <w:shd w:val="clear" w:color="auto" w:fill="FFFFFF"/>
        </w:rPr>
        <w:t>, </w:t>
      </w:r>
      <w:r w:rsidRPr="00F47E6C">
        <w:rPr>
          <w:rFonts w:ascii="Arial" w:hAnsi="Arial" w:cs="Arial"/>
          <w:i/>
          <w:iCs/>
          <w:sz w:val="24"/>
          <w:szCs w:val="20"/>
          <w:shd w:val="clear" w:color="auto" w:fill="FFFFFF"/>
        </w:rPr>
        <w:t>51</w:t>
      </w:r>
      <w:r w:rsidRPr="00F47E6C">
        <w:rPr>
          <w:rFonts w:ascii="Arial" w:hAnsi="Arial" w:cs="Arial"/>
          <w:sz w:val="24"/>
          <w:szCs w:val="20"/>
          <w:shd w:val="clear" w:color="auto" w:fill="FFFFFF"/>
        </w:rPr>
        <w:t>, 7.</w:t>
      </w:r>
    </w:p>
    <w:p w:rsidR="00BB27BB" w:rsidRPr="00842E27" w:rsidRDefault="00BB27BB" w:rsidP="00842E27">
      <w:pPr>
        <w:rPr>
          <w:rFonts w:ascii="Arial" w:hAnsi="Arial" w:cs="Arial"/>
          <w:sz w:val="24"/>
        </w:rPr>
      </w:pPr>
      <w:r w:rsidRPr="00842E27">
        <w:rPr>
          <w:rFonts w:ascii="Arial" w:hAnsi="Arial" w:cs="Arial"/>
          <w:sz w:val="24"/>
        </w:rPr>
        <w:t xml:space="preserve">Newmann, F. M., Marks, H. M., &amp; Gamoran, A. (1995). ‘Authentic Pedagogy: Standards That Boost Student Performance’. </w:t>
      </w:r>
      <w:r w:rsidRPr="00842E27">
        <w:rPr>
          <w:rFonts w:ascii="Arial" w:hAnsi="Arial" w:cs="Arial"/>
          <w:i/>
          <w:iCs/>
          <w:sz w:val="24"/>
        </w:rPr>
        <w:t>Wisconsin Center for Education Research</w:t>
      </w:r>
      <w:r w:rsidRPr="00842E27">
        <w:rPr>
          <w:rFonts w:ascii="Arial" w:hAnsi="Arial" w:cs="Arial"/>
          <w:sz w:val="24"/>
        </w:rPr>
        <w:t>. Madison: Center on Organization and Restructuring of Schools.</w:t>
      </w:r>
    </w:p>
    <w:p w:rsidR="00BB27BB" w:rsidRDefault="00BB27BB" w:rsidP="00EB3115">
      <w:pPr>
        <w:rPr>
          <w:rFonts w:ascii="Arial" w:hAnsi="Arial" w:cs="Arial"/>
          <w:sz w:val="24"/>
        </w:rPr>
      </w:pPr>
      <w:r w:rsidRPr="00EB3115">
        <w:rPr>
          <w:rFonts w:ascii="Arial" w:hAnsi="Arial" w:cs="Arial"/>
          <w:sz w:val="24"/>
        </w:rPr>
        <w:t>Ozverir, Osam, U. V., &amp; Herrington, J. (2017). Investigating the Effects of Authentic Activities on Foreign Language Learning: A Design-based Research Approach. Educational Technology &amp; Society, 20(4), 261–274.</w:t>
      </w:r>
    </w:p>
    <w:p w:rsidR="00BB27BB" w:rsidRPr="0089447F" w:rsidRDefault="00BB27BB" w:rsidP="0089447F">
      <w:pPr>
        <w:rPr>
          <w:rFonts w:ascii="Arial" w:hAnsi="Arial" w:cs="Arial"/>
          <w:sz w:val="24"/>
        </w:rPr>
      </w:pPr>
      <w:r w:rsidRPr="0089447F">
        <w:rPr>
          <w:rFonts w:ascii="Arial" w:hAnsi="Arial" w:cs="Arial"/>
          <w:sz w:val="24"/>
        </w:rPr>
        <w:t xml:space="preserve">Priestley, M. and Sinnema, C. (2014) ‘Downgraded curriculum? An analysis of knowledge in new curricula in Scotland and New Zealand’. </w:t>
      </w:r>
      <w:r w:rsidRPr="0089447F">
        <w:rPr>
          <w:rFonts w:ascii="Arial" w:hAnsi="Arial" w:cs="Arial"/>
          <w:i/>
          <w:iCs/>
          <w:sz w:val="24"/>
        </w:rPr>
        <w:t>Curriculum journal (London, England)</w:t>
      </w:r>
      <w:r w:rsidRPr="0089447F">
        <w:rPr>
          <w:rFonts w:ascii="Arial" w:hAnsi="Arial" w:cs="Arial"/>
          <w:sz w:val="24"/>
        </w:rPr>
        <w:t>, 25(1), pp.50–75.</w:t>
      </w:r>
    </w:p>
    <w:p w:rsidR="00F03B98" w:rsidRPr="00F03B98" w:rsidRDefault="00F03B98" w:rsidP="00101079">
      <w:pPr>
        <w:rPr>
          <w:rFonts w:ascii="Arial" w:hAnsi="Arial" w:cs="Arial"/>
          <w:sz w:val="24"/>
          <w:szCs w:val="24"/>
          <w:shd w:val="clear" w:color="auto" w:fill="FFFFFF"/>
        </w:rPr>
      </w:pPr>
      <w:r w:rsidRPr="00F03B98">
        <w:rPr>
          <w:rFonts w:ascii="Arial" w:hAnsi="Arial" w:cs="Arial"/>
          <w:sz w:val="24"/>
          <w:szCs w:val="24"/>
          <w:shd w:val="clear" w:color="auto" w:fill="FFFFFF"/>
        </w:rPr>
        <w:t>Remington, T., &amp; Legge, M. (2017). Outdoor education in rural primary schools in New Zealand: a narrative inquiry. </w:t>
      </w:r>
      <w:r w:rsidRPr="00F03B98">
        <w:rPr>
          <w:rFonts w:ascii="Arial" w:hAnsi="Arial" w:cs="Arial"/>
          <w:i/>
          <w:iCs/>
          <w:sz w:val="24"/>
          <w:szCs w:val="24"/>
          <w:shd w:val="clear" w:color="auto" w:fill="FFFFFF"/>
        </w:rPr>
        <w:t>Journal of Adventure Education and Outdoor Learning</w:t>
      </w:r>
      <w:r w:rsidRPr="00F03B98">
        <w:rPr>
          <w:rFonts w:ascii="Arial" w:hAnsi="Arial" w:cs="Arial"/>
          <w:sz w:val="24"/>
          <w:szCs w:val="24"/>
          <w:shd w:val="clear" w:color="auto" w:fill="FFFFFF"/>
        </w:rPr>
        <w:t>, </w:t>
      </w:r>
      <w:r w:rsidRPr="00F03B98">
        <w:rPr>
          <w:rFonts w:ascii="Arial" w:hAnsi="Arial" w:cs="Arial"/>
          <w:i/>
          <w:iCs/>
          <w:sz w:val="24"/>
          <w:szCs w:val="24"/>
          <w:shd w:val="clear" w:color="auto" w:fill="FFFFFF"/>
        </w:rPr>
        <w:t>17</w:t>
      </w:r>
      <w:r w:rsidRPr="00F03B98">
        <w:rPr>
          <w:rFonts w:ascii="Arial" w:hAnsi="Arial" w:cs="Arial"/>
          <w:sz w:val="24"/>
          <w:szCs w:val="24"/>
          <w:shd w:val="clear" w:color="auto" w:fill="FFFFFF"/>
        </w:rPr>
        <w:t>(1), 55-66.</w:t>
      </w:r>
    </w:p>
    <w:p w:rsidR="00BB27BB" w:rsidRPr="00F03B98" w:rsidRDefault="00BB27BB" w:rsidP="00101079">
      <w:pPr>
        <w:rPr>
          <w:rFonts w:ascii="Arial" w:hAnsi="Arial" w:cs="Arial"/>
          <w:sz w:val="24"/>
          <w:szCs w:val="24"/>
        </w:rPr>
      </w:pPr>
      <w:r w:rsidRPr="00F03B98">
        <w:rPr>
          <w:rFonts w:ascii="Arial" w:hAnsi="Arial" w:cs="Arial"/>
          <w:sz w:val="24"/>
          <w:szCs w:val="24"/>
          <w:shd w:val="clear" w:color="auto" w:fill="FFFFFF"/>
        </w:rPr>
        <w:t>Rule, A. C. (2006). The components of authentic learning.</w:t>
      </w:r>
    </w:p>
    <w:p w:rsidR="00BB27BB" w:rsidRPr="00101079" w:rsidRDefault="00BB27BB" w:rsidP="00101079">
      <w:pPr>
        <w:rPr>
          <w:rFonts w:ascii="Arial" w:hAnsi="Arial" w:cs="Arial"/>
          <w:sz w:val="24"/>
        </w:rPr>
      </w:pPr>
      <w:r w:rsidRPr="00101079">
        <w:rPr>
          <w:rFonts w:ascii="Arial" w:hAnsi="Arial" w:cs="Arial"/>
          <w:sz w:val="24"/>
        </w:rPr>
        <w:t>Tularam, G.A. and Machisella, P. (2018) ‘Traditional vs non Traditional Teaching and Learning Strategies-the case of E Learning!</w:t>
      </w:r>
      <w:r w:rsidRPr="00101079">
        <w:rPr>
          <w:rFonts w:ascii="Arial" w:hAnsi="Arial" w:cs="Arial"/>
          <w:i/>
          <w:iCs/>
          <w:sz w:val="24"/>
        </w:rPr>
        <w:t xml:space="preserve">’ International Journal for mathematics teaching and learning </w:t>
      </w:r>
      <w:r w:rsidRPr="00101079">
        <w:rPr>
          <w:rFonts w:ascii="Arial" w:hAnsi="Arial" w:cs="Arial"/>
          <w:sz w:val="24"/>
        </w:rPr>
        <w:t>19(1), pp.129-158.</w:t>
      </w:r>
    </w:p>
    <w:p w:rsidR="00CC1105" w:rsidRPr="00CC1105" w:rsidRDefault="00CC1105" w:rsidP="00CC1105">
      <w:pPr>
        <w:rPr>
          <w:rFonts w:ascii="Arial" w:hAnsi="Arial" w:cs="Arial"/>
          <w:sz w:val="24"/>
        </w:rPr>
      </w:pPr>
      <w:r w:rsidRPr="00CC1105">
        <w:rPr>
          <w:rFonts w:ascii="Arial" w:hAnsi="Arial" w:cs="Arial"/>
          <w:sz w:val="24"/>
        </w:rPr>
        <w:t xml:space="preserve">United Nations. (2005). </w:t>
      </w:r>
      <w:r w:rsidRPr="00CC1105">
        <w:rPr>
          <w:rFonts w:ascii="Arial" w:hAnsi="Arial" w:cs="Arial"/>
          <w:i/>
          <w:iCs/>
          <w:sz w:val="24"/>
        </w:rPr>
        <w:t>General comment no. 7. Implementing child rights in early education</w:t>
      </w:r>
      <w:r w:rsidRPr="00CC1105">
        <w:rPr>
          <w:rFonts w:ascii="Arial" w:hAnsi="Arial" w:cs="Arial"/>
          <w:sz w:val="24"/>
        </w:rPr>
        <w:t>. New York, NY: United Nations.</w:t>
      </w:r>
    </w:p>
    <w:p w:rsidR="00BB27BB" w:rsidRDefault="00BB27BB" w:rsidP="007873A2">
      <w:pPr>
        <w:tabs>
          <w:tab w:val="left" w:pos="2537"/>
        </w:tabs>
        <w:rPr>
          <w:rFonts w:ascii="Arial" w:hAnsi="Arial" w:cs="Arial"/>
          <w:sz w:val="24"/>
        </w:rPr>
      </w:pPr>
      <w:r w:rsidRPr="00D75512">
        <w:rPr>
          <w:rFonts w:ascii="Arial" w:hAnsi="Arial" w:cs="Arial"/>
          <w:sz w:val="24"/>
        </w:rPr>
        <w:t xml:space="preserve">Van den Branden, K. (2006). Introduction: Task-based language teaching in a nutshell. In K. V. d. Branden (Ed.), Task-based language education from theory to </w:t>
      </w:r>
      <w:r w:rsidRPr="00382CDE">
        <w:rPr>
          <w:rFonts w:ascii="Arial" w:hAnsi="Arial" w:cs="Arial"/>
          <w:sz w:val="24"/>
        </w:rPr>
        <w:t>practice (pp. 1-16). Cambridge, UK: Cambridge University Press.</w:t>
      </w:r>
    </w:p>
    <w:p w:rsidR="001C6725" w:rsidRPr="001C6725" w:rsidRDefault="001C6725" w:rsidP="007873A2">
      <w:pPr>
        <w:tabs>
          <w:tab w:val="left" w:pos="2537"/>
        </w:tabs>
        <w:rPr>
          <w:rFonts w:ascii="Arial" w:hAnsi="Arial" w:cs="Arial"/>
          <w:sz w:val="24"/>
          <w:szCs w:val="24"/>
          <w:shd w:val="clear" w:color="auto" w:fill="FFFFFF"/>
        </w:rPr>
      </w:pPr>
      <w:r w:rsidRPr="001C6725">
        <w:rPr>
          <w:rFonts w:ascii="Arial" w:hAnsi="Arial" w:cs="Arial"/>
          <w:sz w:val="24"/>
          <w:szCs w:val="24"/>
          <w:shd w:val="clear" w:color="auto" w:fill="FFFFFF"/>
        </w:rPr>
        <w:t>Wicklein, R. C. (2004). Critical issues and problems in technology education. </w:t>
      </w:r>
      <w:r w:rsidRPr="001C6725">
        <w:rPr>
          <w:rFonts w:ascii="Arial" w:hAnsi="Arial" w:cs="Arial"/>
          <w:i/>
          <w:iCs/>
          <w:sz w:val="24"/>
          <w:szCs w:val="24"/>
          <w:shd w:val="clear" w:color="auto" w:fill="FFFFFF"/>
        </w:rPr>
        <w:t>The Technology Teacher</w:t>
      </w:r>
      <w:r w:rsidRPr="001C6725">
        <w:rPr>
          <w:rFonts w:ascii="Arial" w:hAnsi="Arial" w:cs="Arial"/>
          <w:sz w:val="24"/>
          <w:szCs w:val="24"/>
          <w:shd w:val="clear" w:color="auto" w:fill="FFFFFF"/>
        </w:rPr>
        <w:t>, </w:t>
      </w:r>
      <w:r w:rsidRPr="001C6725">
        <w:rPr>
          <w:rFonts w:ascii="Arial" w:hAnsi="Arial" w:cs="Arial"/>
          <w:i/>
          <w:iCs/>
          <w:sz w:val="24"/>
          <w:szCs w:val="24"/>
          <w:shd w:val="clear" w:color="auto" w:fill="FFFFFF"/>
        </w:rPr>
        <w:t>64</w:t>
      </w:r>
      <w:r w:rsidRPr="001C6725">
        <w:rPr>
          <w:rFonts w:ascii="Arial" w:hAnsi="Arial" w:cs="Arial"/>
          <w:sz w:val="24"/>
          <w:szCs w:val="24"/>
          <w:shd w:val="clear" w:color="auto" w:fill="FFFFFF"/>
        </w:rPr>
        <w:t>(4), 6.</w:t>
      </w:r>
    </w:p>
    <w:p w:rsidR="00720356" w:rsidRPr="00720356" w:rsidRDefault="00720356" w:rsidP="007873A2">
      <w:pPr>
        <w:tabs>
          <w:tab w:val="left" w:pos="2537"/>
        </w:tabs>
        <w:rPr>
          <w:rFonts w:ascii="Arial" w:hAnsi="Arial" w:cs="Arial"/>
          <w:sz w:val="32"/>
          <w:szCs w:val="24"/>
          <w:shd w:val="clear" w:color="auto" w:fill="FFFFFF"/>
        </w:rPr>
      </w:pPr>
      <w:r w:rsidRPr="00720356">
        <w:rPr>
          <w:rFonts w:ascii="Arial" w:hAnsi="Arial" w:cs="Arial"/>
          <w:sz w:val="24"/>
          <w:szCs w:val="20"/>
          <w:shd w:val="clear" w:color="auto" w:fill="FFFFFF"/>
        </w:rPr>
        <w:t>Winch, C., Oancea, A., &amp; Orchard, J. (2013). The contribution of educational research to teachers’ professional learning: Philosophical understandings. </w:t>
      </w:r>
      <w:r w:rsidRPr="00720356">
        <w:rPr>
          <w:rFonts w:ascii="Arial" w:hAnsi="Arial" w:cs="Arial"/>
          <w:i/>
          <w:iCs/>
          <w:sz w:val="24"/>
          <w:szCs w:val="20"/>
          <w:shd w:val="clear" w:color="auto" w:fill="FFFFFF"/>
        </w:rPr>
        <w:t>Oxford Review of Education</w:t>
      </w:r>
      <w:r w:rsidRPr="00720356">
        <w:rPr>
          <w:rFonts w:ascii="Arial" w:hAnsi="Arial" w:cs="Arial"/>
          <w:sz w:val="24"/>
          <w:szCs w:val="20"/>
          <w:shd w:val="clear" w:color="auto" w:fill="FFFFFF"/>
        </w:rPr>
        <w:t>, </w:t>
      </w:r>
      <w:r w:rsidRPr="00720356">
        <w:rPr>
          <w:rFonts w:ascii="Arial" w:hAnsi="Arial" w:cs="Arial"/>
          <w:i/>
          <w:iCs/>
          <w:sz w:val="24"/>
          <w:szCs w:val="20"/>
          <w:shd w:val="clear" w:color="auto" w:fill="FFFFFF"/>
        </w:rPr>
        <w:t>41</w:t>
      </w:r>
      <w:r w:rsidRPr="00720356">
        <w:rPr>
          <w:rFonts w:ascii="Arial" w:hAnsi="Arial" w:cs="Arial"/>
          <w:sz w:val="24"/>
          <w:szCs w:val="20"/>
          <w:shd w:val="clear" w:color="auto" w:fill="FFFFFF"/>
        </w:rPr>
        <w:t>(2), 202-216.</w:t>
      </w:r>
    </w:p>
    <w:p w:rsidR="0027340A" w:rsidRDefault="00382CDE" w:rsidP="007873A2">
      <w:pPr>
        <w:tabs>
          <w:tab w:val="left" w:pos="2537"/>
        </w:tabs>
        <w:rPr>
          <w:rFonts w:ascii="Arial" w:hAnsi="Arial" w:cs="Arial"/>
          <w:sz w:val="24"/>
          <w:szCs w:val="24"/>
        </w:rPr>
      </w:pPr>
      <w:r w:rsidRPr="00382CDE">
        <w:rPr>
          <w:rFonts w:ascii="Arial" w:hAnsi="Arial" w:cs="Arial"/>
          <w:color w:val="222222"/>
          <w:sz w:val="24"/>
          <w:szCs w:val="24"/>
          <w:shd w:val="clear" w:color="auto" w:fill="FFFFFF"/>
        </w:rPr>
        <w:t>Zink, R., &amp; Boyes, M. (2006). The nature and scope of outdoor education in New Zealand schools. </w:t>
      </w:r>
      <w:r w:rsidRPr="00382CDE">
        <w:rPr>
          <w:rFonts w:ascii="Arial" w:hAnsi="Arial" w:cs="Arial"/>
          <w:i/>
          <w:iCs/>
          <w:color w:val="222222"/>
          <w:sz w:val="24"/>
          <w:szCs w:val="24"/>
          <w:shd w:val="clear" w:color="auto" w:fill="FFFFFF"/>
        </w:rPr>
        <w:t>Journal of Outdoor and Environmental Education</w:t>
      </w:r>
      <w:r w:rsidRPr="00382CDE">
        <w:rPr>
          <w:rFonts w:ascii="Arial" w:hAnsi="Arial" w:cs="Arial"/>
          <w:color w:val="222222"/>
          <w:sz w:val="24"/>
          <w:szCs w:val="24"/>
          <w:shd w:val="clear" w:color="auto" w:fill="FFFFFF"/>
        </w:rPr>
        <w:t>, </w:t>
      </w:r>
      <w:r w:rsidRPr="00382CDE">
        <w:rPr>
          <w:rFonts w:ascii="Arial" w:hAnsi="Arial" w:cs="Arial"/>
          <w:i/>
          <w:iCs/>
          <w:color w:val="222222"/>
          <w:sz w:val="24"/>
          <w:szCs w:val="24"/>
          <w:shd w:val="clear" w:color="auto" w:fill="FFFFFF"/>
        </w:rPr>
        <w:t>10</w:t>
      </w:r>
      <w:r w:rsidRPr="00382CDE">
        <w:rPr>
          <w:rFonts w:ascii="Arial" w:hAnsi="Arial" w:cs="Arial"/>
          <w:color w:val="222222"/>
          <w:sz w:val="24"/>
          <w:szCs w:val="24"/>
          <w:shd w:val="clear" w:color="auto" w:fill="FFFFFF"/>
        </w:rPr>
        <w:t>(1), 11-21.</w:t>
      </w:r>
    </w:p>
    <w:p w:rsidR="0027340A" w:rsidRDefault="0027340A" w:rsidP="0027340A">
      <w:pPr>
        <w:rPr>
          <w:rFonts w:ascii="Arial" w:hAnsi="Arial" w:cs="Arial"/>
          <w:sz w:val="24"/>
          <w:szCs w:val="24"/>
        </w:rPr>
      </w:pPr>
    </w:p>
    <w:p w:rsidR="00382CDE" w:rsidRDefault="00382CDE" w:rsidP="0027340A">
      <w:pPr>
        <w:rPr>
          <w:rFonts w:ascii="Arial" w:hAnsi="Arial" w:cs="Arial"/>
          <w:sz w:val="24"/>
          <w:szCs w:val="24"/>
        </w:rPr>
      </w:pPr>
    </w:p>
    <w:p w:rsidR="0027340A" w:rsidRDefault="0027340A" w:rsidP="0027340A">
      <w:pPr>
        <w:rPr>
          <w:rFonts w:ascii="Arial" w:hAnsi="Arial" w:cs="Arial"/>
          <w:sz w:val="24"/>
          <w:szCs w:val="24"/>
        </w:rPr>
      </w:pPr>
    </w:p>
    <w:p w:rsidR="0027340A" w:rsidRDefault="0027340A" w:rsidP="0027340A">
      <w:pPr>
        <w:rPr>
          <w:rFonts w:ascii="Arial" w:hAnsi="Arial" w:cs="Arial"/>
          <w:sz w:val="24"/>
          <w:szCs w:val="24"/>
        </w:rPr>
      </w:pPr>
    </w:p>
    <w:p w:rsidR="0027340A" w:rsidRDefault="0027340A" w:rsidP="0027340A">
      <w:pPr>
        <w:rPr>
          <w:rFonts w:ascii="Arial" w:hAnsi="Arial" w:cs="Arial"/>
          <w:sz w:val="24"/>
          <w:szCs w:val="24"/>
        </w:rPr>
      </w:pPr>
    </w:p>
    <w:p w:rsidR="0027340A" w:rsidRDefault="0027340A" w:rsidP="0027340A">
      <w:pPr>
        <w:rPr>
          <w:rFonts w:ascii="Arial" w:hAnsi="Arial" w:cs="Arial"/>
          <w:sz w:val="24"/>
          <w:szCs w:val="24"/>
        </w:rPr>
      </w:pPr>
    </w:p>
    <w:p w:rsidR="0027340A" w:rsidRDefault="0027340A" w:rsidP="0027340A">
      <w:pPr>
        <w:rPr>
          <w:rFonts w:ascii="Arial" w:hAnsi="Arial" w:cs="Arial"/>
          <w:sz w:val="24"/>
          <w:szCs w:val="24"/>
        </w:rPr>
      </w:pPr>
    </w:p>
    <w:p w:rsidR="0027340A" w:rsidRDefault="0027340A" w:rsidP="0027340A">
      <w:pPr>
        <w:rPr>
          <w:rFonts w:ascii="Arial" w:hAnsi="Arial" w:cs="Arial"/>
          <w:b/>
          <w:sz w:val="24"/>
          <w:szCs w:val="24"/>
          <w:u w:val="single"/>
        </w:rPr>
      </w:pPr>
      <w:r w:rsidRPr="0027340A">
        <w:rPr>
          <w:rFonts w:ascii="Arial" w:hAnsi="Arial" w:cs="Arial"/>
          <w:b/>
          <w:sz w:val="24"/>
          <w:szCs w:val="24"/>
          <w:u w:val="single"/>
        </w:rPr>
        <w:t>Appendix</w:t>
      </w:r>
    </w:p>
    <w:p w:rsidR="0027340A" w:rsidRDefault="0027340A" w:rsidP="0027340A">
      <w:pPr>
        <w:rPr>
          <w:rFonts w:ascii="Arial" w:hAnsi="Arial" w:cs="Arial"/>
          <w:b/>
          <w:sz w:val="24"/>
          <w:szCs w:val="24"/>
        </w:rPr>
      </w:pPr>
      <w:r>
        <w:rPr>
          <w:noProof/>
          <w:lang w:eastAsia="en-GB"/>
        </w:rPr>
        <w:drawing>
          <wp:anchor distT="0" distB="0" distL="114300" distR="114300" simplePos="0" relativeHeight="251658240" behindDoc="0" locked="0" layoutInCell="1" allowOverlap="1" wp14:anchorId="6DDF4AE1" wp14:editId="2A489E96">
            <wp:simplePos x="0" y="0"/>
            <wp:positionH relativeFrom="margin">
              <wp:align>left</wp:align>
            </wp:positionH>
            <wp:positionV relativeFrom="paragraph">
              <wp:posOffset>302358</wp:posOffset>
            </wp:positionV>
            <wp:extent cx="6354445" cy="2138045"/>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354445" cy="21380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Appendices 1</w:t>
      </w:r>
    </w:p>
    <w:p w:rsidR="0027340A" w:rsidRDefault="0027340A" w:rsidP="0027340A">
      <w:pPr>
        <w:rPr>
          <w:rFonts w:ascii="Arial" w:hAnsi="Arial" w:cs="Arial"/>
          <w:b/>
          <w:sz w:val="24"/>
          <w:szCs w:val="24"/>
        </w:rPr>
      </w:pPr>
    </w:p>
    <w:p w:rsidR="0027340A" w:rsidRDefault="0027340A" w:rsidP="0027340A">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77372</wp:posOffset>
                </wp:positionH>
                <wp:positionV relativeFrom="paragraph">
                  <wp:posOffset>202321</wp:posOffset>
                </wp:positionV>
                <wp:extent cx="724486" cy="372794"/>
                <wp:effectExtent l="0" t="0" r="19050" b="27305"/>
                <wp:wrapNone/>
                <wp:docPr id="3" name="Rectangle 3"/>
                <wp:cNvGraphicFramePr/>
                <a:graphic xmlns:a="http://schemas.openxmlformats.org/drawingml/2006/main">
                  <a:graphicData uri="http://schemas.microsoft.com/office/word/2010/wordprocessingShape">
                    <wps:wsp>
                      <wps:cNvSpPr/>
                      <wps:spPr>
                        <a:xfrm>
                          <a:off x="0" y="0"/>
                          <a:ext cx="724486" cy="372794"/>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1FD0A7" id="Rectangle 3" o:spid="_x0000_s1026" style="position:absolute;margin-left:6.1pt;margin-top:15.95pt;width:57.05pt;height:29.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" fillcolor="black [3200]" strokecolor="black [1600]" strokeweight="1pt"/>
            </w:pict>
          </mc:Fallback>
        </mc:AlternateContent>
      </w:r>
      <w:r>
        <w:rPr>
          <w:rFonts w:ascii="Arial" w:hAnsi="Arial" w:cs="Arial"/>
          <w:b/>
          <w:sz w:val="24"/>
          <w:szCs w:val="24"/>
        </w:rPr>
        <w:t>Appendices 2</w:t>
      </w:r>
    </w:p>
    <w:p w:rsidR="00BB798F" w:rsidRDefault="0027340A" w:rsidP="0027340A">
      <w:pP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59264" behindDoc="0" locked="0" layoutInCell="1" allowOverlap="1" wp14:anchorId="23AAE62B" wp14:editId="6E4CB8A4">
            <wp:simplePos x="0" y="0"/>
            <wp:positionH relativeFrom="column">
              <wp:posOffset>-641350</wp:posOffset>
            </wp:positionH>
            <wp:positionV relativeFrom="paragraph">
              <wp:posOffset>509270</wp:posOffset>
            </wp:positionV>
            <wp:extent cx="5043170" cy="3861435"/>
            <wp:effectExtent l="317" t="0" r="5398" b="5397"/>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0.jpeg"/>
                    <pic:cNvPicPr/>
                  </pic:nvPicPr>
                  <pic:blipFill rotWithShape="1">
                    <a:blip r:embed="rId12">
                      <a:extLst>
                        <a:ext uri="{28A0092B-C50C-407E-A947-70E740481C1C}">
                          <a14:useLocalDpi xmlns:a14="http://schemas.microsoft.com/office/drawing/2010/main" val="0"/>
                        </a:ext>
                      </a:extLst>
                    </a:blip>
                    <a:srcRect l="4320" t="4929" r="10028" b="7618"/>
                    <a:stretch/>
                  </pic:blipFill>
                  <pic:spPr bwMode="auto">
                    <a:xfrm rot="5400000">
                      <a:off x="0" y="0"/>
                      <a:ext cx="5043170" cy="3861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Pr="00BB798F" w:rsidRDefault="00BB798F" w:rsidP="00BB798F">
      <w:pPr>
        <w:rPr>
          <w:rFonts w:ascii="Arial" w:hAnsi="Arial" w:cs="Arial"/>
          <w:sz w:val="24"/>
          <w:szCs w:val="24"/>
        </w:rPr>
      </w:pPr>
    </w:p>
    <w:p w:rsidR="00BB798F" w:rsidRDefault="00BB798F" w:rsidP="00BB798F">
      <w:pPr>
        <w:rPr>
          <w:rFonts w:ascii="Arial" w:hAnsi="Arial" w:cs="Arial"/>
          <w:sz w:val="24"/>
          <w:szCs w:val="24"/>
        </w:rPr>
      </w:pPr>
    </w:p>
    <w:p w:rsidR="0027340A" w:rsidRDefault="0027340A" w:rsidP="00BB798F">
      <w:pPr>
        <w:rPr>
          <w:rFonts w:ascii="Arial" w:hAnsi="Arial" w:cs="Arial"/>
          <w:sz w:val="24"/>
          <w:szCs w:val="24"/>
        </w:rPr>
      </w:pPr>
    </w:p>
    <w:p w:rsidR="00BB798F" w:rsidRDefault="00BB798F" w:rsidP="00BB798F">
      <w:pPr>
        <w:rPr>
          <w:rFonts w:ascii="Arial" w:hAnsi="Arial" w:cs="Arial"/>
          <w:b/>
          <w:sz w:val="24"/>
          <w:szCs w:val="24"/>
        </w:rPr>
      </w:pPr>
      <w:r>
        <w:rPr>
          <w:rFonts w:ascii="Arial" w:hAnsi="Arial" w:cs="Arial"/>
          <w:b/>
          <w:sz w:val="24"/>
          <w:szCs w:val="24"/>
        </w:rPr>
        <w:lastRenderedPageBreak/>
        <w:t>Appendices 3</w:t>
      </w:r>
    </w:p>
    <w:p w:rsidR="00BB798F" w:rsidRDefault="00BB798F" w:rsidP="00BB798F">
      <w:pPr>
        <w:rPr>
          <w:rFonts w:ascii="Arial" w:hAnsi="Arial" w:cs="Arial"/>
          <w:b/>
          <w:sz w:val="24"/>
          <w:szCs w:val="24"/>
        </w:rPr>
      </w:pPr>
      <w:r>
        <w:rPr>
          <w:noProof/>
          <w:lang w:eastAsia="en-GB"/>
        </w:rPr>
        <w:drawing>
          <wp:inline distT="0" distB="0" distL="0" distR="0" wp14:anchorId="46666E83" wp14:editId="1B831AB2">
            <wp:extent cx="5731510" cy="162496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624965"/>
                    </a:xfrm>
                    <a:prstGeom prst="rect">
                      <a:avLst/>
                    </a:prstGeom>
                  </pic:spPr>
                </pic:pic>
              </a:graphicData>
            </a:graphic>
          </wp:inline>
        </w:drawing>
      </w:r>
    </w:p>
    <w:p w:rsidR="00BB798F" w:rsidRPr="00BB798F" w:rsidRDefault="00BB798F" w:rsidP="00BB798F">
      <w:pPr>
        <w:rPr>
          <w:rFonts w:ascii="Arial" w:hAnsi="Arial" w:cs="Arial"/>
          <w:b/>
          <w:sz w:val="24"/>
          <w:szCs w:val="24"/>
        </w:rPr>
      </w:pPr>
    </w:p>
    <w:sectPr w:rsidR="00BB798F" w:rsidRPr="00BB79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DE9" w:rsidRDefault="00A31DE9" w:rsidP="00A01281">
      <w:pPr>
        <w:spacing w:after="0" w:line="240" w:lineRule="auto"/>
      </w:pPr>
      <w:r>
        <w:separator/>
      </w:r>
    </w:p>
  </w:endnote>
  <w:endnote w:type="continuationSeparator" w:id="0">
    <w:p w:rsidR="00A31DE9" w:rsidRDefault="00A31DE9" w:rsidP="00A01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DE9" w:rsidRDefault="00A31DE9" w:rsidP="00A01281">
      <w:pPr>
        <w:spacing w:after="0" w:line="240" w:lineRule="auto"/>
      </w:pPr>
      <w:r>
        <w:separator/>
      </w:r>
    </w:p>
  </w:footnote>
  <w:footnote w:type="continuationSeparator" w:id="0">
    <w:p w:rsidR="00A31DE9" w:rsidRDefault="00A31DE9" w:rsidP="00A01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66E00"/>
    <w:multiLevelType w:val="multilevel"/>
    <w:tmpl w:val="7AF6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385A30"/>
    <w:multiLevelType w:val="hybridMultilevel"/>
    <w:tmpl w:val="3F04E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FB10AF"/>
    <w:multiLevelType w:val="multilevel"/>
    <w:tmpl w:val="7168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5BF"/>
    <w:rsid w:val="000031FB"/>
    <w:rsid w:val="00003E74"/>
    <w:rsid w:val="000073AB"/>
    <w:rsid w:val="00022ED2"/>
    <w:rsid w:val="00025523"/>
    <w:rsid w:val="000561CF"/>
    <w:rsid w:val="0006390D"/>
    <w:rsid w:val="00076A32"/>
    <w:rsid w:val="000852CF"/>
    <w:rsid w:val="000B52F4"/>
    <w:rsid w:val="000C737A"/>
    <w:rsid w:val="00101079"/>
    <w:rsid w:val="001032FA"/>
    <w:rsid w:val="00103775"/>
    <w:rsid w:val="00114864"/>
    <w:rsid w:val="00153D40"/>
    <w:rsid w:val="00154CBB"/>
    <w:rsid w:val="00154D30"/>
    <w:rsid w:val="00176C75"/>
    <w:rsid w:val="001A3181"/>
    <w:rsid w:val="001C0F5B"/>
    <w:rsid w:val="001C6725"/>
    <w:rsid w:val="001F1C73"/>
    <w:rsid w:val="0021056F"/>
    <w:rsid w:val="00217206"/>
    <w:rsid w:val="00220B32"/>
    <w:rsid w:val="002348FA"/>
    <w:rsid w:val="0027340A"/>
    <w:rsid w:val="00293364"/>
    <w:rsid w:val="002B74AC"/>
    <w:rsid w:val="002C5393"/>
    <w:rsid w:val="002D4990"/>
    <w:rsid w:val="002E5F07"/>
    <w:rsid w:val="002E79FE"/>
    <w:rsid w:val="002F44B1"/>
    <w:rsid w:val="00313677"/>
    <w:rsid w:val="00317A75"/>
    <w:rsid w:val="00363E9F"/>
    <w:rsid w:val="0036563D"/>
    <w:rsid w:val="003774EA"/>
    <w:rsid w:val="00382CDE"/>
    <w:rsid w:val="00392230"/>
    <w:rsid w:val="003E5134"/>
    <w:rsid w:val="003F3D6C"/>
    <w:rsid w:val="004144C9"/>
    <w:rsid w:val="004377BB"/>
    <w:rsid w:val="004667F2"/>
    <w:rsid w:val="00493A5F"/>
    <w:rsid w:val="004D1519"/>
    <w:rsid w:val="004D2FEF"/>
    <w:rsid w:val="004E1D46"/>
    <w:rsid w:val="0050448C"/>
    <w:rsid w:val="0052040D"/>
    <w:rsid w:val="00534135"/>
    <w:rsid w:val="00535F50"/>
    <w:rsid w:val="005427FE"/>
    <w:rsid w:val="005673E5"/>
    <w:rsid w:val="00571611"/>
    <w:rsid w:val="005E259B"/>
    <w:rsid w:val="006115AD"/>
    <w:rsid w:val="0064004D"/>
    <w:rsid w:val="00644AAC"/>
    <w:rsid w:val="00656754"/>
    <w:rsid w:val="006A191A"/>
    <w:rsid w:val="006C5ECB"/>
    <w:rsid w:val="006D5D53"/>
    <w:rsid w:val="006D63F6"/>
    <w:rsid w:val="006D728C"/>
    <w:rsid w:val="006E0A6F"/>
    <w:rsid w:val="006F730B"/>
    <w:rsid w:val="00701E60"/>
    <w:rsid w:val="007145BF"/>
    <w:rsid w:val="00720356"/>
    <w:rsid w:val="0072342E"/>
    <w:rsid w:val="007552D3"/>
    <w:rsid w:val="00777BDA"/>
    <w:rsid w:val="007873A2"/>
    <w:rsid w:val="00794062"/>
    <w:rsid w:val="00794E08"/>
    <w:rsid w:val="007972B1"/>
    <w:rsid w:val="007A2F9B"/>
    <w:rsid w:val="007B45C4"/>
    <w:rsid w:val="007D5721"/>
    <w:rsid w:val="0080135F"/>
    <w:rsid w:val="00825ADF"/>
    <w:rsid w:val="00842E27"/>
    <w:rsid w:val="00853EEC"/>
    <w:rsid w:val="00860793"/>
    <w:rsid w:val="00862230"/>
    <w:rsid w:val="008727A1"/>
    <w:rsid w:val="008830EE"/>
    <w:rsid w:val="0089447F"/>
    <w:rsid w:val="008A4019"/>
    <w:rsid w:val="008A542B"/>
    <w:rsid w:val="008F22C7"/>
    <w:rsid w:val="0090163E"/>
    <w:rsid w:val="00932D6F"/>
    <w:rsid w:val="00955F35"/>
    <w:rsid w:val="00960559"/>
    <w:rsid w:val="009605BA"/>
    <w:rsid w:val="00974260"/>
    <w:rsid w:val="009820A0"/>
    <w:rsid w:val="009C7567"/>
    <w:rsid w:val="009E17F5"/>
    <w:rsid w:val="009E628B"/>
    <w:rsid w:val="00A01281"/>
    <w:rsid w:val="00A02F05"/>
    <w:rsid w:val="00A04195"/>
    <w:rsid w:val="00A11188"/>
    <w:rsid w:val="00A17B46"/>
    <w:rsid w:val="00A31DE9"/>
    <w:rsid w:val="00A34F36"/>
    <w:rsid w:val="00A41A8D"/>
    <w:rsid w:val="00A670BC"/>
    <w:rsid w:val="00AD0C90"/>
    <w:rsid w:val="00AD70EC"/>
    <w:rsid w:val="00B15063"/>
    <w:rsid w:val="00B2013F"/>
    <w:rsid w:val="00B33A6A"/>
    <w:rsid w:val="00B35D8C"/>
    <w:rsid w:val="00B73710"/>
    <w:rsid w:val="00B73A01"/>
    <w:rsid w:val="00B77C9D"/>
    <w:rsid w:val="00BA1CB8"/>
    <w:rsid w:val="00BB27BB"/>
    <w:rsid w:val="00BB2C99"/>
    <w:rsid w:val="00BB798F"/>
    <w:rsid w:val="00BC0E87"/>
    <w:rsid w:val="00BD0A1D"/>
    <w:rsid w:val="00BD500F"/>
    <w:rsid w:val="00BD56CC"/>
    <w:rsid w:val="00C1316B"/>
    <w:rsid w:val="00C1480B"/>
    <w:rsid w:val="00C2377D"/>
    <w:rsid w:val="00C3112C"/>
    <w:rsid w:val="00C35AA0"/>
    <w:rsid w:val="00C37283"/>
    <w:rsid w:val="00C64781"/>
    <w:rsid w:val="00C96DB1"/>
    <w:rsid w:val="00CA4201"/>
    <w:rsid w:val="00CB0C91"/>
    <w:rsid w:val="00CC1105"/>
    <w:rsid w:val="00CD0488"/>
    <w:rsid w:val="00CF0343"/>
    <w:rsid w:val="00D13B98"/>
    <w:rsid w:val="00D56DB3"/>
    <w:rsid w:val="00D57F44"/>
    <w:rsid w:val="00D73188"/>
    <w:rsid w:val="00D75512"/>
    <w:rsid w:val="00DE2DFC"/>
    <w:rsid w:val="00E03A7A"/>
    <w:rsid w:val="00E16B23"/>
    <w:rsid w:val="00E42F7A"/>
    <w:rsid w:val="00E532FC"/>
    <w:rsid w:val="00E5361B"/>
    <w:rsid w:val="00E56BFF"/>
    <w:rsid w:val="00E642A1"/>
    <w:rsid w:val="00E66C2F"/>
    <w:rsid w:val="00E75803"/>
    <w:rsid w:val="00E80D0B"/>
    <w:rsid w:val="00E87EF4"/>
    <w:rsid w:val="00EA237E"/>
    <w:rsid w:val="00EB3115"/>
    <w:rsid w:val="00EE5E59"/>
    <w:rsid w:val="00F02271"/>
    <w:rsid w:val="00F03B98"/>
    <w:rsid w:val="00F1068C"/>
    <w:rsid w:val="00F35A18"/>
    <w:rsid w:val="00F4060C"/>
    <w:rsid w:val="00F42845"/>
    <w:rsid w:val="00F47E6C"/>
    <w:rsid w:val="00F51072"/>
    <w:rsid w:val="00F52A39"/>
    <w:rsid w:val="00F5453F"/>
    <w:rsid w:val="00F57271"/>
    <w:rsid w:val="00F93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7D5BB"/>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A01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281"/>
  </w:style>
  <w:style w:type="paragraph" w:styleId="Footer">
    <w:name w:val="footer"/>
    <w:basedOn w:val="Normal"/>
    <w:link w:val="FooterChar"/>
    <w:uiPriority w:val="99"/>
    <w:unhideWhenUsed/>
    <w:rsid w:val="00A01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281"/>
  </w:style>
  <w:style w:type="paragraph" w:styleId="NormalWeb">
    <w:name w:val="Normal (Web)"/>
    <w:basedOn w:val="Normal"/>
    <w:uiPriority w:val="99"/>
    <w:unhideWhenUsed/>
    <w:rsid w:val="00B150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2342E"/>
    <w:pPr>
      <w:ind w:left="720"/>
      <w:contextualSpacing/>
    </w:pPr>
  </w:style>
  <w:style w:type="character" w:styleId="Hyperlink">
    <w:name w:val="Hyperlink"/>
    <w:basedOn w:val="DefaultParagraphFont"/>
    <w:uiPriority w:val="99"/>
    <w:unhideWhenUsed/>
    <w:rsid w:val="00A34F36"/>
    <w:rPr>
      <w:color w:val="0563C1" w:themeColor="hyperlink"/>
      <w:u w:val="single"/>
    </w:rPr>
  </w:style>
  <w:style w:type="character" w:customStyle="1" w:styleId="hlfld-contribauthor">
    <w:name w:val="hlfld-contribauthor"/>
    <w:basedOn w:val="DefaultParagraphFont"/>
    <w:rsid w:val="00CD0488"/>
  </w:style>
  <w:style w:type="character" w:customStyle="1" w:styleId="separator">
    <w:name w:val="separator"/>
    <w:basedOn w:val="DefaultParagraphFont"/>
    <w:rsid w:val="00CD0488"/>
  </w:style>
  <w:style w:type="character" w:customStyle="1" w:styleId="nlmsource">
    <w:name w:val="nlm_source"/>
    <w:basedOn w:val="DefaultParagraphFont"/>
    <w:rsid w:val="00CD0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23796">
      <w:bodyDiv w:val="1"/>
      <w:marLeft w:val="0"/>
      <w:marRight w:val="0"/>
      <w:marTop w:val="0"/>
      <w:marBottom w:val="0"/>
      <w:divBdr>
        <w:top w:val="none" w:sz="0" w:space="0" w:color="auto"/>
        <w:left w:val="none" w:sz="0" w:space="0" w:color="auto"/>
        <w:bottom w:val="none" w:sz="0" w:space="0" w:color="auto"/>
        <w:right w:val="none" w:sz="0" w:space="0" w:color="auto"/>
      </w:divBdr>
    </w:div>
    <w:div w:id="405030508">
      <w:bodyDiv w:val="1"/>
      <w:marLeft w:val="0"/>
      <w:marRight w:val="0"/>
      <w:marTop w:val="0"/>
      <w:marBottom w:val="0"/>
      <w:divBdr>
        <w:top w:val="none" w:sz="0" w:space="0" w:color="auto"/>
        <w:left w:val="none" w:sz="0" w:space="0" w:color="auto"/>
        <w:bottom w:val="none" w:sz="0" w:space="0" w:color="auto"/>
        <w:right w:val="none" w:sz="0" w:space="0" w:color="auto"/>
      </w:divBdr>
    </w:div>
    <w:div w:id="536894910">
      <w:bodyDiv w:val="1"/>
      <w:marLeft w:val="0"/>
      <w:marRight w:val="0"/>
      <w:marTop w:val="0"/>
      <w:marBottom w:val="0"/>
      <w:divBdr>
        <w:top w:val="none" w:sz="0" w:space="0" w:color="auto"/>
        <w:left w:val="none" w:sz="0" w:space="0" w:color="auto"/>
        <w:bottom w:val="none" w:sz="0" w:space="0" w:color="auto"/>
        <w:right w:val="none" w:sz="0" w:space="0" w:color="auto"/>
      </w:divBdr>
    </w:div>
    <w:div w:id="795563993">
      <w:bodyDiv w:val="1"/>
      <w:marLeft w:val="0"/>
      <w:marRight w:val="0"/>
      <w:marTop w:val="0"/>
      <w:marBottom w:val="0"/>
      <w:divBdr>
        <w:top w:val="none" w:sz="0" w:space="0" w:color="auto"/>
        <w:left w:val="none" w:sz="0" w:space="0" w:color="auto"/>
        <w:bottom w:val="none" w:sz="0" w:space="0" w:color="auto"/>
        <w:right w:val="none" w:sz="0" w:space="0" w:color="auto"/>
      </w:divBdr>
    </w:div>
    <w:div w:id="1702630162">
      <w:bodyDiv w:val="1"/>
      <w:marLeft w:val="0"/>
      <w:marRight w:val="0"/>
      <w:marTop w:val="0"/>
      <w:marBottom w:val="0"/>
      <w:divBdr>
        <w:top w:val="none" w:sz="0" w:space="0" w:color="auto"/>
        <w:left w:val="none" w:sz="0" w:space="0" w:color="auto"/>
        <w:bottom w:val="none" w:sz="0" w:space="0" w:color="auto"/>
        <w:right w:val="none" w:sz="0" w:space="0" w:color="auto"/>
      </w:divBdr>
    </w:div>
    <w:div w:id="1719553922">
      <w:bodyDiv w:val="1"/>
      <w:marLeft w:val="0"/>
      <w:marRight w:val="0"/>
      <w:marTop w:val="0"/>
      <w:marBottom w:val="0"/>
      <w:divBdr>
        <w:top w:val="none" w:sz="0" w:space="0" w:color="auto"/>
        <w:left w:val="none" w:sz="0" w:space="0" w:color="auto"/>
        <w:bottom w:val="none" w:sz="0" w:space="0" w:color="auto"/>
        <w:right w:val="none" w:sz="0" w:space="0" w:color="auto"/>
      </w:divBdr>
    </w:div>
    <w:div w:id="193096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droy-oec.co.uk/schools-outdooreducation.asp"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tandfonline.com/doi/abs/10.1080/1350293X.2021.1992466" TargetMode="External"/><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wb.gov.wales/api/storage/932d8940-56f5-4660-aa85-afb4e87560a9/an-introduction-to-the-professional-standards-for-teaching-and-leadership.pdf" TargetMode="External"/><Relationship Id="rId4" Type="http://schemas.openxmlformats.org/officeDocument/2006/relationships/webSettings" Target="webSettings.xml"/><Relationship Id="rId9" Type="http://schemas.openxmlformats.org/officeDocument/2006/relationships/hyperlink" Target="https://forestschoolassociation.org/what-is-forest-schoo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15631</TotalTime>
  <Pages>18</Pages>
  <Words>6055</Words>
  <Characters>34517</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Jac Greenwood (1701682)</cp:lastModifiedBy>
  <cp:revision>92</cp:revision>
  <dcterms:created xsi:type="dcterms:W3CDTF">2021-12-19T14:25:00Z</dcterms:created>
  <dcterms:modified xsi:type="dcterms:W3CDTF">2021-12-30T14:09:00Z</dcterms:modified>
</cp:coreProperties>
</file>