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28"/>
          <w:szCs w:val="28"/>
          <w:lang w:val="en-GB"/>
        </w:rPr>
        <w:id w:val="-2007048884"/>
        <w:docPartObj>
          <w:docPartGallery w:val="Cover Pages"/>
          <w:docPartUnique/>
        </w:docPartObj>
      </w:sdtPr>
      <w:sdtContent>
        <w:p w14:paraId="02CE4715" w14:textId="5C677A94" w:rsidR="00806219" w:rsidRPr="000414EA" w:rsidRDefault="00806219" w:rsidP="00A306CB">
          <w:pPr>
            <w:spacing w:line="360" w:lineRule="auto"/>
            <w:jc w:val="both"/>
            <w:rPr>
              <w:rFonts w:ascii="Arial" w:hAnsi="Arial" w:cs="Arial"/>
              <w:sz w:val="28"/>
              <w:szCs w:val="28"/>
              <w:lang w:val="en-GB"/>
            </w:rPr>
          </w:pPr>
          <w:r w:rsidRPr="000414EA">
            <w:rPr>
              <w:rFonts w:ascii="Arial" w:hAnsi="Arial" w:cs="Arial"/>
              <w:noProof/>
              <w:sz w:val="28"/>
              <w:szCs w:val="28"/>
              <w:lang w:val="en-GB"/>
            </w:rPr>
            <mc:AlternateContent>
              <mc:Choice Requires="wps">
                <w:drawing>
                  <wp:anchor distT="0" distB="0" distL="114300" distR="114300" simplePos="0" relativeHeight="251659264" behindDoc="0" locked="0" layoutInCell="1" allowOverlap="1" wp14:anchorId="4F2AA7A6" wp14:editId="326E69A4">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20"/>
                                  <w:gridCol w:w="3967"/>
                                </w:tblGrid>
                                <w:tr w:rsidR="00806219" w:rsidRPr="00A26E65" w14:paraId="0E51FA70" w14:textId="77777777">
                                  <w:trPr>
                                    <w:jc w:val="center"/>
                                  </w:trPr>
                                  <w:tc>
                                    <w:tcPr>
                                      <w:tcW w:w="2568" w:type="pct"/>
                                      <w:vAlign w:val="center"/>
                                    </w:tcPr>
                                    <w:p w14:paraId="4371BA13" w14:textId="77777777" w:rsidR="00806219" w:rsidRDefault="00806219">
                                      <w:pPr>
                                        <w:jc w:val="right"/>
                                        <w:rPr>
                                          <w:sz w:val="44"/>
                                          <w:szCs w:val="44"/>
                                          <w:lang w:val="en-GB"/>
                                        </w:rPr>
                                      </w:pPr>
                                      <w:r w:rsidRPr="00DD72CC">
                                        <w:rPr>
                                          <w:noProof/>
                                          <w:sz w:val="44"/>
                                          <w:szCs w:val="44"/>
                                        </w:rPr>
                                        <w:drawing>
                                          <wp:inline distT="0" distB="0" distL="0" distR="0" wp14:anchorId="276490F0" wp14:editId="05AC59CB">
                                            <wp:extent cx="3042285" cy="2649450"/>
                                            <wp:effectExtent l="0" t="0" r="5715" b="0"/>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rotWithShape="1">
                                                    <a:blip r:embed="rId7">
                                                      <a:extLst>
                                                        <a:ext uri="{28A0092B-C50C-407E-A947-70E740481C1C}">
                                                          <a14:useLocalDpi xmlns:a14="http://schemas.microsoft.com/office/drawing/2010/main" val="0"/>
                                                        </a:ext>
                                                      </a:extLst>
                                                    </a:blip>
                                                    <a:srcRect l="35309"/>
                                                    <a:stretch>
                                                      <a:fillRect/>
                                                    </a:stretch>
                                                  </pic:blipFill>
                                                  <pic:spPr bwMode="auto">
                                                    <a:xfrm>
                                                      <a:off x="0" y="0"/>
                                                      <a:ext cx="3069653" cy="2673284"/>
                                                    </a:xfrm>
                                                    <a:prstGeom prst="rect">
                                                      <a:avLst/>
                                                    </a:prstGeom>
                                                    <a:ln>
                                                      <a:noFill/>
                                                    </a:ln>
                                                    <a:extLst>
                                                      <a:ext uri="{53640926-AAD7-44D8-BBD7-CCE9431645EC}">
                                                        <a14:shadowObscured xmlns:a14="http://schemas.microsoft.com/office/drawing/2010/main"/>
                                                      </a:ext>
                                                    </a:extLst>
                                                  </pic:spPr>
                                                </pic:pic>
                                              </a:graphicData>
                                            </a:graphic>
                                          </wp:inline>
                                        </w:drawing>
                                      </w:r>
                                    </w:p>
                                    <w:p w14:paraId="75BAB51F" w14:textId="7F405574" w:rsidR="00806219" w:rsidRPr="00DD72CC" w:rsidRDefault="00806219" w:rsidP="00DD72CC">
                                      <w:pPr>
                                        <w:jc w:val="center"/>
                                        <w:rPr>
                                          <w:sz w:val="44"/>
                                          <w:szCs w:val="44"/>
                                          <w:lang w:val="en-GB"/>
                                        </w:rPr>
                                      </w:pPr>
                                    </w:p>
                                  </w:tc>
                                  <w:tc>
                                    <w:tcPr>
                                      <w:tcW w:w="2432" w:type="pct"/>
                                      <w:vAlign w:val="center"/>
                                    </w:tcPr>
                                    <w:sdt>
                                      <w:sdtPr>
                                        <w:rPr>
                                          <w:caps/>
                                          <w:color w:val="191919" w:themeColor="text1" w:themeTint="E6"/>
                                          <w:sz w:val="44"/>
                                          <w:szCs w:val="44"/>
                                        </w:rPr>
                                        <w:alias w:val="Title"/>
                                        <w:tag w:val=""/>
                                        <w:id w:val="1381829845"/>
                                        <w:dataBinding w:prefixMappings="xmlns:ns0='http://purl.org/dc/elements/1.1/' xmlns:ns1='http://schemas.openxmlformats.org/package/2006/metadata/core-properties' " w:xpath="/ns1:coreProperties[1]/ns0:title[1]" w:storeItemID="{6C3C8BC8-F283-45AE-878A-BAB7291924A1}"/>
                                        <w:text/>
                                      </w:sdtPr>
                                      <w:sdtContent>
                                        <w:p w14:paraId="503D0354" w14:textId="77777777" w:rsidR="00A17846" w:rsidRDefault="00A17846" w:rsidP="00F508A0">
                                          <w:pPr>
                                            <w:pStyle w:val="NoSpacing"/>
                                            <w:spacing w:line="312" w:lineRule="auto"/>
                                            <w:rPr>
                                              <w:caps/>
                                              <w:color w:val="191919" w:themeColor="text1" w:themeTint="E6"/>
                                              <w:sz w:val="44"/>
                                              <w:szCs w:val="44"/>
                                            </w:rPr>
                                          </w:pPr>
                                          <w:r w:rsidRPr="00DD72CC">
                                            <w:rPr>
                                              <w:caps/>
                                              <w:color w:val="191919" w:themeColor="text1" w:themeTint="E6"/>
                                              <w:sz w:val="44"/>
                                              <w:szCs w:val="44"/>
                                            </w:rPr>
                                            <w:t>Cybersecurity Strategy Report for Vigilant Trust &amp; Asset Management</w:t>
                                          </w:r>
                                        </w:p>
                                      </w:sdtContent>
                                    </w:sdt>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61783264" w14:textId="43ABE327" w:rsidR="00806219" w:rsidRPr="00806219" w:rsidRDefault="00F508A0" w:rsidP="00F508A0">
                                          <w:pPr>
                                            <w:jc w:val="both"/>
                                            <w:rPr>
                                              <w:color w:val="000000" w:themeColor="text1"/>
                                              <w:lang w:val="en-GB"/>
                                            </w:rPr>
                                          </w:pPr>
                                          <w:r w:rsidRPr="000414EA">
                                            <w:rPr>
                                              <w:color w:val="000000" w:themeColor="text1"/>
                                              <w:lang w:val="en-GB"/>
                                            </w:rPr>
                                            <w:t xml:space="preserve">     </w:t>
                                          </w:r>
                                        </w:p>
                                      </w:sdtContent>
                                    </w:sdt>
                                    <w:sdt>
                                      <w:sdtPr>
                                        <w:rPr>
                                          <w:color w:val="E97132" w:themeColor="accent2"/>
                                          <w:sz w:val="32"/>
                                          <w:szCs w:val="32"/>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B3200FD" w14:textId="4164EE87" w:rsidR="00806219" w:rsidRPr="00F508A0" w:rsidRDefault="00806219">
                                          <w:pPr>
                                            <w:pStyle w:val="NoSpacing"/>
                                            <w:rPr>
                                              <w:color w:val="E97132" w:themeColor="accent2"/>
                                              <w:sz w:val="32"/>
                                              <w:szCs w:val="32"/>
                                            </w:rPr>
                                          </w:pPr>
                                          <w:r w:rsidRPr="00F508A0">
                                            <w:rPr>
                                              <w:color w:val="E97132" w:themeColor="accent2"/>
                                              <w:sz w:val="32"/>
                                              <w:szCs w:val="32"/>
                                            </w:rPr>
                                            <w:t>Mari</w:t>
                                          </w:r>
                                          <w:r w:rsidR="00F508A0">
                                            <w:rPr>
                                              <w:color w:val="E97132" w:themeColor="accent2"/>
                                              <w:sz w:val="32"/>
                                              <w:szCs w:val="32"/>
                                            </w:rPr>
                                            <w:t>i</w:t>
                                          </w:r>
                                          <w:r w:rsidRPr="00F508A0">
                                            <w:rPr>
                                              <w:color w:val="E97132" w:themeColor="accent2"/>
                                              <w:sz w:val="32"/>
                                              <w:szCs w:val="32"/>
                                            </w:rPr>
                                            <w:t>a Golovko</w:t>
                                          </w:r>
                                        </w:p>
                                      </w:sdtContent>
                                    </w:sdt>
                                    <w:p w14:paraId="285CE1DF" w14:textId="03EEB05A" w:rsidR="00806219" w:rsidRPr="00F508A0" w:rsidRDefault="00000000">
                                      <w:pPr>
                                        <w:pStyle w:val="NoSpacing"/>
                                        <w:rPr>
                                          <w:sz w:val="28"/>
                                          <w:szCs w:val="28"/>
                                        </w:rPr>
                                      </w:pPr>
                                      <w:sdt>
                                        <w:sdtPr>
                                          <w:rPr>
                                            <w:color w:val="0E2841" w:themeColor="text2"/>
                                            <w:sz w:val="28"/>
                                            <w:szCs w:val="2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FC641D">
                                            <w:rPr>
                                              <w:color w:val="0E2841" w:themeColor="text2"/>
                                              <w:sz w:val="28"/>
                                              <w:szCs w:val="28"/>
                                            </w:rPr>
                                            <w:t>IT Security Manager</w:t>
                                          </w:r>
                                        </w:sdtContent>
                                      </w:sdt>
                                    </w:p>
                                  </w:tc>
                                </w:tr>
                              </w:tbl>
                              <w:p w14:paraId="7A0146AB" w14:textId="77777777" w:rsidR="00806219" w:rsidRPr="00A26E65" w:rsidRDefault="00806219">
                                <w:pPr>
                                  <w:rPr>
                                    <w:lang w:val="en-GB"/>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F2AA7A6" id="_x0000_t202" coordsize="21600,21600" o:spt="202" path="m,l,21600r21600,l21600,xe">
                    <v:stroke joinstyle="miter"/>
                    <v:path gradientshapeok="t" o:connecttype="rect"/>
                  </v:shapetype>
                  <v:shape id="Text Box 139" o:spid="_x0000_s1026"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20"/>
                            <w:gridCol w:w="3967"/>
                          </w:tblGrid>
                          <w:tr w:rsidR="00806219" w:rsidRPr="00A26E65" w14:paraId="0E51FA70" w14:textId="77777777">
                            <w:trPr>
                              <w:jc w:val="center"/>
                            </w:trPr>
                            <w:tc>
                              <w:tcPr>
                                <w:tcW w:w="2568" w:type="pct"/>
                                <w:vAlign w:val="center"/>
                              </w:tcPr>
                              <w:p w14:paraId="4371BA13" w14:textId="77777777" w:rsidR="00806219" w:rsidRDefault="00806219">
                                <w:pPr>
                                  <w:jc w:val="right"/>
                                  <w:rPr>
                                    <w:sz w:val="44"/>
                                    <w:szCs w:val="44"/>
                                    <w:lang w:val="en-GB"/>
                                  </w:rPr>
                                </w:pPr>
                                <w:r w:rsidRPr="00DD72CC">
                                  <w:rPr>
                                    <w:noProof/>
                                    <w:sz w:val="44"/>
                                    <w:szCs w:val="44"/>
                                  </w:rPr>
                                  <w:drawing>
                                    <wp:inline distT="0" distB="0" distL="0" distR="0" wp14:anchorId="276490F0" wp14:editId="05AC59CB">
                                      <wp:extent cx="3042285" cy="2649450"/>
                                      <wp:effectExtent l="0" t="0" r="5715" b="0"/>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rotWithShape="1">
                                              <a:blip r:embed="rId7">
                                                <a:extLst>
                                                  <a:ext uri="{28A0092B-C50C-407E-A947-70E740481C1C}">
                                                    <a14:useLocalDpi xmlns:a14="http://schemas.microsoft.com/office/drawing/2010/main" val="0"/>
                                                  </a:ext>
                                                </a:extLst>
                                              </a:blip>
                                              <a:srcRect l="35309"/>
                                              <a:stretch>
                                                <a:fillRect/>
                                              </a:stretch>
                                            </pic:blipFill>
                                            <pic:spPr bwMode="auto">
                                              <a:xfrm>
                                                <a:off x="0" y="0"/>
                                                <a:ext cx="3069653" cy="2673284"/>
                                              </a:xfrm>
                                              <a:prstGeom prst="rect">
                                                <a:avLst/>
                                              </a:prstGeom>
                                              <a:ln>
                                                <a:noFill/>
                                              </a:ln>
                                              <a:extLst>
                                                <a:ext uri="{53640926-AAD7-44D8-BBD7-CCE9431645EC}">
                                                  <a14:shadowObscured xmlns:a14="http://schemas.microsoft.com/office/drawing/2010/main"/>
                                                </a:ext>
                                              </a:extLst>
                                            </pic:spPr>
                                          </pic:pic>
                                        </a:graphicData>
                                      </a:graphic>
                                    </wp:inline>
                                  </w:drawing>
                                </w:r>
                              </w:p>
                              <w:p w14:paraId="75BAB51F" w14:textId="7F405574" w:rsidR="00806219" w:rsidRPr="00DD72CC" w:rsidRDefault="00806219" w:rsidP="00DD72CC">
                                <w:pPr>
                                  <w:jc w:val="center"/>
                                  <w:rPr>
                                    <w:sz w:val="44"/>
                                    <w:szCs w:val="44"/>
                                    <w:lang w:val="en-GB"/>
                                  </w:rPr>
                                </w:pPr>
                              </w:p>
                            </w:tc>
                            <w:tc>
                              <w:tcPr>
                                <w:tcW w:w="2432" w:type="pct"/>
                                <w:vAlign w:val="center"/>
                              </w:tcPr>
                              <w:sdt>
                                <w:sdtPr>
                                  <w:rPr>
                                    <w:caps/>
                                    <w:color w:val="191919" w:themeColor="text1" w:themeTint="E6"/>
                                    <w:sz w:val="44"/>
                                    <w:szCs w:val="44"/>
                                  </w:rPr>
                                  <w:alias w:val="Title"/>
                                  <w:tag w:val=""/>
                                  <w:id w:val="1381829845"/>
                                  <w:dataBinding w:prefixMappings="xmlns:ns0='http://purl.org/dc/elements/1.1/' xmlns:ns1='http://schemas.openxmlformats.org/package/2006/metadata/core-properties' " w:xpath="/ns1:coreProperties[1]/ns0:title[1]" w:storeItemID="{6C3C8BC8-F283-45AE-878A-BAB7291924A1}"/>
                                  <w:text/>
                                </w:sdtPr>
                                <w:sdtContent>
                                  <w:p w14:paraId="503D0354" w14:textId="77777777" w:rsidR="00A17846" w:rsidRDefault="00A17846" w:rsidP="00F508A0">
                                    <w:pPr>
                                      <w:pStyle w:val="NoSpacing"/>
                                      <w:spacing w:line="312" w:lineRule="auto"/>
                                      <w:rPr>
                                        <w:caps/>
                                        <w:color w:val="191919" w:themeColor="text1" w:themeTint="E6"/>
                                        <w:sz w:val="44"/>
                                        <w:szCs w:val="44"/>
                                      </w:rPr>
                                    </w:pPr>
                                    <w:r w:rsidRPr="00DD72CC">
                                      <w:rPr>
                                        <w:caps/>
                                        <w:color w:val="191919" w:themeColor="text1" w:themeTint="E6"/>
                                        <w:sz w:val="44"/>
                                        <w:szCs w:val="44"/>
                                      </w:rPr>
                                      <w:t>Cybersecurity Strategy Report for Vigilant Trust &amp; Asset Management</w:t>
                                    </w:r>
                                  </w:p>
                                </w:sdtContent>
                              </w:sdt>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61783264" w14:textId="43ABE327" w:rsidR="00806219" w:rsidRPr="00806219" w:rsidRDefault="00F508A0" w:rsidP="00F508A0">
                                    <w:pPr>
                                      <w:jc w:val="both"/>
                                      <w:rPr>
                                        <w:color w:val="000000" w:themeColor="text1"/>
                                        <w:lang w:val="en-GB"/>
                                      </w:rPr>
                                    </w:pPr>
                                    <w:r w:rsidRPr="000414EA">
                                      <w:rPr>
                                        <w:color w:val="000000" w:themeColor="text1"/>
                                        <w:lang w:val="en-GB"/>
                                      </w:rPr>
                                      <w:t xml:space="preserve">     </w:t>
                                    </w:r>
                                  </w:p>
                                </w:sdtContent>
                              </w:sdt>
                              <w:sdt>
                                <w:sdtPr>
                                  <w:rPr>
                                    <w:color w:val="E97132" w:themeColor="accent2"/>
                                    <w:sz w:val="32"/>
                                    <w:szCs w:val="32"/>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B3200FD" w14:textId="4164EE87" w:rsidR="00806219" w:rsidRPr="00F508A0" w:rsidRDefault="00806219">
                                    <w:pPr>
                                      <w:pStyle w:val="NoSpacing"/>
                                      <w:rPr>
                                        <w:color w:val="E97132" w:themeColor="accent2"/>
                                        <w:sz w:val="32"/>
                                        <w:szCs w:val="32"/>
                                      </w:rPr>
                                    </w:pPr>
                                    <w:r w:rsidRPr="00F508A0">
                                      <w:rPr>
                                        <w:color w:val="E97132" w:themeColor="accent2"/>
                                        <w:sz w:val="32"/>
                                        <w:szCs w:val="32"/>
                                      </w:rPr>
                                      <w:t>Mari</w:t>
                                    </w:r>
                                    <w:r w:rsidR="00F508A0">
                                      <w:rPr>
                                        <w:color w:val="E97132" w:themeColor="accent2"/>
                                        <w:sz w:val="32"/>
                                        <w:szCs w:val="32"/>
                                      </w:rPr>
                                      <w:t>i</w:t>
                                    </w:r>
                                    <w:r w:rsidRPr="00F508A0">
                                      <w:rPr>
                                        <w:color w:val="E97132" w:themeColor="accent2"/>
                                        <w:sz w:val="32"/>
                                        <w:szCs w:val="32"/>
                                      </w:rPr>
                                      <w:t>a Golovko</w:t>
                                    </w:r>
                                  </w:p>
                                </w:sdtContent>
                              </w:sdt>
                              <w:p w14:paraId="285CE1DF" w14:textId="03EEB05A" w:rsidR="00806219" w:rsidRPr="00F508A0" w:rsidRDefault="00000000">
                                <w:pPr>
                                  <w:pStyle w:val="NoSpacing"/>
                                  <w:rPr>
                                    <w:sz w:val="28"/>
                                    <w:szCs w:val="28"/>
                                  </w:rPr>
                                </w:pPr>
                                <w:sdt>
                                  <w:sdtPr>
                                    <w:rPr>
                                      <w:color w:val="0E2841" w:themeColor="text2"/>
                                      <w:sz w:val="28"/>
                                      <w:szCs w:val="2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FC641D">
                                      <w:rPr>
                                        <w:color w:val="0E2841" w:themeColor="text2"/>
                                        <w:sz w:val="28"/>
                                        <w:szCs w:val="28"/>
                                      </w:rPr>
                                      <w:t>IT Security Manager</w:t>
                                    </w:r>
                                  </w:sdtContent>
                                </w:sdt>
                              </w:p>
                            </w:tc>
                          </w:tr>
                        </w:tbl>
                        <w:p w14:paraId="7A0146AB" w14:textId="77777777" w:rsidR="00806219" w:rsidRPr="00A26E65" w:rsidRDefault="00806219">
                          <w:pPr>
                            <w:rPr>
                              <w:lang w:val="en-GB"/>
                            </w:rPr>
                          </w:pPr>
                        </w:p>
                      </w:txbxContent>
                    </v:textbox>
                    <w10:wrap anchorx="page" anchory="page"/>
                  </v:shape>
                </w:pict>
              </mc:Fallback>
            </mc:AlternateContent>
          </w:r>
        </w:p>
      </w:sdtContent>
    </w:sdt>
    <w:p w14:paraId="5AD1CC24" w14:textId="668B2318" w:rsidR="00864002" w:rsidRPr="000414EA" w:rsidRDefault="00864002" w:rsidP="00A306CB">
      <w:pPr>
        <w:spacing w:line="360" w:lineRule="auto"/>
        <w:jc w:val="both"/>
        <w:rPr>
          <w:rFonts w:ascii="Arial" w:hAnsi="Arial" w:cs="Arial"/>
          <w:sz w:val="28"/>
          <w:szCs w:val="28"/>
          <w:lang w:val="en-GB"/>
        </w:rPr>
      </w:pPr>
      <w:r w:rsidRPr="000414EA">
        <w:rPr>
          <w:rFonts w:ascii="Arial" w:hAnsi="Arial" w:cs="Arial"/>
          <w:sz w:val="28"/>
          <w:szCs w:val="28"/>
          <w:lang w:val="en-GB"/>
        </w:rPr>
        <w:br w:type="page"/>
      </w:r>
    </w:p>
    <w:sdt>
      <w:sdtPr>
        <w:rPr>
          <w:rFonts w:ascii="Arial" w:eastAsiaTheme="minorHAnsi" w:hAnsi="Arial" w:cs="Arial"/>
          <w:color w:val="auto"/>
          <w:kern w:val="2"/>
          <w:sz w:val="28"/>
          <w:szCs w:val="28"/>
          <w:lang w:val="ru-RU"/>
          <w14:ligatures w14:val="standardContextual"/>
        </w:rPr>
        <w:id w:val="-1361964010"/>
        <w:docPartObj>
          <w:docPartGallery w:val="Table of Contents"/>
          <w:docPartUnique/>
        </w:docPartObj>
      </w:sdtPr>
      <w:sdtEndPr>
        <w:rPr>
          <w:b/>
          <w:bCs/>
          <w:noProof/>
        </w:rPr>
      </w:sdtEndPr>
      <w:sdtContent>
        <w:p w14:paraId="641457CC" w14:textId="7EA7F1CF" w:rsidR="002030E2" w:rsidRPr="002030E2" w:rsidRDefault="002030E2">
          <w:pPr>
            <w:pStyle w:val="TOCHeading"/>
            <w:rPr>
              <w:rFonts w:ascii="Arial" w:hAnsi="Arial" w:cs="Arial"/>
              <w:sz w:val="36"/>
              <w:szCs w:val="36"/>
            </w:rPr>
          </w:pPr>
          <w:r w:rsidRPr="002030E2">
            <w:rPr>
              <w:rFonts w:ascii="Arial" w:hAnsi="Arial" w:cs="Arial"/>
              <w:sz w:val="36"/>
              <w:szCs w:val="36"/>
            </w:rPr>
            <w:t>Table of Contents</w:t>
          </w:r>
        </w:p>
        <w:p w14:paraId="4C8D8800" w14:textId="1A12C218" w:rsidR="00E315DA" w:rsidRDefault="002030E2">
          <w:pPr>
            <w:pStyle w:val="TOC1"/>
            <w:tabs>
              <w:tab w:val="right" w:leader="dot" w:pos="9016"/>
            </w:tabs>
            <w:rPr>
              <w:rFonts w:eastAsiaTheme="minorEastAsia"/>
              <w:noProof/>
              <w:lang w:eastAsia="ru-RU"/>
            </w:rPr>
          </w:pPr>
          <w:r w:rsidRPr="002030E2">
            <w:rPr>
              <w:rFonts w:ascii="Arial" w:hAnsi="Arial" w:cs="Arial"/>
              <w:sz w:val="28"/>
              <w:szCs w:val="28"/>
            </w:rPr>
            <w:fldChar w:fldCharType="begin"/>
          </w:r>
          <w:r w:rsidRPr="002030E2">
            <w:rPr>
              <w:rFonts w:ascii="Arial" w:hAnsi="Arial" w:cs="Arial"/>
              <w:sz w:val="28"/>
              <w:szCs w:val="28"/>
            </w:rPr>
            <w:instrText xml:space="preserve"> TOC \o "1-3" \h \z \u </w:instrText>
          </w:r>
          <w:r w:rsidRPr="002030E2">
            <w:rPr>
              <w:rFonts w:ascii="Arial" w:hAnsi="Arial" w:cs="Arial"/>
              <w:sz w:val="28"/>
              <w:szCs w:val="28"/>
            </w:rPr>
            <w:fldChar w:fldCharType="separate"/>
          </w:r>
          <w:hyperlink w:anchor="_Toc216649695" w:history="1">
            <w:r w:rsidR="00E315DA" w:rsidRPr="00BB4FD0">
              <w:rPr>
                <w:rStyle w:val="Hyperlink"/>
                <w:noProof/>
                <w:lang w:val="en-GB"/>
              </w:rPr>
              <w:t>INTRODUCTION AND CONTEXT</w:t>
            </w:r>
            <w:r w:rsidR="00E315DA">
              <w:rPr>
                <w:noProof/>
                <w:webHidden/>
              </w:rPr>
              <w:tab/>
            </w:r>
            <w:r w:rsidR="00E315DA">
              <w:rPr>
                <w:noProof/>
                <w:webHidden/>
              </w:rPr>
              <w:fldChar w:fldCharType="begin"/>
            </w:r>
            <w:r w:rsidR="00E315DA">
              <w:rPr>
                <w:noProof/>
                <w:webHidden/>
              </w:rPr>
              <w:instrText xml:space="preserve"> PAGEREF _Toc216649695 \h </w:instrText>
            </w:r>
            <w:r w:rsidR="00E315DA">
              <w:rPr>
                <w:noProof/>
                <w:webHidden/>
              </w:rPr>
            </w:r>
            <w:r w:rsidR="00E315DA">
              <w:rPr>
                <w:noProof/>
                <w:webHidden/>
              </w:rPr>
              <w:fldChar w:fldCharType="separate"/>
            </w:r>
            <w:r w:rsidR="00E315DA">
              <w:rPr>
                <w:noProof/>
                <w:webHidden/>
              </w:rPr>
              <w:t>2</w:t>
            </w:r>
            <w:r w:rsidR="00E315DA">
              <w:rPr>
                <w:noProof/>
                <w:webHidden/>
              </w:rPr>
              <w:fldChar w:fldCharType="end"/>
            </w:r>
          </w:hyperlink>
        </w:p>
        <w:p w14:paraId="6CA744FC" w14:textId="6F2D3071" w:rsidR="00E315DA" w:rsidRDefault="00E315DA">
          <w:pPr>
            <w:pStyle w:val="TOC1"/>
            <w:tabs>
              <w:tab w:val="right" w:leader="dot" w:pos="9016"/>
            </w:tabs>
            <w:rPr>
              <w:rFonts w:eastAsiaTheme="minorEastAsia"/>
              <w:noProof/>
              <w:lang w:eastAsia="ru-RU"/>
            </w:rPr>
          </w:pPr>
          <w:hyperlink w:anchor="_Toc216649696" w:history="1">
            <w:r w:rsidRPr="00BB4FD0">
              <w:rPr>
                <w:rStyle w:val="Hyperlink"/>
                <w:noProof/>
                <w:lang w:val="en-GB"/>
              </w:rPr>
              <w:t>MODERN THREAT LANDSCAPE</w:t>
            </w:r>
            <w:r>
              <w:rPr>
                <w:noProof/>
                <w:webHidden/>
              </w:rPr>
              <w:tab/>
            </w:r>
            <w:r>
              <w:rPr>
                <w:noProof/>
                <w:webHidden/>
              </w:rPr>
              <w:fldChar w:fldCharType="begin"/>
            </w:r>
            <w:r>
              <w:rPr>
                <w:noProof/>
                <w:webHidden/>
              </w:rPr>
              <w:instrText xml:space="preserve"> PAGEREF _Toc216649696 \h </w:instrText>
            </w:r>
            <w:r>
              <w:rPr>
                <w:noProof/>
                <w:webHidden/>
              </w:rPr>
            </w:r>
            <w:r>
              <w:rPr>
                <w:noProof/>
                <w:webHidden/>
              </w:rPr>
              <w:fldChar w:fldCharType="separate"/>
            </w:r>
            <w:r>
              <w:rPr>
                <w:noProof/>
                <w:webHidden/>
              </w:rPr>
              <w:t>3</w:t>
            </w:r>
            <w:r>
              <w:rPr>
                <w:noProof/>
                <w:webHidden/>
              </w:rPr>
              <w:fldChar w:fldCharType="end"/>
            </w:r>
          </w:hyperlink>
        </w:p>
        <w:p w14:paraId="680E6158" w14:textId="593C21BF" w:rsidR="00E315DA" w:rsidRDefault="00E315DA">
          <w:pPr>
            <w:pStyle w:val="TOC1"/>
            <w:tabs>
              <w:tab w:val="right" w:leader="dot" w:pos="9016"/>
            </w:tabs>
            <w:rPr>
              <w:rFonts w:eastAsiaTheme="minorEastAsia"/>
              <w:noProof/>
              <w:lang w:eastAsia="ru-RU"/>
            </w:rPr>
          </w:pPr>
          <w:hyperlink w:anchor="_Toc216649697" w:history="1">
            <w:r w:rsidRPr="00BB4FD0">
              <w:rPr>
                <w:rStyle w:val="Hyperlink"/>
                <w:noProof/>
                <w:lang w:val="en-GB"/>
              </w:rPr>
              <w:t>ZERO TRUST AND GOVERNANCE FRAMEWORK</w:t>
            </w:r>
            <w:r>
              <w:rPr>
                <w:noProof/>
                <w:webHidden/>
              </w:rPr>
              <w:tab/>
            </w:r>
            <w:r>
              <w:rPr>
                <w:noProof/>
                <w:webHidden/>
              </w:rPr>
              <w:fldChar w:fldCharType="begin"/>
            </w:r>
            <w:r>
              <w:rPr>
                <w:noProof/>
                <w:webHidden/>
              </w:rPr>
              <w:instrText xml:space="preserve"> PAGEREF _Toc216649697 \h </w:instrText>
            </w:r>
            <w:r>
              <w:rPr>
                <w:noProof/>
                <w:webHidden/>
              </w:rPr>
            </w:r>
            <w:r>
              <w:rPr>
                <w:noProof/>
                <w:webHidden/>
              </w:rPr>
              <w:fldChar w:fldCharType="separate"/>
            </w:r>
            <w:r>
              <w:rPr>
                <w:noProof/>
                <w:webHidden/>
              </w:rPr>
              <w:t>4</w:t>
            </w:r>
            <w:r>
              <w:rPr>
                <w:noProof/>
                <w:webHidden/>
              </w:rPr>
              <w:fldChar w:fldCharType="end"/>
            </w:r>
          </w:hyperlink>
        </w:p>
        <w:p w14:paraId="0AB95918" w14:textId="370DE575" w:rsidR="00E315DA" w:rsidRDefault="00E315DA">
          <w:pPr>
            <w:pStyle w:val="TOC1"/>
            <w:tabs>
              <w:tab w:val="right" w:leader="dot" w:pos="9016"/>
            </w:tabs>
            <w:rPr>
              <w:rFonts w:eastAsiaTheme="minorEastAsia"/>
              <w:noProof/>
              <w:lang w:eastAsia="ru-RU"/>
            </w:rPr>
          </w:pPr>
          <w:hyperlink w:anchor="_Toc216649698" w:history="1">
            <w:r w:rsidRPr="00BB4FD0">
              <w:rPr>
                <w:rStyle w:val="Hyperlink"/>
                <w:noProof/>
                <w:lang w:val="en-GB"/>
              </w:rPr>
              <w:t>SECURITY POLICIES ALIGNED TO ZERO TRUST</w:t>
            </w:r>
            <w:r>
              <w:rPr>
                <w:noProof/>
                <w:webHidden/>
              </w:rPr>
              <w:tab/>
            </w:r>
            <w:r>
              <w:rPr>
                <w:noProof/>
                <w:webHidden/>
              </w:rPr>
              <w:fldChar w:fldCharType="begin"/>
            </w:r>
            <w:r>
              <w:rPr>
                <w:noProof/>
                <w:webHidden/>
              </w:rPr>
              <w:instrText xml:space="preserve"> PAGEREF _Toc216649698 \h </w:instrText>
            </w:r>
            <w:r>
              <w:rPr>
                <w:noProof/>
                <w:webHidden/>
              </w:rPr>
            </w:r>
            <w:r>
              <w:rPr>
                <w:noProof/>
                <w:webHidden/>
              </w:rPr>
              <w:fldChar w:fldCharType="separate"/>
            </w:r>
            <w:r>
              <w:rPr>
                <w:noProof/>
                <w:webHidden/>
              </w:rPr>
              <w:t>5</w:t>
            </w:r>
            <w:r>
              <w:rPr>
                <w:noProof/>
                <w:webHidden/>
              </w:rPr>
              <w:fldChar w:fldCharType="end"/>
            </w:r>
          </w:hyperlink>
        </w:p>
        <w:p w14:paraId="039BA552" w14:textId="4AC6D563" w:rsidR="00E315DA" w:rsidRDefault="00E315DA">
          <w:pPr>
            <w:pStyle w:val="TOC1"/>
            <w:tabs>
              <w:tab w:val="right" w:leader="dot" w:pos="9016"/>
            </w:tabs>
            <w:rPr>
              <w:rFonts w:eastAsiaTheme="minorEastAsia"/>
              <w:noProof/>
              <w:lang w:eastAsia="ru-RU"/>
            </w:rPr>
          </w:pPr>
          <w:hyperlink w:anchor="_Toc216649699" w:history="1">
            <w:r w:rsidRPr="00BB4FD0">
              <w:rPr>
                <w:rStyle w:val="Hyperlink"/>
                <w:noProof/>
                <w:lang w:val="en-GB"/>
              </w:rPr>
              <w:t>TECHNICAL AND ADMINISTRATIVE CONTROLS</w:t>
            </w:r>
            <w:r>
              <w:rPr>
                <w:noProof/>
                <w:webHidden/>
              </w:rPr>
              <w:tab/>
            </w:r>
            <w:r>
              <w:rPr>
                <w:noProof/>
                <w:webHidden/>
              </w:rPr>
              <w:fldChar w:fldCharType="begin"/>
            </w:r>
            <w:r>
              <w:rPr>
                <w:noProof/>
                <w:webHidden/>
              </w:rPr>
              <w:instrText xml:space="preserve"> PAGEREF _Toc216649699 \h </w:instrText>
            </w:r>
            <w:r>
              <w:rPr>
                <w:noProof/>
                <w:webHidden/>
              </w:rPr>
            </w:r>
            <w:r>
              <w:rPr>
                <w:noProof/>
                <w:webHidden/>
              </w:rPr>
              <w:fldChar w:fldCharType="separate"/>
            </w:r>
            <w:r>
              <w:rPr>
                <w:noProof/>
                <w:webHidden/>
              </w:rPr>
              <w:t>6</w:t>
            </w:r>
            <w:r>
              <w:rPr>
                <w:noProof/>
                <w:webHidden/>
              </w:rPr>
              <w:fldChar w:fldCharType="end"/>
            </w:r>
          </w:hyperlink>
        </w:p>
        <w:p w14:paraId="0521E5BA" w14:textId="7D787629" w:rsidR="00E315DA" w:rsidRDefault="00E315DA">
          <w:pPr>
            <w:pStyle w:val="TOC1"/>
            <w:tabs>
              <w:tab w:val="right" w:leader="dot" w:pos="9016"/>
            </w:tabs>
            <w:rPr>
              <w:rFonts w:eastAsiaTheme="minorEastAsia"/>
              <w:noProof/>
              <w:lang w:eastAsia="ru-RU"/>
            </w:rPr>
          </w:pPr>
          <w:hyperlink w:anchor="_Toc216649700" w:history="1">
            <w:r w:rsidRPr="00BB4FD0">
              <w:rPr>
                <w:rStyle w:val="Hyperlink"/>
                <w:noProof/>
                <w:lang w:val="en-GB"/>
              </w:rPr>
              <w:t>PROACTIVE MONITORING AND INCIDENT RESPONSE</w:t>
            </w:r>
            <w:r>
              <w:rPr>
                <w:noProof/>
                <w:webHidden/>
              </w:rPr>
              <w:tab/>
            </w:r>
            <w:r>
              <w:rPr>
                <w:noProof/>
                <w:webHidden/>
              </w:rPr>
              <w:fldChar w:fldCharType="begin"/>
            </w:r>
            <w:r>
              <w:rPr>
                <w:noProof/>
                <w:webHidden/>
              </w:rPr>
              <w:instrText xml:space="preserve"> PAGEREF _Toc216649700 \h </w:instrText>
            </w:r>
            <w:r>
              <w:rPr>
                <w:noProof/>
                <w:webHidden/>
              </w:rPr>
            </w:r>
            <w:r>
              <w:rPr>
                <w:noProof/>
                <w:webHidden/>
              </w:rPr>
              <w:fldChar w:fldCharType="separate"/>
            </w:r>
            <w:r>
              <w:rPr>
                <w:noProof/>
                <w:webHidden/>
              </w:rPr>
              <w:t>7</w:t>
            </w:r>
            <w:r>
              <w:rPr>
                <w:noProof/>
                <w:webHidden/>
              </w:rPr>
              <w:fldChar w:fldCharType="end"/>
            </w:r>
          </w:hyperlink>
        </w:p>
        <w:p w14:paraId="0076C71F" w14:textId="41BA8FEC" w:rsidR="00E315DA" w:rsidRDefault="00E315DA">
          <w:pPr>
            <w:pStyle w:val="TOC1"/>
            <w:tabs>
              <w:tab w:val="right" w:leader="dot" w:pos="9016"/>
            </w:tabs>
            <w:rPr>
              <w:rFonts w:eastAsiaTheme="minorEastAsia"/>
              <w:noProof/>
              <w:lang w:eastAsia="ru-RU"/>
            </w:rPr>
          </w:pPr>
          <w:hyperlink w:anchor="_Toc216649701" w:history="1">
            <w:r w:rsidRPr="00BB4FD0">
              <w:rPr>
                <w:rStyle w:val="Hyperlink"/>
                <w:noProof/>
                <w:lang w:val="en-GB"/>
              </w:rPr>
              <w:t>CONTINUOUS TRAINING AND SECURITY CULTURE</w:t>
            </w:r>
            <w:r>
              <w:rPr>
                <w:noProof/>
                <w:webHidden/>
              </w:rPr>
              <w:tab/>
            </w:r>
            <w:r>
              <w:rPr>
                <w:noProof/>
                <w:webHidden/>
              </w:rPr>
              <w:fldChar w:fldCharType="begin"/>
            </w:r>
            <w:r>
              <w:rPr>
                <w:noProof/>
                <w:webHidden/>
              </w:rPr>
              <w:instrText xml:space="preserve"> PAGEREF _Toc216649701 \h </w:instrText>
            </w:r>
            <w:r>
              <w:rPr>
                <w:noProof/>
                <w:webHidden/>
              </w:rPr>
            </w:r>
            <w:r>
              <w:rPr>
                <w:noProof/>
                <w:webHidden/>
              </w:rPr>
              <w:fldChar w:fldCharType="separate"/>
            </w:r>
            <w:r>
              <w:rPr>
                <w:noProof/>
                <w:webHidden/>
              </w:rPr>
              <w:t>8</w:t>
            </w:r>
            <w:r>
              <w:rPr>
                <w:noProof/>
                <w:webHidden/>
              </w:rPr>
              <w:fldChar w:fldCharType="end"/>
            </w:r>
          </w:hyperlink>
        </w:p>
        <w:p w14:paraId="67C1ACBA" w14:textId="28D31E20" w:rsidR="00E315DA" w:rsidRDefault="00E315DA">
          <w:pPr>
            <w:pStyle w:val="TOC1"/>
            <w:tabs>
              <w:tab w:val="right" w:leader="dot" w:pos="9016"/>
            </w:tabs>
            <w:rPr>
              <w:rFonts w:eastAsiaTheme="minorEastAsia"/>
              <w:noProof/>
              <w:lang w:eastAsia="ru-RU"/>
            </w:rPr>
          </w:pPr>
          <w:hyperlink w:anchor="_Toc216649702" w:history="1">
            <w:r w:rsidRPr="00BB4FD0">
              <w:rPr>
                <w:rStyle w:val="Hyperlink"/>
                <w:noProof/>
                <w:lang w:val="en-GB"/>
              </w:rPr>
              <w:t>IMPLEMENTATION ROADMAP AND METRICS</w:t>
            </w:r>
            <w:r>
              <w:rPr>
                <w:noProof/>
                <w:webHidden/>
              </w:rPr>
              <w:tab/>
            </w:r>
            <w:r>
              <w:rPr>
                <w:noProof/>
                <w:webHidden/>
              </w:rPr>
              <w:fldChar w:fldCharType="begin"/>
            </w:r>
            <w:r>
              <w:rPr>
                <w:noProof/>
                <w:webHidden/>
              </w:rPr>
              <w:instrText xml:space="preserve"> PAGEREF _Toc216649702 \h </w:instrText>
            </w:r>
            <w:r>
              <w:rPr>
                <w:noProof/>
                <w:webHidden/>
              </w:rPr>
            </w:r>
            <w:r>
              <w:rPr>
                <w:noProof/>
                <w:webHidden/>
              </w:rPr>
              <w:fldChar w:fldCharType="separate"/>
            </w:r>
            <w:r>
              <w:rPr>
                <w:noProof/>
                <w:webHidden/>
              </w:rPr>
              <w:t>9</w:t>
            </w:r>
            <w:r>
              <w:rPr>
                <w:noProof/>
                <w:webHidden/>
              </w:rPr>
              <w:fldChar w:fldCharType="end"/>
            </w:r>
          </w:hyperlink>
        </w:p>
        <w:p w14:paraId="0C0C4BD1" w14:textId="56C10185" w:rsidR="00E315DA" w:rsidRDefault="00E315DA">
          <w:pPr>
            <w:pStyle w:val="TOC1"/>
            <w:tabs>
              <w:tab w:val="right" w:leader="dot" w:pos="9016"/>
            </w:tabs>
            <w:rPr>
              <w:rFonts w:eastAsiaTheme="minorEastAsia"/>
              <w:noProof/>
              <w:lang w:eastAsia="ru-RU"/>
            </w:rPr>
          </w:pPr>
          <w:hyperlink w:anchor="_Toc216649703" w:history="1">
            <w:r w:rsidRPr="00BB4FD0">
              <w:rPr>
                <w:rStyle w:val="Hyperlink"/>
                <w:noProof/>
                <w:lang w:val="en-GB"/>
              </w:rPr>
              <w:t>CONCLUSION</w:t>
            </w:r>
            <w:r>
              <w:rPr>
                <w:noProof/>
                <w:webHidden/>
              </w:rPr>
              <w:tab/>
            </w:r>
            <w:r>
              <w:rPr>
                <w:noProof/>
                <w:webHidden/>
              </w:rPr>
              <w:fldChar w:fldCharType="begin"/>
            </w:r>
            <w:r>
              <w:rPr>
                <w:noProof/>
                <w:webHidden/>
              </w:rPr>
              <w:instrText xml:space="preserve"> PAGEREF _Toc216649703 \h </w:instrText>
            </w:r>
            <w:r>
              <w:rPr>
                <w:noProof/>
                <w:webHidden/>
              </w:rPr>
            </w:r>
            <w:r>
              <w:rPr>
                <w:noProof/>
                <w:webHidden/>
              </w:rPr>
              <w:fldChar w:fldCharType="separate"/>
            </w:r>
            <w:r>
              <w:rPr>
                <w:noProof/>
                <w:webHidden/>
              </w:rPr>
              <w:t>10</w:t>
            </w:r>
            <w:r>
              <w:rPr>
                <w:noProof/>
                <w:webHidden/>
              </w:rPr>
              <w:fldChar w:fldCharType="end"/>
            </w:r>
          </w:hyperlink>
        </w:p>
        <w:p w14:paraId="4EC5539D" w14:textId="30E07F73" w:rsidR="00E315DA" w:rsidRDefault="00E315DA">
          <w:pPr>
            <w:pStyle w:val="TOC1"/>
            <w:tabs>
              <w:tab w:val="right" w:leader="dot" w:pos="9016"/>
            </w:tabs>
            <w:rPr>
              <w:rFonts w:eastAsiaTheme="minorEastAsia"/>
              <w:noProof/>
              <w:lang w:eastAsia="ru-RU"/>
            </w:rPr>
          </w:pPr>
          <w:hyperlink w:anchor="_Toc216649704" w:history="1">
            <w:r w:rsidRPr="00BB4FD0">
              <w:rPr>
                <w:rStyle w:val="Hyperlink"/>
                <w:noProof/>
                <w:lang w:val="en-GB"/>
              </w:rPr>
              <w:t>References</w:t>
            </w:r>
            <w:r>
              <w:rPr>
                <w:noProof/>
                <w:webHidden/>
              </w:rPr>
              <w:tab/>
            </w:r>
            <w:r>
              <w:rPr>
                <w:noProof/>
                <w:webHidden/>
              </w:rPr>
              <w:fldChar w:fldCharType="begin"/>
            </w:r>
            <w:r>
              <w:rPr>
                <w:noProof/>
                <w:webHidden/>
              </w:rPr>
              <w:instrText xml:space="preserve"> PAGEREF _Toc216649704 \h </w:instrText>
            </w:r>
            <w:r>
              <w:rPr>
                <w:noProof/>
                <w:webHidden/>
              </w:rPr>
            </w:r>
            <w:r>
              <w:rPr>
                <w:noProof/>
                <w:webHidden/>
              </w:rPr>
              <w:fldChar w:fldCharType="separate"/>
            </w:r>
            <w:r>
              <w:rPr>
                <w:noProof/>
                <w:webHidden/>
              </w:rPr>
              <w:t>12</w:t>
            </w:r>
            <w:r>
              <w:rPr>
                <w:noProof/>
                <w:webHidden/>
              </w:rPr>
              <w:fldChar w:fldCharType="end"/>
            </w:r>
          </w:hyperlink>
        </w:p>
        <w:p w14:paraId="03257AD7" w14:textId="4AEEFA4E" w:rsidR="00E315DA" w:rsidRDefault="00E315DA">
          <w:pPr>
            <w:pStyle w:val="TOC1"/>
            <w:tabs>
              <w:tab w:val="right" w:leader="dot" w:pos="9016"/>
            </w:tabs>
            <w:rPr>
              <w:rFonts w:eastAsiaTheme="minorEastAsia"/>
              <w:noProof/>
              <w:lang w:eastAsia="ru-RU"/>
            </w:rPr>
          </w:pPr>
          <w:hyperlink w:anchor="_Toc216649705" w:history="1">
            <w:r w:rsidRPr="00BB4FD0">
              <w:rPr>
                <w:rStyle w:val="Hyperlink"/>
                <w:noProof/>
                <w:lang w:val="en-GB"/>
              </w:rPr>
              <w:t>Appendix:</w:t>
            </w:r>
            <w:r>
              <w:rPr>
                <w:noProof/>
                <w:webHidden/>
              </w:rPr>
              <w:tab/>
            </w:r>
            <w:r>
              <w:rPr>
                <w:noProof/>
                <w:webHidden/>
              </w:rPr>
              <w:fldChar w:fldCharType="begin"/>
            </w:r>
            <w:r>
              <w:rPr>
                <w:noProof/>
                <w:webHidden/>
              </w:rPr>
              <w:instrText xml:space="preserve"> PAGEREF _Toc216649705 \h </w:instrText>
            </w:r>
            <w:r>
              <w:rPr>
                <w:noProof/>
                <w:webHidden/>
              </w:rPr>
            </w:r>
            <w:r>
              <w:rPr>
                <w:noProof/>
                <w:webHidden/>
              </w:rPr>
              <w:fldChar w:fldCharType="separate"/>
            </w:r>
            <w:r>
              <w:rPr>
                <w:noProof/>
                <w:webHidden/>
              </w:rPr>
              <w:t>14</w:t>
            </w:r>
            <w:r>
              <w:rPr>
                <w:noProof/>
                <w:webHidden/>
              </w:rPr>
              <w:fldChar w:fldCharType="end"/>
            </w:r>
          </w:hyperlink>
        </w:p>
        <w:p w14:paraId="4FE6448D" w14:textId="5FCDF19E" w:rsidR="00E315DA" w:rsidRDefault="00E315DA">
          <w:pPr>
            <w:pStyle w:val="TOC2"/>
            <w:tabs>
              <w:tab w:val="right" w:leader="dot" w:pos="9016"/>
            </w:tabs>
            <w:rPr>
              <w:rFonts w:cstheme="minorBidi"/>
              <w:noProof/>
              <w:kern w:val="2"/>
              <w:sz w:val="24"/>
              <w:szCs w:val="24"/>
              <w:lang w:val="ru-RU" w:eastAsia="ru-RU"/>
              <w14:ligatures w14:val="standardContextual"/>
            </w:rPr>
          </w:pPr>
          <w:hyperlink w:anchor="_Toc216649706" w:history="1">
            <w:r w:rsidRPr="00BB4FD0">
              <w:rPr>
                <w:rStyle w:val="Hyperlink"/>
                <w:noProof/>
                <w:lang w:val="en-GB"/>
              </w:rPr>
              <w:t>Certificate for Getting started with Cisco Packet Tracer:</w:t>
            </w:r>
            <w:r>
              <w:rPr>
                <w:noProof/>
                <w:webHidden/>
              </w:rPr>
              <w:tab/>
            </w:r>
            <w:r>
              <w:rPr>
                <w:noProof/>
                <w:webHidden/>
              </w:rPr>
              <w:fldChar w:fldCharType="begin"/>
            </w:r>
            <w:r>
              <w:rPr>
                <w:noProof/>
                <w:webHidden/>
              </w:rPr>
              <w:instrText xml:space="preserve"> PAGEREF _Toc216649706 \h </w:instrText>
            </w:r>
            <w:r>
              <w:rPr>
                <w:noProof/>
                <w:webHidden/>
              </w:rPr>
            </w:r>
            <w:r>
              <w:rPr>
                <w:noProof/>
                <w:webHidden/>
              </w:rPr>
              <w:fldChar w:fldCharType="separate"/>
            </w:r>
            <w:r>
              <w:rPr>
                <w:noProof/>
                <w:webHidden/>
              </w:rPr>
              <w:t>14</w:t>
            </w:r>
            <w:r>
              <w:rPr>
                <w:noProof/>
                <w:webHidden/>
              </w:rPr>
              <w:fldChar w:fldCharType="end"/>
            </w:r>
          </w:hyperlink>
        </w:p>
        <w:p w14:paraId="4FE0A2C6" w14:textId="7599DE9D" w:rsidR="00E315DA" w:rsidRDefault="00E315DA">
          <w:pPr>
            <w:pStyle w:val="TOC2"/>
            <w:tabs>
              <w:tab w:val="right" w:leader="dot" w:pos="9016"/>
            </w:tabs>
            <w:rPr>
              <w:rFonts w:cstheme="minorBidi"/>
              <w:noProof/>
              <w:kern w:val="2"/>
              <w:sz w:val="24"/>
              <w:szCs w:val="24"/>
              <w:lang w:val="ru-RU" w:eastAsia="ru-RU"/>
              <w14:ligatures w14:val="standardContextual"/>
            </w:rPr>
          </w:pPr>
          <w:hyperlink w:anchor="_Toc216649707" w:history="1">
            <w:r w:rsidRPr="00BB4FD0">
              <w:rPr>
                <w:rStyle w:val="Hyperlink"/>
                <w:noProof/>
                <w:lang w:val="en-GB"/>
              </w:rPr>
              <w:t>PowerPoint presentation screenshots:</w:t>
            </w:r>
            <w:r>
              <w:rPr>
                <w:noProof/>
                <w:webHidden/>
              </w:rPr>
              <w:tab/>
            </w:r>
            <w:r>
              <w:rPr>
                <w:noProof/>
                <w:webHidden/>
              </w:rPr>
              <w:fldChar w:fldCharType="begin"/>
            </w:r>
            <w:r>
              <w:rPr>
                <w:noProof/>
                <w:webHidden/>
              </w:rPr>
              <w:instrText xml:space="preserve"> PAGEREF _Toc216649707 \h </w:instrText>
            </w:r>
            <w:r>
              <w:rPr>
                <w:noProof/>
                <w:webHidden/>
              </w:rPr>
            </w:r>
            <w:r>
              <w:rPr>
                <w:noProof/>
                <w:webHidden/>
              </w:rPr>
              <w:fldChar w:fldCharType="separate"/>
            </w:r>
            <w:r>
              <w:rPr>
                <w:noProof/>
                <w:webHidden/>
              </w:rPr>
              <w:t>14</w:t>
            </w:r>
            <w:r>
              <w:rPr>
                <w:noProof/>
                <w:webHidden/>
              </w:rPr>
              <w:fldChar w:fldCharType="end"/>
            </w:r>
          </w:hyperlink>
        </w:p>
        <w:p w14:paraId="7B791555" w14:textId="77D176B2" w:rsidR="002030E2" w:rsidRDefault="002030E2">
          <w:r w:rsidRPr="002030E2">
            <w:rPr>
              <w:rFonts w:ascii="Arial" w:hAnsi="Arial" w:cs="Arial"/>
              <w:b/>
              <w:bCs/>
              <w:noProof/>
              <w:sz w:val="28"/>
              <w:szCs w:val="28"/>
            </w:rPr>
            <w:fldChar w:fldCharType="end"/>
          </w:r>
        </w:p>
      </w:sdtContent>
    </w:sdt>
    <w:p w14:paraId="0C933876" w14:textId="77777777" w:rsidR="00864002" w:rsidRDefault="00864002" w:rsidP="00A306CB">
      <w:pPr>
        <w:spacing w:line="360" w:lineRule="auto"/>
        <w:jc w:val="both"/>
        <w:rPr>
          <w:rFonts w:ascii="Arial" w:hAnsi="Arial" w:cs="Arial"/>
          <w:sz w:val="28"/>
          <w:szCs w:val="28"/>
          <w:lang w:val="en-GB"/>
        </w:rPr>
      </w:pPr>
    </w:p>
    <w:p w14:paraId="0663BBC8" w14:textId="77777777" w:rsidR="000948FE" w:rsidRPr="000414EA" w:rsidRDefault="000948FE" w:rsidP="00A306CB">
      <w:pPr>
        <w:spacing w:line="360" w:lineRule="auto"/>
        <w:jc w:val="both"/>
        <w:rPr>
          <w:rFonts w:ascii="Arial" w:hAnsi="Arial" w:cs="Arial"/>
          <w:sz w:val="28"/>
          <w:szCs w:val="28"/>
          <w:lang w:val="en-GB"/>
        </w:rPr>
      </w:pPr>
    </w:p>
    <w:p w14:paraId="5C53F193" w14:textId="546569AA" w:rsidR="00E83A9D" w:rsidRDefault="00E83A9D">
      <w:pPr>
        <w:rPr>
          <w:rFonts w:ascii="Arial" w:hAnsi="Arial" w:cs="Arial"/>
          <w:sz w:val="28"/>
          <w:szCs w:val="28"/>
          <w:lang w:val="en-GB"/>
        </w:rPr>
      </w:pPr>
      <w:r>
        <w:rPr>
          <w:rFonts w:ascii="Arial" w:hAnsi="Arial" w:cs="Arial"/>
          <w:sz w:val="28"/>
          <w:szCs w:val="28"/>
          <w:lang w:val="en-GB"/>
        </w:rPr>
        <w:br w:type="page"/>
      </w:r>
    </w:p>
    <w:p w14:paraId="00A302AA" w14:textId="77777777" w:rsidR="0050734D"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lastRenderedPageBreak/>
        <w:t>ZERO TRUST SECURITY FRAMEWORK FOR VIGILANT TRUST &amp; ASSET MANAGEMENT</w:t>
      </w:r>
    </w:p>
    <w:p w14:paraId="771F4D51" w14:textId="26C2F2D3"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Prepared by: IT Security Manager</w:t>
      </w:r>
      <w:r w:rsidR="00C71C41">
        <w:rPr>
          <w:rFonts w:ascii="Arial" w:hAnsi="Arial" w:cs="Arial"/>
          <w:sz w:val="28"/>
          <w:szCs w:val="28"/>
          <w:lang w:val="en-GB"/>
        </w:rPr>
        <w:t xml:space="preserve"> Mariia Golovko</w:t>
      </w:r>
    </w:p>
    <w:p w14:paraId="606AC081" w14:textId="77777777" w:rsidR="0065668D" w:rsidRPr="000414EA" w:rsidRDefault="0065668D" w:rsidP="00A306CB">
      <w:pPr>
        <w:spacing w:line="360" w:lineRule="auto"/>
        <w:jc w:val="both"/>
        <w:rPr>
          <w:rFonts w:ascii="Arial" w:hAnsi="Arial" w:cs="Arial"/>
          <w:sz w:val="28"/>
          <w:szCs w:val="28"/>
          <w:lang w:val="en-GB"/>
        </w:rPr>
      </w:pPr>
    </w:p>
    <w:p w14:paraId="466C0CA6" w14:textId="550D8A62" w:rsidR="007E468B" w:rsidRPr="000414EA" w:rsidRDefault="007E468B" w:rsidP="0030770B">
      <w:pPr>
        <w:pStyle w:val="Heading1"/>
        <w:rPr>
          <w:lang w:val="en-GB"/>
        </w:rPr>
      </w:pPr>
      <w:bookmarkStart w:id="0" w:name="_Toc216649695"/>
      <w:r w:rsidRPr="000414EA">
        <w:rPr>
          <w:lang w:val="en-GB"/>
        </w:rPr>
        <w:t>INTRODUCTION AND CONTEXT</w:t>
      </w:r>
      <w:bookmarkEnd w:id="0"/>
    </w:p>
    <w:p w14:paraId="3A2E0549" w14:textId="495DAD8C" w:rsidR="007E468B" w:rsidRPr="002C2B38"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Vigilant Trust &amp; Asset Management operates within a highly regulated financial services environment where confidentiality, integrity, and availability of data are critical to business viability and customer trust</w:t>
      </w:r>
      <w:r w:rsidR="00E85BFA">
        <w:rPr>
          <w:rFonts w:ascii="Arial" w:hAnsi="Arial" w:cs="Arial"/>
          <w:sz w:val="28"/>
          <w:szCs w:val="28"/>
          <w:lang w:val="en-GB"/>
        </w:rPr>
        <w:t xml:space="preserve"> </w:t>
      </w:r>
      <w:sdt>
        <w:sdtPr>
          <w:rPr>
            <w:rFonts w:ascii="Arial" w:hAnsi="Arial" w:cs="Arial"/>
            <w:color w:val="000000"/>
            <w:sz w:val="28"/>
            <w:szCs w:val="28"/>
            <w:highlight w:val="white"/>
            <w:lang w:val="en-GB"/>
          </w:rPr>
          <w:alias w:val="Citation"/>
          <w:tag w:val="{&quot;referencesIds&quot;:[&quot;doc:693f0aa58ccebf4c41b12d05&quot;],&quot;referencesOptions&quot;:{&quot;doc:693f0aa58ccebf4c41b12d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52124696"/>
          <w:placeholder>
            <w:docPart w:val="F9F4DE3780E44587B656DEE07FF3F7FC"/>
          </w:placeholder>
        </w:sdtPr>
        <w:sdtContent>
          <w:r w:rsidR="001D598F" w:rsidRPr="001D598F">
            <w:rPr>
              <w:rFonts w:ascii="Arial" w:eastAsia="Times New Roman" w:hAnsi="Arial" w:cs="Arial"/>
              <w:color w:val="000000"/>
              <w:sz w:val="28"/>
              <w:szCs w:val="28"/>
              <w:lang w:val="en-GB"/>
            </w:rPr>
            <w:t>[1]</w:t>
          </w:r>
        </w:sdtContent>
      </w:sdt>
      <w:r w:rsidRPr="000414EA">
        <w:rPr>
          <w:rFonts w:ascii="Arial" w:hAnsi="Arial" w:cs="Arial"/>
          <w:sz w:val="28"/>
          <w:szCs w:val="28"/>
          <w:lang w:val="en-GB"/>
        </w:rPr>
        <w:t>. Recent security incidents,</w:t>
      </w:r>
      <w:r w:rsidR="00FC641D">
        <w:rPr>
          <w:rFonts w:ascii="Arial" w:hAnsi="Arial" w:cs="Arial"/>
          <w:sz w:val="28"/>
          <w:szCs w:val="28"/>
          <w:lang w:val="en-GB"/>
        </w:rPr>
        <w:t xml:space="preserve"> w</w:t>
      </w:r>
      <w:r w:rsidR="007E5C4A">
        <w:rPr>
          <w:rFonts w:ascii="Arial" w:hAnsi="Arial" w:cs="Arial"/>
          <w:sz w:val="28"/>
          <w:szCs w:val="28"/>
          <w:lang w:val="en-GB"/>
        </w:rPr>
        <w:t>hich</w:t>
      </w:r>
      <w:r w:rsidRPr="000414EA">
        <w:rPr>
          <w:rFonts w:ascii="Arial" w:hAnsi="Arial" w:cs="Arial"/>
          <w:sz w:val="28"/>
          <w:szCs w:val="28"/>
          <w:lang w:val="en-GB"/>
        </w:rPr>
        <w:t xml:space="preserve"> </w:t>
      </w:r>
      <w:r w:rsidR="007E5C4A" w:rsidRPr="000414EA">
        <w:rPr>
          <w:rFonts w:ascii="Arial" w:hAnsi="Arial" w:cs="Arial"/>
          <w:sz w:val="28"/>
          <w:szCs w:val="28"/>
          <w:lang w:val="en-GB"/>
        </w:rPr>
        <w:t>includ</w:t>
      </w:r>
      <w:r w:rsidR="007E5C4A">
        <w:rPr>
          <w:rFonts w:ascii="Arial" w:hAnsi="Arial" w:cs="Arial"/>
          <w:sz w:val="28"/>
          <w:szCs w:val="28"/>
          <w:lang w:val="en-GB"/>
        </w:rPr>
        <w:t>es</w:t>
      </w:r>
      <w:r w:rsidRPr="000414EA">
        <w:rPr>
          <w:rFonts w:ascii="Arial" w:hAnsi="Arial" w:cs="Arial"/>
          <w:sz w:val="28"/>
          <w:szCs w:val="28"/>
          <w:lang w:val="en-GB"/>
        </w:rPr>
        <w:t xml:space="preserve"> a sophisticated phishing </w:t>
      </w:r>
      <w:r w:rsidR="00295420">
        <w:rPr>
          <w:rFonts w:ascii="Arial" w:hAnsi="Arial" w:cs="Arial"/>
          <w:sz w:val="28"/>
          <w:szCs w:val="28"/>
          <w:lang w:val="en-GB"/>
        </w:rPr>
        <w:t>activity</w:t>
      </w:r>
      <w:r w:rsidRPr="000414EA">
        <w:rPr>
          <w:rFonts w:ascii="Arial" w:hAnsi="Arial" w:cs="Arial"/>
          <w:sz w:val="28"/>
          <w:szCs w:val="28"/>
          <w:lang w:val="en-GB"/>
        </w:rPr>
        <w:t xml:space="preserve"> that bypassed legacy email controls and an </w:t>
      </w:r>
      <w:r w:rsidR="00A3724C">
        <w:rPr>
          <w:rFonts w:ascii="Arial" w:hAnsi="Arial" w:cs="Arial"/>
          <w:sz w:val="28"/>
          <w:szCs w:val="28"/>
          <w:lang w:val="en-GB"/>
        </w:rPr>
        <w:t>trying</w:t>
      </w:r>
      <w:r w:rsidRPr="000414EA">
        <w:rPr>
          <w:rFonts w:ascii="Arial" w:hAnsi="Arial" w:cs="Arial"/>
          <w:sz w:val="28"/>
          <w:szCs w:val="28"/>
          <w:lang w:val="en-GB"/>
        </w:rPr>
        <w:t xml:space="preserve"> ransomware infection, demonstrate that traditional perimeter-based security controls are no longer sufficient.</w:t>
      </w:r>
    </w:p>
    <w:p w14:paraId="128D9837" w14:textId="080EEDD6"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 xml:space="preserve">The Board has mandated the development of a modern security framework. This report presents a comprehensive security strategy aligned with internationally recognised standards, including the NIST Cybersecurity Framework (CSF), NIST Special Publication 800-207 (Zero Trust Architecture), and guidance from the Cybersecurity and Infrastructure Security Agency (CISA), including its Known Exploited Vulnerabilities (KEV) </w:t>
      </w:r>
      <w:proofErr w:type="spellStart"/>
      <w:r w:rsidRPr="000414EA">
        <w:rPr>
          <w:rFonts w:ascii="Arial" w:hAnsi="Arial" w:cs="Arial"/>
          <w:sz w:val="28"/>
          <w:szCs w:val="28"/>
          <w:lang w:val="en-GB"/>
        </w:rPr>
        <w:t>catalog</w:t>
      </w:r>
      <w:proofErr w:type="spellEnd"/>
      <w:r w:rsidR="0005160A">
        <w:rPr>
          <w:rFonts w:ascii="Arial" w:hAnsi="Arial" w:cs="Arial"/>
          <w:sz w:val="28"/>
          <w:szCs w:val="28"/>
          <w:lang w:val="en-GB"/>
        </w:rPr>
        <w:t xml:space="preserve"> </w:t>
      </w:r>
      <w:sdt>
        <w:sdtPr>
          <w:rPr>
            <w:rFonts w:ascii="Arial" w:hAnsi="Arial" w:cs="Arial"/>
            <w:color w:val="000000"/>
            <w:sz w:val="28"/>
            <w:szCs w:val="28"/>
            <w:highlight w:val="white"/>
            <w:lang w:val="en-GB"/>
          </w:rPr>
          <w:alias w:val="Citation"/>
          <w:tag w:val="{&quot;referencesIds&quot;:[&quot;doc:693f0b83cb92a96936b460c6&quot;],&quot;referencesOptions&quot;:{&quot;doc:693f0b83cb92a96936b460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56826322"/>
          <w:placeholder>
            <w:docPart w:val="6F40E3E38ABD4FAD827D6E20446B167E"/>
          </w:placeholder>
        </w:sdtPr>
        <w:sdtContent>
          <w:r w:rsidR="001D598F" w:rsidRPr="001D598F">
            <w:rPr>
              <w:rFonts w:ascii="Arial" w:eastAsia="Times New Roman" w:hAnsi="Arial" w:cs="Arial"/>
              <w:color w:val="000000"/>
              <w:sz w:val="28"/>
              <w:szCs w:val="28"/>
              <w:lang w:val="en-GB"/>
            </w:rPr>
            <w:t>[2]</w:t>
          </w:r>
        </w:sdtContent>
      </w:sdt>
      <w:r w:rsidR="00545687">
        <w:rPr>
          <w:rFonts w:ascii="Arial" w:hAnsi="Arial" w:cs="Arial"/>
          <w:color w:val="000000"/>
          <w:sz w:val="28"/>
          <w:szCs w:val="28"/>
          <w:lang w:val="en-GB"/>
        </w:rPr>
        <w:t>,</w:t>
      </w:r>
      <w:sdt>
        <w:sdtPr>
          <w:rPr>
            <w:rFonts w:ascii="Arial" w:hAnsi="Arial" w:cs="Arial"/>
            <w:color w:val="000000"/>
            <w:sz w:val="28"/>
            <w:szCs w:val="28"/>
            <w:highlight w:val="white"/>
            <w:lang w:val="en-GB"/>
          </w:rPr>
          <w:alias w:val="Citation"/>
          <w:tag w:val="{&quot;referencesIds&quot;:[&quot;doc:693f0c998ccebf4c41b12d27&quot;],&quot;referencesOptions&quot;:{&quot;doc:693f0c998ccebf4c41b12d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31960110"/>
          <w:placeholder>
            <w:docPart w:val="7F3CBB9D5DC947C38CAB2688DD9F1809"/>
          </w:placeholder>
        </w:sdtPr>
        <w:sdtContent>
          <w:r w:rsidR="001D598F" w:rsidRPr="001D598F">
            <w:rPr>
              <w:rFonts w:ascii="Arial" w:eastAsia="Times New Roman" w:hAnsi="Arial" w:cs="Arial"/>
              <w:color w:val="000000"/>
              <w:sz w:val="28"/>
              <w:szCs w:val="28"/>
              <w:lang w:val="en-GB"/>
            </w:rPr>
            <w:t>[3]</w:t>
          </w:r>
        </w:sdtContent>
      </w:sdt>
      <w:r w:rsidR="00545687">
        <w:rPr>
          <w:rFonts w:ascii="Arial" w:hAnsi="Arial" w:cs="Arial"/>
          <w:color w:val="000000"/>
          <w:sz w:val="28"/>
          <w:szCs w:val="28"/>
          <w:lang w:val="en-GB"/>
        </w:rPr>
        <w:t>,</w:t>
      </w:r>
      <w:sdt>
        <w:sdtPr>
          <w:rPr>
            <w:rFonts w:ascii="Arial" w:hAnsi="Arial" w:cs="Arial"/>
            <w:color w:val="000000"/>
            <w:sz w:val="28"/>
            <w:szCs w:val="28"/>
            <w:highlight w:val="white"/>
            <w:lang w:val="en-GB"/>
          </w:rPr>
          <w:alias w:val="Citation"/>
          <w:tag w:val="{&quot;referencesIds&quot;:[&quot;doc:693f0d52e2b30679b21cc790&quot;],&quot;referencesOptions&quot;:{&quot;doc:693f0d52e2b30679b21cc7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82847636"/>
          <w:placeholder>
            <w:docPart w:val="85B064414EAC44E5AE47F8B2E055B7B9"/>
          </w:placeholder>
        </w:sdtPr>
        <w:sdtContent>
          <w:r w:rsidR="001D598F" w:rsidRPr="001D598F">
            <w:rPr>
              <w:rFonts w:ascii="Arial" w:eastAsia="Times New Roman" w:hAnsi="Arial" w:cs="Arial"/>
              <w:color w:val="000000"/>
              <w:sz w:val="28"/>
              <w:szCs w:val="28"/>
              <w:lang w:val="en-GB"/>
            </w:rPr>
            <w:t>[4]</w:t>
          </w:r>
        </w:sdtContent>
      </w:sdt>
      <w:r w:rsidRPr="000414EA">
        <w:rPr>
          <w:rFonts w:ascii="Arial" w:hAnsi="Arial" w:cs="Arial"/>
          <w:sz w:val="28"/>
          <w:szCs w:val="28"/>
          <w:lang w:val="en-GB"/>
        </w:rPr>
        <w:t>.</w:t>
      </w:r>
    </w:p>
    <w:p w14:paraId="5D152F86" w14:textId="77777777"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The purpose of this report is to identify modern threats, define appropriate security policies, propose technical and administrative controls, outline a proactive monitoring and incident response capability, and establish a continuous security awareness programme. The overall objective is to reduce cyber risk, improve resilience, and provide assurance to executive leadership and regulators.</w:t>
      </w:r>
    </w:p>
    <w:p w14:paraId="42ADF8E1" w14:textId="77777777" w:rsidR="0065668D" w:rsidRPr="000414EA" w:rsidRDefault="0065668D" w:rsidP="00A306CB">
      <w:pPr>
        <w:spacing w:line="360" w:lineRule="auto"/>
        <w:jc w:val="both"/>
        <w:rPr>
          <w:rFonts w:ascii="Arial" w:hAnsi="Arial" w:cs="Arial"/>
          <w:sz w:val="28"/>
          <w:szCs w:val="28"/>
          <w:lang w:val="en-GB"/>
        </w:rPr>
      </w:pPr>
    </w:p>
    <w:p w14:paraId="269FFBE2" w14:textId="60742430" w:rsidR="007E468B" w:rsidRPr="000414EA" w:rsidRDefault="007E468B" w:rsidP="0030770B">
      <w:pPr>
        <w:pStyle w:val="Heading1"/>
        <w:rPr>
          <w:lang w:val="en-GB"/>
        </w:rPr>
      </w:pPr>
      <w:bookmarkStart w:id="1" w:name="_Toc216649696"/>
      <w:r w:rsidRPr="000414EA">
        <w:rPr>
          <w:lang w:val="en-GB"/>
        </w:rPr>
        <w:lastRenderedPageBreak/>
        <w:t>MODERN THREAT LANDSCAPE</w:t>
      </w:r>
      <w:bookmarkEnd w:id="1"/>
    </w:p>
    <w:p w14:paraId="628ED34F" w14:textId="7108392C"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The cyber threat environment facing financial institutions has evolved significantly in recent years. Attackers are increasingly professional, well-resourced, and adaptive, often operating as organised criminal groups or nation-state actors. Threats must be considered from both external and internal perspectives</w:t>
      </w:r>
      <w:r w:rsidR="003D2F93">
        <w:rPr>
          <w:rFonts w:ascii="Arial" w:hAnsi="Arial" w:cs="Arial"/>
          <w:sz w:val="28"/>
          <w:szCs w:val="28"/>
          <w:lang w:val="en-GB"/>
        </w:rPr>
        <w:t xml:space="preserve"> </w:t>
      </w:r>
      <w:sdt>
        <w:sdtPr>
          <w:rPr>
            <w:rFonts w:ascii="Arial" w:hAnsi="Arial" w:cs="Arial"/>
            <w:color w:val="000000"/>
            <w:sz w:val="28"/>
            <w:szCs w:val="28"/>
            <w:highlight w:val="white"/>
            <w:lang w:val="en-GB"/>
          </w:rPr>
          <w:alias w:val="Citation"/>
          <w:tag w:val="{&quot;referencesIds&quot;:[&quot;doc:693f0b83cb92a96936b460c6&quot;],&quot;referencesOptions&quot;:{&quot;doc:693f0b83cb92a96936b460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33777939"/>
          <w:placeholder>
            <w:docPart w:val="A441E18933CA4254BD00EC2EBF962CEB"/>
          </w:placeholder>
        </w:sdtPr>
        <w:sdtContent>
          <w:r w:rsidR="001D598F" w:rsidRPr="001D598F">
            <w:rPr>
              <w:rFonts w:ascii="Arial" w:eastAsia="Times New Roman" w:hAnsi="Arial" w:cs="Arial"/>
              <w:color w:val="000000"/>
              <w:sz w:val="28"/>
              <w:szCs w:val="28"/>
              <w:lang w:val="en-GB"/>
            </w:rPr>
            <w:t>[2]</w:t>
          </w:r>
        </w:sdtContent>
      </w:sdt>
      <w:r w:rsidRPr="000414EA">
        <w:rPr>
          <w:rFonts w:ascii="Arial" w:hAnsi="Arial" w:cs="Arial"/>
          <w:sz w:val="28"/>
          <w:szCs w:val="28"/>
          <w:lang w:val="en-GB"/>
        </w:rPr>
        <w:t>.</w:t>
      </w:r>
    </w:p>
    <w:p w14:paraId="1C4D5F1C" w14:textId="49994A65"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 xml:space="preserve">Externally, ransomware has become one of the most significant risks. </w:t>
      </w:r>
      <w:r w:rsidR="00D766D3" w:rsidRPr="00D766D3">
        <w:rPr>
          <w:rFonts w:ascii="Arial" w:hAnsi="Arial" w:cs="Arial"/>
          <w:sz w:val="28"/>
          <w:szCs w:val="28"/>
          <w:lang w:val="en-GB"/>
        </w:rPr>
        <w:t>The emergence of Ransomware-as-a-Service has reduced technical barriers, allowing attackers with limited expertise to carry out highly effective campaigns by leveraging ready-made malware, payment systems, and extortion frameworks.</w:t>
      </w:r>
      <w:r w:rsidR="00D766D3">
        <w:rPr>
          <w:rFonts w:ascii="Arial" w:hAnsi="Arial" w:cs="Arial"/>
          <w:sz w:val="28"/>
          <w:szCs w:val="28"/>
          <w:lang w:val="en-GB"/>
        </w:rPr>
        <w:t xml:space="preserve"> </w:t>
      </w:r>
      <w:r w:rsidRPr="000414EA">
        <w:rPr>
          <w:rFonts w:ascii="Arial" w:hAnsi="Arial" w:cs="Arial"/>
          <w:sz w:val="28"/>
          <w:szCs w:val="28"/>
          <w:lang w:val="en-GB"/>
        </w:rPr>
        <w:t>Modern ransomware attacks rarely focus solely on encryption; instead, they frequently involve data exfiltration and threats of public disclosure, which is particularly damaging for financial institutions</w:t>
      </w:r>
      <w:r w:rsidR="001A4C06">
        <w:rPr>
          <w:rFonts w:ascii="Arial" w:hAnsi="Arial" w:cs="Arial"/>
          <w:sz w:val="28"/>
          <w:szCs w:val="28"/>
          <w:lang w:val="en-GB"/>
        </w:rPr>
        <w:t xml:space="preserve"> </w:t>
      </w:r>
      <w:sdt>
        <w:sdtPr>
          <w:rPr>
            <w:rFonts w:ascii="Arial" w:hAnsi="Arial" w:cs="Arial"/>
            <w:color w:val="000000"/>
            <w:sz w:val="28"/>
            <w:szCs w:val="28"/>
            <w:highlight w:val="white"/>
            <w:lang w:val="en-GB"/>
          </w:rPr>
          <w:alias w:val="Citation"/>
          <w:tag w:val="{&quot;referencesIds&quot;:[&quot;doc:693f0d52e2b30679b21cc790&quot;],&quot;referencesOptions&quot;:{&quot;doc:693f0d52e2b30679b21cc7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89385642"/>
          <w:placeholder>
            <w:docPart w:val="7AAAC14749504C4BB091EF5AB69C88A3"/>
          </w:placeholder>
        </w:sdtPr>
        <w:sdtContent>
          <w:r w:rsidR="001D598F" w:rsidRPr="001D598F">
            <w:rPr>
              <w:rFonts w:ascii="Arial" w:eastAsia="Times New Roman" w:hAnsi="Arial" w:cs="Arial"/>
              <w:color w:val="000000"/>
              <w:sz w:val="28"/>
              <w:szCs w:val="28"/>
              <w:lang w:val="en-GB"/>
            </w:rPr>
            <w:t>[4]</w:t>
          </w:r>
        </w:sdtContent>
      </w:sdt>
      <w:r w:rsidR="008F4422">
        <w:rPr>
          <w:rFonts w:ascii="Arial" w:hAnsi="Arial" w:cs="Arial"/>
          <w:color w:val="000000"/>
          <w:sz w:val="28"/>
          <w:szCs w:val="28"/>
          <w:lang w:val="en-GB"/>
        </w:rPr>
        <w:t>,</w:t>
      </w:r>
      <w:sdt>
        <w:sdtPr>
          <w:rPr>
            <w:rFonts w:ascii="Arial" w:hAnsi="Arial" w:cs="Arial"/>
            <w:color w:val="000000"/>
            <w:sz w:val="28"/>
            <w:szCs w:val="28"/>
            <w:highlight w:val="white"/>
            <w:lang w:val="en-GB"/>
          </w:rPr>
          <w:alias w:val="Citation"/>
          <w:tag w:val="{&quot;referencesIds&quot;:[&quot;doc:693f2697c3eefa50ef8c8333&quot;],&quot;referencesOptions&quot;:{&quot;doc:693f2697c3eefa50ef8c83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29803911"/>
          <w:placeholder>
            <w:docPart w:val="34973581EF5B482CBA9294E7D68E160D"/>
          </w:placeholder>
        </w:sdtPr>
        <w:sdtContent>
          <w:r w:rsidR="001D598F" w:rsidRPr="001D598F">
            <w:rPr>
              <w:rFonts w:ascii="Arial" w:eastAsia="Times New Roman" w:hAnsi="Arial" w:cs="Arial"/>
              <w:color w:val="000000"/>
              <w:sz w:val="28"/>
              <w:szCs w:val="28"/>
              <w:lang w:val="en-GB"/>
            </w:rPr>
            <w:t>[5]</w:t>
          </w:r>
        </w:sdtContent>
      </w:sdt>
      <w:r w:rsidRPr="000414EA">
        <w:rPr>
          <w:rFonts w:ascii="Arial" w:hAnsi="Arial" w:cs="Arial"/>
          <w:sz w:val="28"/>
          <w:szCs w:val="28"/>
          <w:lang w:val="en-GB"/>
        </w:rPr>
        <w:t>.</w:t>
      </w:r>
    </w:p>
    <w:p w14:paraId="5F466DBE" w14:textId="743A421D"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Social engineering has also evolved. Phishing attacks are no longer generic emails with obvious grammatical errors. Attackers now use artificial intelligence to generate highly personalised messages that reference real business relationships, current projects, and organisational structures. Voice phishing, or vishing, has become more prevalent due to the availability of AI-driven voice cloning, allowing attackers to impersonate senior executives or trusted third parties with alarming realism</w:t>
      </w:r>
      <w:r w:rsidR="004145A4">
        <w:rPr>
          <w:rFonts w:ascii="Arial" w:hAnsi="Arial" w:cs="Arial"/>
          <w:sz w:val="28"/>
          <w:szCs w:val="28"/>
          <w:lang w:val="en-GB"/>
        </w:rPr>
        <w:t xml:space="preserve"> </w:t>
      </w:r>
      <w:sdt>
        <w:sdtPr>
          <w:rPr>
            <w:rFonts w:ascii="Arial" w:hAnsi="Arial" w:cs="Arial"/>
            <w:color w:val="000000"/>
            <w:sz w:val="28"/>
            <w:szCs w:val="28"/>
            <w:highlight w:val="white"/>
            <w:lang w:val="en-GB"/>
          </w:rPr>
          <w:alias w:val="Citation"/>
          <w:tag w:val="{&quot;referencesIds&quot;:[&quot;doc:693f2697c3eefa50ef8c8333&quot;],&quot;referencesOptions&quot;:{&quot;doc:693f2697c3eefa50ef8c83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88007333"/>
          <w:placeholder>
            <w:docPart w:val="BED97B992C914DB097656363C240F962"/>
          </w:placeholder>
        </w:sdtPr>
        <w:sdtContent>
          <w:r w:rsidR="001D598F" w:rsidRPr="001D598F">
            <w:rPr>
              <w:rFonts w:ascii="Arial" w:eastAsia="Times New Roman" w:hAnsi="Arial" w:cs="Arial"/>
              <w:color w:val="000000"/>
              <w:sz w:val="28"/>
              <w:szCs w:val="28"/>
              <w:lang w:val="en-GB"/>
            </w:rPr>
            <w:t>[5]</w:t>
          </w:r>
        </w:sdtContent>
      </w:sdt>
      <w:r w:rsidRPr="000414EA">
        <w:rPr>
          <w:rFonts w:ascii="Arial" w:hAnsi="Arial" w:cs="Arial"/>
          <w:sz w:val="28"/>
          <w:szCs w:val="28"/>
          <w:lang w:val="en-GB"/>
        </w:rPr>
        <w:t>.</w:t>
      </w:r>
    </w:p>
    <w:p w14:paraId="2BECF12F" w14:textId="3CEAE1E6"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Supply chain attacks represent another major concern. Financial organisations rely on a complex ecosystem of software vendors, managed service providers, and cloud platforms. A compromise within a trusted third party can provide attackers with indirect access to internal systems, often bypassing traditional security controls</w:t>
      </w:r>
      <w:r w:rsidR="00A33EBA">
        <w:rPr>
          <w:rFonts w:ascii="Arial" w:hAnsi="Arial" w:cs="Arial"/>
          <w:sz w:val="28"/>
          <w:szCs w:val="28"/>
          <w:lang w:val="en-GB"/>
        </w:rPr>
        <w:t xml:space="preserve"> </w:t>
      </w:r>
      <w:sdt>
        <w:sdtPr>
          <w:rPr>
            <w:rFonts w:ascii="Arial" w:hAnsi="Arial" w:cs="Arial"/>
            <w:color w:val="000000"/>
            <w:sz w:val="28"/>
            <w:szCs w:val="28"/>
            <w:highlight w:val="white"/>
            <w:lang w:val="en-GB"/>
          </w:rPr>
          <w:alias w:val="Citation"/>
          <w:tag w:val="{&quot;referencesIds&quot;:[&quot;doc:693f0c998ccebf4c41b12d27&quot;],&quot;referencesOptions&quot;:{&quot;doc:693f0c998ccebf4c41b12d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12556958"/>
          <w:placeholder>
            <w:docPart w:val="25C0F3160E8B4696A5A537514A159542"/>
          </w:placeholder>
        </w:sdtPr>
        <w:sdtContent>
          <w:r w:rsidR="001D598F" w:rsidRPr="001D598F">
            <w:rPr>
              <w:rFonts w:ascii="Arial" w:eastAsia="Times New Roman" w:hAnsi="Arial" w:cs="Arial"/>
              <w:color w:val="000000"/>
              <w:sz w:val="28"/>
              <w:szCs w:val="28"/>
              <w:lang w:val="en-GB"/>
            </w:rPr>
            <w:t>[3]</w:t>
          </w:r>
        </w:sdtContent>
      </w:sdt>
      <w:r w:rsidRPr="000414EA">
        <w:rPr>
          <w:rFonts w:ascii="Arial" w:hAnsi="Arial" w:cs="Arial"/>
          <w:sz w:val="28"/>
          <w:szCs w:val="28"/>
          <w:lang w:val="en-GB"/>
        </w:rPr>
        <w:t>.</w:t>
      </w:r>
    </w:p>
    <w:p w14:paraId="3BED65C7" w14:textId="5C4394BB"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lastRenderedPageBreak/>
        <w:t>Cloud adoption and hybrid working models have further expanded the attack surface. Misconfigured cloud resources, overly permissive identity roles, exposed APIs, and unmanaged remote devices all introduce new avenues for exploitation. In parallel, internal threats must not be overlooked. Employees, contractors, and partners may unintentionally introduce risk through poor security practices, while compromised credentials can allow attackers to operate as legitimate users for extended periods</w:t>
      </w:r>
      <w:r w:rsidR="006E4269">
        <w:rPr>
          <w:rFonts w:ascii="Arial" w:hAnsi="Arial" w:cs="Arial"/>
          <w:sz w:val="28"/>
          <w:szCs w:val="28"/>
          <w:lang w:val="en-GB"/>
        </w:rPr>
        <w:t xml:space="preserve"> </w:t>
      </w:r>
      <w:sdt>
        <w:sdtPr>
          <w:rPr>
            <w:rFonts w:ascii="Arial" w:hAnsi="Arial" w:cs="Arial"/>
            <w:color w:val="000000"/>
            <w:sz w:val="28"/>
            <w:szCs w:val="28"/>
            <w:highlight w:val="white"/>
            <w:lang w:val="en-GB"/>
          </w:rPr>
          <w:alias w:val="Citation"/>
          <w:tag w:val="{&quot;referencesIds&quot;:[&quot;doc:693f0c998ccebf4c41b12d27&quot;],&quot;referencesOptions&quot;:{&quot;doc:693f0c998ccebf4c41b12d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73304078"/>
          <w:placeholder>
            <w:docPart w:val="5ECCB75751B141D496C26F3BE33B5E3B"/>
          </w:placeholder>
        </w:sdtPr>
        <w:sdtContent>
          <w:r w:rsidR="001D598F" w:rsidRPr="001D598F">
            <w:rPr>
              <w:rFonts w:ascii="Arial" w:eastAsia="Times New Roman" w:hAnsi="Arial" w:cs="Arial"/>
              <w:color w:val="000000"/>
              <w:sz w:val="28"/>
              <w:szCs w:val="28"/>
              <w:lang w:val="en-GB"/>
            </w:rPr>
            <w:t>[3]</w:t>
          </w:r>
        </w:sdtContent>
      </w:sdt>
      <w:r w:rsidRPr="000414EA">
        <w:rPr>
          <w:rFonts w:ascii="Arial" w:hAnsi="Arial" w:cs="Arial"/>
          <w:sz w:val="28"/>
          <w:szCs w:val="28"/>
          <w:lang w:val="en-GB"/>
        </w:rPr>
        <w:t>.</w:t>
      </w:r>
    </w:p>
    <w:p w14:paraId="1D6644A2" w14:textId="05A5E951"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These threats align closely with those documented by NIST and CISA and underline the need for a security model that assumes breach, continuously verifies trust, and limits the impact of any single compromise</w:t>
      </w:r>
      <w:sdt>
        <w:sdtPr>
          <w:rPr>
            <w:rFonts w:ascii="Arial" w:hAnsi="Arial" w:cs="Arial"/>
            <w:color w:val="000000"/>
            <w:sz w:val="28"/>
            <w:szCs w:val="28"/>
            <w:highlight w:val="white"/>
            <w:lang w:val="en-GB"/>
          </w:rPr>
          <w:alias w:val="Citation"/>
          <w:tag w:val="{&quot;referencesIds&quot;:[&quot;doc:693f0d52e2b30679b21cc790&quot;],&quot;referencesOptions&quot;:{&quot;doc:693f0d52e2b30679b21cc7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24397422"/>
          <w:placeholder>
            <w:docPart w:val="379EDEF97421458EB41480E137DBBC4B"/>
          </w:placeholder>
        </w:sdtPr>
        <w:sdtContent>
          <w:r w:rsidR="001D598F" w:rsidRPr="001D598F">
            <w:rPr>
              <w:rFonts w:ascii="Arial" w:eastAsia="Times New Roman" w:hAnsi="Arial" w:cs="Arial"/>
              <w:color w:val="000000"/>
              <w:sz w:val="28"/>
              <w:szCs w:val="28"/>
              <w:lang w:val="en-GB"/>
            </w:rPr>
            <w:t>[4]</w:t>
          </w:r>
        </w:sdtContent>
      </w:sdt>
      <w:r w:rsidR="00C1395F">
        <w:rPr>
          <w:rFonts w:ascii="Arial" w:hAnsi="Arial" w:cs="Arial"/>
          <w:color w:val="000000"/>
          <w:sz w:val="28"/>
          <w:szCs w:val="28"/>
          <w:lang w:val="en-GB"/>
        </w:rPr>
        <w:t>,</w:t>
      </w:r>
      <w:sdt>
        <w:sdtPr>
          <w:rPr>
            <w:rFonts w:ascii="Arial" w:hAnsi="Arial" w:cs="Arial"/>
            <w:color w:val="000000"/>
            <w:sz w:val="28"/>
            <w:szCs w:val="28"/>
            <w:highlight w:val="white"/>
            <w:lang w:val="en-GB"/>
          </w:rPr>
          <w:alias w:val="Citation"/>
          <w:tag w:val="{&quot;referencesIds&quot;:[&quot;doc:693f2804c03acd14de42c585&quot;],&quot;referencesOptions&quot;:{&quot;doc:693f2804c03acd14de42c5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12632301"/>
          <w:placeholder>
            <w:docPart w:val="8ACCD25BA0A24E6491401D440DB0BEAF"/>
          </w:placeholder>
        </w:sdtPr>
        <w:sdtContent>
          <w:r w:rsidR="001D598F" w:rsidRPr="001D598F">
            <w:rPr>
              <w:rFonts w:ascii="Arial" w:eastAsia="Times New Roman" w:hAnsi="Arial" w:cs="Arial"/>
              <w:color w:val="000000"/>
              <w:sz w:val="28"/>
              <w:szCs w:val="28"/>
              <w:lang w:val="en-GB"/>
            </w:rPr>
            <w:t>[6]</w:t>
          </w:r>
        </w:sdtContent>
      </w:sdt>
      <w:r w:rsidRPr="000414EA">
        <w:rPr>
          <w:rFonts w:ascii="Arial" w:hAnsi="Arial" w:cs="Arial"/>
          <w:sz w:val="28"/>
          <w:szCs w:val="28"/>
          <w:lang w:val="en-GB"/>
        </w:rPr>
        <w:t>.</w:t>
      </w:r>
    </w:p>
    <w:p w14:paraId="2CFE7406" w14:textId="77777777" w:rsidR="0065668D" w:rsidRPr="000414EA" w:rsidRDefault="0065668D" w:rsidP="00A306CB">
      <w:pPr>
        <w:spacing w:line="360" w:lineRule="auto"/>
        <w:jc w:val="both"/>
        <w:rPr>
          <w:rFonts w:ascii="Arial" w:hAnsi="Arial" w:cs="Arial"/>
          <w:sz w:val="28"/>
          <w:szCs w:val="28"/>
          <w:lang w:val="en-GB"/>
        </w:rPr>
      </w:pPr>
    </w:p>
    <w:p w14:paraId="48628452" w14:textId="4F8AFA6E" w:rsidR="007E468B" w:rsidRPr="000414EA" w:rsidRDefault="007E468B" w:rsidP="0030770B">
      <w:pPr>
        <w:pStyle w:val="Heading1"/>
        <w:rPr>
          <w:lang w:val="en-GB"/>
        </w:rPr>
      </w:pPr>
      <w:bookmarkStart w:id="2" w:name="_Toc216649697"/>
      <w:r w:rsidRPr="000414EA">
        <w:rPr>
          <w:lang w:val="en-GB"/>
        </w:rPr>
        <w:t>ZERO TRUST AND GOVERNANCE FRAMEWORK</w:t>
      </w:r>
      <w:bookmarkEnd w:id="2"/>
    </w:p>
    <w:p w14:paraId="067B2B1D" w14:textId="15AFA52C"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Zero Trust is not a single technology but a strategic approach to cybersecurity</w:t>
      </w:r>
      <w:r w:rsidR="002B5FB8" w:rsidRPr="002B5FB8">
        <w:rPr>
          <w:rFonts w:ascii="Arial" w:hAnsi="Arial" w:cs="Arial"/>
          <w:sz w:val="28"/>
          <w:szCs w:val="28"/>
          <w:lang w:val="en-GB"/>
        </w:rPr>
        <w:t>, originally articulated as a model that assumes no implicit trust within or outside the network perimeter</w:t>
      </w:r>
      <w:r w:rsidR="002B5FB8">
        <w:rPr>
          <w:rFonts w:ascii="Arial" w:hAnsi="Arial" w:cs="Arial"/>
          <w:sz w:val="28"/>
          <w:szCs w:val="28"/>
          <w:lang w:val="en-GB"/>
        </w:rPr>
        <w:t xml:space="preserve"> </w:t>
      </w:r>
      <w:sdt>
        <w:sdtPr>
          <w:rPr>
            <w:rFonts w:ascii="Arial" w:hAnsi="Arial" w:cs="Arial"/>
            <w:color w:val="000000"/>
            <w:sz w:val="28"/>
            <w:szCs w:val="28"/>
            <w:highlight w:val="white"/>
            <w:lang w:val="en-GB"/>
          </w:rPr>
          <w:alias w:val="Citation"/>
          <w:tag w:val="{&quot;referencesIds&quot;:[&quot;doc:693f2804c03acd14de42c585&quot;],&quot;referencesOptions&quot;:{&quot;doc:693f2804c03acd14de42c5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39911362"/>
          <w:placeholder>
            <w:docPart w:val="DA2DFC456ED84746A0CA8174A922AE76"/>
          </w:placeholder>
        </w:sdtPr>
        <w:sdtContent>
          <w:r w:rsidR="001D598F" w:rsidRPr="001D598F">
            <w:rPr>
              <w:rFonts w:ascii="Arial" w:eastAsia="Times New Roman" w:hAnsi="Arial" w:cs="Arial"/>
              <w:color w:val="000000"/>
              <w:sz w:val="28"/>
              <w:szCs w:val="28"/>
              <w:lang w:val="en-GB"/>
            </w:rPr>
            <w:t>[6]</w:t>
          </w:r>
        </w:sdtContent>
      </w:sdt>
      <w:r w:rsidRPr="000414EA">
        <w:rPr>
          <w:rFonts w:ascii="Arial" w:hAnsi="Arial" w:cs="Arial"/>
          <w:sz w:val="28"/>
          <w:szCs w:val="28"/>
          <w:lang w:val="en-GB"/>
        </w:rPr>
        <w:t>. As defined in NIST SP 800-207, Zero Trust is based on the principle that no user, device, or system should be trusted by default, regardless of whether it is located inside or outside the traditional network perimeter</w:t>
      </w:r>
      <w:r w:rsidR="00076E8C">
        <w:rPr>
          <w:rFonts w:ascii="Arial" w:hAnsi="Arial" w:cs="Arial"/>
          <w:sz w:val="28"/>
          <w:szCs w:val="28"/>
          <w:lang w:val="en-GB"/>
        </w:rPr>
        <w:t xml:space="preserve"> </w:t>
      </w:r>
      <w:sdt>
        <w:sdtPr>
          <w:rPr>
            <w:rFonts w:ascii="Arial" w:hAnsi="Arial" w:cs="Arial"/>
            <w:color w:val="000000"/>
            <w:sz w:val="28"/>
            <w:szCs w:val="28"/>
            <w:highlight w:val="white"/>
            <w:lang w:val="en-GB"/>
          </w:rPr>
          <w:alias w:val="Citation"/>
          <w:tag w:val="{&quot;referencesIds&quot;:[&quot;doc:693f0c998ccebf4c41b12d27&quot;],&quot;referencesOptions&quot;:{&quot;doc:693f0c998ccebf4c41b12d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09028807"/>
          <w:placeholder>
            <w:docPart w:val="115F780FC85243E99C47E1CEEA791821"/>
          </w:placeholder>
        </w:sdtPr>
        <w:sdtContent>
          <w:r w:rsidR="001D598F" w:rsidRPr="001D598F">
            <w:rPr>
              <w:rFonts w:ascii="Arial" w:eastAsia="Times New Roman" w:hAnsi="Arial" w:cs="Arial"/>
              <w:color w:val="000000"/>
              <w:sz w:val="28"/>
              <w:szCs w:val="28"/>
              <w:lang w:val="en-GB"/>
            </w:rPr>
            <w:t>[3]</w:t>
          </w:r>
        </w:sdtContent>
      </w:sdt>
      <w:r w:rsidR="00076E8C">
        <w:rPr>
          <w:rFonts w:ascii="Arial" w:hAnsi="Arial" w:cs="Arial"/>
          <w:color w:val="000000"/>
          <w:sz w:val="28"/>
          <w:szCs w:val="28"/>
          <w:lang w:val="en-GB"/>
        </w:rPr>
        <w:t>,</w:t>
      </w:r>
      <w:r w:rsidR="001929D7">
        <w:rPr>
          <w:rFonts w:ascii="Arial" w:hAnsi="Arial" w:cs="Arial"/>
          <w:sz w:val="28"/>
          <w:szCs w:val="28"/>
          <w:lang w:val="en-GB"/>
        </w:rPr>
        <w:t xml:space="preserve"> </w:t>
      </w:r>
      <w:sdt>
        <w:sdtPr>
          <w:rPr>
            <w:rFonts w:ascii="Arial" w:hAnsi="Arial" w:cs="Arial"/>
            <w:color w:val="000000"/>
            <w:sz w:val="28"/>
            <w:szCs w:val="28"/>
            <w:highlight w:val="white"/>
            <w:lang w:val="en-GB"/>
          </w:rPr>
          <w:alias w:val="Citation"/>
          <w:tag w:val="{&quot;referencesIds&quot;:[&quot;doc:693f2a6d07d77d657669483b&quot;],&quot;referencesOptions&quot;:{&quot;doc:693f2a6d07d77d65766948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55886045"/>
          <w:placeholder>
            <w:docPart w:val="79C351221B5C493CBC97CBC181B55DBA"/>
          </w:placeholder>
        </w:sdtPr>
        <w:sdtContent>
          <w:r w:rsidR="001D598F" w:rsidRPr="001D598F">
            <w:rPr>
              <w:rFonts w:ascii="Arial" w:eastAsia="Times New Roman" w:hAnsi="Arial" w:cs="Arial"/>
              <w:color w:val="000000"/>
              <w:sz w:val="28"/>
              <w:szCs w:val="28"/>
              <w:lang w:val="en-GB"/>
            </w:rPr>
            <w:t>[7]</w:t>
          </w:r>
        </w:sdtContent>
      </w:sdt>
      <w:r w:rsidRPr="000414EA">
        <w:rPr>
          <w:rFonts w:ascii="Arial" w:hAnsi="Arial" w:cs="Arial"/>
          <w:sz w:val="28"/>
          <w:szCs w:val="28"/>
          <w:lang w:val="en-GB"/>
        </w:rPr>
        <w:t>.</w:t>
      </w:r>
    </w:p>
    <w:p w14:paraId="3E31AB89" w14:textId="77777777"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Under a Zero Trust model, access decisions are made dynamically based on identity, device posture, location, behaviour, and risk. Trust is continuously evaluated rather than implicitly granted.</w:t>
      </w:r>
    </w:p>
    <w:p w14:paraId="128E82DC" w14:textId="35081037"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 xml:space="preserve">To ensure effective governance, this Zero Trust strategy is mapped to the NIST Cybersecurity Framework. The NIST CSF provides a structured approach to managing cyber risk across five core functions: Identify, </w:t>
      </w:r>
      <w:r w:rsidRPr="000414EA">
        <w:rPr>
          <w:rFonts w:ascii="Arial" w:hAnsi="Arial" w:cs="Arial"/>
          <w:sz w:val="28"/>
          <w:szCs w:val="28"/>
          <w:lang w:val="en-GB"/>
        </w:rPr>
        <w:lastRenderedPageBreak/>
        <w:t>Protect, Detect, Respond, and Recover. Each security control and policy proposed in this report supports one or more of these functions, ensuring traceability, auditability, and alignment with regulatory expectations</w:t>
      </w:r>
      <w:r w:rsidR="00145721">
        <w:rPr>
          <w:rFonts w:ascii="Arial" w:hAnsi="Arial" w:cs="Arial"/>
          <w:sz w:val="28"/>
          <w:szCs w:val="28"/>
          <w:lang w:val="en-GB"/>
        </w:rPr>
        <w:t xml:space="preserve"> </w:t>
      </w:r>
      <w:sdt>
        <w:sdtPr>
          <w:rPr>
            <w:rFonts w:ascii="Arial" w:hAnsi="Arial" w:cs="Arial"/>
            <w:color w:val="000000"/>
            <w:sz w:val="28"/>
            <w:szCs w:val="28"/>
            <w:highlight w:val="white"/>
            <w:lang w:val="en-GB"/>
          </w:rPr>
          <w:alias w:val="Citation"/>
          <w:tag w:val="{&quot;referencesIds&quot;:[&quot;doc:693f0c998ccebf4c41b12d27&quot;],&quot;referencesOptions&quot;:{&quot;doc:693f0c998ccebf4c41b12d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0173762"/>
          <w:placeholder>
            <w:docPart w:val="E0ED8A3F037A4CD393C99170130493C4"/>
          </w:placeholder>
        </w:sdtPr>
        <w:sdtContent>
          <w:r w:rsidR="001D598F" w:rsidRPr="001D598F">
            <w:rPr>
              <w:rFonts w:ascii="Arial" w:eastAsia="Times New Roman" w:hAnsi="Arial" w:cs="Arial"/>
              <w:color w:val="000000"/>
              <w:sz w:val="28"/>
              <w:szCs w:val="28"/>
              <w:lang w:val="en-GB"/>
            </w:rPr>
            <w:t>[3]</w:t>
          </w:r>
        </w:sdtContent>
      </w:sdt>
      <w:r w:rsidR="00C374B7">
        <w:rPr>
          <w:rFonts w:ascii="Arial" w:hAnsi="Arial" w:cs="Arial"/>
          <w:color w:val="000000"/>
          <w:sz w:val="28"/>
          <w:szCs w:val="28"/>
          <w:lang w:val="en-GB"/>
        </w:rPr>
        <w:t>,</w:t>
      </w:r>
      <w:sdt>
        <w:sdtPr>
          <w:rPr>
            <w:rFonts w:ascii="Arial" w:hAnsi="Arial" w:cs="Arial"/>
            <w:color w:val="000000"/>
            <w:sz w:val="28"/>
            <w:szCs w:val="28"/>
            <w:highlight w:val="white"/>
            <w:lang w:val="en-GB"/>
          </w:rPr>
          <w:alias w:val="Citation"/>
          <w:tag w:val="{&quot;referencesIds&quot;:[&quot;doc:693f2c5cc3eefa50ef8c8389&quot;],&quot;referencesOptions&quot;:{&quot;doc:693f2c5cc3eefa50ef8c83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72404363"/>
          <w:placeholder>
            <w:docPart w:val="DBB582A0A72A4FFA8A880047F72030CC"/>
          </w:placeholder>
        </w:sdtPr>
        <w:sdtContent>
          <w:r w:rsidR="001D598F" w:rsidRPr="001D598F">
            <w:rPr>
              <w:rFonts w:ascii="Arial" w:eastAsia="Times New Roman" w:hAnsi="Arial" w:cs="Arial"/>
              <w:color w:val="000000"/>
              <w:sz w:val="28"/>
              <w:szCs w:val="28"/>
              <w:lang w:val="en-GB"/>
            </w:rPr>
            <w:t>[8]</w:t>
          </w:r>
        </w:sdtContent>
      </w:sdt>
      <w:r w:rsidRPr="000414EA">
        <w:rPr>
          <w:rFonts w:ascii="Arial" w:hAnsi="Arial" w:cs="Arial"/>
          <w:sz w:val="28"/>
          <w:szCs w:val="28"/>
          <w:lang w:val="en-GB"/>
        </w:rPr>
        <w:t>.</w:t>
      </w:r>
    </w:p>
    <w:p w14:paraId="003EEE78" w14:textId="23FE46D6"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 xml:space="preserve">CISA guidance, particularly the Known Exploited Vulnerabilities </w:t>
      </w:r>
      <w:proofErr w:type="spellStart"/>
      <w:r w:rsidRPr="000414EA">
        <w:rPr>
          <w:rFonts w:ascii="Arial" w:hAnsi="Arial" w:cs="Arial"/>
          <w:sz w:val="28"/>
          <w:szCs w:val="28"/>
          <w:lang w:val="en-GB"/>
        </w:rPr>
        <w:t>catalog</w:t>
      </w:r>
      <w:proofErr w:type="spellEnd"/>
      <w:r w:rsidRPr="000414EA">
        <w:rPr>
          <w:rFonts w:ascii="Arial" w:hAnsi="Arial" w:cs="Arial"/>
          <w:sz w:val="28"/>
          <w:szCs w:val="28"/>
          <w:lang w:val="en-GB"/>
        </w:rPr>
        <w:t xml:space="preserve">, is used to prioritise operational risk. The KEV </w:t>
      </w:r>
      <w:proofErr w:type="spellStart"/>
      <w:r w:rsidRPr="000414EA">
        <w:rPr>
          <w:rFonts w:ascii="Arial" w:hAnsi="Arial" w:cs="Arial"/>
          <w:sz w:val="28"/>
          <w:szCs w:val="28"/>
          <w:lang w:val="en-GB"/>
        </w:rPr>
        <w:t>catalog</w:t>
      </w:r>
      <w:proofErr w:type="spellEnd"/>
      <w:r w:rsidRPr="000414EA">
        <w:rPr>
          <w:rFonts w:ascii="Arial" w:hAnsi="Arial" w:cs="Arial"/>
          <w:sz w:val="28"/>
          <w:szCs w:val="28"/>
          <w:lang w:val="en-GB"/>
        </w:rPr>
        <w:t xml:space="preserve"> provides an authoritative list of vulnerabilities that are actively exploited in the wild, allowing organisations to focus remediation efforts where they will have the greatest impact</w:t>
      </w:r>
      <w:r w:rsidR="008E4750">
        <w:rPr>
          <w:rFonts w:ascii="Arial" w:hAnsi="Arial" w:cs="Arial"/>
          <w:sz w:val="28"/>
          <w:szCs w:val="28"/>
          <w:lang w:val="en-GB"/>
        </w:rPr>
        <w:t xml:space="preserve"> </w:t>
      </w:r>
      <w:sdt>
        <w:sdtPr>
          <w:rPr>
            <w:rFonts w:ascii="Arial" w:hAnsi="Arial" w:cs="Arial"/>
            <w:color w:val="000000"/>
            <w:sz w:val="28"/>
            <w:szCs w:val="28"/>
            <w:highlight w:val="white"/>
            <w:lang w:val="en-GB"/>
          </w:rPr>
          <w:alias w:val="Citation"/>
          <w:tag w:val="{&quot;referencesIds&quot;:[&quot;doc:693f2cea9fbde33641baab9b&quot;],&quot;referencesOptions&quot;:{&quot;doc:693f2cea9fbde33641baab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92484259"/>
          <w:placeholder>
            <w:docPart w:val="9F07E6DC7990404FB72FB0CE468E59CC"/>
          </w:placeholder>
        </w:sdtPr>
        <w:sdtContent>
          <w:r w:rsidR="001D598F" w:rsidRPr="001D598F">
            <w:rPr>
              <w:rFonts w:ascii="Arial" w:eastAsia="Times New Roman" w:hAnsi="Arial" w:cs="Arial"/>
              <w:color w:val="000000"/>
              <w:sz w:val="28"/>
              <w:szCs w:val="28"/>
              <w:lang w:val="en-GB"/>
            </w:rPr>
            <w:t>[9]</w:t>
          </w:r>
        </w:sdtContent>
      </w:sdt>
      <w:r w:rsidRPr="000414EA">
        <w:rPr>
          <w:rFonts w:ascii="Arial" w:hAnsi="Arial" w:cs="Arial"/>
          <w:sz w:val="28"/>
          <w:szCs w:val="28"/>
          <w:lang w:val="en-GB"/>
        </w:rPr>
        <w:t>.</w:t>
      </w:r>
    </w:p>
    <w:p w14:paraId="15699CF7" w14:textId="77777777" w:rsidR="0065668D" w:rsidRPr="000414EA" w:rsidRDefault="0065668D" w:rsidP="00A306CB">
      <w:pPr>
        <w:spacing w:line="360" w:lineRule="auto"/>
        <w:jc w:val="both"/>
        <w:rPr>
          <w:rFonts w:ascii="Arial" w:hAnsi="Arial" w:cs="Arial"/>
          <w:sz w:val="28"/>
          <w:szCs w:val="28"/>
          <w:lang w:val="en-GB"/>
        </w:rPr>
      </w:pPr>
    </w:p>
    <w:p w14:paraId="3AF504BB" w14:textId="5B6B93AA" w:rsidR="007E468B" w:rsidRPr="000414EA" w:rsidRDefault="007E468B" w:rsidP="0030770B">
      <w:pPr>
        <w:pStyle w:val="Heading1"/>
        <w:rPr>
          <w:lang w:val="en-GB"/>
        </w:rPr>
      </w:pPr>
      <w:bookmarkStart w:id="3" w:name="_Toc216649698"/>
      <w:r w:rsidRPr="000414EA">
        <w:rPr>
          <w:lang w:val="en-GB"/>
        </w:rPr>
        <w:t>SECURITY POLICIES ALIGNED TO ZERO TRUST</w:t>
      </w:r>
      <w:bookmarkEnd w:id="3"/>
    </w:p>
    <w:p w14:paraId="64C35D81" w14:textId="2D63EED3"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A modern security framework must be underpinned by clear, enforceable policies</w:t>
      </w:r>
      <w:r w:rsidR="00C05492">
        <w:rPr>
          <w:rFonts w:ascii="Arial" w:hAnsi="Arial" w:cs="Arial"/>
          <w:sz w:val="28"/>
          <w:szCs w:val="28"/>
          <w:lang w:val="en-GB"/>
        </w:rPr>
        <w:t xml:space="preserve"> </w:t>
      </w:r>
      <w:sdt>
        <w:sdtPr>
          <w:rPr>
            <w:rFonts w:ascii="Arial" w:hAnsi="Arial" w:cs="Arial"/>
            <w:color w:val="000000"/>
            <w:sz w:val="28"/>
            <w:szCs w:val="28"/>
            <w:highlight w:val="white"/>
            <w:lang w:val="en-GB"/>
          </w:rPr>
          <w:alias w:val="Citation"/>
          <w:tag w:val="{&quot;referencesIds&quot;:[&quot;doc:693f2c5cc3eefa50ef8c8389&quot;],&quot;referencesOptions&quot;:{&quot;doc:693f2c5cc3eefa50ef8c83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50569101"/>
          <w:placeholder>
            <w:docPart w:val="2DD832CF418A4373A2F3A475C714E6F2"/>
          </w:placeholder>
        </w:sdtPr>
        <w:sdtContent>
          <w:r w:rsidR="001D598F" w:rsidRPr="001D598F">
            <w:rPr>
              <w:rFonts w:ascii="Arial" w:eastAsia="Times New Roman" w:hAnsi="Arial" w:cs="Arial"/>
              <w:color w:val="000000"/>
              <w:sz w:val="28"/>
              <w:szCs w:val="28"/>
              <w:lang w:val="en-GB"/>
            </w:rPr>
            <w:t>[8]</w:t>
          </w:r>
        </w:sdtContent>
      </w:sdt>
      <w:r w:rsidRPr="000414EA">
        <w:rPr>
          <w:rFonts w:ascii="Arial" w:hAnsi="Arial" w:cs="Arial"/>
          <w:sz w:val="28"/>
          <w:szCs w:val="28"/>
          <w:lang w:val="en-GB"/>
        </w:rPr>
        <w:t>. These policies translate strategic intent into operational rules and provide a basis for accountability.</w:t>
      </w:r>
    </w:p>
    <w:p w14:paraId="35E6F7C7" w14:textId="471E33F5"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The Identity and Access Management policy is central to Zero Trust. All access to systems and data must be authenticated using strong, phishing-resistant multi-factor authentication. Access rights are granted based on role and business need, following the principle of least privilege. Privileged access is tightly controlled, time-limited, and monitored using dedicated Privileged Access Management solutions</w:t>
      </w:r>
      <w:r w:rsidR="00A74927">
        <w:rPr>
          <w:rFonts w:ascii="Arial" w:hAnsi="Arial" w:cs="Arial"/>
          <w:sz w:val="28"/>
          <w:szCs w:val="28"/>
          <w:lang w:val="en-GB"/>
        </w:rPr>
        <w:t xml:space="preserve"> </w:t>
      </w:r>
      <w:sdt>
        <w:sdtPr>
          <w:rPr>
            <w:rFonts w:ascii="Arial" w:hAnsi="Arial" w:cs="Arial"/>
            <w:color w:val="000000"/>
            <w:sz w:val="28"/>
            <w:szCs w:val="28"/>
            <w:highlight w:val="white"/>
            <w:lang w:val="en-GB"/>
          </w:rPr>
          <w:alias w:val="Citation"/>
          <w:tag w:val="{&quot;referencesIds&quot;:[&quot;doc:693f0c998ccebf4c41b12d27&quot;],&quot;referencesOptions&quot;:{&quot;doc:693f0c998ccebf4c41b12d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00656322"/>
          <w:placeholder>
            <w:docPart w:val="1FD4392D17314693B881E4D20307957B"/>
          </w:placeholder>
        </w:sdtPr>
        <w:sdtContent>
          <w:r w:rsidR="001D598F" w:rsidRPr="001D598F">
            <w:rPr>
              <w:rFonts w:ascii="Arial" w:eastAsia="Times New Roman" w:hAnsi="Arial" w:cs="Arial"/>
              <w:color w:val="000000"/>
              <w:sz w:val="28"/>
              <w:szCs w:val="28"/>
              <w:lang w:val="en-GB"/>
            </w:rPr>
            <w:t>[3]</w:t>
          </w:r>
        </w:sdtContent>
      </w:sdt>
      <w:r w:rsidRPr="000414EA">
        <w:rPr>
          <w:rFonts w:ascii="Arial" w:hAnsi="Arial" w:cs="Arial"/>
          <w:sz w:val="28"/>
          <w:szCs w:val="28"/>
          <w:lang w:val="en-GB"/>
        </w:rPr>
        <w:t>.</w:t>
      </w:r>
    </w:p>
    <w:p w14:paraId="78BC65EE" w14:textId="69853B9B"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A Device Security policy ensures that only trusted and compliant devices can access corporate resources. Device posture, including patch level, endpoint protection status, and encryption, is assessed continuously. Devices that do not meet security requirements are restricted or denied access</w:t>
      </w:r>
      <w:r w:rsidR="002E5451">
        <w:rPr>
          <w:rFonts w:ascii="Arial" w:hAnsi="Arial" w:cs="Arial"/>
          <w:sz w:val="28"/>
          <w:szCs w:val="28"/>
          <w:lang w:val="en-GB"/>
        </w:rPr>
        <w:t xml:space="preserve"> </w:t>
      </w:r>
      <w:sdt>
        <w:sdtPr>
          <w:rPr>
            <w:rFonts w:ascii="Arial" w:hAnsi="Arial" w:cs="Arial"/>
            <w:color w:val="000000"/>
            <w:sz w:val="28"/>
            <w:szCs w:val="28"/>
            <w:highlight w:val="white"/>
            <w:lang w:val="en-GB"/>
          </w:rPr>
          <w:alias w:val="Citation"/>
          <w:tag w:val="{&quot;referencesIds&quot;:[&quot;doc:693f0aa58ccebf4c41b12d05&quot;],&quot;referencesOptions&quot;:{&quot;doc:693f0aa58ccebf4c41b12d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25599861"/>
          <w:placeholder>
            <w:docPart w:val="CF0C48B47682489EB0D14D428AA6A672"/>
          </w:placeholder>
        </w:sdtPr>
        <w:sdtContent>
          <w:r w:rsidR="001D598F" w:rsidRPr="001D598F">
            <w:rPr>
              <w:rFonts w:ascii="Arial" w:eastAsia="Times New Roman" w:hAnsi="Arial" w:cs="Arial"/>
              <w:color w:val="000000"/>
              <w:sz w:val="28"/>
              <w:szCs w:val="28"/>
              <w:lang w:val="en-GB"/>
            </w:rPr>
            <w:t>[1]</w:t>
          </w:r>
        </w:sdtContent>
      </w:sdt>
      <w:r w:rsidR="00576486">
        <w:rPr>
          <w:rFonts w:ascii="Arial" w:hAnsi="Arial" w:cs="Arial"/>
          <w:color w:val="000000"/>
          <w:sz w:val="28"/>
          <w:szCs w:val="28"/>
          <w:lang w:val="en-GB"/>
        </w:rPr>
        <w:t>,</w:t>
      </w:r>
      <w:sdt>
        <w:sdtPr>
          <w:rPr>
            <w:rFonts w:ascii="Arial" w:hAnsi="Arial" w:cs="Arial"/>
            <w:color w:val="000000"/>
            <w:sz w:val="28"/>
            <w:szCs w:val="28"/>
            <w:highlight w:val="white"/>
            <w:lang w:val="en-GB"/>
          </w:rPr>
          <w:alias w:val="Citation"/>
          <w:tag w:val="{&quot;referencesIds&quot;:[&quot;doc:693f0b83cb92a96936b460c6&quot;],&quot;referencesOptions&quot;:{&quot;doc:693f0b83cb92a96936b460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18598809"/>
          <w:placeholder>
            <w:docPart w:val="7CE85B8F124B4D6290F86978956ADF97"/>
          </w:placeholder>
        </w:sdtPr>
        <w:sdtContent>
          <w:r w:rsidR="001D598F" w:rsidRPr="001D598F">
            <w:rPr>
              <w:rFonts w:ascii="Arial" w:eastAsia="Times New Roman" w:hAnsi="Arial" w:cs="Arial"/>
              <w:color w:val="000000"/>
              <w:sz w:val="28"/>
              <w:szCs w:val="28"/>
              <w:lang w:val="en-GB"/>
            </w:rPr>
            <w:t>[2]</w:t>
          </w:r>
        </w:sdtContent>
      </w:sdt>
      <w:r w:rsidR="00B71E80">
        <w:rPr>
          <w:rFonts w:ascii="Arial" w:hAnsi="Arial" w:cs="Arial"/>
          <w:color w:val="000000"/>
          <w:sz w:val="28"/>
          <w:szCs w:val="28"/>
          <w:lang w:val="en-GB"/>
        </w:rPr>
        <w:t>,</w:t>
      </w:r>
      <w:r w:rsidRPr="000414EA">
        <w:rPr>
          <w:rFonts w:ascii="Arial" w:hAnsi="Arial" w:cs="Arial"/>
          <w:sz w:val="28"/>
          <w:szCs w:val="28"/>
          <w:lang w:val="en-GB"/>
        </w:rPr>
        <w:t>.</w:t>
      </w:r>
    </w:p>
    <w:p w14:paraId="6E9F5717" w14:textId="37D3B39F"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 xml:space="preserve">Network and application access policies eliminate implicit trust based on network location. Internal networks are segmented, and access to </w:t>
      </w:r>
      <w:r w:rsidRPr="000414EA">
        <w:rPr>
          <w:rFonts w:ascii="Arial" w:hAnsi="Arial" w:cs="Arial"/>
          <w:sz w:val="28"/>
          <w:szCs w:val="28"/>
          <w:lang w:val="en-GB"/>
        </w:rPr>
        <w:lastRenderedPageBreak/>
        <w:t>applications is granted on a per-session basis using Zero Trust Network Access mechanisms. This approach significantly reduces lateral movement opportunities for attackers</w:t>
      </w:r>
      <w:r w:rsidR="002F1904">
        <w:rPr>
          <w:rFonts w:ascii="Arial" w:hAnsi="Arial" w:cs="Arial"/>
          <w:sz w:val="28"/>
          <w:szCs w:val="28"/>
          <w:lang w:val="en-GB"/>
        </w:rPr>
        <w:t xml:space="preserve"> </w:t>
      </w:r>
      <w:sdt>
        <w:sdtPr>
          <w:rPr>
            <w:rFonts w:ascii="Arial" w:hAnsi="Arial" w:cs="Arial"/>
            <w:color w:val="000000"/>
            <w:sz w:val="28"/>
            <w:szCs w:val="28"/>
            <w:highlight w:val="white"/>
            <w:lang w:val="en-GB"/>
          </w:rPr>
          <w:alias w:val="Citation"/>
          <w:tag w:val="{&quot;referencesIds&quot;:[&quot;doc:693f2804c03acd14de42c585&quot;],&quot;referencesOptions&quot;:{&quot;doc:693f2804c03acd14de42c5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36671852"/>
          <w:placeholder>
            <w:docPart w:val="BD02702B768547239BAFB2866B468354"/>
          </w:placeholder>
        </w:sdtPr>
        <w:sdtContent>
          <w:r w:rsidR="001D598F" w:rsidRPr="00FC641D">
            <w:rPr>
              <w:rFonts w:ascii="Arial" w:eastAsia="Times New Roman" w:hAnsi="Arial" w:cs="Arial"/>
              <w:color w:val="000000"/>
              <w:sz w:val="28"/>
              <w:szCs w:val="28"/>
              <w:lang w:val="en-GB"/>
            </w:rPr>
            <w:t>[6]</w:t>
          </w:r>
        </w:sdtContent>
      </w:sdt>
      <w:r w:rsidR="002F1904">
        <w:rPr>
          <w:rFonts w:ascii="Arial" w:hAnsi="Arial" w:cs="Arial"/>
          <w:color w:val="000000"/>
          <w:sz w:val="28"/>
          <w:szCs w:val="28"/>
          <w:lang w:val="en-GB"/>
        </w:rPr>
        <w:t>,</w:t>
      </w:r>
      <w:sdt>
        <w:sdtPr>
          <w:rPr>
            <w:rFonts w:ascii="Arial" w:hAnsi="Arial" w:cs="Arial"/>
            <w:color w:val="000000"/>
            <w:sz w:val="28"/>
            <w:szCs w:val="28"/>
            <w:highlight w:val="white"/>
            <w:lang w:val="en-GB"/>
          </w:rPr>
          <w:alias w:val="Citation"/>
          <w:tag w:val="{&quot;referencesIds&quot;:[&quot;doc:693f2a6d07d77d657669483b&quot;],&quot;referencesOptions&quot;:{&quot;doc:693f2a6d07d77d65766948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9382979"/>
          <w:placeholder>
            <w:docPart w:val="5C0AD65804A14B359A6B568ECC0C26DA"/>
          </w:placeholder>
        </w:sdtPr>
        <w:sdtContent>
          <w:r w:rsidR="001D598F" w:rsidRPr="00FC641D">
            <w:rPr>
              <w:rFonts w:ascii="Arial" w:eastAsia="Times New Roman" w:hAnsi="Arial" w:cs="Arial"/>
              <w:color w:val="000000"/>
              <w:sz w:val="28"/>
              <w:szCs w:val="28"/>
              <w:lang w:val="en-GB"/>
            </w:rPr>
            <w:t>[7]</w:t>
          </w:r>
        </w:sdtContent>
      </w:sdt>
      <w:r w:rsidRPr="000414EA">
        <w:rPr>
          <w:rFonts w:ascii="Arial" w:hAnsi="Arial" w:cs="Arial"/>
          <w:sz w:val="28"/>
          <w:szCs w:val="28"/>
          <w:lang w:val="en-GB"/>
        </w:rPr>
        <w:t>.</w:t>
      </w:r>
    </w:p>
    <w:p w14:paraId="71DD0277" w14:textId="0D547EF9"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 xml:space="preserve">Vulnerability and patch management policies explicitly reference the CISA KEV </w:t>
      </w:r>
      <w:proofErr w:type="spellStart"/>
      <w:r w:rsidRPr="000414EA">
        <w:rPr>
          <w:rFonts w:ascii="Arial" w:hAnsi="Arial" w:cs="Arial"/>
          <w:sz w:val="28"/>
          <w:szCs w:val="28"/>
          <w:lang w:val="en-GB"/>
        </w:rPr>
        <w:t>catalog</w:t>
      </w:r>
      <w:proofErr w:type="spellEnd"/>
      <w:r w:rsidRPr="000414EA">
        <w:rPr>
          <w:rFonts w:ascii="Arial" w:hAnsi="Arial" w:cs="Arial"/>
          <w:sz w:val="28"/>
          <w:szCs w:val="28"/>
          <w:lang w:val="en-GB"/>
        </w:rPr>
        <w:t xml:space="preserve">. Vulnerabilities listed in the KEV </w:t>
      </w:r>
      <w:proofErr w:type="spellStart"/>
      <w:r w:rsidRPr="000414EA">
        <w:rPr>
          <w:rFonts w:ascii="Arial" w:hAnsi="Arial" w:cs="Arial"/>
          <w:sz w:val="28"/>
          <w:szCs w:val="28"/>
          <w:lang w:val="en-GB"/>
        </w:rPr>
        <w:t>catalog</w:t>
      </w:r>
      <w:proofErr w:type="spellEnd"/>
      <w:r w:rsidRPr="000414EA">
        <w:rPr>
          <w:rFonts w:ascii="Arial" w:hAnsi="Arial" w:cs="Arial"/>
          <w:sz w:val="28"/>
          <w:szCs w:val="28"/>
          <w:lang w:val="en-GB"/>
        </w:rPr>
        <w:t xml:space="preserve"> are treated as highest priority, with defined remediation timelines approved by executive management</w:t>
      </w:r>
      <w:r w:rsidR="004A3599">
        <w:rPr>
          <w:rFonts w:ascii="Arial" w:hAnsi="Arial" w:cs="Arial"/>
          <w:sz w:val="28"/>
          <w:szCs w:val="28"/>
          <w:lang w:val="en-GB"/>
        </w:rPr>
        <w:t xml:space="preserve"> </w:t>
      </w:r>
      <w:sdt>
        <w:sdtPr>
          <w:rPr>
            <w:rFonts w:ascii="Arial" w:hAnsi="Arial" w:cs="Arial"/>
            <w:color w:val="000000"/>
            <w:sz w:val="28"/>
            <w:szCs w:val="28"/>
            <w:highlight w:val="white"/>
            <w:lang w:val="en-GB"/>
          </w:rPr>
          <w:alias w:val="Citation"/>
          <w:tag w:val="{&quot;referencesIds&quot;:[&quot;doc:693f0d52e2b30679b21cc790&quot;],&quot;referencesOptions&quot;:{&quot;doc:693f0d52e2b30679b21cc7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22439885"/>
          <w:placeholder>
            <w:docPart w:val="ED278817D6D3458DA29099D233B4F8FD"/>
          </w:placeholder>
        </w:sdtPr>
        <w:sdtContent>
          <w:r w:rsidR="001D598F" w:rsidRPr="001D598F">
            <w:rPr>
              <w:rFonts w:ascii="Arial" w:eastAsia="Times New Roman" w:hAnsi="Arial" w:cs="Arial"/>
              <w:color w:val="000000"/>
              <w:sz w:val="28"/>
              <w:szCs w:val="28"/>
              <w:lang w:val="en-GB"/>
            </w:rPr>
            <w:t>[4]</w:t>
          </w:r>
        </w:sdtContent>
      </w:sdt>
      <w:r w:rsidR="00741823">
        <w:rPr>
          <w:rFonts w:ascii="Arial" w:hAnsi="Arial" w:cs="Arial"/>
          <w:color w:val="000000"/>
          <w:sz w:val="28"/>
          <w:szCs w:val="28"/>
          <w:highlight w:val="white"/>
          <w:lang w:val="en-GB"/>
        </w:rPr>
        <w:t>,</w:t>
      </w:r>
      <w:sdt>
        <w:sdtPr>
          <w:rPr>
            <w:rFonts w:ascii="Arial" w:hAnsi="Arial" w:cs="Arial"/>
            <w:color w:val="000000"/>
            <w:sz w:val="28"/>
            <w:szCs w:val="28"/>
            <w:highlight w:val="white"/>
            <w:lang w:val="en-GB"/>
          </w:rPr>
          <w:alias w:val="Citation"/>
          <w:tag w:val="{&quot;referencesIds&quot;:[&quot;doc:693f2cea9fbde33641baab9b&quot;],&quot;referencesOptions&quot;:{&quot;doc:693f2cea9fbde33641baab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28890224"/>
          <w:placeholder>
            <w:docPart w:val="AC0F897AE7094BDF80387547D33F0224"/>
          </w:placeholder>
        </w:sdtPr>
        <w:sdtContent>
          <w:r w:rsidR="001D598F" w:rsidRPr="001D598F">
            <w:rPr>
              <w:rFonts w:ascii="Arial" w:eastAsia="Times New Roman" w:hAnsi="Arial" w:cs="Arial"/>
              <w:color w:val="000000"/>
              <w:sz w:val="28"/>
              <w:szCs w:val="28"/>
              <w:lang w:val="en-GB"/>
            </w:rPr>
            <w:t>[9]</w:t>
          </w:r>
        </w:sdtContent>
      </w:sdt>
      <w:r w:rsidRPr="000414EA">
        <w:rPr>
          <w:rFonts w:ascii="Arial" w:hAnsi="Arial" w:cs="Arial"/>
          <w:sz w:val="28"/>
          <w:szCs w:val="28"/>
          <w:lang w:val="en-GB"/>
        </w:rPr>
        <w:t>. This ensures alignment with national cyber defence priorities and regulatory expectations.</w:t>
      </w:r>
    </w:p>
    <w:p w14:paraId="46B48BD6" w14:textId="24F0909B"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Data protection policies mandate encryption of sensitive data at rest and in transit, classification of information assets, and controls to prevent unauthorised data exfiltration. Logging and monitoring policies require comprehensive collection and retention of security-relevant events to support detection, investigation, and compliance</w:t>
      </w:r>
      <w:r w:rsidR="00741823">
        <w:rPr>
          <w:rFonts w:ascii="Arial" w:hAnsi="Arial" w:cs="Arial"/>
          <w:sz w:val="28"/>
          <w:szCs w:val="28"/>
          <w:lang w:val="en-GB"/>
        </w:rPr>
        <w:t xml:space="preserve"> </w:t>
      </w:r>
      <w:sdt>
        <w:sdtPr>
          <w:rPr>
            <w:rFonts w:ascii="Arial" w:hAnsi="Arial" w:cs="Arial"/>
            <w:color w:val="000000"/>
            <w:sz w:val="28"/>
            <w:szCs w:val="28"/>
            <w:highlight w:val="white"/>
            <w:lang w:val="en-GB"/>
          </w:rPr>
          <w:alias w:val="Citation"/>
          <w:tag w:val="{&quot;referencesIds&quot;:[&quot;doc:693f0c998ccebf4c41b12d27&quot;],&quot;referencesOptions&quot;:{&quot;doc:693f0c998ccebf4c41b12d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73641497"/>
          <w:placeholder>
            <w:docPart w:val="397EA3AC15AF418FA9702F4A8AA31A97"/>
          </w:placeholder>
        </w:sdtPr>
        <w:sdtContent>
          <w:r w:rsidR="001D598F" w:rsidRPr="001D598F">
            <w:rPr>
              <w:rFonts w:ascii="Arial" w:eastAsia="Times New Roman" w:hAnsi="Arial" w:cs="Arial"/>
              <w:color w:val="000000"/>
              <w:sz w:val="28"/>
              <w:szCs w:val="28"/>
              <w:lang w:val="en-GB"/>
            </w:rPr>
            <w:t>[3]</w:t>
          </w:r>
        </w:sdtContent>
      </w:sdt>
      <w:r w:rsidRPr="000414EA">
        <w:rPr>
          <w:rFonts w:ascii="Arial" w:hAnsi="Arial" w:cs="Arial"/>
          <w:sz w:val="28"/>
          <w:szCs w:val="28"/>
          <w:lang w:val="en-GB"/>
        </w:rPr>
        <w:t>.</w:t>
      </w:r>
    </w:p>
    <w:p w14:paraId="1CE8C011" w14:textId="77777777" w:rsidR="0065668D" w:rsidRPr="000414EA" w:rsidRDefault="0065668D" w:rsidP="00A306CB">
      <w:pPr>
        <w:spacing w:line="360" w:lineRule="auto"/>
        <w:jc w:val="both"/>
        <w:rPr>
          <w:rFonts w:ascii="Arial" w:hAnsi="Arial" w:cs="Arial"/>
          <w:sz w:val="28"/>
          <w:szCs w:val="28"/>
          <w:lang w:val="en-GB"/>
        </w:rPr>
      </w:pPr>
    </w:p>
    <w:p w14:paraId="291E2326" w14:textId="27359F12" w:rsidR="007E468B" w:rsidRPr="000414EA" w:rsidRDefault="007E468B" w:rsidP="0030770B">
      <w:pPr>
        <w:pStyle w:val="Heading1"/>
        <w:rPr>
          <w:lang w:val="en-GB"/>
        </w:rPr>
      </w:pPr>
      <w:bookmarkStart w:id="4" w:name="_Toc216649699"/>
      <w:r w:rsidRPr="000414EA">
        <w:rPr>
          <w:lang w:val="en-GB"/>
        </w:rPr>
        <w:t>TECHNICAL AND ADMINISTRATIVE CONTROLS</w:t>
      </w:r>
      <w:bookmarkEnd w:id="4"/>
    </w:p>
    <w:p w14:paraId="043720EE" w14:textId="2B253EE2"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To operationalise these policies, Vigilant Trust must deploy a combination of technical and administrative controls</w:t>
      </w:r>
      <w:r w:rsidR="00D927F3">
        <w:rPr>
          <w:rFonts w:ascii="Arial" w:hAnsi="Arial" w:cs="Arial"/>
          <w:sz w:val="28"/>
          <w:szCs w:val="28"/>
          <w:lang w:val="en-GB"/>
        </w:rPr>
        <w:t xml:space="preserve"> </w:t>
      </w:r>
      <w:sdt>
        <w:sdtPr>
          <w:rPr>
            <w:rFonts w:ascii="Arial" w:hAnsi="Arial" w:cs="Arial"/>
            <w:color w:val="000000"/>
            <w:sz w:val="28"/>
            <w:szCs w:val="28"/>
            <w:highlight w:val="white"/>
            <w:lang w:val="en-GB"/>
          </w:rPr>
          <w:alias w:val="Citation"/>
          <w:tag w:val="{&quot;referencesIds&quot;:[&quot;doc:693f2c5cc3eefa50ef8c8389&quot;],&quot;referencesOptions&quot;:{&quot;doc:693f2c5cc3eefa50ef8c83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82200167"/>
          <w:placeholder>
            <w:docPart w:val="A0FD0DBAF6F64126BF2E9B6B21FE09ED"/>
          </w:placeholder>
        </w:sdtPr>
        <w:sdtContent>
          <w:r w:rsidR="001D598F" w:rsidRPr="001D598F">
            <w:rPr>
              <w:rFonts w:ascii="Arial" w:eastAsia="Times New Roman" w:hAnsi="Arial" w:cs="Arial"/>
              <w:color w:val="000000"/>
              <w:sz w:val="28"/>
              <w:szCs w:val="28"/>
              <w:lang w:val="en-GB"/>
            </w:rPr>
            <w:t>[8]</w:t>
          </w:r>
        </w:sdtContent>
      </w:sdt>
      <w:r w:rsidRPr="000414EA">
        <w:rPr>
          <w:rFonts w:ascii="Arial" w:hAnsi="Arial" w:cs="Arial"/>
          <w:sz w:val="28"/>
          <w:szCs w:val="28"/>
          <w:lang w:val="en-GB"/>
        </w:rPr>
        <w:t>.</w:t>
      </w:r>
    </w:p>
    <w:p w14:paraId="51F6FFCF" w14:textId="08AF6659"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At the identity layer, phishing-resistant multi-factor authentication and modern identity governance tools reduce the risk of credential theft. Conditional access policies evaluate risk signals in real time, such as anomalous login behaviour or access from unmanaged devices</w:t>
      </w:r>
      <w:r w:rsidR="004D1771">
        <w:rPr>
          <w:rFonts w:ascii="Arial" w:hAnsi="Arial" w:cs="Arial"/>
          <w:sz w:val="28"/>
          <w:szCs w:val="28"/>
          <w:lang w:val="en-GB"/>
        </w:rPr>
        <w:t xml:space="preserve"> </w:t>
      </w:r>
      <w:sdt>
        <w:sdtPr>
          <w:rPr>
            <w:rFonts w:ascii="Arial" w:hAnsi="Arial" w:cs="Arial"/>
            <w:color w:val="000000"/>
            <w:sz w:val="28"/>
            <w:szCs w:val="28"/>
            <w:highlight w:val="white"/>
            <w:lang w:val="en-GB"/>
          </w:rPr>
          <w:alias w:val="Citation"/>
          <w:tag w:val="{&quot;referencesIds&quot;:[&quot;doc:693f2a6d07d77d657669483b&quot;],&quot;referencesOptions&quot;:{&quot;doc:693f2a6d07d77d65766948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23759871"/>
          <w:placeholder>
            <w:docPart w:val="94021D15A06543D4873603803CFC9B65"/>
          </w:placeholder>
        </w:sdtPr>
        <w:sdtContent>
          <w:r w:rsidR="001D598F" w:rsidRPr="001D598F">
            <w:rPr>
              <w:rFonts w:ascii="Arial" w:eastAsia="Times New Roman" w:hAnsi="Arial" w:cs="Arial"/>
              <w:color w:val="000000"/>
              <w:sz w:val="28"/>
              <w:szCs w:val="28"/>
              <w:lang w:val="en-GB"/>
            </w:rPr>
            <w:t>[7]</w:t>
          </w:r>
        </w:sdtContent>
      </w:sdt>
      <w:r w:rsidR="00DC6689">
        <w:rPr>
          <w:rFonts w:ascii="Arial" w:hAnsi="Arial" w:cs="Arial"/>
          <w:color w:val="000000"/>
          <w:sz w:val="28"/>
          <w:szCs w:val="28"/>
          <w:lang w:val="en-GB"/>
        </w:rPr>
        <w:t>,</w:t>
      </w:r>
      <w:sdt>
        <w:sdtPr>
          <w:rPr>
            <w:rFonts w:ascii="Arial" w:hAnsi="Arial" w:cs="Arial"/>
            <w:color w:val="000000"/>
            <w:sz w:val="28"/>
            <w:szCs w:val="28"/>
            <w:highlight w:val="white"/>
            <w:lang w:val="en-GB"/>
          </w:rPr>
          <w:alias w:val="Citation"/>
          <w:tag w:val="{&quot;referencesIds&quot;:[&quot;doc:693f2f56dc5a937ffbe23c69&quot;],&quot;referencesOptions&quot;:{&quot;doc:693f2f56dc5a937ffbe23c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83839732"/>
          <w:placeholder>
            <w:docPart w:val="913239262E6F48DFB9E1DDD72E278B19"/>
          </w:placeholder>
        </w:sdtPr>
        <w:sdtContent>
          <w:r w:rsidR="001D598F" w:rsidRPr="001D598F">
            <w:rPr>
              <w:rFonts w:ascii="Arial" w:eastAsia="Times New Roman" w:hAnsi="Arial" w:cs="Arial"/>
              <w:color w:val="000000"/>
              <w:sz w:val="28"/>
              <w:szCs w:val="28"/>
              <w:lang w:val="en-GB"/>
            </w:rPr>
            <w:t>[10]</w:t>
          </w:r>
        </w:sdtContent>
      </w:sdt>
      <w:r w:rsidRPr="000414EA">
        <w:rPr>
          <w:rFonts w:ascii="Arial" w:hAnsi="Arial" w:cs="Arial"/>
          <w:sz w:val="28"/>
          <w:szCs w:val="28"/>
          <w:lang w:val="en-GB"/>
        </w:rPr>
        <w:t>.</w:t>
      </w:r>
    </w:p>
    <w:p w14:paraId="0BC08EA1" w14:textId="3B706591"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At the endpoint layer, advanced Endpoint Detection and Response tools provide continuous monitoring, behavioural analysis, and rapid containment capabilities. These tools are essential for detecting ransomware, credential theft malware, and lateral movement techniques</w:t>
      </w:r>
      <w:sdt>
        <w:sdtPr>
          <w:rPr>
            <w:rFonts w:ascii="Arial" w:hAnsi="Arial" w:cs="Arial"/>
            <w:color w:val="000000"/>
            <w:sz w:val="28"/>
            <w:szCs w:val="28"/>
            <w:highlight w:val="white"/>
            <w:lang w:val="en-GB"/>
          </w:rPr>
          <w:alias w:val="Citation"/>
          <w:tag w:val="{&quot;referencesIds&quot;:[&quot;doc:693f30e72e265f090b7613d8&quot;],&quot;referencesOptions&quot;:{&quot;doc:693f30e72e265f090b7613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8253460"/>
          <w:placeholder>
            <w:docPart w:val="B6D4FE2AE5604C69AA25C786CFD4877E"/>
          </w:placeholder>
        </w:sdtPr>
        <w:sdtContent>
          <w:r w:rsidR="001D598F" w:rsidRPr="001D598F">
            <w:rPr>
              <w:rFonts w:ascii="Arial" w:eastAsia="Times New Roman" w:hAnsi="Arial" w:cs="Arial"/>
              <w:color w:val="000000"/>
              <w:sz w:val="28"/>
              <w:szCs w:val="28"/>
              <w:lang w:val="en-GB"/>
            </w:rPr>
            <w:t>[11]</w:t>
          </w:r>
        </w:sdtContent>
      </w:sdt>
      <w:r w:rsidRPr="000414EA">
        <w:rPr>
          <w:rFonts w:ascii="Arial" w:hAnsi="Arial" w:cs="Arial"/>
          <w:sz w:val="28"/>
          <w:szCs w:val="28"/>
          <w:lang w:val="en-GB"/>
        </w:rPr>
        <w:t>.</w:t>
      </w:r>
    </w:p>
    <w:p w14:paraId="752C7593" w14:textId="76F8FBA5"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lastRenderedPageBreak/>
        <w:t xml:space="preserve">Network security is enforced through </w:t>
      </w:r>
      <w:proofErr w:type="spellStart"/>
      <w:r w:rsidRPr="000414EA">
        <w:rPr>
          <w:rFonts w:ascii="Arial" w:hAnsi="Arial" w:cs="Arial"/>
          <w:sz w:val="28"/>
          <w:szCs w:val="28"/>
          <w:lang w:val="en-GB"/>
        </w:rPr>
        <w:t>microsegmentation</w:t>
      </w:r>
      <w:proofErr w:type="spellEnd"/>
      <w:r w:rsidRPr="000414EA">
        <w:rPr>
          <w:rFonts w:ascii="Arial" w:hAnsi="Arial" w:cs="Arial"/>
          <w:sz w:val="28"/>
          <w:szCs w:val="28"/>
          <w:lang w:val="en-GB"/>
        </w:rPr>
        <w:t xml:space="preserve"> and Zero Trust Network Access solutions. Rather than exposing entire networks, users connect only to the specific applications they are authorised to use. This limits the blast radius of any compromise</w:t>
      </w:r>
      <w:r w:rsidR="00320391">
        <w:rPr>
          <w:rFonts w:ascii="Arial" w:hAnsi="Arial" w:cs="Arial"/>
          <w:sz w:val="28"/>
          <w:szCs w:val="28"/>
          <w:lang w:val="en-GB"/>
        </w:rPr>
        <w:t xml:space="preserve"> </w:t>
      </w:r>
      <w:sdt>
        <w:sdtPr>
          <w:rPr>
            <w:rFonts w:ascii="Arial" w:hAnsi="Arial" w:cs="Arial"/>
            <w:color w:val="000000"/>
            <w:sz w:val="28"/>
            <w:szCs w:val="28"/>
            <w:highlight w:val="white"/>
            <w:lang w:val="en-GB"/>
          </w:rPr>
          <w:alias w:val="Citation"/>
          <w:tag w:val="{&quot;referencesIds&quot;:[&quot;doc:693f2a6d07d77d657669483b&quot;],&quot;referencesOptions&quot;:{&quot;doc:693f2a6d07d77d65766948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74149780"/>
          <w:placeholder>
            <w:docPart w:val="6085375757204C41ADB0CC5CA2FB2328"/>
          </w:placeholder>
        </w:sdtPr>
        <w:sdtContent>
          <w:r w:rsidR="001D598F" w:rsidRPr="00FC641D">
            <w:rPr>
              <w:rFonts w:ascii="Arial" w:eastAsia="Times New Roman" w:hAnsi="Arial" w:cs="Arial"/>
              <w:color w:val="000000"/>
              <w:sz w:val="28"/>
              <w:szCs w:val="28"/>
              <w:lang w:val="en-GB"/>
            </w:rPr>
            <w:t>[7]</w:t>
          </w:r>
        </w:sdtContent>
      </w:sdt>
      <w:r w:rsidRPr="000414EA">
        <w:rPr>
          <w:rFonts w:ascii="Arial" w:hAnsi="Arial" w:cs="Arial"/>
          <w:sz w:val="28"/>
          <w:szCs w:val="28"/>
          <w:lang w:val="en-GB"/>
        </w:rPr>
        <w:t>.</w:t>
      </w:r>
    </w:p>
    <w:p w14:paraId="45A7865B" w14:textId="025773D2"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In cloud environments, Cloud Security Posture Management tools continuously assess configurations against best practices and regulatory requirements. Misconfigurations are detected early and, where possible, automatically remediated. Identity entitlements in the cloud are reviewed regularly to prevent privilege creep</w:t>
      </w:r>
      <w:r w:rsidR="0065522C">
        <w:rPr>
          <w:rFonts w:ascii="Arial" w:hAnsi="Arial" w:cs="Arial"/>
          <w:sz w:val="28"/>
          <w:szCs w:val="28"/>
          <w:lang w:val="en-GB"/>
        </w:rPr>
        <w:t xml:space="preserve"> </w:t>
      </w:r>
      <w:sdt>
        <w:sdtPr>
          <w:rPr>
            <w:rFonts w:ascii="Arial" w:hAnsi="Arial" w:cs="Arial"/>
            <w:color w:val="000000"/>
            <w:sz w:val="28"/>
            <w:szCs w:val="28"/>
            <w:highlight w:val="white"/>
            <w:lang w:val="en-GB"/>
          </w:rPr>
          <w:alias w:val="Citation"/>
          <w:tag w:val="{&quot;referencesIds&quot;:[&quot;doc:693f336b2e265f090b761404&quot;],&quot;referencesOptions&quot;:{&quot;doc:693f336b2e265f090b7614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67501586"/>
          <w:placeholder>
            <w:docPart w:val="BAA77F8A92874392B64EB584109A6C09"/>
          </w:placeholder>
        </w:sdtPr>
        <w:sdtContent>
          <w:r w:rsidR="001D598F" w:rsidRPr="001D598F">
            <w:rPr>
              <w:rFonts w:ascii="Arial" w:eastAsia="Times New Roman" w:hAnsi="Arial" w:cs="Arial"/>
              <w:color w:val="000000"/>
              <w:sz w:val="28"/>
              <w:szCs w:val="28"/>
              <w:lang w:val="en-GB"/>
            </w:rPr>
            <w:t>[12]</w:t>
          </w:r>
        </w:sdtContent>
      </w:sdt>
      <w:r w:rsidRPr="000414EA">
        <w:rPr>
          <w:rFonts w:ascii="Arial" w:hAnsi="Arial" w:cs="Arial"/>
          <w:sz w:val="28"/>
          <w:szCs w:val="28"/>
          <w:lang w:val="en-GB"/>
        </w:rPr>
        <w:t>.</w:t>
      </w:r>
    </w:p>
    <w:p w14:paraId="46DA37EF" w14:textId="5533A5E5"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Centralised logging through a Security Information and Event Management platform provides visibility across identity systems, endpoints, networks, and cloud services. This is complemented by Security Orchestration, Automation, and Response capabilities, which allow routine incident response actions to be executed quickly and consistently</w:t>
      </w:r>
      <w:r w:rsidR="00B70CF4">
        <w:rPr>
          <w:rFonts w:ascii="Arial" w:hAnsi="Arial" w:cs="Arial"/>
          <w:sz w:val="28"/>
          <w:szCs w:val="28"/>
          <w:lang w:val="en-GB"/>
        </w:rPr>
        <w:t xml:space="preserve"> </w:t>
      </w:r>
      <w:sdt>
        <w:sdtPr>
          <w:rPr>
            <w:rFonts w:ascii="Arial" w:hAnsi="Arial" w:cs="Arial"/>
            <w:color w:val="000000"/>
            <w:sz w:val="28"/>
            <w:szCs w:val="28"/>
            <w:highlight w:val="white"/>
            <w:lang w:val="en-GB"/>
          </w:rPr>
          <w:alias w:val="Citation"/>
          <w:tag w:val="{&quot;referencesIds&quot;:[&quot;doc:693f3406fc5ea8089291220b&quot;],&quot;referencesOptions&quot;:{&quot;doc:693f3406fc5ea808929122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65713953"/>
          <w:placeholder>
            <w:docPart w:val="CA3F6D3D36D44611B6899D3AB8B4B87C"/>
          </w:placeholder>
        </w:sdtPr>
        <w:sdtContent>
          <w:r w:rsidR="001D598F" w:rsidRPr="001D598F">
            <w:rPr>
              <w:rFonts w:ascii="Arial" w:eastAsia="Times New Roman" w:hAnsi="Arial" w:cs="Arial"/>
              <w:color w:val="000000"/>
              <w:sz w:val="28"/>
              <w:szCs w:val="28"/>
              <w:lang w:val="en-GB"/>
            </w:rPr>
            <w:t>[13]</w:t>
          </w:r>
        </w:sdtContent>
      </w:sdt>
      <w:r w:rsidRPr="000414EA">
        <w:rPr>
          <w:rFonts w:ascii="Arial" w:hAnsi="Arial" w:cs="Arial"/>
          <w:sz w:val="28"/>
          <w:szCs w:val="28"/>
          <w:lang w:val="en-GB"/>
        </w:rPr>
        <w:t>.</w:t>
      </w:r>
    </w:p>
    <w:p w14:paraId="3CA0B4B9" w14:textId="5DF136FF"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Administratively, clear procedures, segregation of duties, vendor risk assessments, and formal change management processes ensure that technology controls are supported by strong operational discipline</w:t>
      </w:r>
      <w:r w:rsidR="00387E51">
        <w:rPr>
          <w:rFonts w:ascii="Arial" w:hAnsi="Arial" w:cs="Arial"/>
          <w:sz w:val="28"/>
          <w:szCs w:val="28"/>
          <w:lang w:val="en-GB"/>
        </w:rPr>
        <w:t xml:space="preserve"> </w:t>
      </w:r>
      <w:sdt>
        <w:sdtPr>
          <w:rPr>
            <w:rFonts w:ascii="Arial" w:hAnsi="Arial" w:cs="Arial"/>
            <w:color w:val="000000"/>
            <w:sz w:val="28"/>
            <w:szCs w:val="28"/>
            <w:highlight w:val="white"/>
            <w:lang w:val="en-GB"/>
          </w:rPr>
          <w:alias w:val="Citation"/>
          <w:tag w:val="{&quot;referencesIds&quot;:[&quot;doc:693f2c5cc3eefa50ef8c8389&quot;],&quot;referencesOptions&quot;:{&quot;doc:693f2c5cc3eefa50ef8c83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26875763"/>
          <w:placeholder>
            <w:docPart w:val="E5154EEA30B0403983D1103FB4BA340E"/>
          </w:placeholder>
        </w:sdtPr>
        <w:sdtContent>
          <w:r w:rsidR="001D598F" w:rsidRPr="001D598F">
            <w:rPr>
              <w:rFonts w:ascii="Arial" w:eastAsia="Times New Roman" w:hAnsi="Arial" w:cs="Arial"/>
              <w:color w:val="000000"/>
              <w:sz w:val="28"/>
              <w:szCs w:val="28"/>
              <w:lang w:val="en-GB"/>
            </w:rPr>
            <w:t>[8]</w:t>
          </w:r>
        </w:sdtContent>
      </w:sdt>
      <w:r w:rsidRPr="000414EA">
        <w:rPr>
          <w:rFonts w:ascii="Arial" w:hAnsi="Arial" w:cs="Arial"/>
          <w:sz w:val="28"/>
          <w:szCs w:val="28"/>
          <w:lang w:val="en-GB"/>
        </w:rPr>
        <w:t>.</w:t>
      </w:r>
    </w:p>
    <w:p w14:paraId="0B311D64" w14:textId="77777777" w:rsidR="0065668D" w:rsidRPr="000414EA" w:rsidRDefault="0065668D" w:rsidP="00A306CB">
      <w:pPr>
        <w:spacing w:line="360" w:lineRule="auto"/>
        <w:jc w:val="both"/>
        <w:rPr>
          <w:rFonts w:ascii="Arial" w:hAnsi="Arial" w:cs="Arial"/>
          <w:sz w:val="28"/>
          <w:szCs w:val="28"/>
          <w:lang w:val="en-GB"/>
        </w:rPr>
      </w:pPr>
    </w:p>
    <w:p w14:paraId="0B644561" w14:textId="5B6E2F42" w:rsidR="007E468B" w:rsidRPr="000414EA" w:rsidRDefault="007E468B" w:rsidP="0030770B">
      <w:pPr>
        <w:pStyle w:val="Heading1"/>
        <w:rPr>
          <w:lang w:val="en-GB"/>
        </w:rPr>
      </w:pPr>
      <w:bookmarkStart w:id="5" w:name="_Toc216649700"/>
      <w:r w:rsidRPr="000414EA">
        <w:rPr>
          <w:lang w:val="en-GB"/>
        </w:rPr>
        <w:t>PROACTIVE MONITORING AND INCIDENT RESPONSE</w:t>
      </w:r>
      <w:bookmarkEnd w:id="5"/>
    </w:p>
    <w:p w14:paraId="20C640D4" w14:textId="77777777"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Continuous monitoring is essential in a Zero Trust environment. Vigilant Trust must assume that some attacks will bypass preventive controls and focus on rapid detection and response.</w:t>
      </w:r>
    </w:p>
    <w:p w14:paraId="70B1CD65" w14:textId="4488D6CB"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 xml:space="preserve">A 24/7 monitoring capability, delivered either through an internal Security Operations Centre or a managed detection and response provider, is required. This function monitors alerts generated by SIEM, EDR, and </w:t>
      </w:r>
      <w:r w:rsidRPr="000414EA">
        <w:rPr>
          <w:rFonts w:ascii="Arial" w:hAnsi="Arial" w:cs="Arial"/>
          <w:sz w:val="28"/>
          <w:szCs w:val="28"/>
          <w:lang w:val="en-GB"/>
        </w:rPr>
        <w:lastRenderedPageBreak/>
        <w:t>cloud security tools, correlates events, and identifies suspicious behaviour</w:t>
      </w:r>
      <w:sdt>
        <w:sdtPr>
          <w:rPr>
            <w:rFonts w:ascii="Arial" w:hAnsi="Arial" w:cs="Arial"/>
            <w:color w:val="000000"/>
            <w:sz w:val="28"/>
            <w:szCs w:val="28"/>
            <w:highlight w:val="white"/>
            <w:lang w:val="en-GB"/>
          </w:rPr>
          <w:alias w:val="Citation"/>
          <w:tag w:val="{&quot;referencesIds&quot;:[&quot;doc:693f0b83cb92a96936b460c6&quot;],&quot;referencesOptions&quot;:{&quot;doc:693f0b83cb92a96936b460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04189163"/>
          <w:placeholder>
            <w:docPart w:val="43774EE1112E4B09939F3D385B931895"/>
          </w:placeholder>
        </w:sdtPr>
        <w:sdtContent>
          <w:r w:rsidR="001D598F" w:rsidRPr="001D598F">
            <w:rPr>
              <w:rFonts w:ascii="Arial" w:eastAsia="Times New Roman" w:hAnsi="Arial" w:cs="Arial"/>
              <w:color w:val="000000"/>
              <w:sz w:val="28"/>
              <w:szCs w:val="28"/>
              <w:lang w:val="en-GB"/>
            </w:rPr>
            <w:t>[2]</w:t>
          </w:r>
        </w:sdtContent>
      </w:sdt>
      <w:r w:rsidR="00955291">
        <w:rPr>
          <w:rFonts w:ascii="Arial" w:hAnsi="Arial" w:cs="Arial"/>
          <w:color w:val="000000"/>
          <w:sz w:val="28"/>
          <w:szCs w:val="28"/>
          <w:lang w:val="en-GB"/>
        </w:rPr>
        <w:t>,</w:t>
      </w:r>
      <w:sdt>
        <w:sdtPr>
          <w:rPr>
            <w:rFonts w:ascii="Arial" w:hAnsi="Arial" w:cs="Arial"/>
            <w:color w:val="000000"/>
            <w:sz w:val="28"/>
            <w:szCs w:val="28"/>
            <w:highlight w:val="white"/>
            <w:lang w:val="en-GB"/>
          </w:rPr>
          <w:alias w:val="Citation"/>
          <w:tag w:val="{&quot;referencesIds&quot;:[&quot;doc:693f30e72e265f090b7613d8&quot;],&quot;referencesOptions&quot;:{&quot;doc:693f30e72e265f090b7613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50806111"/>
          <w:placeholder>
            <w:docPart w:val="4F92085707CE44EF804F6FBB289529D2"/>
          </w:placeholder>
        </w:sdtPr>
        <w:sdtContent>
          <w:r w:rsidR="001D598F" w:rsidRPr="001D598F">
            <w:rPr>
              <w:rFonts w:ascii="Arial" w:eastAsia="Times New Roman" w:hAnsi="Arial" w:cs="Arial"/>
              <w:color w:val="000000"/>
              <w:sz w:val="28"/>
              <w:szCs w:val="28"/>
              <w:lang w:val="en-GB"/>
            </w:rPr>
            <w:t>[11]</w:t>
          </w:r>
        </w:sdtContent>
      </w:sdt>
      <w:r w:rsidRPr="000414EA">
        <w:rPr>
          <w:rFonts w:ascii="Arial" w:hAnsi="Arial" w:cs="Arial"/>
          <w:sz w:val="28"/>
          <w:szCs w:val="28"/>
          <w:lang w:val="en-GB"/>
        </w:rPr>
        <w:t>.</w:t>
      </w:r>
    </w:p>
    <w:p w14:paraId="7021875C" w14:textId="121EDF39"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Incident response follows a structured lifecycle aligned with NIST guidance. Events are triaged to determine severity and scope. Confirmed incidents trigger containment actions, such as isolating affected devices, disabling compromised accounts, or blocking malicious network traffic. Forensic analysis is conducted to understand root cause and impact. Recovery activities restore systems from secure backups and validate their integrity before returning them to production</w:t>
      </w:r>
      <w:r w:rsidR="002B79DC">
        <w:rPr>
          <w:rFonts w:ascii="Arial" w:hAnsi="Arial" w:cs="Arial"/>
          <w:sz w:val="28"/>
          <w:szCs w:val="28"/>
          <w:lang w:val="en-GB"/>
        </w:rPr>
        <w:t xml:space="preserve"> </w:t>
      </w:r>
      <w:sdt>
        <w:sdtPr>
          <w:rPr>
            <w:rFonts w:ascii="Arial" w:hAnsi="Arial" w:cs="Arial"/>
            <w:color w:val="000000"/>
            <w:sz w:val="28"/>
            <w:szCs w:val="28"/>
            <w:highlight w:val="white"/>
            <w:lang w:val="en-GB"/>
          </w:rPr>
          <w:alias w:val="Citation"/>
          <w:tag w:val="{&quot;referencesIds&quot;:[&quot;doc:693f0c998ccebf4c41b12d27&quot;],&quot;referencesOptions&quot;:{&quot;doc:693f0c998ccebf4c41b12d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67113975"/>
          <w:placeholder>
            <w:docPart w:val="8CC5A050602F459799BAFB86560AE37D"/>
          </w:placeholder>
        </w:sdtPr>
        <w:sdtContent>
          <w:r w:rsidR="001D598F" w:rsidRPr="001D598F">
            <w:rPr>
              <w:rFonts w:ascii="Arial" w:eastAsia="Times New Roman" w:hAnsi="Arial" w:cs="Arial"/>
              <w:color w:val="000000"/>
              <w:sz w:val="28"/>
              <w:szCs w:val="28"/>
              <w:lang w:val="en-GB"/>
            </w:rPr>
            <w:t>[3]</w:t>
          </w:r>
        </w:sdtContent>
      </w:sdt>
      <w:r w:rsidRPr="000414EA">
        <w:rPr>
          <w:rFonts w:ascii="Arial" w:hAnsi="Arial" w:cs="Arial"/>
          <w:sz w:val="28"/>
          <w:szCs w:val="28"/>
          <w:lang w:val="en-GB"/>
        </w:rPr>
        <w:t>.</w:t>
      </w:r>
    </w:p>
    <w:p w14:paraId="5152D55F" w14:textId="75336A40"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Post-incident reviews are conducted for all significant incidents. Lessons learned are used to improve controls, update detection logic, and refine training programmes. This continuous improvement cycle is essential to maintaining resilience in a rapidly evolving threat landscape</w:t>
      </w:r>
      <w:r w:rsidR="002631B3">
        <w:rPr>
          <w:rFonts w:ascii="Arial" w:hAnsi="Arial" w:cs="Arial"/>
          <w:sz w:val="28"/>
          <w:szCs w:val="28"/>
          <w:lang w:val="en-GB"/>
        </w:rPr>
        <w:t xml:space="preserve"> </w:t>
      </w:r>
      <w:sdt>
        <w:sdtPr>
          <w:rPr>
            <w:rFonts w:ascii="Arial" w:hAnsi="Arial" w:cs="Arial"/>
            <w:color w:val="000000"/>
            <w:sz w:val="28"/>
            <w:szCs w:val="28"/>
            <w:highlight w:val="white"/>
            <w:lang w:val="en-GB"/>
          </w:rPr>
          <w:alias w:val="Citation"/>
          <w:tag w:val="{&quot;referencesIds&quot;:[&quot;doc:693f2a6d07d77d657669483b&quot;],&quot;referencesOptions&quot;:{&quot;doc:693f2a6d07d77d65766948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57589786"/>
          <w:placeholder>
            <w:docPart w:val="5BF5767CC9D7443DA5A8B825D3E5F5B9"/>
          </w:placeholder>
        </w:sdtPr>
        <w:sdtContent>
          <w:r w:rsidR="001D598F" w:rsidRPr="001D598F">
            <w:rPr>
              <w:rFonts w:ascii="Arial" w:eastAsia="Times New Roman" w:hAnsi="Arial" w:cs="Arial"/>
              <w:color w:val="000000"/>
              <w:sz w:val="28"/>
              <w:szCs w:val="28"/>
              <w:lang w:val="en-GB"/>
            </w:rPr>
            <w:t>[7]</w:t>
          </w:r>
        </w:sdtContent>
      </w:sdt>
      <w:r w:rsidR="005F1974">
        <w:rPr>
          <w:rFonts w:ascii="Arial" w:hAnsi="Arial" w:cs="Arial"/>
          <w:color w:val="000000"/>
          <w:sz w:val="28"/>
          <w:szCs w:val="28"/>
          <w:lang w:val="en-GB"/>
        </w:rPr>
        <w:t>,</w:t>
      </w:r>
      <w:sdt>
        <w:sdtPr>
          <w:rPr>
            <w:rFonts w:ascii="Arial" w:hAnsi="Arial" w:cs="Arial"/>
            <w:color w:val="000000"/>
            <w:sz w:val="28"/>
            <w:szCs w:val="28"/>
            <w:highlight w:val="white"/>
            <w:lang w:val="en-GB"/>
          </w:rPr>
          <w:alias w:val="Citation"/>
          <w:tag w:val="{&quot;referencesIds&quot;:[&quot;doc:693f2c5cc3eefa50ef8c8389&quot;],&quot;referencesOptions&quot;:{&quot;doc:693f2c5cc3eefa50ef8c83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42608732"/>
          <w:placeholder>
            <w:docPart w:val="13C0BB0335414FFBAE341D93B1E60F65"/>
          </w:placeholder>
        </w:sdtPr>
        <w:sdtContent>
          <w:r w:rsidR="001D598F" w:rsidRPr="001D598F">
            <w:rPr>
              <w:rFonts w:ascii="Arial" w:eastAsia="Times New Roman" w:hAnsi="Arial" w:cs="Arial"/>
              <w:color w:val="000000"/>
              <w:sz w:val="28"/>
              <w:szCs w:val="28"/>
              <w:lang w:val="en-GB"/>
            </w:rPr>
            <w:t>[8]</w:t>
          </w:r>
        </w:sdtContent>
      </w:sdt>
      <w:r w:rsidRPr="000414EA">
        <w:rPr>
          <w:rFonts w:ascii="Arial" w:hAnsi="Arial" w:cs="Arial"/>
          <w:sz w:val="28"/>
          <w:szCs w:val="28"/>
          <w:lang w:val="en-GB"/>
        </w:rPr>
        <w:t>.</w:t>
      </w:r>
    </w:p>
    <w:p w14:paraId="1CE58A0F" w14:textId="77777777" w:rsidR="001238BA" w:rsidRPr="000414EA" w:rsidRDefault="001238BA" w:rsidP="00A306CB">
      <w:pPr>
        <w:spacing w:line="360" w:lineRule="auto"/>
        <w:jc w:val="both"/>
        <w:rPr>
          <w:rFonts w:ascii="Arial" w:hAnsi="Arial" w:cs="Arial"/>
          <w:sz w:val="28"/>
          <w:szCs w:val="28"/>
          <w:lang w:val="en-GB"/>
        </w:rPr>
      </w:pPr>
    </w:p>
    <w:p w14:paraId="68FAA146" w14:textId="047DA315" w:rsidR="007E468B" w:rsidRPr="000414EA" w:rsidRDefault="007E468B" w:rsidP="0030770B">
      <w:pPr>
        <w:pStyle w:val="Heading1"/>
        <w:rPr>
          <w:lang w:val="en-GB"/>
        </w:rPr>
      </w:pPr>
      <w:bookmarkStart w:id="6" w:name="_Toc216649701"/>
      <w:r w:rsidRPr="000414EA">
        <w:rPr>
          <w:lang w:val="en-GB"/>
        </w:rPr>
        <w:t>CONTINUOUS TRAINING AND SECURITY CULTURE</w:t>
      </w:r>
      <w:bookmarkEnd w:id="6"/>
    </w:p>
    <w:p w14:paraId="7209EEA4" w14:textId="69DAC4BC"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Technology alone cannot address the risks posed by modern social engineering and insider threats. A strong security culture is critical</w:t>
      </w:r>
      <w:r w:rsidR="00BB5225">
        <w:rPr>
          <w:rFonts w:ascii="Arial" w:hAnsi="Arial" w:cs="Arial"/>
          <w:sz w:val="28"/>
          <w:szCs w:val="28"/>
          <w:lang w:val="en-GB"/>
        </w:rPr>
        <w:t xml:space="preserve"> </w:t>
      </w:r>
      <w:sdt>
        <w:sdtPr>
          <w:rPr>
            <w:rFonts w:ascii="Arial" w:hAnsi="Arial" w:cs="Arial"/>
            <w:color w:val="000000"/>
            <w:sz w:val="28"/>
            <w:szCs w:val="28"/>
            <w:highlight w:val="white"/>
            <w:lang w:val="en-GB"/>
          </w:rPr>
          <w:alias w:val="Citation"/>
          <w:tag w:val="{&quot;referencesIds&quot;:[&quot;doc:693f2c5cc3eefa50ef8c8389&quot;],&quot;referencesOptions&quot;:{&quot;doc:693f2c5cc3eefa50ef8c83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69392925"/>
          <w:placeholder>
            <w:docPart w:val="EE6E7F7C970443379FF66FE878B39C85"/>
          </w:placeholder>
        </w:sdtPr>
        <w:sdtContent>
          <w:r w:rsidR="001D598F" w:rsidRPr="00FC641D">
            <w:rPr>
              <w:rFonts w:ascii="Arial" w:eastAsia="Times New Roman" w:hAnsi="Arial" w:cs="Arial"/>
              <w:color w:val="000000"/>
              <w:sz w:val="28"/>
              <w:szCs w:val="28"/>
              <w:lang w:val="en-GB"/>
            </w:rPr>
            <w:t>[8]</w:t>
          </w:r>
        </w:sdtContent>
      </w:sdt>
      <w:r w:rsidRPr="000414EA">
        <w:rPr>
          <w:rFonts w:ascii="Arial" w:hAnsi="Arial" w:cs="Arial"/>
          <w:sz w:val="28"/>
          <w:szCs w:val="28"/>
          <w:lang w:val="en-GB"/>
        </w:rPr>
        <w:t>.</w:t>
      </w:r>
    </w:p>
    <w:p w14:paraId="0214FF38" w14:textId="270A8971"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Security awareness training at Vigilant Trust must be continuous, engaging, and relevant. Rather than relying on annual compliance-driven training, employees should participate in regular, short sessions focused on real-world scenarios. Simulated phishing and vishing exercises are used to reinforce learning and measure effectiveness</w:t>
      </w:r>
      <w:r w:rsidR="00481BDB">
        <w:rPr>
          <w:rFonts w:ascii="Arial" w:hAnsi="Arial" w:cs="Arial"/>
          <w:sz w:val="28"/>
          <w:szCs w:val="28"/>
          <w:lang w:val="en-GB"/>
        </w:rPr>
        <w:t xml:space="preserve"> </w:t>
      </w:r>
      <w:sdt>
        <w:sdtPr>
          <w:rPr>
            <w:rFonts w:ascii="Arial" w:hAnsi="Arial" w:cs="Arial"/>
            <w:color w:val="000000"/>
            <w:sz w:val="28"/>
            <w:szCs w:val="28"/>
            <w:highlight w:val="white"/>
            <w:lang w:val="en-GB"/>
          </w:rPr>
          <w:alias w:val="Citation"/>
          <w:tag w:val="{&quot;referencesIds&quot;:[&quot;doc:693f3662c3eefa50ef8c8431&quot;],&quot;referencesOptions&quot;:{&quot;doc:693f3662c3eefa50ef8c84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07685555"/>
          <w:placeholder>
            <w:docPart w:val="530A8EA3FA79454F99F386F9085D554A"/>
          </w:placeholder>
        </w:sdtPr>
        <w:sdtContent>
          <w:r w:rsidR="001D598F" w:rsidRPr="001D598F">
            <w:rPr>
              <w:rFonts w:ascii="Arial" w:eastAsia="Times New Roman" w:hAnsi="Arial" w:cs="Arial"/>
              <w:color w:val="000000"/>
              <w:sz w:val="28"/>
              <w:szCs w:val="28"/>
              <w:lang w:val="en-GB"/>
            </w:rPr>
            <w:t>[14]</w:t>
          </w:r>
        </w:sdtContent>
      </w:sdt>
      <w:r w:rsidRPr="000414EA">
        <w:rPr>
          <w:rFonts w:ascii="Arial" w:hAnsi="Arial" w:cs="Arial"/>
          <w:sz w:val="28"/>
          <w:szCs w:val="28"/>
          <w:lang w:val="en-GB"/>
        </w:rPr>
        <w:t>.</w:t>
      </w:r>
    </w:p>
    <w:p w14:paraId="7A8FC1B6" w14:textId="35E217E3"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Training is tailored by role. Executives receive guidance on targeted attacks such as whaling and impersonation. Finance teams are trained to recognise payment diversion fraud. Technical staff receive advanced training on secure configuration and incident response</w:t>
      </w:r>
      <w:r w:rsidR="00544E3D">
        <w:rPr>
          <w:rFonts w:ascii="Arial" w:hAnsi="Arial" w:cs="Arial"/>
          <w:sz w:val="28"/>
          <w:szCs w:val="28"/>
          <w:lang w:val="en-GB"/>
        </w:rPr>
        <w:t xml:space="preserve"> </w:t>
      </w:r>
      <w:sdt>
        <w:sdtPr>
          <w:rPr>
            <w:rFonts w:ascii="Arial" w:hAnsi="Arial" w:cs="Arial"/>
            <w:color w:val="000000"/>
            <w:sz w:val="28"/>
            <w:szCs w:val="28"/>
            <w:highlight w:val="white"/>
            <w:lang w:val="en-GB"/>
          </w:rPr>
          <w:alias w:val="Citation"/>
          <w:tag w:val="{&quot;referencesIds&quot;:[&quot;doc:693f371ccb92a96936b465c7&quot;],&quot;referencesOptions&quot;:{&quot;doc:693f371ccb92a96936b465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90882109"/>
          <w:placeholder>
            <w:docPart w:val="EBF614F993DE49BDBA639D134FF8B096"/>
          </w:placeholder>
        </w:sdtPr>
        <w:sdtContent>
          <w:r w:rsidR="001D598F" w:rsidRPr="001D598F">
            <w:rPr>
              <w:rFonts w:ascii="Arial" w:eastAsia="Times New Roman" w:hAnsi="Arial" w:cs="Arial"/>
              <w:color w:val="000000"/>
              <w:sz w:val="28"/>
              <w:szCs w:val="28"/>
              <w:lang w:val="en-GB"/>
            </w:rPr>
            <w:t>[15]</w:t>
          </w:r>
        </w:sdtContent>
      </w:sdt>
      <w:r w:rsidRPr="000414EA">
        <w:rPr>
          <w:rFonts w:ascii="Arial" w:hAnsi="Arial" w:cs="Arial"/>
          <w:sz w:val="28"/>
          <w:szCs w:val="28"/>
          <w:lang w:val="en-GB"/>
        </w:rPr>
        <w:t>.</w:t>
      </w:r>
    </w:p>
    <w:p w14:paraId="78075010" w14:textId="77777777"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lastRenderedPageBreak/>
        <w:t>Importantly, the organisation promotes a culture where reporting suspicious activity is encouraged and rewarded. Employees are treated as a vital layer of defence rather than a weakness to be managed.</w:t>
      </w:r>
    </w:p>
    <w:p w14:paraId="0AE81C9A" w14:textId="102E10CA" w:rsidR="007E468B" w:rsidRPr="000414EA" w:rsidRDefault="007E468B" w:rsidP="0030770B">
      <w:pPr>
        <w:pStyle w:val="Heading1"/>
        <w:rPr>
          <w:lang w:val="en-GB"/>
        </w:rPr>
      </w:pPr>
      <w:bookmarkStart w:id="7" w:name="_Toc216649702"/>
      <w:r w:rsidRPr="000414EA">
        <w:rPr>
          <w:lang w:val="en-GB"/>
        </w:rPr>
        <w:t>IMPLEMENTATION ROADMAP AND METRICS</w:t>
      </w:r>
      <w:bookmarkEnd w:id="7"/>
    </w:p>
    <w:p w14:paraId="059DFE4A" w14:textId="7F74F243"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 xml:space="preserve">Implementation of this framework should be phased to manage risk and cost. Immediate priorities include enforcing multi-factor authentication, addressing vulnerabilities listed in the CISA KEV </w:t>
      </w:r>
      <w:proofErr w:type="spellStart"/>
      <w:r w:rsidRPr="000414EA">
        <w:rPr>
          <w:rFonts w:ascii="Arial" w:hAnsi="Arial" w:cs="Arial"/>
          <w:sz w:val="28"/>
          <w:szCs w:val="28"/>
          <w:lang w:val="en-GB"/>
        </w:rPr>
        <w:t>catalog</w:t>
      </w:r>
      <w:proofErr w:type="spellEnd"/>
      <w:r w:rsidRPr="000414EA">
        <w:rPr>
          <w:rFonts w:ascii="Arial" w:hAnsi="Arial" w:cs="Arial"/>
          <w:sz w:val="28"/>
          <w:szCs w:val="28"/>
          <w:lang w:val="en-GB"/>
        </w:rPr>
        <w:t>, and deploying endpoint detection capabilities</w:t>
      </w:r>
      <w:r w:rsidR="00EB644C">
        <w:rPr>
          <w:rFonts w:ascii="Arial" w:hAnsi="Arial" w:cs="Arial"/>
          <w:sz w:val="28"/>
          <w:szCs w:val="28"/>
          <w:lang w:val="en-GB"/>
        </w:rPr>
        <w:t xml:space="preserve"> </w:t>
      </w:r>
      <w:sdt>
        <w:sdtPr>
          <w:rPr>
            <w:rFonts w:ascii="Arial" w:hAnsi="Arial" w:cs="Arial"/>
            <w:color w:val="000000"/>
            <w:sz w:val="28"/>
            <w:szCs w:val="28"/>
            <w:highlight w:val="white"/>
            <w:lang w:val="en-GB"/>
          </w:rPr>
          <w:alias w:val="Citation"/>
          <w:tag w:val="{&quot;referencesIds&quot;:[&quot;doc:693f2cea9fbde33641baab9b&quot;],&quot;referencesOptions&quot;:{&quot;doc:693f2cea9fbde33641baab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53218832"/>
          <w:placeholder>
            <w:docPart w:val="E9158E3CD27044B4BD34DBE72D9FCDBB"/>
          </w:placeholder>
        </w:sdtPr>
        <w:sdtContent>
          <w:r w:rsidR="001D598F" w:rsidRPr="001D598F">
            <w:rPr>
              <w:rFonts w:ascii="Arial" w:eastAsia="Times New Roman" w:hAnsi="Arial" w:cs="Arial"/>
              <w:color w:val="000000"/>
              <w:sz w:val="28"/>
              <w:szCs w:val="28"/>
              <w:lang w:val="en-GB"/>
            </w:rPr>
            <w:t>[9]</w:t>
          </w:r>
        </w:sdtContent>
      </w:sdt>
      <w:r w:rsidRPr="000414EA">
        <w:rPr>
          <w:rFonts w:ascii="Arial" w:hAnsi="Arial" w:cs="Arial"/>
          <w:sz w:val="28"/>
          <w:szCs w:val="28"/>
          <w:lang w:val="en-GB"/>
        </w:rPr>
        <w:t>.</w:t>
      </w:r>
    </w:p>
    <w:p w14:paraId="19311528" w14:textId="580C5C08" w:rsidR="007E468B"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Medium-term initiatives focus on Zero Trust Network Access, cloud security posture management, and SIEM and SOAR integration. Longer-term efforts mature automation, analytics, and continuous improvement processes</w:t>
      </w:r>
      <w:r w:rsidR="00EB644C">
        <w:rPr>
          <w:rFonts w:ascii="Arial" w:hAnsi="Arial" w:cs="Arial"/>
          <w:sz w:val="28"/>
          <w:szCs w:val="28"/>
          <w:lang w:val="en-GB"/>
        </w:rPr>
        <w:t xml:space="preserve"> </w:t>
      </w:r>
      <w:sdt>
        <w:sdtPr>
          <w:rPr>
            <w:rFonts w:ascii="Arial" w:hAnsi="Arial" w:cs="Arial"/>
            <w:color w:val="000000"/>
            <w:sz w:val="28"/>
            <w:szCs w:val="28"/>
            <w:highlight w:val="white"/>
            <w:lang w:val="en-GB"/>
          </w:rPr>
          <w:alias w:val="Citation"/>
          <w:tag w:val="{&quot;referencesIds&quot;:[&quot;doc:693f2a6d07d77d657669483b&quot;],&quot;referencesOptions&quot;:{&quot;doc:693f2a6d07d77d65766948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07906642"/>
          <w:placeholder>
            <w:docPart w:val="DDA97A5D47564E938AC83FE759B912FC"/>
          </w:placeholder>
        </w:sdtPr>
        <w:sdtContent>
          <w:r w:rsidR="001D598F" w:rsidRPr="001D598F">
            <w:rPr>
              <w:rFonts w:ascii="Arial" w:eastAsia="Times New Roman" w:hAnsi="Arial" w:cs="Arial"/>
              <w:color w:val="000000"/>
              <w:sz w:val="28"/>
              <w:szCs w:val="28"/>
              <w:lang w:val="en-GB"/>
            </w:rPr>
            <w:t>[7]</w:t>
          </w:r>
        </w:sdtContent>
      </w:sdt>
      <w:r w:rsidR="00390B02">
        <w:rPr>
          <w:rFonts w:ascii="Arial" w:hAnsi="Arial" w:cs="Arial"/>
          <w:color w:val="000000"/>
          <w:sz w:val="28"/>
          <w:szCs w:val="28"/>
          <w:lang w:val="en-GB"/>
        </w:rPr>
        <w:t>,</w:t>
      </w:r>
      <w:sdt>
        <w:sdtPr>
          <w:rPr>
            <w:rFonts w:ascii="Arial" w:hAnsi="Arial" w:cs="Arial"/>
            <w:color w:val="000000"/>
            <w:sz w:val="28"/>
            <w:szCs w:val="28"/>
            <w:highlight w:val="white"/>
            <w:lang w:val="en-GB"/>
          </w:rPr>
          <w:alias w:val="Citation"/>
          <w:tag w:val="{&quot;referencesIds&quot;:[&quot;doc:693f336b2e265f090b761404&quot;],&quot;referencesOptions&quot;:{&quot;doc:693f336b2e265f090b7614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44768082"/>
          <w:placeholder>
            <w:docPart w:val="B975D0071D264335B8E37DEFA70DE6F3"/>
          </w:placeholder>
        </w:sdtPr>
        <w:sdtContent>
          <w:r w:rsidR="001D598F" w:rsidRPr="001D598F">
            <w:rPr>
              <w:rFonts w:ascii="Arial" w:eastAsia="Times New Roman" w:hAnsi="Arial" w:cs="Arial"/>
              <w:color w:val="000000"/>
              <w:sz w:val="28"/>
              <w:szCs w:val="28"/>
              <w:lang w:val="en-GB"/>
            </w:rPr>
            <w:t>[12]</w:t>
          </w:r>
        </w:sdtContent>
      </w:sdt>
      <w:r w:rsidRPr="000414EA">
        <w:rPr>
          <w:rFonts w:ascii="Arial" w:hAnsi="Arial" w:cs="Arial"/>
          <w:sz w:val="28"/>
          <w:szCs w:val="28"/>
          <w:lang w:val="en-GB"/>
        </w:rPr>
        <w:t>.</w:t>
      </w:r>
    </w:p>
    <w:p w14:paraId="52490E64" w14:textId="1F354ECF" w:rsidR="000A6041" w:rsidRDefault="00CE00CB" w:rsidP="00A306CB">
      <w:pPr>
        <w:spacing w:line="360" w:lineRule="auto"/>
        <w:jc w:val="both"/>
        <w:rPr>
          <w:rFonts w:ascii="Arial" w:hAnsi="Arial" w:cs="Arial"/>
          <w:sz w:val="28"/>
          <w:szCs w:val="28"/>
          <w:lang w:val="en-GB"/>
        </w:rPr>
      </w:pPr>
      <w:r>
        <w:rPr>
          <w:rFonts w:ascii="Arial" w:hAnsi="Arial" w:cs="Arial"/>
          <w:sz w:val="28"/>
          <w:szCs w:val="28"/>
          <w:lang w:val="en-GB"/>
        </w:rPr>
        <w:t xml:space="preserve">These changes </w:t>
      </w:r>
      <w:r w:rsidR="0064305A">
        <w:rPr>
          <w:rFonts w:ascii="Arial" w:hAnsi="Arial" w:cs="Arial"/>
          <w:sz w:val="28"/>
          <w:szCs w:val="28"/>
          <w:lang w:val="en-GB"/>
        </w:rPr>
        <w:t xml:space="preserve">can be made using Microsoft Zero Trust architecture </w:t>
      </w:r>
      <w:r w:rsidR="00980EFE">
        <w:rPr>
          <w:rFonts w:ascii="Arial" w:hAnsi="Arial" w:cs="Arial"/>
          <w:sz w:val="28"/>
          <w:szCs w:val="28"/>
          <w:lang w:val="en-GB"/>
        </w:rPr>
        <w:t xml:space="preserve">for Vigilant </w:t>
      </w:r>
      <w:proofErr w:type="spellStart"/>
      <w:r w:rsidR="00980EFE">
        <w:rPr>
          <w:rFonts w:ascii="Arial" w:hAnsi="Arial" w:cs="Arial"/>
          <w:sz w:val="28"/>
          <w:szCs w:val="28"/>
          <w:lang w:val="en-GB"/>
        </w:rPr>
        <w:t>Trust</w:t>
      </w:r>
      <w:r w:rsidR="00C34046">
        <w:rPr>
          <w:rFonts w:ascii="Arial" w:hAnsi="Arial" w:cs="Arial"/>
          <w:sz w:val="28"/>
          <w:szCs w:val="28"/>
          <w:lang w:val="en-GB"/>
        </w:rPr>
        <w:t>&amp;Asset</w:t>
      </w:r>
      <w:proofErr w:type="spellEnd"/>
      <w:r w:rsidR="00C34046">
        <w:rPr>
          <w:rFonts w:ascii="Arial" w:hAnsi="Arial" w:cs="Arial"/>
          <w:sz w:val="28"/>
          <w:szCs w:val="28"/>
          <w:lang w:val="en-GB"/>
        </w:rPr>
        <w:t xml:space="preserve"> Management:</w:t>
      </w:r>
    </w:p>
    <w:p w14:paraId="0978C086" w14:textId="1A268B3D" w:rsidR="00C34046" w:rsidRPr="000414EA" w:rsidRDefault="00E85D19" w:rsidP="00A306CB">
      <w:pPr>
        <w:spacing w:line="360" w:lineRule="auto"/>
        <w:jc w:val="both"/>
        <w:rPr>
          <w:rFonts w:ascii="Arial" w:hAnsi="Arial" w:cs="Arial"/>
          <w:sz w:val="28"/>
          <w:szCs w:val="28"/>
          <w:lang w:val="en-GB"/>
        </w:rPr>
      </w:pPr>
      <w:r w:rsidRPr="00E85D19">
        <w:rPr>
          <w:rFonts w:ascii="Arial" w:hAnsi="Arial" w:cs="Arial"/>
          <w:noProof/>
          <w:sz w:val="28"/>
          <w:szCs w:val="28"/>
          <w:lang w:val="en-GB"/>
        </w:rPr>
        <w:drawing>
          <wp:inline distT="0" distB="0" distL="0" distR="0" wp14:anchorId="6E22A26E" wp14:editId="7BA9A608">
            <wp:extent cx="6134224" cy="3124200"/>
            <wp:effectExtent l="0" t="0" r="0" b="0"/>
            <wp:docPr id="1829773885" name="Picture 1" descr="A diagram of a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773885" name="Picture 1" descr="A diagram of a system&#10;&#10;AI-generated content may be incorrect."/>
                    <pic:cNvPicPr/>
                  </pic:nvPicPr>
                  <pic:blipFill>
                    <a:blip r:embed="rId8"/>
                    <a:stretch>
                      <a:fillRect/>
                    </a:stretch>
                  </pic:blipFill>
                  <pic:spPr>
                    <a:xfrm>
                      <a:off x="0" y="0"/>
                      <a:ext cx="6142196" cy="3128260"/>
                    </a:xfrm>
                    <a:prstGeom prst="rect">
                      <a:avLst/>
                    </a:prstGeom>
                  </pic:spPr>
                </pic:pic>
              </a:graphicData>
            </a:graphic>
          </wp:inline>
        </w:drawing>
      </w:r>
      <w:sdt>
        <w:sdtPr>
          <w:rPr>
            <w:rFonts w:ascii="Arial" w:hAnsi="Arial" w:cs="Arial"/>
            <w:color w:val="000000"/>
            <w:sz w:val="28"/>
            <w:szCs w:val="28"/>
            <w:highlight w:val="white"/>
            <w:lang w:val="en-GB"/>
          </w:rPr>
          <w:alias w:val="Citation"/>
          <w:tag w:val="{&quot;referencesIds&quot;:[&quot;doc:693f4b248ccebf4c41b1327b&quot;],&quot;referencesOptions&quot;:{&quot;doc:693f4b248ccebf4c41b132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24942316"/>
          <w:placeholder>
            <w:docPart w:val="F3761ABD03D44DAB8A3B3384FD8405F0"/>
          </w:placeholder>
        </w:sdtPr>
        <w:sdtContent>
          <w:r w:rsidR="001D598F" w:rsidRPr="00FC641D">
            <w:rPr>
              <w:rFonts w:ascii="Arial" w:eastAsia="Times New Roman" w:hAnsi="Arial" w:cs="Arial"/>
              <w:color w:val="000000"/>
              <w:sz w:val="28"/>
              <w:szCs w:val="28"/>
              <w:lang w:val="en-GB"/>
            </w:rPr>
            <w:t>[16]</w:t>
          </w:r>
        </w:sdtContent>
      </w:sdt>
    </w:p>
    <w:p w14:paraId="0B0562D2" w14:textId="08CCEB34"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lastRenderedPageBreak/>
        <w:t>Progress is measured using clear metrics aligned with the NIST CSF. These include time to detect and respond to incidents, patching timelines for KEV vulnerabilities, reduction in successful phishing attempts, and backup recovery success rates. These metrics are reported regularly to executive leadership and the Board</w:t>
      </w:r>
      <w:r w:rsidR="009C4E1F">
        <w:rPr>
          <w:rFonts w:ascii="Arial" w:hAnsi="Arial" w:cs="Arial"/>
          <w:sz w:val="28"/>
          <w:szCs w:val="28"/>
          <w:lang w:val="en-GB"/>
        </w:rPr>
        <w:t xml:space="preserve"> </w:t>
      </w:r>
      <w:sdt>
        <w:sdtPr>
          <w:rPr>
            <w:rFonts w:ascii="Arial" w:hAnsi="Arial" w:cs="Arial"/>
            <w:color w:val="000000"/>
            <w:sz w:val="28"/>
            <w:szCs w:val="28"/>
            <w:highlight w:val="white"/>
            <w:lang w:val="en-GB"/>
          </w:rPr>
          <w:alias w:val="Citation"/>
          <w:tag w:val="{&quot;referencesIds&quot;:[&quot;doc:693f0c998ccebf4c41b12d27&quot;],&quot;referencesOptions&quot;:{&quot;doc:693f0c998ccebf4c41b12d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35315959"/>
          <w:placeholder>
            <w:docPart w:val="7EDAB52C8A4B48479D54D9C9463ABAD7"/>
          </w:placeholder>
        </w:sdtPr>
        <w:sdtContent>
          <w:r w:rsidR="001D598F" w:rsidRPr="001D598F">
            <w:rPr>
              <w:rFonts w:ascii="Arial" w:eastAsia="Times New Roman" w:hAnsi="Arial" w:cs="Arial"/>
              <w:color w:val="000000"/>
              <w:sz w:val="28"/>
              <w:szCs w:val="28"/>
              <w:lang w:val="en-GB"/>
            </w:rPr>
            <w:t>[3]</w:t>
          </w:r>
        </w:sdtContent>
      </w:sdt>
      <w:r w:rsidR="009C4E1F">
        <w:rPr>
          <w:rFonts w:ascii="Arial" w:hAnsi="Arial" w:cs="Arial"/>
          <w:color w:val="000000"/>
          <w:sz w:val="28"/>
          <w:szCs w:val="28"/>
          <w:lang w:val="en-GB"/>
        </w:rPr>
        <w:t>,</w:t>
      </w:r>
      <w:sdt>
        <w:sdtPr>
          <w:rPr>
            <w:rFonts w:ascii="Arial" w:hAnsi="Arial" w:cs="Arial"/>
            <w:color w:val="000000"/>
            <w:sz w:val="28"/>
            <w:szCs w:val="28"/>
            <w:highlight w:val="white"/>
            <w:lang w:val="en-GB"/>
          </w:rPr>
          <w:alias w:val="Citation"/>
          <w:tag w:val="{&quot;referencesIds&quot;:[&quot;doc:693f2cea9fbde33641baab9b&quot;],&quot;referencesOptions&quot;:{&quot;doc:693f2cea9fbde33641baab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10081604"/>
          <w:placeholder>
            <w:docPart w:val="48F5802B1FCA41E6B69D4818772579FA"/>
          </w:placeholder>
        </w:sdtPr>
        <w:sdtContent>
          <w:r w:rsidR="001D598F" w:rsidRPr="001D598F">
            <w:rPr>
              <w:rFonts w:ascii="Arial" w:eastAsia="Times New Roman" w:hAnsi="Arial" w:cs="Arial"/>
              <w:color w:val="000000"/>
              <w:sz w:val="28"/>
              <w:szCs w:val="28"/>
              <w:lang w:val="en-GB"/>
            </w:rPr>
            <w:t>[9]</w:t>
          </w:r>
        </w:sdtContent>
      </w:sdt>
      <w:r w:rsidRPr="000414EA">
        <w:rPr>
          <w:rFonts w:ascii="Arial" w:hAnsi="Arial" w:cs="Arial"/>
          <w:sz w:val="28"/>
          <w:szCs w:val="28"/>
          <w:lang w:val="en-GB"/>
        </w:rPr>
        <w:t>.</w:t>
      </w:r>
    </w:p>
    <w:p w14:paraId="4119B17B" w14:textId="093BC164" w:rsidR="009D2592" w:rsidRDefault="00B31FC1" w:rsidP="00A306CB">
      <w:pPr>
        <w:spacing w:line="360" w:lineRule="auto"/>
        <w:jc w:val="both"/>
        <w:rPr>
          <w:rFonts w:ascii="Arial" w:hAnsi="Arial" w:cs="Arial"/>
          <w:sz w:val="28"/>
          <w:szCs w:val="28"/>
          <w:lang w:val="en-GB"/>
        </w:rPr>
      </w:pPr>
      <w:r>
        <w:rPr>
          <w:rFonts w:ascii="Arial" w:hAnsi="Arial" w:cs="Arial"/>
          <w:sz w:val="28"/>
          <w:szCs w:val="28"/>
          <w:lang w:val="en-GB"/>
        </w:rPr>
        <w:t>Medium-term 9-12 months</w:t>
      </w:r>
      <w:r w:rsidR="00774BF6">
        <w:rPr>
          <w:rFonts w:ascii="Arial" w:hAnsi="Arial" w:cs="Arial"/>
          <w:sz w:val="28"/>
          <w:szCs w:val="28"/>
          <w:lang w:val="en-GB"/>
        </w:rPr>
        <w:t xml:space="preserve"> roadmap:</w:t>
      </w:r>
    </w:p>
    <w:p w14:paraId="6F7E8B45" w14:textId="12C089D5" w:rsidR="00774BF6" w:rsidRDefault="00774BF6" w:rsidP="00A306CB">
      <w:pPr>
        <w:spacing w:line="360" w:lineRule="auto"/>
        <w:jc w:val="both"/>
        <w:rPr>
          <w:rFonts w:ascii="Arial" w:hAnsi="Arial" w:cs="Arial"/>
          <w:sz w:val="28"/>
          <w:szCs w:val="28"/>
          <w:lang w:val="en-GB"/>
        </w:rPr>
      </w:pPr>
      <w:r w:rsidRPr="00774BF6">
        <w:rPr>
          <w:rFonts w:ascii="Arial" w:hAnsi="Arial" w:cs="Arial"/>
          <w:noProof/>
          <w:sz w:val="28"/>
          <w:szCs w:val="28"/>
          <w:lang w:val="en-GB"/>
        </w:rPr>
        <w:drawing>
          <wp:inline distT="0" distB="0" distL="0" distR="0" wp14:anchorId="7F746520" wp14:editId="23A82669">
            <wp:extent cx="5731510" cy="3174365"/>
            <wp:effectExtent l="0" t="0" r="2540" b="6985"/>
            <wp:docPr id="242821201" name="Picture 1" descr="A diagram of a company's schedu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821201" name="Picture 1" descr="A diagram of a company's schedule&#10;&#10;AI-generated content may be incorrect."/>
                    <pic:cNvPicPr/>
                  </pic:nvPicPr>
                  <pic:blipFill>
                    <a:blip r:embed="rId9"/>
                    <a:stretch>
                      <a:fillRect/>
                    </a:stretch>
                  </pic:blipFill>
                  <pic:spPr>
                    <a:xfrm>
                      <a:off x="0" y="0"/>
                      <a:ext cx="5731510" cy="3174365"/>
                    </a:xfrm>
                    <a:prstGeom prst="rect">
                      <a:avLst/>
                    </a:prstGeom>
                  </pic:spPr>
                </pic:pic>
              </a:graphicData>
            </a:graphic>
          </wp:inline>
        </w:drawing>
      </w:r>
    </w:p>
    <w:p w14:paraId="3FAE5BA8" w14:textId="65647E36" w:rsidR="00A76CD3" w:rsidRPr="00A76CD3" w:rsidRDefault="00A76CD3" w:rsidP="00A306CB">
      <w:pPr>
        <w:spacing w:line="360" w:lineRule="auto"/>
        <w:jc w:val="both"/>
        <w:rPr>
          <w:rFonts w:ascii="Arial" w:hAnsi="Arial" w:cs="Arial"/>
          <w:sz w:val="28"/>
          <w:szCs w:val="28"/>
          <w:lang w:val="en-GB"/>
        </w:rPr>
      </w:pPr>
      <w:r w:rsidRPr="00A76CD3">
        <w:rPr>
          <w:rFonts w:ascii="Arial" w:hAnsi="Arial" w:cs="Arial"/>
          <w:sz w:val="28"/>
          <w:szCs w:val="28"/>
          <w:lang w:val="en-GB"/>
        </w:rPr>
        <w:t>During months 9–12, Vigilant Trust should move from initial deployment to integration, hardening, and operational maturity for Zero Trust, cloud, and monitoring capabilities.</w:t>
      </w:r>
    </w:p>
    <w:p w14:paraId="47D27A60" w14:textId="264A56D7" w:rsidR="007E468B" w:rsidRPr="000414EA" w:rsidRDefault="007E468B" w:rsidP="0030770B">
      <w:pPr>
        <w:pStyle w:val="Heading1"/>
        <w:rPr>
          <w:lang w:val="en-GB"/>
        </w:rPr>
      </w:pPr>
      <w:bookmarkStart w:id="8" w:name="_Toc216649703"/>
      <w:r w:rsidRPr="000414EA">
        <w:rPr>
          <w:lang w:val="en-GB"/>
        </w:rPr>
        <w:t>CONCLUSION</w:t>
      </w:r>
      <w:bookmarkEnd w:id="8"/>
    </w:p>
    <w:p w14:paraId="70AD856C" w14:textId="77777777"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t>The threat environment facing Vigilant Trust &amp; Asset Management demands a fundamental shift from perimeter-based security to a Zero Trust model. By aligning strategy, policy, technology, and culture with NIST and CISA guidance, the organisation can significantly reduce cyber risk while supporting business agility and regulatory compliance.</w:t>
      </w:r>
    </w:p>
    <w:p w14:paraId="4BE46430" w14:textId="77777777" w:rsidR="007E468B" w:rsidRPr="000414EA" w:rsidRDefault="007E468B" w:rsidP="00A306CB">
      <w:pPr>
        <w:spacing w:line="360" w:lineRule="auto"/>
        <w:jc w:val="both"/>
        <w:rPr>
          <w:rFonts w:ascii="Arial" w:hAnsi="Arial" w:cs="Arial"/>
          <w:sz w:val="28"/>
          <w:szCs w:val="28"/>
          <w:lang w:val="en-GB"/>
        </w:rPr>
      </w:pPr>
      <w:r w:rsidRPr="000414EA">
        <w:rPr>
          <w:rFonts w:ascii="Arial" w:hAnsi="Arial" w:cs="Arial"/>
          <w:sz w:val="28"/>
          <w:szCs w:val="28"/>
          <w:lang w:val="en-GB"/>
        </w:rPr>
        <w:lastRenderedPageBreak/>
        <w:t>This framework does not eliminate risk entirely, but it ensures that attacks are harder to execute, easier to detect, and less damaging when they occur. With sustained executive support and disciplined execution, Vigilant Trust will be well positioned to defend its assets, protect its clients, and maintain trust in an increasingly hostile digital environment.</w:t>
      </w:r>
    </w:p>
    <w:p w14:paraId="7CBA1970" w14:textId="5A8871B6" w:rsidR="00C508AC" w:rsidRDefault="00C508AC">
      <w:pPr>
        <w:rPr>
          <w:rFonts w:ascii="Arial" w:hAnsi="Arial" w:cs="Arial"/>
          <w:sz w:val="28"/>
          <w:szCs w:val="28"/>
          <w:lang w:val="en-GB"/>
        </w:rPr>
      </w:pPr>
      <w:r>
        <w:rPr>
          <w:rFonts w:ascii="Arial" w:hAnsi="Arial" w:cs="Arial"/>
          <w:sz w:val="28"/>
          <w:szCs w:val="28"/>
          <w:lang w:val="en-GB"/>
        </w:rPr>
        <w:br w:type="page"/>
      </w:r>
    </w:p>
    <w:p w14:paraId="59F72BE3" w14:textId="77777777" w:rsidR="00415C72" w:rsidRPr="00415C72" w:rsidRDefault="00415C72" w:rsidP="00C71C41">
      <w:pPr>
        <w:pStyle w:val="Heading1"/>
        <w:rPr>
          <w:lang w:val="en-GB"/>
        </w:rPr>
      </w:pPr>
      <w:bookmarkStart w:id="9" w:name="_Toc216649704"/>
      <w:r w:rsidRPr="00415C72">
        <w:rPr>
          <w:lang w:val="en-GB"/>
        </w:rPr>
        <w:lastRenderedPageBreak/>
        <w:t>References</w:t>
      </w:r>
      <w:bookmarkEnd w:id="9"/>
    </w:p>
    <w:p w14:paraId="7A5B86D1" w14:textId="77777777" w:rsidR="00415C72" w:rsidRPr="00415C72" w:rsidRDefault="00415C72" w:rsidP="00415C72">
      <w:pPr>
        <w:spacing w:line="360" w:lineRule="auto"/>
        <w:jc w:val="both"/>
        <w:rPr>
          <w:rFonts w:ascii="Arial" w:hAnsi="Arial" w:cs="Arial"/>
          <w:sz w:val="28"/>
          <w:szCs w:val="28"/>
          <w:lang w:val="en-GB"/>
        </w:rPr>
      </w:pPr>
      <w:r w:rsidRPr="00415C72">
        <w:rPr>
          <w:rFonts w:ascii="Arial" w:hAnsi="Arial" w:cs="Arial"/>
          <w:sz w:val="28"/>
          <w:szCs w:val="28"/>
          <w:lang w:val="en-GB"/>
        </w:rPr>
        <w:t>[1] J. M. Borky and T. H. Bradley, "Protecting information with cybersecurity," in </w:t>
      </w:r>
      <w:r w:rsidRPr="00415C72">
        <w:rPr>
          <w:rFonts w:ascii="Arial" w:hAnsi="Arial" w:cs="Arial"/>
          <w:i/>
          <w:iCs/>
          <w:sz w:val="28"/>
          <w:szCs w:val="28"/>
          <w:lang w:val="en-GB"/>
        </w:rPr>
        <w:t>Effective model-based systems engineering, </w:t>
      </w:r>
      <w:r w:rsidRPr="00415C72">
        <w:rPr>
          <w:rFonts w:ascii="Arial" w:hAnsi="Arial" w:cs="Arial"/>
          <w:sz w:val="28"/>
          <w:szCs w:val="28"/>
          <w:lang w:val="en-GB"/>
        </w:rPr>
        <w:t>Springer, 2018, pp. 345–404.</w:t>
      </w:r>
    </w:p>
    <w:p w14:paraId="244FFA96" w14:textId="77777777" w:rsidR="00415C72" w:rsidRPr="00415C72" w:rsidRDefault="00415C72" w:rsidP="00415C72">
      <w:pPr>
        <w:spacing w:line="360" w:lineRule="auto"/>
        <w:jc w:val="both"/>
        <w:rPr>
          <w:rFonts w:ascii="Arial" w:hAnsi="Arial" w:cs="Arial"/>
          <w:sz w:val="28"/>
          <w:szCs w:val="28"/>
          <w:lang w:val="en-GB"/>
        </w:rPr>
      </w:pPr>
      <w:r w:rsidRPr="00415C72">
        <w:rPr>
          <w:rFonts w:ascii="Arial" w:hAnsi="Arial" w:cs="Arial"/>
          <w:sz w:val="28"/>
          <w:szCs w:val="28"/>
          <w:lang w:val="en-GB"/>
        </w:rPr>
        <w:t>[2] N. P. A. Plan, "National Institute of Standards and Technology (NIST),"</w:t>
      </w:r>
    </w:p>
    <w:p w14:paraId="2B4D0D4F" w14:textId="77777777" w:rsidR="00415C72" w:rsidRPr="00415C72" w:rsidRDefault="00415C72" w:rsidP="00415C72">
      <w:pPr>
        <w:spacing w:line="360" w:lineRule="auto"/>
        <w:jc w:val="both"/>
        <w:rPr>
          <w:rFonts w:ascii="Arial" w:hAnsi="Arial" w:cs="Arial"/>
          <w:sz w:val="28"/>
          <w:szCs w:val="28"/>
          <w:lang w:val="en-GB"/>
        </w:rPr>
      </w:pPr>
      <w:r w:rsidRPr="00415C72">
        <w:rPr>
          <w:rFonts w:ascii="Arial" w:hAnsi="Arial" w:cs="Arial"/>
          <w:sz w:val="28"/>
          <w:szCs w:val="28"/>
          <w:lang w:val="en-GB"/>
        </w:rPr>
        <w:t>[3] "NIST." [Online]. Available: </w:t>
      </w:r>
      <w:hyperlink r:id="rId10" w:tgtFrame="_blank" w:history="1">
        <w:r w:rsidRPr="00415C72">
          <w:rPr>
            <w:rStyle w:val="Hyperlink"/>
            <w:rFonts w:ascii="Arial" w:hAnsi="Arial" w:cs="Arial"/>
            <w:sz w:val="28"/>
            <w:szCs w:val="28"/>
            <w:lang w:val="en-GB"/>
          </w:rPr>
          <w:t>https://www.nist.gov/cyberframework</w:t>
        </w:r>
      </w:hyperlink>
    </w:p>
    <w:p w14:paraId="460447BF" w14:textId="77777777" w:rsidR="00415C72" w:rsidRPr="00415C72" w:rsidRDefault="00415C72" w:rsidP="00415C72">
      <w:pPr>
        <w:spacing w:line="360" w:lineRule="auto"/>
        <w:jc w:val="both"/>
        <w:rPr>
          <w:rFonts w:ascii="Arial" w:hAnsi="Arial" w:cs="Arial"/>
          <w:sz w:val="28"/>
          <w:szCs w:val="28"/>
          <w:lang w:val="en-GB"/>
        </w:rPr>
      </w:pPr>
      <w:r w:rsidRPr="00415C72">
        <w:rPr>
          <w:rFonts w:ascii="Arial" w:hAnsi="Arial" w:cs="Arial"/>
          <w:sz w:val="28"/>
          <w:szCs w:val="28"/>
          <w:lang w:val="en-GB"/>
        </w:rPr>
        <w:t>[4] U.S. Department of Homeland Security. "CISA." [Online]. Available: </w:t>
      </w:r>
      <w:hyperlink r:id="rId11" w:tgtFrame="_blank" w:history="1">
        <w:r w:rsidRPr="00415C72">
          <w:rPr>
            <w:rStyle w:val="Hyperlink"/>
            <w:rFonts w:ascii="Arial" w:hAnsi="Arial" w:cs="Arial"/>
            <w:sz w:val="28"/>
            <w:szCs w:val="28"/>
            <w:lang w:val="en-GB"/>
          </w:rPr>
          <w:t>https://www.cisa.gov/</w:t>
        </w:r>
      </w:hyperlink>
    </w:p>
    <w:p w14:paraId="2D413F22" w14:textId="77777777" w:rsidR="00415C72" w:rsidRPr="00415C72" w:rsidRDefault="00415C72" w:rsidP="00415C72">
      <w:pPr>
        <w:spacing w:line="360" w:lineRule="auto"/>
        <w:jc w:val="both"/>
        <w:rPr>
          <w:rFonts w:ascii="Arial" w:hAnsi="Arial" w:cs="Arial"/>
          <w:sz w:val="28"/>
          <w:szCs w:val="28"/>
          <w:lang w:val="en-GB"/>
        </w:rPr>
      </w:pPr>
      <w:r w:rsidRPr="00415C72">
        <w:rPr>
          <w:rFonts w:ascii="Arial" w:hAnsi="Arial" w:cs="Arial"/>
          <w:sz w:val="28"/>
          <w:szCs w:val="28"/>
          <w:lang w:val="en-GB"/>
        </w:rPr>
        <w:t>[5] European Union Agency for Cybersecurity (ENISA). "ENISA Threat Landscape 2023." [Online]. Available: </w:t>
      </w:r>
      <w:hyperlink r:id="rId12" w:tgtFrame="_blank" w:history="1">
        <w:r w:rsidRPr="00415C72">
          <w:rPr>
            <w:rStyle w:val="Hyperlink"/>
            <w:rFonts w:ascii="Arial" w:hAnsi="Arial" w:cs="Arial"/>
            <w:sz w:val="28"/>
            <w:szCs w:val="28"/>
            <w:lang w:val="en-GB"/>
          </w:rPr>
          <w:t>https://www.enisa.europa.eu/sites/default/files/publications/ENISA%20Threat%20Landscape%202023.pdf</w:t>
        </w:r>
      </w:hyperlink>
    </w:p>
    <w:p w14:paraId="3B1FBF89" w14:textId="77777777" w:rsidR="00415C72" w:rsidRPr="00415C72" w:rsidRDefault="00415C72" w:rsidP="00415C72">
      <w:pPr>
        <w:spacing w:line="360" w:lineRule="auto"/>
        <w:jc w:val="both"/>
        <w:rPr>
          <w:rFonts w:ascii="Arial" w:hAnsi="Arial" w:cs="Arial"/>
          <w:sz w:val="28"/>
          <w:szCs w:val="28"/>
          <w:lang w:val="en-GB"/>
        </w:rPr>
      </w:pPr>
      <w:r w:rsidRPr="00415C72">
        <w:rPr>
          <w:rFonts w:ascii="Arial" w:hAnsi="Arial" w:cs="Arial"/>
          <w:sz w:val="28"/>
          <w:szCs w:val="28"/>
          <w:lang w:val="en-GB"/>
        </w:rPr>
        <w:t xml:space="preserve">[6] J. </w:t>
      </w:r>
      <w:proofErr w:type="spellStart"/>
      <w:r w:rsidRPr="00415C72">
        <w:rPr>
          <w:rFonts w:ascii="Arial" w:hAnsi="Arial" w:cs="Arial"/>
          <w:sz w:val="28"/>
          <w:szCs w:val="28"/>
          <w:lang w:val="en-GB"/>
        </w:rPr>
        <w:t>Kindervag</w:t>
      </w:r>
      <w:proofErr w:type="spellEnd"/>
      <w:r w:rsidRPr="00415C72">
        <w:rPr>
          <w:rFonts w:ascii="Arial" w:hAnsi="Arial" w:cs="Arial"/>
          <w:sz w:val="28"/>
          <w:szCs w:val="28"/>
          <w:lang w:val="en-GB"/>
        </w:rPr>
        <w:t xml:space="preserve">, "Build security into your network’s </w:t>
      </w:r>
      <w:proofErr w:type="spellStart"/>
      <w:r w:rsidRPr="00415C72">
        <w:rPr>
          <w:rFonts w:ascii="Arial" w:hAnsi="Arial" w:cs="Arial"/>
          <w:sz w:val="28"/>
          <w:szCs w:val="28"/>
          <w:lang w:val="en-GB"/>
        </w:rPr>
        <w:t>dna</w:t>
      </w:r>
      <w:proofErr w:type="spellEnd"/>
      <w:r w:rsidRPr="00415C72">
        <w:rPr>
          <w:rFonts w:ascii="Arial" w:hAnsi="Arial" w:cs="Arial"/>
          <w:sz w:val="28"/>
          <w:szCs w:val="28"/>
          <w:lang w:val="en-GB"/>
        </w:rPr>
        <w:t>: The zero trust network architecture," vol. 27, pp.1–16, 2010,</w:t>
      </w:r>
    </w:p>
    <w:p w14:paraId="4C03CFD9" w14:textId="77777777" w:rsidR="00415C72" w:rsidRPr="00415C72" w:rsidRDefault="00415C72" w:rsidP="00415C72">
      <w:pPr>
        <w:spacing w:line="360" w:lineRule="auto"/>
        <w:jc w:val="both"/>
        <w:rPr>
          <w:rFonts w:ascii="Arial" w:hAnsi="Arial" w:cs="Arial"/>
          <w:sz w:val="28"/>
          <w:szCs w:val="28"/>
          <w:lang w:val="en-GB"/>
        </w:rPr>
      </w:pPr>
      <w:r w:rsidRPr="00415C72">
        <w:rPr>
          <w:rFonts w:ascii="Arial" w:hAnsi="Arial" w:cs="Arial"/>
          <w:sz w:val="28"/>
          <w:szCs w:val="28"/>
          <w:lang w:val="en-GB"/>
        </w:rPr>
        <w:t>[7] V. Stafford, "Zero trust architecture," vol. 800, no. 207, pp.800–207, 2020,</w:t>
      </w:r>
    </w:p>
    <w:p w14:paraId="494992F2" w14:textId="77777777" w:rsidR="00415C72" w:rsidRPr="00415C72" w:rsidRDefault="00415C72" w:rsidP="00415C72">
      <w:pPr>
        <w:spacing w:line="360" w:lineRule="auto"/>
        <w:jc w:val="both"/>
        <w:rPr>
          <w:rFonts w:ascii="Arial" w:hAnsi="Arial" w:cs="Arial"/>
          <w:sz w:val="28"/>
          <w:szCs w:val="28"/>
          <w:lang w:val="en-GB"/>
        </w:rPr>
      </w:pPr>
      <w:r w:rsidRPr="00415C72">
        <w:rPr>
          <w:rFonts w:ascii="Arial" w:hAnsi="Arial" w:cs="Arial"/>
          <w:sz w:val="28"/>
          <w:szCs w:val="28"/>
          <w:lang w:val="en-GB"/>
        </w:rPr>
        <w:t>[8] M. Malatji, "Management of enterprise cyber security: A review of ISO/IEC 27001: 2022", </w:t>
      </w:r>
      <w:r w:rsidRPr="00415C72">
        <w:rPr>
          <w:rFonts w:ascii="Arial" w:hAnsi="Arial" w:cs="Arial"/>
          <w:i/>
          <w:iCs/>
          <w:sz w:val="28"/>
          <w:szCs w:val="28"/>
          <w:lang w:val="en-GB"/>
        </w:rPr>
        <w:t>2023 International conference on cyber management and engineering (</w:t>
      </w:r>
      <w:proofErr w:type="spellStart"/>
      <w:r w:rsidRPr="00415C72">
        <w:rPr>
          <w:rFonts w:ascii="Arial" w:hAnsi="Arial" w:cs="Arial"/>
          <w:i/>
          <w:iCs/>
          <w:sz w:val="28"/>
          <w:szCs w:val="28"/>
          <w:lang w:val="en-GB"/>
        </w:rPr>
        <w:t>CyMaEn</w:t>
      </w:r>
      <w:proofErr w:type="spellEnd"/>
      <w:r w:rsidRPr="00415C72">
        <w:rPr>
          <w:rFonts w:ascii="Arial" w:hAnsi="Arial" w:cs="Arial"/>
          <w:i/>
          <w:iCs/>
          <w:sz w:val="28"/>
          <w:szCs w:val="28"/>
          <w:lang w:val="en-GB"/>
        </w:rPr>
        <w:t>), </w:t>
      </w:r>
      <w:r w:rsidRPr="00415C72">
        <w:rPr>
          <w:rFonts w:ascii="Arial" w:hAnsi="Arial" w:cs="Arial"/>
          <w:sz w:val="28"/>
          <w:szCs w:val="28"/>
          <w:lang w:val="en-GB"/>
        </w:rPr>
        <w:t>pp. 117–122.</w:t>
      </w:r>
    </w:p>
    <w:p w14:paraId="269722F6" w14:textId="77777777" w:rsidR="00415C72" w:rsidRPr="00415C72" w:rsidRDefault="00415C72" w:rsidP="00415C72">
      <w:pPr>
        <w:spacing w:line="360" w:lineRule="auto"/>
        <w:jc w:val="both"/>
        <w:rPr>
          <w:rFonts w:ascii="Arial" w:hAnsi="Arial" w:cs="Arial"/>
          <w:sz w:val="28"/>
          <w:szCs w:val="28"/>
          <w:lang w:val="en-GB"/>
        </w:rPr>
      </w:pPr>
      <w:r w:rsidRPr="00415C72">
        <w:rPr>
          <w:rFonts w:ascii="Arial" w:hAnsi="Arial" w:cs="Arial"/>
          <w:sz w:val="28"/>
          <w:szCs w:val="28"/>
          <w:lang w:val="en-GB"/>
        </w:rPr>
        <w:t xml:space="preserve">[9] CISA. "Known Exploited Vulnerabilities </w:t>
      </w:r>
      <w:proofErr w:type="spellStart"/>
      <w:r w:rsidRPr="00415C72">
        <w:rPr>
          <w:rFonts w:ascii="Arial" w:hAnsi="Arial" w:cs="Arial"/>
          <w:sz w:val="28"/>
          <w:szCs w:val="28"/>
          <w:lang w:val="en-GB"/>
        </w:rPr>
        <w:t>Catalog</w:t>
      </w:r>
      <w:proofErr w:type="spellEnd"/>
      <w:r w:rsidRPr="00415C72">
        <w:rPr>
          <w:rFonts w:ascii="Arial" w:hAnsi="Arial" w:cs="Arial"/>
          <w:sz w:val="28"/>
          <w:szCs w:val="28"/>
          <w:lang w:val="en-GB"/>
        </w:rPr>
        <w:t>." [Online]. Available: </w:t>
      </w:r>
      <w:hyperlink r:id="rId13" w:tgtFrame="_blank" w:history="1">
        <w:r w:rsidRPr="00415C72">
          <w:rPr>
            <w:rStyle w:val="Hyperlink"/>
            <w:rFonts w:ascii="Arial" w:hAnsi="Arial" w:cs="Arial"/>
            <w:sz w:val="28"/>
            <w:szCs w:val="28"/>
            <w:lang w:val="en-GB"/>
          </w:rPr>
          <w:t>https://www.cisa.gov/known-exploited-vulnerabilities-catalog</w:t>
        </w:r>
      </w:hyperlink>
    </w:p>
    <w:p w14:paraId="0F24F111" w14:textId="77777777" w:rsidR="00415C72" w:rsidRPr="00415C72" w:rsidRDefault="00415C72" w:rsidP="00415C72">
      <w:pPr>
        <w:spacing w:line="360" w:lineRule="auto"/>
        <w:jc w:val="both"/>
        <w:rPr>
          <w:rFonts w:ascii="Arial" w:hAnsi="Arial" w:cs="Arial"/>
          <w:sz w:val="28"/>
          <w:szCs w:val="28"/>
          <w:lang w:val="en-GB"/>
        </w:rPr>
      </w:pPr>
      <w:r w:rsidRPr="00415C72">
        <w:rPr>
          <w:rFonts w:ascii="Arial" w:hAnsi="Arial" w:cs="Arial"/>
          <w:sz w:val="28"/>
          <w:szCs w:val="28"/>
          <w:lang w:val="en-GB"/>
        </w:rPr>
        <w:t xml:space="preserve">[10] D. </w:t>
      </w:r>
      <w:proofErr w:type="spellStart"/>
      <w:r w:rsidRPr="00415C72">
        <w:rPr>
          <w:rFonts w:ascii="Arial" w:hAnsi="Arial" w:cs="Arial"/>
          <w:sz w:val="28"/>
          <w:szCs w:val="28"/>
          <w:lang w:val="en-GB"/>
        </w:rPr>
        <w:t>Temoshok</w:t>
      </w:r>
      <w:proofErr w:type="spellEnd"/>
      <w:r w:rsidRPr="00415C72">
        <w:rPr>
          <w:rFonts w:ascii="Arial" w:hAnsi="Arial" w:cs="Arial"/>
          <w:sz w:val="28"/>
          <w:szCs w:val="28"/>
          <w:lang w:val="en-GB"/>
        </w:rPr>
        <w:t>, et al., "Digital Identity Guidelines," 2022,</w:t>
      </w:r>
    </w:p>
    <w:p w14:paraId="1740C769" w14:textId="77777777" w:rsidR="00415C72" w:rsidRPr="00415C72" w:rsidRDefault="00415C72" w:rsidP="00415C72">
      <w:pPr>
        <w:spacing w:line="360" w:lineRule="auto"/>
        <w:jc w:val="both"/>
        <w:rPr>
          <w:rFonts w:ascii="Arial" w:hAnsi="Arial" w:cs="Arial"/>
          <w:sz w:val="28"/>
          <w:szCs w:val="28"/>
          <w:lang w:val="en-GB"/>
        </w:rPr>
      </w:pPr>
      <w:r w:rsidRPr="00415C72">
        <w:rPr>
          <w:rFonts w:ascii="Arial" w:hAnsi="Arial" w:cs="Arial"/>
          <w:sz w:val="28"/>
          <w:szCs w:val="28"/>
          <w:lang w:val="en-GB"/>
        </w:rPr>
        <w:t xml:space="preserve">[11] M. ATT&amp;CK, "Mitre </w:t>
      </w:r>
      <w:proofErr w:type="spellStart"/>
      <w:r w:rsidRPr="00415C72">
        <w:rPr>
          <w:rFonts w:ascii="Arial" w:hAnsi="Arial" w:cs="Arial"/>
          <w:sz w:val="28"/>
          <w:szCs w:val="28"/>
          <w:lang w:val="en-GB"/>
        </w:rPr>
        <w:t>att&amp;ck</w:t>
      </w:r>
      <w:proofErr w:type="spellEnd"/>
      <w:r w:rsidRPr="00415C72">
        <w:rPr>
          <w:rFonts w:ascii="Arial" w:hAnsi="Arial" w:cs="Arial"/>
          <w:sz w:val="28"/>
          <w:szCs w:val="28"/>
          <w:lang w:val="en-GB"/>
        </w:rPr>
        <w:t xml:space="preserve"> framework," vol. 24, pp.2024, 2024,</w:t>
      </w:r>
    </w:p>
    <w:p w14:paraId="2B2EBD65" w14:textId="77777777" w:rsidR="00415C72" w:rsidRPr="00415C72" w:rsidRDefault="00415C72" w:rsidP="00415C72">
      <w:pPr>
        <w:spacing w:line="360" w:lineRule="auto"/>
        <w:jc w:val="both"/>
        <w:rPr>
          <w:rFonts w:ascii="Arial" w:hAnsi="Arial" w:cs="Arial"/>
          <w:sz w:val="28"/>
          <w:szCs w:val="28"/>
          <w:lang w:val="en-GB"/>
        </w:rPr>
      </w:pPr>
      <w:r w:rsidRPr="00415C72">
        <w:rPr>
          <w:rFonts w:ascii="Arial" w:hAnsi="Arial" w:cs="Arial"/>
          <w:sz w:val="28"/>
          <w:szCs w:val="28"/>
          <w:lang w:val="en-GB"/>
        </w:rPr>
        <w:t>[12] S. Ahmadi, "Systematic literature review on cloud computing security: Threats and mitigation strategies," vol. 15, pp.148–167, 2024,</w:t>
      </w:r>
    </w:p>
    <w:p w14:paraId="3B2492A6" w14:textId="77777777" w:rsidR="00415C72" w:rsidRPr="00415C72" w:rsidRDefault="00415C72" w:rsidP="00415C72">
      <w:pPr>
        <w:spacing w:line="360" w:lineRule="auto"/>
        <w:jc w:val="both"/>
        <w:rPr>
          <w:rFonts w:ascii="Arial" w:hAnsi="Arial" w:cs="Arial"/>
          <w:sz w:val="28"/>
          <w:szCs w:val="28"/>
          <w:lang w:val="en-GB"/>
        </w:rPr>
      </w:pPr>
      <w:r w:rsidRPr="00415C72">
        <w:rPr>
          <w:rFonts w:ascii="Arial" w:hAnsi="Arial" w:cs="Arial"/>
          <w:sz w:val="28"/>
          <w:szCs w:val="28"/>
          <w:lang w:val="en-GB"/>
        </w:rPr>
        <w:lastRenderedPageBreak/>
        <w:t xml:space="preserve">[13] K. Kent and M. P. </w:t>
      </w:r>
      <w:proofErr w:type="spellStart"/>
      <w:r w:rsidRPr="00415C72">
        <w:rPr>
          <w:rFonts w:ascii="Arial" w:hAnsi="Arial" w:cs="Arial"/>
          <w:sz w:val="28"/>
          <w:szCs w:val="28"/>
          <w:lang w:val="en-GB"/>
        </w:rPr>
        <w:t>Souppaya</w:t>
      </w:r>
      <w:proofErr w:type="spellEnd"/>
      <w:r w:rsidRPr="00415C72">
        <w:rPr>
          <w:rFonts w:ascii="Arial" w:hAnsi="Arial" w:cs="Arial"/>
          <w:sz w:val="28"/>
          <w:szCs w:val="28"/>
          <w:lang w:val="en-GB"/>
        </w:rPr>
        <w:t>, "</w:t>
      </w:r>
      <w:proofErr w:type="spellStart"/>
      <w:r w:rsidRPr="00415C72">
        <w:rPr>
          <w:rFonts w:ascii="Arial" w:hAnsi="Arial" w:cs="Arial"/>
          <w:sz w:val="28"/>
          <w:szCs w:val="28"/>
          <w:lang w:val="en-GB"/>
        </w:rPr>
        <w:t>Sp</w:t>
      </w:r>
      <w:proofErr w:type="spellEnd"/>
      <w:r w:rsidRPr="00415C72">
        <w:rPr>
          <w:rFonts w:ascii="Arial" w:hAnsi="Arial" w:cs="Arial"/>
          <w:sz w:val="28"/>
          <w:szCs w:val="28"/>
          <w:lang w:val="en-GB"/>
        </w:rPr>
        <w:t xml:space="preserve"> 800-92. guide to computer security log management," 2006,</w:t>
      </w:r>
    </w:p>
    <w:p w14:paraId="051AC4AC" w14:textId="77777777" w:rsidR="00415C72" w:rsidRPr="00415C72" w:rsidRDefault="00415C72" w:rsidP="00415C72">
      <w:pPr>
        <w:spacing w:line="360" w:lineRule="auto"/>
        <w:jc w:val="both"/>
        <w:rPr>
          <w:rFonts w:ascii="Arial" w:hAnsi="Arial" w:cs="Arial"/>
          <w:sz w:val="28"/>
          <w:szCs w:val="28"/>
          <w:lang w:val="en-GB"/>
        </w:rPr>
      </w:pPr>
      <w:r w:rsidRPr="00415C72">
        <w:rPr>
          <w:rFonts w:ascii="Arial" w:hAnsi="Arial" w:cs="Arial"/>
          <w:sz w:val="28"/>
          <w:szCs w:val="28"/>
          <w:lang w:val="en-GB"/>
        </w:rPr>
        <w:t>[14] J. D. Christopher, "Sans 2024 state of ICS/OT cybersecurity," vol. 1, no. 7.1, pp.7.2, 2024,</w:t>
      </w:r>
    </w:p>
    <w:p w14:paraId="6EF7B035" w14:textId="2EA6A776" w:rsidR="00415C72" w:rsidRPr="00415C72" w:rsidRDefault="00415C72" w:rsidP="00415C72">
      <w:pPr>
        <w:spacing w:line="360" w:lineRule="auto"/>
        <w:jc w:val="both"/>
        <w:rPr>
          <w:rFonts w:ascii="Arial" w:hAnsi="Arial" w:cs="Arial"/>
          <w:sz w:val="28"/>
          <w:szCs w:val="28"/>
          <w:lang w:val="en-GB"/>
        </w:rPr>
      </w:pPr>
      <w:r w:rsidRPr="00415C72">
        <w:rPr>
          <w:rFonts w:ascii="Arial" w:hAnsi="Arial" w:cs="Arial"/>
          <w:sz w:val="28"/>
          <w:szCs w:val="28"/>
          <w:lang w:val="en-GB"/>
        </w:rPr>
        <w:t>[15] M. Wilson and J. Hash, "Building an information technology security awareness and training program," vol. 800, no. 50, pp.1–39, 2003</w:t>
      </w:r>
      <w:r w:rsidR="00D90D69">
        <w:rPr>
          <w:rFonts w:ascii="Arial" w:hAnsi="Arial" w:cs="Arial"/>
          <w:sz w:val="28"/>
          <w:szCs w:val="28"/>
          <w:lang w:val="en-GB"/>
        </w:rPr>
        <w:t>.</w:t>
      </w:r>
    </w:p>
    <w:p w14:paraId="1F8FA477" w14:textId="11257C99" w:rsidR="00105C91" w:rsidRPr="00FC641D" w:rsidRDefault="00105C91" w:rsidP="00105C91">
      <w:pPr>
        <w:spacing w:line="360" w:lineRule="auto"/>
        <w:jc w:val="both"/>
        <w:rPr>
          <w:rFonts w:ascii="Arial" w:hAnsi="Arial" w:cs="Arial"/>
          <w:sz w:val="28"/>
          <w:szCs w:val="28"/>
        </w:rPr>
      </w:pPr>
      <w:r w:rsidRPr="00415C72">
        <w:rPr>
          <w:rFonts w:ascii="Arial" w:hAnsi="Arial" w:cs="Arial"/>
          <w:sz w:val="28"/>
          <w:szCs w:val="28"/>
          <w:lang w:val="en-GB"/>
        </w:rPr>
        <w:t>[1</w:t>
      </w:r>
      <w:r>
        <w:rPr>
          <w:rFonts w:ascii="Arial" w:hAnsi="Arial" w:cs="Arial"/>
          <w:sz w:val="28"/>
          <w:szCs w:val="28"/>
          <w:lang w:val="en-GB"/>
        </w:rPr>
        <w:t>6</w:t>
      </w:r>
      <w:r w:rsidRPr="00415C72">
        <w:rPr>
          <w:rFonts w:ascii="Arial" w:hAnsi="Arial" w:cs="Arial"/>
          <w:sz w:val="28"/>
          <w:szCs w:val="28"/>
          <w:lang w:val="en-GB"/>
        </w:rPr>
        <w:t xml:space="preserve">] </w:t>
      </w:r>
      <w:r w:rsidRPr="00105C91">
        <w:rPr>
          <w:rFonts w:ascii="Arial" w:hAnsi="Arial" w:cs="Arial"/>
          <w:sz w:val="28"/>
          <w:szCs w:val="28"/>
          <w:lang w:val="en-GB"/>
        </w:rPr>
        <w:t xml:space="preserve">Microsoft. (n.d.). </w:t>
      </w:r>
      <w:r w:rsidRPr="00105C91">
        <w:rPr>
          <w:rFonts w:ascii="Arial" w:hAnsi="Arial" w:cs="Arial"/>
          <w:i/>
          <w:iCs/>
          <w:sz w:val="28"/>
          <w:szCs w:val="28"/>
          <w:lang w:val="en-GB"/>
        </w:rPr>
        <w:t>Zero Trust model</w:t>
      </w:r>
      <w:r w:rsidRPr="00105C91">
        <w:rPr>
          <w:rFonts w:ascii="Arial" w:hAnsi="Arial" w:cs="Arial"/>
          <w:sz w:val="28"/>
          <w:szCs w:val="28"/>
          <w:lang w:val="en-GB"/>
        </w:rPr>
        <w:t>.</w:t>
      </w:r>
      <w:r w:rsidR="00CF1ADD" w:rsidRPr="00CF1ADD">
        <w:rPr>
          <w:lang w:val="en-GB"/>
        </w:rPr>
        <w:t xml:space="preserve"> </w:t>
      </w:r>
      <w:r w:rsidR="00CF1ADD">
        <w:rPr>
          <w:lang w:val="en-GB"/>
        </w:rPr>
        <w:t xml:space="preserve"> </w:t>
      </w:r>
      <w:hyperlink r:id="rId14" w:history="1">
        <w:r w:rsidR="00CF1ADD" w:rsidRPr="00624286">
          <w:rPr>
            <w:rStyle w:val="Hyperlink"/>
            <w:rFonts w:ascii="Arial" w:hAnsi="Arial" w:cs="Arial"/>
            <w:sz w:val="28"/>
            <w:szCs w:val="28"/>
            <w:lang w:val="en-GB"/>
          </w:rPr>
          <w:t>https</w:t>
        </w:r>
        <w:r w:rsidR="00CF1ADD" w:rsidRPr="00FC641D">
          <w:rPr>
            <w:rStyle w:val="Hyperlink"/>
            <w:rFonts w:ascii="Arial" w:hAnsi="Arial" w:cs="Arial"/>
            <w:sz w:val="28"/>
            <w:szCs w:val="28"/>
          </w:rPr>
          <w:t>://</w:t>
        </w:r>
        <w:r w:rsidR="00CF1ADD" w:rsidRPr="00624286">
          <w:rPr>
            <w:rStyle w:val="Hyperlink"/>
            <w:rFonts w:ascii="Arial" w:hAnsi="Arial" w:cs="Arial"/>
            <w:sz w:val="28"/>
            <w:szCs w:val="28"/>
            <w:lang w:val="en-GB"/>
          </w:rPr>
          <w:t>www</w:t>
        </w:r>
        <w:r w:rsidR="00CF1ADD" w:rsidRPr="00FC641D">
          <w:rPr>
            <w:rStyle w:val="Hyperlink"/>
            <w:rFonts w:ascii="Arial" w:hAnsi="Arial" w:cs="Arial"/>
            <w:sz w:val="28"/>
            <w:szCs w:val="28"/>
          </w:rPr>
          <w:t>.</w:t>
        </w:r>
        <w:proofErr w:type="spellStart"/>
        <w:r w:rsidR="00CF1ADD" w:rsidRPr="00624286">
          <w:rPr>
            <w:rStyle w:val="Hyperlink"/>
            <w:rFonts w:ascii="Arial" w:hAnsi="Arial" w:cs="Arial"/>
            <w:sz w:val="28"/>
            <w:szCs w:val="28"/>
            <w:lang w:val="en-GB"/>
          </w:rPr>
          <w:t>microsoft</w:t>
        </w:r>
        <w:proofErr w:type="spellEnd"/>
        <w:r w:rsidR="00CF1ADD" w:rsidRPr="00FC641D">
          <w:rPr>
            <w:rStyle w:val="Hyperlink"/>
            <w:rFonts w:ascii="Arial" w:hAnsi="Arial" w:cs="Arial"/>
            <w:sz w:val="28"/>
            <w:szCs w:val="28"/>
          </w:rPr>
          <w:t>.</w:t>
        </w:r>
        <w:r w:rsidR="00CF1ADD" w:rsidRPr="00624286">
          <w:rPr>
            <w:rStyle w:val="Hyperlink"/>
            <w:rFonts w:ascii="Arial" w:hAnsi="Arial" w:cs="Arial"/>
            <w:sz w:val="28"/>
            <w:szCs w:val="28"/>
            <w:lang w:val="en-GB"/>
          </w:rPr>
          <w:t>com</w:t>
        </w:r>
        <w:r w:rsidR="00CF1ADD" w:rsidRPr="00FC641D">
          <w:rPr>
            <w:rStyle w:val="Hyperlink"/>
            <w:rFonts w:ascii="Arial" w:hAnsi="Arial" w:cs="Arial"/>
            <w:sz w:val="28"/>
            <w:szCs w:val="28"/>
          </w:rPr>
          <w:t>/</w:t>
        </w:r>
        <w:proofErr w:type="spellStart"/>
        <w:r w:rsidR="00CF1ADD" w:rsidRPr="00624286">
          <w:rPr>
            <w:rStyle w:val="Hyperlink"/>
            <w:rFonts w:ascii="Arial" w:hAnsi="Arial" w:cs="Arial"/>
            <w:sz w:val="28"/>
            <w:szCs w:val="28"/>
            <w:lang w:val="en-GB"/>
          </w:rPr>
          <w:t>en</w:t>
        </w:r>
        <w:proofErr w:type="spellEnd"/>
        <w:r w:rsidR="00CF1ADD" w:rsidRPr="00FC641D">
          <w:rPr>
            <w:rStyle w:val="Hyperlink"/>
            <w:rFonts w:ascii="Arial" w:hAnsi="Arial" w:cs="Arial"/>
            <w:sz w:val="28"/>
            <w:szCs w:val="28"/>
          </w:rPr>
          <w:t>-</w:t>
        </w:r>
        <w:proofErr w:type="spellStart"/>
        <w:r w:rsidR="00CF1ADD" w:rsidRPr="00624286">
          <w:rPr>
            <w:rStyle w:val="Hyperlink"/>
            <w:rFonts w:ascii="Arial" w:hAnsi="Arial" w:cs="Arial"/>
            <w:sz w:val="28"/>
            <w:szCs w:val="28"/>
            <w:lang w:val="en-GB"/>
          </w:rPr>
          <w:t>gb</w:t>
        </w:r>
        <w:proofErr w:type="spellEnd"/>
        <w:r w:rsidR="00CF1ADD" w:rsidRPr="00FC641D">
          <w:rPr>
            <w:rStyle w:val="Hyperlink"/>
            <w:rFonts w:ascii="Arial" w:hAnsi="Arial" w:cs="Arial"/>
            <w:sz w:val="28"/>
            <w:szCs w:val="28"/>
          </w:rPr>
          <w:t>/</w:t>
        </w:r>
        <w:r w:rsidR="00CF1ADD" w:rsidRPr="00624286">
          <w:rPr>
            <w:rStyle w:val="Hyperlink"/>
            <w:rFonts w:ascii="Arial" w:hAnsi="Arial" w:cs="Arial"/>
            <w:sz w:val="28"/>
            <w:szCs w:val="28"/>
            <w:lang w:val="en-GB"/>
          </w:rPr>
          <w:t>security</w:t>
        </w:r>
        <w:r w:rsidR="00CF1ADD" w:rsidRPr="00FC641D">
          <w:rPr>
            <w:rStyle w:val="Hyperlink"/>
            <w:rFonts w:ascii="Arial" w:hAnsi="Arial" w:cs="Arial"/>
            <w:sz w:val="28"/>
            <w:szCs w:val="28"/>
          </w:rPr>
          <w:t>/</w:t>
        </w:r>
        <w:r w:rsidR="00CF1ADD" w:rsidRPr="00624286">
          <w:rPr>
            <w:rStyle w:val="Hyperlink"/>
            <w:rFonts w:ascii="Arial" w:hAnsi="Arial" w:cs="Arial"/>
            <w:sz w:val="28"/>
            <w:szCs w:val="28"/>
            <w:lang w:val="en-GB"/>
          </w:rPr>
          <w:t>business</w:t>
        </w:r>
        <w:r w:rsidR="00CF1ADD" w:rsidRPr="00FC641D">
          <w:rPr>
            <w:rStyle w:val="Hyperlink"/>
            <w:rFonts w:ascii="Arial" w:hAnsi="Arial" w:cs="Arial"/>
            <w:sz w:val="28"/>
            <w:szCs w:val="28"/>
          </w:rPr>
          <w:t>/</w:t>
        </w:r>
        <w:r w:rsidR="00CF1ADD" w:rsidRPr="00624286">
          <w:rPr>
            <w:rStyle w:val="Hyperlink"/>
            <w:rFonts w:ascii="Arial" w:hAnsi="Arial" w:cs="Arial"/>
            <w:sz w:val="28"/>
            <w:szCs w:val="28"/>
            <w:lang w:val="en-GB"/>
          </w:rPr>
          <w:t>zero</w:t>
        </w:r>
        <w:r w:rsidR="00CF1ADD" w:rsidRPr="00FC641D">
          <w:rPr>
            <w:rStyle w:val="Hyperlink"/>
            <w:rFonts w:ascii="Arial" w:hAnsi="Arial" w:cs="Arial"/>
            <w:sz w:val="28"/>
            <w:szCs w:val="28"/>
          </w:rPr>
          <w:t>-</w:t>
        </w:r>
        <w:r w:rsidR="00CF1ADD" w:rsidRPr="00624286">
          <w:rPr>
            <w:rStyle w:val="Hyperlink"/>
            <w:rFonts w:ascii="Arial" w:hAnsi="Arial" w:cs="Arial"/>
            <w:sz w:val="28"/>
            <w:szCs w:val="28"/>
            <w:lang w:val="en-GB"/>
          </w:rPr>
          <w:t>trust</w:t>
        </w:r>
      </w:hyperlink>
    </w:p>
    <w:p w14:paraId="0A37EEC7" w14:textId="4A731D87" w:rsidR="00D90D69" w:rsidRPr="00FC641D" w:rsidRDefault="00D90D69">
      <w:pPr>
        <w:rPr>
          <w:rFonts w:ascii="Arial" w:hAnsi="Arial" w:cs="Arial"/>
          <w:sz w:val="28"/>
          <w:szCs w:val="28"/>
        </w:rPr>
      </w:pPr>
      <w:r w:rsidRPr="00FC641D">
        <w:rPr>
          <w:rFonts w:ascii="Arial" w:hAnsi="Arial" w:cs="Arial"/>
          <w:sz w:val="28"/>
          <w:szCs w:val="28"/>
        </w:rPr>
        <w:br w:type="page"/>
      </w:r>
    </w:p>
    <w:p w14:paraId="26A1F065" w14:textId="6334CD7C" w:rsidR="0072550D" w:rsidRPr="00FC641D" w:rsidRDefault="00EA69FF" w:rsidP="00C71C41">
      <w:pPr>
        <w:pStyle w:val="Heading1"/>
      </w:pPr>
      <w:bookmarkStart w:id="10" w:name="_Toc216649705"/>
      <w:r>
        <w:rPr>
          <w:lang w:val="en-GB"/>
        </w:rPr>
        <w:lastRenderedPageBreak/>
        <w:t>Appendix</w:t>
      </w:r>
      <w:r w:rsidR="00C05E56" w:rsidRPr="00FC641D">
        <w:t>:</w:t>
      </w:r>
      <w:bookmarkEnd w:id="10"/>
    </w:p>
    <w:p w14:paraId="74904C0E" w14:textId="36007887" w:rsidR="0072550D" w:rsidRDefault="0072550D" w:rsidP="00221977">
      <w:pPr>
        <w:pStyle w:val="Heading2"/>
        <w:rPr>
          <w:lang w:val="en-GB"/>
        </w:rPr>
      </w:pPr>
      <w:bookmarkStart w:id="11" w:name="_Toc216649706"/>
      <w:r>
        <w:rPr>
          <w:lang w:val="en-GB"/>
        </w:rPr>
        <w:t xml:space="preserve">Certificate </w:t>
      </w:r>
      <w:r w:rsidR="007A2ED3">
        <w:rPr>
          <w:lang w:val="en-GB"/>
        </w:rPr>
        <w:t>for Getting started with Cisco Pa</w:t>
      </w:r>
      <w:r w:rsidR="000B1DF4">
        <w:rPr>
          <w:lang w:val="en-GB"/>
        </w:rPr>
        <w:t>cket Tracer</w:t>
      </w:r>
      <w:r w:rsidR="00CB3D69">
        <w:rPr>
          <w:lang w:val="en-GB"/>
        </w:rPr>
        <w:t>:</w:t>
      </w:r>
      <w:bookmarkEnd w:id="11"/>
    </w:p>
    <w:p w14:paraId="671ADD6F" w14:textId="490FEA5C" w:rsidR="008455C9" w:rsidRDefault="00C60191" w:rsidP="00A306CB">
      <w:pPr>
        <w:spacing w:line="360" w:lineRule="auto"/>
        <w:jc w:val="both"/>
        <w:rPr>
          <w:rFonts w:ascii="Arial" w:hAnsi="Arial" w:cs="Arial"/>
          <w:sz w:val="28"/>
          <w:szCs w:val="28"/>
          <w:lang w:val="en-GB"/>
        </w:rPr>
      </w:pPr>
      <w:r w:rsidRPr="00C60191">
        <w:rPr>
          <w:rFonts w:ascii="Arial" w:hAnsi="Arial" w:cs="Arial"/>
          <w:noProof/>
          <w:sz w:val="28"/>
          <w:szCs w:val="28"/>
          <w:lang w:val="en-GB"/>
        </w:rPr>
        <w:drawing>
          <wp:inline distT="0" distB="0" distL="0" distR="0" wp14:anchorId="029EB5D3" wp14:editId="48D4AC2C">
            <wp:extent cx="5731510" cy="3816350"/>
            <wp:effectExtent l="0" t="0" r="2540" b="0"/>
            <wp:docPr id="978155435" name="Picture 1" descr="A certificate of comple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155435" name="Picture 1" descr="A certificate of completion&#10;&#10;AI-generated content may be incorrect."/>
                    <pic:cNvPicPr/>
                  </pic:nvPicPr>
                  <pic:blipFill>
                    <a:blip r:embed="rId15"/>
                    <a:stretch>
                      <a:fillRect/>
                    </a:stretch>
                  </pic:blipFill>
                  <pic:spPr>
                    <a:xfrm>
                      <a:off x="0" y="0"/>
                      <a:ext cx="5731510" cy="3816350"/>
                    </a:xfrm>
                    <a:prstGeom prst="rect">
                      <a:avLst/>
                    </a:prstGeom>
                  </pic:spPr>
                </pic:pic>
              </a:graphicData>
            </a:graphic>
          </wp:inline>
        </w:drawing>
      </w:r>
    </w:p>
    <w:p w14:paraId="2E12C82D" w14:textId="0BD98BA9" w:rsidR="00C05E56" w:rsidRDefault="008455C9" w:rsidP="00221977">
      <w:pPr>
        <w:pStyle w:val="Heading2"/>
        <w:rPr>
          <w:lang w:val="en-GB"/>
        </w:rPr>
      </w:pPr>
      <w:bookmarkStart w:id="12" w:name="_Toc216649707"/>
      <w:r>
        <w:rPr>
          <w:lang w:val="en-GB"/>
        </w:rPr>
        <w:t>PowerPoint presentation screenshots:</w:t>
      </w:r>
      <w:bookmarkEnd w:id="12"/>
    </w:p>
    <w:p w14:paraId="3CF05AEF" w14:textId="18A92E68" w:rsidR="008455C9" w:rsidRDefault="008455C9" w:rsidP="00A306CB">
      <w:pPr>
        <w:spacing w:line="360" w:lineRule="auto"/>
        <w:jc w:val="both"/>
        <w:rPr>
          <w:rFonts w:ascii="Arial" w:hAnsi="Arial" w:cs="Arial"/>
          <w:sz w:val="28"/>
          <w:szCs w:val="28"/>
          <w:lang w:val="en-GB"/>
        </w:rPr>
      </w:pPr>
      <w:r w:rsidRPr="008455C9">
        <w:rPr>
          <w:rFonts w:ascii="Arial" w:hAnsi="Arial" w:cs="Arial"/>
          <w:noProof/>
          <w:sz w:val="28"/>
          <w:szCs w:val="28"/>
          <w:lang w:val="en-GB"/>
        </w:rPr>
        <w:drawing>
          <wp:inline distT="0" distB="0" distL="0" distR="0" wp14:anchorId="2D660A59" wp14:editId="5777AC8D">
            <wp:extent cx="5731510" cy="3212465"/>
            <wp:effectExtent l="0" t="0" r="2540" b="6985"/>
            <wp:docPr id="2098772702" name="Picture 1" descr="A padlock on a computer chi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772702" name="Picture 1" descr="A padlock on a computer chip&#10;&#10;AI-generated content may be incorrect."/>
                    <pic:cNvPicPr/>
                  </pic:nvPicPr>
                  <pic:blipFill>
                    <a:blip r:embed="rId16"/>
                    <a:stretch>
                      <a:fillRect/>
                    </a:stretch>
                  </pic:blipFill>
                  <pic:spPr>
                    <a:xfrm>
                      <a:off x="0" y="0"/>
                      <a:ext cx="5731510" cy="3212465"/>
                    </a:xfrm>
                    <a:prstGeom prst="rect">
                      <a:avLst/>
                    </a:prstGeom>
                  </pic:spPr>
                </pic:pic>
              </a:graphicData>
            </a:graphic>
          </wp:inline>
        </w:drawing>
      </w:r>
    </w:p>
    <w:p w14:paraId="5C36D702" w14:textId="1B4A0C69" w:rsidR="008455C9" w:rsidRDefault="009D7860" w:rsidP="00A306CB">
      <w:pPr>
        <w:spacing w:line="360" w:lineRule="auto"/>
        <w:jc w:val="both"/>
        <w:rPr>
          <w:rFonts w:ascii="Arial" w:hAnsi="Arial" w:cs="Arial"/>
          <w:sz w:val="28"/>
          <w:szCs w:val="28"/>
          <w:lang w:val="en-GB"/>
        </w:rPr>
      </w:pPr>
      <w:r w:rsidRPr="009D7860">
        <w:rPr>
          <w:rFonts w:ascii="Arial" w:hAnsi="Arial" w:cs="Arial"/>
          <w:noProof/>
          <w:sz w:val="28"/>
          <w:szCs w:val="28"/>
          <w:lang w:val="en-GB"/>
        </w:rPr>
        <w:lastRenderedPageBreak/>
        <w:drawing>
          <wp:inline distT="0" distB="0" distL="0" distR="0" wp14:anchorId="02CAD2E4" wp14:editId="4C0E1801">
            <wp:extent cx="5731510" cy="3218180"/>
            <wp:effectExtent l="0" t="0" r="2540" b="1270"/>
            <wp:docPr id="1104905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90535" name="Picture 1" descr="A screenshot of a computer&#10;&#10;AI-generated content may be incorrect."/>
                    <pic:cNvPicPr/>
                  </pic:nvPicPr>
                  <pic:blipFill>
                    <a:blip r:embed="rId17"/>
                    <a:stretch>
                      <a:fillRect/>
                    </a:stretch>
                  </pic:blipFill>
                  <pic:spPr>
                    <a:xfrm>
                      <a:off x="0" y="0"/>
                      <a:ext cx="5731510" cy="3218180"/>
                    </a:xfrm>
                    <a:prstGeom prst="rect">
                      <a:avLst/>
                    </a:prstGeom>
                  </pic:spPr>
                </pic:pic>
              </a:graphicData>
            </a:graphic>
          </wp:inline>
        </w:drawing>
      </w:r>
    </w:p>
    <w:p w14:paraId="647F4A16" w14:textId="1718793A" w:rsidR="009D7860" w:rsidRDefault="00065E76" w:rsidP="00A306CB">
      <w:pPr>
        <w:spacing w:line="360" w:lineRule="auto"/>
        <w:jc w:val="both"/>
        <w:rPr>
          <w:rFonts w:ascii="Arial" w:hAnsi="Arial" w:cs="Arial"/>
          <w:sz w:val="28"/>
          <w:szCs w:val="28"/>
          <w:lang w:val="en-GB"/>
        </w:rPr>
      </w:pPr>
      <w:r w:rsidRPr="00065E76">
        <w:rPr>
          <w:rFonts w:ascii="Arial" w:hAnsi="Arial" w:cs="Arial"/>
          <w:noProof/>
          <w:sz w:val="28"/>
          <w:szCs w:val="28"/>
          <w:lang w:val="en-GB"/>
        </w:rPr>
        <w:drawing>
          <wp:inline distT="0" distB="0" distL="0" distR="0" wp14:anchorId="20EF60E4" wp14:editId="0FA2160F">
            <wp:extent cx="5731510" cy="3206750"/>
            <wp:effectExtent l="0" t="0" r="2540" b="0"/>
            <wp:docPr id="746069182" name="Picture 1"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069182" name="Picture 1" descr="A close-up of a computer screen&#10;&#10;AI-generated content may be incorrect."/>
                    <pic:cNvPicPr/>
                  </pic:nvPicPr>
                  <pic:blipFill>
                    <a:blip r:embed="rId18"/>
                    <a:stretch>
                      <a:fillRect/>
                    </a:stretch>
                  </pic:blipFill>
                  <pic:spPr>
                    <a:xfrm>
                      <a:off x="0" y="0"/>
                      <a:ext cx="5731510" cy="3206750"/>
                    </a:xfrm>
                    <a:prstGeom prst="rect">
                      <a:avLst/>
                    </a:prstGeom>
                  </pic:spPr>
                </pic:pic>
              </a:graphicData>
            </a:graphic>
          </wp:inline>
        </w:drawing>
      </w:r>
    </w:p>
    <w:p w14:paraId="015C2DAA" w14:textId="4F48981E" w:rsidR="00065E76" w:rsidRDefault="00D728FB" w:rsidP="00A306CB">
      <w:pPr>
        <w:spacing w:line="360" w:lineRule="auto"/>
        <w:jc w:val="both"/>
        <w:rPr>
          <w:rFonts w:ascii="Arial" w:hAnsi="Arial" w:cs="Arial"/>
          <w:sz w:val="28"/>
          <w:szCs w:val="28"/>
          <w:lang w:val="en-GB"/>
        </w:rPr>
      </w:pPr>
      <w:r w:rsidRPr="00D728FB">
        <w:rPr>
          <w:rFonts w:ascii="Arial" w:hAnsi="Arial" w:cs="Arial"/>
          <w:noProof/>
          <w:sz w:val="28"/>
          <w:szCs w:val="28"/>
          <w:lang w:val="en-GB"/>
        </w:rPr>
        <w:lastRenderedPageBreak/>
        <w:drawing>
          <wp:inline distT="0" distB="0" distL="0" distR="0" wp14:anchorId="2F008DAB" wp14:editId="71468DD8">
            <wp:extent cx="5731510" cy="3223260"/>
            <wp:effectExtent l="0" t="0" r="2540" b="0"/>
            <wp:docPr id="1924393211" name="Picture 1"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393211" name="Picture 1" descr="A close-up of a computer screen&#10;&#10;AI-generated content may be incorrect."/>
                    <pic:cNvPicPr/>
                  </pic:nvPicPr>
                  <pic:blipFill>
                    <a:blip r:embed="rId19"/>
                    <a:stretch>
                      <a:fillRect/>
                    </a:stretch>
                  </pic:blipFill>
                  <pic:spPr>
                    <a:xfrm>
                      <a:off x="0" y="0"/>
                      <a:ext cx="5731510" cy="3223260"/>
                    </a:xfrm>
                    <a:prstGeom prst="rect">
                      <a:avLst/>
                    </a:prstGeom>
                  </pic:spPr>
                </pic:pic>
              </a:graphicData>
            </a:graphic>
          </wp:inline>
        </w:drawing>
      </w:r>
    </w:p>
    <w:p w14:paraId="6D0B5626" w14:textId="0958324A" w:rsidR="00D728FB" w:rsidRDefault="00501599" w:rsidP="00A306CB">
      <w:pPr>
        <w:spacing w:line="360" w:lineRule="auto"/>
        <w:jc w:val="both"/>
        <w:rPr>
          <w:rFonts w:ascii="Arial" w:hAnsi="Arial" w:cs="Arial"/>
          <w:sz w:val="28"/>
          <w:szCs w:val="28"/>
          <w:lang w:val="en-GB"/>
        </w:rPr>
      </w:pPr>
      <w:r w:rsidRPr="00501599">
        <w:rPr>
          <w:rFonts w:ascii="Arial" w:hAnsi="Arial" w:cs="Arial"/>
          <w:noProof/>
          <w:sz w:val="28"/>
          <w:szCs w:val="28"/>
          <w:lang w:val="en-GB"/>
        </w:rPr>
        <w:drawing>
          <wp:inline distT="0" distB="0" distL="0" distR="0" wp14:anchorId="178E0080" wp14:editId="762849BF">
            <wp:extent cx="5731510" cy="3216910"/>
            <wp:effectExtent l="0" t="0" r="2540" b="2540"/>
            <wp:docPr id="1318809468" name="Picture 1"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809468" name="Picture 1" descr="A close-up of a computer screen&#10;&#10;AI-generated content may be incorrect."/>
                    <pic:cNvPicPr/>
                  </pic:nvPicPr>
                  <pic:blipFill>
                    <a:blip r:embed="rId20"/>
                    <a:stretch>
                      <a:fillRect/>
                    </a:stretch>
                  </pic:blipFill>
                  <pic:spPr>
                    <a:xfrm>
                      <a:off x="0" y="0"/>
                      <a:ext cx="5731510" cy="3216910"/>
                    </a:xfrm>
                    <a:prstGeom prst="rect">
                      <a:avLst/>
                    </a:prstGeom>
                  </pic:spPr>
                </pic:pic>
              </a:graphicData>
            </a:graphic>
          </wp:inline>
        </w:drawing>
      </w:r>
    </w:p>
    <w:p w14:paraId="1F980B32" w14:textId="4C032D66" w:rsidR="00501599" w:rsidRDefault="00036880" w:rsidP="00A306CB">
      <w:pPr>
        <w:spacing w:line="360" w:lineRule="auto"/>
        <w:jc w:val="both"/>
        <w:rPr>
          <w:rFonts w:ascii="Arial" w:hAnsi="Arial" w:cs="Arial"/>
          <w:sz w:val="28"/>
          <w:szCs w:val="28"/>
          <w:lang w:val="en-GB"/>
        </w:rPr>
      </w:pPr>
      <w:r w:rsidRPr="00036880">
        <w:rPr>
          <w:rFonts w:ascii="Arial" w:hAnsi="Arial" w:cs="Arial"/>
          <w:noProof/>
          <w:sz w:val="28"/>
          <w:szCs w:val="28"/>
          <w:lang w:val="en-GB"/>
        </w:rPr>
        <w:lastRenderedPageBreak/>
        <w:drawing>
          <wp:inline distT="0" distB="0" distL="0" distR="0" wp14:anchorId="30F18F9A" wp14:editId="39C6662A">
            <wp:extent cx="5731510" cy="3225800"/>
            <wp:effectExtent l="0" t="0" r="2540" b="0"/>
            <wp:docPr id="276769263" name="Picture 1" descr="A person's hands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769263" name="Picture 1" descr="A person's hands on a black background&#10;&#10;AI-generated content may be incorrect."/>
                    <pic:cNvPicPr/>
                  </pic:nvPicPr>
                  <pic:blipFill>
                    <a:blip r:embed="rId21"/>
                    <a:stretch>
                      <a:fillRect/>
                    </a:stretch>
                  </pic:blipFill>
                  <pic:spPr>
                    <a:xfrm>
                      <a:off x="0" y="0"/>
                      <a:ext cx="5731510" cy="3225800"/>
                    </a:xfrm>
                    <a:prstGeom prst="rect">
                      <a:avLst/>
                    </a:prstGeom>
                  </pic:spPr>
                </pic:pic>
              </a:graphicData>
            </a:graphic>
          </wp:inline>
        </w:drawing>
      </w:r>
    </w:p>
    <w:p w14:paraId="1F9888D7" w14:textId="7069757B" w:rsidR="00036880" w:rsidRDefault="00E214FA" w:rsidP="00A306CB">
      <w:pPr>
        <w:spacing w:line="360" w:lineRule="auto"/>
        <w:jc w:val="both"/>
        <w:rPr>
          <w:rFonts w:ascii="Arial" w:hAnsi="Arial" w:cs="Arial"/>
          <w:sz w:val="28"/>
          <w:szCs w:val="28"/>
          <w:lang w:val="en-GB"/>
        </w:rPr>
      </w:pPr>
      <w:r w:rsidRPr="00E214FA">
        <w:rPr>
          <w:rFonts w:ascii="Arial" w:hAnsi="Arial" w:cs="Arial"/>
          <w:noProof/>
          <w:sz w:val="28"/>
          <w:szCs w:val="28"/>
          <w:lang w:val="en-GB"/>
        </w:rPr>
        <w:drawing>
          <wp:inline distT="0" distB="0" distL="0" distR="0" wp14:anchorId="18CCE89F" wp14:editId="2F2C71A5">
            <wp:extent cx="5731510" cy="3203575"/>
            <wp:effectExtent l="0" t="0" r="2540" b="0"/>
            <wp:docPr id="1212527039" name="Picture 1" descr="A person typing on a key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527039" name="Picture 1" descr="A person typing on a keyboard&#10;&#10;AI-generated content may be incorrect."/>
                    <pic:cNvPicPr/>
                  </pic:nvPicPr>
                  <pic:blipFill>
                    <a:blip r:embed="rId22"/>
                    <a:stretch>
                      <a:fillRect/>
                    </a:stretch>
                  </pic:blipFill>
                  <pic:spPr>
                    <a:xfrm>
                      <a:off x="0" y="0"/>
                      <a:ext cx="5731510" cy="3203575"/>
                    </a:xfrm>
                    <a:prstGeom prst="rect">
                      <a:avLst/>
                    </a:prstGeom>
                  </pic:spPr>
                </pic:pic>
              </a:graphicData>
            </a:graphic>
          </wp:inline>
        </w:drawing>
      </w:r>
    </w:p>
    <w:p w14:paraId="727FE2CB" w14:textId="0299319F" w:rsidR="00E214FA" w:rsidRDefault="00F23F10" w:rsidP="00A306CB">
      <w:pPr>
        <w:spacing w:line="360" w:lineRule="auto"/>
        <w:jc w:val="both"/>
        <w:rPr>
          <w:rFonts w:ascii="Arial" w:hAnsi="Arial" w:cs="Arial"/>
          <w:sz w:val="28"/>
          <w:szCs w:val="28"/>
          <w:lang w:val="en-GB"/>
        </w:rPr>
      </w:pPr>
      <w:r w:rsidRPr="00F23F10">
        <w:rPr>
          <w:rFonts w:ascii="Arial" w:hAnsi="Arial" w:cs="Arial"/>
          <w:noProof/>
          <w:sz w:val="28"/>
          <w:szCs w:val="28"/>
          <w:lang w:val="en-GB"/>
        </w:rPr>
        <w:lastRenderedPageBreak/>
        <w:drawing>
          <wp:inline distT="0" distB="0" distL="0" distR="0" wp14:anchorId="4A1145B3" wp14:editId="08CF7A86">
            <wp:extent cx="5731510" cy="3217545"/>
            <wp:effectExtent l="0" t="0" r="2540" b="1905"/>
            <wp:docPr id="175398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9855" name="Picture 1" descr="A screenshot of a computer&#10;&#10;AI-generated content may be incorrect."/>
                    <pic:cNvPicPr/>
                  </pic:nvPicPr>
                  <pic:blipFill>
                    <a:blip r:embed="rId23"/>
                    <a:stretch>
                      <a:fillRect/>
                    </a:stretch>
                  </pic:blipFill>
                  <pic:spPr>
                    <a:xfrm>
                      <a:off x="0" y="0"/>
                      <a:ext cx="5731510" cy="3217545"/>
                    </a:xfrm>
                    <a:prstGeom prst="rect">
                      <a:avLst/>
                    </a:prstGeom>
                  </pic:spPr>
                </pic:pic>
              </a:graphicData>
            </a:graphic>
          </wp:inline>
        </w:drawing>
      </w:r>
    </w:p>
    <w:p w14:paraId="71BB412A" w14:textId="6BA34489" w:rsidR="00F23F10" w:rsidRDefault="002B2015" w:rsidP="00A306CB">
      <w:pPr>
        <w:spacing w:line="360" w:lineRule="auto"/>
        <w:jc w:val="both"/>
        <w:rPr>
          <w:rFonts w:ascii="Arial" w:hAnsi="Arial" w:cs="Arial"/>
          <w:sz w:val="28"/>
          <w:szCs w:val="28"/>
          <w:lang w:val="en-GB"/>
        </w:rPr>
      </w:pPr>
      <w:r w:rsidRPr="002B2015">
        <w:rPr>
          <w:rFonts w:ascii="Arial" w:hAnsi="Arial" w:cs="Arial"/>
          <w:noProof/>
          <w:sz w:val="28"/>
          <w:szCs w:val="28"/>
          <w:lang w:val="en-GB"/>
        </w:rPr>
        <w:drawing>
          <wp:inline distT="0" distB="0" distL="0" distR="0" wp14:anchorId="71893BE5" wp14:editId="5036A45F">
            <wp:extent cx="5731510" cy="3216910"/>
            <wp:effectExtent l="0" t="0" r="2540" b="2540"/>
            <wp:docPr id="1250877524" name="Picture 1" descr="A close-up of hands on a key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877524" name="Picture 1" descr="A close-up of hands on a keyboard&#10;&#10;AI-generated content may be incorrect."/>
                    <pic:cNvPicPr/>
                  </pic:nvPicPr>
                  <pic:blipFill>
                    <a:blip r:embed="rId24"/>
                    <a:stretch>
                      <a:fillRect/>
                    </a:stretch>
                  </pic:blipFill>
                  <pic:spPr>
                    <a:xfrm>
                      <a:off x="0" y="0"/>
                      <a:ext cx="5731510" cy="3216910"/>
                    </a:xfrm>
                    <a:prstGeom prst="rect">
                      <a:avLst/>
                    </a:prstGeom>
                  </pic:spPr>
                </pic:pic>
              </a:graphicData>
            </a:graphic>
          </wp:inline>
        </w:drawing>
      </w:r>
    </w:p>
    <w:p w14:paraId="269D76F7" w14:textId="519838ED" w:rsidR="002B2015" w:rsidRDefault="00942673" w:rsidP="00A306CB">
      <w:pPr>
        <w:spacing w:line="360" w:lineRule="auto"/>
        <w:jc w:val="both"/>
        <w:rPr>
          <w:rFonts w:ascii="Arial" w:hAnsi="Arial" w:cs="Arial"/>
          <w:sz w:val="28"/>
          <w:szCs w:val="28"/>
          <w:lang w:val="en-GB"/>
        </w:rPr>
      </w:pPr>
      <w:r w:rsidRPr="00942673">
        <w:rPr>
          <w:rFonts w:ascii="Arial" w:hAnsi="Arial" w:cs="Arial"/>
          <w:noProof/>
          <w:sz w:val="28"/>
          <w:szCs w:val="28"/>
          <w:lang w:val="en-GB"/>
        </w:rPr>
        <w:lastRenderedPageBreak/>
        <w:drawing>
          <wp:inline distT="0" distB="0" distL="0" distR="0" wp14:anchorId="57CCB2A4" wp14:editId="30C2C5E3">
            <wp:extent cx="5731510" cy="3216910"/>
            <wp:effectExtent l="0" t="0" r="2540" b="2540"/>
            <wp:docPr id="1913651990" name="Picture 1" descr="A close-up of hands on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651990" name="Picture 1" descr="A close-up of hands on a computer screen&#10;&#10;AI-generated content may be incorrect."/>
                    <pic:cNvPicPr/>
                  </pic:nvPicPr>
                  <pic:blipFill>
                    <a:blip r:embed="rId25"/>
                    <a:stretch>
                      <a:fillRect/>
                    </a:stretch>
                  </pic:blipFill>
                  <pic:spPr>
                    <a:xfrm>
                      <a:off x="0" y="0"/>
                      <a:ext cx="5731510" cy="3216910"/>
                    </a:xfrm>
                    <a:prstGeom prst="rect">
                      <a:avLst/>
                    </a:prstGeom>
                  </pic:spPr>
                </pic:pic>
              </a:graphicData>
            </a:graphic>
          </wp:inline>
        </w:drawing>
      </w:r>
    </w:p>
    <w:p w14:paraId="7FC43141" w14:textId="22475480" w:rsidR="00942673" w:rsidRDefault="0040728F" w:rsidP="00A306CB">
      <w:pPr>
        <w:spacing w:line="360" w:lineRule="auto"/>
        <w:jc w:val="both"/>
        <w:rPr>
          <w:rFonts w:ascii="Arial" w:hAnsi="Arial" w:cs="Arial"/>
          <w:sz w:val="28"/>
          <w:szCs w:val="28"/>
          <w:lang w:val="en-GB"/>
        </w:rPr>
      </w:pPr>
      <w:r w:rsidRPr="0040728F">
        <w:rPr>
          <w:rFonts w:ascii="Arial" w:hAnsi="Arial" w:cs="Arial"/>
          <w:noProof/>
          <w:sz w:val="28"/>
          <w:szCs w:val="28"/>
          <w:lang w:val="en-GB"/>
        </w:rPr>
        <w:drawing>
          <wp:inline distT="0" distB="0" distL="0" distR="0" wp14:anchorId="25817291" wp14:editId="31BDE7AB">
            <wp:extent cx="5731510" cy="3230245"/>
            <wp:effectExtent l="0" t="0" r="2540" b="8255"/>
            <wp:docPr id="2088766581" name="Picture 1" descr="A close-up of hands on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766581" name="Picture 1" descr="A close-up of hands on a computer screen&#10;&#10;AI-generated content may be incorrect."/>
                    <pic:cNvPicPr/>
                  </pic:nvPicPr>
                  <pic:blipFill>
                    <a:blip r:embed="rId26"/>
                    <a:stretch>
                      <a:fillRect/>
                    </a:stretch>
                  </pic:blipFill>
                  <pic:spPr>
                    <a:xfrm>
                      <a:off x="0" y="0"/>
                      <a:ext cx="5731510" cy="3230245"/>
                    </a:xfrm>
                    <a:prstGeom prst="rect">
                      <a:avLst/>
                    </a:prstGeom>
                  </pic:spPr>
                </pic:pic>
              </a:graphicData>
            </a:graphic>
          </wp:inline>
        </w:drawing>
      </w:r>
    </w:p>
    <w:p w14:paraId="2BF0035E" w14:textId="7BE5E20D" w:rsidR="0040728F" w:rsidRDefault="00E3193A" w:rsidP="00A306CB">
      <w:pPr>
        <w:spacing w:line="360" w:lineRule="auto"/>
        <w:jc w:val="both"/>
        <w:rPr>
          <w:rFonts w:ascii="Arial" w:hAnsi="Arial" w:cs="Arial"/>
          <w:sz w:val="28"/>
          <w:szCs w:val="28"/>
          <w:lang w:val="en-GB"/>
        </w:rPr>
      </w:pPr>
      <w:r w:rsidRPr="00E3193A">
        <w:rPr>
          <w:rFonts w:ascii="Arial" w:hAnsi="Arial" w:cs="Arial"/>
          <w:noProof/>
          <w:sz w:val="28"/>
          <w:szCs w:val="28"/>
          <w:lang w:val="en-GB"/>
        </w:rPr>
        <w:lastRenderedPageBreak/>
        <w:drawing>
          <wp:inline distT="0" distB="0" distL="0" distR="0" wp14:anchorId="3D1DFDF1" wp14:editId="4193FF68">
            <wp:extent cx="5731510" cy="3214370"/>
            <wp:effectExtent l="0" t="0" r="2540" b="5080"/>
            <wp:docPr id="722720196" name="Picture 1" descr="A close-up of hands on a key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720196" name="Picture 1" descr="A close-up of hands on a keyboard&#10;&#10;AI-generated content may be incorrect."/>
                    <pic:cNvPicPr/>
                  </pic:nvPicPr>
                  <pic:blipFill>
                    <a:blip r:embed="rId27"/>
                    <a:stretch>
                      <a:fillRect/>
                    </a:stretch>
                  </pic:blipFill>
                  <pic:spPr>
                    <a:xfrm>
                      <a:off x="0" y="0"/>
                      <a:ext cx="5731510" cy="3214370"/>
                    </a:xfrm>
                    <a:prstGeom prst="rect">
                      <a:avLst/>
                    </a:prstGeom>
                  </pic:spPr>
                </pic:pic>
              </a:graphicData>
            </a:graphic>
          </wp:inline>
        </w:drawing>
      </w:r>
    </w:p>
    <w:p w14:paraId="2CBFC293" w14:textId="39AF556F" w:rsidR="00E3193A" w:rsidRDefault="00C30E6E" w:rsidP="00A306CB">
      <w:pPr>
        <w:spacing w:line="360" w:lineRule="auto"/>
        <w:jc w:val="both"/>
        <w:rPr>
          <w:rFonts w:ascii="Arial" w:hAnsi="Arial" w:cs="Arial"/>
          <w:sz w:val="28"/>
          <w:szCs w:val="28"/>
          <w:lang w:val="en-GB"/>
        </w:rPr>
      </w:pPr>
      <w:r w:rsidRPr="00C30E6E">
        <w:rPr>
          <w:rFonts w:ascii="Arial" w:hAnsi="Arial" w:cs="Arial"/>
          <w:noProof/>
          <w:sz w:val="28"/>
          <w:szCs w:val="28"/>
          <w:lang w:val="en-GB"/>
        </w:rPr>
        <w:drawing>
          <wp:inline distT="0" distB="0" distL="0" distR="0" wp14:anchorId="166D487C" wp14:editId="67F266FE">
            <wp:extent cx="5731510" cy="3215005"/>
            <wp:effectExtent l="0" t="0" r="2540" b="4445"/>
            <wp:docPr id="1430260412" name="Picture 1" descr="A person typing on a key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260412" name="Picture 1" descr="A person typing on a keyboard&#10;&#10;AI-generated content may be incorrect."/>
                    <pic:cNvPicPr/>
                  </pic:nvPicPr>
                  <pic:blipFill>
                    <a:blip r:embed="rId28"/>
                    <a:stretch>
                      <a:fillRect/>
                    </a:stretch>
                  </pic:blipFill>
                  <pic:spPr>
                    <a:xfrm>
                      <a:off x="0" y="0"/>
                      <a:ext cx="5731510" cy="3215005"/>
                    </a:xfrm>
                    <a:prstGeom prst="rect">
                      <a:avLst/>
                    </a:prstGeom>
                  </pic:spPr>
                </pic:pic>
              </a:graphicData>
            </a:graphic>
          </wp:inline>
        </w:drawing>
      </w:r>
    </w:p>
    <w:p w14:paraId="3B8CB86F" w14:textId="1A83BDBE" w:rsidR="00C30E6E" w:rsidRDefault="004A669E" w:rsidP="00A306CB">
      <w:pPr>
        <w:spacing w:line="360" w:lineRule="auto"/>
        <w:jc w:val="both"/>
        <w:rPr>
          <w:rFonts w:ascii="Arial" w:hAnsi="Arial" w:cs="Arial"/>
          <w:sz w:val="28"/>
          <w:szCs w:val="28"/>
          <w:lang w:val="en-GB"/>
        </w:rPr>
      </w:pPr>
      <w:r w:rsidRPr="004A669E">
        <w:rPr>
          <w:rFonts w:ascii="Arial" w:hAnsi="Arial" w:cs="Arial"/>
          <w:noProof/>
          <w:sz w:val="28"/>
          <w:szCs w:val="28"/>
          <w:lang w:val="en-GB"/>
        </w:rPr>
        <w:lastRenderedPageBreak/>
        <w:drawing>
          <wp:inline distT="0" distB="0" distL="0" distR="0" wp14:anchorId="4B12D75F" wp14:editId="3EA8A59B">
            <wp:extent cx="5731510" cy="3216910"/>
            <wp:effectExtent l="0" t="0" r="2540" b="2540"/>
            <wp:docPr id="1116401100" name="Picture 1" descr="A close-up of ha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401100" name="Picture 1" descr="A close-up of hands&#10;&#10;AI-generated content may be incorrect."/>
                    <pic:cNvPicPr/>
                  </pic:nvPicPr>
                  <pic:blipFill>
                    <a:blip r:embed="rId29"/>
                    <a:stretch>
                      <a:fillRect/>
                    </a:stretch>
                  </pic:blipFill>
                  <pic:spPr>
                    <a:xfrm>
                      <a:off x="0" y="0"/>
                      <a:ext cx="5731510" cy="3216910"/>
                    </a:xfrm>
                    <a:prstGeom prst="rect">
                      <a:avLst/>
                    </a:prstGeom>
                  </pic:spPr>
                </pic:pic>
              </a:graphicData>
            </a:graphic>
          </wp:inline>
        </w:drawing>
      </w:r>
    </w:p>
    <w:p w14:paraId="23997ADF" w14:textId="1A4DDEC4" w:rsidR="004A669E" w:rsidRDefault="00E17170" w:rsidP="00A306CB">
      <w:pPr>
        <w:spacing w:line="360" w:lineRule="auto"/>
        <w:jc w:val="both"/>
        <w:rPr>
          <w:rFonts w:ascii="Arial" w:hAnsi="Arial" w:cs="Arial"/>
          <w:sz w:val="28"/>
          <w:szCs w:val="28"/>
          <w:lang w:val="en-GB"/>
        </w:rPr>
      </w:pPr>
      <w:r w:rsidRPr="00E17170">
        <w:rPr>
          <w:rFonts w:ascii="Arial" w:hAnsi="Arial" w:cs="Arial"/>
          <w:noProof/>
          <w:sz w:val="28"/>
          <w:szCs w:val="28"/>
          <w:lang w:val="en-GB"/>
        </w:rPr>
        <w:drawing>
          <wp:inline distT="0" distB="0" distL="0" distR="0" wp14:anchorId="3867C56B" wp14:editId="303E5399">
            <wp:extent cx="5731510" cy="3209290"/>
            <wp:effectExtent l="0" t="0" r="2540" b="0"/>
            <wp:docPr id="1462622741" name="Picture 1" descr="A person's hands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622741" name="Picture 1" descr="A person's hands on a black background&#10;&#10;AI-generated content may be incorrect."/>
                    <pic:cNvPicPr/>
                  </pic:nvPicPr>
                  <pic:blipFill>
                    <a:blip r:embed="rId30"/>
                    <a:stretch>
                      <a:fillRect/>
                    </a:stretch>
                  </pic:blipFill>
                  <pic:spPr>
                    <a:xfrm>
                      <a:off x="0" y="0"/>
                      <a:ext cx="5731510" cy="3209290"/>
                    </a:xfrm>
                    <a:prstGeom prst="rect">
                      <a:avLst/>
                    </a:prstGeom>
                  </pic:spPr>
                </pic:pic>
              </a:graphicData>
            </a:graphic>
          </wp:inline>
        </w:drawing>
      </w:r>
    </w:p>
    <w:p w14:paraId="4419062F" w14:textId="786FC178" w:rsidR="003332B6" w:rsidRDefault="003332B6" w:rsidP="00A306CB">
      <w:pPr>
        <w:spacing w:line="360" w:lineRule="auto"/>
        <w:jc w:val="both"/>
        <w:rPr>
          <w:rFonts w:ascii="Arial" w:hAnsi="Arial" w:cs="Arial"/>
          <w:sz w:val="28"/>
          <w:szCs w:val="28"/>
          <w:lang w:val="en-GB"/>
        </w:rPr>
      </w:pPr>
      <w:r w:rsidRPr="003332B6">
        <w:rPr>
          <w:rFonts w:ascii="Arial" w:hAnsi="Arial" w:cs="Arial"/>
          <w:noProof/>
          <w:sz w:val="28"/>
          <w:szCs w:val="28"/>
          <w:lang w:val="en-GB"/>
        </w:rPr>
        <w:lastRenderedPageBreak/>
        <w:drawing>
          <wp:inline distT="0" distB="0" distL="0" distR="0" wp14:anchorId="725E1772" wp14:editId="64B6CBD0">
            <wp:extent cx="5731510" cy="3227070"/>
            <wp:effectExtent l="0" t="0" r="2540" b="0"/>
            <wp:docPr id="1809752944" name="Picture 1" descr="A person typing on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752944" name="Picture 1" descr="A person typing on a computer screen&#10;&#10;AI-generated content may be incorrect."/>
                    <pic:cNvPicPr/>
                  </pic:nvPicPr>
                  <pic:blipFill>
                    <a:blip r:embed="rId31"/>
                    <a:stretch>
                      <a:fillRect/>
                    </a:stretch>
                  </pic:blipFill>
                  <pic:spPr>
                    <a:xfrm>
                      <a:off x="0" y="0"/>
                      <a:ext cx="5731510" cy="3227070"/>
                    </a:xfrm>
                    <a:prstGeom prst="rect">
                      <a:avLst/>
                    </a:prstGeom>
                  </pic:spPr>
                </pic:pic>
              </a:graphicData>
            </a:graphic>
          </wp:inline>
        </w:drawing>
      </w:r>
    </w:p>
    <w:p w14:paraId="7F3C7516" w14:textId="5A2CA3FA" w:rsidR="003332B6" w:rsidRPr="000414EA" w:rsidRDefault="002E4B81" w:rsidP="00A306CB">
      <w:pPr>
        <w:spacing w:line="360" w:lineRule="auto"/>
        <w:jc w:val="both"/>
        <w:rPr>
          <w:rFonts w:ascii="Arial" w:hAnsi="Arial" w:cs="Arial"/>
          <w:sz w:val="28"/>
          <w:szCs w:val="28"/>
          <w:lang w:val="en-GB"/>
        </w:rPr>
      </w:pPr>
      <w:r w:rsidRPr="002E4B81">
        <w:rPr>
          <w:rFonts w:ascii="Arial" w:hAnsi="Arial" w:cs="Arial"/>
          <w:noProof/>
          <w:sz w:val="28"/>
          <w:szCs w:val="28"/>
          <w:lang w:val="en-GB"/>
        </w:rPr>
        <w:drawing>
          <wp:inline distT="0" distB="0" distL="0" distR="0" wp14:anchorId="7D9B95D1" wp14:editId="59FF2C2E">
            <wp:extent cx="5731510" cy="3195320"/>
            <wp:effectExtent l="0" t="0" r="2540" b="5080"/>
            <wp:docPr id="2093761367" name="Picture 1" descr="A person typing on a key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761367" name="Picture 1" descr="A person typing on a keyboard&#10;&#10;AI-generated content may be incorrect."/>
                    <pic:cNvPicPr/>
                  </pic:nvPicPr>
                  <pic:blipFill>
                    <a:blip r:embed="rId32"/>
                    <a:stretch>
                      <a:fillRect/>
                    </a:stretch>
                  </pic:blipFill>
                  <pic:spPr>
                    <a:xfrm>
                      <a:off x="0" y="0"/>
                      <a:ext cx="5731510" cy="3195320"/>
                    </a:xfrm>
                    <a:prstGeom prst="rect">
                      <a:avLst/>
                    </a:prstGeom>
                  </pic:spPr>
                </pic:pic>
              </a:graphicData>
            </a:graphic>
          </wp:inline>
        </w:drawing>
      </w:r>
    </w:p>
    <w:sectPr w:rsidR="003332B6" w:rsidRPr="000414EA" w:rsidSect="00806219">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11FCB" w14:textId="77777777" w:rsidR="00805BE1" w:rsidRDefault="00805BE1" w:rsidP="00BC4091">
      <w:pPr>
        <w:spacing w:after="0" w:line="240" w:lineRule="auto"/>
      </w:pPr>
      <w:r>
        <w:separator/>
      </w:r>
    </w:p>
  </w:endnote>
  <w:endnote w:type="continuationSeparator" w:id="0">
    <w:p w14:paraId="09CC9A4D" w14:textId="77777777" w:rsidR="00805BE1" w:rsidRDefault="00805BE1" w:rsidP="00BC40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9701627"/>
      <w:docPartObj>
        <w:docPartGallery w:val="Page Numbers (Bottom of Page)"/>
        <w:docPartUnique/>
      </w:docPartObj>
    </w:sdtPr>
    <w:sdtEndPr>
      <w:rPr>
        <w:noProof/>
      </w:rPr>
    </w:sdtEndPr>
    <w:sdtContent>
      <w:p w14:paraId="554D1C01" w14:textId="26FC2476" w:rsidR="00BC4091" w:rsidRDefault="00BC40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C19AE8" w14:textId="77777777" w:rsidR="00BC4091" w:rsidRDefault="00BC40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F698D5" w14:textId="77777777" w:rsidR="00805BE1" w:rsidRDefault="00805BE1" w:rsidP="00BC4091">
      <w:pPr>
        <w:spacing w:after="0" w:line="240" w:lineRule="auto"/>
      </w:pPr>
      <w:r>
        <w:separator/>
      </w:r>
    </w:p>
  </w:footnote>
  <w:footnote w:type="continuationSeparator" w:id="0">
    <w:p w14:paraId="4D56251C" w14:textId="77777777" w:rsidR="00805BE1" w:rsidRDefault="00805BE1" w:rsidP="00BC40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86B"/>
    <w:rsid w:val="00036880"/>
    <w:rsid w:val="000414EA"/>
    <w:rsid w:val="0005160A"/>
    <w:rsid w:val="00053F95"/>
    <w:rsid w:val="000546B2"/>
    <w:rsid w:val="00054948"/>
    <w:rsid w:val="00065E76"/>
    <w:rsid w:val="00076E8C"/>
    <w:rsid w:val="000948FE"/>
    <w:rsid w:val="000A6041"/>
    <w:rsid w:val="000B1DF4"/>
    <w:rsid w:val="000C03E1"/>
    <w:rsid w:val="000D26AF"/>
    <w:rsid w:val="000D3D22"/>
    <w:rsid w:val="00105C91"/>
    <w:rsid w:val="001238BA"/>
    <w:rsid w:val="0014496F"/>
    <w:rsid w:val="00145721"/>
    <w:rsid w:val="00151C86"/>
    <w:rsid w:val="001929D7"/>
    <w:rsid w:val="001A4C06"/>
    <w:rsid w:val="001D598F"/>
    <w:rsid w:val="001D60E6"/>
    <w:rsid w:val="002030E2"/>
    <w:rsid w:val="00221977"/>
    <w:rsid w:val="002559FD"/>
    <w:rsid w:val="002631B3"/>
    <w:rsid w:val="002938C3"/>
    <w:rsid w:val="00295420"/>
    <w:rsid w:val="002B2015"/>
    <w:rsid w:val="002B5A07"/>
    <w:rsid w:val="002B5FB8"/>
    <w:rsid w:val="002B79DC"/>
    <w:rsid w:val="002C2B38"/>
    <w:rsid w:val="002D7D62"/>
    <w:rsid w:val="002E4B81"/>
    <w:rsid w:val="002E5451"/>
    <w:rsid w:val="002F1904"/>
    <w:rsid w:val="0030019A"/>
    <w:rsid w:val="0030770B"/>
    <w:rsid w:val="00320391"/>
    <w:rsid w:val="0032644F"/>
    <w:rsid w:val="003332B6"/>
    <w:rsid w:val="00365314"/>
    <w:rsid w:val="00387E51"/>
    <w:rsid w:val="00390B02"/>
    <w:rsid w:val="003B2B3B"/>
    <w:rsid w:val="003D2F93"/>
    <w:rsid w:val="0040728F"/>
    <w:rsid w:val="004145A4"/>
    <w:rsid w:val="00415C72"/>
    <w:rsid w:val="004730F9"/>
    <w:rsid w:val="00481BDB"/>
    <w:rsid w:val="004A3599"/>
    <w:rsid w:val="004A669E"/>
    <w:rsid w:val="004D1771"/>
    <w:rsid w:val="00501599"/>
    <w:rsid w:val="0050734D"/>
    <w:rsid w:val="00544E3D"/>
    <w:rsid w:val="00545687"/>
    <w:rsid w:val="00576486"/>
    <w:rsid w:val="0059719B"/>
    <w:rsid w:val="005F1974"/>
    <w:rsid w:val="006162D6"/>
    <w:rsid w:val="00625F4F"/>
    <w:rsid w:val="0064305A"/>
    <w:rsid w:val="00647343"/>
    <w:rsid w:val="0065522C"/>
    <w:rsid w:val="0065668D"/>
    <w:rsid w:val="00686394"/>
    <w:rsid w:val="006E4269"/>
    <w:rsid w:val="006E586B"/>
    <w:rsid w:val="0072550D"/>
    <w:rsid w:val="00741823"/>
    <w:rsid w:val="00773949"/>
    <w:rsid w:val="00774BF6"/>
    <w:rsid w:val="007848C1"/>
    <w:rsid w:val="007A2ED3"/>
    <w:rsid w:val="007B55A6"/>
    <w:rsid w:val="007E468B"/>
    <w:rsid w:val="007E5C4A"/>
    <w:rsid w:val="00805BE1"/>
    <w:rsid w:val="00806219"/>
    <w:rsid w:val="00814ACE"/>
    <w:rsid w:val="008455C9"/>
    <w:rsid w:val="00864002"/>
    <w:rsid w:val="008E3959"/>
    <w:rsid w:val="008E4750"/>
    <w:rsid w:val="008F3382"/>
    <w:rsid w:val="008F4422"/>
    <w:rsid w:val="00915F87"/>
    <w:rsid w:val="00942673"/>
    <w:rsid w:val="00955291"/>
    <w:rsid w:val="009777E3"/>
    <w:rsid w:val="00980EFE"/>
    <w:rsid w:val="00981C4C"/>
    <w:rsid w:val="009C4E1F"/>
    <w:rsid w:val="009D231A"/>
    <w:rsid w:val="009D2592"/>
    <w:rsid w:val="009D7860"/>
    <w:rsid w:val="00A06FAE"/>
    <w:rsid w:val="00A17846"/>
    <w:rsid w:val="00A26E65"/>
    <w:rsid w:val="00A306CB"/>
    <w:rsid w:val="00A33EBA"/>
    <w:rsid w:val="00A3724C"/>
    <w:rsid w:val="00A455FC"/>
    <w:rsid w:val="00A74927"/>
    <w:rsid w:val="00A76CD3"/>
    <w:rsid w:val="00B31FC1"/>
    <w:rsid w:val="00B70CF4"/>
    <w:rsid w:val="00B71E80"/>
    <w:rsid w:val="00B86A5F"/>
    <w:rsid w:val="00BB5225"/>
    <w:rsid w:val="00BC4091"/>
    <w:rsid w:val="00BD2562"/>
    <w:rsid w:val="00BE71CD"/>
    <w:rsid w:val="00C01D8C"/>
    <w:rsid w:val="00C05492"/>
    <w:rsid w:val="00C05E56"/>
    <w:rsid w:val="00C1395F"/>
    <w:rsid w:val="00C30E6E"/>
    <w:rsid w:val="00C34046"/>
    <w:rsid w:val="00C374B7"/>
    <w:rsid w:val="00C508AC"/>
    <w:rsid w:val="00C60191"/>
    <w:rsid w:val="00C6183C"/>
    <w:rsid w:val="00C71C41"/>
    <w:rsid w:val="00CB3D69"/>
    <w:rsid w:val="00CE00CB"/>
    <w:rsid w:val="00CF1ADD"/>
    <w:rsid w:val="00D341CD"/>
    <w:rsid w:val="00D638D7"/>
    <w:rsid w:val="00D728FB"/>
    <w:rsid w:val="00D766D3"/>
    <w:rsid w:val="00D83720"/>
    <w:rsid w:val="00D90D69"/>
    <w:rsid w:val="00D927F3"/>
    <w:rsid w:val="00DC6689"/>
    <w:rsid w:val="00DD72CC"/>
    <w:rsid w:val="00DF66CF"/>
    <w:rsid w:val="00DF6B08"/>
    <w:rsid w:val="00E17170"/>
    <w:rsid w:val="00E214FA"/>
    <w:rsid w:val="00E315DA"/>
    <w:rsid w:val="00E3193A"/>
    <w:rsid w:val="00E83A9D"/>
    <w:rsid w:val="00E85BFA"/>
    <w:rsid w:val="00E85D19"/>
    <w:rsid w:val="00EA69FF"/>
    <w:rsid w:val="00EB644C"/>
    <w:rsid w:val="00ED1A4A"/>
    <w:rsid w:val="00EF3C1D"/>
    <w:rsid w:val="00F23F10"/>
    <w:rsid w:val="00F508A0"/>
    <w:rsid w:val="00FC641D"/>
    <w:rsid w:val="00FE60C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D26E4"/>
  <w15:chartTrackingRefBased/>
  <w15:docId w15:val="{382BEE3B-CC85-4B3B-AD35-5413A7441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58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E58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58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58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58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58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58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58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58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58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E58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58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58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58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58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58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58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586B"/>
    <w:rPr>
      <w:rFonts w:eastAsiaTheme="majorEastAsia" w:cstheme="majorBidi"/>
      <w:color w:val="272727" w:themeColor="text1" w:themeTint="D8"/>
    </w:rPr>
  </w:style>
  <w:style w:type="paragraph" w:styleId="Title">
    <w:name w:val="Title"/>
    <w:basedOn w:val="Normal"/>
    <w:next w:val="Normal"/>
    <w:link w:val="TitleChar"/>
    <w:uiPriority w:val="10"/>
    <w:qFormat/>
    <w:rsid w:val="006E58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58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58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58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586B"/>
    <w:pPr>
      <w:spacing w:before="160"/>
      <w:jc w:val="center"/>
    </w:pPr>
    <w:rPr>
      <w:i/>
      <w:iCs/>
      <w:color w:val="404040" w:themeColor="text1" w:themeTint="BF"/>
    </w:rPr>
  </w:style>
  <w:style w:type="character" w:customStyle="1" w:styleId="QuoteChar">
    <w:name w:val="Quote Char"/>
    <w:basedOn w:val="DefaultParagraphFont"/>
    <w:link w:val="Quote"/>
    <w:uiPriority w:val="29"/>
    <w:rsid w:val="006E586B"/>
    <w:rPr>
      <w:i/>
      <w:iCs/>
      <w:color w:val="404040" w:themeColor="text1" w:themeTint="BF"/>
    </w:rPr>
  </w:style>
  <w:style w:type="paragraph" w:styleId="ListParagraph">
    <w:name w:val="List Paragraph"/>
    <w:basedOn w:val="Normal"/>
    <w:uiPriority w:val="34"/>
    <w:qFormat/>
    <w:rsid w:val="006E586B"/>
    <w:pPr>
      <w:ind w:left="720"/>
      <w:contextualSpacing/>
    </w:pPr>
  </w:style>
  <w:style w:type="character" w:styleId="IntenseEmphasis">
    <w:name w:val="Intense Emphasis"/>
    <w:basedOn w:val="DefaultParagraphFont"/>
    <w:uiPriority w:val="21"/>
    <w:qFormat/>
    <w:rsid w:val="006E586B"/>
    <w:rPr>
      <w:i/>
      <w:iCs/>
      <w:color w:val="0F4761" w:themeColor="accent1" w:themeShade="BF"/>
    </w:rPr>
  </w:style>
  <w:style w:type="paragraph" w:styleId="IntenseQuote">
    <w:name w:val="Intense Quote"/>
    <w:basedOn w:val="Normal"/>
    <w:next w:val="Normal"/>
    <w:link w:val="IntenseQuoteChar"/>
    <w:uiPriority w:val="30"/>
    <w:qFormat/>
    <w:rsid w:val="006E58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586B"/>
    <w:rPr>
      <w:i/>
      <w:iCs/>
      <w:color w:val="0F4761" w:themeColor="accent1" w:themeShade="BF"/>
    </w:rPr>
  </w:style>
  <w:style w:type="character" w:styleId="IntenseReference">
    <w:name w:val="Intense Reference"/>
    <w:basedOn w:val="DefaultParagraphFont"/>
    <w:uiPriority w:val="32"/>
    <w:qFormat/>
    <w:rsid w:val="006E586B"/>
    <w:rPr>
      <w:b/>
      <w:bCs/>
      <w:smallCaps/>
      <w:color w:val="0F4761" w:themeColor="accent1" w:themeShade="BF"/>
      <w:spacing w:val="5"/>
    </w:rPr>
  </w:style>
  <w:style w:type="paragraph" w:styleId="NoSpacing">
    <w:name w:val="No Spacing"/>
    <w:link w:val="NoSpacingChar"/>
    <w:uiPriority w:val="1"/>
    <w:qFormat/>
    <w:rsid w:val="0080621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06219"/>
    <w:rPr>
      <w:rFonts w:eastAsiaTheme="minorEastAsia"/>
      <w:kern w:val="0"/>
      <w:sz w:val="22"/>
      <w:szCs w:val="22"/>
      <w:lang w:val="en-US"/>
      <w14:ligatures w14:val="none"/>
    </w:rPr>
  </w:style>
  <w:style w:type="paragraph" w:styleId="Header">
    <w:name w:val="header"/>
    <w:basedOn w:val="Normal"/>
    <w:link w:val="HeaderChar"/>
    <w:uiPriority w:val="99"/>
    <w:unhideWhenUsed/>
    <w:rsid w:val="00BC40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4091"/>
  </w:style>
  <w:style w:type="paragraph" w:styleId="Footer">
    <w:name w:val="footer"/>
    <w:basedOn w:val="Normal"/>
    <w:link w:val="FooterChar"/>
    <w:uiPriority w:val="99"/>
    <w:unhideWhenUsed/>
    <w:rsid w:val="00BC40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4091"/>
  </w:style>
  <w:style w:type="paragraph" w:styleId="TOCHeading">
    <w:name w:val="TOC Heading"/>
    <w:basedOn w:val="Heading1"/>
    <w:next w:val="Normal"/>
    <w:uiPriority w:val="39"/>
    <w:unhideWhenUsed/>
    <w:qFormat/>
    <w:rsid w:val="000948F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948FE"/>
    <w:pPr>
      <w:spacing w:after="100"/>
    </w:pPr>
  </w:style>
  <w:style w:type="character" w:styleId="Hyperlink">
    <w:name w:val="Hyperlink"/>
    <w:basedOn w:val="DefaultParagraphFont"/>
    <w:uiPriority w:val="99"/>
    <w:unhideWhenUsed/>
    <w:rsid w:val="000948FE"/>
    <w:rPr>
      <w:color w:val="467886" w:themeColor="hyperlink"/>
      <w:u w:val="single"/>
    </w:rPr>
  </w:style>
  <w:style w:type="paragraph" w:styleId="TOC2">
    <w:name w:val="toc 2"/>
    <w:basedOn w:val="Normal"/>
    <w:next w:val="Normal"/>
    <w:autoRedefine/>
    <w:uiPriority w:val="39"/>
    <w:unhideWhenUsed/>
    <w:rsid w:val="00C6183C"/>
    <w:pPr>
      <w:spacing w:after="100" w:line="259" w:lineRule="auto"/>
      <w:ind w:left="220"/>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C6183C"/>
    <w:pPr>
      <w:spacing w:after="100" w:line="259" w:lineRule="auto"/>
      <w:ind w:left="440"/>
    </w:pPr>
    <w:rPr>
      <w:rFonts w:eastAsiaTheme="minorEastAsia" w:cs="Times New Roman"/>
      <w:kern w:val="0"/>
      <w:sz w:val="22"/>
      <w:szCs w:val="22"/>
      <w:lang w:val="en-US"/>
      <w14:ligatures w14:val="none"/>
    </w:rPr>
  </w:style>
  <w:style w:type="character" w:styleId="PlaceholderText">
    <w:name w:val="Placeholder Text"/>
    <w:basedOn w:val="DefaultParagraphFont"/>
    <w:uiPriority w:val="99"/>
    <w:semiHidden/>
    <w:rsid w:val="007B55A6"/>
    <w:rPr>
      <w:color w:val="666666"/>
    </w:rPr>
  </w:style>
  <w:style w:type="character" w:styleId="UnresolvedMention">
    <w:name w:val="Unresolved Mention"/>
    <w:basedOn w:val="DefaultParagraphFont"/>
    <w:uiPriority w:val="99"/>
    <w:semiHidden/>
    <w:unhideWhenUsed/>
    <w:rsid w:val="00415C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sa.gov/known-exploited-vulnerabilities-catalog" TargetMode="External"/><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ettings" Target="settings.xml"/><Relationship Id="rId21" Type="http://schemas.openxmlformats.org/officeDocument/2006/relationships/image" Target="media/image10.png"/><Relationship Id="rId34"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hyperlink" Target="https://www.enisa.europa.eu/sites/default/files/publications/ENISA%20Threat%20Landscape%202023.pdf"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isa.gov/" TargetMode="External"/><Relationship Id="rId24" Type="http://schemas.openxmlformats.org/officeDocument/2006/relationships/image" Target="media/image13.png"/><Relationship Id="rId32" Type="http://schemas.openxmlformats.org/officeDocument/2006/relationships/image" Target="media/image21.png"/><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theme" Target="theme/theme1.xml"/><Relationship Id="rId10" Type="http://schemas.openxmlformats.org/officeDocument/2006/relationships/hyperlink" Target="https://www.nist.gov/cyberframework" TargetMode="Externa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microsoft.com/en-gb/security/business/zero-trust" TargetMode="Externa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glossaryDocument" Target="glossary/document.xml"/><Relationship Id="rId8"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9F4DE3780E44587B656DEE07FF3F7FC"/>
        <w:category>
          <w:name w:val="General"/>
          <w:gallery w:val="placeholder"/>
        </w:category>
        <w:types>
          <w:type w:val="bbPlcHdr"/>
        </w:types>
        <w:behaviors>
          <w:behavior w:val="content"/>
        </w:behaviors>
        <w:guid w:val="{00A56755-1537-4C7E-A70D-42579619E410}"/>
      </w:docPartPr>
      <w:docPartBody>
        <w:p w:rsidR="00145278" w:rsidRDefault="00145278">
          <w:r w:rsidRPr="00624286">
            <w:rPr>
              <w:rStyle w:val="PlaceholderText"/>
            </w:rPr>
            <w:t>Formatting...</w:t>
          </w:r>
        </w:p>
      </w:docPartBody>
    </w:docPart>
    <w:docPart>
      <w:docPartPr>
        <w:name w:val="6F40E3E38ABD4FAD827D6E20446B167E"/>
        <w:category>
          <w:name w:val="General"/>
          <w:gallery w:val="placeholder"/>
        </w:category>
        <w:types>
          <w:type w:val="bbPlcHdr"/>
        </w:types>
        <w:behaviors>
          <w:behavior w:val="content"/>
        </w:behaviors>
        <w:guid w:val="{A73B78E0-EE8D-4B9B-98EA-0A3950986678}"/>
      </w:docPartPr>
      <w:docPartBody>
        <w:p w:rsidR="00145278" w:rsidRDefault="00145278">
          <w:r w:rsidRPr="00624286">
            <w:rPr>
              <w:rStyle w:val="PlaceholderText"/>
            </w:rPr>
            <w:t>Formatting...</w:t>
          </w:r>
        </w:p>
      </w:docPartBody>
    </w:docPart>
    <w:docPart>
      <w:docPartPr>
        <w:name w:val="7F3CBB9D5DC947C38CAB2688DD9F1809"/>
        <w:category>
          <w:name w:val="General"/>
          <w:gallery w:val="placeholder"/>
        </w:category>
        <w:types>
          <w:type w:val="bbPlcHdr"/>
        </w:types>
        <w:behaviors>
          <w:behavior w:val="content"/>
        </w:behaviors>
        <w:guid w:val="{82F70ADB-0A0D-40A2-9FE8-37998BCC7E2F}"/>
      </w:docPartPr>
      <w:docPartBody>
        <w:p w:rsidR="00145278" w:rsidRDefault="00145278">
          <w:r w:rsidRPr="00624286">
            <w:rPr>
              <w:rStyle w:val="PlaceholderText"/>
            </w:rPr>
            <w:t>Formatting...</w:t>
          </w:r>
        </w:p>
      </w:docPartBody>
    </w:docPart>
    <w:docPart>
      <w:docPartPr>
        <w:name w:val="85B064414EAC44E5AE47F8B2E055B7B9"/>
        <w:category>
          <w:name w:val="General"/>
          <w:gallery w:val="placeholder"/>
        </w:category>
        <w:types>
          <w:type w:val="bbPlcHdr"/>
        </w:types>
        <w:behaviors>
          <w:behavior w:val="content"/>
        </w:behaviors>
        <w:guid w:val="{AB063973-0D28-42D6-9E9D-E696A1D2F380}"/>
      </w:docPartPr>
      <w:docPartBody>
        <w:p w:rsidR="00145278" w:rsidRDefault="00145278">
          <w:r w:rsidRPr="00624286">
            <w:rPr>
              <w:rStyle w:val="PlaceholderText"/>
            </w:rPr>
            <w:t>Formatting...</w:t>
          </w:r>
        </w:p>
      </w:docPartBody>
    </w:docPart>
    <w:docPart>
      <w:docPartPr>
        <w:name w:val="A441E18933CA4254BD00EC2EBF962CEB"/>
        <w:category>
          <w:name w:val="General"/>
          <w:gallery w:val="placeholder"/>
        </w:category>
        <w:types>
          <w:type w:val="bbPlcHdr"/>
        </w:types>
        <w:behaviors>
          <w:behavior w:val="content"/>
        </w:behaviors>
        <w:guid w:val="{4A14A573-61B4-462B-9E7B-E33B0610DD65}"/>
      </w:docPartPr>
      <w:docPartBody>
        <w:p w:rsidR="00145278" w:rsidRDefault="00145278">
          <w:r w:rsidRPr="00624286">
            <w:rPr>
              <w:rStyle w:val="PlaceholderText"/>
            </w:rPr>
            <w:t>Formatting...</w:t>
          </w:r>
        </w:p>
      </w:docPartBody>
    </w:docPart>
    <w:docPart>
      <w:docPartPr>
        <w:name w:val="7AAAC14749504C4BB091EF5AB69C88A3"/>
        <w:category>
          <w:name w:val="General"/>
          <w:gallery w:val="placeholder"/>
        </w:category>
        <w:types>
          <w:type w:val="bbPlcHdr"/>
        </w:types>
        <w:behaviors>
          <w:behavior w:val="content"/>
        </w:behaviors>
        <w:guid w:val="{233369F5-2B69-4C36-9C9A-E17B4F584002}"/>
      </w:docPartPr>
      <w:docPartBody>
        <w:p w:rsidR="00145278" w:rsidRDefault="00145278">
          <w:r w:rsidRPr="00624286">
            <w:rPr>
              <w:rStyle w:val="PlaceholderText"/>
            </w:rPr>
            <w:t>Formatting...</w:t>
          </w:r>
        </w:p>
      </w:docPartBody>
    </w:docPart>
    <w:docPart>
      <w:docPartPr>
        <w:name w:val="25C0F3160E8B4696A5A537514A159542"/>
        <w:category>
          <w:name w:val="General"/>
          <w:gallery w:val="placeholder"/>
        </w:category>
        <w:types>
          <w:type w:val="bbPlcHdr"/>
        </w:types>
        <w:behaviors>
          <w:behavior w:val="content"/>
        </w:behaviors>
        <w:guid w:val="{A9E7771B-0B19-4DE0-9411-993C8963AEA6}"/>
      </w:docPartPr>
      <w:docPartBody>
        <w:p w:rsidR="00145278" w:rsidRDefault="00145278">
          <w:r w:rsidRPr="00624286">
            <w:rPr>
              <w:rStyle w:val="PlaceholderText"/>
            </w:rPr>
            <w:t>Formatting...</w:t>
          </w:r>
        </w:p>
      </w:docPartBody>
    </w:docPart>
    <w:docPart>
      <w:docPartPr>
        <w:name w:val="5ECCB75751B141D496C26F3BE33B5E3B"/>
        <w:category>
          <w:name w:val="General"/>
          <w:gallery w:val="placeholder"/>
        </w:category>
        <w:types>
          <w:type w:val="bbPlcHdr"/>
        </w:types>
        <w:behaviors>
          <w:behavior w:val="content"/>
        </w:behaviors>
        <w:guid w:val="{2725D201-97DB-48C8-BA1C-106C5FB68636}"/>
      </w:docPartPr>
      <w:docPartBody>
        <w:p w:rsidR="00145278" w:rsidRDefault="00145278">
          <w:r w:rsidRPr="00624286">
            <w:rPr>
              <w:rStyle w:val="PlaceholderText"/>
            </w:rPr>
            <w:t>Formatting...</w:t>
          </w:r>
        </w:p>
      </w:docPartBody>
    </w:docPart>
    <w:docPart>
      <w:docPartPr>
        <w:name w:val="379EDEF97421458EB41480E137DBBC4B"/>
        <w:category>
          <w:name w:val="General"/>
          <w:gallery w:val="placeholder"/>
        </w:category>
        <w:types>
          <w:type w:val="bbPlcHdr"/>
        </w:types>
        <w:behaviors>
          <w:behavior w:val="content"/>
        </w:behaviors>
        <w:guid w:val="{54F4842F-9D84-4F5B-8F33-0346D80F721F}"/>
      </w:docPartPr>
      <w:docPartBody>
        <w:p w:rsidR="00145278" w:rsidRDefault="00145278">
          <w:r w:rsidRPr="00624286">
            <w:rPr>
              <w:rStyle w:val="PlaceholderText"/>
            </w:rPr>
            <w:t>Formatting...</w:t>
          </w:r>
        </w:p>
      </w:docPartBody>
    </w:docPart>
    <w:docPart>
      <w:docPartPr>
        <w:name w:val="34973581EF5B482CBA9294E7D68E160D"/>
        <w:category>
          <w:name w:val="General"/>
          <w:gallery w:val="placeholder"/>
        </w:category>
        <w:types>
          <w:type w:val="bbPlcHdr"/>
        </w:types>
        <w:behaviors>
          <w:behavior w:val="content"/>
        </w:behaviors>
        <w:guid w:val="{467675CC-2650-4237-92B9-DE44D911C33C}"/>
      </w:docPartPr>
      <w:docPartBody>
        <w:p w:rsidR="00145278" w:rsidRDefault="00145278">
          <w:r w:rsidRPr="00624286">
            <w:rPr>
              <w:rStyle w:val="PlaceholderText"/>
            </w:rPr>
            <w:t>Formatting...</w:t>
          </w:r>
        </w:p>
      </w:docPartBody>
    </w:docPart>
    <w:docPart>
      <w:docPartPr>
        <w:name w:val="BED97B992C914DB097656363C240F962"/>
        <w:category>
          <w:name w:val="General"/>
          <w:gallery w:val="placeholder"/>
        </w:category>
        <w:types>
          <w:type w:val="bbPlcHdr"/>
        </w:types>
        <w:behaviors>
          <w:behavior w:val="content"/>
        </w:behaviors>
        <w:guid w:val="{4525D5F6-3B3C-485F-BC70-00CD423870C1}"/>
      </w:docPartPr>
      <w:docPartBody>
        <w:p w:rsidR="00145278" w:rsidRDefault="00145278">
          <w:r w:rsidRPr="00624286">
            <w:rPr>
              <w:rStyle w:val="PlaceholderText"/>
            </w:rPr>
            <w:t>Formatting...</w:t>
          </w:r>
        </w:p>
      </w:docPartBody>
    </w:docPart>
    <w:docPart>
      <w:docPartPr>
        <w:name w:val="8ACCD25BA0A24E6491401D440DB0BEAF"/>
        <w:category>
          <w:name w:val="General"/>
          <w:gallery w:val="placeholder"/>
        </w:category>
        <w:types>
          <w:type w:val="bbPlcHdr"/>
        </w:types>
        <w:behaviors>
          <w:behavior w:val="content"/>
        </w:behaviors>
        <w:guid w:val="{840BF2D2-8DF6-4F1B-A300-BB620CFEC57F}"/>
      </w:docPartPr>
      <w:docPartBody>
        <w:p w:rsidR="00145278" w:rsidRDefault="00145278">
          <w:r w:rsidRPr="00624286">
            <w:rPr>
              <w:rStyle w:val="PlaceholderText"/>
            </w:rPr>
            <w:t>Formatting...</w:t>
          </w:r>
        </w:p>
      </w:docPartBody>
    </w:docPart>
    <w:docPart>
      <w:docPartPr>
        <w:name w:val="DA2DFC456ED84746A0CA8174A922AE76"/>
        <w:category>
          <w:name w:val="General"/>
          <w:gallery w:val="placeholder"/>
        </w:category>
        <w:types>
          <w:type w:val="bbPlcHdr"/>
        </w:types>
        <w:behaviors>
          <w:behavior w:val="content"/>
        </w:behaviors>
        <w:guid w:val="{66713EE9-0130-460E-98B7-AF0FD6C5D290}"/>
      </w:docPartPr>
      <w:docPartBody>
        <w:p w:rsidR="00145278" w:rsidRDefault="00145278">
          <w:r w:rsidRPr="00624286">
            <w:rPr>
              <w:rStyle w:val="PlaceholderText"/>
            </w:rPr>
            <w:t>Formatting...</w:t>
          </w:r>
        </w:p>
      </w:docPartBody>
    </w:docPart>
    <w:docPart>
      <w:docPartPr>
        <w:name w:val="79C351221B5C493CBC97CBC181B55DBA"/>
        <w:category>
          <w:name w:val="General"/>
          <w:gallery w:val="placeholder"/>
        </w:category>
        <w:types>
          <w:type w:val="bbPlcHdr"/>
        </w:types>
        <w:behaviors>
          <w:behavior w:val="content"/>
        </w:behaviors>
        <w:guid w:val="{C2943AC0-D1E5-4AA9-8CC0-CA4B8F9C475C}"/>
      </w:docPartPr>
      <w:docPartBody>
        <w:p w:rsidR="00145278" w:rsidRDefault="00145278">
          <w:r w:rsidRPr="00624286">
            <w:rPr>
              <w:rStyle w:val="PlaceholderText"/>
            </w:rPr>
            <w:t>Formatting...</w:t>
          </w:r>
        </w:p>
      </w:docPartBody>
    </w:docPart>
    <w:docPart>
      <w:docPartPr>
        <w:name w:val="115F780FC85243E99C47E1CEEA791821"/>
        <w:category>
          <w:name w:val="General"/>
          <w:gallery w:val="placeholder"/>
        </w:category>
        <w:types>
          <w:type w:val="bbPlcHdr"/>
        </w:types>
        <w:behaviors>
          <w:behavior w:val="content"/>
        </w:behaviors>
        <w:guid w:val="{0D878826-AEEB-45D2-A293-86D074066F09}"/>
      </w:docPartPr>
      <w:docPartBody>
        <w:p w:rsidR="00145278" w:rsidRDefault="00145278">
          <w:r w:rsidRPr="00624286">
            <w:rPr>
              <w:rStyle w:val="PlaceholderText"/>
            </w:rPr>
            <w:t>Formatting...</w:t>
          </w:r>
        </w:p>
      </w:docPartBody>
    </w:docPart>
    <w:docPart>
      <w:docPartPr>
        <w:name w:val="E0ED8A3F037A4CD393C99170130493C4"/>
        <w:category>
          <w:name w:val="General"/>
          <w:gallery w:val="placeholder"/>
        </w:category>
        <w:types>
          <w:type w:val="bbPlcHdr"/>
        </w:types>
        <w:behaviors>
          <w:behavior w:val="content"/>
        </w:behaviors>
        <w:guid w:val="{78C66FE7-E5A4-4AE9-B38B-07B5BBBB2633}"/>
      </w:docPartPr>
      <w:docPartBody>
        <w:p w:rsidR="00145278" w:rsidRDefault="00145278">
          <w:r w:rsidRPr="00624286">
            <w:rPr>
              <w:rStyle w:val="PlaceholderText"/>
            </w:rPr>
            <w:t>Formatting...</w:t>
          </w:r>
        </w:p>
      </w:docPartBody>
    </w:docPart>
    <w:docPart>
      <w:docPartPr>
        <w:name w:val="DBB582A0A72A4FFA8A880047F72030CC"/>
        <w:category>
          <w:name w:val="General"/>
          <w:gallery w:val="placeholder"/>
        </w:category>
        <w:types>
          <w:type w:val="bbPlcHdr"/>
        </w:types>
        <w:behaviors>
          <w:behavior w:val="content"/>
        </w:behaviors>
        <w:guid w:val="{5D21050F-8B21-477D-AE91-30FE6E38709A}"/>
      </w:docPartPr>
      <w:docPartBody>
        <w:p w:rsidR="00145278" w:rsidRDefault="00145278">
          <w:r w:rsidRPr="00624286">
            <w:rPr>
              <w:rStyle w:val="PlaceholderText"/>
            </w:rPr>
            <w:t>Formatting...</w:t>
          </w:r>
        </w:p>
      </w:docPartBody>
    </w:docPart>
    <w:docPart>
      <w:docPartPr>
        <w:name w:val="9F07E6DC7990404FB72FB0CE468E59CC"/>
        <w:category>
          <w:name w:val="General"/>
          <w:gallery w:val="placeholder"/>
        </w:category>
        <w:types>
          <w:type w:val="bbPlcHdr"/>
        </w:types>
        <w:behaviors>
          <w:behavior w:val="content"/>
        </w:behaviors>
        <w:guid w:val="{6103ABD1-B7C2-4331-9430-3E88A8CB4DC9}"/>
      </w:docPartPr>
      <w:docPartBody>
        <w:p w:rsidR="00145278" w:rsidRDefault="00145278">
          <w:r w:rsidRPr="00624286">
            <w:rPr>
              <w:rStyle w:val="PlaceholderText"/>
            </w:rPr>
            <w:t>Formatting...</w:t>
          </w:r>
        </w:p>
      </w:docPartBody>
    </w:docPart>
    <w:docPart>
      <w:docPartPr>
        <w:name w:val="AC0F897AE7094BDF80387547D33F0224"/>
        <w:category>
          <w:name w:val="General"/>
          <w:gallery w:val="placeholder"/>
        </w:category>
        <w:types>
          <w:type w:val="bbPlcHdr"/>
        </w:types>
        <w:behaviors>
          <w:behavior w:val="content"/>
        </w:behaviors>
        <w:guid w:val="{126EDE29-35AB-4B6B-A6C0-9457AC455718}"/>
      </w:docPartPr>
      <w:docPartBody>
        <w:p w:rsidR="00145278" w:rsidRDefault="00145278">
          <w:r w:rsidRPr="00624286">
            <w:rPr>
              <w:rStyle w:val="PlaceholderText"/>
            </w:rPr>
            <w:t>Formatting...</w:t>
          </w:r>
        </w:p>
      </w:docPartBody>
    </w:docPart>
    <w:docPart>
      <w:docPartPr>
        <w:name w:val="2DD832CF418A4373A2F3A475C714E6F2"/>
        <w:category>
          <w:name w:val="General"/>
          <w:gallery w:val="placeholder"/>
        </w:category>
        <w:types>
          <w:type w:val="bbPlcHdr"/>
        </w:types>
        <w:behaviors>
          <w:behavior w:val="content"/>
        </w:behaviors>
        <w:guid w:val="{5556D3A8-1210-4A10-8DF1-2B113C11709E}"/>
      </w:docPartPr>
      <w:docPartBody>
        <w:p w:rsidR="00145278" w:rsidRDefault="00145278">
          <w:r w:rsidRPr="00624286">
            <w:rPr>
              <w:rStyle w:val="PlaceholderText"/>
            </w:rPr>
            <w:t>Formatting...</w:t>
          </w:r>
        </w:p>
      </w:docPartBody>
    </w:docPart>
    <w:docPart>
      <w:docPartPr>
        <w:name w:val="1FD4392D17314693B881E4D20307957B"/>
        <w:category>
          <w:name w:val="General"/>
          <w:gallery w:val="placeholder"/>
        </w:category>
        <w:types>
          <w:type w:val="bbPlcHdr"/>
        </w:types>
        <w:behaviors>
          <w:behavior w:val="content"/>
        </w:behaviors>
        <w:guid w:val="{3FE89F70-8304-48EF-8969-CAB8C9B94B3B}"/>
      </w:docPartPr>
      <w:docPartBody>
        <w:p w:rsidR="00145278" w:rsidRDefault="00145278">
          <w:r w:rsidRPr="00624286">
            <w:rPr>
              <w:rStyle w:val="PlaceholderText"/>
            </w:rPr>
            <w:t>Formatting...</w:t>
          </w:r>
        </w:p>
      </w:docPartBody>
    </w:docPart>
    <w:docPart>
      <w:docPartPr>
        <w:name w:val="CF0C48B47682489EB0D14D428AA6A672"/>
        <w:category>
          <w:name w:val="General"/>
          <w:gallery w:val="placeholder"/>
        </w:category>
        <w:types>
          <w:type w:val="bbPlcHdr"/>
        </w:types>
        <w:behaviors>
          <w:behavior w:val="content"/>
        </w:behaviors>
        <w:guid w:val="{EB4C559C-05CB-4673-9999-22A8FEA1BB4C}"/>
      </w:docPartPr>
      <w:docPartBody>
        <w:p w:rsidR="00145278" w:rsidRDefault="00145278">
          <w:r w:rsidRPr="00624286">
            <w:rPr>
              <w:rStyle w:val="PlaceholderText"/>
            </w:rPr>
            <w:t>Formatting...</w:t>
          </w:r>
        </w:p>
      </w:docPartBody>
    </w:docPart>
    <w:docPart>
      <w:docPartPr>
        <w:name w:val="7CE85B8F124B4D6290F86978956ADF97"/>
        <w:category>
          <w:name w:val="General"/>
          <w:gallery w:val="placeholder"/>
        </w:category>
        <w:types>
          <w:type w:val="bbPlcHdr"/>
        </w:types>
        <w:behaviors>
          <w:behavior w:val="content"/>
        </w:behaviors>
        <w:guid w:val="{446D0C4D-2B5A-4C96-92C1-6A1FC93463A9}"/>
      </w:docPartPr>
      <w:docPartBody>
        <w:p w:rsidR="00145278" w:rsidRDefault="00145278">
          <w:r w:rsidRPr="00624286">
            <w:rPr>
              <w:rStyle w:val="PlaceholderText"/>
            </w:rPr>
            <w:t>Formatting...</w:t>
          </w:r>
        </w:p>
      </w:docPartBody>
    </w:docPart>
    <w:docPart>
      <w:docPartPr>
        <w:name w:val="BD02702B768547239BAFB2866B468354"/>
        <w:category>
          <w:name w:val="General"/>
          <w:gallery w:val="placeholder"/>
        </w:category>
        <w:types>
          <w:type w:val="bbPlcHdr"/>
        </w:types>
        <w:behaviors>
          <w:behavior w:val="content"/>
        </w:behaviors>
        <w:guid w:val="{AC16B813-ED23-4C75-BFF3-EF0AC64DA684}"/>
      </w:docPartPr>
      <w:docPartBody>
        <w:p w:rsidR="00145278" w:rsidRDefault="00145278">
          <w:r w:rsidRPr="00624286">
            <w:rPr>
              <w:rStyle w:val="PlaceholderText"/>
            </w:rPr>
            <w:t>Formatting...</w:t>
          </w:r>
        </w:p>
      </w:docPartBody>
    </w:docPart>
    <w:docPart>
      <w:docPartPr>
        <w:name w:val="5C0AD65804A14B359A6B568ECC0C26DA"/>
        <w:category>
          <w:name w:val="General"/>
          <w:gallery w:val="placeholder"/>
        </w:category>
        <w:types>
          <w:type w:val="bbPlcHdr"/>
        </w:types>
        <w:behaviors>
          <w:behavior w:val="content"/>
        </w:behaviors>
        <w:guid w:val="{B99A8DEB-E79E-40A8-9311-965115B6FD45}"/>
      </w:docPartPr>
      <w:docPartBody>
        <w:p w:rsidR="00145278" w:rsidRDefault="00145278">
          <w:r w:rsidRPr="00624286">
            <w:rPr>
              <w:rStyle w:val="PlaceholderText"/>
            </w:rPr>
            <w:t>Formatting...</w:t>
          </w:r>
        </w:p>
      </w:docPartBody>
    </w:docPart>
    <w:docPart>
      <w:docPartPr>
        <w:name w:val="ED278817D6D3458DA29099D233B4F8FD"/>
        <w:category>
          <w:name w:val="General"/>
          <w:gallery w:val="placeholder"/>
        </w:category>
        <w:types>
          <w:type w:val="bbPlcHdr"/>
        </w:types>
        <w:behaviors>
          <w:behavior w:val="content"/>
        </w:behaviors>
        <w:guid w:val="{F466DA7A-061A-43A6-94CD-5B937B4FC026}"/>
      </w:docPartPr>
      <w:docPartBody>
        <w:p w:rsidR="00145278" w:rsidRDefault="00145278">
          <w:r w:rsidRPr="00624286">
            <w:rPr>
              <w:rStyle w:val="PlaceholderText"/>
            </w:rPr>
            <w:t>Formatting...</w:t>
          </w:r>
        </w:p>
      </w:docPartBody>
    </w:docPart>
    <w:docPart>
      <w:docPartPr>
        <w:name w:val="397EA3AC15AF418FA9702F4A8AA31A97"/>
        <w:category>
          <w:name w:val="General"/>
          <w:gallery w:val="placeholder"/>
        </w:category>
        <w:types>
          <w:type w:val="bbPlcHdr"/>
        </w:types>
        <w:behaviors>
          <w:behavior w:val="content"/>
        </w:behaviors>
        <w:guid w:val="{F4B91AC2-6493-416D-B8A9-21CF5CFB6B9E}"/>
      </w:docPartPr>
      <w:docPartBody>
        <w:p w:rsidR="00145278" w:rsidRDefault="00145278">
          <w:r w:rsidRPr="00624286">
            <w:rPr>
              <w:rStyle w:val="PlaceholderText"/>
            </w:rPr>
            <w:t>Formatting...</w:t>
          </w:r>
        </w:p>
      </w:docPartBody>
    </w:docPart>
    <w:docPart>
      <w:docPartPr>
        <w:name w:val="A0FD0DBAF6F64126BF2E9B6B21FE09ED"/>
        <w:category>
          <w:name w:val="General"/>
          <w:gallery w:val="placeholder"/>
        </w:category>
        <w:types>
          <w:type w:val="bbPlcHdr"/>
        </w:types>
        <w:behaviors>
          <w:behavior w:val="content"/>
        </w:behaviors>
        <w:guid w:val="{398DC10F-EE8C-4607-91D9-0EA8266AF1B5}"/>
      </w:docPartPr>
      <w:docPartBody>
        <w:p w:rsidR="00145278" w:rsidRDefault="00145278">
          <w:r w:rsidRPr="00624286">
            <w:rPr>
              <w:rStyle w:val="PlaceholderText"/>
            </w:rPr>
            <w:t>Formatting...</w:t>
          </w:r>
        </w:p>
      </w:docPartBody>
    </w:docPart>
    <w:docPart>
      <w:docPartPr>
        <w:name w:val="94021D15A06543D4873603803CFC9B65"/>
        <w:category>
          <w:name w:val="General"/>
          <w:gallery w:val="placeholder"/>
        </w:category>
        <w:types>
          <w:type w:val="bbPlcHdr"/>
        </w:types>
        <w:behaviors>
          <w:behavior w:val="content"/>
        </w:behaviors>
        <w:guid w:val="{DD580481-1876-4926-B7BC-26ED455CF9A3}"/>
      </w:docPartPr>
      <w:docPartBody>
        <w:p w:rsidR="00145278" w:rsidRDefault="00145278">
          <w:r w:rsidRPr="00624286">
            <w:rPr>
              <w:rStyle w:val="PlaceholderText"/>
            </w:rPr>
            <w:t>Formatting...</w:t>
          </w:r>
        </w:p>
      </w:docPartBody>
    </w:docPart>
    <w:docPart>
      <w:docPartPr>
        <w:name w:val="913239262E6F48DFB9E1DDD72E278B19"/>
        <w:category>
          <w:name w:val="General"/>
          <w:gallery w:val="placeholder"/>
        </w:category>
        <w:types>
          <w:type w:val="bbPlcHdr"/>
        </w:types>
        <w:behaviors>
          <w:behavior w:val="content"/>
        </w:behaviors>
        <w:guid w:val="{7A0EF426-C79B-4F80-B56F-C3844156FBDF}"/>
      </w:docPartPr>
      <w:docPartBody>
        <w:p w:rsidR="00145278" w:rsidRDefault="00145278">
          <w:r w:rsidRPr="00624286">
            <w:rPr>
              <w:rStyle w:val="PlaceholderText"/>
            </w:rPr>
            <w:t>Formatting...</w:t>
          </w:r>
        </w:p>
      </w:docPartBody>
    </w:docPart>
    <w:docPart>
      <w:docPartPr>
        <w:name w:val="B6D4FE2AE5604C69AA25C786CFD4877E"/>
        <w:category>
          <w:name w:val="General"/>
          <w:gallery w:val="placeholder"/>
        </w:category>
        <w:types>
          <w:type w:val="bbPlcHdr"/>
        </w:types>
        <w:behaviors>
          <w:behavior w:val="content"/>
        </w:behaviors>
        <w:guid w:val="{0DED221B-E122-43F1-A08A-2E0A70ACAB29}"/>
      </w:docPartPr>
      <w:docPartBody>
        <w:p w:rsidR="00145278" w:rsidRDefault="00145278">
          <w:r w:rsidRPr="00624286">
            <w:rPr>
              <w:rStyle w:val="PlaceholderText"/>
            </w:rPr>
            <w:t>Formatting...</w:t>
          </w:r>
        </w:p>
      </w:docPartBody>
    </w:docPart>
    <w:docPart>
      <w:docPartPr>
        <w:name w:val="6085375757204C41ADB0CC5CA2FB2328"/>
        <w:category>
          <w:name w:val="General"/>
          <w:gallery w:val="placeholder"/>
        </w:category>
        <w:types>
          <w:type w:val="bbPlcHdr"/>
        </w:types>
        <w:behaviors>
          <w:behavior w:val="content"/>
        </w:behaviors>
        <w:guid w:val="{A7BBF1E8-5508-4E0B-9480-E6D5574A5817}"/>
      </w:docPartPr>
      <w:docPartBody>
        <w:p w:rsidR="00145278" w:rsidRDefault="00145278">
          <w:r w:rsidRPr="00624286">
            <w:rPr>
              <w:rStyle w:val="PlaceholderText"/>
            </w:rPr>
            <w:t>Formatting...</w:t>
          </w:r>
        </w:p>
      </w:docPartBody>
    </w:docPart>
    <w:docPart>
      <w:docPartPr>
        <w:name w:val="BAA77F8A92874392B64EB584109A6C09"/>
        <w:category>
          <w:name w:val="General"/>
          <w:gallery w:val="placeholder"/>
        </w:category>
        <w:types>
          <w:type w:val="bbPlcHdr"/>
        </w:types>
        <w:behaviors>
          <w:behavior w:val="content"/>
        </w:behaviors>
        <w:guid w:val="{F3FE6A0F-E527-4D05-8998-407921E25B67}"/>
      </w:docPartPr>
      <w:docPartBody>
        <w:p w:rsidR="00145278" w:rsidRDefault="00145278">
          <w:r w:rsidRPr="00624286">
            <w:rPr>
              <w:rStyle w:val="PlaceholderText"/>
            </w:rPr>
            <w:t>Formatting...</w:t>
          </w:r>
        </w:p>
      </w:docPartBody>
    </w:docPart>
    <w:docPart>
      <w:docPartPr>
        <w:name w:val="CA3F6D3D36D44611B6899D3AB8B4B87C"/>
        <w:category>
          <w:name w:val="General"/>
          <w:gallery w:val="placeholder"/>
        </w:category>
        <w:types>
          <w:type w:val="bbPlcHdr"/>
        </w:types>
        <w:behaviors>
          <w:behavior w:val="content"/>
        </w:behaviors>
        <w:guid w:val="{88224D67-F2E7-491B-9E45-D546E8412E17}"/>
      </w:docPartPr>
      <w:docPartBody>
        <w:p w:rsidR="00145278" w:rsidRDefault="00145278">
          <w:r w:rsidRPr="00624286">
            <w:rPr>
              <w:rStyle w:val="PlaceholderText"/>
            </w:rPr>
            <w:t>Formatting...</w:t>
          </w:r>
        </w:p>
      </w:docPartBody>
    </w:docPart>
    <w:docPart>
      <w:docPartPr>
        <w:name w:val="E5154EEA30B0403983D1103FB4BA340E"/>
        <w:category>
          <w:name w:val="General"/>
          <w:gallery w:val="placeholder"/>
        </w:category>
        <w:types>
          <w:type w:val="bbPlcHdr"/>
        </w:types>
        <w:behaviors>
          <w:behavior w:val="content"/>
        </w:behaviors>
        <w:guid w:val="{71220C7B-0833-4DAC-891C-BA7BEC1D4DDD}"/>
      </w:docPartPr>
      <w:docPartBody>
        <w:p w:rsidR="00145278" w:rsidRDefault="00145278">
          <w:r w:rsidRPr="00624286">
            <w:rPr>
              <w:rStyle w:val="PlaceholderText"/>
            </w:rPr>
            <w:t>Formatting...</w:t>
          </w:r>
        </w:p>
      </w:docPartBody>
    </w:docPart>
    <w:docPart>
      <w:docPartPr>
        <w:name w:val="43774EE1112E4B09939F3D385B931895"/>
        <w:category>
          <w:name w:val="General"/>
          <w:gallery w:val="placeholder"/>
        </w:category>
        <w:types>
          <w:type w:val="bbPlcHdr"/>
        </w:types>
        <w:behaviors>
          <w:behavior w:val="content"/>
        </w:behaviors>
        <w:guid w:val="{43A66CD5-B0CF-403B-A005-8B51F41F0F84}"/>
      </w:docPartPr>
      <w:docPartBody>
        <w:p w:rsidR="00145278" w:rsidRDefault="00145278">
          <w:r w:rsidRPr="00624286">
            <w:rPr>
              <w:rStyle w:val="PlaceholderText"/>
            </w:rPr>
            <w:t>Formatting...</w:t>
          </w:r>
        </w:p>
      </w:docPartBody>
    </w:docPart>
    <w:docPart>
      <w:docPartPr>
        <w:name w:val="4F92085707CE44EF804F6FBB289529D2"/>
        <w:category>
          <w:name w:val="General"/>
          <w:gallery w:val="placeholder"/>
        </w:category>
        <w:types>
          <w:type w:val="bbPlcHdr"/>
        </w:types>
        <w:behaviors>
          <w:behavior w:val="content"/>
        </w:behaviors>
        <w:guid w:val="{7CCA8FE0-E4A1-4F97-BD47-B3B473339777}"/>
      </w:docPartPr>
      <w:docPartBody>
        <w:p w:rsidR="00145278" w:rsidRDefault="00145278">
          <w:r w:rsidRPr="00624286">
            <w:rPr>
              <w:rStyle w:val="PlaceholderText"/>
            </w:rPr>
            <w:t>Formatting...</w:t>
          </w:r>
        </w:p>
      </w:docPartBody>
    </w:docPart>
    <w:docPart>
      <w:docPartPr>
        <w:name w:val="8CC5A050602F459799BAFB86560AE37D"/>
        <w:category>
          <w:name w:val="General"/>
          <w:gallery w:val="placeholder"/>
        </w:category>
        <w:types>
          <w:type w:val="bbPlcHdr"/>
        </w:types>
        <w:behaviors>
          <w:behavior w:val="content"/>
        </w:behaviors>
        <w:guid w:val="{D5FD6BA6-9AEE-425A-8A43-E34ED1FCA738}"/>
      </w:docPartPr>
      <w:docPartBody>
        <w:p w:rsidR="00145278" w:rsidRDefault="00145278">
          <w:r w:rsidRPr="00624286">
            <w:rPr>
              <w:rStyle w:val="PlaceholderText"/>
            </w:rPr>
            <w:t>Formatting...</w:t>
          </w:r>
        </w:p>
      </w:docPartBody>
    </w:docPart>
    <w:docPart>
      <w:docPartPr>
        <w:name w:val="5BF5767CC9D7443DA5A8B825D3E5F5B9"/>
        <w:category>
          <w:name w:val="General"/>
          <w:gallery w:val="placeholder"/>
        </w:category>
        <w:types>
          <w:type w:val="bbPlcHdr"/>
        </w:types>
        <w:behaviors>
          <w:behavior w:val="content"/>
        </w:behaviors>
        <w:guid w:val="{EE1EA3B4-6187-4A71-87C8-B384A292831C}"/>
      </w:docPartPr>
      <w:docPartBody>
        <w:p w:rsidR="00145278" w:rsidRDefault="00145278">
          <w:r w:rsidRPr="00624286">
            <w:rPr>
              <w:rStyle w:val="PlaceholderText"/>
            </w:rPr>
            <w:t>Formatting...</w:t>
          </w:r>
        </w:p>
      </w:docPartBody>
    </w:docPart>
    <w:docPart>
      <w:docPartPr>
        <w:name w:val="13C0BB0335414FFBAE341D93B1E60F65"/>
        <w:category>
          <w:name w:val="General"/>
          <w:gallery w:val="placeholder"/>
        </w:category>
        <w:types>
          <w:type w:val="bbPlcHdr"/>
        </w:types>
        <w:behaviors>
          <w:behavior w:val="content"/>
        </w:behaviors>
        <w:guid w:val="{4542F96D-AA3D-4441-8127-6473A53615FB}"/>
      </w:docPartPr>
      <w:docPartBody>
        <w:p w:rsidR="00145278" w:rsidRDefault="00145278">
          <w:r w:rsidRPr="00624286">
            <w:rPr>
              <w:rStyle w:val="PlaceholderText"/>
            </w:rPr>
            <w:t>Formatting...</w:t>
          </w:r>
        </w:p>
      </w:docPartBody>
    </w:docPart>
    <w:docPart>
      <w:docPartPr>
        <w:name w:val="EE6E7F7C970443379FF66FE878B39C85"/>
        <w:category>
          <w:name w:val="General"/>
          <w:gallery w:val="placeholder"/>
        </w:category>
        <w:types>
          <w:type w:val="bbPlcHdr"/>
        </w:types>
        <w:behaviors>
          <w:behavior w:val="content"/>
        </w:behaviors>
        <w:guid w:val="{23B1C5C4-97E0-4A45-870B-BA1E0FF301E7}"/>
      </w:docPartPr>
      <w:docPartBody>
        <w:p w:rsidR="00145278" w:rsidRDefault="00145278">
          <w:r w:rsidRPr="00624286">
            <w:rPr>
              <w:rStyle w:val="PlaceholderText"/>
            </w:rPr>
            <w:t>Formatting...</w:t>
          </w:r>
        </w:p>
      </w:docPartBody>
    </w:docPart>
    <w:docPart>
      <w:docPartPr>
        <w:name w:val="530A8EA3FA79454F99F386F9085D554A"/>
        <w:category>
          <w:name w:val="General"/>
          <w:gallery w:val="placeholder"/>
        </w:category>
        <w:types>
          <w:type w:val="bbPlcHdr"/>
        </w:types>
        <w:behaviors>
          <w:behavior w:val="content"/>
        </w:behaviors>
        <w:guid w:val="{00ABC876-CAD9-4B80-A786-C7710DE998DE}"/>
      </w:docPartPr>
      <w:docPartBody>
        <w:p w:rsidR="00145278" w:rsidRDefault="00145278">
          <w:r w:rsidRPr="00624286">
            <w:rPr>
              <w:rStyle w:val="PlaceholderText"/>
            </w:rPr>
            <w:t>Formatting...</w:t>
          </w:r>
        </w:p>
      </w:docPartBody>
    </w:docPart>
    <w:docPart>
      <w:docPartPr>
        <w:name w:val="EBF614F993DE49BDBA639D134FF8B096"/>
        <w:category>
          <w:name w:val="General"/>
          <w:gallery w:val="placeholder"/>
        </w:category>
        <w:types>
          <w:type w:val="bbPlcHdr"/>
        </w:types>
        <w:behaviors>
          <w:behavior w:val="content"/>
        </w:behaviors>
        <w:guid w:val="{8E611233-85C2-4DA2-B978-A3B26F743845}"/>
      </w:docPartPr>
      <w:docPartBody>
        <w:p w:rsidR="00145278" w:rsidRDefault="00145278">
          <w:r w:rsidRPr="00624286">
            <w:rPr>
              <w:rStyle w:val="PlaceholderText"/>
            </w:rPr>
            <w:t>Formatting...</w:t>
          </w:r>
        </w:p>
      </w:docPartBody>
    </w:docPart>
    <w:docPart>
      <w:docPartPr>
        <w:name w:val="E9158E3CD27044B4BD34DBE72D9FCDBB"/>
        <w:category>
          <w:name w:val="General"/>
          <w:gallery w:val="placeholder"/>
        </w:category>
        <w:types>
          <w:type w:val="bbPlcHdr"/>
        </w:types>
        <w:behaviors>
          <w:behavior w:val="content"/>
        </w:behaviors>
        <w:guid w:val="{5CA60481-5C12-4EA8-B6DD-F6F9DFA74BED}"/>
      </w:docPartPr>
      <w:docPartBody>
        <w:p w:rsidR="00145278" w:rsidRDefault="00145278">
          <w:r w:rsidRPr="00624286">
            <w:rPr>
              <w:rStyle w:val="PlaceholderText"/>
            </w:rPr>
            <w:t>Formatting...</w:t>
          </w:r>
        </w:p>
      </w:docPartBody>
    </w:docPart>
    <w:docPart>
      <w:docPartPr>
        <w:name w:val="DDA97A5D47564E938AC83FE759B912FC"/>
        <w:category>
          <w:name w:val="General"/>
          <w:gallery w:val="placeholder"/>
        </w:category>
        <w:types>
          <w:type w:val="bbPlcHdr"/>
        </w:types>
        <w:behaviors>
          <w:behavior w:val="content"/>
        </w:behaviors>
        <w:guid w:val="{714E3190-BF80-408A-9458-A2F99F8D6C35}"/>
      </w:docPartPr>
      <w:docPartBody>
        <w:p w:rsidR="00145278" w:rsidRDefault="00145278">
          <w:r w:rsidRPr="00624286">
            <w:rPr>
              <w:rStyle w:val="PlaceholderText"/>
            </w:rPr>
            <w:t>Formatting...</w:t>
          </w:r>
        </w:p>
      </w:docPartBody>
    </w:docPart>
    <w:docPart>
      <w:docPartPr>
        <w:name w:val="B975D0071D264335B8E37DEFA70DE6F3"/>
        <w:category>
          <w:name w:val="General"/>
          <w:gallery w:val="placeholder"/>
        </w:category>
        <w:types>
          <w:type w:val="bbPlcHdr"/>
        </w:types>
        <w:behaviors>
          <w:behavior w:val="content"/>
        </w:behaviors>
        <w:guid w:val="{316C43C1-2CC5-487F-A906-A1202C3A3721}"/>
      </w:docPartPr>
      <w:docPartBody>
        <w:p w:rsidR="00145278" w:rsidRDefault="00145278">
          <w:r w:rsidRPr="00624286">
            <w:rPr>
              <w:rStyle w:val="PlaceholderText"/>
            </w:rPr>
            <w:t>Formatting...</w:t>
          </w:r>
        </w:p>
      </w:docPartBody>
    </w:docPart>
    <w:docPart>
      <w:docPartPr>
        <w:name w:val="7EDAB52C8A4B48479D54D9C9463ABAD7"/>
        <w:category>
          <w:name w:val="General"/>
          <w:gallery w:val="placeholder"/>
        </w:category>
        <w:types>
          <w:type w:val="bbPlcHdr"/>
        </w:types>
        <w:behaviors>
          <w:behavior w:val="content"/>
        </w:behaviors>
        <w:guid w:val="{1F70ECFA-4479-49C1-8B9C-7789D8A8D541}"/>
      </w:docPartPr>
      <w:docPartBody>
        <w:p w:rsidR="00145278" w:rsidRDefault="00145278">
          <w:r w:rsidRPr="00624286">
            <w:rPr>
              <w:rStyle w:val="PlaceholderText"/>
            </w:rPr>
            <w:t>Formatting...</w:t>
          </w:r>
        </w:p>
      </w:docPartBody>
    </w:docPart>
    <w:docPart>
      <w:docPartPr>
        <w:name w:val="48F5802B1FCA41E6B69D4818772579FA"/>
        <w:category>
          <w:name w:val="General"/>
          <w:gallery w:val="placeholder"/>
        </w:category>
        <w:types>
          <w:type w:val="bbPlcHdr"/>
        </w:types>
        <w:behaviors>
          <w:behavior w:val="content"/>
        </w:behaviors>
        <w:guid w:val="{BD52153B-6435-45F3-8A0F-1F2746C07C63}"/>
      </w:docPartPr>
      <w:docPartBody>
        <w:p w:rsidR="00145278" w:rsidRDefault="00145278">
          <w:r w:rsidRPr="00624286">
            <w:rPr>
              <w:rStyle w:val="PlaceholderText"/>
            </w:rPr>
            <w:t>Formatting...</w:t>
          </w:r>
        </w:p>
      </w:docPartBody>
    </w:docPart>
    <w:docPart>
      <w:docPartPr>
        <w:name w:val="F3761ABD03D44DAB8A3B3384FD8405F0"/>
        <w:category>
          <w:name w:val="General"/>
          <w:gallery w:val="placeholder"/>
        </w:category>
        <w:types>
          <w:type w:val="bbPlcHdr"/>
        </w:types>
        <w:behaviors>
          <w:behavior w:val="content"/>
        </w:behaviors>
        <w:guid w:val="{A0AD8BD0-0AEA-4ACD-8C8C-E78B9080269C}"/>
      </w:docPartPr>
      <w:docPartBody>
        <w:p w:rsidR="00145278" w:rsidRDefault="00145278">
          <w:r w:rsidRPr="00624286">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278"/>
    <w:rsid w:val="00053F95"/>
    <w:rsid w:val="00145278"/>
    <w:rsid w:val="00526240"/>
    <w:rsid w:val="006863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u-RU" w:eastAsia="ru-R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45278"/>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D07617C-EB60-4F6D-8809-39C2BEEDEA18}">
  <we:reference id="wa200007520" version="3.0.0.0" store="en-GB" storeType="OMEX"/>
  <we:alternateReferences>
    <we:reference id="WA200007520" version="3.0.0.0" store="" storeType="OMEX"/>
  </we:alternateReferences>
  <we:properties>
    <we:property name="citations" value="{&quot;209382979&quot;:{&quot;referencesIds&quot;:[&quot;doc:693f2a6d07d77d657669483b&quot;],&quot;referencesOptions&quot;:{&quot;doc:693f2a6d07d77d65766948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382979,&quot;citationText&quot;:&quot;&lt;span style=\&quot;font-family:Arial;font-size:18.666666666666664px;color:#000000\&quot;&gt;[7]&lt;/span&gt;&quot;},&quot;228890224&quot;:{&quot;referencesIds&quot;:[&quot;doc:693f2cea9fbde33641baab9b&quot;],&quot;referencesOptions&quot;:{&quot;doc:693f2cea9fbde33641baab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8890224,&quot;citationText&quot;:&quot;&lt;span style=\&quot;font-family:Arial;font-size:18.666666666666664px;color:#000000\&quot;&gt;[9]&lt;/span&gt;&quot;},&quot;242608732&quot;:{&quot;referencesIds&quot;:[&quot;doc:693f2c5cc3eefa50ef8c8389&quot;],&quot;referencesOptions&quot;:{&quot;doc:693f2c5cc3eefa50ef8c83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2608732,&quot;citationText&quot;:&quot;&lt;span style=\&quot;font-family:Arial;font-size:18.666666666666664px;color:#000000\&quot;&gt;[8]&lt;/span&gt;&quot;},&quot;367113975&quot;:{&quot;referencesIds&quot;:[&quot;doc:693f0c998ccebf4c41b12d27&quot;],&quot;referencesOptions&quot;:{&quot;doc:693f0c998ccebf4c41b12d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7113975,&quot;citationText&quot;:&quot;&lt;span style=\&quot;font-family:Arial;font-size:18.666666666666664px;color:#000000\&quot;&gt;[3]&lt;/span&gt;&quot;},&quot;453218832&quot;:{&quot;referencesIds&quot;:[&quot;doc:693f2cea9fbde33641baab9b&quot;],&quot;referencesOptions&quot;:{&quot;doc:693f2cea9fbde33641baab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218832,&quot;citationText&quot;:&quot;&lt;span style=\&quot;font-family:Arial;font-size:18.666666666666664px;color:#000000\&quot;&gt;[9]&lt;/span&gt;&quot;},&quot;522439885&quot;:{&quot;referencesIds&quot;:[&quot;doc:693f0d52e2b30679b21cc790&quot;],&quot;referencesOptions&quot;:{&quot;doc:693f0d52e2b30679b21cc7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2439885,&quot;citationText&quot;:&quot;&lt;span style=\&quot;font-family:Arial;font-size:18.666666666666664px;color:#000000\&quot;&gt;[4]&lt;/span&gt;&quot;},&quot;707685555&quot;:{&quot;referencesIds&quot;:[&quot;doc:693f3662c3eefa50ef8c8431&quot;],&quot;referencesOptions&quot;:{&quot;doc:693f3662c3eefa50ef8c84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7685555,&quot;citationText&quot;:&quot;&lt;span style=\&quot;font-family:Arial;font-size:18.666666666666664px;color:#000000\&quot;&gt;[14]&lt;/span&gt;&quot;},&quot;800656322&quot;:{&quot;referencesIds&quot;:[&quot;doc:693f0c998ccebf4c41b12d27&quot;],&quot;referencesOptions&quot;:{&quot;doc:693f0c998ccebf4c41b12d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0656322,&quot;citationText&quot;:&quot;&lt;span style=\&quot;font-family:Arial;font-size:18.666666666666664px;color:#000000\&quot;&gt;[3]&lt;/span&gt;&quot;},&quot;867501586&quot;:{&quot;referencesIds&quot;:[&quot;doc:693f336b2e265f090b761404&quot;],&quot;referencesOptions&quot;:{&quot;doc:693f336b2e265f090b7614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7501586,&quot;citationText&quot;:&quot;&lt;span style=\&quot;font-family:Arial;font-size:18.666666666666664px;color:#000000\&quot;&gt;[12]&lt;/span&gt;&quot;},&quot;1033777939&quot;:{&quot;referencesIds&quot;:[&quot;doc:693f0b83cb92a96936b460c6&quot;],&quot;referencesOptions&quot;:{&quot;doc:693f0b83cb92a96936b460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3777939,&quot;citationText&quot;:&quot;&lt;span style=\&quot;font-family:Arial;font-size:18.666666666666664px;color:#000000\&quot;&gt;[2]&lt;/span&gt;&quot;},&quot;1052124696&quot;:{&quot;referencesIds&quot;:[&quot;doc:693f0aa58ccebf4c41b12d05&quot;],&quot;referencesOptions&quot;:{&quot;doc:693f0aa58ccebf4c41b12d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2124696,&quot;citationText&quot;:&quot;&lt;span style=\&quot;font-family:Arial;font-size:18.666666666666664px;color:#000000\&quot;&gt;[1]&lt;/span&gt;&quot;},&quot;1226875763&quot;:{&quot;referencesIds&quot;:[&quot;doc:693f2c5cc3eefa50ef8c8389&quot;],&quot;referencesOptions&quot;:{&quot;doc:693f2c5cc3eefa50ef8c83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6875763,&quot;citationText&quot;:&quot;&lt;span style=\&quot;font-family:Arial;font-size:18.666666666666664px;color:#000000\&quot;&gt;[8]&lt;/span&gt;&quot;},&quot;1236671852&quot;:{&quot;referencesIds&quot;:[&quot;doc:693f2804c03acd14de42c585&quot;],&quot;referencesOptions&quot;:{&quot;doc:693f2804c03acd14de42c5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6671852,&quot;citationText&quot;:&quot;&lt;span style=\&quot;font-family:Arial;font-size:18.666666666666664px;color:#000000\&quot;&gt;[6]&lt;/span&gt;&quot;},&quot;1283839732&quot;:{&quot;referencesIds&quot;:[&quot;doc:693f2f56dc5a937ffbe23c69&quot;],&quot;referencesOptions&quot;:{&quot;doc:693f2f56dc5a937ffbe23c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3839732,&quot;citationText&quot;:&quot;&lt;span style=\&quot;font-family:Arial;font-size:18.666666666666664px;color:#000000\&quot;&gt;[10]&lt;/span&gt;&quot;},&quot;1307906642&quot;:{&quot;referencesIds&quot;:[&quot;doc:693f2a6d07d77d657669483b&quot;],&quot;referencesOptions&quot;:{&quot;doc:693f2a6d07d77d65766948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7906642,&quot;citationText&quot;:&quot;&lt;span style=\&quot;font-family:Arial;font-size:18.666666666666664px;color:#000000\&quot;&gt;[7]&lt;/span&gt;&quot;},&quot;1324397422&quot;:{&quot;referencesIds&quot;:[&quot;doc:693f0d52e2b30679b21cc790&quot;],&quot;referencesOptions&quot;:{&quot;doc:693f0d52e2b30679b21cc7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4397422,&quot;citationText&quot;:&quot;&lt;span style=\&quot;font-family:Arial;font-size:18.666666666666664px;color:#000000\&quot;&gt;[4]&lt;/span&gt;&quot;},&quot;1365713953&quot;:{&quot;referencesIds&quot;:[&quot;doc:693f3406fc5ea8089291220b&quot;],&quot;referencesOptions&quot;:{&quot;doc:693f3406fc5ea808929122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5713953,&quot;citationText&quot;:&quot;&lt;span style=\&quot;font-family:Arial;font-size:18.666666666666664px;color:#000000\&quot;&gt;[13]&lt;/span&gt;&quot;},&quot;1404189163&quot;:{&quot;referencesIds&quot;:[&quot;doc:693f0b83cb92a96936b460c6&quot;],&quot;referencesOptions&quot;:{&quot;doc:693f0b83cb92a96936b460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4189163,&quot;citationText&quot;:&quot;&lt;span style=\&quot;font-family:Arial;font-size:18.666666666666664px;color:#000000\&quot;&gt;[2]&lt;/span&gt;&quot;},&quot;1555886045&quot;:{&quot;referencesIds&quot;:[&quot;doc:693f2a6d07d77d657669483b&quot;],&quot;referencesOptions&quot;:{&quot;doc:693f2a6d07d77d65766948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5886045,&quot;citationText&quot;:&quot;&lt;span style=\&quot;font-family:Arial;font-size:18.666666666666664px;color:#000000\&quot;&gt;[7]&lt;/span&gt;&quot;},&quot;1590882109&quot;:{&quot;referencesIds&quot;:[&quot;doc:693f371ccb92a96936b465c7&quot;],&quot;referencesOptions&quot;:{&quot;doc:693f371ccb92a96936b465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0882109,&quot;citationText&quot;:&quot;&lt;span style=\&quot;font-family:Arial;font-size:18.666666666666664px;color:#000000\&quot;&gt;[15]&lt;/span&gt;&quot;},&quot;1792484259&quot;:{&quot;referencesIds&quot;:[&quot;doc:693f2cea9fbde33641baab9b&quot;],&quot;referencesOptions&quot;:{&quot;doc:693f2cea9fbde33641baab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2484259,&quot;citationText&quot;:&quot;&lt;span style=\&quot;font-family:Arial;font-size:18.666666666666664px;color:#000000\&quot;&gt;[9]&lt;/span&gt;&quot;},&quot;2050569101&quot;:{&quot;referencesIds&quot;:[&quot;doc:693f2c5cc3eefa50ef8c8389&quot;],&quot;referencesOptions&quot;:{&quot;doc:693f2c5cc3eefa50ef8c83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0569101,&quot;citationText&quot;:&quot;&lt;span style=\&quot;font-family:Arial;font-size:18.666666666666664px;color:#000000\&quot;&gt;[8]&lt;/span&gt;&quot;},&quot;-1756826322&quot;:{&quot;referencesIds&quot;:[&quot;doc:693f0b83cb92a96936b460c6&quot;],&quot;referencesOptions&quot;:{&quot;doc:693f0b83cb92a96936b460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6826322,&quot;citationText&quot;:&quot;&lt;span style=\&quot;font-family:Arial;font-size:18.666666666666664px;color:#000000\&quot;&gt;[2]&lt;/span&gt;&quot;},&quot;-1031960110&quot;:{&quot;referencesIds&quot;:[&quot;doc:693f0c998ccebf4c41b12d27&quot;],&quot;referencesOptions&quot;:{&quot;doc:693f0c998ccebf4c41b12d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1960110,&quot;citationText&quot;:&quot;&lt;span style=\&quot;font-family:Arial;font-size:18.666666666666664px;color:#000000\&quot;&gt;[3]&lt;/span&gt;&quot;},&quot;-1882847636&quot;:{&quot;referencesIds&quot;:[&quot;doc:693f0d52e2b30679b21cc790&quot;],&quot;referencesOptions&quot;:{&quot;doc:693f0d52e2b30679b21cc7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2847636,&quot;citationText&quot;:&quot;&lt;span style=\&quot;font-family:Arial;font-size:18.666666666666664px;color:#000000\&quot;&gt;[4]&lt;/span&gt;&quot;},&quot;-1989385642&quot;:{&quot;referencesIds&quot;:[&quot;doc:693f0d52e2b30679b21cc790&quot;],&quot;referencesOptions&quot;:{&quot;doc:693f0d52e2b30679b21cc7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9385642,&quot;citationText&quot;:&quot;&lt;span style=\&quot;font-family:Arial;font-size:18.666666666666664px;color:#000000\&quot;&gt;[4]&lt;/span&gt;&quot;},&quot;-1929803911&quot;:{&quot;referencesIds&quot;:[&quot;doc:693f2697c3eefa50ef8c8333&quot;],&quot;referencesOptions&quot;:{&quot;doc:693f2697c3eefa50ef8c83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9803911,&quot;citationText&quot;:&quot;&lt;span style=\&quot;font-family:Arial;font-size:18.666666666666664px;color:#000000\&quot;&gt;[5]&lt;/span&gt;&quot;},&quot;-1988007333&quot;:{&quot;referencesIds&quot;:[&quot;doc:693f2697c3eefa50ef8c8333&quot;],&quot;referencesOptions&quot;:{&quot;doc:693f2697c3eefa50ef8c83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8007333,&quot;citationText&quot;:&quot;&lt;span style=\&quot;font-family:Arial;font-size:18.666666666666664px;color:#000000\&quot;&gt;[5]&lt;/span&gt;&quot;},&quot;-1812556958&quot;:{&quot;referencesIds&quot;:[&quot;doc:693f0c998ccebf4c41b12d27&quot;],&quot;referencesOptions&quot;:{&quot;doc:693f0c998ccebf4c41b12d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2556958,&quot;citationText&quot;:&quot;&lt;span style=\&quot;font-family:Arial;font-size:18.666666666666664px;color:#000000\&quot;&gt;[3]&lt;/span&gt;&quot;},&quot;-473304078&quot;:{&quot;referencesIds&quot;:[&quot;doc:693f0c998ccebf4c41b12d27&quot;],&quot;referencesOptions&quot;:{&quot;doc:693f0c998ccebf4c41b12d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3304078,&quot;citationText&quot;:&quot;&lt;span style=\&quot;font-family:Arial;font-size:18.666666666666664px;color:#000000\&quot;&gt;[3]&lt;/span&gt;&quot;},&quot;-412632301&quot;:{&quot;referencesIds&quot;:[&quot;doc:693f2804c03acd14de42c585&quot;],&quot;referencesOptions&quot;:{&quot;doc:693f2804c03acd14de42c5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2632301,&quot;citationText&quot;:&quot;&lt;span style=\&quot;font-family:Arial;font-size:18.666666666666664px;color:#000000\&quot;&gt;[6]&lt;/span&gt;&quot;},&quot;-439911362&quot;:{&quot;referencesIds&quot;:[&quot;doc:693f2804c03acd14de42c585&quot;],&quot;referencesOptions&quot;:{&quot;doc:693f2804c03acd14de42c5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9911362,&quot;citationText&quot;:&quot;&lt;span style=\&quot;font-family:Arial;font-size:18.666666666666664px;color:#000000\&quot;&gt;[6]&lt;/span&gt;&quot;},&quot;-1209028807&quot;:{&quot;referencesIds&quot;:[&quot;doc:693f0c998ccebf4c41b12d27&quot;],&quot;referencesOptions&quot;:{&quot;doc:693f0c998ccebf4c41b12d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9028807,&quot;citationText&quot;:&quot;&lt;span style=\&quot;font-family:Arial;font-size:18.666666666666664px;color:#000000\&quot;&gt;[3]&lt;/span&gt;&quot;},&quot;-130173762&quot;:{&quot;referencesIds&quot;:[&quot;doc:693f0c998ccebf4c41b12d27&quot;],&quot;referencesOptions&quot;:{&quot;doc:693f0c998ccebf4c41b12d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173762,&quot;citationText&quot;:&quot;&lt;span style=\&quot;font-family:Arial;font-size:18.666666666666664px;color:#000000\&quot;&gt;[3]&lt;/span&gt;&quot;},&quot;-1172404363&quot;:{&quot;referencesIds&quot;:[&quot;doc:693f2c5cc3eefa50ef8c8389&quot;],&quot;referencesOptions&quot;:{&quot;doc:693f2c5cc3eefa50ef8c83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2404363,&quot;citationText&quot;:&quot;&lt;span style=\&quot;font-family:Arial;font-size:18.666666666666664px;color:#000000\&quot;&gt;[8]&lt;/span&gt;&quot;},&quot;-1725599861&quot;:{&quot;referencesIds&quot;:[&quot;doc:693f0aa58ccebf4c41b12d05&quot;],&quot;referencesOptions&quot;:{&quot;doc:693f0aa58ccebf4c41b12d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5599861,&quot;citationText&quot;:&quot;&lt;span style=\&quot;font-family:Arial;font-size:18.666666666666664px;color:#000000\&quot;&gt;[1]&lt;/span&gt;&quot;},&quot;-1118598809&quot;:{&quot;referencesIds&quot;:[&quot;doc:693f0b83cb92a96936b460c6&quot;],&quot;referencesOptions&quot;:{&quot;doc:693f0b83cb92a96936b460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8598809,&quot;citationText&quot;:&quot;&lt;span style=\&quot;font-family:Arial;font-size:18.666666666666664px;color:#000000\&quot;&gt;[2]&lt;/span&gt;&quot;},&quot;-1173641497&quot;:{&quot;referencesIds&quot;:[&quot;doc:693f0c998ccebf4c41b12d27&quot;],&quot;referencesOptions&quot;:{&quot;doc:693f0c998ccebf4c41b12d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3641497,&quot;citationText&quot;:&quot;&lt;span style=\&quot;font-family:Arial;font-size:18.666666666666664px;color:#000000\&quot;&gt;[3]&lt;/span&gt;&quot;},&quot;-282200167&quot;:{&quot;referencesIds&quot;:[&quot;doc:693f2c5cc3eefa50ef8c8389&quot;],&quot;referencesOptions&quot;:{&quot;doc:693f2c5cc3eefa50ef8c83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2200167,&quot;citationText&quot;:&quot;&lt;span style=\&quot;font-family:Arial;font-size:18.666666666666664px;color:#000000\&quot;&gt;[8]&lt;/span&gt;&quot;},&quot;-2123759871&quot;:{&quot;referencesIds&quot;:[&quot;doc:693f2a6d07d77d657669483b&quot;],&quot;referencesOptions&quot;:{&quot;doc:693f2a6d07d77d65766948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3759871,&quot;citationText&quot;:&quot;&lt;span style=\&quot;font-family:Arial;font-size:18.666666666666664px;color:#000000\&quot;&gt;[7]&lt;/span&gt;&quot;},&quot;-168253460&quot;:{&quot;referencesIds&quot;:[&quot;doc:693f30e72e265f090b7613d8&quot;],&quot;referencesOptions&quot;:{&quot;doc:693f30e72e265f090b7613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253460,&quot;citationText&quot;:&quot;&lt;span style=\&quot;font-family:Arial;font-size:18.666666666666664px;color:#000000\&quot;&gt;[11]&lt;/span&gt;&quot;},&quot;-1874149780&quot;:{&quot;referencesIds&quot;:[&quot;doc:693f2a6d07d77d657669483b&quot;],&quot;referencesOptions&quot;:{&quot;doc:693f2a6d07d77d65766948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4149780,&quot;citationText&quot;:&quot;&lt;span style=\&quot;font-family:Arial;font-size:18.666666666666664px;color:#000000\&quot;&gt;[7]&lt;/span&gt;&quot;},&quot;-1250806111&quot;:{&quot;referencesIds&quot;:[&quot;doc:693f30e72e265f090b7613d8&quot;],&quot;referencesOptions&quot;:{&quot;doc:693f30e72e265f090b7613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0806111,&quot;citationText&quot;:&quot;&lt;span style=\&quot;font-family:Arial;font-size:18.666666666666664px;color:#000000\&quot;&gt;[11]&lt;/span&gt;&quot;},&quot;-1257589786&quot;:{&quot;referencesIds&quot;:[&quot;doc:693f2a6d07d77d657669483b&quot;],&quot;referencesOptions&quot;:{&quot;doc:693f2a6d07d77d65766948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7589786,&quot;citationText&quot;:&quot;&lt;span style=\&quot;font-family:Arial;font-size:18.666666666666664px;color:#000000\&quot;&gt;[7]&lt;/span&gt;&quot;},&quot;-769392925&quot;:{&quot;referencesIds&quot;:[&quot;doc:693f2c5cc3eefa50ef8c8389&quot;],&quot;referencesOptions&quot;:{&quot;doc:693f2c5cc3eefa50ef8c83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9392925,&quot;citationText&quot;:&quot;&lt;span style=\&quot;font-family:Arial;font-size:18.666666666666664px;color:#000000\&quot;&gt;[8]&lt;/span&gt;&quot;},&quot;-1444768082&quot;:{&quot;referencesIds&quot;:[&quot;doc:693f336b2e265f090b761404&quot;],&quot;referencesOptions&quot;:{&quot;doc:693f336b2e265f090b7614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4768082,&quot;citationText&quot;:&quot;&lt;span style=\&quot;font-family:Arial;font-size:18.666666666666664px;color:#000000\&quot;&gt;[12]&lt;/span&gt;&quot;},&quot;-1024942316&quot;:{&quot;referencesIds&quot;:[&quot;doc:693f4b248ccebf4c41b1327b&quot;],&quot;referencesOptions&quot;:{&quot;doc:693f4b248ccebf4c41b132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4942316,&quot;citationText&quot;:&quot;&lt;span style=\&quot;font-family:Arial;font-size:18.666666666666664px;color:#000000\&quot;&gt;[16]&lt;/span&gt;&quot;},&quot;-1635315959&quot;:{&quot;referencesIds&quot;:[&quot;doc:693f0c998ccebf4c41b12d27&quot;],&quot;referencesOptions&quot;:{&quot;doc:693f0c998ccebf4c41b12d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5315959,&quot;citationText&quot;:&quot;&lt;span style=\&quot;font-family:Arial;font-size:18.666666666666664px;color:#000000\&quot;&gt;[3]&lt;/span&gt;&quot;},&quot;-410081604&quot;:{&quot;referencesIds&quot;:[&quot;doc:693f2cea9fbde33641baab9b&quot;],&quot;referencesOptions&quot;:{&quot;doc:693f2cea9fbde33641baab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0081604,&quot;citationText&quot;:&quot;&lt;span style=\&quot;font-family:Arial;font-size:18.666666666666664px;color:#000000\&quot;&gt;[9]&lt;/span&gt;&quot;},&quot;-982778069&quot;:{&quot;referencesIds&quot;:[&quot;doc:693f4b248ccebf4c41b1327b&quot;],&quot;referencesOptions&quot;:{&quot;doc:693f4b248ccebf4c41b132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2778069,&quot;citationText&quot;:&quot;&lt;span style=\&quot;font-family:Arial;font-size:18.666666666666664px;color:#000000\&quot;&gt;[16]&lt;/span&gt;&quot;}}"/>
    <we:property name="currentFolder" value="{&quot;id&quot;:&quot;project:693f0aa12c42c82fcec99b51&quot;,&quot;userId&quot;:&quot;user:67bc8afa5c2a593880b2065c&quot;,&quot;projectId&quot;:&quot;ap:67bc8afa5c2a593880b2065d&quot;,&quot;name&quot;:&quot;cyb&quot;,&quot;created&quot;:1765739169132,&quot;lastModified&quot;:1765739169132,&quot;position&quot;:11,&quot;isShared&quot;:false,&quot;isExampleCollection&quot;:false,&quot;isMyPublicationsCollection&quot;:false,&quot;notInFolder&quot;:false,&quot;totalReferences&quot;:15,&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41259D2-A99D-47B2-8478-A18C6D567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447</TotalTime>
  <Pages>23</Pages>
  <Words>2534</Words>
  <Characters>14450</Characters>
  <Application>Microsoft Office Word</Application>
  <DocSecurity>0</DocSecurity>
  <Lines>120</Lines>
  <Paragraphs>33</Paragraphs>
  <ScaleCrop>false</ScaleCrop>
  <Company/>
  <LinksUpToDate>false</LinksUpToDate>
  <CharactersWithSpaces>16951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Cybersecurity Strategy Report for Vigilant Trust &amp; Asset Management</dc:title>
  <dc:subject/>
  <dc:creator>Mariia Golovko</dc:creator>
  <cp:keywords/>
  <dc:description/>
  <cp:lastModifiedBy>Maria Golovko</cp:lastModifiedBy>
  <cp:revision>148</cp:revision>
  <dcterms:created xsi:type="dcterms:W3CDTF">2025-12-13T17:23:00Z</dcterms:created>
  <dcterms:modified xsi:type="dcterms:W3CDTF">2025-12-15T14:49:00Z</dcterms:modified>
  <cp:category>IT Security Manager</cp:category>
</cp:coreProperties>
</file>