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single" w:color="auto" w:sz="4" w:space="1"/>
          <w:left w:val="single" w:color="auto" w:sz="4" w:space="4"/>
          <w:bottom w:val="single" w:color="auto" w:sz="4" w:space="1"/>
          <w:right w:val="single" w:color="auto" w:sz="4" w:space="4"/>
        </w:pBdr>
        <w:spacing w:after="120"/>
        <w:jc w:val="center"/>
        <w:rPr>
          <w:rFonts w:hint="default" w:ascii="Arial" w:hAnsi="Arial" w:cs="Arial"/>
          <w:sz w:val="28"/>
          <w:szCs w:val="28"/>
          <w:lang w:val="en-IN"/>
        </w:rPr>
      </w:pPr>
      <w:r>
        <w:rPr>
          <w:rFonts w:hint="default" w:ascii="Arial" w:hAnsi="Arial" w:cs="Arial"/>
          <w:b/>
          <w:bCs/>
          <w:sz w:val="28"/>
          <w:szCs w:val="28"/>
          <w:lang w:val="en-IN"/>
        </w:rPr>
        <w:t>NAME</w:t>
      </w:r>
      <w:r>
        <w:rPr>
          <w:rFonts w:hint="default" w:ascii="Arial" w:hAnsi="Arial" w:cs="Arial"/>
          <w:sz w:val="28"/>
          <w:szCs w:val="28"/>
          <w:lang w:val="en-IN"/>
        </w:rPr>
        <w:t>: RIYA SHYA</w:t>
      </w:r>
      <w:bookmarkStart w:id="68" w:name="_GoBack"/>
      <w:bookmarkEnd w:id="68"/>
      <w:r>
        <w:rPr>
          <w:rFonts w:hint="default" w:ascii="Arial" w:hAnsi="Arial" w:cs="Arial"/>
          <w:sz w:val="28"/>
          <w:szCs w:val="28"/>
          <w:lang w:val="en-IN"/>
        </w:rPr>
        <w:t>MRAO KULKARNI</w:t>
      </w:r>
    </w:p>
    <w:p>
      <w:pPr>
        <w:pBdr>
          <w:top w:val="single" w:color="auto" w:sz="4" w:space="1"/>
          <w:left w:val="single" w:color="auto" w:sz="4" w:space="4"/>
          <w:bottom w:val="single" w:color="auto" w:sz="4" w:space="1"/>
          <w:right w:val="single" w:color="auto" w:sz="4" w:space="4"/>
        </w:pBdr>
        <w:spacing w:after="120"/>
        <w:jc w:val="center"/>
        <w:rPr>
          <w:rFonts w:hint="default" w:ascii="Arial" w:hAnsi="Arial" w:cs="Arial"/>
          <w:sz w:val="28"/>
          <w:szCs w:val="28"/>
          <w:lang w:val="en-IN"/>
        </w:rPr>
      </w:pPr>
    </w:p>
    <w:p>
      <w:pPr>
        <w:pBdr>
          <w:top w:val="single" w:color="auto" w:sz="4" w:space="1"/>
          <w:left w:val="single" w:color="auto" w:sz="4" w:space="4"/>
          <w:bottom w:val="single" w:color="auto" w:sz="4" w:space="1"/>
          <w:right w:val="single" w:color="auto" w:sz="4" w:space="4"/>
        </w:pBdr>
        <w:spacing w:after="120"/>
        <w:jc w:val="center"/>
        <w:rPr>
          <w:rFonts w:hint="default" w:ascii="Arial" w:hAnsi="Arial" w:cs="Arial"/>
          <w:sz w:val="28"/>
          <w:szCs w:val="28"/>
          <w:lang w:val="en-IN"/>
        </w:rPr>
      </w:pPr>
      <w:r>
        <w:rPr>
          <w:rFonts w:hint="default" w:ascii="Arial" w:hAnsi="Arial" w:cs="Arial"/>
          <w:b/>
          <w:bCs/>
          <w:sz w:val="28"/>
          <w:szCs w:val="28"/>
          <w:lang w:val="en-IN"/>
        </w:rPr>
        <w:t>STUDENT NUMBER</w:t>
      </w:r>
      <w:r>
        <w:rPr>
          <w:rFonts w:hint="default" w:ascii="Arial" w:hAnsi="Arial" w:cs="Arial"/>
          <w:sz w:val="28"/>
          <w:szCs w:val="28"/>
          <w:lang w:val="en-IN"/>
        </w:rPr>
        <w:t>:2211303</w:t>
      </w:r>
    </w:p>
    <w:p>
      <w:pPr>
        <w:pBdr>
          <w:top w:val="single" w:color="auto" w:sz="4" w:space="1"/>
          <w:left w:val="single" w:color="auto" w:sz="4" w:space="4"/>
          <w:bottom w:val="single" w:color="auto" w:sz="4" w:space="1"/>
          <w:right w:val="single" w:color="auto" w:sz="4" w:space="4"/>
        </w:pBdr>
        <w:spacing w:after="120"/>
        <w:jc w:val="center"/>
        <w:rPr>
          <w:rFonts w:hint="default" w:ascii="Arial" w:hAnsi="Arial" w:cs="Arial"/>
          <w:sz w:val="28"/>
          <w:szCs w:val="28"/>
          <w:lang w:val="en-IN"/>
        </w:rPr>
      </w:pPr>
    </w:p>
    <w:p>
      <w:pPr>
        <w:pBdr>
          <w:top w:val="single" w:color="auto" w:sz="4" w:space="1"/>
          <w:left w:val="single" w:color="auto" w:sz="4" w:space="4"/>
          <w:bottom w:val="single" w:color="auto" w:sz="4" w:space="1"/>
          <w:right w:val="single" w:color="auto" w:sz="4" w:space="4"/>
        </w:pBdr>
        <w:spacing w:after="120"/>
        <w:jc w:val="center"/>
        <w:rPr>
          <w:rFonts w:hint="default" w:ascii="Arial" w:hAnsi="Arial" w:cs="Arial"/>
          <w:b w:val="0"/>
          <w:bCs w:val="0"/>
          <w:sz w:val="28"/>
          <w:szCs w:val="28"/>
        </w:rPr>
      </w:pPr>
      <w:r>
        <w:rPr>
          <w:rFonts w:hint="default" w:ascii="Arial" w:hAnsi="Arial" w:cs="Arial"/>
          <w:b/>
          <w:bCs/>
          <w:sz w:val="28"/>
          <w:szCs w:val="28"/>
          <w:lang w:val="en-IN"/>
        </w:rPr>
        <w:t>TITLE</w:t>
      </w:r>
      <w:r>
        <w:rPr>
          <w:rFonts w:hint="default" w:ascii="Arial" w:hAnsi="Arial" w:cs="Arial"/>
          <w:sz w:val="28"/>
          <w:szCs w:val="28"/>
          <w:lang w:val="en-IN"/>
        </w:rPr>
        <w:t xml:space="preserve">: </w:t>
      </w:r>
      <w:r>
        <w:rPr>
          <w:rFonts w:hint="default" w:ascii="Arial" w:hAnsi="Arial" w:cs="Arial"/>
          <w:b w:val="0"/>
          <w:bCs w:val="0"/>
          <w:sz w:val="28"/>
          <w:szCs w:val="28"/>
        </w:rPr>
        <w:t>IMPACT OF DIGITAL TRANSFORMATION ADOPTION IN HUMAN RESOURCEMANAGEMENT PRACTICES: A STUDY BASED ON</w:t>
      </w:r>
      <w:r>
        <w:rPr>
          <w:rFonts w:hint="default" w:ascii="Arial" w:hAnsi="Arial" w:cs="Arial"/>
          <w:b w:val="0"/>
          <w:bCs w:val="0"/>
          <w:sz w:val="28"/>
          <w:szCs w:val="28"/>
          <w:lang w:val="en-IN"/>
        </w:rPr>
        <w:t xml:space="preserve"> </w:t>
      </w:r>
      <w:r>
        <w:rPr>
          <w:rFonts w:hint="default" w:ascii="Arial" w:hAnsi="Arial" w:cs="Arial"/>
          <w:b w:val="0"/>
          <w:bCs w:val="0"/>
          <w:sz w:val="28"/>
          <w:szCs w:val="28"/>
        </w:rPr>
        <w:t>FASHION RETAIL INDUSTRY OF THE UK</w:t>
      </w:r>
    </w:p>
    <w:p>
      <w:pPr>
        <w:pBdr>
          <w:top w:val="single" w:color="auto" w:sz="4" w:space="1"/>
          <w:left w:val="single" w:color="auto" w:sz="4" w:space="4"/>
          <w:bottom w:val="single" w:color="auto" w:sz="4" w:space="1"/>
          <w:right w:val="single" w:color="auto" w:sz="4" w:space="4"/>
        </w:pBdr>
        <w:spacing w:after="120"/>
        <w:jc w:val="center"/>
        <w:rPr>
          <w:rFonts w:hint="default" w:ascii="Arial" w:hAnsi="Arial" w:cs="Arial"/>
          <w:b w:val="0"/>
          <w:bCs w:val="0"/>
          <w:sz w:val="28"/>
          <w:szCs w:val="28"/>
          <w:lang w:val="en-IN"/>
        </w:rPr>
      </w:pPr>
    </w:p>
    <w:p>
      <w:pPr>
        <w:pBdr>
          <w:top w:val="single" w:color="auto" w:sz="4" w:space="1"/>
          <w:left w:val="single" w:color="auto" w:sz="4" w:space="4"/>
          <w:bottom w:val="single" w:color="auto" w:sz="4" w:space="1"/>
          <w:right w:val="single" w:color="auto" w:sz="4" w:space="4"/>
        </w:pBdr>
        <w:spacing w:after="120"/>
        <w:jc w:val="center"/>
        <w:rPr>
          <w:rFonts w:hint="default" w:ascii="Arial" w:hAnsi="Arial" w:cs="Arial"/>
          <w:b w:val="0"/>
          <w:bCs w:val="0"/>
          <w:sz w:val="28"/>
          <w:szCs w:val="28"/>
          <w:lang w:val="en-IN"/>
        </w:rPr>
      </w:pPr>
      <w:r>
        <w:rPr>
          <w:rFonts w:hint="default" w:ascii="Arial" w:hAnsi="Arial" w:cs="Arial"/>
          <w:b/>
          <w:bCs/>
          <w:sz w:val="28"/>
          <w:szCs w:val="28"/>
          <w:lang w:val="en-IN"/>
        </w:rPr>
        <w:t>LECTURER</w:t>
      </w:r>
      <w:r>
        <w:rPr>
          <w:rFonts w:hint="default" w:ascii="Arial" w:hAnsi="Arial" w:cs="Arial"/>
          <w:b w:val="0"/>
          <w:bCs w:val="0"/>
          <w:sz w:val="28"/>
          <w:szCs w:val="28"/>
          <w:lang w:val="en-IN"/>
        </w:rPr>
        <w:t>: REXON NTING</w:t>
      </w:r>
    </w:p>
    <w:p>
      <w:pPr>
        <w:pBdr>
          <w:top w:val="single" w:color="auto" w:sz="4" w:space="1"/>
          <w:left w:val="single" w:color="auto" w:sz="4" w:space="4"/>
          <w:bottom w:val="single" w:color="auto" w:sz="4" w:space="1"/>
          <w:right w:val="single" w:color="auto" w:sz="4" w:space="4"/>
        </w:pBdr>
        <w:spacing w:after="120"/>
        <w:jc w:val="center"/>
        <w:rPr>
          <w:rFonts w:hint="default" w:ascii="Arial" w:hAnsi="Arial" w:cs="Arial"/>
          <w:b w:val="0"/>
          <w:bCs w:val="0"/>
          <w:sz w:val="28"/>
          <w:szCs w:val="28"/>
          <w:lang w:val="en-IN"/>
        </w:rPr>
      </w:pPr>
    </w:p>
    <w:p>
      <w:pPr>
        <w:pBdr>
          <w:top w:val="single" w:color="auto" w:sz="4" w:space="1"/>
          <w:left w:val="single" w:color="auto" w:sz="4" w:space="4"/>
          <w:bottom w:val="single" w:color="auto" w:sz="4" w:space="1"/>
          <w:right w:val="single" w:color="auto" w:sz="4" w:space="4"/>
        </w:pBdr>
        <w:spacing w:after="120"/>
        <w:jc w:val="center"/>
        <w:rPr>
          <w:rFonts w:hint="default" w:ascii="Arial" w:hAnsi="Arial" w:cs="Arial"/>
          <w:b w:val="0"/>
          <w:bCs w:val="0"/>
          <w:sz w:val="28"/>
          <w:szCs w:val="28"/>
          <w:lang w:val="en-IN"/>
        </w:rPr>
      </w:pPr>
      <w:r>
        <w:rPr>
          <w:rFonts w:hint="default" w:ascii="Arial" w:hAnsi="Arial" w:cs="Arial"/>
          <w:b/>
          <w:bCs/>
          <w:sz w:val="28"/>
          <w:szCs w:val="28"/>
          <w:lang w:val="en-IN"/>
        </w:rPr>
        <w:t>SUBMISSION DATE</w:t>
      </w:r>
      <w:r>
        <w:rPr>
          <w:rFonts w:hint="default" w:ascii="Arial" w:hAnsi="Arial" w:cs="Arial"/>
          <w:b w:val="0"/>
          <w:bCs w:val="0"/>
          <w:sz w:val="28"/>
          <w:szCs w:val="28"/>
          <w:lang w:val="en-IN"/>
        </w:rPr>
        <w:t>: 20/10/2023</w:t>
      </w:r>
    </w:p>
    <w:p>
      <w:pPr>
        <w:pBdr>
          <w:top w:val="single" w:color="auto" w:sz="4" w:space="1"/>
          <w:left w:val="single" w:color="auto" w:sz="4" w:space="4"/>
          <w:bottom w:val="single" w:color="auto" w:sz="4" w:space="1"/>
          <w:right w:val="single" w:color="auto" w:sz="4" w:space="4"/>
        </w:pBdr>
        <w:spacing w:after="120"/>
        <w:jc w:val="center"/>
        <w:rPr>
          <w:rFonts w:hint="default" w:ascii="Arial" w:hAnsi="Arial" w:cs="Arial"/>
          <w:b w:val="0"/>
          <w:bCs w:val="0"/>
          <w:sz w:val="24"/>
          <w:szCs w:val="24"/>
          <w:lang w:val="en-IN"/>
        </w:rPr>
      </w:pPr>
    </w:p>
    <w:p>
      <w:pPr>
        <w:pBdr>
          <w:top w:val="single" w:color="auto" w:sz="4" w:space="1"/>
          <w:left w:val="single" w:color="auto" w:sz="4" w:space="4"/>
          <w:bottom w:val="single" w:color="auto" w:sz="4" w:space="1"/>
          <w:right w:val="single" w:color="auto" w:sz="4" w:space="4"/>
        </w:pBdr>
        <w:spacing w:after="120"/>
        <w:jc w:val="center"/>
        <w:rPr>
          <w:rFonts w:hint="default" w:ascii="Arial" w:hAnsi="Arial" w:cs="Arial"/>
          <w:b w:val="0"/>
          <w:bCs w:val="0"/>
          <w:sz w:val="24"/>
          <w:szCs w:val="24"/>
          <w:lang w:val="en-IN"/>
        </w:rPr>
      </w:pPr>
    </w:p>
    <w:p>
      <w:pPr>
        <w:pBdr>
          <w:top w:val="single" w:color="auto" w:sz="4" w:space="1"/>
          <w:left w:val="single" w:color="auto" w:sz="4" w:space="4"/>
          <w:bottom w:val="single" w:color="auto" w:sz="4" w:space="1"/>
          <w:right w:val="single" w:color="auto" w:sz="4" w:space="4"/>
        </w:pBdr>
        <w:spacing w:after="120"/>
        <w:jc w:val="center"/>
        <w:rPr>
          <w:rFonts w:hint="default" w:ascii="Arial" w:hAnsi="Arial" w:cs="Arial"/>
          <w:b w:val="0"/>
          <w:bCs w:val="0"/>
          <w:sz w:val="24"/>
          <w:szCs w:val="24"/>
          <w:lang w:val="en-IN"/>
        </w:rPr>
        <w:sectPr>
          <w:headerReference r:id="rId5" w:type="default"/>
          <w:footerReference r:id="rId6" w:type="default"/>
          <w:pgSz w:w="12240" w:h="15840"/>
          <w:pgMar w:top="1440" w:right="1440" w:bottom="1440" w:left="1440" w:header="720" w:footer="720" w:gutter="0"/>
          <w:cols w:space="720" w:num="1"/>
          <w:docGrid w:linePitch="360" w:charSpace="0"/>
        </w:sectPr>
      </w:pPr>
    </w:p>
    <w:p>
      <w:pPr>
        <w:pBdr>
          <w:top w:val="single" w:color="auto" w:sz="4" w:space="1"/>
          <w:left w:val="single" w:color="auto" w:sz="4" w:space="4"/>
          <w:bottom w:val="single" w:color="auto" w:sz="4" w:space="1"/>
          <w:right w:val="single" w:color="auto" w:sz="4" w:space="4"/>
        </w:pBdr>
        <w:spacing w:after="120"/>
        <w:jc w:val="center"/>
        <w:rPr>
          <w:rFonts w:ascii="Arial" w:hAnsi="Arial" w:cs="Arial"/>
          <w:sz w:val="24"/>
          <w:szCs w:val="24"/>
        </w:rPr>
      </w:pPr>
      <w:r>
        <w:rPr>
          <w:rFonts w:ascii="Arial" w:hAnsi="Arial" w:cs="Arial"/>
          <w:sz w:val="24"/>
          <w:szCs w:val="24"/>
        </w:rPr>
        <w:drawing>
          <wp:inline distT="0" distB="0" distL="114300" distR="114300">
            <wp:extent cx="1860550" cy="760095"/>
            <wp:effectExtent l="0" t="0" r="13970" b="0"/>
            <wp:docPr id="18"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2" descr="TSD_logo2010"/>
                    <pic:cNvPicPr>
                      <a:picLocks noChangeAspect="1"/>
                    </pic:cNvPicPr>
                  </pic:nvPicPr>
                  <pic:blipFill>
                    <a:blip r:embed="rId8"/>
                    <a:stretch>
                      <a:fillRect/>
                    </a:stretch>
                  </pic:blipFill>
                  <pic:spPr>
                    <a:xfrm>
                      <a:off x="0" y="0"/>
                      <a:ext cx="1860550" cy="760095"/>
                    </a:xfrm>
                    <a:prstGeom prst="rect">
                      <a:avLst/>
                    </a:prstGeom>
                    <a:noFill/>
                    <a:ln>
                      <a:noFill/>
                    </a:ln>
                  </pic:spPr>
                </pic:pic>
              </a:graphicData>
            </a:graphic>
          </wp:inline>
        </w:drawing>
      </w:r>
    </w:p>
    <w:p>
      <w:pPr>
        <w:pBdr>
          <w:top w:val="single" w:color="auto" w:sz="4" w:space="1"/>
          <w:left w:val="single" w:color="auto" w:sz="4" w:space="4"/>
          <w:bottom w:val="single" w:color="auto" w:sz="4" w:space="1"/>
          <w:right w:val="single" w:color="auto" w:sz="4" w:space="4"/>
        </w:pBdr>
        <w:spacing w:after="120"/>
        <w:jc w:val="center"/>
        <w:rPr>
          <w:rFonts w:ascii="Arial" w:hAnsi="Arial" w:cs="Arial"/>
          <w:sz w:val="24"/>
          <w:szCs w:val="24"/>
        </w:rPr>
      </w:pPr>
      <w:r>
        <w:rPr>
          <w:rFonts w:ascii="Arial" w:hAnsi="Arial" w:cs="Arial"/>
          <w:b/>
          <w:sz w:val="24"/>
          <w:szCs w:val="24"/>
        </w:rPr>
        <w:t>Master’s Degrees by Examination and Dissertation</w:t>
      </w:r>
    </w:p>
    <w:p>
      <w:pPr>
        <w:pBdr>
          <w:top w:val="single" w:color="auto" w:sz="4" w:space="1"/>
          <w:left w:val="single" w:color="auto" w:sz="4" w:space="4"/>
          <w:bottom w:val="single" w:color="auto" w:sz="4" w:space="1"/>
          <w:right w:val="single" w:color="auto" w:sz="4" w:space="4"/>
        </w:pBdr>
        <w:spacing w:after="120"/>
        <w:jc w:val="center"/>
        <w:rPr>
          <w:rFonts w:hint="default" w:ascii="Arial" w:hAnsi="Arial" w:cs="Arial"/>
          <w:sz w:val="24"/>
          <w:szCs w:val="24"/>
          <w:lang w:val="en-IN"/>
        </w:rPr>
      </w:pPr>
      <w:r>
        <w:rPr>
          <w:rFonts w:ascii="Arial" w:hAnsi="Arial" w:cs="Arial"/>
          <w:b/>
          <w:sz w:val="24"/>
          <w:szCs w:val="24"/>
        </w:rPr>
        <w:t>Declaration Form</w:t>
      </w:r>
    </w:p>
    <w:p>
      <w:pPr>
        <w:pBdr>
          <w:top w:val="single" w:color="auto" w:sz="4" w:space="1"/>
          <w:left w:val="single" w:color="auto" w:sz="4" w:space="4"/>
          <w:bottom w:val="single" w:color="auto" w:sz="4" w:space="1"/>
          <w:right w:val="single" w:color="auto" w:sz="4" w:space="4"/>
        </w:pBdr>
        <w:spacing w:after="120"/>
        <w:rPr>
          <w:rFonts w:ascii="Arial" w:hAnsi="Arial" w:cs="Arial"/>
          <w:sz w:val="24"/>
          <w:szCs w:val="24"/>
        </w:rPr>
      </w:pPr>
      <w:r>
        <w:rPr>
          <w:rFonts w:ascii="Arial" w:hAnsi="Arial" w:cs="Arial"/>
          <w:sz w:val="24"/>
          <w:szCs w:val="24"/>
        </w:rPr>
        <w:t>1. This work has not previously been accepted in substance for any degree and is not being concurrently submitted in candidature for any degree.</w:t>
      </w:r>
    </w:p>
    <w:p>
      <w:pPr>
        <w:pBdr>
          <w:top w:val="single" w:color="auto" w:sz="4" w:space="1"/>
          <w:left w:val="single" w:color="auto" w:sz="4" w:space="4"/>
          <w:bottom w:val="single" w:color="auto" w:sz="4" w:space="1"/>
          <w:right w:val="single" w:color="auto" w:sz="4" w:space="4"/>
        </w:pBdr>
        <w:spacing w:after="120"/>
        <w:jc w:val="both"/>
        <w:rPr>
          <w:rFonts w:ascii="Arial" w:hAnsi="Arial" w:cs="Arial"/>
          <w:sz w:val="24"/>
          <w:szCs w:val="24"/>
        </w:rPr>
      </w:pPr>
      <w:r>
        <w:rPr>
          <w:rFonts w:ascii="Arial" w:hAnsi="Arial" w:cs="Arial"/>
          <w:sz w:val="24"/>
          <w:szCs w:val="24"/>
        </w:rPr>
        <w:t>Signe</w:t>
      </w:r>
      <w:r>
        <w:rPr>
          <w:rFonts w:hint="default" w:ascii="Arial" w:hAnsi="Arial" w:cs="Arial"/>
          <w:sz w:val="24"/>
          <w:szCs w:val="24"/>
          <w:lang w:val="en-IN"/>
        </w:rPr>
        <w:t>d:Riya  Shyamrao Kulkarni</w:t>
      </w:r>
    </w:p>
    <w:p>
      <w:pPr>
        <w:pBdr>
          <w:top w:val="single" w:color="auto" w:sz="4" w:space="1"/>
          <w:left w:val="single" w:color="auto" w:sz="4" w:space="4"/>
          <w:bottom w:val="single" w:color="auto" w:sz="4" w:space="1"/>
          <w:right w:val="single" w:color="auto" w:sz="4" w:space="4"/>
        </w:pBdr>
        <w:spacing w:after="120" w:line="360" w:lineRule="auto"/>
        <w:rPr>
          <w:rFonts w:ascii="Arial" w:hAnsi="Arial" w:cs="Arial"/>
          <w:sz w:val="24"/>
          <w:szCs w:val="24"/>
        </w:rPr>
      </w:pPr>
      <w:r>
        <w:rPr>
          <w:rFonts w:ascii="Arial" w:hAnsi="Arial" w:cs="Arial"/>
          <w:sz w:val="24"/>
          <w:szCs w:val="24"/>
        </w:rPr>
        <w:t>Date …</w:t>
      </w:r>
      <w:r>
        <w:rPr>
          <w:rFonts w:hint="default" w:ascii="Arial" w:hAnsi="Arial" w:cs="Arial"/>
          <w:sz w:val="24"/>
          <w:szCs w:val="24"/>
          <w:lang w:val="en-IN"/>
        </w:rPr>
        <w:t>20/10/2023</w:t>
      </w:r>
      <w:r>
        <w:rPr>
          <w:rFonts w:ascii="Arial" w:hAnsi="Arial" w:cs="Arial"/>
          <w:sz w:val="24"/>
          <w:szCs w:val="24"/>
        </w:rPr>
        <w:t>…………………………………………………………………</w:t>
      </w:r>
    </w:p>
    <w:p>
      <w:pPr>
        <w:pBdr>
          <w:top w:val="single" w:color="auto" w:sz="4" w:space="1"/>
          <w:left w:val="single" w:color="auto" w:sz="4" w:space="4"/>
          <w:bottom w:val="single" w:color="auto" w:sz="4" w:space="1"/>
          <w:right w:val="single" w:color="auto" w:sz="4" w:space="4"/>
        </w:pBdr>
        <w:spacing w:after="120"/>
        <w:rPr>
          <w:rFonts w:ascii="Arial" w:hAnsi="Arial" w:cs="Arial"/>
          <w:sz w:val="24"/>
          <w:szCs w:val="24"/>
        </w:rPr>
      </w:pPr>
      <w:r>
        <w:rPr>
          <w:rFonts w:ascii="Arial" w:hAnsi="Arial" w:cs="Arial"/>
          <w:sz w:val="24"/>
          <w:szCs w:val="24"/>
        </w:rPr>
        <w:t xml:space="preserve">  </w:t>
      </w:r>
    </w:p>
    <w:p>
      <w:pPr>
        <w:pBdr>
          <w:top w:val="single" w:color="auto" w:sz="4" w:space="1"/>
          <w:left w:val="single" w:color="auto" w:sz="4" w:space="4"/>
          <w:bottom w:val="single" w:color="auto" w:sz="4" w:space="1"/>
          <w:right w:val="single" w:color="auto" w:sz="4" w:space="4"/>
        </w:pBdr>
        <w:spacing w:after="120"/>
        <w:rPr>
          <w:rFonts w:ascii="Arial" w:hAnsi="Arial" w:cs="Arial"/>
          <w:sz w:val="24"/>
          <w:szCs w:val="24"/>
        </w:rPr>
      </w:pPr>
      <w:r>
        <w:rPr>
          <w:rFonts w:ascii="Arial" w:hAnsi="Arial" w:cs="Arial"/>
          <w:sz w:val="24"/>
          <w:szCs w:val="24"/>
        </w:rPr>
        <w:t>2. This dissertation is being submitted in partial fulfilment of the requirements for the degree of Master in Business Administration.</w:t>
      </w:r>
    </w:p>
    <w:p>
      <w:pPr>
        <w:pBdr>
          <w:top w:val="single" w:color="auto" w:sz="4" w:space="1"/>
          <w:left w:val="single" w:color="auto" w:sz="4" w:space="4"/>
          <w:bottom w:val="single" w:color="auto" w:sz="4" w:space="1"/>
          <w:right w:val="single" w:color="auto" w:sz="4" w:space="4"/>
        </w:pBdr>
        <w:spacing w:after="120"/>
        <w:jc w:val="both"/>
        <w:rPr>
          <w:rFonts w:hint="default" w:ascii="Arial" w:hAnsi="Arial" w:cs="Arial"/>
          <w:sz w:val="24"/>
          <w:szCs w:val="24"/>
          <w:lang w:val="en-IN"/>
        </w:rPr>
      </w:pPr>
      <w:r>
        <w:rPr>
          <w:rFonts w:ascii="Arial" w:hAnsi="Arial" w:cs="Arial"/>
          <w:sz w:val="24"/>
          <w:szCs w:val="24"/>
        </w:rPr>
        <w:t xml:space="preserve">Signed </w:t>
      </w:r>
      <w:r>
        <w:rPr>
          <w:rFonts w:hint="default" w:ascii="Arial" w:hAnsi="Arial" w:cs="Arial"/>
          <w:sz w:val="24"/>
          <w:szCs w:val="24"/>
          <w:lang w:val="en-IN"/>
        </w:rPr>
        <w:t>:Riya Shyamrao Kulkarni</w:t>
      </w:r>
    </w:p>
    <w:p>
      <w:pPr>
        <w:pBdr>
          <w:top w:val="single" w:color="auto" w:sz="4" w:space="1"/>
          <w:left w:val="single" w:color="auto" w:sz="4" w:space="4"/>
          <w:bottom w:val="single" w:color="auto" w:sz="4" w:space="1"/>
          <w:right w:val="single" w:color="auto" w:sz="4" w:space="4"/>
        </w:pBdr>
        <w:spacing w:after="120" w:line="360" w:lineRule="auto"/>
        <w:rPr>
          <w:rFonts w:ascii="Arial" w:hAnsi="Arial" w:cs="Arial"/>
          <w:sz w:val="24"/>
          <w:szCs w:val="24"/>
        </w:rPr>
      </w:pPr>
      <w:r>
        <w:rPr>
          <w:rFonts w:ascii="Arial" w:hAnsi="Arial" w:cs="Arial"/>
          <w:sz w:val="24"/>
          <w:szCs w:val="24"/>
        </w:rPr>
        <w:t>Date  ……………</w:t>
      </w:r>
      <w:r>
        <w:rPr>
          <w:rFonts w:hint="default" w:ascii="Arial" w:hAnsi="Arial" w:cs="Arial"/>
          <w:sz w:val="24"/>
          <w:szCs w:val="24"/>
          <w:lang w:val="en-IN"/>
        </w:rPr>
        <w:t>20/10/2023</w:t>
      </w:r>
      <w:r>
        <w:rPr>
          <w:rFonts w:ascii="Arial" w:hAnsi="Arial" w:cs="Arial"/>
          <w:sz w:val="24"/>
          <w:szCs w:val="24"/>
        </w:rPr>
        <w:t>……………………………………………………..</w:t>
      </w:r>
    </w:p>
    <w:p>
      <w:pPr>
        <w:pBdr>
          <w:top w:val="single" w:color="auto" w:sz="4" w:space="1"/>
          <w:left w:val="single" w:color="auto" w:sz="4" w:space="4"/>
          <w:bottom w:val="single" w:color="auto" w:sz="4" w:space="1"/>
          <w:right w:val="single" w:color="auto" w:sz="4" w:space="4"/>
        </w:pBdr>
        <w:spacing w:after="120"/>
        <w:rPr>
          <w:rFonts w:ascii="Arial" w:hAnsi="Arial" w:cs="Arial"/>
          <w:sz w:val="24"/>
          <w:szCs w:val="24"/>
        </w:rPr>
      </w:pPr>
      <w:r>
        <w:rPr>
          <w:rFonts w:ascii="Arial" w:hAnsi="Arial" w:cs="Arial"/>
          <w:sz w:val="24"/>
          <w:szCs w:val="24"/>
        </w:rPr>
        <w:t xml:space="preserve"> 3. This dissertation is the result of my own independent work/investigation, except where otherwise stated.</w:t>
      </w:r>
    </w:p>
    <w:p>
      <w:pPr>
        <w:pBdr>
          <w:top w:val="single" w:color="auto" w:sz="4" w:space="1"/>
          <w:left w:val="single" w:color="auto" w:sz="4" w:space="4"/>
          <w:bottom w:val="single" w:color="auto" w:sz="4" w:space="1"/>
          <w:right w:val="single" w:color="auto" w:sz="4" w:space="4"/>
        </w:pBdr>
        <w:spacing w:after="120"/>
        <w:rPr>
          <w:rFonts w:ascii="Arial" w:hAnsi="Arial" w:cs="Arial"/>
          <w:sz w:val="24"/>
          <w:szCs w:val="24"/>
        </w:rPr>
      </w:pPr>
      <w:r>
        <w:rPr>
          <w:rFonts w:ascii="Arial" w:hAnsi="Arial" w:cs="Arial"/>
          <w:sz w:val="24"/>
          <w:szCs w:val="24"/>
        </w:rPr>
        <w:t xml:space="preserve">Other sources are acknowledged by footnotes giving explicit references. </w:t>
      </w:r>
    </w:p>
    <w:p>
      <w:pPr>
        <w:pBdr>
          <w:top w:val="single" w:color="auto" w:sz="4" w:space="1"/>
          <w:left w:val="single" w:color="auto" w:sz="4" w:space="4"/>
          <w:bottom w:val="single" w:color="auto" w:sz="4" w:space="1"/>
          <w:right w:val="single" w:color="auto" w:sz="4" w:space="4"/>
        </w:pBdr>
        <w:spacing w:after="120"/>
        <w:rPr>
          <w:rFonts w:ascii="Arial" w:hAnsi="Arial" w:cs="Arial"/>
          <w:sz w:val="24"/>
          <w:szCs w:val="24"/>
        </w:rPr>
      </w:pPr>
      <w:r>
        <w:rPr>
          <w:rFonts w:ascii="Arial" w:hAnsi="Arial" w:cs="Arial"/>
          <w:sz w:val="24"/>
          <w:szCs w:val="24"/>
        </w:rPr>
        <w:t>A bibliography is appended.</w:t>
      </w:r>
    </w:p>
    <w:p>
      <w:pPr>
        <w:pBdr>
          <w:top w:val="single" w:color="auto" w:sz="4" w:space="1"/>
          <w:left w:val="single" w:color="auto" w:sz="4" w:space="4"/>
          <w:bottom w:val="single" w:color="auto" w:sz="4" w:space="1"/>
          <w:right w:val="single" w:color="auto" w:sz="4" w:space="4"/>
        </w:pBdr>
        <w:spacing w:after="120"/>
        <w:jc w:val="both"/>
        <w:rPr>
          <w:rFonts w:ascii="Arial" w:hAnsi="Arial" w:cs="Arial"/>
          <w:sz w:val="24"/>
          <w:szCs w:val="24"/>
        </w:rPr>
      </w:pPr>
      <w:r>
        <w:rPr>
          <w:rFonts w:ascii="Arial" w:hAnsi="Arial" w:cs="Arial"/>
          <w:sz w:val="24"/>
          <w:szCs w:val="24"/>
        </w:rPr>
        <w:t>Signed candidate:</w:t>
      </w:r>
      <w:r>
        <w:rPr>
          <w:rFonts w:hint="default" w:ascii="Arial" w:hAnsi="Arial" w:cs="Arial"/>
          <w:sz w:val="24"/>
          <w:szCs w:val="24"/>
          <w:lang w:val="en-IN"/>
        </w:rPr>
        <w:t>Riya Shyamrao Kulkarni</w:t>
      </w:r>
    </w:p>
    <w:p>
      <w:pPr>
        <w:pBdr>
          <w:top w:val="single" w:color="auto" w:sz="4" w:space="1"/>
          <w:left w:val="single" w:color="auto" w:sz="4" w:space="4"/>
          <w:bottom w:val="single" w:color="auto" w:sz="4" w:space="1"/>
          <w:right w:val="single" w:color="auto" w:sz="4" w:space="4"/>
        </w:pBdr>
        <w:spacing w:after="120" w:line="360" w:lineRule="auto"/>
        <w:rPr>
          <w:rFonts w:ascii="Arial" w:hAnsi="Arial" w:cs="Arial"/>
          <w:sz w:val="24"/>
          <w:szCs w:val="24"/>
        </w:rPr>
      </w:pPr>
      <w:r>
        <w:rPr>
          <w:rFonts w:ascii="Arial" w:hAnsi="Arial" w:cs="Arial"/>
          <w:sz w:val="24"/>
          <w:szCs w:val="24"/>
        </w:rPr>
        <w:t>Date:  …………</w:t>
      </w:r>
      <w:r>
        <w:rPr>
          <w:rFonts w:hint="default" w:ascii="Arial" w:hAnsi="Arial" w:cs="Arial"/>
          <w:sz w:val="24"/>
          <w:szCs w:val="24"/>
          <w:lang w:val="en-IN"/>
        </w:rPr>
        <w:t>20/10/2023</w:t>
      </w:r>
      <w:r>
        <w:rPr>
          <w:rFonts w:ascii="Arial" w:hAnsi="Arial" w:cs="Arial"/>
          <w:sz w:val="24"/>
          <w:szCs w:val="24"/>
        </w:rPr>
        <w:t>………………………………………….………………</w:t>
      </w:r>
    </w:p>
    <w:p>
      <w:pPr>
        <w:pBdr>
          <w:top w:val="single" w:color="auto" w:sz="4" w:space="1"/>
          <w:left w:val="single" w:color="auto" w:sz="4" w:space="4"/>
          <w:bottom w:val="single" w:color="auto" w:sz="4" w:space="1"/>
          <w:right w:val="single" w:color="auto" w:sz="4" w:space="4"/>
        </w:pBdr>
        <w:spacing w:after="120"/>
        <w:rPr>
          <w:rFonts w:ascii="Arial" w:hAnsi="Arial" w:cs="Arial"/>
          <w:sz w:val="24"/>
          <w:szCs w:val="24"/>
        </w:rPr>
      </w:pPr>
      <w:r>
        <w:rPr>
          <w:rFonts w:ascii="Arial" w:hAnsi="Arial" w:cs="Arial"/>
          <w:sz w:val="24"/>
          <w:szCs w:val="24"/>
        </w:rPr>
        <w:t xml:space="preserve">  </w:t>
      </w:r>
    </w:p>
    <w:p>
      <w:pPr>
        <w:pBdr>
          <w:top w:val="single" w:color="auto" w:sz="4" w:space="1"/>
          <w:left w:val="single" w:color="auto" w:sz="4" w:space="4"/>
          <w:bottom w:val="single" w:color="auto" w:sz="4" w:space="1"/>
          <w:right w:val="single" w:color="auto" w:sz="4" w:space="4"/>
        </w:pBdr>
        <w:spacing w:after="120"/>
        <w:rPr>
          <w:rFonts w:ascii="Arial" w:hAnsi="Arial" w:cs="Arial"/>
          <w:sz w:val="24"/>
          <w:szCs w:val="24"/>
        </w:rPr>
      </w:pPr>
      <w:r>
        <w:rPr>
          <w:rFonts w:ascii="Arial" w:hAnsi="Arial" w:cs="Arial"/>
          <w:sz w:val="24"/>
          <w:szCs w:val="24"/>
        </w:rPr>
        <w:t xml:space="preserve">4. I hereby give consent for my dissertation, if accepted, to be available for photocopying,  inter- library loan, and for deposit in the University’s digital repository </w:t>
      </w:r>
    </w:p>
    <w:p>
      <w:pPr>
        <w:pBdr>
          <w:top w:val="single" w:color="auto" w:sz="4" w:space="1"/>
          <w:left w:val="single" w:color="auto" w:sz="4" w:space="4"/>
          <w:bottom w:val="single" w:color="auto" w:sz="4" w:space="1"/>
          <w:right w:val="single" w:color="auto" w:sz="4" w:space="4"/>
        </w:pBdr>
        <w:spacing w:after="120"/>
        <w:jc w:val="both"/>
        <w:rPr>
          <w:rFonts w:ascii="Arial" w:hAnsi="Arial" w:cs="Arial"/>
          <w:sz w:val="24"/>
          <w:szCs w:val="24"/>
        </w:rPr>
      </w:pPr>
      <w:r>
        <w:rPr>
          <w:rFonts w:ascii="Arial" w:hAnsi="Arial" w:cs="Arial"/>
          <w:sz w:val="24"/>
          <w:szCs w:val="24"/>
        </w:rPr>
        <w:t>Signed (candidate</w:t>
      </w:r>
      <w:r>
        <w:rPr>
          <w:rFonts w:hint="default" w:ascii="Arial" w:hAnsi="Arial" w:cs="Arial"/>
          <w:sz w:val="24"/>
          <w:szCs w:val="24"/>
          <w:lang w:val="en-IN"/>
        </w:rPr>
        <w:t xml:space="preserve">): Riya Shyamrao Kulkarni </w:t>
      </w:r>
    </w:p>
    <w:p>
      <w:pPr>
        <w:pBdr>
          <w:top w:val="single" w:color="auto" w:sz="4" w:space="1"/>
          <w:left w:val="single" w:color="auto" w:sz="4" w:space="4"/>
          <w:bottom w:val="single" w:color="auto" w:sz="4" w:space="1"/>
          <w:right w:val="single" w:color="auto" w:sz="4" w:space="4"/>
        </w:pBdr>
        <w:spacing w:after="120" w:line="360" w:lineRule="auto"/>
        <w:rPr>
          <w:rFonts w:ascii="Arial" w:hAnsi="Arial" w:cs="Arial"/>
          <w:sz w:val="24"/>
          <w:szCs w:val="24"/>
        </w:rPr>
      </w:pPr>
      <w:r>
        <w:rPr>
          <w:rFonts w:ascii="Arial" w:hAnsi="Arial" w:cs="Arial"/>
          <w:sz w:val="24"/>
          <w:szCs w:val="24"/>
        </w:rPr>
        <w:t>Date………………</w:t>
      </w:r>
      <w:r>
        <w:rPr>
          <w:rFonts w:hint="default" w:ascii="Arial" w:hAnsi="Arial" w:cs="Arial"/>
          <w:sz w:val="24"/>
          <w:szCs w:val="24"/>
          <w:lang w:val="en-IN"/>
        </w:rPr>
        <w:t>20/10/2023</w:t>
      </w:r>
      <w:r>
        <w:rPr>
          <w:rFonts w:ascii="Arial" w:hAnsi="Arial" w:cs="Arial"/>
          <w:sz w:val="24"/>
          <w:szCs w:val="24"/>
        </w:rPr>
        <w:t>………………………………….…………….……</w:t>
      </w:r>
    </w:p>
    <w:p>
      <w:pPr>
        <w:pBdr>
          <w:top w:val="single" w:color="auto" w:sz="4" w:space="1"/>
          <w:left w:val="single" w:color="auto" w:sz="4" w:space="4"/>
          <w:bottom w:val="single" w:color="auto" w:sz="4" w:space="1"/>
          <w:right w:val="single" w:color="auto" w:sz="4" w:space="4"/>
        </w:pBdr>
        <w:spacing w:after="120"/>
        <w:rPr>
          <w:rFonts w:ascii="Arial" w:hAnsi="Arial" w:cs="Arial"/>
          <w:sz w:val="24"/>
          <w:szCs w:val="24"/>
        </w:rPr>
      </w:pPr>
      <w:r>
        <w:rPr>
          <w:rFonts w:ascii="Arial" w:hAnsi="Arial" w:cs="Arial"/>
          <w:b/>
          <w:sz w:val="24"/>
          <w:szCs w:val="24"/>
        </w:rPr>
        <w:t>Supervisor’s Declaration</w:t>
      </w:r>
      <w:r>
        <w:rPr>
          <w:rFonts w:ascii="Arial" w:hAnsi="Arial" w:cs="Arial"/>
          <w:sz w:val="24"/>
          <w:szCs w:val="24"/>
        </w:rPr>
        <w:t>.</w:t>
      </w:r>
    </w:p>
    <w:p>
      <w:pPr>
        <w:pBdr>
          <w:top w:val="single" w:color="auto" w:sz="4" w:space="1"/>
          <w:left w:val="single" w:color="auto" w:sz="4" w:space="4"/>
          <w:bottom w:val="single" w:color="auto" w:sz="4" w:space="1"/>
          <w:right w:val="single" w:color="auto" w:sz="4" w:space="4"/>
        </w:pBdr>
        <w:spacing w:after="120"/>
        <w:rPr>
          <w:rFonts w:ascii="Arial" w:hAnsi="Arial" w:cs="Arial"/>
          <w:sz w:val="24"/>
          <w:szCs w:val="24"/>
        </w:rPr>
      </w:pPr>
      <w:r>
        <w:rPr>
          <w:rFonts w:ascii="Arial" w:hAnsi="Arial" w:cs="Arial"/>
          <w:sz w:val="24"/>
          <w:szCs w:val="24"/>
        </w:rPr>
        <w:t>I am satisfied that this work is the result of the student’s own efforts.</w:t>
      </w:r>
    </w:p>
    <w:p>
      <w:pPr>
        <w:pBdr>
          <w:top w:val="single" w:color="auto" w:sz="4" w:space="1"/>
          <w:left w:val="single" w:color="auto" w:sz="4" w:space="4"/>
          <w:bottom w:val="single" w:color="auto" w:sz="4" w:space="1"/>
          <w:right w:val="single" w:color="auto" w:sz="4" w:space="4"/>
        </w:pBdr>
        <w:spacing w:after="120" w:line="360" w:lineRule="auto"/>
        <w:rPr>
          <w:rFonts w:ascii="Arial" w:hAnsi="Arial" w:cs="Arial"/>
          <w:sz w:val="24"/>
          <w:szCs w:val="24"/>
        </w:rPr>
      </w:pPr>
      <w:r>
        <w:rPr>
          <w:rFonts w:ascii="Arial" w:hAnsi="Arial" w:cs="Arial"/>
          <w:sz w:val="24"/>
          <w:szCs w:val="24"/>
        </w:rPr>
        <w:t>Signed:  …</w:t>
      </w:r>
      <w:r>
        <w:rPr>
          <w:rFonts w:hint="default" w:ascii="Arial" w:hAnsi="Arial" w:cs="Arial"/>
          <w:sz w:val="24"/>
          <w:szCs w:val="24"/>
          <w:lang w:val="en-IN"/>
        </w:rPr>
        <w:t>Rexon Nting</w:t>
      </w:r>
      <w:r>
        <w:rPr>
          <w:rFonts w:ascii="Arial" w:hAnsi="Arial" w:cs="Arial"/>
          <w:sz w:val="24"/>
          <w:szCs w:val="24"/>
        </w:rPr>
        <w:t>…………..</w:t>
      </w:r>
    </w:p>
    <w:p>
      <w:pPr>
        <w:pBdr>
          <w:top w:val="single" w:color="auto" w:sz="4" w:space="1"/>
          <w:left w:val="single" w:color="auto" w:sz="4" w:space="4"/>
          <w:bottom w:val="single" w:color="auto" w:sz="4" w:space="1"/>
          <w:right w:val="single" w:color="auto" w:sz="4" w:space="4"/>
        </w:pBdr>
        <w:spacing w:after="120" w:line="360" w:lineRule="auto"/>
        <w:jc w:val="both"/>
        <w:rPr>
          <w:rFonts w:ascii="Arial" w:hAnsi="Arial" w:cs="Arial"/>
          <w:sz w:val="24"/>
          <w:szCs w:val="24"/>
        </w:rPr>
      </w:pPr>
      <w:r>
        <w:rPr>
          <w:rFonts w:ascii="Arial" w:hAnsi="Arial" w:cs="Arial"/>
          <w:sz w:val="24"/>
          <w:szCs w:val="24"/>
        </w:rPr>
        <w:t>Date:  ……</w:t>
      </w:r>
      <w:r>
        <w:rPr>
          <w:rFonts w:hint="default" w:ascii="Arial" w:hAnsi="Arial" w:cs="Arial"/>
          <w:sz w:val="24"/>
          <w:szCs w:val="24"/>
          <w:lang w:val="en-IN"/>
        </w:rPr>
        <w:t>20/10/2023</w:t>
      </w:r>
      <w:r>
        <w:rPr>
          <w:rFonts w:ascii="Arial" w:hAnsi="Arial" w:cs="Arial"/>
          <w:sz w:val="24"/>
          <w:szCs w:val="24"/>
        </w:rPr>
        <w:t>………………………………………………………………………...</w:t>
      </w:r>
    </w:p>
    <w:p>
      <w:pPr>
        <w:pBdr>
          <w:top w:val="single" w:color="auto" w:sz="4" w:space="1"/>
          <w:left w:val="single" w:color="auto" w:sz="4" w:space="4"/>
          <w:bottom w:val="single" w:color="auto" w:sz="4" w:space="1"/>
          <w:right w:val="single" w:color="auto" w:sz="4" w:space="4"/>
        </w:pBdr>
        <w:spacing w:after="120"/>
        <w:rPr>
          <w:rFonts w:ascii="Arial" w:hAnsi="Arial" w:cs="Arial"/>
          <w:sz w:val="24"/>
          <w:szCs w:val="24"/>
        </w:rPr>
        <w:sectPr>
          <w:pgSz w:w="12240" w:h="15840"/>
          <w:pgMar w:top="1440" w:right="1440" w:bottom="1440" w:left="1440" w:header="720" w:footer="720" w:gutter="0"/>
          <w:cols w:space="720" w:num="1"/>
          <w:docGrid w:linePitch="360" w:charSpace="0"/>
        </w:sectPr>
      </w:pPr>
    </w:p>
    <w:p>
      <w:pPr>
        <w:jc w:val="center"/>
        <w:rPr>
          <w:rFonts w:cs="Times New Roman"/>
          <w:b/>
          <w:bCs/>
          <w:sz w:val="28"/>
          <w:szCs w:val="28"/>
        </w:rPr>
      </w:pPr>
    </w:p>
    <w:p>
      <w:pPr>
        <w:jc w:val="center"/>
        <w:rPr>
          <w:rFonts w:cs="Times New Roman"/>
          <w:b/>
          <w:bCs/>
          <w:sz w:val="28"/>
          <w:szCs w:val="28"/>
        </w:rPr>
      </w:pPr>
    </w:p>
    <w:p>
      <w:pPr>
        <w:jc w:val="center"/>
        <w:rPr>
          <w:rFonts w:cs="Times New Roman"/>
          <w:b/>
          <w:bCs/>
          <w:sz w:val="28"/>
          <w:szCs w:val="28"/>
        </w:rPr>
      </w:pPr>
    </w:p>
    <w:p>
      <w:pPr>
        <w:jc w:val="center"/>
        <w:rPr>
          <w:rFonts w:cs="Times New Roman"/>
          <w:b/>
          <w:bCs/>
          <w:sz w:val="28"/>
          <w:szCs w:val="28"/>
        </w:rPr>
      </w:pPr>
    </w:p>
    <w:p>
      <w:pPr>
        <w:jc w:val="center"/>
        <w:rPr>
          <w:rFonts w:cs="Times New Roman"/>
          <w:b/>
          <w:bCs/>
          <w:sz w:val="28"/>
          <w:szCs w:val="28"/>
        </w:rPr>
      </w:pPr>
    </w:p>
    <w:p>
      <w:pPr>
        <w:jc w:val="center"/>
        <w:rPr>
          <w:rFonts w:cs="Times New Roman"/>
          <w:b/>
          <w:bCs/>
          <w:sz w:val="28"/>
          <w:szCs w:val="28"/>
        </w:rPr>
      </w:pPr>
    </w:p>
    <w:p>
      <w:pPr>
        <w:jc w:val="center"/>
        <w:rPr>
          <w:rFonts w:cs="Times New Roman"/>
          <w:b/>
          <w:bCs/>
          <w:sz w:val="28"/>
          <w:szCs w:val="28"/>
        </w:rPr>
      </w:pPr>
    </w:p>
    <w:p>
      <w:pPr>
        <w:jc w:val="center"/>
        <w:rPr>
          <w:rFonts w:cs="Times New Roman"/>
          <w:b/>
          <w:bCs/>
          <w:sz w:val="28"/>
          <w:szCs w:val="28"/>
        </w:rPr>
      </w:pPr>
      <w:r>
        <w:rPr>
          <w:rFonts w:cs="Times New Roman"/>
          <w:b/>
          <w:bCs/>
          <w:sz w:val="36"/>
          <w:szCs w:val="36"/>
        </w:rPr>
        <w:t>IMPACT OF DIGITAL TRANSFORMATION ADOPTION IN HUMAN RESOURCEMANAGEMENT PRACTICES: A STUDY BASED ON</w:t>
      </w:r>
      <w:r>
        <w:rPr>
          <w:rFonts w:hint="default" w:cs="Times New Roman"/>
          <w:b/>
          <w:bCs/>
          <w:sz w:val="36"/>
          <w:szCs w:val="36"/>
          <w:lang w:val="en-IN"/>
        </w:rPr>
        <w:t xml:space="preserve"> </w:t>
      </w:r>
      <w:r>
        <w:rPr>
          <w:rFonts w:cs="Times New Roman"/>
          <w:b/>
          <w:bCs/>
          <w:sz w:val="36"/>
          <w:szCs w:val="36"/>
        </w:rPr>
        <w:t>FASHION RETAIL INDUSTRY OF THE UK</w:t>
      </w:r>
      <w:r>
        <w:rPr>
          <w:rFonts w:cs="Times New Roman"/>
          <w:b/>
          <w:bCs/>
          <w:szCs w:val="24"/>
        </w:rPr>
        <w:br w:type="page"/>
      </w:r>
    </w:p>
    <w:p>
      <w:pPr>
        <w:jc w:val="center"/>
        <w:rPr>
          <w:rFonts w:cs="Times New Roman"/>
          <w:b/>
          <w:bCs/>
          <w:sz w:val="28"/>
          <w:szCs w:val="28"/>
        </w:rPr>
      </w:pPr>
      <w:r>
        <w:rPr>
          <w:rFonts w:cs="Times New Roman"/>
          <w:b/>
          <w:bCs/>
          <w:sz w:val="28"/>
          <w:szCs w:val="28"/>
        </w:rPr>
        <w:t>Acknowledgement</w:t>
      </w:r>
    </w:p>
    <w:p>
      <w:r>
        <w:t xml:space="preserve">First and foremost, I want to convey my indebtedness to my supervisor who has extended cordial support all the times whenever I needed. My utmost gratitude also goes to my entire teaching team whose guidance was invaluable to undertake such a research project. </w:t>
      </w:r>
    </w:p>
    <w:p>
      <w:r>
        <w:t xml:space="preserve">Secondly, it would be a matter of great pleasure for me to acknowledge the contribution of the three HR managers who have managed some time for me to answer my questions. Without their contribution, the reach might not get the present form. </w:t>
      </w:r>
    </w:p>
    <w:p>
      <w:r>
        <w:t xml:space="preserve">Finally, I want to remember the contribution and sacrifice made by my parents staring from the planning of the project to its competition. They have spared me from all kinds of familial responsibilities so that I can devout more time in the research work. I want to thank them from the core of my heart. </w:t>
      </w:r>
    </w:p>
    <w:p/>
    <w:p>
      <w:pPr>
        <w:rPr>
          <w:b/>
        </w:rPr>
      </w:pPr>
    </w:p>
    <w:p>
      <w:pPr>
        <w:jc w:val="left"/>
        <w:rPr>
          <w:rFonts w:cs="Times New Roman"/>
          <w:b/>
          <w:bCs/>
          <w:sz w:val="28"/>
          <w:szCs w:val="28"/>
        </w:rPr>
      </w:pPr>
      <w:r>
        <w:rPr>
          <w:rFonts w:cs="Times New Roman"/>
          <w:b/>
          <w:bCs/>
          <w:sz w:val="28"/>
          <w:szCs w:val="28"/>
        </w:rPr>
        <w:br w:type="page"/>
      </w:r>
    </w:p>
    <w:p>
      <w:pPr>
        <w:jc w:val="center"/>
        <w:rPr>
          <w:b/>
          <w:sz w:val="28"/>
          <w:szCs w:val="28"/>
        </w:rPr>
      </w:pPr>
      <w:r>
        <w:rPr>
          <w:b/>
          <w:sz w:val="28"/>
          <w:szCs w:val="28"/>
        </w:rPr>
        <w:t xml:space="preserve">Abstract </w:t>
      </w:r>
    </w:p>
    <w:p>
      <w:r>
        <w:t>This research paper was designed for carrying out an exploration on the implication of digital transformation in the domain of human resource management by using the fashion sector of the UK as a case study. The first chapter of the paper set a string foundation for undertaking an extensive research by defining aim, objectives and research questions. The major research problem concerning the present paper states that retail HRM in fashion sector is under challenge on account of Covid-19 pandemic. Thus, the study has been undertaken to explore how digi</w:t>
      </w:r>
      <w:r>
        <w:rPr>
          <w:rFonts w:hint="default"/>
          <w:lang w:val="en-IN"/>
        </w:rPr>
        <w:t>taliza</w:t>
      </w:r>
      <w:r>
        <w:t>tion of HRM can assist professionals to overcome various challenges associated with HRM. The literature review chapter of the current paper deals with a number of subtopics associated with the main topic by synthesi</w:t>
      </w:r>
      <w:r>
        <w:rPr>
          <w:rFonts w:hint="default"/>
          <w:lang w:val="en-IN"/>
        </w:rPr>
        <w:t>z</w:t>
      </w:r>
      <w:r>
        <w:t>ing a myriad of peer-reviewed journals and associated credible academic resources. The second chapter has used Human Capital Theory in order to explicate the pertinence of digital tools and technologies for the effective management and development of human capital. It has been observed that in recent times, fashion retail industry has been experiencing exponential issues on account of the pandemic, training issues, issues in succession planning, issues in handing emotional changes of the staff members. Based on the literary insights, it has been observed that digital technologies like artificial intelligence and machine learning bear the potentiality of optimi</w:t>
      </w:r>
      <w:r>
        <w:rPr>
          <w:rFonts w:hint="default"/>
          <w:lang w:val="en-IN"/>
        </w:rPr>
        <w:t>z</w:t>
      </w:r>
      <w:r>
        <w:t xml:space="preserve">ing HR performance. </w:t>
      </w:r>
    </w:p>
    <w:p>
      <w:r>
        <w:t>Based on the methodology chapter, it is ostensible that interpretative paradigm has been plumped for. The exploratory nature of the research problem has driven the observer to select so. Further, it has also been observed that that qualitative data has been fetched by interviewing the three HR Managers possessing five years of experience in handing human resource. Finally Six-step thematic analysis technique has been culled. The fourth chapter has dealt with the development of themes and their analysis based on the interview transcript. The final chapter has summed up the study standing that digital transformation has positive effects on HRM practices and assists fashion retail organi</w:t>
      </w:r>
      <w:r>
        <w:rPr>
          <w:rFonts w:hint="default"/>
          <w:lang w:val="en-IN"/>
        </w:rPr>
        <w:t>z</w:t>
      </w:r>
      <w:r>
        <w:t xml:space="preserve">ations in saving cost, retain talent and support the employees round the clocks and drive recruitment swiftly. Relevant recommendations have been demonstrated based on limitations. </w:t>
      </w:r>
      <w:r>
        <w:br w:type="page"/>
      </w:r>
    </w:p>
    <w:sdt>
      <w:sdtPr>
        <w:id w:val="1127968933"/>
        <w:docPartObj>
          <w:docPartGallery w:val="Table of Contents"/>
          <w:docPartUnique/>
        </w:docPartObj>
      </w:sdtPr>
      <w:sdtEndPr>
        <w:rPr>
          <w:b/>
          <w:bCs/>
        </w:rPr>
      </w:sdtEndPr>
      <w:sdtContent>
        <w:p>
          <w:pPr>
            <w:jc w:val="center"/>
            <w:rPr>
              <w:rFonts w:cs="Times New Roman"/>
              <w:b/>
              <w:bCs/>
              <w:sz w:val="28"/>
              <w:szCs w:val="28"/>
            </w:rPr>
          </w:pPr>
          <w:r>
            <w:rPr>
              <w:rFonts w:cs="Times New Roman"/>
              <w:b/>
              <w:bCs/>
              <w:sz w:val="28"/>
              <w:szCs w:val="28"/>
            </w:rPr>
            <w:t>Table of Contents</w:t>
          </w:r>
        </w:p>
        <w:p>
          <w:pPr>
            <w:pStyle w:val="14"/>
            <w:tabs>
              <w:tab w:val="right" w:leader="dot" w:pos="9350"/>
            </w:tabs>
            <w:rPr>
              <w:rFonts w:asciiTheme="minorHAnsi" w:hAnsiTheme="minorHAnsi" w:eastAsiaTheme="minorEastAsia"/>
              <w:kern w:val="0"/>
              <w:sz w:val="22"/>
              <w:lang w:val="en-US"/>
            </w:rPr>
          </w:pPr>
          <w:r>
            <w:fldChar w:fldCharType="begin"/>
          </w:r>
          <w:r>
            <w:instrText xml:space="preserve"> TOC \o "1-3" \h \z \u </w:instrText>
          </w:r>
          <w:r>
            <w:fldChar w:fldCharType="separate"/>
          </w:r>
          <w:r>
            <w:fldChar w:fldCharType="begin"/>
          </w:r>
          <w:r>
            <w:instrText xml:space="preserve"> HYPERLINK \l "_Toc147453815" </w:instrText>
          </w:r>
          <w:r>
            <w:fldChar w:fldCharType="separate"/>
          </w:r>
          <w:r>
            <w:rPr>
              <w:rStyle w:val="11"/>
            </w:rPr>
            <w:t>Chapter 1: Introduction</w:t>
          </w:r>
          <w:r>
            <w:tab/>
          </w:r>
          <w:r>
            <w:fldChar w:fldCharType="begin"/>
          </w:r>
          <w:r>
            <w:instrText xml:space="preserve"> PAGEREF _Toc147453815 \h </w:instrText>
          </w:r>
          <w:r>
            <w:fldChar w:fldCharType="separate"/>
          </w:r>
          <w:r>
            <w:t>9</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"_Toc147453816" </w:instrText>
          </w:r>
          <w:r>
            <w:fldChar w:fldCharType="separate"/>
          </w:r>
          <w:r>
            <w:rPr>
              <w:rStyle w:val="11"/>
            </w:rPr>
            <w:t>1.1 Introduction</w:t>
          </w:r>
          <w:r>
            <w:tab/>
          </w:r>
          <w:r>
            <w:fldChar w:fldCharType="begin"/>
          </w:r>
          <w:r>
            <w:instrText xml:space="preserve"> PAGEREF _Toc147453816 \h </w:instrText>
          </w:r>
          <w:r>
            <w:fldChar w:fldCharType="separate"/>
          </w:r>
          <w:r>
            <w:t>9</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"_Toc147453817" </w:instrText>
          </w:r>
          <w:r>
            <w:fldChar w:fldCharType="separate"/>
          </w:r>
          <w:r>
            <w:rPr>
              <w:rStyle w:val="11"/>
            </w:rPr>
            <w:t>1.2 Background of Research</w:t>
          </w:r>
          <w:r>
            <w:tab/>
          </w:r>
          <w:r>
            <w:fldChar w:fldCharType="begin"/>
          </w:r>
          <w:r>
            <w:instrText xml:space="preserve"> PAGEREF _Toc147453817 \h </w:instrText>
          </w:r>
          <w:r>
            <w:fldChar w:fldCharType="separate"/>
          </w:r>
          <w:r>
            <w:t>9</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"_Toc147453818" </w:instrText>
          </w:r>
          <w:r>
            <w:fldChar w:fldCharType="separate"/>
          </w:r>
          <w:r>
            <w:rPr>
              <w:rStyle w:val="11"/>
            </w:rPr>
            <w:t>1.3 Aims and Objectives</w:t>
          </w:r>
          <w:r>
            <w:tab/>
          </w:r>
          <w:r>
            <w:fldChar w:fldCharType="begin"/>
          </w:r>
          <w:r>
            <w:instrText xml:space="preserve"> PAGEREF _Toc147453818 \h </w:instrText>
          </w:r>
          <w:r>
            <w:fldChar w:fldCharType="separate"/>
          </w:r>
          <w:r>
            <w:t>10</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"_Toc147453819" </w:instrText>
          </w:r>
          <w:r>
            <w:fldChar w:fldCharType="separate"/>
          </w:r>
          <w:r>
            <w:rPr>
              <w:rStyle w:val="11"/>
            </w:rPr>
            <w:t>1.4 Research Questions</w:t>
          </w:r>
          <w:r>
            <w:tab/>
          </w:r>
          <w:r>
            <w:fldChar w:fldCharType="begin"/>
          </w:r>
          <w:r>
            <w:instrText xml:space="preserve"> PAGEREF _Toc147453819 \h </w:instrText>
          </w:r>
          <w:r>
            <w:fldChar w:fldCharType="separate"/>
          </w:r>
          <w:r>
            <w:t>11</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"_Toc147453820" </w:instrText>
          </w:r>
          <w:r>
            <w:fldChar w:fldCharType="separate"/>
          </w:r>
          <w:r>
            <w:rPr>
              <w:rStyle w:val="11"/>
            </w:rPr>
            <w:t>1.5 Research Problems</w:t>
          </w:r>
          <w:r>
            <w:tab/>
          </w:r>
          <w:r>
            <w:fldChar w:fldCharType="begin"/>
          </w:r>
          <w:r>
            <w:instrText xml:space="preserve"> PAGEREF _Toc147453820 \h </w:instrText>
          </w:r>
          <w:r>
            <w:fldChar w:fldCharType="separate"/>
          </w:r>
          <w:r>
            <w:t>11</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"_Toc147453821" </w:instrText>
          </w:r>
          <w:r>
            <w:fldChar w:fldCharType="separate"/>
          </w:r>
          <w:r>
            <w:rPr>
              <w:rStyle w:val="11"/>
            </w:rPr>
            <w:t>1.6 Research Rationale</w:t>
          </w:r>
          <w:r>
            <w:tab/>
          </w:r>
          <w:r>
            <w:fldChar w:fldCharType="begin"/>
          </w:r>
          <w:r>
            <w:instrText xml:space="preserve"> PAGEREF _Toc147453821 \h </w:instrText>
          </w:r>
          <w:r>
            <w:fldChar w:fldCharType="separate"/>
          </w:r>
          <w:r>
            <w:t>12</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"_Toc147453822" </w:instrText>
          </w:r>
          <w:r>
            <w:fldChar w:fldCharType="separate"/>
          </w:r>
          <w:r>
            <w:rPr>
              <w:rStyle w:val="11"/>
            </w:rPr>
            <w:t>1.7 Significance of Research</w:t>
          </w:r>
          <w:r>
            <w:tab/>
          </w:r>
          <w:r>
            <w:fldChar w:fldCharType="begin"/>
          </w:r>
          <w:r>
            <w:instrText xml:space="preserve"> PAGEREF _Toc147453822 \h </w:instrText>
          </w:r>
          <w:r>
            <w:fldChar w:fldCharType="separate"/>
          </w:r>
          <w:r>
            <w:t>13</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"_Toc147453823" </w:instrText>
          </w:r>
          <w:r>
            <w:fldChar w:fldCharType="separate"/>
          </w:r>
          <w:r>
            <w:rPr>
              <w:rStyle w:val="11"/>
            </w:rPr>
            <w:t>1.8 Structure of Dissertation</w:t>
          </w:r>
          <w:r>
            <w:tab/>
          </w:r>
          <w:r>
            <w:fldChar w:fldCharType="begin"/>
          </w:r>
          <w:r>
            <w:instrText xml:space="preserve"> PAGEREF _Toc147453823 \h </w:instrText>
          </w:r>
          <w:r>
            <w:fldChar w:fldCharType="separate"/>
          </w:r>
          <w:r>
            <w:t>14</w:t>
          </w:r>
          <w:r>
            <w:fldChar w:fldCharType="end"/>
          </w:r>
          <w:r>
            <w:fldChar w:fldCharType="end"/>
          </w:r>
        </w:p>
        <w:p>
          <w:pPr>
            <w:pStyle w:val="14"/>
            <w:tabs>
              <w:tab w:val="right" w:leader="dot" w:pos="9350"/>
            </w:tabs>
            <w:rPr>
              <w:rFonts w:asciiTheme="minorHAnsi" w:hAnsiTheme="minorHAnsi" w:eastAsiaTheme="minorEastAsia"/>
              <w:kern w:val="0"/>
              <w:sz w:val="22"/>
              <w:lang w:val="en-US"/>
            </w:rPr>
          </w:pPr>
          <w:r>
            <w:fldChar w:fldCharType="begin"/>
          </w:r>
          <w:r>
            <w:instrText xml:space="preserve"> HYPERLINK \l "_Toc147453824" </w:instrText>
          </w:r>
          <w:r>
            <w:fldChar w:fldCharType="separate"/>
          </w:r>
          <w:r>
            <w:rPr>
              <w:rStyle w:val="11"/>
            </w:rPr>
            <w:t>Chapter 2: Literature Review</w:t>
          </w:r>
          <w:r>
            <w:tab/>
          </w:r>
          <w:r>
            <w:fldChar w:fldCharType="begin"/>
          </w:r>
          <w:r>
            <w:instrText xml:space="preserve"> PAGEREF _Toc147453824 \h </w:instrText>
          </w:r>
          <w:r>
            <w:fldChar w:fldCharType="separate"/>
          </w:r>
          <w:r>
            <w:t>15</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"_Toc147453825" </w:instrText>
          </w:r>
          <w:r>
            <w:fldChar w:fldCharType="separate"/>
          </w:r>
          <w:r>
            <w:rPr>
              <w:rStyle w:val="11"/>
            </w:rPr>
            <w:t>2.1 Introduction</w:t>
          </w:r>
          <w:r>
            <w:tab/>
          </w:r>
          <w:r>
            <w:fldChar w:fldCharType="begin"/>
          </w:r>
          <w:r>
            <w:instrText xml:space="preserve"> PAGEREF _Toc147453825 \h </w:instrText>
          </w:r>
          <w:r>
            <w:fldChar w:fldCharType="separate"/>
          </w:r>
          <w:r>
            <w:t>15</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"_Toc147453826" </w:instrText>
          </w:r>
          <w:r>
            <w:fldChar w:fldCharType="separate"/>
          </w:r>
          <w:r>
            <w:rPr>
              <w:rStyle w:val="11"/>
            </w:rPr>
            <w:t>2.2 Digital transformation and human resource management</w:t>
          </w:r>
          <w:r>
            <w:tab/>
          </w:r>
          <w:r>
            <w:fldChar w:fldCharType="begin"/>
          </w:r>
          <w:r>
            <w:instrText xml:space="preserve"> PAGEREF _Toc147453826 \h </w:instrText>
          </w:r>
          <w:r>
            <w:fldChar w:fldCharType="separate"/>
          </w:r>
          <w:r>
            <w:t>15</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"_Toc147453827" </w:instrText>
          </w:r>
          <w:r>
            <w:fldChar w:fldCharType="separate"/>
          </w:r>
          <w:r>
            <w:rPr>
              <w:rStyle w:val="11"/>
            </w:rPr>
            <w:t>2.3 Theoretical overview</w:t>
          </w:r>
          <w:r>
            <w:tab/>
          </w:r>
          <w:r>
            <w:fldChar w:fldCharType="begin"/>
          </w:r>
          <w:r>
            <w:instrText xml:space="preserve"> PAGEREF _Toc147453827 \h </w:instrText>
          </w:r>
          <w:r>
            <w:fldChar w:fldCharType="separate"/>
          </w:r>
          <w:r>
            <w:t>16</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"_Toc147453828" </w:instrText>
          </w:r>
          <w:r>
            <w:fldChar w:fldCharType="separate"/>
          </w:r>
          <w:r>
            <w:rPr>
              <w:rStyle w:val="11"/>
            </w:rPr>
            <w:t>2.4 HRM challenges encountered by the fashion retail industry in the contemporary times</w:t>
          </w:r>
          <w:r>
            <w:tab/>
          </w:r>
          <w:r>
            <w:fldChar w:fldCharType="begin"/>
          </w:r>
          <w:r>
            <w:instrText xml:space="preserve"> PAGEREF _Toc147453828 \h </w:instrText>
          </w:r>
          <w:r>
            <w:fldChar w:fldCharType="separate"/>
          </w:r>
          <w:r>
            <w:t>18</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"_Toc147453829" </w:instrText>
          </w:r>
          <w:r>
            <w:fldChar w:fldCharType="separate"/>
          </w:r>
          <w:r>
            <w:rPr>
              <w:rStyle w:val="11"/>
            </w:rPr>
            <w:t>2.5 Drivers associated with HRM digital transformation</w:t>
          </w:r>
          <w:r>
            <w:tab/>
          </w:r>
          <w:r>
            <w:fldChar w:fldCharType="begin"/>
          </w:r>
          <w:r>
            <w:instrText xml:space="preserve"> PAGEREF _Toc147453829 \h </w:instrText>
          </w:r>
          <w:r>
            <w:fldChar w:fldCharType="separate"/>
          </w:r>
          <w:r>
            <w:t>19</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"_Toc147453830" </w:instrText>
          </w:r>
          <w:r>
            <w:fldChar w:fldCharType="separate"/>
          </w:r>
          <w:r>
            <w:rPr>
              <w:rStyle w:val="11"/>
            </w:rPr>
            <w:t>2.6 Implication of digital transformation adoption in HRM practices</w:t>
          </w:r>
          <w:r>
            <w:tab/>
          </w:r>
          <w:r>
            <w:fldChar w:fldCharType="begin"/>
          </w:r>
          <w:r>
            <w:instrText xml:space="preserve"> PAGEREF _Toc147453830 \h </w:instrText>
          </w:r>
          <w:r>
            <w:fldChar w:fldCharType="separate"/>
          </w:r>
          <w:r>
            <w:t>21</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"_Toc147453831" </w:instrText>
          </w:r>
          <w:r>
            <w:fldChar w:fldCharType="separate"/>
          </w:r>
          <w:r>
            <w:rPr>
              <w:rStyle w:val="11"/>
              <w:shd w:val="clear" w:color="auto" w:fill="FFFFFF"/>
            </w:rPr>
            <w:t>2.7 Adverse effects of digital transformation in HRM</w:t>
          </w:r>
          <w:r>
            <w:tab/>
          </w:r>
          <w:r>
            <w:fldChar w:fldCharType="begin"/>
          </w:r>
          <w:r>
            <w:instrText xml:space="preserve"> PAGEREF _Toc147453831 \h </w:instrText>
          </w:r>
          <w:r>
            <w:fldChar w:fldCharType="separate"/>
          </w:r>
          <w:r>
            <w:t>22</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"_Toc147453832" </w:instrText>
          </w:r>
          <w:r>
            <w:fldChar w:fldCharType="separate"/>
          </w:r>
          <w:r>
            <w:rPr>
              <w:rStyle w:val="11"/>
            </w:rPr>
            <w:t>2.8 Issues faced by human resource managers in digital transformation practices</w:t>
          </w:r>
          <w:r>
            <w:tab/>
          </w:r>
          <w:r>
            <w:fldChar w:fldCharType="begin"/>
          </w:r>
          <w:r>
            <w:instrText xml:space="preserve"> PAGEREF _Toc147453832 \h </w:instrText>
          </w:r>
          <w:r>
            <w:fldChar w:fldCharType="separate"/>
          </w:r>
          <w:r>
            <w:t>23</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"_Toc147453833" </w:instrText>
          </w:r>
          <w:r>
            <w:fldChar w:fldCharType="separate"/>
          </w:r>
          <w:r>
            <w:rPr>
              <w:rStyle w:val="11"/>
            </w:rPr>
            <w:t>2.9 Strategies and factors of smoothening successful digitalisation of HRM</w:t>
          </w:r>
          <w:r>
            <w:tab/>
          </w:r>
          <w:r>
            <w:fldChar w:fldCharType="begin"/>
          </w:r>
          <w:r>
            <w:instrText xml:space="preserve"> PAGEREF _Toc147453833 \h </w:instrText>
          </w:r>
          <w:r>
            <w:fldChar w:fldCharType="separate"/>
          </w:r>
          <w:r>
            <w:t>24</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"_Toc147453834" </w:instrText>
          </w:r>
          <w:r>
            <w:fldChar w:fldCharType="separate"/>
          </w:r>
          <w:r>
            <w:rPr>
              <w:rStyle w:val="11"/>
            </w:rPr>
            <w:t>2.10 Literature gap</w:t>
          </w:r>
          <w:r>
            <w:tab/>
          </w:r>
          <w:r>
            <w:fldChar w:fldCharType="begin"/>
          </w:r>
          <w:r>
            <w:instrText xml:space="preserve"> PAGEREF _Toc147453834 \h </w:instrText>
          </w:r>
          <w:r>
            <w:fldChar w:fldCharType="separate"/>
          </w:r>
          <w:r>
            <w:t>25</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"_Toc147453835" </w:instrText>
          </w:r>
          <w:r>
            <w:fldChar w:fldCharType="separate"/>
          </w:r>
          <w:r>
            <w:rPr>
              <w:rStyle w:val="11"/>
            </w:rPr>
            <w:t>2.11 Summary</w:t>
          </w:r>
          <w:r>
            <w:tab/>
          </w:r>
          <w:r>
            <w:fldChar w:fldCharType="begin"/>
          </w:r>
          <w:r>
            <w:instrText xml:space="preserve"> PAGEREF _Toc147453835 \h </w:instrText>
          </w:r>
          <w:r>
            <w:fldChar w:fldCharType="separate"/>
          </w:r>
          <w:r>
            <w:t>26</w:t>
          </w:r>
          <w:r>
            <w:fldChar w:fldCharType="end"/>
          </w:r>
          <w:r>
            <w:fldChar w:fldCharType="end"/>
          </w:r>
        </w:p>
        <w:p>
          <w:pPr>
            <w:pStyle w:val="14"/>
            <w:tabs>
              <w:tab w:val="right" w:leader="dot" w:pos="9350"/>
            </w:tabs>
            <w:rPr>
              <w:rFonts w:asciiTheme="minorHAnsi" w:hAnsiTheme="minorHAnsi" w:eastAsiaTheme="minorEastAsia"/>
              <w:kern w:val="0"/>
              <w:sz w:val="22"/>
              <w:lang w:val="en-US"/>
            </w:rPr>
          </w:pPr>
          <w:r>
            <w:fldChar w:fldCharType="begin"/>
          </w:r>
          <w:r>
            <w:instrText xml:space="preserve"> HYPERLINK \l "_Toc147453836" </w:instrText>
          </w:r>
          <w:r>
            <w:fldChar w:fldCharType="separate"/>
          </w:r>
          <w:r>
            <w:rPr>
              <w:rStyle w:val="11"/>
            </w:rPr>
            <w:t>Chapter 3: Methodology</w:t>
          </w:r>
          <w:r>
            <w:tab/>
          </w:r>
          <w:r>
            <w:fldChar w:fldCharType="begin"/>
          </w:r>
          <w:r>
            <w:instrText xml:space="preserve"> PAGEREF _Toc147453836 \h </w:instrText>
          </w:r>
          <w:r>
            <w:fldChar w:fldCharType="separate"/>
          </w:r>
          <w:r>
            <w:t>27</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"_Toc147453837" </w:instrText>
          </w:r>
          <w:r>
            <w:fldChar w:fldCharType="separate"/>
          </w:r>
          <w:r>
            <w:rPr>
              <w:rStyle w:val="11"/>
            </w:rPr>
            <w:t>3.1 Introduction</w:t>
          </w:r>
          <w:r>
            <w:tab/>
          </w:r>
          <w:r>
            <w:fldChar w:fldCharType="begin"/>
          </w:r>
          <w:r>
            <w:instrText xml:space="preserve"> PAGEREF _Toc147453837 \h </w:instrText>
          </w:r>
          <w:r>
            <w:fldChar w:fldCharType="separate"/>
          </w:r>
          <w:r>
            <w:t>27</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"_Toc147453838" </w:instrText>
          </w:r>
          <w:r>
            <w:fldChar w:fldCharType="separate"/>
          </w:r>
          <w:r>
            <w:rPr>
              <w:rStyle w:val="11"/>
            </w:rPr>
            <w:t>3.2 Applying research onion model</w:t>
          </w:r>
          <w:r>
            <w:tab/>
          </w:r>
          <w:r>
            <w:fldChar w:fldCharType="begin"/>
          </w:r>
          <w:r>
            <w:instrText xml:space="preserve"> PAGEREF _Toc147453838 \h </w:instrText>
          </w:r>
          <w:r>
            <w:fldChar w:fldCharType="separate"/>
          </w:r>
          <w:r>
            <w:t>27</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"_Toc147453839" </w:instrText>
          </w:r>
          <w:r>
            <w:fldChar w:fldCharType="separate"/>
          </w:r>
          <w:r>
            <w:rPr>
              <w:rStyle w:val="11"/>
            </w:rPr>
            <w:t>3.3 Research philosophy</w:t>
          </w:r>
          <w:r>
            <w:tab/>
          </w:r>
          <w:r>
            <w:fldChar w:fldCharType="begin"/>
          </w:r>
          <w:r>
            <w:instrText xml:space="preserve"> PAGEREF _Toc147453839 \h </w:instrText>
          </w:r>
          <w:r>
            <w:fldChar w:fldCharType="separate"/>
          </w:r>
          <w:r>
            <w:t>28</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"_Toc147453840" </w:instrText>
          </w:r>
          <w:r>
            <w:fldChar w:fldCharType="separate"/>
          </w:r>
          <w:r>
            <w:rPr>
              <w:rStyle w:val="11"/>
            </w:rPr>
            <w:t>3.4 Research approach</w:t>
          </w:r>
          <w:r>
            <w:tab/>
          </w:r>
          <w:r>
            <w:fldChar w:fldCharType="begin"/>
          </w:r>
          <w:r>
            <w:instrText xml:space="preserve"> PAGEREF _Toc147453840 \h </w:instrText>
          </w:r>
          <w:r>
            <w:fldChar w:fldCharType="separate"/>
          </w:r>
          <w:r>
            <w:t>29</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"_Toc147453841" </w:instrText>
          </w:r>
          <w:r>
            <w:fldChar w:fldCharType="separate"/>
          </w:r>
          <w:r>
            <w:rPr>
              <w:rStyle w:val="11"/>
            </w:rPr>
            <w:t>3.5 Research design</w:t>
          </w:r>
          <w:r>
            <w:tab/>
          </w:r>
          <w:r>
            <w:fldChar w:fldCharType="begin"/>
          </w:r>
          <w:r>
            <w:instrText xml:space="preserve"> PAGEREF _Toc147453841 \h </w:instrText>
          </w:r>
          <w:r>
            <w:fldChar w:fldCharType="separate"/>
          </w:r>
          <w:r>
            <w:t>30</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"_Toc147453842" </w:instrText>
          </w:r>
          <w:r>
            <w:fldChar w:fldCharType="separate"/>
          </w:r>
          <w:r>
            <w:rPr>
              <w:rStyle w:val="11"/>
            </w:rPr>
            <w:t>3.6 Choice</w:t>
          </w:r>
          <w:r>
            <w:tab/>
          </w:r>
          <w:r>
            <w:fldChar w:fldCharType="begin"/>
          </w:r>
          <w:r>
            <w:instrText xml:space="preserve"> PAGEREF _Toc147453842 \h </w:instrText>
          </w:r>
          <w:r>
            <w:fldChar w:fldCharType="separate"/>
          </w:r>
          <w:r>
            <w:t>30</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"_Toc147453843" </w:instrText>
          </w:r>
          <w:r>
            <w:fldChar w:fldCharType="separate"/>
          </w:r>
          <w:r>
            <w:rPr>
              <w:rStyle w:val="11"/>
            </w:rPr>
            <w:t>3.7 Data collection</w:t>
          </w:r>
          <w:r>
            <w:tab/>
          </w:r>
          <w:r>
            <w:fldChar w:fldCharType="begin"/>
          </w:r>
          <w:r>
            <w:instrText xml:space="preserve"> PAGEREF _Toc147453843 \h </w:instrText>
          </w:r>
          <w:r>
            <w:fldChar w:fldCharType="separate"/>
          </w:r>
          <w:r>
            <w:t>31</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"_Toc147453844" </w:instrText>
          </w:r>
          <w:r>
            <w:fldChar w:fldCharType="separate"/>
          </w:r>
          <w:r>
            <w:rPr>
              <w:rStyle w:val="11"/>
            </w:rPr>
            <w:t>3.8 Sampling procedure</w:t>
          </w:r>
          <w:r>
            <w:tab/>
          </w:r>
          <w:r>
            <w:fldChar w:fldCharType="begin"/>
          </w:r>
          <w:r>
            <w:instrText xml:space="preserve"> PAGEREF _Toc147453844 \h </w:instrText>
          </w:r>
          <w:r>
            <w:fldChar w:fldCharType="separate"/>
          </w:r>
          <w:r>
            <w:t>32</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"_Toc147453845" </w:instrText>
          </w:r>
          <w:r>
            <w:fldChar w:fldCharType="separate"/>
          </w:r>
          <w:r>
            <w:rPr>
              <w:rStyle w:val="11"/>
            </w:rPr>
            <w:t>3.9 Data analysis</w:t>
          </w:r>
          <w:r>
            <w:tab/>
          </w:r>
          <w:r>
            <w:fldChar w:fldCharType="begin"/>
          </w:r>
          <w:r>
            <w:instrText xml:space="preserve"> PAGEREF _Toc147453845 \h </w:instrText>
          </w:r>
          <w:r>
            <w:fldChar w:fldCharType="separate"/>
          </w:r>
          <w:r>
            <w:t>33</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"_Toc147453846" </w:instrText>
          </w:r>
          <w:r>
            <w:fldChar w:fldCharType="separate"/>
          </w:r>
          <w:r>
            <w:rPr>
              <w:rStyle w:val="11"/>
            </w:rPr>
            <w:t>3.10 Reflection of salient ethical issues</w:t>
          </w:r>
          <w:r>
            <w:tab/>
          </w:r>
          <w:r>
            <w:fldChar w:fldCharType="begin"/>
          </w:r>
          <w:r>
            <w:instrText xml:space="preserve"> PAGEREF _Toc147453846 \h </w:instrText>
          </w:r>
          <w:r>
            <w:fldChar w:fldCharType="separate"/>
          </w:r>
          <w:r>
            <w:t>34</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"_Toc147453847" </w:instrText>
          </w:r>
          <w:r>
            <w:fldChar w:fldCharType="separate"/>
          </w:r>
          <w:r>
            <w:rPr>
              <w:rStyle w:val="11"/>
            </w:rPr>
            <w:t>3.11 Limitations</w:t>
          </w:r>
          <w:r>
            <w:tab/>
          </w:r>
          <w:r>
            <w:fldChar w:fldCharType="begin"/>
          </w:r>
          <w:r>
            <w:instrText xml:space="preserve"> PAGEREF _Toc147453847 \h </w:instrText>
          </w:r>
          <w:r>
            <w:fldChar w:fldCharType="separate"/>
          </w:r>
          <w:r>
            <w:t>34</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"_Toc147453848" </w:instrText>
          </w:r>
          <w:r>
            <w:fldChar w:fldCharType="separate"/>
          </w:r>
          <w:r>
            <w:rPr>
              <w:rStyle w:val="11"/>
            </w:rPr>
            <w:t>3.12 Summary</w:t>
          </w:r>
          <w:r>
            <w:tab/>
          </w:r>
          <w:r>
            <w:fldChar w:fldCharType="begin"/>
          </w:r>
          <w:r>
            <w:instrText xml:space="preserve"> PAGEREF _Toc147453848 \h </w:instrText>
          </w:r>
          <w:r>
            <w:fldChar w:fldCharType="separate"/>
          </w:r>
          <w:r>
            <w:t>35</w:t>
          </w:r>
          <w:r>
            <w:fldChar w:fldCharType="end"/>
          </w:r>
          <w:r>
            <w:fldChar w:fldCharType="end"/>
          </w:r>
        </w:p>
        <w:p>
          <w:pPr>
            <w:pStyle w:val="14"/>
            <w:tabs>
              <w:tab w:val="right" w:leader="dot" w:pos="9350"/>
            </w:tabs>
            <w:rPr>
              <w:rFonts w:asciiTheme="minorHAnsi" w:hAnsiTheme="minorHAnsi" w:eastAsiaTheme="minorEastAsia"/>
              <w:kern w:val="0"/>
              <w:sz w:val="22"/>
              <w:lang w:val="en-US"/>
            </w:rPr>
          </w:pPr>
          <w:r>
            <w:fldChar w:fldCharType="begin"/>
          </w:r>
          <w:r>
            <w:instrText xml:space="preserve"> HYPERLINK \l "_Toc147453849" </w:instrText>
          </w:r>
          <w:r>
            <w:fldChar w:fldCharType="separate"/>
          </w:r>
          <w:r>
            <w:rPr>
              <w:rStyle w:val="11"/>
            </w:rPr>
            <w:t>Chapter 4: Key findings and discussion</w:t>
          </w:r>
          <w:r>
            <w:tab/>
          </w:r>
          <w:r>
            <w:fldChar w:fldCharType="begin"/>
          </w:r>
          <w:r>
            <w:instrText xml:space="preserve"> PAGEREF _Toc147453849 \h </w:instrText>
          </w:r>
          <w:r>
            <w:fldChar w:fldCharType="separate"/>
          </w:r>
          <w:r>
            <w:t>36</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"_Toc147453850" </w:instrText>
          </w:r>
          <w:r>
            <w:fldChar w:fldCharType="separate"/>
          </w:r>
          <w:r>
            <w:rPr>
              <w:rStyle w:val="11"/>
            </w:rPr>
            <w:t>4.1 Introduction</w:t>
          </w:r>
          <w:r>
            <w:tab/>
          </w:r>
          <w:r>
            <w:fldChar w:fldCharType="begin"/>
          </w:r>
          <w:r>
            <w:instrText xml:space="preserve"> PAGEREF _Toc147453850 \h </w:instrText>
          </w:r>
          <w:r>
            <w:fldChar w:fldCharType="separate"/>
          </w:r>
          <w:r>
            <w:t>36</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"_Toc147453851" </w:instrText>
          </w:r>
          <w:r>
            <w:fldChar w:fldCharType="separate"/>
          </w:r>
          <w:r>
            <w:rPr>
              <w:rStyle w:val="11"/>
            </w:rPr>
            <w:t>4.2 Qualitative data findings through interview</w:t>
          </w:r>
          <w:r>
            <w:tab/>
          </w:r>
          <w:r>
            <w:fldChar w:fldCharType="begin"/>
          </w:r>
          <w:r>
            <w:instrText xml:space="preserve"> PAGEREF _Toc147453851 \h </w:instrText>
          </w:r>
          <w:r>
            <w:fldChar w:fldCharType="separate"/>
          </w:r>
          <w:r>
            <w:t>36</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"_Toc147453852" </w:instrText>
          </w:r>
          <w:r>
            <w:fldChar w:fldCharType="separate"/>
          </w:r>
          <w:r>
            <w:rPr>
              <w:rStyle w:val="11"/>
            </w:rPr>
            <w:t>4.3 Thematic analysis</w:t>
          </w:r>
          <w:r>
            <w:tab/>
          </w:r>
          <w:r>
            <w:fldChar w:fldCharType="begin"/>
          </w:r>
          <w:r>
            <w:instrText xml:space="preserve"> PAGEREF _Toc147453852 \h </w:instrText>
          </w:r>
          <w:r>
            <w:fldChar w:fldCharType="separate"/>
          </w:r>
          <w:r>
            <w:t>40</w:t>
          </w:r>
          <w:r>
            <w:fldChar w:fldCharType="end"/>
          </w:r>
          <w:r>
            <w:fldChar w:fldCharType="end"/>
          </w:r>
        </w:p>
        <w:p>
          <w:pPr>
            <w:pStyle w:val="16"/>
            <w:tabs>
              <w:tab w:val="right" w:leader="dot" w:pos="9350"/>
            </w:tabs>
            <w:rPr>
              <w:rFonts w:asciiTheme="minorHAnsi" w:hAnsiTheme="minorHAnsi" w:eastAsiaTheme="minorEastAsia"/>
              <w:kern w:val="0"/>
              <w:sz w:val="22"/>
              <w:lang w:val="en-US"/>
            </w:rPr>
          </w:pPr>
          <w:r>
            <w:fldChar w:fldCharType="begin"/>
          </w:r>
          <w:r>
            <w:instrText xml:space="preserve"> HYPERLINK \l "_Toc147453853" </w:instrText>
          </w:r>
          <w:r>
            <w:fldChar w:fldCharType="separate"/>
          </w:r>
          <w:r>
            <w:rPr>
              <w:rStyle w:val="11"/>
            </w:rPr>
            <w:t>4.3.1 Development of themes</w:t>
          </w:r>
          <w:r>
            <w:tab/>
          </w:r>
          <w:r>
            <w:fldChar w:fldCharType="begin"/>
          </w:r>
          <w:r>
            <w:instrText xml:space="preserve"> PAGEREF _Toc147453853 \h </w:instrText>
          </w:r>
          <w:r>
            <w:fldChar w:fldCharType="separate"/>
          </w:r>
          <w:r>
            <w:t>40</w:t>
          </w:r>
          <w:r>
            <w:fldChar w:fldCharType="end"/>
          </w:r>
          <w:r>
            <w:fldChar w:fldCharType="end"/>
          </w:r>
        </w:p>
        <w:p>
          <w:pPr>
            <w:pStyle w:val="16"/>
            <w:tabs>
              <w:tab w:val="right" w:leader="dot" w:pos="9350"/>
            </w:tabs>
            <w:rPr>
              <w:rFonts w:asciiTheme="minorHAnsi" w:hAnsiTheme="minorHAnsi" w:eastAsiaTheme="minorEastAsia"/>
              <w:kern w:val="0"/>
              <w:sz w:val="22"/>
              <w:lang w:val="en-US"/>
            </w:rPr>
          </w:pPr>
          <w:r>
            <w:fldChar w:fldCharType="begin"/>
          </w:r>
          <w:r>
            <w:instrText xml:space="preserve"> HYPERLINK \l "_Toc147453854" </w:instrText>
          </w:r>
          <w:r>
            <w:fldChar w:fldCharType="separate"/>
          </w:r>
          <w:r>
            <w:rPr>
              <w:rStyle w:val="11"/>
            </w:rPr>
            <w:t>4.3.2 Interpretation of themes</w:t>
          </w:r>
          <w:r>
            <w:tab/>
          </w:r>
          <w:r>
            <w:fldChar w:fldCharType="begin"/>
          </w:r>
          <w:r>
            <w:instrText xml:space="preserve"> PAGEREF _Toc147453854 \h </w:instrText>
          </w:r>
          <w:r>
            <w:fldChar w:fldCharType="separate"/>
          </w:r>
          <w:r>
            <w:t>42</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"_Toc147453855" </w:instrText>
          </w:r>
          <w:r>
            <w:fldChar w:fldCharType="separate"/>
          </w:r>
          <w:r>
            <w:rPr>
              <w:rStyle w:val="11"/>
            </w:rPr>
            <w:t>4.4 Key implication of the findings</w:t>
          </w:r>
          <w:r>
            <w:tab/>
          </w:r>
          <w:r>
            <w:fldChar w:fldCharType="begin"/>
          </w:r>
          <w:r>
            <w:instrText xml:space="preserve"> PAGEREF _Toc147453855 \h </w:instrText>
          </w:r>
          <w:r>
            <w:fldChar w:fldCharType="separate"/>
          </w:r>
          <w:r>
            <w:t>46</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"_Toc147453856" </w:instrText>
          </w:r>
          <w:r>
            <w:fldChar w:fldCharType="separate"/>
          </w:r>
          <w:r>
            <w:rPr>
              <w:rStyle w:val="11"/>
            </w:rPr>
            <w:t>4.5 Discussion</w:t>
          </w:r>
          <w:r>
            <w:tab/>
          </w:r>
          <w:r>
            <w:fldChar w:fldCharType="begin"/>
          </w:r>
          <w:r>
            <w:instrText xml:space="preserve"> PAGEREF _Toc147453856 \h </w:instrText>
          </w:r>
          <w:r>
            <w:fldChar w:fldCharType="separate"/>
          </w:r>
          <w:r>
            <w:t>46</w:t>
          </w:r>
          <w:r>
            <w:fldChar w:fldCharType="end"/>
          </w:r>
          <w:r>
            <w:fldChar w:fldCharType="end"/>
          </w:r>
        </w:p>
        <w:p>
          <w:pPr>
            <w:pStyle w:val="16"/>
            <w:tabs>
              <w:tab w:val="right" w:leader="dot" w:pos="9350"/>
            </w:tabs>
            <w:rPr>
              <w:rFonts w:asciiTheme="minorHAnsi" w:hAnsiTheme="minorHAnsi" w:eastAsiaTheme="minorEastAsia"/>
              <w:kern w:val="0"/>
              <w:sz w:val="22"/>
              <w:lang w:val="en-US"/>
            </w:rPr>
          </w:pPr>
          <w:r>
            <w:fldChar w:fldCharType="begin"/>
          </w:r>
          <w:r>
            <w:instrText xml:space="preserve"> HYPERLINK \l "_Toc147453857" </w:instrText>
          </w:r>
          <w:r>
            <w:fldChar w:fldCharType="separate"/>
          </w:r>
          <w:r>
            <w:rPr>
              <w:rStyle w:val="11"/>
            </w:rPr>
            <w:t>4.5.1 Comparing and contrasting data findings with literature</w:t>
          </w:r>
          <w:r>
            <w:tab/>
          </w:r>
          <w:r>
            <w:fldChar w:fldCharType="begin"/>
          </w:r>
          <w:r>
            <w:instrText xml:space="preserve"> PAGEREF _Toc147453857 \h </w:instrText>
          </w:r>
          <w:r>
            <w:fldChar w:fldCharType="separate"/>
          </w:r>
          <w:r>
            <w:t>46</w:t>
          </w:r>
          <w:r>
            <w:fldChar w:fldCharType="end"/>
          </w:r>
          <w:r>
            <w:fldChar w:fldCharType="end"/>
          </w:r>
        </w:p>
        <w:p>
          <w:pPr>
            <w:pStyle w:val="16"/>
            <w:tabs>
              <w:tab w:val="right" w:leader="dot" w:pos="9350"/>
            </w:tabs>
            <w:rPr>
              <w:rFonts w:asciiTheme="minorHAnsi" w:hAnsiTheme="minorHAnsi" w:eastAsiaTheme="minorEastAsia"/>
              <w:kern w:val="0"/>
              <w:sz w:val="22"/>
              <w:lang w:val="en-US"/>
            </w:rPr>
          </w:pPr>
          <w:r>
            <w:fldChar w:fldCharType="begin"/>
          </w:r>
          <w:r>
            <w:instrText xml:space="preserve"> HYPERLINK \l "_Toc147453858" </w:instrText>
          </w:r>
          <w:r>
            <w:fldChar w:fldCharType="separate"/>
          </w:r>
          <w:r>
            <w:rPr>
              <w:rStyle w:val="11"/>
            </w:rPr>
            <w:t>4.5.2 Recording the contradictory findings</w:t>
          </w:r>
          <w:r>
            <w:tab/>
          </w:r>
          <w:r>
            <w:fldChar w:fldCharType="begin"/>
          </w:r>
          <w:r>
            <w:instrText xml:space="preserve"> PAGEREF _Toc147453858 \h </w:instrText>
          </w:r>
          <w:r>
            <w:fldChar w:fldCharType="separate"/>
          </w:r>
          <w:r>
            <w:t>47</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"_Toc147453859" </w:instrText>
          </w:r>
          <w:r>
            <w:fldChar w:fldCharType="separate"/>
          </w:r>
          <w:r>
            <w:rPr>
              <w:rStyle w:val="11"/>
            </w:rPr>
            <w:t>4.6 Summary</w:t>
          </w:r>
          <w:r>
            <w:tab/>
          </w:r>
          <w:r>
            <w:fldChar w:fldCharType="begin"/>
          </w:r>
          <w:r>
            <w:instrText xml:space="preserve"> PAGEREF _Toc147453859 \h </w:instrText>
          </w:r>
          <w:r>
            <w:fldChar w:fldCharType="separate"/>
          </w:r>
          <w:r>
            <w:t>48</w:t>
          </w:r>
          <w:r>
            <w:fldChar w:fldCharType="end"/>
          </w:r>
          <w:r>
            <w:fldChar w:fldCharType="end"/>
          </w:r>
        </w:p>
        <w:p>
          <w:pPr>
            <w:pStyle w:val="14"/>
            <w:tabs>
              <w:tab w:val="right" w:leader="dot" w:pos="9350"/>
            </w:tabs>
            <w:rPr>
              <w:rFonts w:asciiTheme="minorHAnsi" w:hAnsiTheme="minorHAnsi" w:eastAsiaTheme="minorEastAsia"/>
              <w:kern w:val="0"/>
              <w:sz w:val="22"/>
              <w:lang w:val="en-US"/>
            </w:rPr>
          </w:pPr>
          <w:r>
            <w:fldChar w:fldCharType="begin"/>
          </w:r>
          <w:r>
            <w:instrText xml:space="preserve"> HYPERLINK \l "_Toc147453860" </w:instrText>
          </w:r>
          <w:r>
            <w:fldChar w:fldCharType="separate"/>
          </w:r>
          <w:r>
            <w:rPr>
              <w:rStyle w:val="11"/>
            </w:rPr>
            <w:t>Chapter 5: Conclusion and recommendations</w:t>
          </w:r>
          <w:r>
            <w:tab/>
          </w:r>
          <w:r>
            <w:fldChar w:fldCharType="begin"/>
          </w:r>
          <w:r>
            <w:instrText xml:space="preserve"> PAGEREF _Toc147453860 \h </w:instrText>
          </w:r>
          <w:r>
            <w:fldChar w:fldCharType="separate"/>
          </w:r>
          <w:r>
            <w:t>49</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"_Toc147453861" </w:instrText>
          </w:r>
          <w:r>
            <w:fldChar w:fldCharType="separate"/>
          </w:r>
          <w:r>
            <w:rPr>
              <w:rStyle w:val="11"/>
            </w:rPr>
            <w:t>5.1 Conclusion</w:t>
          </w:r>
          <w:r>
            <w:tab/>
          </w:r>
          <w:r>
            <w:fldChar w:fldCharType="begin"/>
          </w:r>
          <w:r>
            <w:instrText xml:space="preserve"> PAGEREF _Toc147453861 \h </w:instrText>
          </w:r>
          <w:r>
            <w:fldChar w:fldCharType="separate"/>
          </w:r>
          <w:r>
            <w:t>49</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"_Toc147453862" </w:instrText>
          </w:r>
          <w:r>
            <w:fldChar w:fldCharType="separate"/>
          </w:r>
          <w:r>
            <w:rPr>
              <w:rStyle w:val="11"/>
            </w:rPr>
            <w:t>5.2 Linking with objectives</w:t>
          </w:r>
          <w:r>
            <w:tab/>
          </w:r>
          <w:r>
            <w:fldChar w:fldCharType="begin"/>
          </w:r>
          <w:r>
            <w:instrText xml:space="preserve"> PAGEREF _Toc147453862 \h </w:instrText>
          </w:r>
          <w:r>
            <w:fldChar w:fldCharType="separate"/>
          </w:r>
          <w:r>
            <w:t>49</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"_Toc147453863" </w:instrText>
          </w:r>
          <w:r>
            <w:fldChar w:fldCharType="separate"/>
          </w:r>
          <w:r>
            <w:rPr>
              <w:rStyle w:val="11"/>
            </w:rPr>
            <w:t>5.3 Recommendations</w:t>
          </w:r>
          <w:r>
            <w:tab/>
          </w:r>
          <w:r>
            <w:fldChar w:fldCharType="begin"/>
          </w:r>
          <w:r>
            <w:instrText xml:space="preserve"> PAGEREF _Toc147453863 \h </w:instrText>
          </w:r>
          <w:r>
            <w:fldChar w:fldCharType="separate"/>
          </w:r>
          <w:r>
            <w:t>51</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"_Toc147453864" </w:instrText>
          </w:r>
          <w:r>
            <w:fldChar w:fldCharType="separate"/>
          </w:r>
          <w:r>
            <w:rPr>
              <w:rStyle w:val="11"/>
            </w:rPr>
            <w:t>5.4 Limitations</w:t>
          </w:r>
          <w:r>
            <w:tab/>
          </w:r>
          <w:r>
            <w:fldChar w:fldCharType="begin"/>
          </w:r>
          <w:r>
            <w:instrText xml:space="preserve"> PAGEREF _Toc147453864 \h </w:instrText>
          </w:r>
          <w:r>
            <w:fldChar w:fldCharType="separate"/>
          </w:r>
          <w:r>
            <w:t>52</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"_Toc147453865" </w:instrText>
          </w:r>
          <w:r>
            <w:fldChar w:fldCharType="separate"/>
          </w:r>
          <w:r>
            <w:rPr>
              <w:rStyle w:val="11"/>
            </w:rPr>
            <w:t>5.5 Scope of further studies</w:t>
          </w:r>
          <w:r>
            <w:tab/>
          </w:r>
          <w:r>
            <w:fldChar w:fldCharType="begin"/>
          </w:r>
          <w:r>
            <w:instrText xml:space="preserve"> PAGEREF _Toc147453865 \h </w:instrText>
          </w:r>
          <w:r>
            <w:fldChar w:fldCharType="separate"/>
          </w:r>
          <w:r>
            <w:t>52</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"_Toc147453866" </w:instrText>
          </w:r>
          <w:r>
            <w:fldChar w:fldCharType="separate"/>
          </w:r>
          <w:r>
            <w:rPr>
              <w:rStyle w:val="11"/>
            </w:rPr>
            <w:t>5.6 Salient implication of the case study for the fashion retail sector</w:t>
          </w:r>
          <w:r>
            <w:tab/>
          </w:r>
          <w:r>
            <w:fldChar w:fldCharType="begin"/>
          </w:r>
          <w:r>
            <w:instrText xml:space="preserve"> PAGEREF _Toc147453866 \h </w:instrText>
          </w:r>
          <w:r>
            <w:fldChar w:fldCharType="separate"/>
          </w:r>
          <w:r>
            <w:t>52</w:t>
          </w:r>
          <w:r>
            <w:fldChar w:fldCharType="end"/>
          </w:r>
          <w:r>
            <w:fldChar w:fldCharType="end"/>
          </w:r>
        </w:p>
        <w:p>
          <w:pPr>
            <w:pStyle w:val="14"/>
            <w:tabs>
              <w:tab w:val="right" w:leader="dot" w:pos="9350"/>
            </w:tabs>
            <w:rPr>
              <w:rFonts w:asciiTheme="minorHAnsi" w:hAnsiTheme="minorHAnsi" w:eastAsiaTheme="minorEastAsia"/>
              <w:kern w:val="0"/>
              <w:sz w:val="22"/>
              <w:lang w:val="en-US"/>
            </w:rPr>
          </w:pPr>
          <w:r>
            <w:fldChar w:fldCharType="begin"/>
          </w:r>
          <w:r>
            <w:instrText xml:space="preserve"> HYPERLINK \l "_Toc147453867" </w:instrText>
          </w:r>
          <w:r>
            <w:fldChar w:fldCharType="separate"/>
          </w:r>
          <w:r>
            <w:rPr>
              <w:rStyle w:val="11"/>
            </w:rPr>
            <w:t>Reflection</w:t>
          </w:r>
          <w:r>
            <w:tab/>
          </w:r>
          <w:r>
            <w:fldChar w:fldCharType="begin"/>
          </w:r>
          <w:r>
            <w:instrText xml:space="preserve"> PAGEREF _Toc147453867 \h </w:instrText>
          </w:r>
          <w:r>
            <w:fldChar w:fldCharType="separate"/>
          </w:r>
          <w:r>
            <w:t>54</w:t>
          </w:r>
          <w:r>
            <w:fldChar w:fldCharType="end"/>
          </w:r>
          <w:r>
            <w:fldChar w:fldCharType="end"/>
          </w:r>
        </w:p>
        <w:p>
          <w:pPr>
            <w:pStyle w:val="14"/>
            <w:tabs>
              <w:tab w:val="right" w:leader="dot" w:pos="9350"/>
            </w:tabs>
            <w:rPr>
              <w:rFonts w:asciiTheme="minorHAnsi" w:hAnsiTheme="minorHAnsi" w:eastAsiaTheme="minorEastAsia"/>
              <w:kern w:val="0"/>
              <w:sz w:val="22"/>
              <w:lang w:val="en-US"/>
            </w:rPr>
          </w:pPr>
          <w:r>
            <w:fldChar w:fldCharType="begin"/>
          </w:r>
          <w:r>
            <w:instrText xml:space="preserve"> HYPERLINK \l "_Toc147453868" </w:instrText>
          </w:r>
          <w:r>
            <w:fldChar w:fldCharType="separate"/>
          </w:r>
          <w:r>
            <w:rPr>
              <w:rStyle w:val="11"/>
            </w:rPr>
            <w:t>Reference List</w:t>
          </w:r>
          <w:r>
            <w:tab/>
          </w:r>
          <w:r>
            <w:fldChar w:fldCharType="begin"/>
          </w:r>
          <w:r>
            <w:instrText xml:space="preserve"> PAGEREF _Toc147453868 \h </w:instrText>
          </w:r>
          <w:r>
            <w:fldChar w:fldCharType="separate"/>
          </w:r>
          <w:r>
            <w:t>56</w:t>
          </w:r>
          <w:r>
            <w:fldChar w:fldCharType="end"/>
          </w:r>
          <w:r>
            <w:fldChar w:fldCharType="end"/>
          </w:r>
        </w:p>
        <w:p>
          <w:pPr>
            <w:pStyle w:val="14"/>
            <w:tabs>
              <w:tab w:val="right" w:leader="dot" w:pos="9350"/>
            </w:tabs>
            <w:rPr>
              <w:rFonts w:asciiTheme="minorHAnsi" w:hAnsiTheme="minorHAnsi" w:eastAsiaTheme="minorEastAsia"/>
              <w:kern w:val="0"/>
              <w:sz w:val="22"/>
              <w:lang w:val="en-US"/>
            </w:rPr>
          </w:pPr>
          <w:r>
            <w:fldChar w:fldCharType="begin"/>
          </w:r>
          <w:r>
            <w:instrText xml:space="preserve"> HYPERLINK \l "_Toc147453869" </w:instrText>
          </w:r>
          <w:r>
            <w:fldChar w:fldCharType="separate"/>
          </w:r>
          <w:r>
            <w:rPr>
              <w:rStyle w:val="11"/>
              <w:shd w:val="clear" w:color="auto" w:fill="FFFFFF"/>
            </w:rPr>
            <w:t>Appendices</w:t>
          </w:r>
          <w:r>
            <w:tab/>
          </w:r>
          <w:r>
            <w:fldChar w:fldCharType="begin"/>
          </w:r>
          <w:r>
            <w:instrText xml:space="preserve"> PAGEREF _Toc147453869 \h </w:instrText>
          </w:r>
          <w:r>
            <w:fldChar w:fldCharType="separate"/>
          </w:r>
          <w:r>
            <w:t>64</w:t>
          </w:r>
          <w:r>
            <w:fldChar w:fldCharType="end"/>
          </w:r>
          <w:r>
            <w:fldChar w:fldCharType="end"/>
          </w:r>
        </w:p>
        <w:p>
          <w:pPr>
            <w:pStyle w:val="15"/>
            <w:tabs>
              <w:tab w:val="right" w:leader="dot" w:pos="9350"/>
            </w:tabs>
            <w:rPr>
              <w:rFonts w:asciiTheme="minorHAnsi" w:hAnsiTheme="minorHAnsi" w:eastAsiaTheme="minorEastAsia"/>
              <w:kern w:val="0"/>
              <w:sz w:val="22"/>
              <w:lang w:val="en-US"/>
            </w:rPr>
          </w:pPr>
          <w:r>
            <w:fldChar w:fldCharType="begin"/>
          </w:r>
          <w:r>
            <w:instrText xml:space="preserve"> HYPERLINK \l "_Toc147453870" </w:instrText>
          </w:r>
          <w:r>
            <w:fldChar w:fldCharType="separate"/>
          </w:r>
          <w:r>
            <w:rPr>
              <w:rStyle w:val="11"/>
              <w:shd w:val="clear" w:color="auto" w:fill="FFFFFF"/>
            </w:rPr>
            <w:t>Appendix 1: Ethics Form</w:t>
          </w:r>
          <w:r>
            <w:tab/>
          </w:r>
          <w:r>
            <w:fldChar w:fldCharType="begin"/>
          </w:r>
          <w:r>
            <w:instrText xml:space="preserve"> PAGEREF _Toc147453870 \h </w:instrText>
          </w:r>
          <w:r>
            <w:fldChar w:fldCharType="separate"/>
          </w:r>
          <w:r>
            <w:t>64</w:t>
          </w:r>
          <w:r>
            <w:fldChar w:fldCharType="end"/>
          </w:r>
          <w:r>
            <w:fldChar w:fldCharType="end"/>
          </w:r>
        </w:p>
        <w:p>
          <w:r>
            <w:rPr>
              <w:b/>
              <w:bCs/>
            </w:rPr>
            <w:fldChar w:fldCharType="end"/>
          </w:r>
        </w:p>
      </w:sdtContent>
    </w:sdt>
    <w:p>
      <w:pPr>
        <w:jc w:val="center"/>
        <w:rPr>
          <w:rFonts w:cs="Times New Roman"/>
          <w:b/>
          <w:bCs/>
          <w:szCs w:val="24"/>
        </w:rPr>
      </w:pPr>
    </w:p>
    <w:p>
      <w:pPr>
        <w:jc w:val="left"/>
        <w:rPr>
          <w:rFonts w:cs="Times New Roman"/>
          <w:b/>
          <w:bCs/>
          <w:szCs w:val="24"/>
        </w:rPr>
      </w:pPr>
      <w:r>
        <w:rPr>
          <w:rFonts w:cs="Times New Roman"/>
          <w:b/>
          <w:bCs/>
          <w:szCs w:val="24"/>
        </w:rPr>
        <w:br w:type="page"/>
      </w:r>
    </w:p>
    <w:p>
      <w:pPr>
        <w:jc w:val="center"/>
        <w:rPr>
          <w:rFonts w:cs="Times New Roman"/>
          <w:b/>
          <w:bCs/>
          <w:sz w:val="28"/>
          <w:szCs w:val="28"/>
        </w:rPr>
      </w:pPr>
      <w:r>
        <w:rPr>
          <w:rFonts w:cs="Times New Roman"/>
          <w:b/>
          <w:bCs/>
          <w:sz w:val="28"/>
          <w:szCs w:val="28"/>
        </w:rPr>
        <w:t>List of Figures</w:t>
      </w:r>
    </w:p>
    <w:p>
      <w:pPr>
        <w:pStyle w:val="13"/>
        <w:tabs>
          <w:tab w:val="right" w:leader="dot" w:pos="9350"/>
        </w:tabs>
        <w:rPr>
          <w:rFonts w:asciiTheme="minorHAnsi" w:hAnsiTheme="minorHAnsi" w:eastAsiaTheme="minorEastAsia"/>
          <w:kern w:val="0"/>
          <w:sz w:val="22"/>
          <w:lang w:val="en-US"/>
        </w:rPr>
      </w:pPr>
      <w:r>
        <w:rPr>
          <w:rFonts w:cs="Times New Roman"/>
          <w:b/>
          <w:bCs/>
          <w:szCs w:val="24"/>
        </w:rPr>
        <w:fldChar w:fldCharType="begin"/>
      </w:r>
      <w:r>
        <w:rPr>
          <w:rFonts w:cs="Times New Roman"/>
          <w:b/>
          <w:bCs/>
          <w:szCs w:val="24"/>
        </w:rPr>
        <w:instrText xml:space="preserve"> TOC \h \z \t "Heading 4" \c </w:instrText>
      </w:r>
      <w:r>
        <w:rPr>
          <w:rFonts w:cs="Times New Roman"/>
          <w:b/>
          <w:bCs/>
          <w:szCs w:val="24"/>
        </w:rPr>
        <w:fldChar w:fldCharType="separate"/>
      </w:r>
      <w:r>
        <w:fldChar w:fldCharType="begin"/>
      </w:r>
      <w:r>
        <w:instrText xml:space="preserve"> HYPERLINK \l "_Toc147448225" </w:instrText>
      </w:r>
      <w:r>
        <w:fldChar w:fldCharType="separate"/>
      </w:r>
      <w:r>
        <w:rPr>
          <w:rStyle w:val="11"/>
        </w:rPr>
        <w:t>Figure 1.1: Structure of Dissertation</w:t>
      </w:r>
      <w:r>
        <w:tab/>
      </w:r>
      <w:r>
        <w:fldChar w:fldCharType="begin"/>
      </w:r>
      <w:r>
        <w:instrText xml:space="preserve"> PAGEREF _Toc147448225 \h </w:instrText>
      </w:r>
      <w:r>
        <w:fldChar w:fldCharType="separate"/>
      </w:r>
      <w:r>
        <w:t>13</w:t>
      </w:r>
      <w:r>
        <w:fldChar w:fldCharType="end"/>
      </w:r>
      <w:r>
        <w:fldChar w:fldCharType="end"/>
      </w:r>
    </w:p>
    <w:p>
      <w:pPr>
        <w:pStyle w:val="13"/>
        <w:tabs>
          <w:tab w:val="right" w:leader="dot" w:pos="9350"/>
        </w:tabs>
        <w:rPr>
          <w:rFonts w:asciiTheme="minorHAnsi" w:hAnsiTheme="minorHAnsi" w:eastAsiaTheme="minorEastAsia"/>
          <w:kern w:val="0"/>
          <w:sz w:val="22"/>
          <w:lang w:val="en-US"/>
        </w:rPr>
      </w:pPr>
      <w:r>
        <w:fldChar w:fldCharType="begin"/>
      </w:r>
      <w:r>
        <w:instrText xml:space="preserve"> HYPERLINK \l "_Toc147448226" </w:instrText>
      </w:r>
      <w:r>
        <w:fldChar w:fldCharType="separate"/>
      </w:r>
      <w:r>
        <w:rPr>
          <w:rStyle w:val="11"/>
        </w:rPr>
        <w:t>Figure 3.1: Saunders Research Onion Model</w:t>
      </w:r>
      <w:r>
        <w:tab/>
      </w:r>
      <w:r>
        <w:fldChar w:fldCharType="begin"/>
      </w:r>
      <w:r>
        <w:instrText xml:space="preserve"> PAGEREF _Toc147448226 \h </w:instrText>
      </w:r>
      <w:r>
        <w:fldChar w:fldCharType="separate"/>
      </w:r>
      <w:r>
        <w:t>26</w:t>
      </w:r>
      <w:r>
        <w:fldChar w:fldCharType="end"/>
      </w:r>
      <w:r>
        <w:fldChar w:fldCharType="end"/>
      </w:r>
    </w:p>
    <w:p>
      <w:pPr>
        <w:pStyle w:val="13"/>
        <w:tabs>
          <w:tab w:val="right" w:leader="dot" w:pos="9350"/>
        </w:tabs>
        <w:rPr>
          <w:rFonts w:asciiTheme="minorHAnsi" w:hAnsiTheme="minorHAnsi" w:eastAsiaTheme="minorEastAsia"/>
          <w:kern w:val="0"/>
          <w:sz w:val="22"/>
          <w:lang w:val="en-US"/>
        </w:rPr>
      </w:pPr>
      <w:r>
        <w:fldChar w:fldCharType="begin"/>
      </w:r>
      <w:r>
        <w:instrText xml:space="preserve"> HYPERLINK \l "_Toc147448227" </w:instrText>
      </w:r>
      <w:r>
        <w:fldChar w:fldCharType="separate"/>
      </w:r>
      <w:r>
        <w:rPr>
          <w:rStyle w:val="11"/>
        </w:rPr>
        <w:t>Figure 3.2: Six Step Thematic Analysis model</w:t>
      </w:r>
      <w:r>
        <w:tab/>
      </w:r>
      <w:r>
        <w:fldChar w:fldCharType="begin"/>
      </w:r>
      <w:r>
        <w:instrText xml:space="preserve"> PAGEREF _Toc147448227 \h </w:instrText>
      </w:r>
      <w:r>
        <w:fldChar w:fldCharType="separate"/>
      </w:r>
      <w:r>
        <w:t>31</w:t>
      </w:r>
      <w:r>
        <w:fldChar w:fldCharType="end"/>
      </w:r>
      <w:r>
        <w:fldChar w:fldCharType="end"/>
      </w:r>
    </w:p>
    <w:p>
      <w:pPr>
        <w:pStyle w:val="13"/>
        <w:tabs>
          <w:tab w:val="right" w:leader="dot" w:pos="9350"/>
        </w:tabs>
        <w:rPr>
          <w:rFonts w:asciiTheme="minorHAnsi" w:hAnsiTheme="minorHAnsi" w:eastAsiaTheme="minorEastAsia"/>
          <w:kern w:val="0"/>
          <w:sz w:val="22"/>
          <w:lang w:val="en-US"/>
        </w:rPr>
      </w:pPr>
      <w:r>
        <w:fldChar w:fldCharType="begin"/>
      </w:r>
      <w:r>
        <w:instrText xml:space="preserve"> HYPERLINK \l "_Toc147448228" </w:instrText>
      </w:r>
      <w:r>
        <w:fldChar w:fldCharType="separate"/>
      </w:r>
      <w:r>
        <w:rPr>
          <w:rStyle w:val="11"/>
        </w:rPr>
        <w:t>Figure 4.1: Factors triggering changes in fashion retail HRM</w:t>
      </w:r>
      <w:r>
        <w:tab/>
      </w:r>
      <w:r>
        <w:fldChar w:fldCharType="begin"/>
      </w:r>
      <w:r>
        <w:instrText xml:space="preserve"> PAGEREF _Toc147448228 \h </w:instrText>
      </w:r>
      <w:r>
        <w:fldChar w:fldCharType="separate"/>
      </w:r>
      <w:r>
        <w:t>41</w:t>
      </w:r>
      <w:r>
        <w:fldChar w:fldCharType="end"/>
      </w:r>
      <w:r>
        <w:fldChar w:fldCharType="end"/>
      </w:r>
    </w:p>
    <w:p>
      <w:pPr>
        <w:pStyle w:val="13"/>
        <w:tabs>
          <w:tab w:val="right" w:leader="dot" w:pos="9350"/>
        </w:tabs>
        <w:rPr>
          <w:rFonts w:asciiTheme="minorHAnsi" w:hAnsiTheme="minorHAnsi" w:eastAsiaTheme="minorEastAsia"/>
          <w:kern w:val="0"/>
          <w:sz w:val="22"/>
          <w:lang w:val="en-US"/>
        </w:rPr>
      </w:pPr>
      <w:r>
        <w:fldChar w:fldCharType="begin"/>
      </w:r>
      <w:r>
        <w:instrText xml:space="preserve"> HYPERLINK \l "_Toc147448229" </w:instrText>
      </w:r>
      <w:r>
        <w:fldChar w:fldCharType="separate"/>
      </w:r>
      <w:r>
        <w:rPr>
          <w:rStyle w:val="11"/>
        </w:rPr>
        <w:t>Figure 4.2 Challenges of incorporating digital transformation in HRM in fashion retail sector</w:t>
      </w:r>
      <w:r>
        <w:tab/>
      </w:r>
      <w:r>
        <w:fldChar w:fldCharType="begin"/>
      </w:r>
      <w:r>
        <w:instrText xml:space="preserve"> PAGEREF _Toc147448229 \h </w:instrText>
      </w:r>
      <w:r>
        <w:fldChar w:fldCharType="separate"/>
      </w:r>
      <w:r>
        <w:t>42</w:t>
      </w:r>
      <w:r>
        <w:fldChar w:fldCharType="end"/>
      </w:r>
      <w:r>
        <w:fldChar w:fldCharType="end"/>
      </w:r>
    </w:p>
    <w:p>
      <w:pPr>
        <w:rPr>
          <w:rFonts w:cs="Times New Roman"/>
          <w:b/>
          <w:bCs/>
          <w:szCs w:val="24"/>
        </w:rPr>
      </w:pPr>
      <w:r>
        <w:rPr>
          <w:rFonts w:cs="Times New Roman"/>
          <w:b/>
          <w:bCs/>
          <w:szCs w:val="24"/>
        </w:rPr>
        <w:fldChar w:fldCharType="end"/>
      </w:r>
    </w:p>
    <w:p>
      <w:pPr>
        <w:jc w:val="left"/>
        <w:rPr>
          <w:rFonts w:cs="Times New Roman"/>
          <w:b/>
          <w:bCs/>
          <w:szCs w:val="24"/>
        </w:rPr>
      </w:pPr>
      <w:r>
        <w:rPr>
          <w:rFonts w:cs="Times New Roman"/>
          <w:b/>
          <w:bCs/>
          <w:szCs w:val="24"/>
        </w:rPr>
        <w:br w:type="page"/>
      </w:r>
    </w:p>
    <w:p>
      <w:pPr>
        <w:jc w:val="center"/>
        <w:rPr>
          <w:rFonts w:cs="Times New Roman"/>
          <w:b/>
          <w:bCs/>
          <w:sz w:val="28"/>
          <w:szCs w:val="28"/>
        </w:rPr>
      </w:pPr>
      <w:r>
        <w:rPr>
          <w:rFonts w:cs="Times New Roman"/>
          <w:b/>
          <w:bCs/>
          <w:sz w:val="28"/>
          <w:szCs w:val="28"/>
        </w:rPr>
        <w:t>List of Tables</w:t>
      </w:r>
    </w:p>
    <w:p>
      <w:pPr>
        <w:pStyle w:val="13"/>
        <w:tabs>
          <w:tab w:val="right" w:leader="dot" w:pos="9350"/>
        </w:tabs>
        <w:rPr>
          <w:rFonts w:asciiTheme="minorHAnsi" w:hAnsiTheme="minorHAnsi" w:eastAsiaTheme="minorEastAsia"/>
          <w:kern w:val="0"/>
          <w:sz w:val="22"/>
          <w:lang w:val="en-US"/>
        </w:rPr>
      </w:pPr>
      <w:r>
        <w:rPr>
          <w:rFonts w:cs="Times New Roman"/>
          <w:b/>
          <w:bCs/>
          <w:szCs w:val="24"/>
        </w:rPr>
        <w:fldChar w:fldCharType="begin"/>
      </w:r>
      <w:r>
        <w:rPr>
          <w:rFonts w:cs="Times New Roman"/>
          <w:b/>
          <w:bCs/>
          <w:szCs w:val="24"/>
        </w:rPr>
        <w:instrText xml:space="preserve"> TOC \h \z \t "Heading 5" \c </w:instrText>
      </w:r>
      <w:r>
        <w:rPr>
          <w:rFonts w:cs="Times New Roman"/>
          <w:b/>
          <w:bCs/>
          <w:szCs w:val="24"/>
        </w:rPr>
        <w:fldChar w:fldCharType="separate"/>
      </w:r>
      <w:r>
        <w:fldChar w:fldCharType="begin"/>
      </w:r>
      <w:r>
        <w:instrText xml:space="preserve"> HYPERLINK \l "_Toc147448266" </w:instrText>
      </w:r>
      <w:r>
        <w:fldChar w:fldCharType="separate"/>
      </w:r>
      <w:r>
        <w:rPr>
          <w:rStyle w:val="11"/>
        </w:rPr>
        <w:t>Table 4.1: Responses about the changes noticed in the HRM practices in recent years</w:t>
      </w:r>
      <w:r>
        <w:tab/>
      </w:r>
      <w:r>
        <w:fldChar w:fldCharType="begin"/>
      </w:r>
      <w:r>
        <w:instrText xml:space="preserve"> PAGEREF _Toc147448266 \h </w:instrText>
      </w:r>
      <w:r>
        <w:fldChar w:fldCharType="separate"/>
      </w:r>
      <w:r>
        <w:t>35</w:t>
      </w:r>
      <w:r>
        <w:fldChar w:fldCharType="end"/>
      </w:r>
      <w:r>
        <w:fldChar w:fldCharType="end"/>
      </w:r>
    </w:p>
    <w:p>
      <w:pPr>
        <w:pStyle w:val="13"/>
        <w:tabs>
          <w:tab w:val="right" w:leader="dot" w:pos="9350"/>
        </w:tabs>
        <w:rPr>
          <w:rFonts w:asciiTheme="minorHAnsi" w:hAnsiTheme="minorHAnsi" w:eastAsiaTheme="minorEastAsia"/>
          <w:kern w:val="0"/>
          <w:sz w:val="22"/>
          <w:lang w:val="en-US"/>
        </w:rPr>
      </w:pPr>
      <w:r>
        <w:fldChar w:fldCharType="begin"/>
      </w:r>
      <w:r>
        <w:instrText xml:space="preserve"> HYPERLINK \l "_Toc147448267" </w:instrText>
      </w:r>
      <w:r>
        <w:fldChar w:fldCharType="separate"/>
      </w:r>
      <w:r>
        <w:rPr>
          <w:rStyle w:val="11"/>
        </w:rPr>
        <w:t>Table 4.2: Responses about challenges faced in the domain of HRM in recent times</w:t>
      </w:r>
      <w:r>
        <w:tab/>
      </w:r>
      <w:r>
        <w:fldChar w:fldCharType="begin"/>
      </w:r>
      <w:r>
        <w:instrText xml:space="preserve"> PAGEREF _Toc147448267 \h </w:instrText>
      </w:r>
      <w:r>
        <w:fldChar w:fldCharType="separate"/>
      </w:r>
      <w:r>
        <w:t>36</w:t>
      </w:r>
      <w:r>
        <w:fldChar w:fldCharType="end"/>
      </w:r>
      <w:r>
        <w:fldChar w:fldCharType="end"/>
      </w:r>
    </w:p>
    <w:p>
      <w:pPr>
        <w:pStyle w:val="13"/>
        <w:tabs>
          <w:tab w:val="right" w:leader="dot" w:pos="9350"/>
        </w:tabs>
        <w:rPr>
          <w:rFonts w:asciiTheme="minorHAnsi" w:hAnsiTheme="minorHAnsi" w:eastAsiaTheme="minorEastAsia"/>
          <w:kern w:val="0"/>
          <w:sz w:val="22"/>
          <w:lang w:val="en-US"/>
        </w:rPr>
      </w:pPr>
      <w:r>
        <w:fldChar w:fldCharType="begin"/>
      </w:r>
      <w:r>
        <w:instrText xml:space="preserve"> HYPERLINK \l "_Toc147448268" </w:instrText>
      </w:r>
      <w:r>
        <w:fldChar w:fldCharType="separate"/>
      </w:r>
      <w:r>
        <w:rPr>
          <w:rStyle w:val="11"/>
        </w:rPr>
        <w:t>Table 4.3: Responses about key factors enhancing the importance of changes in retail fashion HRM practices</w:t>
      </w:r>
      <w:r>
        <w:tab/>
      </w:r>
      <w:r>
        <w:fldChar w:fldCharType="begin"/>
      </w:r>
      <w:r>
        <w:instrText xml:space="preserve"> PAGEREF _Toc147448268 \h </w:instrText>
      </w:r>
      <w:r>
        <w:fldChar w:fldCharType="separate"/>
      </w:r>
      <w:r>
        <w:t>36</w:t>
      </w:r>
      <w:r>
        <w:fldChar w:fldCharType="end"/>
      </w:r>
      <w:r>
        <w:fldChar w:fldCharType="end"/>
      </w:r>
    </w:p>
    <w:p>
      <w:pPr>
        <w:pStyle w:val="13"/>
        <w:tabs>
          <w:tab w:val="right" w:leader="dot" w:pos="9350"/>
        </w:tabs>
        <w:rPr>
          <w:rFonts w:asciiTheme="minorHAnsi" w:hAnsiTheme="minorHAnsi" w:eastAsiaTheme="minorEastAsia"/>
          <w:kern w:val="0"/>
          <w:sz w:val="22"/>
          <w:lang w:val="en-US"/>
        </w:rPr>
      </w:pPr>
      <w:r>
        <w:fldChar w:fldCharType="begin"/>
      </w:r>
      <w:r>
        <w:instrText xml:space="preserve"> HYPERLINK \l "_Toc147448269" </w:instrText>
      </w:r>
      <w:r>
        <w:fldChar w:fldCharType="separate"/>
      </w:r>
      <w:r>
        <w:rPr>
          <w:rStyle w:val="11"/>
        </w:rPr>
        <w:t>Table 4.4: Reponses about the application of digital technologies in the domain of HRM</w:t>
      </w:r>
      <w:r>
        <w:tab/>
      </w:r>
      <w:r>
        <w:fldChar w:fldCharType="begin"/>
      </w:r>
      <w:r>
        <w:instrText xml:space="preserve"> PAGEREF _Toc147448269 \h </w:instrText>
      </w:r>
      <w:r>
        <w:fldChar w:fldCharType="separate"/>
      </w:r>
      <w:r>
        <w:t>37</w:t>
      </w:r>
      <w:r>
        <w:fldChar w:fldCharType="end"/>
      </w:r>
      <w:r>
        <w:fldChar w:fldCharType="end"/>
      </w:r>
    </w:p>
    <w:p>
      <w:pPr>
        <w:pStyle w:val="13"/>
        <w:tabs>
          <w:tab w:val="right" w:leader="dot" w:pos="9350"/>
        </w:tabs>
        <w:rPr>
          <w:rFonts w:asciiTheme="minorHAnsi" w:hAnsiTheme="minorHAnsi" w:eastAsiaTheme="minorEastAsia"/>
          <w:kern w:val="0"/>
          <w:sz w:val="22"/>
          <w:lang w:val="en-US"/>
        </w:rPr>
      </w:pPr>
      <w:r>
        <w:fldChar w:fldCharType="begin"/>
      </w:r>
      <w:r>
        <w:instrText xml:space="preserve"> HYPERLINK \l "_Toc147448270" </w:instrText>
      </w:r>
      <w:r>
        <w:fldChar w:fldCharType="separate"/>
      </w:r>
      <w:r>
        <w:rPr>
          <w:rStyle w:val="11"/>
        </w:rPr>
        <w:t>Table 4.5: Responses about the advantages of digital transformation adoption in the domain of fashion retail HRM</w:t>
      </w:r>
      <w:r>
        <w:tab/>
      </w:r>
      <w:r>
        <w:fldChar w:fldCharType="begin"/>
      </w:r>
      <w:r>
        <w:instrText xml:space="preserve"> PAGEREF _Toc147448270 \h </w:instrText>
      </w:r>
      <w:r>
        <w:fldChar w:fldCharType="separate"/>
      </w:r>
      <w:r>
        <w:t>37</w:t>
      </w:r>
      <w:r>
        <w:fldChar w:fldCharType="end"/>
      </w:r>
      <w:r>
        <w:fldChar w:fldCharType="end"/>
      </w:r>
    </w:p>
    <w:p>
      <w:pPr>
        <w:pStyle w:val="13"/>
        <w:tabs>
          <w:tab w:val="right" w:leader="dot" w:pos="9350"/>
        </w:tabs>
        <w:rPr>
          <w:rFonts w:asciiTheme="minorHAnsi" w:hAnsiTheme="minorHAnsi" w:eastAsiaTheme="minorEastAsia"/>
          <w:kern w:val="0"/>
          <w:sz w:val="22"/>
          <w:lang w:val="en-US"/>
        </w:rPr>
      </w:pPr>
      <w:r>
        <w:fldChar w:fldCharType="begin"/>
      </w:r>
      <w:r>
        <w:instrText xml:space="preserve"> HYPERLINK \l "_Toc147448271" </w:instrText>
      </w:r>
      <w:r>
        <w:fldChar w:fldCharType="separate"/>
      </w:r>
      <w:r>
        <w:rPr>
          <w:rStyle w:val="11"/>
        </w:rPr>
        <w:t>Table 4.6: Responses about the challenges associated with digital HRM adoption</w:t>
      </w:r>
      <w:r>
        <w:tab/>
      </w:r>
      <w:r>
        <w:fldChar w:fldCharType="begin"/>
      </w:r>
      <w:r>
        <w:instrText xml:space="preserve"> PAGEREF _Toc147448271 \h </w:instrText>
      </w:r>
      <w:r>
        <w:fldChar w:fldCharType="separate"/>
      </w:r>
      <w:r>
        <w:t>38</w:t>
      </w:r>
      <w:r>
        <w:fldChar w:fldCharType="end"/>
      </w:r>
      <w:r>
        <w:fldChar w:fldCharType="end"/>
      </w:r>
    </w:p>
    <w:p>
      <w:pPr>
        <w:pStyle w:val="13"/>
        <w:tabs>
          <w:tab w:val="right" w:leader="dot" w:pos="9350"/>
        </w:tabs>
        <w:rPr>
          <w:rFonts w:asciiTheme="minorHAnsi" w:hAnsiTheme="minorHAnsi" w:eastAsiaTheme="minorEastAsia"/>
          <w:kern w:val="0"/>
          <w:sz w:val="22"/>
          <w:lang w:val="en-US"/>
        </w:rPr>
      </w:pPr>
      <w:r>
        <w:fldChar w:fldCharType="begin"/>
      </w:r>
      <w:r>
        <w:instrText xml:space="preserve"> HYPERLINK \l "_Toc147448272" </w:instrText>
      </w:r>
      <w:r>
        <w:fldChar w:fldCharType="separate"/>
      </w:r>
      <w:r>
        <w:rPr>
          <w:rStyle w:val="11"/>
        </w:rPr>
        <w:t>Table 4.7: Responses about strategies to overcome digital HRM challenges</w:t>
      </w:r>
      <w:r>
        <w:tab/>
      </w:r>
      <w:r>
        <w:fldChar w:fldCharType="begin"/>
      </w:r>
      <w:r>
        <w:instrText xml:space="preserve"> PAGEREF _Toc147448272 \h </w:instrText>
      </w:r>
      <w:r>
        <w:fldChar w:fldCharType="separate"/>
      </w:r>
      <w:r>
        <w:t>39</w:t>
      </w:r>
      <w:r>
        <w:fldChar w:fldCharType="end"/>
      </w:r>
      <w:r>
        <w:fldChar w:fldCharType="end"/>
      </w:r>
    </w:p>
    <w:p>
      <w:pPr>
        <w:pStyle w:val="13"/>
        <w:tabs>
          <w:tab w:val="right" w:leader="dot" w:pos="9350"/>
        </w:tabs>
        <w:rPr>
          <w:rFonts w:asciiTheme="minorHAnsi" w:hAnsiTheme="minorHAnsi" w:eastAsiaTheme="minorEastAsia"/>
          <w:kern w:val="0"/>
          <w:sz w:val="22"/>
          <w:lang w:val="en-US"/>
        </w:rPr>
      </w:pPr>
      <w:r>
        <w:fldChar w:fldCharType="begin"/>
      </w:r>
      <w:r>
        <w:instrText xml:space="preserve"> HYPERLINK \l "_Toc147448273" </w:instrText>
      </w:r>
      <w:r>
        <w:fldChar w:fldCharType="separate"/>
      </w:r>
      <w:r>
        <w:rPr>
          <w:rStyle w:val="11"/>
        </w:rPr>
        <w:t>Table 4.8: Responses regarding the effects of digital transformation in HRM practices and organisational performance</w:t>
      </w:r>
      <w:r>
        <w:tab/>
      </w:r>
      <w:r>
        <w:fldChar w:fldCharType="begin"/>
      </w:r>
      <w:r>
        <w:instrText xml:space="preserve"> PAGEREF _Toc147448273 \h </w:instrText>
      </w:r>
      <w:r>
        <w:fldChar w:fldCharType="separate"/>
      </w:r>
      <w:r>
        <w:t>39</w:t>
      </w:r>
      <w:r>
        <w:fldChar w:fldCharType="end"/>
      </w:r>
      <w:r>
        <w:fldChar w:fldCharType="end"/>
      </w:r>
    </w:p>
    <w:p>
      <w:pPr>
        <w:pStyle w:val="13"/>
        <w:tabs>
          <w:tab w:val="right" w:leader="dot" w:pos="9350"/>
        </w:tabs>
        <w:rPr>
          <w:rFonts w:asciiTheme="minorHAnsi" w:hAnsiTheme="minorHAnsi" w:eastAsiaTheme="minorEastAsia"/>
          <w:kern w:val="0"/>
          <w:sz w:val="22"/>
          <w:lang w:val="en-US"/>
        </w:rPr>
      </w:pPr>
      <w:r>
        <w:fldChar w:fldCharType="begin"/>
      </w:r>
      <w:r>
        <w:instrText xml:space="preserve"> HYPERLINK \l "_Toc147448274" </w:instrText>
      </w:r>
      <w:r>
        <w:fldChar w:fldCharType="separate"/>
      </w:r>
      <w:r>
        <w:rPr>
          <w:rStyle w:val="11"/>
        </w:rPr>
        <w:t>Table 4.9: Theme development based on identified codes</w:t>
      </w:r>
      <w:r>
        <w:tab/>
      </w:r>
      <w:r>
        <w:fldChar w:fldCharType="begin"/>
      </w:r>
      <w:r>
        <w:instrText xml:space="preserve"> PAGEREF _Toc147448274 \h </w:instrText>
      </w:r>
      <w:r>
        <w:fldChar w:fldCharType="separate"/>
      </w:r>
      <w:r>
        <w:t>41</w:t>
      </w:r>
      <w:r>
        <w:fldChar w:fldCharType="end"/>
      </w:r>
      <w:r>
        <w:fldChar w:fldCharType="end"/>
      </w:r>
    </w:p>
    <w:p>
      <w:pPr>
        <w:rPr>
          <w:rFonts w:cs="Times New Roman"/>
          <w:b/>
          <w:bCs/>
          <w:szCs w:val="24"/>
        </w:rPr>
      </w:pPr>
      <w:r>
        <w:rPr>
          <w:rFonts w:cs="Times New Roman"/>
          <w:b/>
          <w:bCs/>
          <w:szCs w:val="24"/>
        </w:rPr>
        <w:fldChar w:fldCharType="end"/>
      </w:r>
      <w:r>
        <w:rPr>
          <w:rFonts w:cs="Times New Roman"/>
          <w:b/>
          <w:bCs/>
          <w:szCs w:val="24"/>
        </w:rPr>
        <w:br w:type="page"/>
      </w:r>
    </w:p>
    <w:p>
      <w:pPr>
        <w:pStyle w:val="2"/>
        <w:jc w:val="center"/>
      </w:pPr>
      <w:bookmarkStart w:id="0" w:name="_Toc147453815"/>
      <w:r>
        <w:t>Chapter 1: Introduction</w:t>
      </w:r>
      <w:bookmarkEnd w:id="0"/>
    </w:p>
    <w:p>
      <w:pPr>
        <w:pStyle w:val="3"/>
      </w:pPr>
      <w:bookmarkStart w:id="1" w:name="_Toc147453816"/>
      <w:r>
        <w:t>1.1 Introduction</w:t>
      </w:r>
      <w:bookmarkEnd w:id="1"/>
    </w:p>
    <w:p>
      <w:pPr>
        <w:rPr>
          <w:rFonts w:cs="Times New Roman"/>
          <w:szCs w:val="24"/>
        </w:rPr>
      </w:pPr>
      <w:r>
        <w:rPr>
          <w:rFonts w:cs="Times New Roman"/>
          <w:szCs w:val="24"/>
        </w:rPr>
        <w:t>Within the modern scene of trade, the meeting of innovation and operations has introduced a significant worldview move over businesses (</w:t>
      </w:r>
      <w:r>
        <w:rPr>
          <w:rFonts w:cs="Times New Roman"/>
          <w:color w:val="222222"/>
          <w:szCs w:val="24"/>
          <w:shd w:val="clear" w:color="auto" w:fill="FFFFFF"/>
        </w:rPr>
        <w:t>Priyono et al. 2020)</w:t>
      </w:r>
      <w:r>
        <w:rPr>
          <w:rFonts w:cs="Times New Roman"/>
          <w:szCs w:val="24"/>
        </w:rPr>
        <w:t>. One field significantly influenced is Human Asset Administration (HRM), where the appropriation of computerized change has re-imagined customary hones. This thinking dives into the effect of computerized change on HRM inside the setting of the UK's design retail industry.The fashion retail division within the UK, famous for its energetic and fast-paced nature is a perfect background to explore the repercussions of advanced change on HRM hones (</w:t>
      </w:r>
      <w:r>
        <w:rPr>
          <w:rFonts w:cs="Times New Roman"/>
          <w:color w:val="222222"/>
          <w:szCs w:val="24"/>
          <w:shd w:val="clear" w:color="auto" w:fill="FFFFFF"/>
        </w:rPr>
        <w:t>Creazza et al. 2022)</w:t>
      </w:r>
      <w:r>
        <w:rPr>
          <w:rFonts w:cs="Times New Roman"/>
          <w:szCs w:val="24"/>
        </w:rPr>
        <w:t>. This inquiry endeavors to disentangle the multifaceted ways technology-driven changes have revolutionized the scene of ability procurement, worker engagement, preparation, and execution appraisal (Gonzalo et al. 2020).By analyzing the digital change techniques utilized by key players within the UK design retail industry, this consideration points to dismembering the suggestions of mechanization, information analytic, fake insights, and other innovative headways on conventional HRM models. Moreover, the consideration will shed light on the challenges experienced amid the move to digitalized HRM hones and distinguish methodologies that have demonstrated fruitful exploring these challenges.</w:t>
      </w:r>
    </w:p>
    <w:p>
      <w:pPr>
        <w:pStyle w:val="3"/>
      </w:pPr>
      <w:bookmarkStart w:id="2" w:name="_Toc147453817"/>
      <w:r>
        <w:t>1.2 Background of Research</w:t>
      </w:r>
      <w:bookmarkEnd w:id="2"/>
    </w:p>
    <w:p>
      <w:pPr>
        <w:rPr>
          <w:rFonts w:cs="Times New Roman"/>
          <w:szCs w:val="24"/>
        </w:rPr>
      </w:pPr>
      <w:r>
        <w:rPr>
          <w:rFonts w:cs="Times New Roman"/>
          <w:szCs w:val="24"/>
        </w:rPr>
        <w:t>The effect of digital revolution on HRM procedures is a hotly debated and intriguing topic. While the potential advantages—increased productivity, data-driven decision-making, and better employee experiences—are acknowledged, there is also worry about the possible disadvantages, including job displacement, data security problems, and reluctance to change. This debate has become more heated as a result of the COVID-19 pandemic, with some seeing technological advancement as a means of survival and others being concerned about its effects on the workforce. This focuses on the UK's fashion retail sector as it offers a specific and pertinent background for this investigation (</w:t>
      </w:r>
      <w:r>
        <w:rPr>
          <w:rFonts w:cs="Times New Roman"/>
          <w:color w:val="222222"/>
          <w:szCs w:val="24"/>
          <w:shd w:val="clear" w:color="auto" w:fill="FFFFFF"/>
        </w:rPr>
        <w:t>Crossley et al. 2021)</w:t>
      </w:r>
      <w:r>
        <w:rPr>
          <w:rFonts w:cs="Times New Roman"/>
          <w:szCs w:val="24"/>
        </w:rPr>
        <w:t>. The COVID-19 pandemic has had a significant impact on the industry, forcing quick digital reforms in order to stay resilient and competitive. Brands like Louis Vuitton, Gucci, Zara, and H&amp;M have all benefited from digital tactics to prosper in this difficult time, demonstrating the potential advantages of embracing technology. However, the sector also faces particular difficulties related to supply chain management, staff well-being, and customer involvement (</w:t>
      </w:r>
      <w:r>
        <w:rPr>
          <w:rFonts w:cs="Times New Roman"/>
          <w:color w:val="222222"/>
          <w:szCs w:val="24"/>
          <w:shd w:val="clear" w:color="auto" w:fill="FFFFFF"/>
        </w:rPr>
        <w:t>Elf et al. 2022)</w:t>
      </w:r>
      <w:r>
        <w:rPr>
          <w:rFonts w:cs="Times New Roman"/>
          <w:szCs w:val="24"/>
        </w:rPr>
        <w:t>. The research aims to find insights that might help industry stakeholders on their road toward digital transformation, assuring efficient human resources management in the face of changing expectations. It does this by concentrating on the fashion retailing industry in the UK.</w:t>
      </w:r>
    </w:p>
    <w:p>
      <w:pPr>
        <w:rPr>
          <w:rFonts w:cs="Times New Roman"/>
          <w:szCs w:val="24"/>
        </w:rPr>
      </w:pPr>
      <w:r>
        <w:rPr>
          <w:rFonts w:cs="Times New Roman"/>
          <w:szCs w:val="24"/>
        </w:rPr>
        <w:t>The fast headway of innovation in later a long time has provoked businesses over businesses to experience noteworthy changes in their operations and techniques. Among the regions altogether influenced is Human Asset Administration (HRM), which has seen a move from customary hones to technology-driven approaches. This ponder is set against the background of the UK's mold retail segment (</w:t>
      </w:r>
      <w:r>
        <w:rPr>
          <w:rFonts w:cs="Times New Roman"/>
          <w:color w:val="222222"/>
          <w:szCs w:val="24"/>
          <w:shd w:val="clear" w:color="auto" w:fill="FFFFFF"/>
        </w:rPr>
        <w:t>Fachrunnisa et al. 2020)</w:t>
      </w:r>
      <w:r>
        <w:rPr>
          <w:rFonts w:cs="Times New Roman"/>
          <w:szCs w:val="24"/>
        </w:rPr>
        <w:t>. The design retail industry faces one-of-a-kind challenges in ability securing, worker engagement, and execution administration, and as such, the integration of advanced arrangements holds extraordinary guarantees in tending to these issues. This inquiry builds upon the developing body of writing on advanced change and its effect on HRM, cent</w:t>
      </w:r>
      <w:r>
        <w:rPr>
          <w:rFonts w:hint="default" w:cs="Times New Roman"/>
          <w:szCs w:val="24"/>
          <w:lang w:val="en-IN"/>
        </w:rPr>
        <w:t>e</w:t>
      </w:r>
      <w:r>
        <w:rPr>
          <w:rFonts w:cs="Times New Roman"/>
          <w:szCs w:val="24"/>
        </w:rPr>
        <w:t>ring particularly on the setting of the UK design retail domain (Galgali, 2017).The appropriation of advances like counterfeit insights, information analytic, and cloud-based frameworks has the potential to revolutionize HRM hones, empowering more streamlined forms, educated decision-making, and improved representative encounters (</w:t>
      </w:r>
      <w:r>
        <w:rPr>
          <w:rFonts w:cs="Times New Roman"/>
          <w:color w:val="222222"/>
          <w:szCs w:val="24"/>
          <w:shd w:val="clear" w:color="auto" w:fill="FFFFFF"/>
        </w:rPr>
        <w:t>Furr et al. 2022)</w:t>
      </w:r>
      <w:r>
        <w:rPr>
          <w:rFonts w:cs="Times New Roman"/>
          <w:szCs w:val="24"/>
        </w:rPr>
        <w:t>. By examining the methodologies and results of computerized change activities inside the UK's design retail companies. By looking at the victories learned from this advanced move, the investigation points to supplying profitable experiences that contribute to the scholarly understanding of the subject.</w:t>
      </w:r>
    </w:p>
    <w:p>
      <w:pPr>
        <w:pStyle w:val="3"/>
      </w:pPr>
      <w:bookmarkStart w:id="3" w:name="_Toc147453818"/>
      <w:r>
        <w:t>1.3 Aims and Objectives</w:t>
      </w:r>
      <w:bookmarkEnd w:id="3"/>
    </w:p>
    <w:p>
      <w:pPr>
        <w:rPr>
          <w:rFonts w:cs="Times New Roman"/>
          <w:b/>
          <w:bCs/>
          <w:szCs w:val="24"/>
        </w:rPr>
      </w:pPr>
      <w:r>
        <w:rPr>
          <w:rFonts w:cs="Times New Roman"/>
          <w:b/>
          <w:bCs/>
          <w:szCs w:val="24"/>
        </w:rPr>
        <w:t>Aims</w:t>
      </w:r>
    </w:p>
    <w:p>
      <w:pPr>
        <w:rPr>
          <w:rFonts w:cs="Times New Roman"/>
          <w:szCs w:val="24"/>
        </w:rPr>
      </w:pPr>
      <w:r>
        <w:rPr>
          <w:rFonts w:cs="Times New Roman"/>
          <w:szCs w:val="24"/>
        </w:rPr>
        <w:t>The aim of this research is to ascertain how HRM practices in the UK's fashion retailing industry will be affected by the digital transition. The research aims to reveal how these innovations affect management of employees, company procedures, and performance as a whole within the framework of the fashion retailing industry by carefully investigating the junction of digital innovation and HRM methods. Through this investigation, the study hopes to provide useful information that will help stakeholders in the industry adjust and improve their human resources management procedures as they adapt to the changing digital landscape, giving them a competitive advantage and long-term success in the UK's rapidly changing fashion retail sector.</w:t>
      </w:r>
    </w:p>
    <w:p>
      <w:pPr>
        <w:rPr>
          <w:rFonts w:cs="Times New Roman"/>
          <w:b/>
          <w:bCs/>
          <w:szCs w:val="24"/>
        </w:rPr>
      </w:pPr>
      <w:r>
        <w:rPr>
          <w:rFonts w:cs="Times New Roman"/>
          <w:b/>
          <w:bCs/>
          <w:szCs w:val="24"/>
        </w:rPr>
        <w:t>Objective</w:t>
      </w:r>
    </w:p>
    <w:p>
      <w:pPr>
        <w:rPr>
          <w:rFonts w:cs="Times New Roman"/>
          <w:szCs w:val="24"/>
        </w:rPr>
      </w:pPr>
      <w:r>
        <w:rPr>
          <w:rFonts w:cs="Times New Roman"/>
          <w:szCs w:val="24"/>
        </w:rPr>
        <w:t>Objectives of the study of as follows:</w:t>
      </w:r>
    </w:p>
    <w:p>
      <w:pPr>
        <w:numPr>
          <w:ilvl w:val="0"/>
          <w:numId w:val="1"/>
        </w:numPr>
        <w:rPr>
          <w:rFonts w:cs="Times New Roman"/>
          <w:szCs w:val="24"/>
        </w:rPr>
      </w:pPr>
      <w:r>
        <w:rPr>
          <w:rFonts w:cs="Times New Roman"/>
          <w:szCs w:val="24"/>
        </w:rPr>
        <w:t>To identify and evaluate the importance and impact of digital transformation adoption in the human resource management practices.</w:t>
      </w:r>
    </w:p>
    <w:p>
      <w:pPr>
        <w:numPr>
          <w:ilvl w:val="0"/>
          <w:numId w:val="1"/>
        </w:numPr>
        <w:rPr>
          <w:rFonts w:cs="Times New Roman"/>
          <w:szCs w:val="24"/>
        </w:rPr>
      </w:pPr>
      <w:r>
        <w:rPr>
          <w:rFonts w:cs="Times New Roman"/>
          <w:szCs w:val="24"/>
        </w:rPr>
        <w:t>To identify the importance of digital transformation in the fashion retail industry of the United Kingdom.</w:t>
      </w:r>
    </w:p>
    <w:p>
      <w:pPr>
        <w:numPr>
          <w:ilvl w:val="0"/>
          <w:numId w:val="1"/>
        </w:numPr>
        <w:rPr>
          <w:rFonts w:cs="Times New Roman"/>
          <w:szCs w:val="24"/>
        </w:rPr>
      </w:pPr>
      <w:r>
        <w:rPr>
          <w:rFonts w:cs="Times New Roman"/>
          <w:szCs w:val="24"/>
        </w:rPr>
        <w:t>To evaluate the challenges that the human resource managers are facing in digital transformation practices.</w:t>
      </w:r>
    </w:p>
    <w:p>
      <w:pPr>
        <w:numPr>
          <w:ilvl w:val="0"/>
          <w:numId w:val="1"/>
        </w:numPr>
        <w:rPr>
          <w:rFonts w:cs="Times New Roman"/>
          <w:szCs w:val="24"/>
        </w:rPr>
      </w:pPr>
      <w:r>
        <w:rPr>
          <w:rFonts w:cs="Times New Roman"/>
          <w:szCs w:val="24"/>
        </w:rPr>
        <w:t>To identify the strategies that can be implemented by the human resource managers to ensure seamless adoption of digital tools and best practices.</w:t>
      </w:r>
    </w:p>
    <w:p>
      <w:pPr>
        <w:pStyle w:val="3"/>
      </w:pPr>
      <w:bookmarkStart w:id="4" w:name="_Toc147453819"/>
      <w:r>
        <w:t>1.4 Research Questions</w:t>
      </w:r>
      <w:bookmarkEnd w:id="4"/>
    </w:p>
    <w:p>
      <w:pPr>
        <w:rPr>
          <w:rFonts w:cs="Times New Roman"/>
          <w:szCs w:val="24"/>
        </w:rPr>
      </w:pPr>
      <w:r>
        <w:rPr>
          <w:rFonts w:cs="Times New Roman"/>
          <w:szCs w:val="24"/>
        </w:rPr>
        <w:t>Along with the aims and objectives of the study, the research questions also need to be identified. The most important research questions are as follows:</w:t>
      </w:r>
    </w:p>
    <w:p>
      <w:pPr>
        <w:numPr>
          <w:ilvl w:val="0"/>
          <w:numId w:val="2"/>
        </w:numPr>
        <w:rPr>
          <w:rFonts w:cs="Times New Roman"/>
          <w:szCs w:val="24"/>
        </w:rPr>
      </w:pPr>
      <w:r>
        <w:rPr>
          <w:rFonts w:cs="Times New Roman"/>
          <w:szCs w:val="24"/>
        </w:rPr>
        <w:t>What is the impact of digital transformation adoption in the human resource management practices in the fashion retail industry of the United Kingdom?</w:t>
      </w:r>
    </w:p>
    <w:p>
      <w:pPr>
        <w:numPr>
          <w:ilvl w:val="0"/>
          <w:numId w:val="2"/>
        </w:numPr>
        <w:rPr>
          <w:rFonts w:cs="Times New Roman"/>
          <w:szCs w:val="24"/>
        </w:rPr>
      </w:pPr>
      <w:r>
        <w:rPr>
          <w:rFonts w:cs="Times New Roman"/>
          <w:szCs w:val="24"/>
        </w:rPr>
        <w:t>What challenges the human resource managers in the fashion retail industry of the United Kingdom are facing in adopting digital transformation practices within organi</w:t>
      </w:r>
      <w:r>
        <w:rPr>
          <w:rFonts w:hint="default" w:cs="Times New Roman"/>
          <w:szCs w:val="24"/>
          <w:lang w:val="en-IN"/>
        </w:rPr>
        <w:t>z</w:t>
      </w:r>
      <w:r>
        <w:rPr>
          <w:rFonts w:cs="Times New Roman"/>
          <w:szCs w:val="24"/>
        </w:rPr>
        <w:t>ations?</w:t>
      </w:r>
    </w:p>
    <w:p>
      <w:pPr>
        <w:numPr>
          <w:ilvl w:val="0"/>
          <w:numId w:val="2"/>
        </w:numPr>
        <w:rPr>
          <w:rFonts w:cs="Times New Roman"/>
          <w:szCs w:val="24"/>
        </w:rPr>
      </w:pPr>
      <w:r>
        <w:rPr>
          <w:rFonts w:cs="Times New Roman"/>
          <w:szCs w:val="24"/>
        </w:rPr>
        <w:t>What are the best practices that can be adopted by the human resource managers for seamless adoption of digital tools and techniques within the organi</w:t>
      </w:r>
      <w:r>
        <w:rPr>
          <w:rFonts w:hint="default" w:cs="Times New Roman"/>
          <w:szCs w:val="24"/>
          <w:lang w:val="en-IN"/>
        </w:rPr>
        <w:t>z</w:t>
      </w:r>
      <w:r>
        <w:rPr>
          <w:rFonts w:cs="Times New Roman"/>
          <w:szCs w:val="24"/>
        </w:rPr>
        <w:t>ations?</w:t>
      </w:r>
    </w:p>
    <w:p>
      <w:pPr>
        <w:pStyle w:val="3"/>
      </w:pPr>
      <w:bookmarkStart w:id="5" w:name="_Toc147453820"/>
      <w:r>
        <w:t>1.5 Research Problems</w:t>
      </w:r>
      <w:bookmarkEnd w:id="5"/>
    </w:p>
    <w:p>
      <w:pPr>
        <w:rPr>
          <w:rFonts w:cs="Times New Roman"/>
          <w:szCs w:val="24"/>
        </w:rPr>
      </w:pPr>
      <w:r>
        <w:rPr>
          <w:rFonts w:cs="Times New Roman"/>
          <w:szCs w:val="24"/>
        </w:rPr>
        <w:t>Understanding the implications of digital transformation implementation on the management of human resources (HRM) procedures within the United Kingdom's fashion retail sector is the central research question of this study. The COVID-19 epidemic has accelerated digitali</w:t>
      </w:r>
      <w:r>
        <w:rPr>
          <w:rFonts w:hint="default" w:cs="Times New Roman"/>
          <w:szCs w:val="24"/>
          <w:lang w:val="en-IN"/>
        </w:rPr>
        <w:t>z</w:t>
      </w:r>
      <w:r>
        <w:rPr>
          <w:rFonts w:cs="Times New Roman"/>
          <w:szCs w:val="24"/>
        </w:rPr>
        <w:t>ation throughout industries, including fashion retail (Al-Alawi et al. 2023) Critical questions concerning how these digital innovations affect HRM strategies, worker experiences, and general company results have been posed by this evolution (</w:t>
      </w:r>
      <w:r>
        <w:rPr>
          <w:rFonts w:cs="Times New Roman"/>
          <w:color w:val="222222"/>
          <w:szCs w:val="24"/>
          <w:shd w:val="clear" w:color="auto" w:fill="FFFFFF"/>
        </w:rPr>
        <w:t>Lee et al. 2021)</w:t>
      </w:r>
      <w:r>
        <w:rPr>
          <w:rFonts w:cs="Times New Roman"/>
          <w:szCs w:val="24"/>
        </w:rPr>
        <w:t xml:space="preserve">. </w:t>
      </w:r>
    </w:p>
    <w:p>
      <w:pPr>
        <w:rPr>
          <w:rFonts w:cs="Times New Roman"/>
          <w:szCs w:val="24"/>
        </w:rPr>
      </w:pPr>
      <w:r>
        <w:rPr>
          <w:rFonts w:cs="Times New Roman"/>
          <w:szCs w:val="24"/>
        </w:rPr>
        <w:t>Understanding the effects of the digital revolution on human resources management procedures becomes crucial as organizations in the fashion retailing industry navigate this change. By examining both the favourable and unfavourable effects of the digital revolution on HRM in the specific setting of the fashion retailing sector, this research challenge aims to delve into the nuances of this intersection. Insights gained from addressing this issue will help industry professionals and academics develop strategies for efficient incorporation of technology in human resources management while taking into account the specific requirements and difficulties of the fashion retailing industry (</w:t>
      </w:r>
      <w:r>
        <w:rPr>
          <w:rFonts w:cs="Times New Roman"/>
          <w:color w:val="222222"/>
          <w:szCs w:val="24"/>
          <w:shd w:val="clear" w:color="auto" w:fill="FFFFFF"/>
        </w:rPr>
        <w:t>Priyono et al. 2020)</w:t>
      </w:r>
      <w:r>
        <w:rPr>
          <w:rFonts w:cs="Times New Roman"/>
          <w:szCs w:val="24"/>
        </w:rPr>
        <w:t>.</w:t>
      </w:r>
    </w:p>
    <w:p>
      <w:pPr>
        <w:pStyle w:val="3"/>
      </w:pPr>
      <w:bookmarkStart w:id="6" w:name="_Toc147453821"/>
      <w:r>
        <w:t>1.6 Research Rationale</w:t>
      </w:r>
      <w:bookmarkEnd w:id="6"/>
    </w:p>
    <w:p>
      <w:pPr>
        <w:rPr>
          <w:rFonts w:cs="Times New Roman"/>
          <w:szCs w:val="24"/>
        </w:rPr>
      </w:pPr>
      <w:r>
        <w:rPr>
          <w:rFonts w:cs="Times New Roman"/>
          <w:szCs w:val="24"/>
        </w:rPr>
        <w:t>Industries have had to go through considerable changes as a result of the quick development of technology and unanticipated disruptions brought on by situations like the COVID-19 pandemic (Zhangand Chen,2023). The incorporation of digital technologies into numerous corporate tasks has become incredibly popular among these shifts. Practices in the management of human resources (HR) have been notably impacted, which brings up important issues regarding the impacts of this technological transition (</w:t>
      </w:r>
      <w:r>
        <w:rPr>
          <w:rFonts w:cs="Times New Roman"/>
          <w:color w:val="222222"/>
          <w:szCs w:val="24"/>
          <w:shd w:val="clear" w:color="auto" w:fill="FFFFFF"/>
        </w:rPr>
        <w:t>Rodríguez-Espíndola et al. 2022)</w:t>
      </w:r>
      <w:r>
        <w:rPr>
          <w:rFonts w:cs="Times New Roman"/>
          <w:szCs w:val="24"/>
        </w:rPr>
        <w:t>. This study attempts to investigate these consequences in relation to the UK's fashion retail sector.</w:t>
      </w:r>
    </w:p>
    <w:p>
      <w:pPr>
        <w:rPr>
          <w:rFonts w:cs="Times New Roman"/>
          <w:szCs w:val="24"/>
        </w:rPr>
      </w:pPr>
      <w:r>
        <w:rPr>
          <w:rFonts w:cs="Times New Roman"/>
          <w:szCs w:val="24"/>
        </w:rPr>
        <w:t>The global fashion business has been compelled to revaluate its operational methods in the aftermath of the pandemic. While some businesses have prospered as a result of adopting the digital revolution, others have found it difficult to stay up (Pandey, 2020). Taking advantage of technological advances and digital tools is becoming more important for survival than just being a matter of choice (</w:t>
      </w:r>
      <w:r>
        <w:rPr>
          <w:rFonts w:cs="Times New Roman"/>
          <w:color w:val="222222"/>
          <w:szCs w:val="24"/>
          <w:shd w:val="clear" w:color="auto" w:fill="FFFFFF"/>
        </w:rPr>
        <w:t>Saha et al. 2022)</w:t>
      </w:r>
      <w:r>
        <w:rPr>
          <w:rFonts w:cs="Times New Roman"/>
          <w:szCs w:val="24"/>
        </w:rPr>
        <w:t>. This study attempts to explore the UK fashion retail industry's setting in order to comprehend how digital change has impacted HRM practices and results.</w:t>
      </w:r>
    </w:p>
    <w:p>
      <w:pPr>
        <w:rPr>
          <w:rFonts w:cs="Times New Roman"/>
          <w:szCs w:val="24"/>
        </w:rPr>
      </w:pPr>
      <w:r>
        <w:rPr>
          <w:rFonts w:cs="Times New Roman"/>
          <w:szCs w:val="24"/>
        </w:rPr>
        <w:t>The main objectives of this study are to recognize and assess the significance and impact of adopting digital transformation in HRM practices, comprehend the difficulties HR managers face in doing so, highlight tactics for a smooth transition to digital transformation, and investigate the general importance of digital transformation in the fashion retail sector (</w:t>
      </w:r>
      <w:r>
        <w:rPr>
          <w:rFonts w:cs="Times New Roman"/>
          <w:color w:val="222222"/>
          <w:szCs w:val="24"/>
          <w:shd w:val="clear" w:color="auto" w:fill="FFFFFF"/>
        </w:rPr>
        <w:t>Stroumpoulis and Kopanaki, 2022)</w:t>
      </w:r>
      <w:r>
        <w:rPr>
          <w:rFonts w:cs="Times New Roman"/>
          <w:szCs w:val="24"/>
        </w:rPr>
        <w:t>. These goals are supported by the objectives as well as study questions, which concentrate on the effects, difficulties, and optimal methods of digital advancement in HRM practices.</w:t>
      </w:r>
    </w:p>
    <w:p>
      <w:pPr>
        <w:rPr>
          <w:rFonts w:cs="Times New Roman"/>
          <w:szCs w:val="24"/>
        </w:rPr>
      </w:pPr>
      <w:r>
        <w:rPr>
          <w:rFonts w:cs="Times New Roman"/>
          <w:szCs w:val="24"/>
        </w:rPr>
        <w:t>Due to its distinct challenges and opportunities, the fashion retailing sector serves as a relevant and concentrated setting for the purpose of this research. The COVID-19 crisis brought attention to the industry's urgent need for digitization. Leading brands in the market including Louis Vuitton, Gucci, Zara, as well as H&amp;M have demonstrated the advantages of utilizing digital techniques. However, the industry also has to deal with complexities related to managing employees, dealing with customers, managing the supply chain, and altering consumer behaviour (</w:t>
      </w:r>
      <w:r>
        <w:rPr>
          <w:rFonts w:cs="Times New Roman"/>
          <w:color w:val="222222"/>
          <w:szCs w:val="24"/>
          <w:shd w:val="clear" w:color="auto" w:fill="FFFFFF"/>
        </w:rPr>
        <w:t>Saha et al. 2022)</w:t>
      </w:r>
      <w:r>
        <w:rPr>
          <w:rFonts w:cs="Times New Roman"/>
          <w:szCs w:val="24"/>
        </w:rPr>
        <w:t>.</w:t>
      </w:r>
    </w:p>
    <w:p>
      <w:pPr>
        <w:pStyle w:val="3"/>
      </w:pPr>
      <w:bookmarkStart w:id="7" w:name="_Toc147453822"/>
      <w:r>
        <w:t>1.7 Significance of Research</w:t>
      </w:r>
      <w:bookmarkEnd w:id="7"/>
    </w:p>
    <w:p>
      <w:pPr>
        <w:rPr>
          <w:rFonts w:cs="Times New Roman"/>
          <w:szCs w:val="24"/>
        </w:rPr>
      </w:pPr>
      <w:r>
        <w:rPr>
          <w:rFonts w:cs="Times New Roman"/>
          <w:szCs w:val="24"/>
        </w:rPr>
        <w:t>This study has important ramifications for the academic community as well as the real world of the fashion retailing industry. The study adds to the academic conversation about the changing link between technology and the management of human resources (HRM) by examining the effects of technological change on HRM practices. The results of this study can provide theoretical insights that help us better grasp the potential and problems brought on by the integration of digital technology into HRM. The research's practical value also rests in its potential to assist HR managers and fashion retail business executives in making wise choices about the adoption and optimization of digital technologies and procedures. This study can provide as a road map for improving human resources management through the adoption of digital technologies, which will promote enhanced productivity, satisfaction with staff, and competitive advantages as the industry struggles with unheard-of changes brought on by the COVID-19 epidemic (</w:t>
      </w:r>
      <w:r>
        <w:rPr>
          <w:rFonts w:cs="Times New Roman"/>
          <w:color w:val="222222"/>
          <w:szCs w:val="24"/>
          <w:shd w:val="clear" w:color="auto" w:fill="FFFFFF"/>
        </w:rPr>
        <w:t>Priyono et al. 2020)</w:t>
      </w:r>
      <w:r>
        <w:rPr>
          <w:rFonts w:cs="Times New Roman"/>
          <w:szCs w:val="24"/>
        </w:rPr>
        <w:t>. Therefore, the research's findings can aid in the implementation of strategies for strategic decision-making both within and outside of the fashion retail industry.</w:t>
      </w:r>
    </w:p>
    <w:p>
      <w:pPr>
        <w:pStyle w:val="3"/>
      </w:pPr>
      <w:bookmarkStart w:id="8" w:name="_Toc147453823"/>
      <w:r>
        <w:t>1.8 Structure of Dissertation</w:t>
      </w:r>
      <w:bookmarkEnd w:id="8"/>
    </w:p>
    <w:p>
      <w:pPr>
        <w:jc w:val="center"/>
      </w:pPr>
      <w:r>
        <w:rPr>
          <w:lang w:val="en-US"/>
        </w:rPr>
        <w:drawing>
          <wp:inline distT="0" distB="0" distL="0" distR="0">
            <wp:extent cx="4076065" cy="2468880"/>
            <wp:effectExtent l="53975" t="38735" r="121920" b="113665"/>
            <wp:docPr id="1627901076" name="Picture 1" descr="10000 word dissertation breakdown for those new to dissertation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901076" name="Picture 1" descr="10000 word dissertation breakdown for those new to dissertation writ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080448" cy="2471523"/>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5"/>
      </w:pPr>
      <w:bookmarkStart w:id="9" w:name="_Toc147448225"/>
      <w:r>
        <w:t>Figure 1.1: Structure of Dissertation</w:t>
      </w:r>
      <w:bookmarkEnd w:id="9"/>
    </w:p>
    <w:p>
      <w:pPr>
        <w:jc w:val="center"/>
        <w:rPr>
          <w:rFonts w:cs="Times New Roman"/>
          <w:szCs w:val="24"/>
        </w:rPr>
      </w:pPr>
      <w:r>
        <w:rPr>
          <w:rFonts w:cs="Times New Roman"/>
          <w:szCs w:val="24"/>
        </w:rPr>
        <w:t>(Source: Terrell, 2022)</w:t>
      </w:r>
    </w:p>
    <w:p>
      <w:pPr>
        <w:jc w:val="left"/>
      </w:pPr>
      <w:r>
        <w:br w:type="page"/>
      </w:r>
    </w:p>
    <w:p>
      <w:pPr>
        <w:pStyle w:val="2"/>
        <w:jc w:val="center"/>
      </w:pPr>
      <w:bookmarkStart w:id="10" w:name="_Toc147453824"/>
      <w:r>
        <w:t>Chapter 2: Literature Review</w:t>
      </w:r>
      <w:bookmarkEnd w:id="10"/>
    </w:p>
    <w:p>
      <w:pPr>
        <w:pStyle w:val="3"/>
      </w:pPr>
      <w:bookmarkStart w:id="11" w:name="_Toc147453825"/>
      <w:r>
        <w:t>2.1 Introduction</w:t>
      </w:r>
      <w:bookmarkEnd w:id="11"/>
      <w:r>
        <w:t xml:space="preserve"> </w:t>
      </w:r>
    </w:p>
    <w:p>
      <w:r>
        <w:t>This chapter shows a synthesis of literature connected to the effectuation of digital transformation adoption in the domain of human resource management practices. At the onset, the chapter offers a conceptual clarity on digital transformation and human resource management in adherence to previous literature. Thereafter, the chapter offers theoretical overview to explain the topic in the light of available literature. Besides, the chapter dissects key human resource management (HRM) encountered by the fashion retail industry in the contemporary times, importance of digital transformation adoption in e-HRM practices, issues encountered by HR managers in digital transformation practices, strategies to facilitate seamless adoption of digital tools and practices. After a comprehensive elucidation of literature, the chapter figures out literature gap that the current project seeks to empha</w:t>
      </w:r>
      <w:r>
        <w:rPr>
          <w:rFonts w:hint="default"/>
          <w:lang w:val="en-IN"/>
        </w:rPr>
        <w:t>s</w:t>
      </w:r>
      <w:r>
        <w:t>i</w:t>
      </w:r>
      <w:r>
        <w:rPr>
          <w:rFonts w:hint="default"/>
          <w:lang w:val="en-IN"/>
        </w:rPr>
        <w:t>z</w:t>
      </w:r>
      <w:r>
        <w:t>e. A brief summary is attached at the end of the chapter containing a summari</w:t>
      </w:r>
      <w:r>
        <w:rPr>
          <w:rFonts w:hint="default"/>
          <w:lang w:val="en-IN"/>
        </w:rPr>
        <w:t>z</w:t>
      </w:r>
      <w:r>
        <w:t xml:space="preserve">e format of key points from literature. </w:t>
      </w:r>
    </w:p>
    <w:p>
      <w:pPr>
        <w:pStyle w:val="3"/>
      </w:pPr>
      <w:bookmarkStart w:id="12" w:name="_Toc147453826"/>
      <w:r>
        <w:t>2.2 Digital transformation and human resource management</w:t>
      </w:r>
      <w:bookmarkEnd w:id="12"/>
      <w:r>
        <w:t xml:space="preserve"> </w:t>
      </w:r>
    </w:p>
    <w:p>
      <w:r>
        <w:t>In recent years, digital transformation has emerged as a widely studied concept in the domain of organi</w:t>
      </w:r>
      <w:r>
        <w:rPr>
          <w:rFonts w:hint="default"/>
          <w:lang w:val="en-IN"/>
        </w:rPr>
        <w:t>z</w:t>
      </w:r>
      <w:r>
        <w:t xml:space="preserve">ational science literature and information systems. As defined by </w:t>
      </w:r>
      <w:r>
        <w:rPr>
          <w:shd w:val="clear" w:color="auto" w:fill="FFFFFF"/>
        </w:rPr>
        <w:t xml:space="preserve">Mikalef and Parmiggiani (2022), digital transformation is explicated as a procedure that seeks to enhance the performance of an entity by causing a series of transitions to its properties through constellation of information, connectivity technologies and computing and so on. </w:t>
      </w:r>
      <w:r>
        <w:t>Digital transformation has transformed the mechanism companies engage with their consumers, govern their operations perceive their business structure and finally organi</w:t>
      </w:r>
      <w:r>
        <w:rPr>
          <w:rFonts w:hint="default"/>
          <w:lang w:val="en-IN"/>
        </w:rPr>
        <w:t>z</w:t>
      </w:r>
      <w:r>
        <w:t>e themselves. It is concerned with the integration of digital tools and technologies, like mobile, social, cloud and analytic and so on (Fenech, Baguant and Ivanov, 2019). In recent times, effective integration of digital technologies in the business procedures has become indispensable for the organi</w:t>
      </w:r>
      <w:r>
        <w:rPr>
          <w:rFonts w:hint="default"/>
          <w:lang w:val="en-IN"/>
        </w:rPr>
        <w:t>z</w:t>
      </w:r>
      <w:r>
        <w:t xml:space="preserve">ations in order to stay alive in business. </w:t>
      </w:r>
    </w:p>
    <w:p>
      <w:pPr>
        <w:rPr>
          <w:shd w:val="clear" w:color="auto" w:fill="FFFFFF"/>
        </w:rPr>
      </w:pPr>
      <w:r>
        <w:t xml:space="preserve">It has been noticed that the notion of HRM has been explained by various scholars from various point of view. However, as defined by </w:t>
      </w:r>
      <w:r>
        <w:rPr>
          <w:shd w:val="clear" w:color="auto" w:fill="FFFFFF"/>
        </w:rPr>
        <w:t>Opatha (2021), HRM entails formulation, incorporation and continuous maintenance of policies, strategies, rules, procedures, systems and practices of managing staff members strategically, sustainab</w:t>
      </w:r>
      <w:r>
        <w:rPr>
          <w:rFonts w:hint="default"/>
          <w:shd w:val="clear" w:color="auto" w:fill="FFFFFF"/>
          <w:lang w:val="en-IN"/>
        </w:rPr>
        <w:t>ility</w:t>
      </w:r>
      <w:r>
        <w:rPr>
          <w:shd w:val="clear" w:color="auto" w:fill="FFFFFF"/>
        </w:rPr>
        <w:t xml:space="preserve"> and strategically. </w:t>
      </w:r>
      <w:r>
        <w:t>As averred by Fenech, Baguant and Ivanov (2019), human resource management has greater emphasis on the performance of an organi</w:t>
      </w:r>
      <w:r>
        <w:rPr>
          <w:rFonts w:hint="default"/>
          <w:lang w:val="en-IN"/>
        </w:rPr>
        <w:t>z</w:t>
      </w:r>
      <w:r>
        <w:t xml:space="preserve">ation. It is also regarded as a strategic asset of a business entity that can make effective contribution to the competitive edge of a company. On the other side, as argued by </w:t>
      </w:r>
      <w:r>
        <w:rPr>
          <w:shd w:val="clear" w:color="auto" w:fill="FFFFFF"/>
        </w:rPr>
        <w:t xml:space="preserve">Palmer, Dunford and Buchanan (2017), human resource management is the outcome of a more wider and people-centric with the responsibility of crafting varied and daunting tasks in pursuit of increasing engagement among the employees. As pointed out by </w:t>
      </w:r>
      <w:r>
        <w:t>Fenech, Baguant and Ivanov (2019), digital transformation has raised a serious a question to the conventional human resource management practices that are still prevalent in a number of contemporary organi</w:t>
      </w:r>
      <w:r>
        <w:rPr>
          <w:rFonts w:hint="default"/>
          <w:lang w:val="en-IN"/>
        </w:rPr>
        <w:t>z</w:t>
      </w:r>
      <w:r>
        <w:t xml:space="preserve">ations. In recent times, with the emergence of digital transformation, HR practices have encountered significant implications regarding capabilities and competencies. Further, as contested by Larkin (2017), one of the major challenges encountered by the HR department is that digital technology can result in omni-directional and all pervasive outcomes across a company. As a result, digitization has caused remarkable effectuation on the HRM practices more than transformations in administrative practices of an organization. Effective utilization of technology can positively impact various domains of HRM, including HR planning, recruitment, reward management, health and safety, employee relationships and so on. However, in recent times, with the evolution of technology, there is a dire need that HR functions need to be adjusted to the strategic requirements of an organization. </w:t>
      </w:r>
    </w:p>
    <w:p>
      <w:pPr>
        <w:rPr>
          <w:shd w:val="clear" w:color="auto" w:fill="FFFFFF"/>
        </w:rPr>
      </w:pPr>
      <w:r>
        <w:t xml:space="preserve">As stated by </w:t>
      </w:r>
      <w:r>
        <w:rPr>
          <w:shd w:val="clear" w:color="auto" w:fill="FFFFFF"/>
        </w:rPr>
        <w:t xml:space="preserve">Al-Alawi et al. (2023), the effects of digital transformation in the realm of human resource management are not a new phenomenon. In recent years, devastating situation caused by the Covid-19 epidemic has extended the requirement of digital transformation in the realm of HRM all over the globe. Digital transformation has gained exponential popularity in HRM procedure owing to its potentiality optimizing organizational productivity by fine-tuning the HRM functions with the goal of the organization. </w:t>
      </w:r>
    </w:p>
    <w:p>
      <w:pPr>
        <w:pStyle w:val="3"/>
      </w:pPr>
      <w:bookmarkStart w:id="13" w:name="_Toc147453827"/>
      <w:r>
        <w:t>2.3 Theoretical overview</w:t>
      </w:r>
      <w:bookmarkEnd w:id="13"/>
      <w:r>
        <w:t xml:space="preserve"> </w:t>
      </w:r>
    </w:p>
    <w:p>
      <w:pPr>
        <w:rPr>
          <w:b/>
        </w:rPr>
      </w:pPr>
      <w:r>
        <w:rPr>
          <w:b/>
        </w:rPr>
        <w:t xml:space="preserve">Human Capital Theory: </w:t>
      </w:r>
    </w:p>
    <w:p>
      <w:r>
        <w:t>With the advent of knowledge-oriented economy, businesses have started to impart much emphasis on optimal utilization of resources and knowledge supply for enhancing competitive edge and organizational efficacy. Skills, abilities and knowledge are considered as an invisible asset to ascertain sustainable organization (</w:t>
      </w:r>
      <w:r>
        <w:rPr>
          <w:shd w:val="clear" w:color="auto" w:fill="FFFFFF"/>
        </w:rPr>
        <w:t xml:space="preserve">Wuttaphan, 2017). In the realm of labour market, people are coming with diverse skills, abilities, level of education and knowledge. The value of human capital theory is highly accepted for enhancing organizational performance so that an organization can depend in the skill, ability and knowledge of the employees as a predominant concept of generating value (Wuttaphan, 2017). As averred by Becker (2009), human capital can be consolidated in multiple forms of training, education, health and migration. With the assistance of such forms, employees can gain knowledge, abilities, and skills in a number of ways. Enterprises invest in human capital because these firms observe humans as a crucial asset and desire a great return against their investment. As argued by Ulrich (1998), conventionally, human resource pertaining to business function and labour has been considered as a cost that needs to be curtailed. However, in the contemporary times, human resource is regarded as human capital that that effectuates a source of enormous value. As observed by Wuttaphan (2017), in the contemporary times, a paradigm shift is observable in human resource management function as it is shifted from activity-oriented procedure to result-oriented procedure that is highly connected and adjusted to business strategy and observes human capital as a tool of creating value that needs to be utilized in strategic management. </w:t>
      </w:r>
    </w:p>
    <w:p>
      <w:r>
        <w:t xml:space="preserve">As averred by </w:t>
      </w:r>
      <w:r>
        <w:rPr>
          <w:shd w:val="clear" w:color="auto" w:fill="FFFFFF"/>
        </w:rPr>
        <w:t xml:space="preserve">Štaffenová and Kucharčíková (2023), the contemporary age is highly influenced by sophisticated digital technologies that can make the personal as well as the work lives of the employees highly convenient (Štaffenová and Kucharčíková, 2023). Technologies have brought a number of positives, including accelerating and supporting business procedures. Human capital management demonstrates a range of activities to ascertain effective management of human capital of a firm. It includes preparation, recruitment, ascertaining the satisfaction of the employees and ensuring the effective management of individual as well as organizational competencies. As argued by Kianto, Sáenz and Aramburu (2017), the salient purpose of human capital management is to manage people in such a manner so that they can contribute to high level of organizational productivity. As far as the Human Capital Theory is concerned, as stated by Štaffenová and Kucharčíková (2023), there is a mutual connection of staff members with digital technologies. digitization has become indispensable for the improvement of an economic entity’s competitiveness, productivity and motivation of the employees. The incorporation of elements like automation, robotisation and digitization can go a long way for the staff members to work more effectively. Besides, in recent times, owing to the advent of the pandemic, working habits of the employees have witnessed a paradigm shift (Kianto, Sáenz and Aramburu, (2017). Under the newly emerged situation, recruitment and selection has become a serious challenge for the employees. Further, educating and training the employees have also emerged as a serious challenge for the organization during and after the pandemic. As a result, the role of digital technology is quire irreplaceable in terms of human capital development. </w:t>
      </w:r>
    </w:p>
    <w:p>
      <w:pPr>
        <w:pStyle w:val="3"/>
      </w:pPr>
      <w:bookmarkStart w:id="14" w:name="_Toc147453828"/>
      <w:r>
        <w:t>2.4 HRM challenges encountered by the fashion retail industry in the contemporary times</w:t>
      </w:r>
      <w:bookmarkEnd w:id="14"/>
      <w:r>
        <w:t xml:space="preserve"> </w:t>
      </w:r>
    </w:p>
    <w:p>
      <w:r>
        <w:t>The fashion industry is regarded as a highly competitive, volatile and mature market. The amplification of customers’ income and growing popularity of e-commerce had amplified the demand of fast-fashion (</w:t>
      </w:r>
      <w:r>
        <w:rPr>
          <w:shd w:val="clear" w:color="auto" w:fill="FFFFFF"/>
        </w:rPr>
        <w:t xml:space="preserve">Adam, 2018). However, rapid growth of fashion retailing has effectuated considerable effectuates on human resource management. High rate of turnover has emerged as a serious concern for the fashion retail sector. Besides, the sudden advent of the pandemic has enforced the whole world to face a standstill (Sulaiman, Ahmed and Shabbir, 2020). As an outcome of public health emergency, a large of number of employees associated with the fashion retail sector has encountered physical and mental issues. As an economic heavyweight, organized retail sector has huge number of front-line sales staff. However, with the emergence of public health crisis, training the employees to deal with crisis has emerged as a great challenge for the employees. As stated by Sulaiman, Ahmed and Shabbir (2020), as far as the context of training is concerned, cart-pushers, sales associates, cashiers and entry-level front-line workers have been overlooked. However, during and after the epidemic, offering training to front-line workers has become crucial so that they can serve consumers effectively in adherence to hygienic matters. </w:t>
      </w:r>
    </w:p>
    <w:p>
      <w:r>
        <w:t>Further, acute challenges have also become apparent in the realm of succession planning. During the pandemic, although retail workers have tried to follow government and management obligations regarding the maintenance of safety protocols, there was high possibility of virus transmission and the responsibility might to the HRM department regarding succession planning (</w:t>
      </w:r>
      <w:r>
        <w:rPr>
          <w:shd w:val="clear" w:color="auto" w:fill="FFFFFF"/>
        </w:rPr>
        <w:t xml:space="preserve">Sulaiman, Ahmed and Shabbir, 2020). Besides, financial plunder and employment insecurity has also been regarded as major stress explored during Covid-19 pandemic. The financial disaster encountered by a section of firms is so grave that is irreparable in a short duration (Mathushan, Kengatharan and Saravanabawan, 2022).It has also effectuated an adverse result in the finances of the employees as well as their psychological wellness. Further, the epidemic has effectuated demanding conditions for the supervisors associated with the fashion retail organization. Due to sudden emotional changes across the planet, it has become challenging for HR mangers to react and acclimatise to the alterations and deal with the workforce effectively (Mathushan, Kengatharan and Saravanabawan, 2022). As averred by </w:t>
      </w:r>
      <w:r>
        <w:t>Carnevale and Hatak (2020), during the pandemic, the predominant duty of the HRM was to support their workforce so that they can conquer various challenges brought by invisible transitions within the working environment. However, in reality, it has been observed that employees are highly affected by a number of stress, including insecurity, apprehension of disease, restriction and isolation, social avoidance and disgrace and so on. Under the challenging circumstances, training has emerged as a defensive factor in order to safeguard the employees from psychological distress (</w:t>
      </w:r>
      <w:r>
        <w:rPr>
          <w:shd w:val="clear" w:color="auto" w:fill="FFFFFF"/>
        </w:rPr>
        <w:t xml:space="preserve">Mathushan, Kengatharan and Saravanabawan, 2022). However, during Covid-19, due to social distancing norms physical training was far-fetched for the employees. Further, as pointed out by Sulaiman, Ahmed and Shabbir (2020), communication has continued to become a major challenge for the HR managers starting from the pandemic. </w:t>
      </w:r>
    </w:p>
    <w:p>
      <w:pPr>
        <w:pStyle w:val="3"/>
      </w:pPr>
      <w:bookmarkStart w:id="15" w:name="_Toc147453829"/>
      <w:r>
        <w:t>2.5 Drivers associated with HRM digital transformation</w:t>
      </w:r>
      <w:bookmarkEnd w:id="15"/>
      <w:r>
        <w:t xml:space="preserve"> </w:t>
      </w:r>
    </w:p>
    <w:p>
      <w:pPr>
        <w:rPr>
          <w:shd w:val="clear" w:color="auto" w:fill="FFFFFF"/>
        </w:rPr>
      </w:pPr>
      <w:r>
        <w:t xml:space="preserve">Drivers are considered as internal and external triggers for a business entity connected to digital transformation. As averred by </w:t>
      </w:r>
      <w:r>
        <w:rPr>
          <w:shd w:val="clear" w:color="auto" w:fill="FFFFFF"/>
        </w:rPr>
        <w:t xml:space="preserve">Zhang and Chen (2023), in the contemporary digital age, HRM subsists in an environment characterized by instability. The authors have further opined that in order to take advantage of digital transformation, a digital transformation of HRM is indispensable. Some of the salient drivers associated with HRM digital transformation has been mentioned below: </w:t>
      </w:r>
    </w:p>
    <w:p>
      <w:pPr>
        <w:rPr>
          <w:b/>
          <w:shd w:val="clear" w:color="auto" w:fill="FFFFFF"/>
        </w:rPr>
      </w:pPr>
      <w:r>
        <w:rPr>
          <w:b/>
          <w:shd w:val="clear" w:color="auto" w:fill="FFFFFF"/>
        </w:rPr>
        <w:t xml:space="preserve">Complying with internal consumer expectations: </w:t>
      </w:r>
    </w:p>
    <w:p>
      <w:pPr>
        <w:rPr>
          <w:shd w:val="clear" w:color="auto" w:fill="FFFFFF"/>
        </w:rPr>
      </w:pPr>
      <w:r>
        <w:t xml:space="preserve">Consumer-oriented HRM relates to HRM that seeks to comply with the expectations of the consumers within a particular market segment. However, as averred by Schneider (1994), here, consumers relate to all staff members associated with the organization. In order to make effective adjustment to an era characterized by rapid digitization, it is essential for the individuals to determine their expectations in a number of ways, including effective digital recruitment, training with the assistance of artificial intelligence, effective feedback mechanism, and better performance elucidation and so on. As avouched by </w:t>
      </w:r>
      <w:r>
        <w:rPr>
          <w:shd w:val="clear" w:color="auto" w:fill="FFFFFF"/>
        </w:rPr>
        <w:t>Zhang and Chen (2023) successful digital transformation can go a long way in bringing enhanced satisfaction to internal staff members (Zhang and Chen, 2023). This internal satisfaction suggests that digital HRM transformations are regarded as fruitful when digital human resource management practices optimize internally determined standards of staff efficiency (</w:t>
      </w:r>
      <w:r>
        <w:t>Schneider, 1994</w:t>
      </w:r>
      <w:r>
        <w:rPr>
          <w:shd w:val="clear" w:color="auto" w:fill="FFFFFF"/>
        </w:rPr>
        <w:t xml:space="preserve">). While utilizing internal consumers as a pertinent yardstick for the evaluating the efficacy of digital HRM procedure and practices, it is imperative for the HR managers to pay attention to the senses and feelings into the yardstick of logic. </w:t>
      </w:r>
    </w:p>
    <w:p>
      <w:pPr>
        <w:rPr>
          <w:b/>
          <w:shd w:val="clear" w:color="auto" w:fill="FFFFFF"/>
        </w:rPr>
      </w:pPr>
      <w:r>
        <w:rPr>
          <w:b/>
          <w:shd w:val="clear" w:color="auto" w:fill="FFFFFF"/>
        </w:rPr>
        <w:t xml:space="preserve">Emergence of digital transformation in a number of industries: </w:t>
      </w:r>
    </w:p>
    <w:p>
      <w:r>
        <w:t xml:space="preserve">As averred by </w:t>
      </w:r>
      <w:r>
        <w:rPr>
          <w:shd w:val="clear" w:color="auto" w:fill="FFFFFF"/>
        </w:rPr>
        <w:t>Zhang and Chen (2023), in recent years, penetration of digital technology is discernible across industries. Whether in the domain of general business management or in HRM field, every facet is now being innovated digitally (</w:t>
      </w:r>
      <w:r>
        <w:rPr>
          <w:rFonts w:cs="Times New Roman"/>
          <w:szCs w:val="24"/>
          <w:shd w:val="clear" w:color="auto" w:fill="FCFCFC"/>
        </w:rPr>
        <w:t xml:space="preserve">Yu and JInajun, 2020). One of the key merits of digital technologies is that they facilitate easier and faster implementation of various HRM functions, starting from the process of recruitment to training, from performance measurement to the management of compensation. However, human resource management has witnessed a paradigm shift and it is not just limited to imparting HR services as a support option. As averred by </w:t>
      </w:r>
      <w:r>
        <w:rPr>
          <w:shd w:val="clear" w:color="auto" w:fill="FFFFFF"/>
        </w:rPr>
        <w:t xml:space="preserve">Zhang and Chen (2023), with the emergence of industry 4.0, it has become essential for the businesses to discover the requirement of distinctive aspects of the industry 4.0. The above-mentioned authors have also pointed out that industry 4.0 imposes considerable requirements of digital innovation pertaining to HRM. In an era dominated by industry 4.0, conventional HRM domain like recruitment, compensation management, performance and training has been immensely affected by digital economy. Thus, it has become the demand of the time that HRM needs to accept cutting-edge digital tools and technologies and alter HRM policies to accelerate digital transformation. </w:t>
      </w:r>
    </w:p>
    <w:p>
      <w:pPr>
        <w:rPr>
          <w:b/>
        </w:rPr>
      </w:pPr>
      <w:r>
        <w:rPr>
          <w:b/>
        </w:rPr>
        <w:t>Alteration of present-day competitive landscape:</w:t>
      </w:r>
    </w:p>
    <w:p>
      <w:r>
        <w:t xml:space="preserve">As pointed out by </w:t>
      </w:r>
      <w:r>
        <w:rPr>
          <w:shd w:val="clear" w:color="auto" w:fill="FFFFFF"/>
        </w:rPr>
        <w:t xml:space="preserve">Smirnova et al. (2019), in contemporary competitive business world, effective human resources are considered as a strategic resource that can confer the companies a significant edge in market competition. As a result, it has become a dire necessity for the HRM professionals to respond effectively to amplifying competition by resorting to digital transformation and development of technologies associated with HRM. As a result, it has become a dire necessity for the future HRM professionals to develop sound knowledge about digital technologies, competencies and skills (Zhang and Chen, 2023). </w:t>
      </w:r>
    </w:p>
    <w:p>
      <w:pPr>
        <w:pStyle w:val="3"/>
      </w:pPr>
      <w:bookmarkStart w:id="16" w:name="_Toc147453830"/>
      <w:r>
        <w:t>2.6 Implication of digital transformation adoption in HRM practices</w:t>
      </w:r>
      <w:bookmarkEnd w:id="16"/>
      <w:r>
        <w:t xml:space="preserve"> </w:t>
      </w:r>
    </w:p>
    <w:p>
      <w:pPr>
        <w:rPr>
          <w:shd w:val="clear" w:color="auto" w:fill="FFFFFF"/>
        </w:rPr>
      </w:pPr>
      <w:r>
        <w:t xml:space="preserve">As averred by </w:t>
      </w:r>
      <w:r>
        <w:rPr>
          <w:shd w:val="clear" w:color="auto" w:fill="FFFFFF"/>
        </w:rPr>
        <w:t xml:space="preserve">Al-Alawi et al. (2023), nowadays, since HRM practices are administered online as an aftermath of the pandemic, HR managers has to come across some serious challenges. The aforesaid authors have further observed that emergence of virtual interview has made it highly challenging for the recruiters to accomplish the tasks effectively. Further, performance management has also appeared challenging in an era dominated by remote working. As stated by Al-Alawi et al. (2023), since remote working has become new normal, it has become a necessity for the organization to ascertain that staff members have knowledge about relevant technology in pursuit of carrying out their professional practices. </w:t>
      </w:r>
    </w:p>
    <w:p>
      <w:r>
        <w:rPr>
          <w:shd w:val="clear" w:color="auto" w:fill="FFFFFF"/>
        </w:rPr>
        <w:t xml:space="preserve">As averred by Al-Alawi et al. (2023), the incorporation of digital transformation is not a new phenomenon in the domain of HRM all over the globe. As far as the context of the optimization of employee performance is concerned, as stated by Al-Alawi et al. (2023), the positive role of digital technology is discernible. Considering the drastic transformation effectuated by the pandemic, businesses were pushed forward in terms of incorporating digital transformation within their procedures. As an outcome, digital transformation has gone a long way for the organization to accelerate the procedure of adoption e-HRM practices, including recruitment procedure and employee data elucidation. </w:t>
      </w:r>
    </w:p>
    <w:p>
      <w:r>
        <w:t xml:space="preserve">As averred by </w:t>
      </w:r>
      <w:r>
        <w:rPr>
          <w:shd w:val="clear" w:color="auto" w:fill="FFFFFF"/>
        </w:rPr>
        <w:t>VARDARLIER (2020)</w:t>
      </w:r>
      <w:r>
        <w:t>, digital transformation has emerged as a boon for the retailers in terms of excelling in cost reduction. The utilization of smart applications and systems can play a pivotal role to decrease HR costs. Further, they can also extend necessary support to the organization to accomplish exponential efficacy within their operations. Further, digitization in HR has made it convenient for the companies in terms of hiring staff members as per their requirement (</w:t>
      </w:r>
      <w:r>
        <w:rPr>
          <w:shd w:val="clear" w:color="auto" w:fill="FFFFFF"/>
        </w:rPr>
        <w:t>Gilch and Sieweke, 2021</w:t>
      </w:r>
      <w:r>
        <w:t xml:space="preserve">). Thus, digital technology has made the recruitment procedure more precise Thanks to digitization of HRM practices, companies can hire prospective candidates who can adjust effectively with company culture, thereby contributing to organizational productivity. Further, digital transformation adoption has contributed to the improvement of data analytic in a number of organization. Thanks to the presence of digitalize HRM tools, companies can conveniently access and expound data in pursuit of making effective decisions that can contribute to performance optimization. </w:t>
      </w:r>
    </w:p>
    <w:p>
      <w:pPr>
        <w:rPr>
          <w:shd w:val="clear" w:color="auto" w:fill="FFFFFF"/>
        </w:rPr>
      </w:pPr>
      <w:r>
        <w:t xml:space="preserve">Further, as observed by </w:t>
      </w:r>
      <w:r>
        <w:rPr>
          <w:shd w:val="clear" w:color="auto" w:fill="FFFFFF"/>
        </w:rPr>
        <w:t xml:space="preserve">Al-Alawi et al. (2023), social media has facilitated the recruiters to access highly qualified talents in a short time-span. Analogizing with the conventional patterns of recruitment, recruitment and selection with the assistance of social networking sites are regarded as highly cost-efficient. Thanks to digital technology, a number of business entities have started to utilize social media sites like LinkedIn, Glassdoor and Facebook as a tool of recruitment. It has been emerged as an indispensable tool for the staff members as well as job seekers in order to reach one another conveniently. As further pointed out by Al-Alawi et al. (2023), the utilization of artificial intelligence has also become apparent to some extent in the domain of recruitment. Big data and associated technologies are extensively utilized in recruitment and selection and effective profiling. As averred by Benson et al. (2002), during 1990s, the utilization of HRD technologies was predominantly limited to educational settings for supporting training. However, the emergence of contemporary digital technologies facilitated effective integration and flexibility. Digital technologies have been redefining the course of training and development functions for the coming days (Zhang and Chen, 2023). </w:t>
      </w:r>
    </w:p>
    <w:p>
      <w:pPr>
        <w:pStyle w:val="3"/>
        <w:rPr>
          <w:shd w:val="clear" w:color="auto" w:fill="FFFFFF"/>
        </w:rPr>
      </w:pPr>
      <w:bookmarkStart w:id="17" w:name="_Toc147453831"/>
      <w:r>
        <w:rPr>
          <w:shd w:val="clear" w:color="auto" w:fill="FFFFFF"/>
        </w:rPr>
        <w:t>2.7 Adverse effects of digital transformation in HRM</w:t>
      </w:r>
      <w:bookmarkEnd w:id="17"/>
    </w:p>
    <w:p>
      <w:r>
        <w:t xml:space="preserve">Apart from a myriad of advantages, digital transformation in HRM can also create some adverse effects on the HRM practices. Based on a study accomplished by </w:t>
      </w:r>
      <w:r>
        <w:rPr>
          <w:shd w:val="clear" w:color="auto" w:fill="FFFFFF"/>
        </w:rPr>
        <w:t>Aji et al. (2023)</w:t>
      </w:r>
      <w:r>
        <w:t xml:space="preserve">, it has become apparent that cyber security threat is an emerging concern. The possibility of data breaches cannot be negated while transiting from traditional HRM to digitalize HRM. Data breaches not only affect the trust between an employer and employee but also deplete the brand value of an organization. As stated by </w:t>
      </w:r>
      <w:r>
        <w:rPr>
          <w:shd w:val="clear" w:color="auto" w:fill="FFFFFF"/>
        </w:rPr>
        <w:t>Foroudi et al. (2018)</w:t>
      </w:r>
      <w:r>
        <w:t xml:space="preserve">, brand value holds immense importance for the fashion retail companies to get wider exposure in the market. It can also contribute to positive customer perception. Laxity of data policy and a full-proof system, digitization of HRM can generate significant risk for an organization. Besides, as argued by </w:t>
      </w:r>
      <w:r>
        <w:rPr>
          <w:shd w:val="clear" w:color="auto" w:fill="FFFFFF"/>
        </w:rPr>
        <w:t>Zhou (2022)</w:t>
      </w:r>
      <w:r>
        <w:t xml:space="preserve">, digitization of HRM can result in loss of subjectivity in the HRM process. For instance, it may be thwart the HR professionals to devout time to engage with the employees personally during evaluation. On the other hand digital technology like artificial intelligence can only generate measurable elements and not the complete picture about an employee, especially his/her emotional state. As argued by </w:t>
      </w:r>
      <w:r>
        <w:rPr>
          <w:shd w:val="clear" w:color="auto" w:fill="FFFFFF"/>
        </w:rPr>
        <w:t>Tsou and Chen (2023)</w:t>
      </w:r>
      <w:r>
        <w:t xml:space="preserve">, over-reliance on computerised performance elucidations can effectuate impersonal performance appraisal and skip the effort exerted by a staff member to accomplish a work. </w:t>
      </w:r>
    </w:p>
    <w:p>
      <w:pPr>
        <w:rPr>
          <w:kern w:val="0"/>
          <w:lang w:val="en-US"/>
        </w:rPr>
      </w:pPr>
      <w:r>
        <w:t xml:space="preserve">An extensive study carried out by </w:t>
      </w:r>
      <w:r>
        <w:rPr>
          <w:kern w:val="0"/>
          <w:lang w:val="en-US"/>
        </w:rPr>
        <w:t xml:space="preserve">Manuti et al. </w:t>
      </w:r>
      <w:r>
        <w:rPr>
          <w:spacing w:val="-11"/>
          <w:kern w:val="0"/>
          <w:lang w:val="en-US"/>
        </w:rPr>
        <w:t>(</w:t>
      </w:r>
      <w:r>
        <w:rPr>
          <w:kern w:val="0"/>
          <w:lang w:val="en-US"/>
        </w:rPr>
        <w:t>2018), there are some repercussion of digital transformation of HRM. Digital transformation can affect low-skilled staff members. The authors have further argued that, despite manifold advantages of digitiza</w:t>
      </w:r>
      <w:r>
        <w:rPr>
          <w:rFonts w:hint="default"/>
          <w:kern w:val="0"/>
          <w:lang w:val="en-IN"/>
        </w:rPr>
        <w:t>t</w:t>
      </w:r>
      <w:r>
        <w:rPr>
          <w:kern w:val="0"/>
          <w:lang w:val="en-US"/>
        </w:rPr>
        <w:t xml:space="preserve">ion of HRM, it is far-fetched to replace entire human experience. Further, coaching and mentoring has also been emerged as a major concern in the domain of digital HRM. HR technologies cannot be regarded as highly effective when it comes to the context of coaching and mentoring. Some AI-driven solutions may not provide expected result in the absence of required data. </w:t>
      </w:r>
    </w:p>
    <w:p>
      <w:pPr>
        <w:pStyle w:val="3"/>
      </w:pPr>
      <w:bookmarkStart w:id="18" w:name="_Toc147453832"/>
      <w:r>
        <w:t>2.8 Issues faced by human resource managers in digital transformation practices</w:t>
      </w:r>
      <w:bookmarkEnd w:id="18"/>
      <w:r>
        <w:t xml:space="preserve"> </w:t>
      </w:r>
    </w:p>
    <w:p>
      <w:pPr>
        <w:rPr>
          <w:shd w:val="clear" w:color="auto" w:fill="FFFFFF"/>
        </w:rPr>
      </w:pPr>
      <w:r>
        <w:t xml:space="preserve">In recent years HRM practices have been experiencing considerable transformation. Digital transformation in HRM necessitates more than just the optimization of operation. It requires rethinking the newly emerged digital HRM business logic, the implication on performance and finally digital ethics. As pointed out by </w:t>
      </w:r>
      <w:r>
        <w:rPr>
          <w:shd w:val="clear" w:color="auto" w:fill="FCFCFC"/>
        </w:rPr>
        <w:t>DiRomualdo, El-Khoury and Girimonte (2018</w:t>
      </w:r>
      <w:r>
        <w:rPr>
          <w:shd w:val="clear" w:color="auto" w:fill="FFFFFF"/>
        </w:rPr>
        <w:t>), with the delivery of HRM become digital, a number of present roles are desired to be more speciali</w:t>
      </w:r>
      <w:r>
        <w:rPr>
          <w:rFonts w:hint="default"/>
          <w:shd w:val="clear" w:color="auto" w:fill="FFFFFF"/>
          <w:lang w:val="en-IN"/>
        </w:rPr>
        <w:t>ze</w:t>
      </w:r>
      <w:r>
        <w:rPr>
          <w:shd w:val="clear" w:color="auto" w:fill="FFFFFF"/>
        </w:rPr>
        <w:t xml:space="preserve">d and even new role can appear. Therefore, it has become a dire necessity for the HRM to prepare effective planning regarding the change of role to cater to the requirements of digital transformation of the company and use such scopes for the enhancement of human resource management capabilities. As it is common to any change, digital transformation in HRM can pose a serious threat of layoff at the middle and low-skill level staff members. Moreover, HR managers can also encounter high level of resistance from the staff members. </w:t>
      </w:r>
    </w:p>
    <w:p>
      <w:pPr>
        <w:rPr>
          <w:shd w:val="clear" w:color="auto" w:fill="FFFFFF"/>
        </w:rPr>
      </w:pPr>
      <w:r>
        <w:rPr>
          <w:shd w:val="clear" w:color="auto" w:fill="FFFFFF"/>
        </w:rPr>
        <w:t>Another major issue that HR managers can come across during digital transformation is connected to the establishment of digital ecosystems. In order to achieve success within new framework, it is indispensable for the HRM to work effectively with the IT department in pursuit of acclimatising to thinking design.  Further, grave concern also lies in terms of data security. As averred by Zhang and Chen (2023), any glitches in the information system or algorithm can result in loss of crucial data, resulting in financial plunder of a company in a long run. Additionally, while transforming the HRM process of an organization from traditional to digital one, data security issue may also emerge because information is exposed to cyberspace and they may encounter issues like data breaches and cyber-attacks.</w:t>
      </w:r>
    </w:p>
    <w:p>
      <w:pPr>
        <w:rPr>
          <w:shd w:val="clear" w:color="auto" w:fill="FFFFFF"/>
        </w:rPr>
      </w:pPr>
      <w:r>
        <w:rPr>
          <w:shd w:val="clear" w:color="auto" w:fill="FFFFFF"/>
        </w:rPr>
        <w:t xml:space="preserve">As far as the context of digitally transforming HRM procedure is concerned, as stated by Bondarouk and Brewster (2016), there is a challenge of perceiving digital HRM. It has been argued by the aforesaid authors that an effective digital HRM necessitates policies and actions that can facilitate a company to stay alive for long-term. The performance related outcome of HRM digital transformation need a thorough evaluation depending on long-term advantages. </w:t>
      </w:r>
    </w:p>
    <w:p>
      <w:pPr>
        <w:rPr>
          <w:shd w:val="clear" w:color="auto" w:fill="FFFFFF"/>
        </w:rPr>
      </w:pPr>
      <w:r>
        <w:rPr>
          <w:shd w:val="clear" w:color="auto" w:fill="FFFFFF"/>
        </w:rPr>
        <w:t xml:space="preserve">Besides, ethical issues can also emerge as major stumbling blocks for the contemporary organization while transforming their HRM digitally. The utilization of digital technology often raises ethical issues (Zhang and Chen, 2023). In recent times, the notion of corporate data responsibility (CDR) has gained considerable popularity. These procedures are concerned with the establishment of technology, informed decision-making, enabling the access of data and refining technology and data. The new notion of CDR emphasizes its crucial depending on the perspective of various stakeholders. </w:t>
      </w:r>
    </w:p>
    <w:p>
      <w:pPr>
        <w:pStyle w:val="3"/>
      </w:pPr>
      <w:bookmarkStart w:id="19" w:name="_Toc147453833"/>
      <w:r>
        <w:t>2.9 Strategies and factors of smothering successful digitization of HRM</w:t>
      </w:r>
      <w:bookmarkEnd w:id="19"/>
      <w:r>
        <w:t xml:space="preserve"> </w:t>
      </w:r>
    </w:p>
    <w:p>
      <w:r>
        <w:t xml:space="preserve">In order to ascertain a highly successful HRM digitization procedure, it has been emphasized by scholars that there are some specific conditions that need attention. Some of the key conditions that can pave the way for successful HRM digitization encompass determining a specific objective, exploration of predominant figure, digital tools as a complement of conventional ones. </w:t>
      </w:r>
    </w:p>
    <w:p>
      <w:pPr>
        <w:rPr>
          <w:shd w:val="clear" w:color="auto" w:fill="FFFFFF"/>
        </w:rPr>
      </w:pPr>
      <w:r>
        <w:t>At first, it is imperative that there is a precise and explicit exploration of the objectives that the organization intends to attain (</w:t>
      </w:r>
      <w:r>
        <w:rPr>
          <w:shd w:val="clear" w:color="auto" w:fill="FFFFFF"/>
        </w:rPr>
        <w:t xml:space="preserve">Mosca, 2020). Identification of objectives can go a long way for an organization in terms of comprehending the actual direction pertaining to digital effort and enables employees to explore the way such digital technologies and tools redefine their role within the organization. </w:t>
      </w:r>
    </w:p>
    <w:p>
      <w:r>
        <w:rPr>
          <w:shd w:val="clear" w:color="auto" w:fill="FFFFFF"/>
        </w:rPr>
        <w:t xml:space="preserve">Secondly, another important condition for effective digital transition of HRM is concerned with figuring out predominant players in the organization. As mentioned by </w:t>
      </w:r>
      <w:r>
        <w:t xml:space="preserve">Bloom and Bengtsson (2017), it is important that HR managers think that they are crucial for successful digitization. They need to adjust their strategy in the line of corporate vision; more specifically they necessitate digital awareness in pursuit of enhancing the advantage of digitization (Bloom and Bengtsson, 2017). </w:t>
      </w:r>
    </w:p>
    <w:p>
      <w:r>
        <w:t xml:space="preserve">Finally, as argued by Murphy (2018), digital tools need not be observed as alternatives for conventional HRM procedure. However, the aforementioned author has pointed out that in order to accomplish highest level of efficacy, some conventional procedure need to be altered in order to adjust to new situation and technologies. Supporting the aforesaid viewpoint, as averred by Ketolainen (2018), HR needs to create a bridge between standard and dynamic. One of the salient strategies for facilitating successful digital transformation is to provide pertinent administrative services effectively while remaining accountable to generate value for the stakeholders associated with business. </w:t>
      </w:r>
    </w:p>
    <w:p>
      <w:r>
        <w:t xml:space="preserve">Another crucial element for smothering digital transformation is concerned with the assessment of application and features, integration and data features (Murphy, 2018). The author observed that this association is strong as well as positive in the context of perceived usefulness. Besides, organizational factors can also play a crucial role in terms of ascertaining the fate of HRM digitization. As observed by </w:t>
      </w:r>
      <w:r>
        <w:rPr>
          <w:shd w:val="clear" w:color="auto" w:fill="FFFFFF"/>
        </w:rPr>
        <w:t xml:space="preserve">Mosca (2020), organizational determinants determining the fate of HRM is grouped into two aspects, including organizational features and resources and capabilities. Based on the study accomplished by Mosca (2020), it has been emerged that </w:t>
      </w:r>
      <w:r>
        <w:t xml:space="preserve">Ketolainen (2018), the kind of approach associated with HRM digitization incorporated by organization and its success are highly impacted by the size, business area, geographic area and sector and so on. The size of a firm is also an important factor of HRM digitization. </w:t>
      </w:r>
    </w:p>
    <w:p>
      <w:pPr>
        <w:rPr>
          <w:shd w:val="clear" w:color="auto" w:fill="FFFFFF"/>
        </w:rPr>
      </w:pPr>
      <w:r>
        <w:t>organizational factors coming under the second category encompass resource and capabilities. Based on this point of view, difficulties in procuring and incorporating digital tools and technologies in the domain of an organization can emerge as a result of tight budget (</w:t>
      </w:r>
      <w:r>
        <w:rPr>
          <w:shd w:val="clear" w:color="auto" w:fill="FFFFFF"/>
        </w:rPr>
        <w:t xml:space="preserve">Mosca, 2020). Thus, an effective coordination between the HRM department and finance department can be effective to facilitate successful HRM digital transformation. </w:t>
      </w:r>
    </w:p>
    <w:p>
      <w:pPr>
        <w:pStyle w:val="3"/>
      </w:pPr>
      <w:bookmarkStart w:id="20" w:name="_Toc147453834"/>
      <w:r>
        <w:t>2.10 Literature gap</w:t>
      </w:r>
      <w:bookmarkEnd w:id="20"/>
      <w:r>
        <w:t xml:space="preserve"> </w:t>
      </w:r>
    </w:p>
    <w:p>
      <w:r>
        <w:t xml:space="preserve">The existing literature sheds light on a the concept of digital transformation and human resource management, a relationship between human resource management and digital transformation, dissection of human capital theory and its pertinence in the digital HRM adoption, HRM challenges encountered by fashion retail industry, drivers associated with HRM, effects of digital transformation adoption in the HRM procedure, issues encountered by HR managers in digital transformation  practices and strategies of smothering digital transformation. However, apart from artificial intelligence, existing studies have not offered any dissection regarding what kind of technologies can facilitate a successful HRM digitization in the fashion retail domain. Further, the association between digitization of HRM and organizational performance has left unexplored in the works accomplished by previous scholars. </w:t>
      </w:r>
    </w:p>
    <w:p>
      <w:pPr>
        <w:pStyle w:val="3"/>
      </w:pPr>
      <w:bookmarkStart w:id="21" w:name="_Toc147453835"/>
      <w:r>
        <w:t>2.11 Summary</w:t>
      </w:r>
      <w:bookmarkEnd w:id="21"/>
      <w:r>
        <w:t xml:space="preserve"> </w:t>
      </w:r>
    </w:p>
    <w:p>
      <w:r>
        <w:t xml:space="preserve">The second chapter of the project has brought out a range of literary perspectives regarding implication of digital transformation incorporation in the retail HRM practices. Based on the observation made by a number of scholars, it has become apparent that due to the arrival of Covid-19, human resource management has witnessed a drastic transformation. Moreover, with the emergence of industry 4.0 demands has been rising regarding the digitization of HRM practices to support the staff members to the fullest possible extent. However, insufficient budget, opposition of the employees and lack of infrastructure can affect the process of digitization of HRM practices. Despite the manifold advantages of digital HRM practices, it has been observed that cybersecurity threat can affect the trust between employees and employer. Moreover, computerised HRM may not generate fruitful outcome in terms of coaching and mentoring. Moreover, emotional aspects of the employees were negated in digital HRM practices. AI driven performance-management tools may not generate favourable outcome if it lacked sufficient data. </w:t>
      </w:r>
    </w:p>
    <w:p/>
    <w:p/>
    <w:p>
      <w:pPr>
        <w:jc w:val="left"/>
      </w:pPr>
    </w:p>
    <w:p>
      <w:pPr>
        <w:jc w:val="left"/>
      </w:pPr>
    </w:p>
    <w:p>
      <w:pPr>
        <w:jc w:val="left"/>
      </w:pPr>
    </w:p>
    <w:p>
      <w:pPr>
        <w:jc w:val="left"/>
      </w:pPr>
    </w:p>
    <w:p>
      <w:pPr>
        <w:jc w:val="left"/>
      </w:pPr>
      <w:r>
        <w:br w:type="page"/>
      </w:r>
    </w:p>
    <w:p>
      <w:pPr>
        <w:pStyle w:val="2"/>
        <w:jc w:val="center"/>
      </w:pPr>
      <w:bookmarkStart w:id="22" w:name="_Toc147453836"/>
      <w:r>
        <w:t>Chapter 3: Methodology</w:t>
      </w:r>
      <w:bookmarkEnd w:id="22"/>
    </w:p>
    <w:p>
      <w:pPr>
        <w:pStyle w:val="3"/>
      </w:pPr>
      <w:bookmarkStart w:id="23" w:name="_Toc147453837"/>
      <w:r>
        <w:t>3.1 Introduction</w:t>
      </w:r>
      <w:bookmarkEnd w:id="23"/>
      <w:r>
        <w:t xml:space="preserve"> </w:t>
      </w:r>
    </w:p>
    <w:p>
      <w:r>
        <w:t xml:space="preserve">The third chapter of the research paper observers various methodologies and methods that are utilized by the observers in the realm of information systems. At first, the chapter has selected a model so that methodology construction can be attained systematically. Thereafter, salient layers of research onion model have been demonstrated along with reasoning in the context of the present topic under the study. Further, the chapter also comprises of a succinct reflection about the ethical issues encountered by the observer while carrying out the research procedure. </w:t>
      </w:r>
    </w:p>
    <w:p>
      <w:pPr>
        <w:pStyle w:val="3"/>
      </w:pPr>
      <w:bookmarkStart w:id="24" w:name="_Toc147453838"/>
      <w:r>
        <w:t>3.2 Applying research onion model</w:t>
      </w:r>
      <w:bookmarkEnd w:id="24"/>
      <w:r>
        <w:t xml:space="preserve"> </w:t>
      </w:r>
    </w:p>
    <w:p>
      <w:r>
        <w:t>As averred by Saunders et al. (2007), administering the intended objectives necessitates accomplishing a research by accumulating data methodically and assessing them for figuring out a phenomenon. To ensure a successful research, the primary requirement is to determine a research strategy. In accordance with the Sanders’ research onion model, there are certain layers and an investigator must make a transit from the outer to inner one in order to make his/her discovery successful. Termed as ‘research philosophy’, the outermost layer determines the phase for the research procedure and expounds the approach that is known as research approach in the second phase (</w:t>
      </w:r>
      <w:r>
        <w:rPr>
          <w:rFonts w:cs="Times New Roman"/>
          <w:szCs w:val="24"/>
          <w:shd w:val="clear" w:color="auto" w:fill="FFFFFF"/>
        </w:rPr>
        <w:t>Sahay, 2016</w:t>
      </w:r>
      <w:r>
        <w:t xml:space="preserve">). The third phase is associated with the incorporation of research strategy and the subsequent layers are linked to data collection and analysis. </w:t>
      </w:r>
    </w:p>
    <w:p>
      <w:pPr>
        <w:rPr>
          <w:b/>
        </w:rPr>
      </w:pPr>
      <w:r>
        <w:rPr>
          <w:b/>
        </w:rPr>
        <w:t xml:space="preserve">Justification: </w:t>
      </w:r>
    </w:p>
    <w:p>
      <w:r>
        <w:t xml:space="preserve">The major reasoning behind the application of research onion in the concerned research is driven by the fact that it formulates a number of phases under which various approaches of data accumulation can be comprehended. Further, the model is also fruitful in terms of featuring the steps that are essential for a methodical study. </w:t>
      </w:r>
    </w:p>
    <w:p/>
    <w:p/>
    <w:p/>
    <w:p>
      <w:pPr>
        <w:jc w:val="center"/>
      </w:pPr>
      <w:r>
        <w:rPr>
          <w:lang w:val="en-US"/>
        </w:rPr>
        <w:drawing>
          <wp:inline distT="0" distB="0" distL="0" distR="0">
            <wp:extent cx="5410200" cy="3495675"/>
            <wp:effectExtent l="53975" t="53975" r="113665" b="1079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rcRect/>
                    <a:stretch>
                      <a:fillRect/>
                    </a:stretch>
                  </pic:blipFill>
                  <pic:spPr>
                    <a:xfrm>
                      <a:off x="0" y="0"/>
                      <a:ext cx="5410200" cy="3495821"/>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5"/>
      </w:pPr>
      <w:bookmarkStart w:id="25" w:name="_Toc147448226"/>
      <w:r>
        <w:t>Figure 3.1: Saunders Research Onion Model</w:t>
      </w:r>
      <w:bookmarkEnd w:id="25"/>
    </w:p>
    <w:p>
      <w:pPr>
        <w:jc w:val="center"/>
      </w:pPr>
      <w:r>
        <w:t>(Source: Saunders et al., 2007)</w:t>
      </w:r>
    </w:p>
    <w:p>
      <w:pPr>
        <w:pStyle w:val="3"/>
      </w:pPr>
      <w:bookmarkStart w:id="26" w:name="_Toc147453839"/>
      <w:r>
        <w:t>3.3 Research philosophy</w:t>
      </w:r>
      <w:bookmarkEnd w:id="26"/>
      <w:r>
        <w:t xml:space="preserve"> </w:t>
      </w:r>
    </w:p>
    <w:p>
      <w:r>
        <w:t xml:space="preserve">As averred by </w:t>
      </w:r>
      <w:r>
        <w:rPr>
          <w:rFonts w:cs="Times New Roman"/>
          <w:szCs w:val="24"/>
          <w:shd w:val="clear" w:color="auto" w:fill="FFFFFF"/>
        </w:rPr>
        <w:t>Ragab and Arisha (2018),</w:t>
      </w:r>
      <w:r>
        <w:t xml:space="preserve"> philosophical approach towards examining research methodologies perform with certain worldview established on the most primary aspects about the world. Research philosophies are identified as interpretative, realism and positivism. Positive worldview possesses a long history of reassessment and explication (</w:t>
      </w:r>
      <w:r>
        <w:rPr>
          <w:rFonts w:cs="Times New Roman"/>
          <w:szCs w:val="24"/>
          <w:shd w:val="clear" w:color="auto" w:fill="FFFFFF"/>
        </w:rPr>
        <w:t>Ragab and Arisha, 2018)</w:t>
      </w:r>
      <w:r>
        <w:t xml:space="preserve">. The logic behind positivism is that there is an independent truth which is regarded as an external to human actions. It boldly asserts that science is the best way of attaining the truth. In accordance with positivism methodological reasoning is utilized for speculating and validating theories. On the other hand, as demarcated by </w:t>
      </w:r>
      <w:r>
        <w:rPr>
          <w:rFonts w:cs="Times New Roman"/>
          <w:szCs w:val="24"/>
          <w:shd w:val="clear" w:color="auto" w:fill="FFFFFF"/>
        </w:rPr>
        <w:t>Ragab and Arisha (2018)</w:t>
      </w:r>
      <w:r>
        <w:t xml:space="preserve">, interpretative purview can be identified as anti-positivist. It can also be described as theory building framework. Supporters of interpretative affirm that knowledge is impacted by the individual who gained it. Besides, realism philosophy emerged as an alternative to the extreme aspects of positivism. The realist purview emphasizes on the fact that realities subsist that is not established by human awareness; however, comprehension of information is exponentially impacted by society at large. The observer’s choice for the present research was </w:t>
      </w:r>
      <w:r>
        <w:rPr>
          <w:b/>
        </w:rPr>
        <w:t>interpretative</w:t>
      </w:r>
      <w:r>
        <w:t xml:space="preserve">. </w:t>
      </w:r>
    </w:p>
    <w:p>
      <w:pPr>
        <w:rPr>
          <w:b/>
        </w:rPr>
      </w:pPr>
      <w:r>
        <w:rPr>
          <w:b/>
        </w:rPr>
        <w:t xml:space="preserve">Justification: </w:t>
      </w:r>
    </w:p>
    <w:p>
      <w:r>
        <w:t xml:space="preserve">The current study is connected to the exploration of the effects of digital transformation in the domain of human resource management in reference to the UK’s retail sector. Thus, exploration of the topic necessitates an assessment of figuring out the association between digital transformation and HRM procedures. It will also enable the investigator to peep into the respondent’s inner mind to understand how they perceive digital transformation. The topic is purely about exploration rather than law-like generalization. Thus, application of interpretative has assisted the observer to develop effective comprehension about the reality of changing nature of human resource management and the role of digital transformation in it based on the experience gained by the HR managers. Since the advent of the Covid-19 pandemic has caused drastic alterations of employee emotions, it was important to consider whether digitization of HRM can evoke positive or negative employee emotions. Positive employee emotions towards HRM practices is crucial for successful digital transformation in the domain of HRM. Since realism obliterates the crucial of imaginations and emotions, the observer has not considered this philosophy pertinent in the context of the present research. </w:t>
      </w:r>
    </w:p>
    <w:p>
      <w:pPr>
        <w:pStyle w:val="3"/>
      </w:pPr>
      <w:bookmarkStart w:id="27" w:name="_Toc147453840"/>
      <w:r>
        <w:t>3.4 Research approach</w:t>
      </w:r>
      <w:bookmarkEnd w:id="27"/>
      <w:r>
        <w:t xml:space="preserve"> </w:t>
      </w:r>
    </w:p>
    <w:p>
      <w:r>
        <w:t>In the methodology literature, two approaches are evident, including inductive and deductive (</w:t>
      </w:r>
      <w:r>
        <w:rPr>
          <w:rFonts w:cs="Times New Roman"/>
          <w:szCs w:val="24"/>
          <w:shd w:val="clear" w:color="auto" w:fill="FFFFFF"/>
        </w:rPr>
        <w:t>Kumar, 2018)</w:t>
      </w:r>
      <w:r>
        <w:t>. The deductive reasoning is well known as the top-down approach that facilitates the evolvement of an exhaustive theory before accomplishing an encapsulated hypothesis. Thereafter, investigators accumulate enough data on the topic under investigation in pursuit of agreeing or refuting the hypothesis. Contrarily, inductive approach stands opposite to deductive one (</w:t>
      </w:r>
      <w:r>
        <w:rPr>
          <w:rFonts w:cs="Times New Roman"/>
          <w:szCs w:val="24"/>
          <w:shd w:val="clear" w:color="auto" w:fill="FFFFFF"/>
        </w:rPr>
        <w:t>Ragab and Arisha, 2018)</w:t>
      </w:r>
      <w:r>
        <w:t xml:space="preserve">. In accordance with the approach, a small aspect of broader subject has been studied comprehensively in pursuit in pursuit of reaching conclusion. The observer’s choice for investigating the effects of digital transformation within human resource management practice was </w:t>
      </w:r>
      <w:r>
        <w:rPr>
          <w:b/>
        </w:rPr>
        <w:t>inductive approach</w:t>
      </w:r>
      <w:r>
        <w:t xml:space="preserve">. </w:t>
      </w:r>
    </w:p>
    <w:p>
      <w:pPr>
        <w:rPr>
          <w:b/>
        </w:rPr>
      </w:pPr>
      <w:r>
        <w:rPr>
          <w:b/>
        </w:rPr>
        <w:t xml:space="preserve">Justification: </w:t>
      </w:r>
    </w:p>
    <w:p>
      <w:r>
        <w:t xml:space="preserve">Inductive approach has facilitated the observer to start the research journey with the assistance of observation and data concerning the key challenges encountered by the HR managers associated with the fashion retail sector of the UK and role of digital transformation in the domain of HRM, keeping larger context in mind. The investigator has not attempted deductive reasoning because the approach is specifically pertinent for positivism philosophy. Further, inclusion of inductive reasoning in the current research has gone a long way for the observer to conduct interview regarding specific phenomena and then data can be elucidated for various patterns between respondents. </w:t>
      </w:r>
    </w:p>
    <w:p>
      <w:pPr>
        <w:pStyle w:val="3"/>
      </w:pPr>
      <w:bookmarkStart w:id="28" w:name="_Toc147453841"/>
      <w:r>
        <w:t>3.5 Research design</w:t>
      </w:r>
      <w:bookmarkEnd w:id="28"/>
      <w:r>
        <w:t xml:space="preserve"> </w:t>
      </w:r>
    </w:p>
    <w:p>
      <w:r>
        <w:t>As differentiated by Saunders et al. (2009), research designs are descriptive, exploratory and explanatory. The main purpose of carrying out exploratory research is to clarify the comprehension of a problem (</w:t>
      </w:r>
      <w:r>
        <w:rPr>
          <w:rFonts w:cs="Times New Roman"/>
          <w:szCs w:val="24"/>
          <w:shd w:val="clear" w:color="auto" w:fill="FFFFFF"/>
        </w:rPr>
        <w:t>Mishra and Alok, 2022</w:t>
      </w:r>
      <w:r>
        <w:t>). Besides, descriptive research is carried out for demonstrating accurate profile of situations and events. Besides, explanatory research is about determining the casual relationship between variables (</w:t>
      </w:r>
      <w:r>
        <w:rPr>
          <w:rFonts w:cs="Times New Roman"/>
          <w:szCs w:val="24"/>
          <w:shd w:val="clear" w:color="auto" w:fill="FFFFFF"/>
        </w:rPr>
        <w:t>Ragab and Arisha, 2018</w:t>
      </w:r>
      <w:r>
        <w:t xml:space="preserve">). Whereas exploratory research confluences literature synthesis with qualitative data in the form of focus group or interviews, explanatory and descriptive research comprises of quantitative data. To understand the effects of digital transformation in the UK’s fashion retail HRM practices, the observer has accrued </w:t>
      </w:r>
      <w:r>
        <w:rPr>
          <w:b/>
        </w:rPr>
        <w:t xml:space="preserve">exploratory design. </w:t>
      </w:r>
    </w:p>
    <w:p>
      <w:pPr>
        <w:rPr>
          <w:b/>
        </w:rPr>
      </w:pPr>
      <w:r>
        <w:rPr>
          <w:b/>
        </w:rPr>
        <w:t xml:space="preserve">Justification: </w:t>
      </w:r>
    </w:p>
    <w:p>
      <w:r>
        <w:t xml:space="preserve">The observer has opted for exploratory design for a number of reasons. Since the HRM practices have faced a paradigm shift suddenly owing to the unprecedented disruptions effectuated by the pandemic, availability of information on the given topic is meagre. Thus, conduction of exploratory research has been a pertinent choice because it has assisted the observer to overcome the challenge of data scarcity by performing interview. Further, it has also supported the researcher to give a foundation to the current research that can pave the way for comprehensive research. </w:t>
      </w:r>
    </w:p>
    <w:p>
      <w:pPr>
        <w:pStyle w:val="3"/>
      </w:pPr>
      <w:bookmarkStart w:id="29" w:name="_Toc147453842"/>
      <w:r>
        <w:t>3.6 Choice</w:t>
      </w:r>
      <w:bookmarkEnd w:id="29"/>
      <w:r>
        <w:t xml:space="preserve"> </w:t>
      </w:r>
    </w:p>
    <w:p>
      <w:r>
        <w:t xml:space="preserve">The choice in Saunders’ research onion model is also called as research choice. This layer is crucial to know whether it is effective to conjoin both quantitative and qualitative data or to opt for a single methodology. As averred by Saunders et al. (2007), utilization of mono method necessitates the observer to assemble one type of information, either qualitative or quantitative method. In adherence to mixed method, an observer enjoys the advantage of combining quantitative or qualitative methodology. As averred by </w:t>
      </w:r>
      <w:r>
        <w:rPr>
          <w:rFonts w:cs="Times New Roman"/>
          <w:szCs w:val="24"/>
          <w:shd w:val="clear" w:color="auto" w:fill="FFFFFF"/>
        </w:rPr>
        <w:t>Sahay (2016)</w:t>
      </w:r>
      <w:r>
        <w:t>, the mixed method assembles methods in pursuit of creating a single data</w:t>
      </w:r>
      <w:r>
        <w:rPr>
          <w:rFonts w:hint="default"/>
          <w:lang w:val="en-IN"/>
        </w:rPr>
        <w:t xml:space="preserve"> </w:t>
      </w:r>
      <w:r>
        <w:t xml:space="preserve">set while multi method is utilized where the research is segregated into multiple segments where each generates a particular data set. </w:t>
      </w:r>
    </w:p>
    <w:p>
      <w:r>
        <w:t>Quantitative method seeks intends to quantify a fact and it is highly structured and enable the observer in terms of eradicating biases (</w:t>
      </w:r>
      <w:r>
        <w:rPr>
          <w:rFonts w:cs="Times New Roman"/>
          <w:szCs w:val="24"/>
          <w:shd w:val="clear" w:color="auto" w:fill="FFFFFF"/>
        </w:rPr>
        <w:t>Campbell, Taylor and McGlade, 2016)</w:t>
      </w:r>
      <w:r>
        <w:t>. The nature of quantitative data is numerical in nature. It is chiefly concerned with measurable quantities like size, length, duration and price and so on (</w:t>
      </w:r>
      <w:r>
        <w:rPr>
          <w:rFonts w:cs="Times New Roman"/>
          <w:szCs w:val="24"/>
          <w:shd w:val="clear" w:color="auto" w:fill="FFFFFF"/>
        </w:rPr>
        <w:t>Queirós, Faria and Almeida, 2017</w:t>
      </w:r>
      <w:r>
        <w:t>). On the other hand, the feature of qualitative data is descriptive in nature and it is utilized for exploring details that assists in expounding the behaviour (</w:t>
      </w:r>
      <w:r>
        <w:rPr>
          <w:rFonts w:cs="Times New Roman"/>
          <w:szCs w:val="24"/>
          <w:shd w:val="clear" w:color="auto" w:fill="FFFFFF"/>
        </w:rPr>
        <w:t>Queirós, Faria and Almeida, 2017)</w:t>
      </w:r>
      <w:r>
        <w:t xml:space="preserve">. To explore the effects of digital transformation in the domain of HRM, the observer has utilized </w:t>
      </w:r>
      <w:r>
        <w:rPr>
          <w:b/>
        </w:rPr>
        <w:t>mono method (qualitative)</w:t>
      </w:r>
      <w:r>
        <w:t xml:space="preserve">. </w:t>
      </w:r>
    </w:p>
    <w:p>
      <w:pPr>
        <w:jc w:val="left"/>
        <w:rPr>
          <w:b/>
        </w:rPr>
      </w:pPr>
      <w:r>
        <w:rPr>
          <w:b/>
        </w:rPr>
        <w:t xml:space="preserve">Justification: </w:t>
      </w:r>
    </w:p>
    <w:p>
      <w:r>
        <w:t xml:space="preserve">The selection of qualitative method is justified on a number of grounds. It has assisted the observer to interpret the relevance of digital transformation in the domain of HRM based on minute observations of an interaction with the knowledgeable person.  It has also assisted the observer to expound the experiences, beliefs, thoughts, attitudes of the interviewee. On the other hand, quantitative data has not been gathered in the concerned research since the topic is purely based on observation of human resource in retail setting rather than analyzing organizational growth indicators or associated statistical analysis. </w:t>
      </w:r>
    </w:p>
    <w:p>
      <w:pPr>
        <w:pStyle w:val="3"/>
      </w:pPr>
      <w:bookmarkStart w:id="30" w:name="_Toc147453843"/>
      <w:r>
        <w:t>3.7 Data collection</w:t>
      </w:r>
      <w:bookmarkEnd w:id="30"/>
      <w:r>
        <w:t xml:space="preserve"> </w:t>
      </w:r>
    </w:p>
    <w:p>
      <w:r>
        <w:t>Data sources are segregated as primary and secondary. Primary data is defined as data that have been gleaned from first hand sources directly (</w:t>
      </w:r>
      <w:r>
        <w:rPr>
          <w:shd w:val="clear" w:color="auto" w:fill="FFFFFF"/>
        </w:rPr>
        <w:t>Ajayi, 2017</w:t>
      </w:r>
      <w:r>
        <w:t>). Techniques available for primary data collection include interview, survey and questionnaire. On the other hand, secondary data collection is defined as the procedure of gathering indispensable information from the work done by others. In adherence to secondary method, the researcher does not remain responsible for accumulating data directly from source or origin. Hence, secondary data collection happens through sources like journal articles, books, online newspapers, and government and semi-government sources, industry reports and so on (</w:t>
      </w:r>
      <w:r>
        <w:rPr>
          <w:shd w:val="clear" w:color="auto" w:fill="FFFFFF"/>
        </w:rPr>
        <w:t>Ajayi, 2017)</w:t>
      </w:r>
      <w:r>
        <w:t xml:space="preserve">. The observer of the present research has gleaned </w:t>
      </w:r>
      <w:r>
        <w:rPr>
          <w:b/>
        </w:rPr>
        <w:t>primary data</w:t>
      </w:r>
      <w:r>
        <w:t xml:space="preserve">. The tool incorporated for the accumulation of primary data encompass interview. Semi-structured interview was performed to derive relevant insights from knowledgeable person. Based on the knowledge gained from literature review and research question, eight questions were in use for the accumulation of relevant research data. To accrue deeper insights on the pertinence of digital transformation in fashion retail HRM in UK setting, open-ended type questions were utilized. The model of the interview was online and responses of the interviewees were recorded through transcription. </w:t>
      </w:r>
    </w:p>
    <w:p>
      <w:pPr>
        <w:jc w:val="left"/>
        <w:rPr>
          <w:b/>
        </w:rPr>
      </w:pPr>
      <w:r>
        <w:rPr>
          <w:b/>
        </w:rPr>
        <w:t>Justification:</w:t>
      </w:r>
    </w:p>
    <w:p>
      <w:r>
        <w:t>As already mentioned in the research design section that retail HRM has taken an unexpected turn in recent years owing to the unprecedented march of the pandemic and altering working relationship. Very few studies exist to develop effective comprehension of the topic under investigation. Therefore, it has emerged indispensable for the observer to glean primary insights regarding the implication of digital transformation and optimization of HRM in order to address the unprecedented situation caused by the pandemic in the retail domain. Besides, it has also empowered the observer to gain updated insights about various obstacles of digi</w:t>
      </w:r>
      <w:r>
        <w:rPr>
          <w:rFonts w:hint="default"/>
          <w:lang w:val="en-IN"/>
        </w:rPr>
        <w:t>talize</w:t>
      </w:r>
      <w:r>
        <w:t xml:space="preserve"> HRM. </w:t>
      </w:r>
    </w:p>
    <w:p>
      <w:pPr>
        <w:pStyle w:val="3"/>
      </w:pPr>
      <w:bookmarkStart w:id="31" w:name="_Toc147453844"/>
      <w:r>
        <w:t>3.8 Sampling procedure</w:t>
      </w:r>
      <w:bookmarkEnd w:id="31"/>
      <w:r>
        <w:t xml:space="preserve"> </w:t>
      </w:r>
    </w:p>
    <w:p>
      <w:r>
        <w:t>Sampling is understood as a statistical tool where a fixed number of observations are adopted from a vast population (</w:t>
      </w:r>
      <w:r>
        <w:rPr>
          <w:rFonts w:cs="Times New Roman"/>
          <w:szCs w:val="24"/>
          <w:shd w:val="clear" w:color="auto" w:fill="FFFFFF"/>
        </w:rPr>
        <w:t>Etikan and Bala, 2017</w:t>
      </w:r>
      <w:r>
        <w:t xml:space="preserve">). It is regarded as one of the most crucial aspects that ascertains the relevance and accuracy of a research study. The branches of sampling are identified as probability and non-probability. Here, depending in the demand of the research project, the selection of the observer has been </w:t>
      </w:r>
      <w:r>
        <w:rPr>
          <w:b/>
        </w:rPr>
        <w:t>convenience sampling</w:t>
      </w:r>
      <w:r>
        <w:t xml:space="preserve">. As implied by its name, this method utilises people who are comfortable to complete a study. One of the salient justifications of utilizing convenient sampling is linked to time and cost effectiveness. </w:t>
      </w:r>
    </w:p>
    <w:p>
      <w:r>
        <w:t xml:space="preserve">Here, the sample population was emerged from the fashion retail sector of the UK who has been working in the HR managerial position for at least five years. Social media platforms like LinkedIn have been leveraged to look for plausible sample population. At first, the researcher has established contact with them by sending a mail in their email Id that has been fetched from their LinkedIn profile. After sending email to 10 respondents, only three respondents expressed their interest. The researcher has sent them participant consent form along with detailed explanation about the aim and objective of the study. Finally, all the three participants gave their permission to be a part of the interview. </w:t>
      </w:r>
    </w:p>
    <w:p>
      <w:pPr>
        <w:pStyle w:val="3"/>
      </w:pPr>
      <w:bookmarkStart w:id="32" w:name="_Toc147453845"/>
      <w:r>
        <w:t>3.9 Data analysis</w:t>
      </w:r>
      <w:bookmarkEnd w:id="32"/>
      <w:r>
        <w:t xml:space="preserve"> </w:t>
      </w:r>
    </w:p>
    <w:p>
      <w:r>
        <w:t>Data analysis is defined as the procedure of inspecting and interpreting data for fetching relevant insights and fetch conclusion from them (</w:t>
      </w:r>
      <w:r>
        <w:rPr>
          <w:rFonts w:cs="Times New Roman"/>
          <w:szCs w:val="24"/>
          <w:shd w:val="clear" w:color="auto" w:fill="FFFFFF"/>
        </w:rPr>
        <w:t>Lowe et al., 2018</w:t>
      </w:r>
      <w:r>
        <w:t>). Different techniques available for qualitative data analysis can be identified as discourse analysis, narrative analysis, grounded theory and thematic analysis and so on. The observer’s selection for the current study has been rested upon thematic analysis. Thematic analysis is considered as a typical method of qualitative research that emphasizes on the identification, analysis and interpretation of the patterns connected to qualitative data (</w:t>
      </w:r>
      <w:r>
        <w:rPr>
          <w:rFonts w:cs="Times New Roman"/>
          <w:szCs w:val="24"/>
          <w:shd w:val="clear" w:color="auto" w:fill="FFFFFF"/>
        </w:rPr>
        <w:t>Lowe et al., 2018</w:t>
      </w:r>
      <w:r>
        <w:t xml:space="preserve">). The salient emphasis of thematic analysis rests on observing data patterns, reading and reading data, finding codes and finally joining codes to develop themes and finally analyzing and interpreting themes in order to develop effective comprehension about a topic. In this research, the observer has depended on six-step thematic analysis procedure, a framework created by Braun and Clarke (2019). </w:t>
      </w:r>
    </w:p>
    <w:p>
      <w:pPr>
        <w:jc w:val="center"/>
      </w:pPr>
      <w:r>
        <w:rPr>
          <w:lang w:val="en-US"/>
        </w:rPr>
        <w:drawing>
          <wp:inline distT="0" distB="0" distL="0" distR="0">
            <wp:extent cx="5400675" cy="3192780"/>
            <wp:effectExtent l="53975" t="53975" r="107950" b="1212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1"/>
                    <a:srcRect/>
                    <a:stretch>
                      <a:fillRect/>
                    </a:stretch>
                  </pic:blipFill>
                  <pic:spPr>
                    <a:xfrm>
                      <a:off x="0" y="0"/>
                      <a:ext cx="5400675" cy="3193327"/>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5"/>
      </w:pPr>
      <w:bookmarkStart w:id="33" w:name="_Toc147448227"/>
      <w:r>
        <w:t>Figure 3.2: Six Step Thematic Analysis model</w:t>
      </w:r>
      <w:bookmarkEnd w:id="33"/>
    </w:p>
    <w:p>
      <w:pPr>
        <w:jc w:val="center"/>
      </w:pPr>
      <w:r>
        <w:t>(Source: Braun and Clarke, 2019)</w:t>
      </w:r>
    </w:p>
    <w:p/>
    <w:p>
      <w:pPr>
        <w:jc w:val="left"/>
        <w:rPr>
          <w:b/>
        </w:rPr>
      </w:pPr>
      <w:r>
        <w:rPr>
          <w:b/>
        </w:rPr>
        <w:t xml:space="preserve">Justification: </w:t>
      </w:r>
    </w:p>
    <w:p>
      <w:pPr>
        <w:jc w:val="left"/>
      </w:pPr>
      <w:r>
        <w:t xml:space="preserve">One of the major reasoning of applying thematic analysis in the concerned study is that it is all about exploration rather than description or establishing relations. The scope of thematic analysis goes beyond the domain of encapsulating data since it equally emphasizes on data interpretation and developing a sense of it. Incorporation of six step thematic analysis has eased the process of complicated data handing by segregating the process of thematic analysis into six distinguishable steps. </w:t>
      </w:r>
    </w:p>
    <w:p>
      <w:pPr>
        <w:pStyle w:val="3"/>
      </w:pPr>
      <w:bookmarkStart w:id="34" w:name="_Toc147453846"/>
      <w:r>
        <w:t>3.10 Reflection of salient ethical issues</w:t>
      </w:r>
      <w:bookmarkEnd w:id="34"/>
      <w:r>
        <w:t xml:space="preserve"> </w:t>
      </w:r>
    </w:p>
    <w:p>
      <w:r>
        <w:t xml:space="preserve">While carrying out primary research, ethical dilemma emerges as a major concern for the observers during data collection. While administering the present study, as a researcher I have come across the issue of confidentiality and anonymity. Initially respondents were apprehensive whether I would accumulate any personal information from them. Moreover, since all the respondents were working in various retail organization of the UK, they were reluctant to publish sensitive data about them in my research. They were also apprehensive whether their partaking in the present research is voluntary or compulsory. Based on their concern, I have mentioned in the participant consent form that all kinds of measures would have been taken by me secure the confidentiality and anonymity of the participants. It has also been explained to partakers that partakers are free to revoke their permission any point of time during the concerned research process. The observer has never mentioned the real name of the participants while transcribing their responses. Some special characters have been used by the researcher so that sensitive information about the partakers may never get divulged. Further, as responsible researcher, I have protected all kinds of online data under lock and key and online files under encryption. I have also encountered ethical issue during questionnaire development. Some questions appear too much personal. Thus, I have discarded them and restructured questionnaires again and again in order to protect the privacy of the respondents and avoid controversy. </w:t>
      </w:r>
    </w:p>
    <w:p>
      <w:pPr>
        <w:pStyle w:val="3"/>
      </w:pPr>
      <w:bookmarkStart w:id="35" w:name="_Toc147453847"/>
      <w:r>
        <w:t>3.11 Limitations</w:t>
      </w:r>
      <w:bookmarkEnd w:id="35"/>
      <w:r>
        <w:t xml:space="preserve"> </w:t>
      </w:r>
    </w:p>
    <w:p>
      <w:r>
        <w:t xml:space="preserve">As observed in other research studies associated with social science, some inescapable limitations are also discernible in the present study. For instance, sole reliance on primary data may effectuate biases in observation. Besides, limited number of samples may not represent the actual picture of the effects of the digital transformation in the retail HRM of the UK. Besides, thematic analysis can also face the issue of inconsistency and dearth of coherence. </w:t>
      </w:r>
    </w:p>
    <w:p>
      <w:pPr>
        <w:pStyle w:val="3"/>
      </w:pPr>
      <w:bookmarkStart w:id="36" w:name="_Toc147453848"/>
      <w:r>
        <w:t>3.12 Summary</w:t>
      </w:r>
      <w:bookmarkEnd w:id="36"/>
      <w:r>
        <w:t xml:space="preserve"> </w:t>
      </w:r>
    </w:p>
    <w:p>
      <w:r>
        <w:t>The present chapter has revolved around the methods and methodologies that have been applied in the present study to comprehend the effects of digital transformation in the retail HRM. Based on the observatory and human</w:t>
      </w:r>
      <w:r>
        <w:rPr>
          <w:rFonts w:hint="default"/>
          <w:lang w:val="en-IN"/>
        </w:rPr>
        <w:t xml:space="preserve"> </w:t>
      </w:r>
      <w:r>
        <w:t xml:space="preserve">centric nature of the topic, the observer has opted for interpretative philosophy and inductive approach. The exploratory aspect of the study has promoted the observer to opt for plump for qualitative data. Interview was the major tool of primary data collection for the present research. The sample population for the concerned study was four HR Managers associated with four distinguished retail organization of the UK. The inclusion criteria were that they need to possess a work experience of minimum five years. Three managers have been interviewed after complying with relevant ethical protocols. For data analysis, six-step thematic analysis technique has been applied. This approach of thematic analysis has eased the procedure of theme development and carrying out their analysis. </w:t>
      </w:r>
    </w:p>
    <w:p>
      <w:pPr>
        <w:jc w:val="left"/>
      </w:pPr>
      <w:r>
        <w:br w:type="page"/>
      </w:r>
    </w:p>
    <w:p>
      <w:pPr>
        <w:pStyle w:val="2"/>
        <w:jc w:val="center"/>
      </w:pPr>
      <w:bookmarkStart w:id="37" w:name="_Toc147453849"/>
      <w:r>
        <w:t>Chapter 4: Key findings and discussion</w:t>
      </w:r>
      <w:bookmarkEnd w:id="37"/>
    </w:p>
    <w:p>
      <w:pPr>
        <w:pStyle w:val="3"/>
      </w:pPr>
      <w:bookmarkStart w:id="38" w:name="_Toc147453850"/>
      <w:r>
        <w:t>4.1 Introduction</w:t>
      </w:r>
      <w:bookmarkEnd w:id="38"/>
      <w:r>
        <w:t xml:space="preserve"> </w:t>
      </w:r>
    </w:p>
    <w:p>
      <w:r>
        <w:t xml:space="preserve">This chapter demonstrates what the researcher has found in terms of accumulated qualitative data. It is considered as one of the crucial chapter of the dissertation since it entails writing what the researcher has observed and explored. The salient goal of the chapter is to encompass relevant and important findings. The chapter is contains two major aspects, research findings emerged from interview and discussion. The findings section is formed of interview responses and thematic analysis. On the other hand, the discussion chapter contains analogy between literature review findings and data findings. </w:t>
      </w:r>
    </w:p>
    <w:p>
      <w:pPr>
        <w:pStyle w:val="3"/>
      </w:pPr>
      <w:bookmarkStart w:id="39" w:name="_Toc147453851"/>
      <w:r>
        <w:t>4.2 Qualitative data findings through interview</w:t>
      </w:r>
      <w:bookmarkEnd w:id="39"/>
      <w:r>
        <w:t xml:space="preserve"> </w:t>
      </w:r>
    </w:p>
    <w:p>
      <w:pPr>
        <w:rPr>
          <w:b/>
          <w:i/>
        </w:rPr>
      </w:pPr>
      <w:r>
        <w:rPr>
          <w:b/>
          <w:i/>
        </w:rPr>
        <w:t xml:space="preserve">Q1. What kind of changes have you witnessed in human resources management in recent times? </w:t>
      </w: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30"/>
        <w:gridCol w:w="2840"/>
        <w:gridCol w:w="285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shd w:val="clear" w:color="auto" w:fill="A8D08D" w:themeFill="accent6" w:themeFillTint="99"/>
          </w:tcPr>
          <w:p>
            <w:pPr>
              <w:spacing w:after="0"/>
              <w:jc w:val="center"/>
              <w:rPr>
                <w:b/>
                <w:sz w:val="24"/>
                <w:szCs w:val="24"/>
              </w:rPr>
            </w:pPr>
            <w:r>
              <w:rPr>
                <w:b/>
                <w:sz w:val="24"/>
                <w:szCs w:val="24"/>
              </w:rPr>
              <w:t>HR Manager  1</w:t>
            </w:r>
          </w:p>
        </w:tc>
        <w:tc>
          <w:tcPr>
            <w:tcW w:w="3192" w:type="dxa"/>
            <w:shd w:val="clear" w:color="auto" w:fill="A8D08D" w:themeFill="accent6" w:themeFillTint="99"/>
          </w:tcPr>
          <w:p>
            <w:pPr>
              <w:spacing w:after="0"/>
              <w:jc w:val="center"/>
              <w:rPr>
                <w:b/>
                <w:sz w:val="24"/>
                <w:szCs w:val="24"/>
              </w:rPr>
            </w:pPr>
            <w:r>
              <w:rPr>
                <w:b/>
                <w:sz w:val="24"/>
                <w:szCs w:val="24"/>
              </w:rPr>
              <w:t>HR Manager  2</w:t>
            </w:r>
          </w:p>
        </w:tc>
        <w:tc>
          <w:tcPr>
            <w:tcW w:w="3192" w:type="dxa"/>
            <w:shd w:val="clear" w:color="auto" w:fill="A8D08D" w:themeFill="accent6" w:themeFillTint="99"/>
          </w:tcPr>
          <w:p>
            <w:pPr>
              <w:spacing w:after="0"/>
              <w:jc w:val="center"/>
              <w:rPr>
                <w:b/>
                <w:sz w:val="24"/>
                <w:szCs w:val="24"/>
              </w:rPr>
            </w:pPr>
            <w:r>
              <w:rPr>
                <w:b/>
                <w:sz w:val="24"/>
                <w:szCs w:val="24"/>
              </w:rPr>
              <w:t>HR Manager 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tcPr>
          <w:p>
            <w:pPr>
              <w:spacing w:after="0"/>
              <w:rPr>
                <w:sz w:val="24"/>
                <w:szCs w:val="24"/>
              </w:rPr>
            </w:pPr>
            <w:r>
              <w:rPr>
                <w:sz w:val="24"/>
                <w:szCs w:val="24"/>
              </w:rPr>
              <w:t xml:space="preserve">Based on my observation, I can say that HR practices have been undergoing radical changes. Some of the most noticeable changes are social media recruitment, changing role of staff due to e-commerce, increasing importance on employee safety. </w:t>
            </w:r>
          </w:p>
        </w:tc>
        <w:tc>
          <w:tcPr>
            <w:tcW w:w="3192" w:type="dxa"/>
          </w:tcPr>
          <w:p>
            <w:pPr>
              <w:spacing w:after="0"/>
              <w:rPr>
                <w:sz w:val="24"/>
                <w:szCs w:val="24"/>
              </w:rPr>
            </w:pPr>
            <w:r>
              <w:rPr>
                <w:sz w:val="24"/>
                <w:szCs w:val="24"/>
              </w:rPr>
              <w:t xml:space="preserve">A lot of changes are taking place in the domain of HRM. As you know digital recruitment is taking over traditional ones. Performance management is also getting digitalize as due to emerging trend of virtual working. </w:t>
            </w:r>
          </w:p>
        </w:tc>
        <w:tc>
          <w:tcPr>
            <w:tcW w:w="3192" w:type="dxa"/>
          </w:tcPr>
          <w:p>
            <w:pPr>
              <w:spacing w:after="0"/>
              <w:rPr>
                <w:sz w:val="24"/>
                <w:szCs w:val="24"/>
              </w:rPr>
            </w:pPr>
            <w:r>
              <w:rPr>
                <w:sz w:val="24"/>
                <w:szCs w:val="24"/>
              </w:rPr>
              <w:t xml:space="preserve">Your observation is correct as you know that HRM practices are facing changes over the last three years. However, it has become apparent after the arrival of the pandemic. Changes include changing roles of staff with the demise of physical retailing, digital training and performance management. </w:t>
            </w:r>
          </w:p>
        </w:tc>
      </w:tr>
    </w:tbl>
    <w:p>
      <w:pPr>
        <w:pStyle w:val="6"/>
      </w:pPr>
      <w:bookmarkStart w:id="40" w:name="_Toc147448266"/>
      <w:r>
        <w:t>Table 4.1: Responses about the changes noticed in the HRM practices in recent years</w:t>
      </w:r>
      <w:bookmarkEnd w:id="40"/>
    </w:p>
    <w:p>
      <w:pPr>
        <w:rPr>
          <w:b/>
          <w:i/>
        </w:rPr>
      </w:pPr>
      <w:r>
        <w:rPr>
          <w:b/>
          <w:i/>
        </w:rPr>
        <w:t xml:space="preserve">Q2. What kind of challenges are you encountering to manage human resource in your organization in recent times? </w:t>
      </w: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34"/>
        <w:gridCol w:w="2844"/>
        <w:gridCol w:w="284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shd w:val="clear" w:color="auto" w:fill="A8D08D" w:themeFill="accent6" w:themeFillTint="99"/>
          </w:tcPr>
          <w:p>
            <w:pPr>
              <w:spacing w:after="0"/>
              <w:jc w:val="center"/>
              <w:rPr>
                <w:b/>
                <w:sz w:val="24"/>
                <w:szCs w:val="24"/>
              </w:rPr>
            </w:pPr>
            <w:r>
              <w:rPr>
                <w:b/>
                <w:sz w:val="24"/>
                <w:szCs w:val="24"/>
              </w:rPr>
              <w:t>HR Manager  1</w:t>
            </w:r>
          </w:p>
        </w:tc>
        <w:tc>
          <w:tcPr>
            <w:tcW w:w="3192" w:type="dxa"/>
            <w:shd w:val="clear" w:color="auto" w:fill="A8D08D" w:themeFill="accent6" w:themeFillTint="99"/>
          </w:tcPr>
          <w:p>
            <w:pPr>
              <w:spacing w:after="0"/>
              <w:jc w:val="center"/>
              <w:rPr>
                <w:b/>
                <w:sz w:val="24"/>
                <w:szCs w:val="24"/>
              </w:rPr>
            </w:pPr>
            <w:r>
              <w:rPr>
                <w:b/>
                <w:sz w:val="24"/>
                <w:szCs w:val="24"/>
              </w:rPr>
              <w:t>HR Manager  2</w:t>
            </w:r>
          </w:p>
        </w:tc>
        <w:tc>
          <w:tcPr>
            <w:tcW w:w="3192" w:type="dxa"/>
            <w:shd w:val="clear" w:color="auto" w:fill="A8D08D" w:themeFill="accent6" w:themeFillTint="99"/>
          </w:tcPr>
          <w:p>
            <w:pPr>
              <w:spacing w:after="0"/>
              <w:jc w:val="center"/>
              <w:rPr>
                <w:b/>
                <w:sz w:val="24"/>
                <w:szCs w:val="24"/>
              </w:rPr>
            </w:pPr>
            <w:r>
              <w:rPr>
                <w:b/>
                <w:sz w:val="24"/>
                <w:szCs w:val="24"/>
              </w:rPr>
              <w:t>HR Manager 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tcPr>
          <w:p>
            <w:pPr>
              <w:spacing w:after="0"/>
              <w:rPr>
                <w:sz w:val="24"/>
                <w:szCs w:val="24"/>
              </w:rPr>
            </w:pPr>
            <w:r>
              <w:rPr>
                <w:sz w:val="24"/>
                <w:szCs w:val="24"/>
              </w:rPr>
              <w:t xml:space="preserve">Starring from the pandemic acquisition and recruitment, training, safety compliance and high staff turnover appears major challenges before us in recent times. </w:t>
            </w:r>
          </w:p>
        </w:tc>
        <w:tc>
          <w:tcPr>
            <w:tcW w:w="3192" w:type="dxa"/>
          </w:tcPr>
          <w:p>
            <w:pPr>
              <w:spacing w:after="0"/>
              <w:rPr>
                <w:sz w:val="24"/>
                <w:szCs w:val="24"/>
              </w:rPr>
            </w:pPr>
            <w:r>
              <w:rPr>
                <w:sz w:val="24"/>
                <w:szCs w:val="24"/>
              </w:rPr>
              <w:t xml:space="preserve">We have witnessed a lot of challenges like attracting and retaining talents, employee well-being issues and motivational issues. </w:t>
            </w:r>
          </w:p>
        </w:tc>
        <w:tc>
          <w:tcPr>
            <w:tcW w:w="3192" w:type="dxa"/>
          </w:tcPr>
          <w:p>
            <w:pPr>
              <w:spacing w:after="0"/>
              <w:rPr>
                <w:sz w:val="24"/>
                <w:szCs w:val="24"/>
              </w:rPr>
            </w:pPr>
            <w:r>
              <w:rPr>
                <w:sz w:val="24"/>
                <w:szCs w:val="24"/>
              </w:rPr>
              <w:t xml:space="preserve">Due to digitization of workplace, we have encountered challenges like emotional outburst of the employees, issues in arranging training and motivational issues among front-line staffs. </w:t>
            </w:r>
          </w:p>
        </w:tc>
      </w:tr>
    </w:tbl>
    <w:p>
      <w:pPr>
        <w:pStyle w:val="6"/>
      </w:pPr>
      <w:bookmarkStart w:id="41" w:name="_Toc147448267"/>
      <w:r>
        <w:t>Table 4.2: Responses about challenges faced in the domain of HRM in recent times</w:t>
      </w:r>
      <w:bookmarkEnd w:id="41"/>
    </w:p>
    <w:p>
      <w:pPr>
        <w:rPr>
          <w:b/>
          <w:i/>
        </w:rPr>
      </w:pPr>
      <w:r>
        <w:rPr>
          <w:b/>
          <w:i/>
        </w:rPr>
        <w:t xml:space="preserve">Q3. What according to you are the major factors triggering the necessity of changes in HRM practices in the realm of retail fashion sector of the UK? </w:t>
      </w: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36"/>
        <w:gridCol w:w="2823"/>
        <w:gridCol w:w="286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shd w:val="clear" w:color="auto" w:fill="A8D08D" w:themeFill="accent6" w:themeFillTint="99"/>
          </w:tcPr>
          <w:p>
            <w:pPr>
              <w:spacing w:after="0"/>
              <w:jc w:val="center"/>
              <w:rPr>
                <w:b/>
                <w:sz w:val="24"/>
                <w:szCs w:val="24"/>
              </w:rPr>
            </w:pPr>
            <w:r>
              <w:rPr>
                <w:b/>
                <w:sz w:val="24"/>
                <w:szCs w:val="24"/>
              </w:rPr>
              <w:t>HR Manager  1</w:t>
            </w:r>
          </w:p>
        </w:tc>
        <w:tc>
          <w:tcPr>
            <w:tcW w:w="3192" w:type="dxa"/>
            <w:shd w:val="clear" w:color="auto" w:fill="A8D08D" w:themeFill="accent6" w:themeFillTint="99"/>
          </w:tcPr>
          <w:p>
            <w:pPr>
              <w:spacing w:after="0"/>
              <w:jc w:val="center"/>
              <w:rPr>
                <w:b/>
                <w:sz w:val="24"/>
                <w:szCs w:val="24"/>
              </w:rPr>
            </w:pPr>
            <w:r>
              <w:rPr>
                <w:b/>
                <w:sz w:val="24"/>
                <w:szCs w:val="24"/>
              </w:rPr>
              <w:t>HR Manager  2</w:t>
            </w:r>
          </w:p>
        </w:tc>
        <w:tc>
          <w:tcPr>
            <w:tcW w:w="3192" w:type="dxa"/>
            <w:shd w:val="clear" w:color="auto" w:fill="A8D08D" w:themeFill="accent6" w:themeFillTint="99"/>
          </w:tcPr>
          <w:p>
            <w:pPr>
              <w:spacing w:after="0"/>
              <w:jc w:val="center"/>
              <w:rPr>
                <w:b/>
                <w:sz w:val="24"/>
                <w:szCs w:val="24"/>
              </w:rPr>
            </w:pPr>
            <w:r>
              <w:rPr>
                <w:b/>
                <w:sz w:val="24"/>
                <w:szCs w:val="24"/>
              </w:rPr>
              <w:t>HR Manager 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tcPr>
          <w:p>
            <w:pPr>
              <w:spacing w:after="0"/>
              <w:rPr>
                <w:sz w:val="24"/>
                <w:szCs w:val="24"/>
              </w:rPr>
            </w:pPr>
            <w:r>
              <w:rPr>
                <w:sz w:val="24"/>
                <w:szCs w:val="24"/>
              </w:rPr>
              <w:t xml:space="preserve">In the context of the retail sector of the UK, Brexit has compelled us to implement some changes in our HRM practices. However, Covid-19 and digital trends remained most dominating factors demanding change in HRM. </w:t>
            </w:r>
          </w:p>
        </w:tc>
        <w:tc>
          <w:tcPr>
            <w:tcW w:w="3192" w:type="dxa"/>
          </w:tcPr>
          <w:p>
            <w:pPr>
              <w:spacing w:after="0"/>
              <w:rPr>
                <w:sz w:val="24"/>
                <w:szCs w:val="24"/>
              </w:rPr>
            </w:pPr>
            <w:r>
              <w:rPr>
                <w:sz w:val="24"/>
                <w:szCs w:val="24"/>
              </w:rPr>
              <w:t xml:space="preserve">In my opinion, Covid-19 is the biggest factor that has made necessary for all retailers to implement changes in HRM. </w:t>
            </w:r>
          </w:p>
        </w:tc>
        <w:tc>
          <w:tcPr>
            <w:tcW w:w="3192" w:type="dxa"/>
          </w:tcPr>
          <w:p>
            <w:pPr>
              <w:spacing w:after="0"/>
              <w:rPr>
                <w:sz w:val="24"/>
                <w:szCs w:val="24"/>
              </w:rPr>
            </w:pPr>
            <w:r>
              <w:rPr>
                <w:sz w:val="24"/>
                <w:szCs w:val="24"/>
              </w:rPr>
              <w:t xml:space="preserve">I think shift from traditional brick and mortar retailing to online retailing is the salient factor necessitating changes in HRM practices. Thu, Covid-19, development of e-commerce and changing workspace are prominent factor for HRM strategy change. </w:t>
            </w:r>
          </w:p>
        </w:tc>
      </w:tr>
    </w:tbl>
    <w:p>
      <w:pPr>
        <w:pStyle w:val="6"/>
      </w:pPr>
      <w:bookmarkStart w:id="42" w:name="_Toc147448268"/>
      <w:r>
        <w:t>Table 4.3: Responses about key factors enhancing the importance of changes in retail fashion HRM practices</w:t>
      </w:r>
      <w:bookmarkEnd w:id="42"/>
    </w:p>
    <w:p>
      <w:pPr>
        <w:rPr>
          <w:b/>
          <w:i/>
        </w:rPr>
      </w:pPr>
      <w:r>
        <w:rPr>
          <w:b/>
          <w:i/>
        </w:rPr>
        <w:t xml:space="preserve">Q4. What kind of digital technologies have you applied in your organization to optimize HRM practices? </w:t>
      </w: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16"/>
        <w:gridCol w:w="2831"/>
        <w:gridCol w:w="287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shd w:val="clear" w:color="auto" w:fill="A8D08D" w:themeFill="accent6" w:themeFillTint="99"/>
          </w:tcPr>
          <w:p>
            <w:pPr>
              <w:spacing w:after="0"/>
              <w:jc w:val="center"/>
              <w:rPr>
                <w:b/>
                <w:sz w:val="24"/>
                <w:szCs w:val="24"/>
              </w:rPr>
            </w:pPr>
            <w:r>
              <w:rPr>
                <w:b/>
                <w:sz w:val="24"/>
                <w:szCs w:val="24"/>
              </w:rPr>
              <w:t>HR Manager  1</w:t>
            </w:r>
          </w:p>
        </w:tc>
        <w:tc>
          <w:tcPr>
            <w:tcW w:w="3192" w:type="dxa"/>
            <w:shd w:val="clear" w:color="auto" w:fill="A8D08D" w:themeFill="accent6" w:themeFillTint="99"/>
          </w:tcPr>
          <w:p>
            <w:pPr>
              <w:spacing w:after="0"/>
              <w:jc w:val="center"/>
              <w:rPr>
                <w:b/>
                <w:sz w:val="24"/>
                <w:szCs w:val="24"/>
              </w:rPr>
            </w:pPr>
            <w:r>
              <w:rPr>
                <w:b/>
                <w:sz w:val="24"/>
                <w:szCs w:val="24"/>
              </w:rPr>
              <w:t>HR Manager  2</w:t>
            </w:r>
          </w:p>
        </w:tc>
        <w:tc>
          <w:tcPr>
            <w:tcW w:w="3192" w:type="dxa"/>
            <w:shd w:val="clear" w:color="auto" w:fill="A8D08D" w:themeFill="accent6" w:themeFillTint="99"/>
          </w:tcPr>
          <w:p>
            <w:pPr>
              <w:spacing w:after="0"/>
              <w:jc w:val="center"/>
              <w:rPr>
                <w:b/>
                <w:sz w:val="24"/>
                <w:szCs w:val="24"/>
              </w:rPr>
            </w:pPr>
            <w:r>
              <w:rPr>
                <w:b/>
                <w:sz w:val="24"/>
                <w:szCs w:val="24"/>
              </w:rPr>
              <w:t>HR Manager 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tcPr>
          <w:p>
            <w:pPr>
              <w:spacing w:after="0"/>
              <w:rPr>
                <w:sz w:val="24"/>
                <w:szCs w:val="24"/>
              </w:rPr>
            </w:pPr>
            <w:r>
              <w:rPr>
                <w:sz w:val="24"/>
                <w:szCs w:val="24"/>
              </w:rPr>
              <w:t xml:space="preserve">We have started to use technologies like artificial intelligence, machine learning and digital analytic to streamline HRM process. </w:t>
            </w:r>
          </w:p>
          <w:p>
            <w:pPr>
              <w:spacing w:after="0"/>
              <w:rPr>
                <w:sz w:val="24"/>
                <w:szCs w:val="24"/>
              </w:rPr>
            </w:pPr>
          </w:p>
          <w:p>
            <w:pPr>
              <w:spacing w:after="0"/>
              <w:rPr>
                <w:sz w:val="24"/>
                <w:szCs w:val="24"/>
              </w:rPr>
            </w:pPr>
          </w:p>
          <w:p>
            <w:pPr>
              <w:spacing w:after="0"/>
              <w:rPr>
                <w:sz w:val="24"/>
                <w:szCs w:val="24"/>
              </w:rPr>
            </w:pPr>
          </w:p>
          <w:p>
            <w:pPr>
              <w:spacing w:after="0"/>
              <w:rPr>
                <w:sz w:val="24"/>
                <w:szCs w:val="24"/>
              </w:rPr>
            </w:pPr>
          </w:p>
        </w:tc>
        <w:tc>
          <w:tcPr>
            <w:tcW w:w="3192" w:type="dxa"/>
          </w:tcPr>
          <w:p>
            <w:pPr>
              <w:spacing w:after="0"/>
              <w:rPr>
                <w:sz w:val="24"/>
                <w:szCs w:val="24"/>
              </w:rPr>
            </w:pPr>
            <w:r>
              <w:rPr>
                <w:sz w:val="24"/>
                <w:szCs w:val="24"/>
              </w:rPr>
              <w:t xml:space="preserve">I have applied Artificial Intelligence in the domain of recruitment. Moreover, more recently, we have started to use digital analytic for performance management. </w:t>
            </w:r>
          </w:p>
        </w:tc>
        <w:tc>
          <w:tcPr>
            <w:tcW w:w="3192" w:type="dxa"/>
          </w:tcPr>
          <w:p>
            <w:pPr>
              <w:spacing w:after="0"/>
              <w:rPr>
                <w:sz w:val="24"/>
                <w:szCs w:val="24"/>
              </w:rPr>
            </w:pPr>
            <w:r>
              <w:rPr>
                <w:sz w:val="24"/>
                <w:szCs w:val="24"/>
              </w:rPr>
              <w:t xml:space="preserve">In our organization, we have incorporated AI-driven compensation management. Further, we have also utilized AI during recruitment and sorting applications. Digital communication technologies like video-conferring have also been adopted. Recently, we have started to use global payroll software for handling workforce effectively. </w:t>
            </w:r>
          </w:p>
        </w:tc>
      </w:tr>
    </w:tbl>
    <w:p>
      <w:pPr>
        <w:pStyle w:val="6"/>
      </w:pPr>
      <w:bookmarkStart w:id="43" w:name="_Toc147448269"/>
      <w:r>
        <w:t>Table 4.4: Reponses about the application of digital technologies in the domain of HRM</w:t>
      </w:r>
      <w:bookmarkEnd w:id="43"/>
    </w:p>
    <w:p>
      <w:pPr>
        <w:rPr>
          <w:b/>
          <w:i/>
        </w:rPr>
      </w:pPr>
      <w:r>
        <w:rPr>
          <w:b/>
          <w:i/>
        </w:rPr>
        <w:t xml:space="preserve">Q5. What are the benefits of incorporating digital transformation adoption in the realm of fashion HRM practices? </w:t>
      </w: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791"/>
        <w:gridCol w:w="2857"/>
        <w:gridCol w:w="287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shd w:val="clear" w:color="auto" w:fill="A8D08D" w:themeFill="accent6" w:themeFillTint="99"/>
          </w:tcPr>
          <w:p>
            <w:pPr>
              <w:spacing w:after="0"/>
              <w:jc w:val="center"/>
              <w:rPr>
                <w:b/>
                <w:sz w:val="24"/>
                <w:szCs w:val="24"/>
              </w:rPr>
            </w:pPr>
            <w:r>
              <w:rPr>
                <w:b/>
                <w:sz w:val="24"/>
                <w:szCs w:val="24"/>
              </w:rPr>
              <w:t>HR Manager  1</w:t>
            </w:r>
          </w:p>
        </w:tc>
        <w:tc>
          <w:tcPr>
            <w:tcW w:w="3192" w:type="dxa"/>
            <w:shd w:val="clear" w:color="auto" w:fill="A8D08D" w:themeFill="accent6" w:themeFillTint="99"/>
          </w:tcPr>
          <w:p>
            <w:pPr>
              <w:spacing w:after="0"/>
              <w:jc w:val="center"/>
              <w:rPr>
                <w:b/>
                <w:sz w:val="24"/>
                <w:szCs w:val="24"/>
              </w:rPr>
            </w:pPr>
            <w:r>
              <w:rPr>
                <w:b/>
                <w:sz w:val="24"/>
                <w:szCs w:val="24"/>
              </w:rPr>
              <w:t>HR Manager  2</w:t>
            </w:r>
          </w:p>
        </w:tc>
        <w:tc>
          <w:tcPr>
            <w:tcW w:w="3192" w:type="dxa"/>
            <w:shd w:val="clear" w:color="auto" w:fill="A8D08D" w:themeFill="accent6" w:themeFillTint="99"/>
          </w:tcPr>
          <w:p>
            <w:pPr>
              <w:spacing w:after="0"/>
              <w:jc w:val="center"/>
              <w:rPr>
                <w:b/>
                <w:sz w:val="24"/>
                <w:szCs w:val="24"/>
              </w:rPr>
            </w:pPr>
            <w:r>
              <w:rPr>
                <w:b/>
                <w:sz w:val="24"/>
                <w:szCs w:val="24"/>
              </w:rPr>
              <w:t>HR Manager 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tcPr>
          <w:p>
            <w:pPr>
              <w:spacing w:after="0"/>
              <w:rPr>
                <w:sz w:val="24"/>
                <w:szCs w:val="24"/>
              </w:rPr>
            </w:pPr>
            <w:r>
              <w:rPr>
                <w:sz w:val="24"/>
                <w:szCs w:val="24"/>
              </w:rPr>
              <w:t xml:space="preserve">I have observed multiple advantages of digital HRM practices, including cost reduction, coping with the changes in the fashion retail industry, improving recruitment and saving time. </w:t>
            </w:r>
          </w:p>
          <w:p>
            <w:pPr>
              <w:spacing w:after="0"/>
              <w:rPr>
                <w:sz w:val="24"/>
                <w:szCs w:val="24"/>
              </w:rPr>
            </w:pPr>
          </w:p>
          <w:p>
            <w:pPr>
              <w:spacing w:after="0"/>
              <w:rPr>
                <w:sz w:val="24"/>
                <w:szCs w:val="24"/>
              </w:rPr>
            </w:pPr>
          </w:p>
          <w:p>
            <w:pPr>
              <w:spacing w:after="0"/>
              <w:rPr>
                <w:sz w:val="24"/>
                <w:szCs w:val="24"/>
              </w:rPr>
            </w:pPr>
          </w:p>
        </w:tc>
        <w:tc>
          <w:tcPr>
            <w:tcW w:w="3192" w:type="dxa"/>
          </w:tcPr>
          <w:p>
            <w:pPr>
              <w:spacing w:after="0"/>
              <w:rPr>
                <w:sz w:val="24"/>
                <w:szCs w:val="24"/>
              </w:rPr>
            </w:pPr>
            <w:r>
              <w:rPr>
                <w:sz w:val="24"/>
                <w:szCs w:val="24"/>
              </w:rPr>
              <w:t xml:space="preserve">Digital transformation adoption in HRM has noticeable benefits like effective recruitment through social media platforms, biased-free performance management, taking care of employee safety and offering round the clock assistance to employees. </w:t>
            </w:r>
          </w:p>
        </w:tc>
        <w:tc>
          <w:tcPr>
            <w:tcW w:w="3192" w:type="dxa"/>
          </w:tcPr>
          <w:p>
            <w:pPr>
              <w:spacing w:after="0"/>
              <w:rPr>
                <w:sz w:val="24"/>
                <w:szCs w:val="24"/>
              </w:rPr>
            </w:pPr>
            <w:r>
              <w:rPr>
                <w:sz w:val="24"/>
                <w:szCs w:val="24"/>
              </w:rPr>
              <w:t xml:space="preserve">I have witnessed that digitised HRM is effective to enhance the communication among the employees. Further, it is also effective to foster effective employee engagement. Moreover, its role is also important in employee training to serve the consumers effectively. </w:t>
            </w:r>
          </w:p>
        </w:tc>
      </w:tr>
    </w:tbl>
    <w:p>
      <w:pPr>
        <w:pStyle w:val="6"/>
      </w:pPr>
      <w:bookmarkStart w:id="44" w:name="_Toc147448270"/>
      <w:r>
        <w:t>Table 4.5: Responses about the advantages of digital transformation adoption in the domain of fashion retail HRM</w:t>
      </w:r>
      <w:bookmarkEnd w:id="44"/>
    </w:p>
    <w:p>
      <w:pPr>
        <w:rPr>
          <w:b/>
          <w:i/>
        </w:rPr>
      </w:pPr>
      <w:r>
        <w:rPr>
          <w:b/>
          <w:i/>
        </w:rPr>
        <w:t xml:space="preserve">Q6. What kind of challenges have you witnessed while transitioning from traditional HRM to digital HRM practices? </w:t>
      </w: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23"/>
        <w:gridCol w:w="2849"/>
        <w:gridCol w:w="285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shd w:val="clear" w:color="auto" w:fill="A8D08D" w:themeFill="accent6" w:themeFillTint="99"/>
          </w:tcPr>
          <w:p>
            <w:pPr>
              <w:spacing w:after="0"/>
              <w:jc w:val="center"/>
              <w:rPr>
                <w:b/>
                <w:sz w:val="24"/>
                <w:szCs w:val="24"/>
              </w:rPr>
            </w:pPr>
            <w:r>
              <w:rPr>
                <w:b/>
                <w:sz w:val="24"/>
                <w:szCs w:val="24"/>
              </w:rPr>
              <w:t>HR Manager  1</w:t>
            </w:r>
          </w:p>
        </w:tc>
        <w:tc>
          <w:tcPr>
            <w:tcW w:w="3192" w:type="dxa"/>
            <w:shd w:val="clear" w:color="auto" w:fill="A8D08D" w:themeFill="accent6" w:themeFillTint="99"/>
          </w:tcPr>
          <w:p>
            <w:pPr>
              <w:spacing w:after="0"/>
              <w:jc w:val="center"/>
              <w:rPr>
                <w:b/>
                <w:sz w:val="24"/>
                <w:szCs w:val="24"/>
              </w:rPr>
            </w:pPr>
            <w:r>
              <w:rPr>
                <w:b/>
                <w:sz w:val="24"/>
                <w:szCs w:val="24"/>
              </w:rPr>
              <w:t>HR Manager  2</w:t>
            </w:r>
          </w:p>
        </w:tc>
        <w:tc>
          <w:tcPr>
            <w:tcW w:w="3192" w:type="dxa"/>
            <w:shd w:val="clear" w:color="auto" w:fill="A8D08D" w:themeFill="accent6" w:themeFillTint="99"/>
          </w:tcPr>
          <w:p>
            <w:pPr>
              <w:spacing w:after="0"/>
              <w:jc w:val="center"/>
              <w:rPr>
                <w:b/>
                <w:sz w:val="24"/>
                <w:szCs w:val="24"/>
              </w:rPr>
            </w:pPr>
            <w:r>
              <w:rPr>
                <w:b/>
                <w:sz w:val="24"/>
                <w:szCs w:val="24"/>
              </w:rPr>
              <w:t>HR Manager 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tcPr>
          <w:p>
            <w:pPr>
              <w:spacing w:after="0"/>
              <w:rPr>
                <w:sz w:val="24"/>
                <w:szCs w:val="24"/>
              </w:rPr>
            </w:pPr>
            <w:r>
              <w:rPr>
                <w:sz w:val="24"/>
                <w:szCs w:val="24"/>
              </w:rPr>
              <w:t xml:space="preserve">During the transition, we have faced stern opposition from the employees since they were apprehensive regarding their job security. Further, some employees have also demonstrated their reluctance since they were doubtful regarded their data security. </w:t>
            </w:r>
          </w:p>
          <w:p>
            <w:pPr>
              <w:spacing w:after="0"/>
              <w:rPr>
                <w:sz w:val="24"/>
                <w:szCs w:val="24"/>
              </w:rPr>
            </w:pPr>
          </w:p>
          <w:p>
            <w:pPr>
              <w:spacing w:after="0"/>
              <w:rPr>
                <w:sz w:val="24"/>
                <w:szCs w:val="24"/>
              </w:rPr>
            </w:pPr>
          </w:p>
          <w:p>
            <w:pPr>
              <w:spacing w:after="0"/>
              <w:rPr>
                <w:sz w:val="24"/>
                <w:szCs w:val="24"/>
              </w:rPr>
            </w:pPr>
          </w:p>
        </w:tc>
        <w:tc>
          <w:tcPr>
            <w:tcW w:w="3192" w:type="dxa"/>
          </w:tcPr>
          <w:p>
            <w:pPr>
              <w:spacing w:after="0"/>
              <w:rPr>
                <w:sz w:val="24"/>
                <w:szCs w:val="24"/>
              </w:rPr>
            </w:pPr>
            <w:r>
              <w:rPr>
                <w:sz w:val="24"/>
                <w:szCs w:val="24"/>
              </w:rPr>
              <w:t xml:space="preserve">One of the major obstacles during the transformation was lack of training and digital knowledge among the HR personnel as well as the employees. During the Covid-19, organising training programme was really difficult. </w:t>
            </w:r>
          </w:p>
        </w:tc>
        <w:tc>
          <w:tcPr>
            <w:tcW w:w="3192" w:type="dxa"/>
          </w:tcPr>
          <w:p>
            <w:pPr>
              <w:spacing w:after="0"/>
              <w:rPr>
                <w:sz w:val="24"/>
                <w:szCs w:val="24"/>
              </w:rPr>
            </w:pPr>
            <w:r>
              <w:rPr>
                <w:sz w:val="24"/>
                <w:szCs w:val="24"/>
              </w:rPr>
              <w:t xml:space="preserve">As you know that digital transformation cannot take place abruptly. The role of a digital ready culture is indispensable in the process. We have experienced employee opposition, skill shortage and cultural barriers during digitization of HRM. </w:t>
            </w:r>
          </w:p>
        </w:tc>
      </w:tr>
    </w:tbl>
    <w:p>
      <w:pPr>
        <w:pStyle w:val="6"/>
      </w:pPr>
      <w:bookmarkStart w:id="45" w:name="_Toc147448271"/>
      <w:r>
        <w:t>Table 4.6: Responses about the challenges associated with digital HRM adoption</w:t>
      </w:r>
      <w:bookmarkEnd w:id="45"/>
    </w:p>
    <w:p>
      <w:pPr>
        <w:rPr>
          <w:b/>
          <w:i/>
        </w:rPr>
      </w:pPr>
      <w:r>
        <w:rPr>
          <w:b/>
          <w:i/>
        </w:rPr>
        <w:t xml:space="preserve">Q7. What kind of strategies can the HR managers adopt to address various challenges of digitising HRM practices? </w:t>
      </w: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42"/>
        <w:gridCol w:w="2823"/>
        <w:gridCol w:w="285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shd w:val="clear" w:color="auto" w:fill="A8D08D" w:themeFill="accent6" w:themeFillTint="99"/>
          </w:tcPr>
          <w:p>
            <w:pPr>
              <w:spacing w:after="0"/>
              <w:jc w:val="center"/>
              <w:rPr>
                <w:b/>
                <w:sz w:val="24"/>
                <w:szCs w:val="24"/>
              </w:rPr>
            </w:pPr>
            <w:r>
              <w:rPr>
                <w:b/>
                <w:sz w:val="24"/>
                <w:szCs w:val="24"/>
              </w:rPr>
              <w:t>HR Manager  1</w:t>
            </w:r>
          </w:p>
        </w:tc>
        <w:tc>
          <w:tcPr>
            <w:tcW w:w="3192" w:type="dxa"/>
            <w:shd w:val="clear" w:color="auto" w:fill="A8D08D" w:themeFill="accent6" w:themeFillTint="99"/>
          </w:tcPr>
          <w:p>
            <w:pPr>
              <w:spacing w:after="0"/>
              <w:jc w:val="center"/>
              <w:rPr>
                <w:b/>
                <w:sz w:val="24"/>
                <w:szCs w:val="24"/>
              </w:rPr>
            </w:pPr>
            <w:r>
              <w:rPr>
                <w:b/>
                <w:sz w:val="24"/>
                <w:szCs w:val="24"/>
              </w:rPr>
              <w:t>HR Manager  2</w:t>
            </w:r>
          </w:p>
        </w:tc>
        <w:tc>
          <w:tcPr>
            <w:tcW w:w="3192" w:type="dxa"/>
            <w:shd w:val="clear" w:color="auto" w:fill="A8D08D" w:themeFill="accent6" w:themeFillTint="99"/>
          </w:tcPr>
          <w:p>
            <w:pPr>
              <w:spacing w:after="0"/>
              <w:jc w:val="center"/>
              <w:rPr>
                <w:b/>
                <w:sz w:val="24"/>
                <w:szCs w:val="24"/>
              </w:rPr>
            </w:pPr>
            <w:r>
              <w:rPr>
                <w:b/>
                <w:sz w:val="24"/>
                <w:szCs w:val="24"/>
              </w:rPr>
              <w:t>HR Manager 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tcPr>
          <w:p>
            <w:pPr>
              <w:spacing w:after="0"/>
              <w:rPr>
                <w:sz w:val="24"/>
                <w:szCs w:val="24"/>
              </w:rPr>
            </w:pPr>
            <w:r>
              <w:rPr>
                <w:sz w:val="24"/>
                <w:szCs w:val="24"/>
              </w:rPr>
              <w:t xml:space="preserve">We have incorporated an effective change management program so that we can transform our HRM digitally while maintaining an effective communication with the employees and other stakeholders associated with the organization. </w:t>
            </w:r>
          </w:p>
        </w:tc>
        <w:tc>
          <w:tcPr>
            <w:tcW w:w="3192" w:type="dxa"/>
          </w:tcPr>
          <w:p>
            <w:pPr>
              <w:spacing w:after="0"/>
              <w:rPr>
                <w:sz w:val="24"/>
                <w:szCs w:val="24"/>
              </w:rPr>
            </w:pPr>
            <w:r>
              <w:rPr>
                <w:sz w:val="24"/>
                <w:szCs w:val="24"/>
              </w:rPr>
              <w:t>We have started conducted several meetings with the employees before finali</w:t>
            </w:r>
            <w:r>
              <w:rPr>
                <w:rFonts w:hint="default"/>
                <w:sz w:val="24"/>
                <w:szCs w:val="24"/>
                <w:lang w:val="en-IN"/>
              </w:rPr>
              <w:t>z</w:t>
            </w:r>
            <w:r>
              <w:rPr>
                <w:sz w:val="24"/>
                <w:szCs w:val="24"/>
              </w:rPr>
              <w:t xml:space="preserve">ing the program. We have explicated the reasons behind the transformation of HRM. After securing the confidence of the employees, both managers and employees underwent training about latest technologies and their application. Thereafter, the transformation has been implemented at a limited scale to evaluate its efficiency. After getting positive result at the initial level, entire plan has been incorporated. </w:t>
            </w:r>
          </w:p>
        </w:tc>
        <w:tc>
          <w:tcPr>
            <w:tcW w:w="3192" w:type="dxa"/>
          </w:tcPr>
          <w:p>
            <w:pPr>
              <w:spacing w:after="0"/>
              <w:rPr>
                <w:sz w:val="24"/>
                <w:szCs w:val="24"/>
              </w:rPr>
            </w:pPr>
            <w:r>
              <w:rPr>
                <w:sz w:val="24"/>
                <w:szCs w:val="24"/>
              </w:rPr>
              <w:t>To overcome challenges associated with the digital transformation of HRM, we have decided to implement the process in various stages, including goal setting, getting everyone on board, maintaining effective communication, prioriti</w:t>
            </w:r>
            <w:r>
              <w:rPr>
                <w:rFonts w:hint="default"/>
                <w:sz w:val="24"/>
                <w:szCs w:val="24"/>
                <w:lang w:val="en-IN"/>
              </w:rPr>
              <w:t>z</w:t>
            </w:r>
            <w:r>
              <w:rPr>
                <w:sz w:val="24"/>
                <w:szCs w:val="24"/>
              </w:rPr>
              <w:t xml:space="preserve">ation of ideas, assessing performance and transforming organizational culture. </w:t>
            </w:r>
          </w:p>
          <w:p>
            <w:pPr>
              <w:spacing w:after="0"/>
              <w:rPr>
                <w:sz w:val="24"/>
                <w:szCs w:val="24"/>
              </w:rPr>
            </w:pPr>
          </w:p>
        </w:tc>
      </w:tr>
    </w:tbl>
    <w:p>
      <w:pPr>
        <w:pStyle w:val="6"/>
      </w:pPr>
      <w:bookmarkStart w:id="46" w:name="_Toc147448272"/>
      <w:r>
        <w:t>Table 4.7: Responses about strategies to overcome digital HRM challenges</w:t>
      </w:r>
      <w:bookmarkEnd w:id="46"/>
      <w:r>
        <w:t xml:space="preserve"> </w:t>
      </w:r>
    </w:p>
    <w:p>
      <w:pPr>
        <w:rPr>
          <w:b/>
          <w:i/>
        </w:rPr>
      </w:pPr>
      <w:r>
        <w:rPr>
          <w:b/>
          <w:i/>
        </w:rPr>
        <w:t xml:space="preserve">Q8. What is your observation regarding the effects of digital transformation in HRM practices and the overall performance of your organization? </w:t>
      </w: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52"/>
        <w:gridCol w:w="2819"/>
        <w:gridCol w:w="285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shd w:val="clear" w:color="auto" w:fill="A8D08D" w:themeFill="accent6" w:themeFillTint="99"/>
          </w:tcPr>
          <w:p>
            <w:pPr>
              <w:spacing w:after="0"/>
              <w:jc w:val="center"/>
              <w:rPr>
                <w:b/>
                <w:sz w:val="24"/>
                <w:szCs w:val="24"/>
              </w:rPr>
            </w:pPr>
            <w:r>
              <w:rPr>
                <w:b/>
                <w:sz w:val="24"/>
                <w:szCs w:val="24"/>
              </w:rPr>
              <w:t>HR Manager  1</w:t>
            </w:r>
          </w:p>
        </w:tc>
        <w:tc>
          <w:tcPr>
            <w:tcW w:w="3192" w:type="dxa"/>
            <w:shd w:val="clear" w:color="auto" w:fill="A8D08D" w:themeFill="accent6" w:themeFillTint="99"/>
          </w:tcPr>
          <w:p>
            <w:pPr>
              <w:spacing w:after="0"/>
              <w:jc w:val="center"/>
              <w:rPr>
                <w:b/>
                <w:sz w:val="24"/>
                <w:szCs w:val="24"/>
              </w:rPr>
            </w:pPr>
            <w:r>
              <w:rPr>
                <w:b/>
                <w:sz w:val="24"/>
                <w:szCs w:val="24"/>
              </w:rPr>
              <w:t>HR Manager  2</w:t>
            </w:r>
          </w:p>
        </w:tc>
        <w:tc>
          <w:tcPr>
            <w:tcW w:w="3192" w:type="dxa"/>
            <w:shd w:val="clear" w:color="auto" w:fill="A8D08D" w:themeFill="accent6" w:themeFillTint="99"/>
          </w:tcPr>
          <w:p>
            <w:pPr>
              <w:spacing w:after="0"/>
              <w:jc w:val="center"/>
              <w:rPr>
                <w:b/>
                <w:sz w:val="24"/>
                <w:szCs w:val="24"/>
              </w:rPr>
            </w:pPr>
            <w:r>
              <w:rPr>
                <w:b/>
                <w:sz w:val="24"/>
                <w:szCs w:val="24"/>
              </w:rPr>
              <w:t>HR Manager 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2" w:type="dxa"/>
          </w:tcPr>
          <w:p>
            <w:pPr>
              <w:spacing w:after="0"/>
              <w:rPr>
                <w:sz w:val="24"/>
                <w:szCs w:val="24"/>
              </w:rPr>
            </w:pPr>
            <w:r>
              <w:rPr>
                <w:sz w:val="24"/>
                <w:szCs w:val="24"/>
              </w:rPr>
              <w:t xml:space="preserve">As I observed, digitization of HRM has facilitated the employees to serve consumers effectively under altered retail circumstances. In fashion retailing, faster selling matters for organizational success. Digital HRM has facilitated better coordination between the sales team and other departments of our organization. As a result, we have excelled in market competition. </w:t>
            </w:r>
          </w:p>
        </w:tc>
        <w:tc>
          <w:tcPr>
            <w:tcW w:w="3192" w:type="dxa"/>
          </w:tcPr>
          <w:p>
            <w:pPr>
              <w:spacing w:after="0"/>
              <w:rPr>
                <w:sz w:val="24"/>
                <w:szCs w:val="24"/>
              </w:rPr>
            </w:pPr>
            <w:r>
              <w:rPr>
                <w:sz w:val="24"/>
                <w:szCs w:val="24"/>
              </w:rPr>
              <w:t xml:space="preserve">It has facilitated us to recruit the employees faster, thereby saving time and cost. Further, it has also facilitated the employees staying highly motivated. As I observed, digitization of HRM positively impacted the performance of the staff members. As I noticed, it has contributed to performance enhancement during new normal. </w:t>
            </w:r>
          </w:p>
        </w:tc>
        <w:tc>
          <w:tcPr>
            <w:tcW w:w="3192" w:type="dxa"/>
          </w:tcPr>
          <w:p>
            <w:pPr>
              <w:spacing w:after="0"/>
              <w:rPr>
                <w:sz w:val="24"/>
                <w:szCs w:val="24"/>
              </w:rPr>
            </w:pPr>
            <w:r>
              <w:rPr>
                <w:sz w:val="24"/>
                <w:szCs w:val="24"/>
              </w:rPr>
              <w:t xml:space="preserve">Digital transformation has facilitates us to optimize employee performance. It has also prompted our employees to serve consumes in best possible ways in both online and offline retail channels. </w:t>
            </w:r>
          </w:p>
        </w:tc>
      </w:tr>
    </w:tbl>
    <w:p>
      <w:pPr>
        <w:pStyle w:val="6"/>
      </w:pPr>
      <w:bookmarkStart w:id="47" w:name="_Toc147448273"/>
      <w:r>
        <w:t>Table 4.8: Responses regarding the effects of digital transformation in HRM practices and organizational performance</w:t>
      </w:r>
      <w:bookmarkEnd w:id="47"/>
      <w:r>
        <w:t xml:space="preserve"> </w:t>
      </w:r>
    </w:p>
    <w:p>
      <w:pPr>
        <w:pStyle w:val="3"/>
      </w:pPr>
      <w:bookmarkStart w:id="48" w:name="_Toc147453852"/>
      <w:r>
        <w:t>4.3 Thematic analysis</w:t>
      </w:r>
      <w:bookmarkEnd w:id="48"/>
      <w:r>
        <w:t xml:space="preserve"> </w:t>
      </w:r>
    </w:p>
    <w:p>
      <w:pPr>
        <w:pStyle w:val="4"/>
      </w:pPr>
      <w:bookmarkStart w:id="49" w:name="_Toc147453853"/>
      <w:r>
        <w:t>4.3.1 Development of themes</w:t>
      </w:r>
      <w:bookmarkEnd w:id="49"/>
      <w:r>
        <w:t xml:space="preserve"> </w:t>
      </w:r>
    </w:p>
    <w:p>
      <w:r>
        <w:t xml:space="preserve">Based on the Six-Step Thematic Analysis Procedure of Braun and Clarke (2019), the following phases have been pursued to develop themes from primary data. </w:t>
      </w:r>
    </w:p>
    <w:p>
      <w:pPr>
        <w:rPr>
          <w:b/>
          <w:i/>
        </w:rPr>
      </w:pPr>
      <w:r>
        <w:rPr>
          <w:b/>
          <w:i/>
        </w:rPr>
        <w:t xml:space="preserve">Phase 1: Developing familiarity with data </w:t>
      </w:r>
    </w:p>
    <w:p>
      <w:r>
        <w:t xml:space="preserve">At the first stage, current reading and re-reading the transcript has been accomplished to know data set effectively. </w:t>
      </w:r>
    </w:p>
    <w:p>
      <w:pPr>
        <w:rPr>
          <w:b/>
        </w:rPr>
      </w:pPr>
      <w:r>
        <w:rPr>
          <w:b/>
          <w:i/>
        </w:rPr>
        <w:t xml:space="preserve">Phase 2: Initial code formulation </w:t>
      </w:r>
    </w:p>
    <w:p>
      <w:r>
        <w:t xml:space="preserve">At the second stage, some important words and phrases have been traced that were emerging repeatedly. </w:t>
      </w:r>
    </w:p>
    <w:p>
      <w:pPr>
        <w:rPr>
          <w:b/>
        </w:rPr>
      </w:pPr>
      <w:r>
        <w:rPr>
          <w:b/>
        </w:rPr>
        <w:t xml:space="preserve">Phase 3: Looking for themes </w:t>
      </w:r>
    </w:p>
    <w:p>
      <w:r>
        <w:t xml:space="preserve">At the third stage, meaningful codes are examined and joined with each other to evolve a theme. The observer has managed to formulate four themes at this stage. </w:t>
      </w:r>
    </w:p>
    <w:p>
      <w:pPr>
        <w:rPr>
          <w:b/>
        </w:rPr>
      </w:pPr>
      <w:r>
        <w:rPr>
          <w:b/>
        </w:rPr>
        <w:t xml:space="preserve">Phase 4: Reassessment of themes </w:t>
      </w:r>
    </w:p>
    <w:p>
      <w:r>
        <w:t xml:space="preserve">At this phase, the researcher has refined themes through multiple techniques like combination, splitting and discarding. </w:t>
      </w:r>
    </w:p>
    <w:p>
      <w:pPr>
        <w:rPr>
          <w:b/>
        </w:rPr>
      </w:pPr>
      <w:r>
        <w:rPr>
          <w:b/>
        </w:rPr>
        <w:t xml:space="preserve">Phase 5: Defining and entitling themes </w:t>
      </w:r>
    </w:p>
    <w:p>
      <w:r>
        <w:t xml:space="preserve">At this stage, the researcher has provided each theme a concise and easily comprehensible name. </w:t>
      </w:r>
    </w:p>
    <w:p>
      <w:pPr>
        <w:rPr>
          <w:b/>
        </w:rPr>
      </w:pPr>
      <w:r>
        <w:rPr>
          <w:b/>
        </w:rPr>
        <w:t xml:space="preserve">Phase 6: Report preparation </w:t>
      </w:r>
    </w:p>
    <w:p>
      <w:r>
        <w:t xml:space="preserve">At the final phases themes have been explicated thoroughly based on the interview transcripts in order to address research questions. </w:t>
      </w:r>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254"/>
        <w:gridCol w:w="426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8" w:type="dxa"/>
            <w:shd w:val="clear" w:color="auto" w:fill="A8D08D" w:themeFill="accent6" w:themeFillTint="99"/>
          </w:tcPr>
          <w:p>
            <w:pPr>
              <w:spacing w:after="0"/>
              <w:jc w:val="center"/>
              <w:rPr>
                <w:b/>
                <w:sz w:val="24"/>
                <w:szCs w:val="24"/>
              </w:rPr>
            </w:pPr>
            <w:r>
              <w:rPr>
                <w:b/>
                <w:sz w:val="24"/>
                <w:szCs w:val="24"/>
              </w:rPr>
              <w:t>Codes</w:t>
            </w:r>
          </w:p>
        </w:tc>
        <w:tc>
          <w:tcPr>
            <w:tcW w:w="4788" w:type="dxa"/>
            <w:shd w:val="clear" w:color="auto" w:fill="A8D08D" w:themeFill="accent6" w:themeFillTint="99"/>
          </w:tcPr>
          <w:p>
            <w:pPr>
              <w:spacing w:after="0"/>
              <w:jc w:val="center"/>
              <w:rPr>
                <w:b/>
                <w:sz w:val="24"/>
                <w:szCs w:val="24"/>
              </w:rPr>
            </w:pPr>
            <w:r>
              <w:rPr>
                <w:b/>
                <w:sz w:val="24"/>
                <w:szCs w:val="24"/>
              </w:rPr>
              <w:t>Themes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8" w:type="dxa"/>
          </w:tcPr>
          <w:p>
            <w:pPr>
              <w:spacing w:after="0"/>
              <w:rPr>
                <w:sz w:val="24"/>
                <w:szCs w:val="24"/>
              </w:rPr>
            </w:pPr>
            <w:r>
              <w:rPr>
                <w:sz w:val="24"/>
                <w:szCs w:val="24"/>
              </w:rPr>
              <w:t xml:space="preserve">Covid-19, Brexit, radical changes in HR, online retailing, fashion retail </w:t>
            </w:r>
          </w:p>
        </w:tc>
        <w:tc>
          <w:tcPr>
            <w:tcW w:w="4788" w:type="dxa"/>
          </w:tcPr>
          <w:p>
            <w:pPr>
              <w:spacing w:after="0"/>
              <w:rPr>
                <w:b/>
                <w:i/>
                <w:sz w:val="24"/>
                <w:szCs w:val="24"/>
              </w:rPr>
            </w:pPr>
            <w:r>
              <w:rPr>
                <w:b/>
                <w:i/>
                <w:sz w:val="24"/>
                <w:szCs w:val="24"/>
              </w:rPr>
              <w:t xml:space="preserve">Radical Changes in HRM practices due to Covid-19, Brexit and online retailing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8" w:type="dxa"/>
          </w:tcPr>
          <w:p>
            <w:pPr>
              <w:spacing w:after="0"/>
              <w:rPr>
                <w:sz w:val="24"/>
                <w:szCs w:val="24"/>
              </w:rPr>
            </w:pPr>
            <w:r>
              <w:rPr>
                <w:sz w:val="24"/>
                <w:szCs w:val="24"/>
              </w:rPr>
              <w:t>Digital transformation in HRM, digital recruitment, cost reduction, performance management, employee engagement</w:t>
            </w:r>
          </w:p>
        </w:tc>
        <w:tc>
          <w:tcPr>
            <w:tcW w:w="4788" w:type="dxa"/>
          </w:tcPr>
          <w:p>
            <w:pPr>
              <w:spacing w:after="0"/>
              <w:rPr>
                <w:b/>
                <w:i/>
                <w:szCs w:val="24"/>
              </w:rPr>
            </w:pPr>
            <w:r>
              <w:rPr>
                <w:b/>
                <w:i/>
                <w:sz w:val="24"/>
                <w:szCs w:val="24"/>
              </w:rPr>
              <w:t xml:space="preserve">Digital transformation adoption in HRM contributed to digital recruitment, cost reduction, performance management, employee engagement </w:t>
            </w:r>
            <w:r>
              <w:rPr>
                <w:b/>
                <w:i/>
                <w:szCs w:val="24"/>
              </w:rPr>
              <w:t xml:space="preserve">in retail fashion sector of the UK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8" w:type="dxa"/>
          </w:tcPr>
          <w:p>
            <w:pPr>
              <w:spacing w:after="0"/>
              <w:rPr>
                <w:sz w:val="24"/>
                <w:szCs w:val="24"/>
              </w:rPr>
            </w:pPr>
            <w:r>
              <w:rPr>
                <w:sz w:val="24"/>
                <w:szCs w:val="24"/>
              </w:rPr>
              <w:t xml:space="preserve">Employee opposition, lack of training, digital culture, skill shortage </w:t>
            </w:r>
          </w:p>
        </w:tc>
        <w:tc>
          <w:tcPr>
            <w:tcW w:w="4788" w:type="dxa"/>
          </w:tcPr>
          <w:p>
            <w:pPr>
              <w:spacing w:after="0"/>
              <w:rPr>
                <w:b/>
                <w:i/>
                <w:sz w:val="24"/>
                <w:szCs w:val="24"/>
              </w:rPr>
            </w:pPr>
            <w:r>
              <w:rPr>
                <w:b/>
                <w:i/>
                <w:sz w:val="24"/>
                <w:szCs w:val="24"/>
              </w:rPr>
              <w:t>HR digital transformation becomes challenging in fashion retail industry due to employee opposition, skill shortage and lack of digital culture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8" w:type="dxa"/>
          </w:tcPr>
          <w:p>
            <w:pPr>
              <w:spacing w:after="0"/>
              <w:rPr>
                <w:sz w:val="24"/>
                <w:szCs w:val="24"/>
              </w:rPr>
            </w:pPr>
            <w:r>
              <w:rPr>
                <w:sz w:val="24"/>
                <w:szCs w:val="24"/>
              </w:rPr>
              <w:t xml:space="preserve">Change management program, employee training, effective communication </w:t>
            </w:r>
          </w:p>
        </w:tc>
        <w:tc>
          <w:tcPr>
            <w:tcW w:w="4788" w:type="dxa"/>
          </w:tcPr>
          <w:p>
            <w:pPr>
              <w:spacing w:after="0"/>
              <w:rPr>
                <w:b/>
                <w:i/>
                <w:sz w:val="24"/>
                <w:szCs w:val="24"/>
              </w:rPr>
            </w:pPr>
            <w:r>
              <w:rPr>
                <w:b/>
                <w:i/>
                <w:sz w:val="24"/>
                <w:szCs w:val="24"/>
              </w:rPr>
              <w:t>Implementation of change management program and training can facilitate better adoption of digital technologies in fashion retail HRM of the UK</w:t>
            </w:r>
          </w:p>
        </w:tc>
      </w:tr>
    </w:tbl>
    <w:p>
      <w:pPr>
        <w:pStyle w:val="6"/>
      </w:pPr>
      <w:r>
        <w:t xml:space="preserve"> </w:t>
      </w:r>
      <w:bookmarkStart w:id="50" w:name="_Toc147448274"/>
      <w:r>
        <w:t>Table 4.9: Theme development based on identified codes</w:t>
      </w:r>
      <w:bookmarkEnd w:id="50"/>
      <w:r>
        <w:t xml:space="preserve"> </w:t>
      </w:r>
    </w:p>
    <w:p>
      <w:pPr>
        <w:pStyle w:val="4"/>
      </w:pPr>
      <w:bookmarkStart w:id="51" w:name="_Toc147453854"/>
      <w:r>
        <w:t>4.3.2 Interpretation of themes</w:t>
      </w:r>
      <w:bookmarkEnd w:id="51"/>
      <w:r>
        <w:t xml:space="preserve"> </w:t>
      </w:r>
    </w:p>
    <w:p>
      <w:pPr>
        <w:rPr>
          <w:b/>
          <w:szCs w:val="24"/>
        </w:rPr>
      </w:pPr>
      <w:r>
        <w:rPr>
          <w:b/>
          <w:szCs w:val="24"/>
        </w:rPr>
        <w:t>Theme 1: Radical Changes in HRM practices due to Covid-19, Brexit and online retailing</w:t>
      </w:r>
    </w:p>
    <w:p>
      <w:pPr>
        <w:rPr>
          <w:szCs w:val="24"/>
        </w:rPr>
      </w:pPr>
      <w:r>
        <w:rPr>
          <w:szCs w:val="24"/>
        </w:rPr>
        <w:t xml:space="preserve">The first theme deals with the necessity of incorporating digital transformation in the realm of HRM. Based on the response received from the HR Manager 1, it is that traditional HRM practices have been observing significant challenges with the emergence of social media recruitment, e-commerce, growing demand of employee safety and changing staff roles and responsibilities. The HR Manager 2 has recorded that challenges in performance management in a virtual working setting has made it indispensable for the fashion retail companies to embrace digital HRM. Although online retailing has become a trend in the fashion retail industry of the UK, some brick and mortar stores still exist. Thus, the issue of employee safety has become crucial. Based on the response received from the third manager, it has become apparent that fashion retail companies need digital HRM to accomplish performance management, job allocation and training. When asked about the factors challenging traditional HRM practices, all the managers have admitted Covid-19 as major ones. The other two factors include emergence of online retailing and Brexit. Based on the responses provided by managers, it has become apparent that if the fashion retail organization have to ensure operational efficiency during challenging times and overcome losses incurred during Covid-19, they must demonstrate enough agility in HR management practices. Further, considering Brexit, digital HRM can be viable solutions for the organization in terms of overcoming staff shortage issue. </w:t>
      </w:r>
    </w:p>
    <w:p>
      <w:pPr>
        <w:rPr>
          <w:szCs w:val="24"/>
        </w:rPr>
      </w:pPr>
      <w:r>
        <w:rPr>
          <w:szCs w:val="24"/>
          <w:lang w:val="en-US"/>
        </w:rPr>
        <w:drawing>
          <wp:inline distT="0" distB="0" distL="0" distR="0">
            <wp:extent cx="5486400" cy="3200400"/>
            <wp:effectExtent l="57150" t="0" r="381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pPr>
        <w:pStyle w:val="5"/>
      </w:pPr>
      <w:bookmarkStart w:id="52" w:name="_Toc147448228"/>
      <w:r>
        <w:t>Figure 4.1: Factors triggering changes in fashion retail HRM</w:t>
      </w:r>
      <w:bookmarkEnd w:id="52"/>
    </w:p>
    <w:p>
      <w:pPr>
        <w:jc w:val="center"/>
        <w:rPr>
          <w:szCs w:val="24"/>
        </w:rPr>
      </w:pPr>
      <w:r>
        <w:rPr>
          <w:szCs w:val="24"/>
        </w:rPr>
        <w:t>(Source: Self-developed)</w:t>
      </w:r>
    </w:p>
    <w:p>
      <w:pPr>
        <w:rPr>
          <w:b/>
          <w:szCs w:val="24"/>
        </w:rPr>
      </w:pPr>
      <w:r>
        <w:rPr>
          <w:b/>
        </w:rPr>
        <w:t xml:space="preserve">Theme 2: </w:t>
      </w:r>
      <w:r>
        <w:rPr>
          <w:b/>
          <w:szCs w:val="24"/>
        </w:rPr>
        <w:t xml:space="preserve">Digital transformation adoption in HRM contributed to digital recruitment, cost reduction, performance management, employee engagement in retail fashion sector of the UK </w:t>
      </w:r>
    </w:p>
    <w:p>
      <w:pPr>
        <w:rPr>
          <w:szCs w:val="24"/>
        </w:rPr>
      </w:pPr>
      <w:r>
        <w:rPr>
          <w:szCs w:val="24"/>
        </w:rPr>
        <w:t xml:space="preserve">While securing answers about the crucial of digital transformation in the yardstick of fashion retail HRM of the UK, it has been found that digital transformation can be boon for the fashion retail industry in order to ascertain HRM resilience in changing circumstances. As per the response received from the HR Manager 1, technologies like Artificial Intelligence, machine learning has played an import role to foster cost reduction and hasten the HRM procedures and practices. The second manager has averred that digital transformation in retail fashion sector has become indispensable for determining employee safety, executing biased-free performance management and supporting the employees round the clock. After analyzing the response of HR Manager 3, it is ostensible that digital HR can facilitate retail fashion companies to keep employees engaged during challenging times and serve the consumers effectively, thereby improving brand image. </w:t>
      </w:r>
    </w:p>
    <w:p>
      <w:pPr>
        <w:rPr>
          <w:szCs w:val="24"/>
        </w:rPr>
      </w:pPr>
      <w:r>
        <w:rPr>
          <w:szCs w:val="24"/>
        </w:rPr>
        <w:t xml:space="preserve">Besides when asked about the implication of digital transformation in the fashion retail HRM, the first HR Manager has averred that by making effective coordination among various departments associated with fashion retail, it can trigger selling. Further, based on the purview of the second manager, employee motivation can be translated into performance improvement. The third manager has also admitted the increasing role of digitalize HRM on performance optimization of the employees in both physical and online retail space. After elucidating the responses of the managers, it can be averred that digital transformation of HRM can enhance the performance of sales department of a fashion retail company. Thus, it has the potentiality of fostering performance improvement. Further, considering widening talent gap prevalent in fast fashion sector, digital HRM can facilitate fashion retail companies of the UK to get the access of creative talents who can bring more creativity and innovation. Thus, digitally transformed HRM can assist in the acceleration of innovation and creativity in an organization. </w:t>
      </w:r>
    </w:p>
    <w:p>
      <w:pPr>
        <w:rPr>
          <w:b/>
          <w:szCs w:val="24"/>
        </w:rPr>
      </w:pPr>
      <w:r>
        <w:rPr>
          <w:b/>
          <w:szCs w:val="24"/>
        </w:rPr>
        <w:t>Theme 3: HR digital transformation becomes challenging in fashion retail industry due to employee opposition, skill shortage and lack of digital culture</w:t>
      </w:r>
    </w:p>
    <w:p>
      <w:pPr>
        <w:rPr>
          <w:szCs w:val="24"/>
        </w:rPr>
      </w:pPr>
      <w:r>
        <w:rPr>
          <w:szCs w:val="24"/>
        </w:rPr>
        <w:t xml:space="preserve">As far as the challenges associated with the digital transformation of HRM is concerned, as averred by the first HR Manager, strong employee resistance emerged as a major barrier to implement digital transformation in HRM. On the other hand, as per the purview of the second HR Manager, it is evident that acute skill gap persisted among HR professionals and employees as a result of the pandemic can affect the implementation of digital transformation in the realm of retail HRM. Based on the response of HR Manager 3, it is evident that death of digital culture can affect digital transformation relating to HRM. Responses are diverse since challenges may vary from organization to organization. </w:t>
      </w:r>
    </w:p>
    <w:p>
      <w:pPr>
        <w:rPr>
          <w:szCs w:val="24"/>
        </w:rPr>
      </w:pPr>
      <w:r>
        <w:rPr>
          <w:szCs w:val="24"/>
        </w:rPr>
        <w:t xml:space="preserve">Based on the insights gained from the responses of the managers, it has become apparent that if the culture of an organization is not ready enough to foster digital transformation, all effort associated with it may encounter failure. A supportive culture is important to secure support from the stakeholders. However, the response indicates that rather than technical risk, managers have emphasized on generalised risk.  </w:t>
      </w:r>
    </w:p>
    <w:p>
      <w:pPr>
        <w:rPr>
          <w:szCs w:val="24"/>
        </w:rPr>
      </w:pPr>
      <w:r>
        <w:rPr>
          <w:szCs w:val="24"/>
          <w:lang w:val="en-US"/>
        </w:rPr>
        <w:drawing>
          <wp:inline distT="0" distB="0" distL="0" distR="0">
            <wp:extent cx="5486400" cy="3200400"/>
            <wp:effectExtent l="1905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pPr>
        <w:pStyle w:val="5"/>
      </w:pPr>
      <w:bookmarkStart w:id="53" w:name="_Toc147448229"/>
      <w:r>
        <w:t>Figure 4.2 Challenges of incorporating digital transformation in HRM in fashion retail sector</w:t>
      </w:r>
      <w:bookmarkEnd w:id="53"/>
      <w:r>
        <w:t xml:space="preserve"> </w:t>
      </w:r>
    </w:p>
    <w:p>
      <w:pPr>
        <w:rPr>
          <w:b/>
        </w:rPr>
      </w:pPr>
      <w:r>
        <w:rPr>
          <w:b/>
          <w:szCs w:val="24"/>
        </w:rPr>
        <w:t>Theme 4: Implementation of change management program and training can facilitate better adoption of digital technologies in fashion retail HRM of the UK</w:t>
      </w:r>
    </w:p>
    <w:p>
      <w:r>
        <w:t>As far as the context of exploring strategies for facilitating digital transformation in HRM is concerned, all the three managers have accepted the importance of incorporating a pertinent change management framework. Based on the insights gained from the responses, it has become apparent that no digital transformation can be sustained for long without changing the culture of an organization. As per the response of HR Manager 1, it is apartment that an effective change management framework is crucial to make the employees prepared for the transition. The second HR Manager has responded that communication between HR managers and employees along with training can yield fruitful result in this context. The third manager has talked about a series of procedures like goal-setting, productive communication, prioriti</w:t>
      </w:r>
      <w:r>
        <w:rPr>
          <w:rFonts w:hint="default"/>
          <w:lang w:val="en-IN"/>
        </w:rPr>
        <w:t>z</w:t>
      </w:r>
      <w:r>
        <w:t xml:space="preserve">ation and performance assessment to facilitate the digitization of HRM. </w:t>
      </w:r>
    </w:p>
    <w:p>
      <w:r>
        <w:t xml:space="preserve">Based on the responses of the managers, it is discernible that a full-fledged change management model can act as a catalyst for the employees to eradicate their doubts and getting accustomed with the new HR Mechanism. However, digitization of HRM cannot take place overnight or abruptly. A step-by-step approach has the potentiality of bringing favourable outcome in this regard. </w:t>
      </w:r>
    </w:p>
    <w:p>
      <w:pPr>
        <w:pStyle w:val="3"/>
      </w:pPr>
      <w:bookmarkStart w:id="54" w:name="_Toc147453855"/>
      <w:r>
        <w:t>4.4 Key implication of the findings</w:t>
      </w:r>
      <w:bookmarkEnd w:id="54"/>
      <w:r>
        <w:t xml:space="preserve"> </w:t>
      </w:r>
    </w:p>
    <w:p>
      <w:r>
        <w:t xml:space="preserve">The research findings bear a lot of relevance in the domain of modern retail fashion sector. The findings of the research serve necessary insights regarding the relevance of digitization in the domain of HRM. It has demonstrated salient factors that have compelled the modern organization in terms of rethinking about their HRM strategies. Further, the findings can also assist the organization associated with the retail fashion sector of the UK to accrue necessary insights regarding the importance of digital technologies like AI, HR analytic, machine learning. Moreover, research findings explicitly demonstrated a myriad of benefits of digital transformation in HRM, including cost advantages, quick recruitment to address turnover, cost reduction, addressing the concerns of the employees and finally improvement in organizational performance. Thus, the present paper can go a long way in terms of motivating the contemporary HR professionals to put much emphasis on digital transformation to gain most of the benefits from HRM practices. </w:t>
      </w:r>
    </w:p>
    <w:p>
      <w:pPr>
        <w:pStyle w:val="3"/>
      </w:pPr>
      <w:bookmarkStart w:id="55" w:name="_Toc147453856"/>
      <w:r>
        <w:t>4.5 Discussion</w:t>
      </w:r>
      <w:bookmarkEnd w:id="55"/>
      <w:r>
        <w:t xml:space="preserve"> </w:t>
      </w:r>
    </w:p>
    <w:p>
      <w:pPr>
        <w:pStyle w:val="4"/>
      </w:pPr>
      <w:bookmarkStart w:id="56" w:name="_Toc147453857"/>
      <w:r>
        <w:t>4.5.1 Comparing and contrasting data findings with literature</w:t>
      </w:r>
      <w:bookmarkEnd w:id="56"/>
    </w:p>
    <w:p>
      <w:r>
        <w:t xml:space="preserve">This sub-section offers a comparative dissection between data findings and literature review. The first theme of the paper has captured necessary insights regarding the elements that have propelled digital transformation in human resource management practices. These factors encompass Covid-19, Brexit and rapid growth of online retailing. Similarity exists between data findings and literature review. In the literature review, as averred by Mathushan, Kengatharan and Saravanabawan (2022), sudden emergence of the epidemic has necessitated the HR professionals to make some alterations in their existing approach to HRM. Further, as averred by Adam (2018), the popularity of e-commerce has also amplified the necessity of altering HR management.  </w:t>
      </w:r>
    </w:p>
    <w:p>
      <w:r>
        <w:t xml:space="preserve">The second theme of the paper has talked about the importance of digital transformation in the fashion retail HRM context of the UK. Based on the data findings, it has been emerged that key advantages of digitalize HRM include digital recruitment, performance management, cost reduction and employee engagement. In literature review, as noted by VARDARLIER (2020), digital transformation has appeared as blessings for the retailers to reduce the ever-increasing operational costs. However, existing literature has not offered any concrete regarding the association between digital HRM and employee engagement. </w:t>
      </w:r>
    </w:p>
    <w:p>
      <w:r>
        <w:t xml:space="preserve">The third theme of the paper has dealt with the context of salient barriers of implementing digital transformation in HRM. Data findings point out that skill gaps, employee resistance and absence of digital culture are effectuating skill gaps among the employees. Similar findings have been found in existing literature. For instance, as noted by Zhang and Chen (2023), glitches in information system can affect the HRM implementation. As stated by Zhang and DiRomualdo, El-Khoury and Girimonte (2018), resistance from the staff members can also affect the implementation of digital transition in HRM. However, some different viewpoint has been observed between literature review and data findings regarding the challenges of HRM digital transformation. For instance, the literature review has emphasized on cyber security and data threat. On the other hand, data findings have emphasized on some frequently witnessed organizational barriers of digital transformation. </w:t>
      </w:r>
    </w:p>
    <w:p>
      <w:r>
        <w:t xml:space="preserve">The final theme of the paper has dealt with the incorporation of change management program and training to facilitate the adoption of digitalize HRM by overcoming barriers. Based on the findings emerged from primary data, it has become apparent that incorporation of an effective change management framework is crucial to accelerate the digitization of HRM. Moreover, effective communication between HR professionals and employees is also crucial to ensure success. A contrasting viewpoint is emerged from the literature review in this regard. For instance Bloom and Bengtsson (2017) has talked about the importance making strategy adjustment as a crucial aspect of corporate vision to facilitate digitization of HRM. Murphy (2018) has emphasized on the integration of data features to ascertain successful digitization in HRM. Mosca (2020) has emphasized on procuring necessary sources to ascertain successful digital transformation. </w:t>
      </w:r>
    </w:p>
    <w:p>
      <w:pPr>
        <w:pStyle w:val="4"/>
      </w:pPr>
      <w:bookmarkStart w:id="57" w:name="_Toc147453858"/>
      <w:r>
        <w:t>4.5.2 Recording the contradictory findings</w:t>
      </w:r>
      <w:bookmarkEnd w:id="57"/>
      <w:r>
        <w:t xml:space="preserve"> </w:t>
      </w:r>
    </w:p>
    <w:p>
      <w:r>
        <w:t>After comparing and contrasting primary data findings with literature, it has become ostensible that there are both similarities and differences. Similarities exist regarding the advantages of digital transformation in HRM in the context of fashion retail HRM. Moreover, similarities between literary findings and data findings have also been recorded in terms of the factors triggering the digital adoption in HRM. However, while data findings have recorded Brexit as a major factor amplifying the necessity of digital adoption, literature review has not talked about it. Moreover, a differentiating point of view can also be observed regarding the strategies of accelerating digital adoption in HRM in fashion retail context. While data findings have imparted enormous attention on incorporation of change management program for successful digital transformation, literature review has rested emphasis on procuring resources and developing digital infrastructure.</w:t>
      </w:r>
    </w:p>
    <w:p>
      <w:pPr>
        <w:pStyle w:val="3"/>
      </w:pPr>
      <w:bookmarkStart w:id="58" w:name="_Toc147453859"/>
      <w:r>
        <w:t>4.6 Summary</w:t>
      </w:r>
      <w:bookmarkEnd w:id="58"/>
      <w:r>
        <w:t xml:space="preserve"> </w:t>
      </w:r>
    </w:p>
    <w:p>
      <w:r>
        <w:t xml:space="preserve">The chapter has presented the procedure of creating theme in accordance with Six-step thematic analysis framework. Based on the available data four themes have been formulated. The first theme has pointed out that Covid-19, Brexit and soaring popularity of online retaining has instigated the importance of digital transformation in retail HRM. The second theme has mentioned the positive effects of digitalize HRM, including cost reduction, employee engagement and performance management. The third thematic observation encapsulates that skill gap, poor digital culture and employee resistance can thwart the pace of HR digitization in a retail landscape. The final theme has rested importance on change management and communication to ensure success in HRM. A comparative discussion has been carried out between literature review and data findings in discussion section. </w:t>
      </w:r>
      <w:r>
        <w:br w:type="page"/>
      </w:r>
    </w:p>
    <w:p>
      <w:pPr>
        <w:pStyle w:val="2"/>
        <w:jc w:val="center"/>
      </w:pPr>
      <w:bookmarkStart w:id="59" w:name="_Toc147453860"/>
      <w:r>
        <w:t>Chapter 5: Conclusion and recommendations</w:t>
      </w:r>
      <w:bookmarkEnd w:id="59"/>
    </w:p>
    <w:p>
      <w:pPr>
        <w:pStyle w:val="3"/>
      </w:pPr>
      <w:bookmarkStart w:id="60" w:name="_Toc147453861"/>
      <w:r>
        <w:t>5.1 Conclusion</w:t>
      </w:r>
      <w:bookmarkEnd w:id="60"/>
      <w:r>
        <w:t xml:space="preserve"> </w:t>
      </w:r>
    </w:p>
    <w:p>
      <w:r>
        <w:t>The first conclusion of the research paper is that digital transformation adoption is the need of the hour for contemporary HRM practitioners in order to develop their human resources effectively so that they can render optimal performance a</w:t>
      </w:r>
      <w:r>
        <w:rPr>
          <w:rFonts w:hint="default"/>
          <w:lang w:val="en-IN"/>
        </w:rPr>
        <w:t>dmits</w:t>
      </w:r>
      <w:r>
        <w:t xml:space="preserve"> various challenges. It can be summed up that Covid-19, Brexit and unprecedented growth of online retailing has faded the lustre of conventional HRM practices and made digital transformation a necessity. The second conclusion of the research paper was that digital transformation is crucial for the fashion retail sector of the UK since it can generate a number of positive outcomes like digital recruitment, cutting HRM cost, performance management, employee engagement. Moreover, it can also facilitate the retail fashion business to keep employees engaged and decrease the rate of turnover. The third conclusion of the paper is that digital transformation of HRM is a daunting task in the context of retail sector. Acute skill shortage and cultural obstacles and resistance from employees can make the procedure further complicated. However, in reference to data findings, it can be summed up that challenges may vary depending on the scope and size of retailing. The final research conclusion of the paper is that incorporation of a change management model is crucial for the digital transformation of HRM in retail context. In a fashion retail environment, there are multiple departments staring from product designing to front line staffs. Front-line staffs often face skill gaps since their skill requirements have long been overlooked by the organization. Thus, it can be summed up that a change management model containing the provision of employee upskilling and communication is essential for accelerating the transformation. Requires resources are also essential to offer technical support to the process of digitization of HRM. </w:t>
      </w:r>
    </w:p>
    <w:p>
      <w:pPr>
        <w:pStyle w:val="3"/>
      </w:pPr>
      <w:bookmarkStart w:id="61" w:name="_Toc147453862"/>
      <w:r>
        <w:t>5.2 Linking with objectives</w:t>
      </w:r>
      <w:bookmarkEnd w:id="61"/>
      <w:r>
        <w:t xml:space="preserve"> </w:t>
      </w:r>
    </w:p>
    <w:p>
      <w:pPr>
        <w:rPr>
          <w:b/>
          <w:i/>
        </w:rPr>
      </w:pPr>
      <w:r>
        <w:rPr>
          <w:b/>
          <w:i/>
        </w:rPr>
        <w:t>Objective 1: To identify and evaluate the importance and impact of digital transformation adoption in the human resource management practices</w:t>
      </w:r>
    </w:p>
    <w:p>
      <w:r>
        <w:t xml:space="preserve">The first objective relating to identification of the implication of digital transformation adoption in HRM can be observed to be fulfilled in section 2.2 of literature review and first theme of the fourth chapter. It has been mentioned in the literature review section that devastating situation created by the pandemic has extended the crucial of digital transformation in the domain of HRM. Further, in an era dominated by technology, digitalize HRM has become imperative for successful human resource development. Besides, in the first theme, it has been dissected that radical transitions in HRM practice due to external factors like Brexit, online retailing and Covid-19 has amplified the necessity of replacing traditional HRM with digital ones. </w:t>
      </w:r>
    </w:p>
    <w:p>
      <w:pPr>
        <w:rPr>
          <w:b/>
        </w:rPr>
      </w:pPr>
      <w:r>
        <w:rPr>
          <w:b/>
        </w:rPr>
        <w:t>Objective 2: To identify the importance of digital transformation in the fashion retail industry of the United Kingdom</w:t>
      </w:r>
    </w:p>
    <w:p>
      <w:r>
        <w:t xml:space="preserve">The objective concentrating on the importance of digital transformation in the fashion retail sector of the UK can be observed to be complied in section 2.5 of literature review and theme 2 of the chapter four. Section 2.5 has explicated salient drivers of associated with retail HRM digitization, encompassing alteration of competitive landscape in fashion retailing, mounting consumer expectations and dominance of industry 4.0. More industry-specific insights have been accrued from theme 2. Based on the second theme, it has been observed that digital transformation is important for the fashion retail sector of the UK to garner a number of advantages, such as driving digital recruitment, performance management, cost reduction and employee engagement. </w:t>
      </w:r>
    </w:p>
    <w:p>
      <w:pPr>
        <w:rPr>
          <w:b/>
        </w:rPr>
      </w:pPr>
      <w:r>
        <w:rPr>
          <w:b/>
        </w:rPr>
        <w:t>Objective 3: To evaluate the challenges that the human resource managers are facing in digital transformation practices</w:t>
      </w:r>
    </w:p>
    <w:p>
      <w:r>
        <w:t xml:space="preserve">The objective relating to the evaluation of challenges associated with digital transformation of HRM has been fulfilled well in section 2.6 of literature review and theme 3 of chapter four. Based on the literature appraisal, it has been emerged that some of the major challenges associated with the digitization of HRM include threat of lay-off among low-skilled staffs, issues in establishing digital ecosystems, lack of policies and actions and ethical issues. Based on the third theme, factors like employee resistance, skill lacking and absence of digital culture emerged as a major challenge for the fashion retailers to opt for digitization of HRM. </w:t>
      </w:r>
    </w:p>
    <w:p>
      <w:pPr>
        <w:rPr>
          <w:b/>
        </w:rPr>
      </w:pPr>
      <w:r>
        <w:rPr>
          <w:b/>
        </w:rPr>
        <w:t>Objective 4: To identify the strategies that can be implemented by the human resource managers to ensure seamless adoption of digital tools and best practices.</w:t>
      </w:r>
    </w:p>
    <w:p>
      <w:r>
        <w:t xml:space="preserve">This objective is partially fulfilled in both literature review and theme 4 in chapter 4. In literature review section 2.7 states that setting objectives, figuring out condition for digital transition and procuring resources are essential for successful digital transformation of HRM. Besides, theme 4 has emphasized on effective change management, training and setting up digital culture to ensure success in digital transformation in HRM. </w:t>
      </w:r>
    </w:p>
    <w:p>
      <w:pPr>
        <w:pStyle w:val="3"/>
      </w:pPr>
      <w:bookmarkStart w:id="62" w:name="_Toc147453863"/>
      <w:r>
        <w:t>5.3 Recommendations</w:t>
      </w:r>
      <w:bookmarkEnd w:id="62"/>
      <w:r>
        <w:t xml:space="preserve"> </w:t>
      </w:r>
    </w:p>
    <w:p>
      <w:r>
        <w:t>Based on the data findings, it has become apparent that a large section of front-line workers associated with the fashion retail sector of the UK lacks necessary skills pertaining to digitization. Thus, it is recommended that the fashion retail organization needs to offer quality training to their front-line sales staff, warehouse staff and cart-pushers so that an inclusive culture can be developed. Since fashion retail sector is heavily dependent on staff members, it is suggested that incorporation of cloud-based HRMS platforms can be effective to extend necessary support to their training and development. Moreover, it is also the responsibility of the fashion retail organization to extend peer-to peer learning and collaboration support to the staff-members working across departments. It is also recommended that HR leadership needs to ascertain a data</w:t>
      </w:r>
      <w:r>
        <w:rPr>
          <w:rFonts w:hint="default"/>
          <w:lang w:val="en-IN"/>
        </w:rPr>
        <w:t xml:space="preserve"> </w:t>
      </w:r>
      <w:r>
        <w:t xml:space="preserve">centric and tangible goals by adjusting program goals to wider organizational goals and track and record key metrics. </w:t>
      </w:r>
    </w:p>
    <w:p>
      <w:r>
        <w:t xml:space="preserve">As already emerged from data findings, determining a digital ready culture is one of the major success factors of digital transformation. In order to enhance the possibility of success in digital transformation, it is important for the organization to develop a culture that can extend necessary support to digital innovation. Moreover, the role of effective leadership is equally important in order to ascertain success in digital transformation. It is recommended that HR leaders should incorporate transformation leadership style to keep the staff members motivated during the phase of transition. Since fashion retail companies face extreme pressure during festive sessions, transformation leaders can offer necessary emotional support to staff members through individualized consideration. Moreover, it is also recommended that the leaders of the fashion retail organization should ensure that every staff member associated with the organization comprehend the vision of the company. </w:t>
      </w:r>
    </w:p>
    <w:p>
      <w:r>
        <w:t xml:space="preserve">It is worth noting that digitization of HRM is not possible if a fashion retail organization has been encountering the issue of resource scarcity. Digital transformation necessitates organization to procure necessary technological resources and expertise to succeed. If required, it is recommended that fashion retailers need to outsource or collaborate with a technology partner. Moreover, it is also recommended that retail organization needs to allocate sufficient budget for procuring technology and human resource development. Sufficient budget is also crucial for the maintenance and assessment of digital infrastructure and IT systems of the organization. </w:t>
      </w:r>
    </w:p>
    <w:p>
      <w:pPr>
        <w:pStyle w:val="3"/>
      </w:pPr>
      <w:bookmarkStart w:id="63" w:name="_Toc147453864"/>
      <w:r>
        <w:t>5.4 Limitations</w:t>
      </w:r>
      <w:bookmarkEnd w:id="63"/>
      <w:r>
        <w:t xml:space="preserve"> </w:t>
      </w:r>
    </w:p>
    <w:p>
      <w:r>
        <w:t xml:space="preserve">Despite making all possible efforts, some limitations continue to subsist in the present research paper. For example limited sample size may spark the question whether the findings gleaned from the paper can be taken under consideration for the entire fashion retail sector of the UK. Further, HRM practices can be different in online and offline retail setting. However, the study has not made a clear distinction regarding the implication of the digital transformation in the fashion retail HRM between online and online fashion retail stores. Further, the present study has not offered any information regarding the present status of digitization of HRM in the context of the small and medium-sized fashion retail companies. </w:t>
      </w:r>
    </w:p>
    <w:p>
      <w:pPr>
        <w:pStyle w:val="3"/>
      </w:pPr>
      <w:bookmarkStart w:id="64" w:name="_Toc147453865"/>
      <w:r>
        <w:t>5.5 Scope of further studies</w:t>
      </w:r>
      <w:bookmarkEnd w:id="64"/>
      <w:r>
        <w:t xml:space="preserve"> </w:t>
      </w:r>
    </w:p>
    <w:p>
      <w:r>
        <w:t xml:space="preserve">Based on the limitations encountered by the current study, there is enhanced scope of developing the quality of the study in future. For example, a survey can be executed for delving more deep into the effects of digital transformation adoption into the fashion retail HRM practices in the UK. Further, pragmatism paradigm can be incorporated to accomplish a mixed method data analysis. Both primary and secondary data can be assembled for validating primary findings. Moreover, large sample size can also facilitate the observer to pay the attention to the present status of HRM digitization in fashion retail SMEs and possible effects of digital transformation in HRM. </w:t>
      </w:r>
    </w:p>
    <w:p>
      <w:pPr>
        <w:pStyle w:val="3"/>
      </w:pPr>
      <w:bookmarkStart w:id="65" w:name="_Toc147453866"/>
      <w:r>
        <w:t>5.6 Salient implication of the case study for the fashion retail sector</w:t>
      </w:r>
      <w:bookmarkEnd w:id="65"/>
      <w:r>
        <w:t xml:space="preserve"> </w:t>
      </w:r>
    </w:p>
    <w:p>
      <w:r>
        <w:t xml:space="preserve">The subject matter of the study was exploring the implication of digital transformation adoption the fashion retail sector of the UK using the fashion retail sector as the case study. The observations and conclusions made in the study bears lot pertinence for the fashion retail industry of the UK. In recent years, HRM practices have been struggling across the industries. Fashion retail sector is not an exception in this regard. The arrival of the pandemic has caused a seismic shift in the working environment in retail. The growth of remote working can be considered as the latest development. Under the changing situation, existing approach of HRM is not longer effective. For instance, with the surge of online orders, retail organization necessitate more staff members to fulfil such orders. However, during the pandemic, traditional paper-based recruitment procedure was no longer effective to yield the expected result. Thus, the present study can offer necessary insights to the retail HRM professionals to learn about the art and science of excelling in HRM practices under the altering circumstances. </w:t>
      </w:r>
    </w:p>
    <w:p>
      <w:pPr>
        <w:rPr>
          <w:rFonts w:eastAsiaTheme="majorEastAsia" w:cstheme="majorBidi"/>
          <w:b/>
          <w:sz w:val="28"/>
          <w:szCs w:val="32"/>
        </w:rPr>
      </w:pPr>
      <w:r>
        <w:t xml:space="preserve">For instance, based on the primary data findings, it has become apparent, the digital transformation of HRM can assist the retails to address the issue of high staff turnover, a long standing issues prevalent in the retail sector of the UK. For instance, the present case study has talked about the benefits of digital recruitment that can be swift as well as cost effective. In future more research can be carried out regarding the effectiveness of virtual recruitment in the domain of HRM and organizational performance. Further, going though the paper, HR professionals can receive precise insights various challenges that can spoil HRM digitization in fashion retail context. Therefore, it can assist them to reduce the possibility of failure in terms of implementing digital HRM. </w:t>
      </w:r>
      <w:r>
        <w:br w:type="page"/>
      </w:r>
    </w:p>
    <w:p>
      <w:pPr>
        <w:pStyle w:val="2"/>
        <w:jc w:val="center"/>
      </w:pPr>
      <w:bookmarkStart w:id="66" w:name="_Toc147453867"/>
      <w:r>
        <w:t>Reflection</w:t>
      </w:r>
      <w:bookmarkEnd w:id="66"/>
    </w:p>
    <w:p>
      <w:r>
        <w:t xml:space="preserve">In this section I will provide a reflective account about my journey of accomplishing the present research project. As I think, accomplishment of the reflection is important for me to optimize my existing skills and knowledge and develop critical thinking ability. Moreover, it will also endow me with the advantage of auditing my merits and demerits in terms of skills and competencies and thereby providing a room for further improvement. The reflection will contain my overall experience during the research, difficulties and challenges encountered and areas of further development. To make my reflection systematic, I will abide by the Kolb’s Reflective Cycle Model. </w:t>
      </w:r>
    </w:p>
    <w:p>
      <w:r>
        <w:t xml:space="preserve">In this paragraph, I am supposed to disseminate my experience of undertaking the research. At first, I was sceptical whether I can handle such a vast research project. Later, as I have started to advance in the research process, I have started to gain confidence. Learning about a new topic has always attracts me. As a learner, I have thoroughly enjoyed the research process. However, accomplishment of the methodology chapter created some difficulties for me since I lacked knowledge about the construction of a plausible methodology for a management research topic. However, I have received support and encouragement from my supervisor and it has assisted me to overcome the aforesaid challenge. I have also faced issues in thematic analysis section. Initially I was failed to interpret responses received from interview. However, later I have looked for internet to learn about the art of data analysis. Finally, I become succeeded in the process.  Despite some challenges, the research journey was highly enthralling for me. </w:t>
      </w:r>
    </w:p>
    <w:p>
      <w:r>
        <w:t xml:space="preserve">Based on the two challenging incidents, I have learnt that I lacked certain skill-sets. For instance, I was devoid of analytical skills and it has created problem for me during the analysis of data. I have some leaning gap and it was major reason behind my difficulty to deal with methodology chapter. I also lacked self-confidence to some extent. Whenever I faced challenge, I have started to deplete my motivation level. </w:t>
      </w:r>
    </w:p>
    <w:p>
      <w:r>
        <w:t xml:space="preserve">I think if I had self-confidence I can accomplish the research project more conveniently. It could have facilitated me to keep my stress under control. Moreover, possession of analytical skills is also important to carry out the study by engaging a large sample size. If I able to develop my analytical skill, I could have done the work by engaging more sample size that could have made the study more reliable and acceptable. However, I have managed to improve my research skill and writing skill during the research journey. Moreover, I have also managed to improve my critical thinking skills while accomplishing the discussion section. In the discussion section, I have accomplished a comparative study regarding the similarities and discrepancies between literature review findings and data findings. While comparing and contrasting such findings, I have always tried to be critical to find whether there are any contradictory findings. While accomplishing the literature review section, I have managed to develop critical thinking skills some extent. However, after accomplishing discussion section, I am feeling more confident. While formulating recommendation for the research work, I have got an opportunity to brush up my problem-solving skill. </w:t>
      </w:r>
    </w:p>
    <w:p>
      <w:r>
        <w:t xml:space="preserve">Based on my experience, I have decided to enhance my analytical skills, self-confidence and academic skills so that I can deal with similar projects more efficiently in future. My plan is to produce a personal development plan and formulate short, mid and long-term objectives in order to address my explored weaknesses. I have decided to bear six months for short-term goal, 8 months for mid-term goal and 15 months for long term goal. </w:t>
      </w:r>
    </w:p>
    <w:p>
      <w:r>
        <w:br w:type="page"/>
      </w:r>
    </w:p>
    <w:p>
      <w:pPr>
        <w:pStyle w:val="2"/>
      </w:pPr>
      <w:bookmarkStart w:id="67" w:name="_Toc147453868"/>
      <w:r>
        <w:t>Reference List</w:t>
      </w:r>
      <w:bookmarkEnd w:id="67"/>
      <w:r>
        <w:t xml:space="preserve"> </w:t>
      </w:r>
    </w:p>
    <w:p>
      <w:pPr>
        <w:rPr>
          <w:rFonts w:cs="Times New Roman"/>
          <w:szCs w:val="24"/>
          <w:shd w:val="clear" w:color="auto" w:fill="FFFFFF"/>
        </w:rPr>
      </w:pPr>
      <w:r>
        <w:rPr>
          <w:rFonts w:cs="Times New Roman"/>
          <w:szCs w:val="24"/>
          <w:shd w:val="clear" w:color="auto" w:fill="FFFFFF"/>
        </w:rPr>
        <w:t>Adam, M., (2018). The role of human resource management (HRM) for the implementation of sustainable product-service systems (PSS)—an analysis of fashion retailers. </w:t>
      </w:r>
      <w:r>
        <w:rPr>
          <w:rFonts w:cs="Times New Roman"/>
          <w:i/>
          <w:iCs/>
          <w:szCs w:val="24"/>
          <w:shd w:val="clear" w:color="auto" w:fill="FFFFFF"/>
        </w:rPr>
        <w:t>Sustainability</w:t>
      </w:r>
      <w:r>
        <w:rPr>
          <w:rFonts w:cs="Times New Roman"/>
          <w:szCs w:val="24"/>
          <w:shd w:val="clear" w:color="auto" w:fill="FFFFFF"/>
        </w:rPr>
        <w:t>, </w:t>
      </w:r>
      <w:r>
        <w:rPr>
          <w:rFonts w:cs="Times New Roman"/>
          <w:i/>
          <w:iCs/>
          <w:szCs w:val="24"/>
          <w:shd w:val="clear" w:color="auto" w:fill="FFFFFF"/>
        </w:rPr>
        <w:t>10</w:t>
      </w:r>
      <w:r>
        <w:rPr>
          <w:rFonts w:cs="Times New Roman"/>
          <w:szCs w:val="24"/>
          <w:shd w:val="clear" w:color="auto" w:fill="FFFFFF"/>
        </w:rPr>
        <w:t xml:space="preserve">(7), p.2518. Available at: </w:t>
      </w:r>
      <w:r>
        <w:fldChar w:fldCharType="begin"/>
      </w:r>
      <w:r>
        <w:instrText xml:space="preserve"> HYPERLINK "https://www.mdpi.com/2071-1050/10/7/2518/pdf" </w:instrText>
      </w:r>
      <w:r>
        <w:fldChar w:fldCharType="separate"/>
      </w:r>
      <w:r>
        <w:rPr>
          <w:rStyle w:val="11"/>
          <w:rFonts w:cs="Times New Roman"/>
          <w:color w:val="auto"/>
          <w:szCs w:val="24"/>
          <w:shd w:val="clear" w:color="auto" w:fill="FFFFFF"/>
        </w:rPr>
        <w:t>https://www.mdpi.com/2071-1050/10/7/2518/pdf</w:t>
      </w:r>
      <w:r>
        <w:rPr>
          <w:rStyle w:val="11"/>
          <w:rFonts w:cs="Times New Roman"/>
          <w:color w:val="auto"/>
          <w:szCs w:val="24"/>
          <w:shd w:val="clear" w:color="auto" w:fill="FFFFFF"/>
        </w:rPr>
        <w:fldChar w:fldCharType="end"/>
      </w:r>
    </w:p>
    <w:p>
      <w:pPr>
        <w:rPr>
          <w:rFonts w:cs="Times New Roman"/>
          <w:shd w:val="clear" w:color="auto" w:fill="FFFFFF"/>
        </w:rPr>
      </w:pPr>
      <w:r>
        <w:rPr>
          <w:rFonts w:cs="Times New Roman"/>
          <w:shd w:val="clear" w:color="auto" w:fill="FFFFFF"/>
        </w:rPr>
        <w:t>Ajayi, V.O., (2017). Primary sources of data and secondary sources of data. </w:t>
      </w:r>
      <w:r>
        <w:rPr>
          <w:rFonts w:cs="Times New Roman"/>
          <w:i/>
          <w:iCs/>
          <w:shd w:val="clear" w:color="auto" w:fill="FFFFFF"/>
        </w:rPr>
        <w:t>Benue State University</w:t>
      </w:r>
      <w:r>
        <w:rPr>
          <w:rFonts w:cs="Times New Roman"/>
          <w:shd w:val="clear" w:color="auto" w:fill="FFFFFF"/>
        </w:rPr>
        <w:t>, </w:t>
      </w:r>
      <w:r>
        <w:rPr>
          <w:rFonts w:cs="Times New Roman"/>
          <w:i/>
          <w:iCs/>
          <w:shd w:val="clear" w:color="auto" w:fill="FFFFFF"/>
        </w:rPr>
        <w:t>1</w:t>
      </w:r>
      <w:r>
        <w:rPr>
          <w:rFonts w:cs="Times New Roman"/>
          <w:shd w:val="clear" w:color="auto" w:fill="FFFFFF"/>
        </w:rPr>
        <w:t xml:space="preserve">(1), pp.1-6. </w:t>
      </w:r>
      <w:r>
        <w:fldChar w:fldCharType="begin"/>
      </w:r>
      <w:r>
        <w:instrText xml:space="preserve"> HYPERLINK "https://www.researchgate.net/profile/Victor-Ajayi-4/publication/369830104_Primary_and_Secondary_Sources_of_data/data/642ed24b4e83cd0e2f959233/Primary-Secondary-Sources-of-data.pdf" </w:instrText>
      </w:r>
      <w:r>
        <w:fldChar w:fldCharType="separate"/>
      </w:r>
      <w:r>
        <w:rPr>
          <w:rStyle w:val="11"/>
          <w:rFonts w:cs="Times New Roman"/>
          <w:color w:val="auto"/>
          <w:shd w:val="clear" w:color="auto" w:fill="FFFFFF"/>
        </w:rPr>
        <w:t>https://www.researchgate.net/profile/Victor-Ajayi-4/publication/369830104_Primary_and_Secondary_Sources_of_data/data/642ed24b4e83cd0e2f959233/Primary-Secondary-Sources-of-data.pdf</w:t>
      </w:r>
      <w:r>
        <w:rPr>
          <w:rStyle w:val="11"/>
          <w:rFonts w:cs="Times New Roman"/>
          <w:color w:val="auto"/>
          <w:shd w:val="clear" w:color="auto" w:fill="FFFFFF"/>
        </w:rPr>
        <w:fldChar w:fldCharType="end"/>
      </w:r>
    </w:p>
    <w:p>
      <w:pPr>
        <w:rPr>
          <w:rFonts w:cs="Times New Roman"/>
          <w:shd w:val="clear" w:color="auto" w:fill="FFFFFF"/>
        </w:rPr>
      </w:pPr>
      <w:r>
        <w:rPr>
          <w:rFonts w:cs="Times New Roman"/>
          <w:shd w:val="clear" w:color="auto" w:fill="FFFFFF"/>
        </w:rPr>
        <w:t>Aji, G.G., Widodo, S., Aji, G.N., Aji, G.G. and Prawitasari, D., (2023). Building Trust in The Digital Age: How HRM and Cybersecurity Collaborate for Effective Stakeholder Relations. </w:t>
      </w:r>
      <w:r>
        <w:rPr>
          <w:rFonts w:cs="Times New Roman"/>
          <w:i/>
          <w:iCs/>
          <w:shd w:val="clear" w:color="auto" w:fill="FFFFFF"/>
        </w:rPr>
        <w:t>Management Analysis Journal</w:t>
      </w:r>
      <w:r>
        <w:rPr>
          <w:rFonts w:cs="Times New Roman"/>
          <w:shd w:val="clear" w:color="auto" w:fill="FFFFFF"/>
        </w:rPr>
        <w:t>, </w:t>
      </w:r>
      <w:r>
        <w:rPr>
          <w:rFonts w:cs="Times New Roman"/>
          <w:i/>
          <w:iCs/>
          <w:shd w:val="clear" w:color="auto" w:fill="FFFFFF"/>
        </w:rPr>
        <w:t>12</w:t>
      </w:r>
      <w:r>
        <w:rPr>
          <w:rFonts w:cs="Times New Roman"/>
          <w:shd w:val="clear" w:color="auto" w:fill="FFFFFF"/>
        </w:rPr>
        <w:t xml:space="preserve">(2), pp.254-260. Available at: </w:t>
      </w:r>
      <w:r>
        <w:fldChar w:fldCharType="begin"/>
      </w:r>
      <w:r>
        <w:instrText xml:space="preserve"> HYPERLINK "https://journal.unnes.ac.id/sju/index.php/maj/article/view/68930/24689" </w:instrText>
      </w:r>
      <w:r>
        <w:fldChar w:fldCharType="separate"/>
      </w:r>
      <w:r>
        <w:rPr>
          <w:rStyle w:val="11"/>
          <w:rFonts w:cs="Times New Roman"/>
          <w:shd w:val="clear" w:color="auto" w:fill="FFFFFF"/>
        </w:rPr>
        <w:t>https://journal.unnes.ac.id/sju/index.php/maj/article/view/68930/24689</w:t>
      </w:r>
      <w:r>
        <w:rPr>
          <w:rStyle w:val="11"/>
          <w:rFonts w:cs="Times New Roman"/>
          <w:shd w:val="clear" w:color="auto" w:fill="FFFFFF"/>
        </w:rPr>
        <w:fldChar w:fldCharType="end"/>
      </w:r>
    </w:p>
    <w:p>
      <w:pPr>
        <w:rPr>
          <w:rFonts w:cs="Times New Roman"/>
          <w:szCs w:val="24"/>
          <w:shd w:val="clear" w:color="auto" w:fill="FFFFFF"/>
        </w:rPr>
      </w:pPr>
      <w:r>
        <w:rPr>
          <w:rFonts w:cs="Times New Roman"/>
          <w:szCs w:val="24"/>
          <w:shd w:val="clear" w:color="auto" w:fill="FFFFFF"/>
        </w:rPr>
        <w:t>Al-Alawi, A.I., Messaadia, M., Mehrotra, A., Sanosi, S.K., Elias, H. and Althawadi, A.H., (2023). Digital transformation adoption in human resources management during COVID-19. </w:t>
      </w:r>
      <w:r>
        <w:rPr>
          <w:rFonts w:cs="Times New Roman"/>
          <w:i/>
          <w:iCs/>
          <w:szCs w:val="24"/>
          <w:shd w:val="clear" w:color="auto" w:fill="FFFFFF"/>
        </w:rPr>
        <w:t>Arab Gulf Journal of Scientific Research</w:t>
      </w:r>
      <w:r>
        <w:rPr>
          <w:rFonts w:cs="Times New Roman"/>
          <w:szCs w:val="24"/>
          <w:shd w:val="clear" w:color="auto" w:fill="FFFFFF"/>
        </w:rPr>
        <w:t>. Available at: https://www.emerald.com/insight/content/doi/10.1108/AGJSR-05-2022-0069/full/html</w:t>
      </w:r>
    </w:p>
    <w:p>
      <w:pPr>
        <w:rPr>
          <w:rFonts w:cs="Times New Roman"/>
          <w:szCs w:val="24"/>
        </w:rPr>
      </w:pPr>
      <w:r>
        <w:rPr>
          <w:rFonts w:cs="Times New Roman"/>
          <w:szCs w:val="24"/>
        </w:rPr>
        <w:t>Al-Alawi, A.I., Messaadia, M., Mehrotra, A., Sanosi, S.K., Elias, H. and Althawadi, A.H., (2023). Digital transformation adoption in human resources management during COVID-19. Arab Gulf Journal of Scientific Research. Available at: https://www.emerald.com/insight/content/doi/10.1108/AGJSR-05-2022-0069/full/html</w:t>
      </w:r>
    </w:p>
    <w:p>
      <w:pPr>
        <w:rPr>
          <w:rFonts w:cs="Times New Roman"/>
          <w:szCs w:val="24"/>
          <w:shd w:val="clear" w:color="auto" w:fill="FFFFFF"/>
        </w:rPr>
      </w:pPr>
      <w:r>
        <w:rPr>
          <w:rFonts w:cs="Times New Roman"/>
          <w:szCs w:val="24"/>
          <w:shd w:val="clear" w:color="auto" w:fill="FFFFFF"/>
        </w:rPr>
        <w:t>Becker, G.S., (2009). </w:t>
      </w:r>
      <w:r>
        <w:rPr>
          <w:rFonts w:cs="Times New Roman"/>
          <w:i/>
          <w:iCs/>
          <w:szCs w:val="24"/>
          <w:shd w:val="clear" w:color="auto" w:fill="FFFFFF"/>
        </w:rPr>
        <w:t>Human capital: A theoretical and empirical analysis, with special reference to education</w:t>
      </w:r>
      <w:r>
        <w:rPr>
          <w:rFonts w:cs="Times New Roman"/>
          <w:szCs w:val="24"/>
          <w:shd w:val="clear" w:color="auto" w:fill="FFFFFF"/>
        </w:rPr>
        <w:t>. University of Chicago press.</w:t>
      </w:r>
    </w:p>
    <w:p>
      <w:pPr>
        <w:rPr>
          <w:rFonts w:cs="Times New Roman"/>
          <w:szCs w:val="24"/>
          <w:shd w:val="clear" w:color="auto" w:fill="FFFFFF"/>
        </w:rPr>
      </w:pPr>
      <w:r>
        <w:rPr>
          <w:rFonts w:cs="Times New Roman"/>
          <w:szCs w:val="24"/>
          <w:shd w:val="clear" w:color="auto" w:fill="FFFFFF"/>
        </w:rPr>
        <w:t>Benson, A.D., Johnson, S.D. and Kuchinke, K.P., (2002). The use of technology in the digital workplace: A framework for human resource development. </w:t>
      </w:r>
      <w:r>
        <w:rPr>
          <w:rFonts w:cs="Times New Roman"/>
          <w:i/>
          <w:iCs/>
          <w:szCs w:val="24"/>
          <w:shd w:val="clear" w:color="auto" w:fill="FFFFFF"/>
        </w:rPr>
        <w:t>Advances in Developing Human Resources</w:t>
      </w:r>
      <w:r>
        <w:rPr>
          <w:rFonts w:cs="Times New Roman"/>
          <w:szCs w:val="24"/>
          <w:shd w:val="clear" w:color="auto" w:fill="FFFFFF"/>
        </w:rPr>
        <w:t>, </w:t>
      </w:r>
      <w:r>
        <w:rPr>
          <w:rFonts w:cs="Times New Roman"/>
          <w:i/>
          <w:iCs/>
          <w:szCs w:val="24"/>
          <w:shd w:val="clear" w:color="auto" w:fill="FFFFFF"/>
        </w:rPr>
        <w:t>4</w:t>
      </w:r>
      <w:r>
        <w:rPr>
          <w:rFonts w:cs="Times New Roman"/>
          <w:szCs w:val="24"/>
          <w:shd w:val="clear" w:color="auto" w:fill="FFFFFF"/>
        </w:rPr>
        <w:t xml:space="preserve">(4), pp.392-404. Available at: </w:t>
      </w:r>
      <w:r>
        <w:fldChar w:fldCharType="begin"/>
      </w:r>
      <w:r>
        <w:instrText xml:space="preserve"> HYPERLINK "https://citeseerx.ist.psu.edu/document?repid=rep1&amp;type=pdf&amp;doi=d4eb0fe144279986d1dad7caba07992c1de508be" </w:instrText>
      </w:r>
      <w:r>
        <w:fldChar w:fldCharType="separate"/>
      </w:r>
      <w:r>
        <w:rPr>
          <w:rStyle w:val="11"/>
          <w:rFonts w:cs="Times New Roman"/>
          <w:color w:val="auto"/>
          <w:szCs w:val="24"/>
          <w:shd w:val="clear" w:color="auto" w:fill="FFFFFF"/>
        </w:rPr>
        <w:t>https://citeseerx.ist.psu.edu/document?repid=rep1&amp;type=pdf&amp;doi=d4eb0fe144279986d1dad7caba07992c1de508be</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Bloom, M. and Bengtsson, C., (2017). Human resource management in a digital era.</w:t>
      </w:r>
    </w:p>
    <w:p>
      <w:pPr>
        <w:rPr>
          <w:rFonts w:cs="Times New Roman"/>
          <w:szCs w:val="24"/>
          <w:shd w:val="clear" w:color="auto" w:fill="FFFFFF"/>
        </w:rPr>
      </w:pPr>
      <w:r>
        <w:rPr>
          <w:rFonts w:cs="Times New Roman"/>
          <w:szCs w:val="24"/>
          <w:shd w:val="clear" w:color="auto" w:fill="FFFFFF"/>
        </w:rPr>
        <w:t>Braun, V. and Clarke, V., (2019). Reflecting on reflexive thematic analysis. </w:t>
      </w:r>
      <w:r>
        <w:rPr>
          <w:rFonts w:cs="Times New Roman"/>
          <w:i/>
          <w:iCs/>
          <w:szCs w:val="24"/>
          <w:shd w:val="clear" w:color="auto" w:fill="FFFFFF"/>
        </w:rPr>
        <w:t>Qualitative research in sport, exercise and health</w:t>
      </w:r>
      <w:r>
        <w:rPr>
          <w:rFonts w:cs="Times New Roman"/>
          <w:szCs w:val="24"/>
          <w:shd w:val="clear" w:color="auto" w:fill="FFFFFF"/>
        </w:rPr>
        <w:t>, </w:t>
      </w:r>
      <w:r>
        <w:rPr>
          <w:rFonts w:cs="Times New Roman"/>
          <w:i/>
          <w:iCs/>
          <w:szCs w:val="24"/>
          <w:shd w:val="clear" w:color="auto" w:fill="FFFFFF"/>
        </w:rPr>
        <w:t>11</w:t>
      </w:r>
      <w:r>
        <w:rPr>
          <w:rFonts w:cs="Times New Roman"/>
          <w:szCs w:val="24"/>
          <w:shd w:val="clear" w:color="auto" w:fill="FFFFFF"/>
        </w:rPr>
        <w:t>(4), pp.589-597. Available at:  https://uwe-repository.worktribe.com/index.php/preview/1493242/Reflecting%20on%20Reflexive%20TA%20Braun%20Clarke%20UWE%20Repository%20Version.pdf</w:t>
      </w:r>
    </w:p>
    <w:p>
      <w:pPr>
        <w:rPr>
          <w:rFonts w:cs="Times New Roman"/>
          <w:szCs w:val="24"/>
          <w:shd w:val="clear" w:color="auto" w:fill="FFFFFF"/>
        </w:rPr>
      </w:pPr>
      <w:r>
        <w:rPr>
          <w:rFonts w:cs="Times New Roman"/>
          <w:szCs w:val="24"/>
          <w:shd w:val="clear" w:color="auto" w:fill="FFFFFF"/>
        </w:rPr>
        <w:t>Campbell, A., Taylor, B.J. and McGlade, A., (2016). </w:t>
      </w:r>
      <w:r>
        <w:rPr>
          <w:rFonts w:cs="Times New Roman"/>
          <w:i/>
          <w:iCs/>
          <w:szCs w:val="24"/>
          <w:shd w:val="clear" w:color="auto" w:fill="FFFFFF"/>
        </w:rPr>
        <w:t>Research design in social work: Qualitative and quantitative methods</w:t>
      </w:r>
      <w:r>
        <w:rPr>
          <w:rFonts w:cs="Times New Roman"/>
          <w:szCs w:val="24"/>
          <w:shd w:val="clear" w:color="auto" w:fill="FFFFFF"/>
        </w:rPr>
        <w:t xml:space="preserve">. Learning Matters. </w:t>
      </w:r>
    </w:p>
    <w:p>
      <w:pPr>
        <w:rPr>
          <w:rFonts w:cs="Times New Roman"/>
          <w:szCs w:val="24"/>
          <w:shd w:val="clear" w:color="auto" w:fill="FFFFFF"/>
        </w:rPr>
      </w:pPr>
      <w:r>
        <w:rPr>
          <w:rFonts w:cs="Times New Roman"/>
          <w:szCs w:val="24"/>
          <w:shd w:val="clear" w:color="auto" w:fill="FFFFFF"/>
        </w:rPr>
        <w:t>Creazza, A., Colicchia, C., Spiezia, S., and Dallari, F. (2022). Who cares? Supply chain managers’ perceptions regarding cyber supply chain risk management in the digital transformation era. </w:t>
      </w:r>
      <w:r>
        <w:rPr>
          <w:rFonts w:cs="Times New Roman"/>
          <w:i/>
          <w:iCs/>
          <w:szCs w:val="24"/>
          <w:shd w:val="clear" w:color="auto" w:fill="FFFFFF"/>
        </w:rPr>
        <w:t>Supply Chain Management: An International Journal</w:t>
      </w:r>
      <w:r>
        <w:rPr>
          <w:rFonts w:cs="Times New Roman"/>
          <w:szCs w:val="24"/>
          <w:shd w:val="clear" w:color="auto" w:fill="FFFFFF"/>
        </w:rPr>
        <w:t>, </w:t>
      </w:r>
      <w:r>
        <w:rPr>
          <w:rFonts w:cs="Times New Roman"/>
          <w:i/>
          <w:iCs/>
          <w:szCs w:val="24"/>
          <w:shd w:val="clear" w:color="auto" w:fill="FFFFFF"/>
        </w:rPr>
        <w:t>27</w:t>
      </w:r>
      <w:r>
        <w:rPr>
          <w:rFonts w:cs="Times New Roman"/>
          <w:szCs w:val="24"/>
          <w:shd w:val="clear" w:color="auto" w:fill="FFFFFF"/>
        </w:rPr>
        <w:t xml:space="preserve">(1), 30-53.  Available at: </w:t>
      </w:r>
      <w:r>
        <w:fldChar w:fldCharType="begin"/>
      </w:r>
      <w:r>
        <w:instrText xml:space="preserve"> HYPERLINK "https://www.emerald.com/insight/content/doi/10.1108/SCM-02-2020-0073/full/html" </w:instrText>
      </w:r>
      <w:r>
        <w:fldChar w:fldCharType="separate"/>
      </w:r>
      <w:r>
        <w:rPr>
          <w:rStyle w:val="11"/>
          <w:rFonts w:cs="Times New Roman"/>
          <w:color w:val="auto"/>
          <w:szCs w:val="24"/>
          <w:shd w:val="clear" w:color="auto" w:fill="FFFFFF"/>
        </w:rPr>
        <w:t>https://www.emerald.com/insight/content/doi/10.1108/SCM-02-2020-0073/full/html</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Crossley, R. M., Elmagrhi, M. H., and Ntim, C. G. (2021). Sustainability and legitimacy theory: The case of sustainable social and environmental practices of small and medium‐sized enterprises. </w:t>
      </w:r>
      <w:r>
        <w:rPr>
          <w:rFonts w:cs="Times New Roman"/>
          <w:i/>
          <w:iCs/>
          <w:szCs w:val="24"/>
          <w:shd w:val="clear" w:color="auto" w:fill="FFFFFF"/>
        </w:rPr>
        <w:t>Business Strategy and the Environment</w:t>
      </w:r>
      <w:r>
        <w:rPr>
          <w:rFonts w:cs="Times New Roman"/>
          <w:szCs w:val="24"/>
          <w:shd w:val="clear" w:color="auto" w:fill="FFFFFF"/>
        </w:rPr>
        <w:t>, </w:t>
      </w:r>
      <w:r>
        <w:rPr>
          <w:rFonts w:cs="Times New Roman"/>
          <w:i/>
          <w:iCs/>
          <w:szCs w:val="24"/>
          <w:shd w:val="clear" w:color="auto" w:fill="FFFFFF"/>
        </w:rPr>
        <w:t>30</w:t>
      </w:r>
      <w:r>
        <w:rPr>
          <w:rFonts w:cs="Times New Roman"/>
          <w:szCs w:val="24"/>
          <w:shd w:val="clear" w:color="auto" w:fill="FFFFFF"/>
        </w:rPr>
        <w:t xml:space="preserve">(8), 3740-3762. Available at: </w:t>
      </w:r>
      <w:r>
        <w:fldChar w:fldCharType="begin"/>
      </w:r>
      <w:r>
        <w:instrText xml:space="preserve"> HYPERLINK "https://onlinelibrary.wiley.com/doi/pdfdirect/10.1002/bse.2837" </w:instrText>
      </w:r>
      <w:r>
        <w:fldChar w:fldCharType="separate"/>
      </w:r>
      <w:r>
        <w:rPr>
          <w:rStyle w:val="11"/>
          <w:rFonts w:cs="Times New Roman"/>
          <w:color w:val="auto"/>
          <w:szCs w:val="24"/>
          <w:shd w:val="clear" w:color="auto" w:fill="FFFFFF"/>
        </w:rPr>
        <w:t>https://onlinelibrary.wiley.com/doi/pdfdirect/10.1002/bse.2837</w:t>
      </w:r>
      <w:r>
        <w:rPr>
          <w:rStyle w:val="11"/>
          <w:rFonts w:cs="Times New Roman"/>
          <w:color w:val="auto"/>
          <w:szCs w:val="24"/>
          <w:shd w:val="clear" w:color="auto" w:fill="FFFFFF"/>
        </w:rPr>
        <w:fldChar w:fldCharType="end"/>
      </w:r>
    </w:p>
    <w:p>
      <w:pPr>
        <w:rPr>
          <w:rFonts w:cs="Times New Roman"/>
          <w:szCs w:val="24"/>
          <w:shd w:val="clear" w:color="auto" w:fill="FCFCFC"/>
        </w:rPr>
      </w:pPr>
      <w:r>
        <w:rPr>
          <w:rFonts w:cs="Times New Roman"/>
          <w:szCs w:val="24"/>
          <w:shd w:val="clear" w:color="auto" w:fill="FCFCFC"/>
        </w:rPr>
        <w:t>DiRomualdo, A., El-Khoury, D., and Girimonte, F. (2018). HR in the digital age: how digital technology will change HR’s organization structure, processes and roles. </w:t>
      </w:r>
      <w:r>
        <w:rPr>
          <w:rFonts w:cs="Times New Roman"/>
          <w:i/>
          <w:iCs/>
          <w:szCs w:val="24"/>
          <w:shd w:val="clear" w:color="auto" w:fill="FCFCFC"/>
        </w:rPr>
        <w:t>Strategic HR Review</w:t>
      </w:r>
      <w:r>
        <w:rPr>
          <w:rFonts w:cs="Times New Roman"/>
          <w:szCs w:val="24"/>
          <w:shd w:val="clear" w:color="auto" w:fill="FCFCFC"/>
        </w:rPr>
        <w:t>, </w:t>
      </w:r>
      <w:r>
        <w:rPr>
          <w:rFonts w:cs="Times New Roman"/>
          <w:i/>
          <w:iCs/>
          <w:szCs w:val="24"/>
          <w:shd w:val="clear" w:color="auto" w:fill="FCFCFC"/>
        </w:rPr>
        <w:t>17</w:t>
      </w:r>
      <w:r>
        <w:rPr>
          <w:rFonts w:cs="Times New Roman"/>
          <w:szCs w:val="24"/>
          <w:shd w:val="clear" w:color="auto" w:fill="FCFCFC"/>
        </w:rPr>
        <w:t>(5), 234–242.</w:t>
      </w:r>
    </w:p>
    <w:p>
      <w:pPr>
        <w:rPr>
          <w:rFonts w:cs="Times New Roman"/>
          <w:szCs w:val="24"/>
          <w:shd w:val="clear" w:color="auto" w:fill="FFFFFF"/>
        </w:rPr>
      </w:pPr>
      <w:r>
        <w:rPr>
          <w:rFonts w:cs="Times New Roman"/>
          <w:szCs w:val="24"/>
          <w:shd w:val="clear" w:color="auto" w:fill="FFFFFF"/>
        </w:rPr>
        <w:t>Elf, P., Werner, A., and Black, S. (2022). Advancing the circular economy through dynamic capabilities and extended customer engagement: Insights from small sustainable fashion enterprises in the UK. </w:t>
      </w:r>
      <w:r>
        <w:rPr>
          <w:rFonts w:cs="Times New Roman"/>
          <w:i/>
          <w:iCs/>
          <w:szCs w:val="24"/>
          <w:shd w:val="clear" w:color="auto" w:fill="FFFFFF"/>
        </w:rPr>
        <w:t>Business Strategy and the Environment</w:t>
      </w:r>
      <w:r>
        <w:rPr>
          <w:rFonts w:cs="Times New Roman"/>
          <w:szCs w:val="24"/>
          <w:shd w:val="clear" w:color="auto" w:fill="FFFFFF"/>
        </w:rPr>
        <w:t>, </w:t>
      </w:r>
      <w:r>
        <w:rPr>
          <w:rFonts w:cs="Times New Roman"/>
          <w:i/>
          <w:iCs/>
          <w:szCs w:val="24"/>
          <w:shd w:val="clear" w:color="auto" w:fill="FFFFFF"/>
        </w:rPr>
        <w:t>31</w:t>
      </w:r>
      <w:r>
        <w:rPr>
          <w:rFonts w:cs="Times New Roman"/>
          <w:szCs w:val="24"/>
          <w:shd w:val="clear" w:color="auto" w:fill="FFFFFF"/>
        </w:rPr>
        <w:t xml:space="preserve">(6), 2682-2699. Available at: </w:t>
      </w:r>
      <w:r>
        <w:fldChar w:fldCharType="begin"/>
      </w:r>
      <w:r>
        <w:instrText xml:space="preserve"> HYPERLINK "https://onlinelibrary.wiley.com/doi/pdfdirect/10.1002/bse.2999" </w:instrText>
      </w:r>
      <w:r>
        <w:fldChar w:fldCharType="separate"/>
      </w:r>
      <w:r>
        <w:rPr>
          <w:rStyle w:val="11"/>
          <w:rFonts w:cs="Times New Roman"/>
          <w:color w:val="auto"/>
          <w:szCs w:val="24"/>
          <w:shd w:val="clear" w:color="auto" w:fill="FFFFFF"/>
        </w:rPr>
        <w:t>https://onlinelibrary.wiley.com/doi/pdfdirect/10.1002/bse.2999</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Etikan, I. and Bala, K., (2017). Sampling and sampling methods. </w:t>
      </w:r>
      <w:r>
        <w:rPr>
          <w:rFonts w:cs="Times New Roman"/>
          <w:i/>
          <w:iCs/>
          <w:szCs w:val="24"/>
          <w:shd w:val="clear" w:color="auto" w:fill="FFFFFF"/>
        </w:rPr>
        <w:t>Biometrics &amp; Biostatistics International Journal</w:t>
      </w:r>
      <w:r>
        <w:rPr>
          <w:rFonts w:cs="Times New Roman"/>
          <w:szCs w:val="24"/>
          <w:shd w:val="clear" w:color="auto" w:fill="FFFFFF"/>
        </w:rPr>
        <w:t>, </w:t>
      </w:r>
      <w:r>
        <w:rPr>
          <w:rFonts w:cs="Times New Roman"/>
          <w:i/>
          <w:iCs/>
          <w:szCs w:val="24"/>
          <w:shd w:val="clear" w:color="auto" w:fill="FFFFFF"/>
        </w:rPr>
        <w:t>5</w:t>
      </w:r>
      <w:r>
        <w:rPr>
          <w:rFonts w:cs="Times New Roman"/>
          <w:szCs w:val="24"/>
          <w:shd w:val="clear" w:color="auto" w:fill="FFFFFF"/>
        </w:rPr>
        <w:t>(6), p.00149. Available at: Available at:</w:t>
      </w:r>
      <w:r>
        <w:fldChar w:fldCharType="begin"/>
      </w:r>
      <w:r>
        <w:instrText xml:space="preserve"> HYPERLINK "https://www.academia.edu/download/76605654/BBIJ-05-00149.pdf" </w:instrText>
      </w:r>
      <w:r>
        <w:fldChar w:fldCharType="separate"/>
      </w:r>
      <w:r>
        <w:rPr>
          <w:rStyle w:val="11"/>
          <w:rFonts w:cs="Times New Roman"/>
          <w:color w:val="auto"/>
          <w:szCs w:val="24"/>
          <w:shd w:val="clear" w:color="auto" w:fill="FFFFFF"/>
        </w:rPr>
        <w:t>https://www.academia.edu/download/76605654/BBIJ-05-00149.pdf</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Fachrunnisa, O., Adhiatma, A., Lukman, N., and Ab Majid, M. N. (2020). Towards SMEs’ digital transformation: The role of agile leadership and strategic flexibility. </w:t>
      </w:r>
      <w:r>
        <w:rPr>
          <w:rFonts w:cs="Times New Roman"/>
          <w:i/>
          <w:iCs/>
          <w:szCs w:val="24"/>
          <w:shd w:val="clear" w:color="auto" w:fill="FFFFFF"/>
        </w:rPr>
        <w:t>Journal of Small Business Strategy</w:t>
      </w:r>
      <w:r>
        <w:rPr>
          <w:rFonts w:cs="Times New Roman"/>
          <w:szCs w:val="24"/>
          <w:shd w:val="clear" w:color="auto" w:fill="FFFFFF"/>
        </w:rPr>
        <w:t>, </w:t>
      </w:r>
      <w:r>
        <w:rPr>
          <w:rFonts w:cs="Times New Roman"/>
          <w:i/>
          <w:iCs/>
          <w:szCs w:val="24"/>
          <w:shd w:val="clear" w:color="auto" w:fill="FFFFFF"/>
        </w:rPr>
        <w:t>30</w:t>
      </w:r>
      <w:r>
        <w:rPr>
          <w:rFonts w:cs="Times New Roman"/>
          <w:szCs w:val="24"/>
          <w:shd w:val="clear" w:color="auto" w:fill="FFFFFF"/>
        </w:rPr>
        <w:t xml:space="preserve">(3), 65-85. Available at: </w:t>
      </w:r>
      <w:r>
        <w:fldChar w:fldCharType="begin"/>
      </w:r>
      <w:r>
        <w:instrText xml:space="preserve"> HYPERLINK "https://jsbs.scholasticahq.com/article/26349.pdf" </w:instrText>
      </w:r>
      <w:r>
        <w:fldChar w:fldCharType="separate"/>
      </w:r>
      <w:r>
        <w:rPr>
          <w:rStyle w:val="11"/>
          <w:rFonts w:cs="Times New Roman"/>
          <w:color w:val="auto"/>
          <w:szCs w:val="24"/>
          <w:shd w:val="clear" w:color="auto" w:fill="FFFFFF"/>
        </w:rPr>
        <w:t>https://jsbs.scholasticahq.com/article/26349.pdf</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Fenech, R., Baguant, P. and Ivanov, D., (2019). The changing role of human resource management in an era of digital transformation. </w:t>
      </w:r>
      <w:r>
        <w:rPr>
          <w:rFonts w:cs="Times New Roman"/>
          <w:i/>
          <w:iCs/>
          <w:szCs w:val="24"/>
          <w:shd w:val="clear" w:color="auto" w:fill="FFFFFF"/>
        </w:rPr>
        <w:t>Journal of Management Information &amp; Decision Sciences</w:t>
      </w:r>
      <w:r>
        <w:rPr>
          <w:rFonts w:cs="Times New Roman"/>
          <w:szCs w:val="24"/>
          <w:shd w:val="clear" w:color="auto" w:fill="FFFFFF"/>
        </w:rPr>
        <w:t>, </w:t>
      </w:r>
      <w:r>
        <w:rPr>
          <w:rFonts w:cs="Times New Roman"/>
          <w:i/>
          <w:iCs/>
          <w:szCs w:val="24"/>
          <w:shd w:val="clear" w:color="auto" w:fill="FFFFFF"/>
        </w:rPr>
        <w:t>22</w:t>
      </w:r>
      <w:r>
        <w:rPr>
          <w:rFonts w:cs="Times New Roman"/>
          <w:szCs w:val="24"/>
          <w:shd w:val="clear" w:color="auto" w:fill="FFFFFF"/>
        </w:rPr>
        <w:t>(2). Available at: https://search.ebscohost.com/login.aspx?direct=true&amp;profile=ehost&amp;scope=site&amp;authtype=crawler&amp;jrnl=15247252&amp;AN=141174731&amp;h=PwRxRB805krW8Fuo3Tmy%2Fy2fTXf6pgoL4%2F56G6TK39BI8xJT%2Fdk2FwNy2RGMPrTOyqLzthaWzHZHqc2FTV40Mg%3D%3D&amp;crl=c</w:t>
      </w:r>
    </w:p>
    <w:p>
      <w:pPr>
        <w:rPr>
          <w:rFonts w:cs="Times New Roman"/>
          <w:shd w:val="clear" w:color="auto" w:fill="FFFFFF"/>
        </w:rPr>
      </w:pPr>
      <w:r>
        <w:rPr>
          <w:rFonts w:cs="Times New Roman"/>
          <w:shd w:val="clear" w:color="auto" w:fill="FFFFFF"/>
        </w:rPr>
        <w:t>Foroudi, P., Jin, Z., Gupta, S., Foroudi, M.M. and Kitchen, P.J., (2018). Perceptional components of brand equity: Configuring the Symmetrical and Asymmetrical Paths to brand loyalty and brand purchase intention. </w:t>
      </w:r>
      <w:r>
        <w:rPr>
          <w:rFonts w:cs="Times New Roman"/>
          <w:i/>
          <w:iCs/>
          <w:shd w:val="clear" w:color="auto" w:fill="FFFFFF"/>
        </w:rPr>
        <w:t>Journal of Business Research</w:t>
      </w:r>
      <w:r>
        <w:rPr>
          <w:rFonts w:cs="Times New Roman"/>
          <w:shd w:val="clear" w:color="auto" w:fill="FFFFFF"/>
        </w:rPr>
        <w:t>, </w:t>
      </w:r>
      <w:r>
        <w:rPr>
          <w:rFonts w:cs="Times New Roman"/>
          <w:i/>
          <w:iCs/>
          <w:shd w:val="clear" w:color="auto" w:fill="FFFFFF"/>
        </w:rPr>
        <w:t>89</w:t>
      </w:r>
      <w:r>
        <w:rPr>
          <w:rFonts w:cs="Times New Roman"/>
          <w:shd w:val="clear" w:color="auto" w:fill="FFFFFF"/>
        </w:rPr>
        <w:t>, pp.462-474. Available at: https://eprints.mdx.ac.uk/23201/3/Brand%2520Perception.pdf</w:t>
      </w:r>
    </w:p>
    <w:p>
      <w:pPr>
        <w:rPr>
          <w:rFonts w:cs="Times New Roman"/>
          <w:szCs w:val="24"/>
          <w:shd w:val="clear" w:color="auto" w:fill="FFFFFF"/>
        </w:rPr>
      </w:pPr>
      <w:r>
        <w:rPr>
          <w:rFonts w:cs="Times New Roman"/>
          <w:szCs w:val="24"/>
          <w:shd w:val="clear" w:color="auto" w:fill="FFFFFF"/>
        </w:rPr>
        <w:t>Furr, N., Ozcan, P., and Eisenhardt, K. M. (2022). What is digital transformation? Core tensions facing established companies on the global stage. </w:t>
      </w:r>
      <w:r>
        <w:rPr>
          <w:rFonts w:cs="Times New Roman"/>
          <w:i/>
          <w:iCs/>
          <w:szCs w:val="24"/>
          <w:shd w:val="clear" w:color="auto" w:fill="FFFFFF"/>
        </w:rPr>
        <w:t>Global Strategy Journal</w:t>
      </w:r>
      <w:r>
        <w:rPr>
          <w:rFonts w:cs="Times New Roman"/>
          <w:szCs w:val="24"/>
          <w:shd w:val="clear" w:color="auto" w:fill="FFFFFF"/>
        </w:rPr>
        <w:t>, </w:t>
      </w:r>
      <w:r>
        <w:rPr>
          <w:rFonts w:cs="Times New Roman"/>
          <w:i/>
          <w:iCs/>
          <w:szCs w:val="24"/>
          <w:shd w:val="clear" w:color="auto" w:fill="FFFFFF"/>
        </w:rPr>
        <w:t>12</w:t>
      </w:r>
      <w:r>
        <w:rPr>
          <w:rFonts w:cs="Times New Roman"/>
          <w:szCs w:val="24"/>
          <w:shd w:val="clear" w:color="auto" w:fill="FFFFFF"/>
        </w:rPr>
        <w:t xml:space="preserve">(4), 595-618. Available at: </w:t>
      </w:r>
      <w:r>
        <w:fldChar w:fldCharType="begin"/>
      </w:r>
      <w:r>
        <w:instrText xml:space="preserve"> HYPERLINK "https://onlinelibrary.wiley.com/doi/pdf/10.1002/gsj.1442" </w:instrText>
      </w:r>
      <w:r>
        <w:fldChar w:fldCharType="separate"/>
      </w:r>
      <w:r>
        <w:rPr>
          <w:rStyle w:val="11"/>
          <w:rFonts w:cs="Times New Roman"/>
          <w:color w:val="auto"/>
          <w:szCs w:val="24"/>
          <w:shd w:val="clear" w:color="auto" w:fill="FFFFFF"/>
        </w:rPr>
        <w:t>https://onlinelibrary.wiley.com/doi/pdf/10.1002/gsj.1442</w:t>
      </w:r>
      <w:r>
        <w:rPr>
          <w:rStyle w:val="11"/>
          <w:rFonts w:cs="Times New Roman"/>
          <w:color w:val="auto"/>
          <w:szCs w:val="24"/>
          <w:shd w:val="clear" w:color="auto" w:fill="FFFFFF"/>
        </w:rPr>
        <w:fldChar w:fldCharType="end"/>
      </w:r>
    </w:p>
    <w:p>
      <w:pPr>
        <w:rPr>
          <w:rFonts w:cs="Times New Roman"/>
          <w:szCs w:val="24"/>
        </w:rPr>
      </w:pPr>
      <w:r>
        <w:rPr>
          <w:rFonts w:cs="Times New Roman"/>
          <w:szCs w:val="24"/>
        </w:rPr>
        <w:t>Galgali, P., (2017). Digital transformation and its impact on organization's Human Resource Management. IOR and Stakeholder Managment, MCM, School of Communication and Information, Rutgers University.</w:t>
      </w:r>
    </w:p>
    <w:p>
      <w:pPr>
        <w:rPr>
          <w:rFonts w:cs="Times New Roman"/>
          <w:shd w:val="clear" w:color="auto" w:fill="FFFFFF"/>
        </w:rPr>
      </w:pPr>
      <w:r>
        <w:rPr>
          <w:rFonts w:cs="Times New Roman"/>
          <w:shd w:val="clear" w:color="auto" w:fill="FFFFFF"/>
        </w:rPr>
        <w:t>Gilch, P.M. and Sieweke, J., (2021). Recruiting digital talent: The strategic role of recruitment in organisations’ digital transformation. </w:t>
      </w:r>
      <w:r>
        <w:rPr>
          <w:rFonts w:cs="Times New Roman"/>
          <w:i/>
          <w:iCs/>
          <w:shd w:val="clear" w:color="auto" w:fill="FFFFFF"/>
        </w:rPr>
        <w:t>German Journal of Human Resource Management</w:t>
      </w:r>
      <w:r>
        <w:rPr>
          <w:rFonts w:cs="Times New Roman"/>
          <w:shd w:val="clear" w:color="auto" w:fill="FFFFFF"/>
        </w:rPr>
        <w:t>, </w:t>
      </w:r>
      <w:r>
        <w:rPr>
          <w:rFonts w:cs="Times New Roman"/>
          <w:i/>
          <w:iCs/>
          <w:shd w:val="clear" w:color="auto" w:fill="FFFFFF"/>
        </w:rPr>
        <w:t>35</w:t>
      </w:r>
      <w:r>
        <w:rPr>
          <w:rFonts w:cs="Times New Roman"/>
          <w:shd w:val="clear" w:color="auto" w:fill="FFFFFF"/>
        </w:rPr>
        <w:t xml:space="preserve">(1), pp.53-82. Available at: </w:t>
      </w:r>
      <w:r>
        <w:fldChar w:fldCharType="begin"/>
      </w:r>
      <w:r>
        <w:instrText xml:space="preserve"> HYPERLINK "https://journals.sagepub.com/doi/pdf/10.1177/2397002220952734" </w:instrText>
      </w:r>
      <w:r>
        <w:fldChar w:fldCharType="separate"/>
      </w:r>
      <w:r>
        <w:rPr>
          <w:rStyle w:val="11"/>
          <w:rFonts w:cs="Times New Roman"/>
          <w:color w:val="auto"/>
          <w:shd w:val="clear" w:color="auto" w:fill="FFFFFF"/>
        </w:rPr>
        <w:t>https://journals.sagepub.com/doi/pdf/10.1177/2397002220952734</w:t>
      </w:r>
      <w:r>
        <w:rPr>
          <w:rStyle w:val="11"/>
          <w:rFonts w:cs="Times New Roman"/>
          <w:color w:val="auto"/>
          <w:shd w:val="clear" w:color="auto" w:fill="FFFFFF"/>
        </w:rPr>
        <w:fldChar w:fldCharType="end"/>
      </w:r>
    </w:p>
    <w:p>
      <w:pPr>
        <w:rPr>
          <w:rFonts w:cs="Times New Roman"/>
          <w:szCs w:val="24"/>
        </w:rPr>
      </w:pPr>
      <w:r>
        <w:rPr>
          <w:rFonts w:cs="Times New Roman"/>
          <w:szCs w:val="24"/>
        </w:rPr>
        <w:t xml:space="preserve">Gonzalo, A., Harreis, H., Altable, Villepele, C., (2020) Fashion’s digital transformation: Now or never Available at: </w:t>
      </w:r>
      <w:r>
        <w:fldChar w:fldCharType="begin"/>
      </w:r>
      <w:r>
        <w:instrText xml:space="preserve"> HYPERLINK "https://www.mckinsey.com/industries/retail/our-insights/fashions-digital-transformation-now-or-never" </w:instrText>
      </w:r>
      <w:r>
        <w:fldChar w:fldCharType="separate"/>
      </w:r>
      <w:r>
        <w:rPr>
          <w:rStyle w:val="11"/>
          <w:rFonts w:cs="Times New Roman"/>
          <w:color w:val="auto"/>
          <w:szCs w:val="24"/>
        </w:rPr>
        <w:t>https://www.mckinsey.com/industries/retail/our-insights/fashions-digital-transformation-now-or-never</w:t>
      </w:r>
      <w:r>
        <w:rPr>
          <w:rStyle w:val="11"/>
          <w:rFonts w:cs="Times New Roman"/>
          <w:color w:val="auto"/>
          <w:szCs w:val="24"/>
        </w:rPr>
        <w:fldChar w:fldCharType="end"/>
      </w:r>
      <w:r>
        <w:rPr>
          <w:rFonts w:cs="Times New Roman"/>
          <w:szCs w:val="24"/>
        </w:rPr>
        <w:t xml:space="preserve"> [Accessed on 29/7/2023]</w:t>
      </w:r>
    </w:p>
    <w:p>
      <w:pPr>
        <w:rPr>
          <w:rFonts w:cs="Times New Roman"/>
          <w:szCs w:val="24"/>
          <w:shd w:val="clear" w:color="auto" w:fill="FFFFFF"/>
        </w:rPr>
      </w:pPr>
      <w:r>
        <w:rPr>
          <w:rFonts w:cs="Times New Roman"/>
          <w:szCs w:val="24"/>
          <w:shd w:val="clear" w:color="auto" w:fill="FFFFFF"/>
        </w:rPr>
        <w:t>Ketolainen, N., (2018). Digitalization of human resources–The transformation journey into automated and data-driven service organization.</w:t>
      </w:r>
    </w:p>
    <w:p>
      <w:pPr>
        <w:rPr>
          <w:rFonts w:cs="Times New Roman"/>
          <w:szCs w:val="24"/>
          <w:shd w:val="clear" w:color="auto" w:fill="FFFFFF"/>
        </w:rPr>
      </w:pPr>
      <w:r>
        <w:rPr>
          <w:rFonts w:cs="Times New Roman"/>
          <w:szCs w:val="24"/>
          <w:shd w:val="clear" w:color="auto" w:fill="FFFFFF"/>
        </w:rPr>
        <w:t>Kianto, A., Sáenz, J. and Aramburu, N., (2017). Knowledge-based human resource management practices, intellectual capital and innovation. </w:t>
      </w:r>
      <w:r>
        <w:rPr>
          <w:rFonts w:cs="Times New Roman"/>
          <w:i/>
          <w:iCs/>
          <w:szCs w:val="24"/>
          <w:shd w:val="clear" w:color="auto" w:fill="FFFFFF"/>
        </w:rPr>
        <w:t>Journal of Business Research</w:t>
      </w:r>
      <w:r>
        <w:rPr>
          <w:rFonts w:cs="Times New Roman"/>
          <w:szCs w:val="24"/>
          <w:shd w:val="clear" w:color="auto" w:fill="FFFFFF"/>
        </w:rPr>
        <w:t>, </w:t>
      </w:r>
      <w:r>
        <w:rPr>
          <w:rFonts w:cs="Times New Roman"/>
          <w:i/>
          <w:iCs/>
          <w:szCs w:val="24"/>
          <w:shd w:val="clear" w:color="auto" w:fill="FFFFFF"/>
        </w:rPr>
        <w:t>81</w:t>
      </w:r>
      <w:r>
        <w:rPr>
          <w:rFonts w:cs="Times New Roman"/>
          <w:szCs w:val="24"/>
          <w:shd w:val="clear" w:color="auto" w:fill="FFFFFF"/>
        </w:rPr>
        <w:t>, pp.11-20. Available at: https://lutpub.lut.fi/bitstream/handle/10024/161550/kianto_et_al_knowledge-based_human_finaldraft.pdf?sequence=1&amp;isAllowed=y</w:t>
      </w:r>
    </w:p>
    <w:p>
      <w:pPr>
        <w:rPr>
          <w:rFonts w:cs="Times New Roman"/>
          <w:szCs w:val="24"/>
          <w:shd w:val="clear" w:color="auto" w:fill="FFFFFF"/>
        </w:rPr>
      </w:pPr>
      <w:r>
        <w:rPr>
          <w:rFonts w:cs="Times New Roman"/>
          <w:szCs w:val="24"/>
          <w:shd w:val="clear" w:color="auto" w:fill="FFFFFF"/>
        </w:rPr>
        <w:t>Kumar, R., (2018). Research methodology: A step-by-step guide for beginners. </w:t>
      </w:r>
      <w:r>
        <w:rPr>
          <w:rFonts w:cs="Times New Roman"/>
          <w:i/>
          <w:iCs/>
          <w:szCs w:val="24"/>
          <w:shd w:val="clear" w:color="auto" w:fill="FFFFFF"/>
        </w:rPr>
        <w:t>Research methodology</w:t>
      </w:r>
      <w:r>
        <w:rPr>
          <w:rFonts w:cs="Times New Roman"/>
          <w:szCs w:val="24"/>
          <w:shd w:val="clear" w:color="auto" w:fill="FFFFFF"/>
        </w:rPr>
        <w:t>, pp.1-528.</w:t>
      </w:r>
    </w:p>
    <w:p>
      <w:pPr>
        <w:rPr>
          <w:rFonts w:cs="Times New Roman"/>
          <w:szCs w:val="24"/>
        </w:rPr>
      </w:pPr>
      <w:r>
        <w:rPr>
          <w:rFonts w:cs="Times New Roman"/>
          <w:szCs w:val="24"/>
        </w:rPr>
        <w:t xml:space="preserve">Larkin, J. (2017). HR digital disruption: The biggest wave of transformation in decades. Strategic HR review, 16(2), pp. 55-59. Available at: </w:t>
      </w:r>
      <w:r>
        <w:fldChar w:fldCharType="begin"/>
      </w:r>
      <w:r>
        <w:instrText xml:space="preserve"> HYPERLINK "https://www.emerald.com/insight/content/doi/10.1108/SHR-01-2017-0006/full/html" </w:instrText>
      </w:r>
      <w:r>
        <w:fldChar w:fldCharType="separate"/>
      </w:r>
      <w:r>
        <w:rPr>
          <w:rStyle w:val="11"/>
          <w:rFonts w:cs="Times New Roman"/>
          <w:color w:val="auto"/>
          <w:szCs w:val="24"/>
        </w:rPr>
        <w:t>https://www.emerald.com/insight/content/doi/10.1108/SHR-01-2017-0006/full/html</w:t>
      </w:r>
      <w:r>
        <w:rPr>
          <w:rStyle w:val="11"/>
          <w:rFonts w:cs="Times New Roman"/>
          <w:color w:val="auto"/>
          <w:szCs w:val="24"/>
        </w:rPr>
        <w:fldChar w:fldCharType="end"/>
      </w:r>
    </w:p>
    <w:p>
      <w:pPr>
        <w:rPr>
          <w:rFonts w:cs="Times New Roman"/>
          <w:szCs w:val="24"/>
          <w:shd w:val="clear" w:color="auto" w:fill="FFFFFF"/>
        </w:rPr>
      </w:pPr>
      <w:r>
        <w:rPr>
          <w:rFonts w:cs="Times New Roman"/>
          <w:szCs w:val="24"/>
          <w:shd w:val="clear" w:color="auto" w:fill="FFFFFF"/>
        </w:rPr>
        <w:t>Lee, C. H., Liu, C. L., Trappey, A. J., Mo, J. P., and Desouza, K. C. (2021). Understanding digital transformation in advanced manufacturing and engineering: A bibliometric analysis, topic modeling and research trend discovery. </w:t>
      </w:r>
      <w:r>
        <w:rPr>
          <w:rFonts w:cs="Times New Roman"/>
          <w:i/>
          <w:iCs/>
          <w:szCs w:val="24"/>
          <w:shd w:val="clear" w:color="auto" w:fill="FFFFFF"/>
        </w:rPr>
        <w:t>Advanced Engineering Informatics</w:t>
      </w:r>
      <w:r>
        <w:rPr>
          <w:rFonts w:cs="Times New Roman"/>
          <w:szCs w:val="24"/>
          <w:shd w:val="clear" w:color="auto" w:fill="FFFFFF"/>
        </w:rPr>
        <w:t>, </w:t>
      </w:r>
      <w:r>
        <w:rPr>
          <w:rFonts w:cs="Times New Roman"/>
          <w:i/>
          <w:iCs/>
          <w:szCs w:val="24"/>
          <w:shd w:val="clear" w:color="auto" w:fill="FFFFFF"/>
        </w:rPr>
        <w:t>50</w:t>
      </w:r>
      <w:r>
        <w:rPr>
          <w:rFonts w:cs="Times New Roman"/>
          <w:szCs w:val="24"/>
          <w:shd w:val="clear" w:color="auto" w:fill="FFFFFF"/>
        </w:rPr>
        <w:t xml:space="preserve">, 101428. Available at: </w:t>
      </w:r>
      <w:r>
        <w:fldChar w:fldCharType="begin"/>
      </w:r>
      <w:r>
        <w:instrText xml:space="preserve"> HYPERLINK "https://drive.google.com/file/d/1WaWygGMY4AlFsbqWNzRR5oBAphXvEJSF/view" </w:instrText>
      </w:r>
      <w:r>
        <w:fldChar w:fldCharType="separate"/>
      </w:r>
      <w:r>
        <w:rPr>
          <w:rStyle w:val="11"/>
          <w:rFonts w:cs="Times New Roman"/>
          <w:color w:val="auto"/>
          <w:szCs w:val="24"/>
          <w:shd w:val="clear" w:color="auto" w:fill="FFFFFF"/>
        </w:rPr>
        <w:t>https://drive.google.com/file/d/1WaWygGMY4AlFsbqWNzRR5oBAphXvEJSF/view</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Lowe, A., Norris, A.C., Farris, A.J. and Babbage, D.R., (2018). Quantifying thematic saturation in qualitative data analysis. </w:t>
      </w:r>
      <w:r>
        <w:rPr>
          <w:rFonts w:cs="Times New Roman"/>
          <w:i/>
          <w:iCs/>
          <w:szCs w:val="24"/>
          <w:shd w:val="clear" w:color="auto" w:fill="FFFFFF"/>
        </w:rPr>
        <w:t>Field methods</w:t>
      </w:r>
      <w:r>
        <w:rPr>
          <w:rFonts w:cs="Times New Roman"/>
          <w:szCs w:val="24"/>
          <w:shd w:val="clear" w:color="auto" w:fill="FFFFFF"/>
        </w:rPr>
        <w:t>, </w:t>
      </w:r>
      <w:r>
        <w:rPr>
          <w:rFonts w:cs="Times New Roman"/>
          <w:i/>
          <w:iCs/>
          <w:szCs w:val="24"/>
          <w:shd w:val="clear" w:color="auto" w:fill="FFFFFF"/>
        </w:rPr>
        <w:t>30</w:t>
      </w:r>
      <w:r>
        <w:rPr>
          <w:rFonts w:cs="Times New Roman"/>
          <w:szCs w:val="24"/>
          <w:shd w:val="clear" w:color="auto" w:fill="FFFFFF"/>
        </w:rPr>
        <w:t>(3), pp.191-207. Available at: https://www.researchgate.net/profile/Andrew-Lowe-10/publication/322659061_Quantifying_Thematic_Saturation_in_Qualitative_Data_Analysis/links/5c914a0c92851cf0ae8991ec/Quantifying-Thematic-Saturation-in-Qualitative-Data-Analysis.pdf?_sg%5B0%5D=started_experiment_milestone&amp;origin=journalDetail</w:t>
      </w:r>
    </w:p>
    <w:p>
      <w:pPr>
        <w:rPr>
          <w:rFonts w:cs="Times New Roman"/>
          <w:shd w:val="clear" w:color="auto" w:fill="FFFFFF"/>
        </w:rPr>
      </w:pPr>
      <w:r>
        <w:rPr>
          <w:rFonts w:cs="Times New Roman"/>
          <w:shd w:val="clear" w:color="auto" w:fill="FFFFFF"/>
        </w:rPr>
        <w:t>Manuti, A., de Palma, P.D., Manuti, A. and de Palma, P.D., (2018). How to develop digital HRM practices in the cognitive technology era: Evidences from a case study. </w:t>
      </w:r>
      <w:r>
        <w:rPr>
          <w:rFonts w:cs="Times New Roman"/>
          <w:i/>
          <w:iCs/>
          <w:shd w:val="clear" w:color="auto" w:fill="FFFFFF"/>
        </w:rPr>
        <w:t>Digital HR: A Critical Management Approach to the Digitilization of Organizations</w:t>
      </w:r>
      <w:r>
        <w:rPr>
          <w:rFonts w:cs="Times New Roman"/>
          <w:shd w:val="clear" w:color="auto" w:fill="FFFFFF"/>
        </w:rPr>
        <w:t>, pp.67-79.</w:t>
      </w:r>
    </w:p>
    <w:p>
      <w:pPr>
        <w:rPr>
          <w:rFonts w:cs="Times New Roman"/>
          <w:szCs w:val="24"/>
          <w:shd w:val="clear" w:color="auto" w:fill="FFFFFF"/>
        </w:rPr>
      </w:pPr>
      <w:r>
        <w:rPr>
          <w:rFonts w:cs="Times New Roman"/>
          <w:szCs w:val="24"/>
          <w:shd w:val="clear" w:color="auto" w:fill="FFFFFF"/>
        </w:rPr>
        <w:t xml:space="preserve">Mathushan, P., Kengatharan, N. and Saravanabawan, A., (2022). Effect of covid-19 on human resource management: evidence from the apparel industry. </w:t>
      </w:r>
      <w:r>
        <w:rPr>
          <w:rFonts w:cs="Times New Roman"/>
          <w:i/>
          <w:szCs w:val="24"/>
          <w:shd w:val="clear" w:color="auto" w:fill="FFFFFF"/>
        </w:rPr>
        <w:t>SEUSL Journal of Human Resource Managemen,</w:t>
      </w:r>
      <w:r>
        <w:rPr>
          <w:rFonts w:cs="Times New Roman"/>
          <w:szCs w:val="24"/>
          <w:shd w:val="clear" w:color="auto" w:fill="FFFFFF"/>
        </w:rPr>
        <w:t xml:space="preserve"> </w:t>
      </w:r>
      <w:r>
        <w:rPr>
          <w:rFonts w:cs="Times New Roman"/>
          <w:i/>
          <w:szCs w:val="24"/>
          <w:shd w:val="clear" w:color="auto" w:fill="FFFFFF"/>
        </w:rPr>
        <w:t>1</w:t>
      </w:r>
      <w:r>
        <w:rPr>
          <w:rFonts w:cs="Times New Roman"/>
          <w:szCs w:val="24"/>
          <w:shd w:val="clear" w:color="auto" w:fill="FFFFFF"/>
        </w:rPr>
        <w:t xml:space="preserve">(1), pp. 1-11. </w:t>
      </w:r>
    </w:p>
    <w:p>
      <w:pPr>
        <w:rPr>
          <w:rFonts w:cs="Times New Roman"/>
          <w:szCs w:val="24"/>
          <w:shd w:val="clear" w:color="auto" w:fill="FFFFFF"/>
        </w:rPr>
      </w:pPr>
      <w:r>
        <w:rPr>
          <w:rFonts w:cs="Times New Roman"/>
          <w:szCs w:val="24"/>
          <w:shd w:val="clear" w:color="auto" w:fill="FFFFFF"/>
        </w:rPr>
        <w:t>Mikalef, P. and Parmiggiani, E., (2022). An Introduction to Digital Transformation. </w:t>
      </w:r>
      <w:r>
        <w:rPr>
          <w:rFonts w:cs="Times New Roman"/>
          <w:i/>
          <w:iCs/>
          <w:szCs w:val="24"/>
          <w:shd w:val="clear" w:color="auto" w:fill="FFFFFF"/>
        </w:rPr>
        <w:t>Digital Transformation in Norwegian Enterprises</w:t>
      </w:r>
      <w:r>
        <w:rPr>
          <w:rFonts w:cs="Times New Roman"/>
          <w:szCs w:val="24"/>
          <w:shd w:val="clear" w:color="auto" w:fill="FFFFFF"/>
        </w:rPr>
        <w:t xml:space="preserve">, p.1. Available at: </w:t>
      </w:r>
      <w:r>
        <w:fldChar w:fldCharType="begin"/>
      </w:r>
      <w:r>
        <w:instrText xml:space="preserve"> HYPERLINK "https://library.oapen.org/bitstream/handle/20.500.12657/57352/978-3-031-05276-7.pdf?sequence=1" \l "page=14" </w:instrText>
      </w:r>
      <w:r>
        <w:fldChar w:fldCharType="separate"/>
      </w:r>
      <w:r>
        <w:rPr>
          <w:rStyle w:val="11"/>
          <w:rFonts w:cs="Times New Roman"/>
          <w:color w:val="auto"/>
          <w:szCs w:val="24"/>
          <w:shd w:val="clear" w:color="auto" w:fill="FFFFFF"/>
        </w:rPr>
        <w:t>https://library.oapen.org/bitstream/handle/20.500.12657/57352/978-3-031-05276-7.pdf?sequence=1#page=14</w:t>
      </w:r>
      <w:r>
        <w:rPr>
          <w:rStyle w:val="11"/>
          <w:rFonts w:cs="Times New Roman"/>
          <w:color w:val="auto"/>
          <w:szCs w:val="24"/>
          <w:shd w:val="clear" w:color="auto" w:fill="FFFFFF"/>
        </w:rPr>
        <w:fldChar w:fldCharType="end"/>
      </w:r>
    </w:p>
    <w:p>
      <w:pPr>
        <w:rPr>
          <w:rFonts w:cs="Times New Roman"/>
          <w:b/>
          <w:szCs w:val="24"/>
          <w:shd w:val="clear" w:color="auto" w:fill="FFFFFF"/>
        </w:rPr>
      </w:pPr>
      <w:r>
        <w:rPr>
          <w:rFonts w:cs="Times New Roman"/>
          <w:szCs w:val="24"/>
          <w:shd w:val="clear" w:color="auto" w:fill="FFFFFF"/>
        </w:rPr>
        <w:t xml:space="preserve">Mishra, S.B. and Alok, S., (2022). Handbook of research methodology. </w:t>
      </w:r>
    </w:p>
    <w:p>
      <w:pPr>
        <w:rPr>
          <w:rFonts w:cs="Times New Roman"/>
          <w:szCs w:val="24"/>
          <w:shd w:val="clear" w:color="auto" w:fill="FFFFFF"/>
        </w:rPr>
      </w:pPr>
      <w:r>
        <w:rPr>
          <w:rFonts w:cs="Times New Roman"/>
          <w:szCs w:val="24"/>
          <w:shd w:val="clear" w:color="auto" w:fill="FFFFFF"/>
        </w:rPr>
        <w:t>Mosca, M., (2020). Digitalization of HRM: A study of success factors and consequences in the last decade (Master's thesis, University of Twente).</w:t>
      </w:r>
    </w:p>
    <w:p>
      <w:pPr>
        <w:rPr>
          <w:rFonts w:cs="Times New Roman"/>
          <w:szCs w:val="24"/>
        </w:rPr>
      </w:pPr>
      <w:r>
        <w:rPr>
          <w:rFonts w:cs="Times New Roman"/>
          <w:szCs w:val="24"/>
          <w:shd w:val="clear" w:color="auto" w:fill="FFFFFF"/>
        </w:rPr>
        <w:t xml:space="preserve">Opatha, H.H.D.N.P., 2021. A simplified study of definitions of human resource management. </w:t>
      </w:r>
      <w:r>
        <w:rPr>
          <w:rFonts w:cs="Times New Roman"/>
          <w:i/>
          <w:szCs w:val="24"/>
        </w:rPr>
        <w:t xml:space="preserve">Sri Lankan Journal of Human Resource Management, </w:t>
      </w:r>
      <w:r>
        <w:rPr>
          <w:rFonts w:cs="Times New Roman"/>
          <w:szCs w:val="24"/>
        </w:rPr>
        <w:t>11</w:t>
      </w:r>
      <w:r>
        <w:rPr>
          <w:rFonts w:cs="Times New Roman"/>
          <w:i/>
          <w:szCs w:val="24"/>
        </w:rPr>
        <w:t>(1),</w:t>
      </w:r>
      <w:r>
        <w:rPr>
          <w:rFonts w:cs="Times New Roman"/>
          <w:szCs w:val="24"/>
        </w:rPr>
        <w:t xml:space="preserve">  Available at: </w:t>
      </w:r>
      <w:r>
        <w:fldChar w:fldCharType="begin"/>
      </w:r>
      <w:r>
        <w:instrText xml:space="preserve"> HYPERLINK "http://dr.lib.sjp.ac.lk/bitstream/handle/123456789/11164/Paper%2B2%2BDefinitions%2Bof%2BHuman%2BResource%2BManagement.pdf?sequence=1&amp;isAllowed=y" </w:instrText>
      </w:r>
      <w:r>
        <w:fldChar w:fldCharType="separate"/>
      </w:r>
      <w:r>
        <w:rPr>
          <w:rStyle w:val="11"/>
          <w:rFonts w:cs="Times New Roman"/>
          <w:color w:val="auto"/>
          <w:szCs w:val="24"/>
        </w:rPr>
        <w:t>http://dr.lib.sjp.ac.lk/bitstream/handle/123456789/11164/Paper%2B2%2BDefinitions%2Bof%2BHuman%2BResource%2BManagement.pdf?sequence=1&amp;isAllowed=y</w:t>
      </w:r>
      <w:r>
        <w:rPr>
          <w:rStyle w:val="11"/>
          <w:rFonts w:cs="Times New Roman"/>
          <w:color w:val="auto"/>
          <w:szCs w:val="24"/>
        </w:rPr>
        <w:fldChar w:fldCharType="end"/>
      </w:r>
    </w:p>
    <w:p>
      <w:pPr>
        <w:rPr>
          <w:rFonts w:cs="Times New Roman"/>
          <w:szCs w:val="24"/>
          <w:shd w:val="clear" w:color="auto" w:fill="FFFFFF"/>
        </w:rPr>
      </w:pPr>
      <w:r>
        <w:rPr>
          <w:rFonts w:cs="Times New Roman"/>
          <w:szCs w:val="24"/>
          <w:shd w:val="clear" w:color="auto" w:fill="FFFFFF"/>
        </w:rPr>
        <w:t xml:space="preserve">Palmer, I., Dunford, R. and Buchanan, D., (2017). Ebook: Managing Organizational Change: A Multiple Perspectives Approach (Ise). McGraw Hill. </w:t>
      </w:r>
    </w:p>
    <w:p>
      <w:pPr>
        <w:rPr>
          <w:rFonts w:cs="Times New Roman"/>
          <w:szCs w:val="24"/>
        </w:rPr>
      </w:pPr>
      <w:r>
        <w:rPr>
          <w:rFonts w:cs="Times New Roman"/>
          <w:szCs w:val="24"/>
        </w:rPr>
        <w:t xml:space="preserve">Pandey, M. (2020). The impact of pandemic COVID -19 in workplace. </w:t>
      </w:r>
      <w:r>
        <w:rPr>
          <w:rFonts w:cs="Times New Roman"/>
          <w:i/>
          <w:szCs w:val="24"/>
        </w:rPr>
        <w:t>European Journal of Business and Management,</w:t>
      </w:r>
      <w:r>
        <w:rPr>
          <w:rFonts w:cs="Times New Roman"/>
          <w:szCs w:val="24"/>
        </w:rPr>
        <w:t xml:space="preserve"> 12(15), 9–18. Available at: https://www.sciencedirect.com/science/article/abs/pii/S2210539519300926</w:t>
      </w:r>
    </w:p>
    <w:p>
      <w:pPr>
        <w:rPr>
          <w:rFonts w:cs="Times New Roman"/>
          <w:szCs w:val="24"/>
          <w:shd w:val="clear" w:color="auto" w:fill="FFFFFF"/>
        </w:rPr>
      </w:pPr>
      <w:r>
        <w:rPr>
          <w:rFonts w:cs="Times New Roman"/>
          <w:szCs w:val="24"/>
          <w:shd w:val="clear" w:color="auto" w:fill="FFFFFF"/>
        </w:rPr>
        <w:t>Priyono, A., Moin, A., and Putri, V. N. A. O. (2020). Identifying digital transformation paths in the business model of SMEs during the COVID-19 pandemic. </w:t>
      </w:r>
      <w:r>
        <w:rPr>
          <w:rFonts w:cs="Times New Roman"/>
          <w:i/>
          <w:iCs/>
          <w:szCs w:val="24"/>
          <w:shd w:val="clear" w:color="auto" w:fill="FFFFFF"/>
        </w:rPr>
        <w:t>Journal of Open Innovation: Technology, Market, and Complexity</w:t>
      </w:r>
      <w:r>
        <w:rPr>
          <w:rFonts w:cs="Times New Roman"/>
          <w:szCs w:val="24"/>
          <w:shd w:val="clear" w:color="auto" w:fill="FFFFFF"/>
        </w:rPr>
        <w:t>, </w:t>
      </w:r>
      <w:r>
        <w:rPr>
          <w:rFonts w:cs="Times New Roman"/>
          <w:i/>
          <w:iCs/>
          <w:szCs w:val="24"/>
          <w:shd w:val="clear" w:color="auto" w:fill="FFFFFF"/>
        </w:rPr>
        <w:t>6</w:t>
      </w:r>
      <w:r>
        <w:rPr>
          <w:rFonts w:cs="Times New Roman"/>
          <w:szCs w:val="24"/>
          <w:shd w:val="clear" w:color="auto" w:fill="FFFFFF"/>
        </w:rPr>
        <w:t xml:space="preserve">(4), 104. </w:t>
      </w:r>
      <w:r>
        <w:rPr>
          <w:rFonts w:cs="Times New Roman"/>
          <w:szCs w:val="24"/>
        </w:rPr>
        <w:t xml:space="preserve">Available at: </w:t>
      </w:r>
      <w:r>
        <w:fldChar w:fldCharType="begin"/>
      </w:r>
      <w:r>
        <w:instrText xml:space="preserve"> HYPERLINK "https://www.mdpi.com/2199-8531/6/4/104/pdf" </w:instrText>
      </w:r>
      <w:r>
        <w:fldChar w:fldCharType="separate"/>
      </w:r>
      <w:r>
        <w:rPr>
          <w:rStyle w:val="11"/>
          <w:rFonts w:cs="Times New Roman"/>
          <w:color w:val="auto"/>
          <w:szCs w:val="24"/>
          <w:shd w:val="clear" w:color="auto" w:fill="FFFFFF"/>
        </w:rPr>
        <w:t>https://www.mdpi.com/2199-8531/6/4/104/pdf</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Przytuła, S., Strzelec, G. and Krysińska-Kościańska, K., (2020). Re-vision of future trends in human resource management (HRM) after COVID-19. </w:t>
      </w:r>
      <w:r>
        <w:rPr>
          <w:rFonts w:cs="Times New Roman"/>
          <w:i/>
          <w:iCs/>
          <w:szCs w:val="24"/>
          <w:shd w:val="clear" w:color="auto" w:fill="FFFFFF"/>
        </w:rPr>
        <w:t>Journal of Intercultural Management</w:t>
      </w:r>
      <w:r>
        <w:rPr>
          <w:rFonts w:cs="Times New Roman"/>
          <w:szCs w:val="24"/>
          <w:shd w:val="clear" w:color="auto" w:fill="FFFFFF"/>
        </w:rPr>
        <w:t>, </w:t>
      </w:r>
      <w:r>
        <w:rPr>
          <w:rFonts w:cs="Times New Roman"/>
          <w:i/>
          <w:iCs/>
          <w:szCs w:val="24"/>
          <w:shd w:val="clear" w:color="auto" w:fill="FFFFFF"/>
        </w:rPr>
        <w:t>12</w:t>
      </w:r>
      <w:r>
        <w:rPr>
          <w:rFonts w:cs="Times New Roman"/>
          <w:szCs w:val="24"/>
          <w:shd w:val="clear" w:color="auto" w:fill="FFFFFF"/>
        </w:rPr>
        <w:t xml:space="preserve">(4), pp.70-90. Available at: </w:t>
      </w:r>
      <w:r>
        <w:fldChar w:fldCharType="begin"/>
      </w:r>
      <w:r>
        <w:instrText xml:space="preserve"> HYPERLINK "https://wir.ue.wroc.pl/docstore/download/UEWRf9b0e5aededc4c6582927908000f2092/Przytula_Strzelec_Krysinska-Koscianska_Re-vision_Of_Future_Trends.pdf" </w:instrText>
      </w:r>
      <w:r>
        <w:fldChar w:fldCharType="separate"/>
      </w:r>
      <w:r>
        <w:rPr>
          <w:rStyle w:val="11"/>
          <w:rFonts w:cs="Times New Roman"/>
          <w:color w:val="auto"/>
          <w:szCs w:val="24"/>
          <w:shd w:val="clear" w:color="auto" w:fill="FFFFFF"/>
        </w:rPr>
        <w:t>https://wir.ue.wroc.pl/docstore/download/UEWRf9b0e5aededc4c6582927908000f2092/Przytula_Strzelec_Krysinska-Koscianska_Re-vision_Of_Future_Trends.pdf</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Queirós, A., Faria, D. and Almeida, F., (2017). Strengths and limitations of qualitative and quantitative research methods. </w:t>
      </w:r>
      <w:r>
        <w:rPr>
          <w:rFonts w:cs="Times New Roman"/>
          <w:i/>
          <w:iCs/>
          <w:szCs w:val="24"/>
          <w:shd w:val="clear" w:color="auto" w:fill="FFFFFF"/>
        </w:rPr>
        <w:t>European journal of education studies</w:t>
      </w:r>
      <w:r>
        <w:rPr>
          <w:rFonts w:cs="Times New Roman"/>
          <w:szCs w:val="24"/>
          <w:shd w:val="clear" w:color="auto" w:fill="FFFFFF"/>
        </w:rPr>
        <w:t>. Available at:</w:t>
      </w:r>
      <w:r>
        <w:fldChar w:fldCharType="begin"/>
      </w:r>
      <w:r>
        <w:instrText xml:space="preserve"> HYPERLINK "https://oapub.org/edu/index.php/ejes/article/download/1017/2934" </w:instrText>
      </w:r>
      <w:r>
        <w:fldChar w:fldCharType="separate"/>
      </w:r>
      <w:r>
        <w:rPr>
          <w:rStyle w:val="11"/>
          <w:rFonts w:cs="Times New Roman"/>
          <w:color w:val="auto"/>
          <w:szCs w:val="24"/>
          <w:shd w:val="clear" w:color="auto" w:fill="FFFFFF"/>
        </w:rPr>
        <w:t>https://oapub.org/edu/index.php/ejes/article/download/1017/2934</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Ragab, M.A. and Arisha, A., (2018). Research methodology in business: A starter’s guide.</w:t>
      </w:r>
    </w:p>
    <w:p>
      <w:pPr>
        <w:rPr>
          <w:rFonts w:cs="Times New Roman"/>
          <w:szCs w:val="24"/>
          <w:shd w:val="clear" w:color="auto" w:fill="FFFFFF"/>
        </w:rPr>
      </w:pPr>
      <w:r>
        <w:rPr>
          <w:rFonts w:cs="Times New Roman"/>
          <w:szCs w:val="24"/>
          <w:shd w:val="clear" w:color="auto" w:fill="FFFFFF"/>
        </w:rPr>
        <w:t>Rodríguez-Espíndola, O., Chowdhury, S., Dey, P. K., Albores, P., and Emrouznejad, A. (2022). Analysis of the adoption of emergent technologies for risk management in the era of digital manufacturing. </w:t>
      </w:r>
      <w:r>
        <w:rPr>
          <w:rFonts w:cs="Times New Roman"/>
          <w:i/>
          <w:iCs/>
          <w:szCs w:val="24"/>
          <w:shd w:val="clear" w:color="auto" w:fill="FFFFFF"/>
        </w:rPr>
        <w:t>Technological Forecasting and Social Change</w:t>
      </w:r>
      <w:r>
        <w:rPr>
          <w:rFonts w:cs="Times New Roman"/>
          <w:szCs w:val="24"/>
          <w:shd w:val="clear" w:color="auto" w:fill="FFFFFF"/>
        </w:rPr>
        <w:t>, </w:t>
      </w:r>
      <w:r>
        <w:rPr>
          <w:rFonts w:cs="Times New Roman"/>
          <w:i/>
          <w:iCs/>
          <w:szCs w:val="24"/>
          <w:shd w:val="clear" w:color="auto" w:fill="FFFFFF"/>
        </w:rPr>
        <w:t>178</w:t>
      </w:r>
      <w:r>
        <w:rPr>
          <w:rFonts w:cs="Times New Roman"/>
          <w:szCs w:val="24"/>
          <w:shd w:val="clear" w:color="auto" w:fill="FFFFFF"/>
        </w:rPr>
        <w:t xml:space="preserve">, 121562. </w:t>
      </w:r>
      <w:r>
        <w:rPr>
          <w:rFonts w:cs="Times New Roman"/>
          <w:szCs w:val="24"/>
        </w:rPr>
        <w:t xml:space="preserve">Available at: </w:t>
      </w:r>
      <w:r>
        <w:fldChar w:fldCharType="begin"/>
      </w:r>
      <w:r>
        <w:instrText xml:space="preserve"> HYPERLINK "https://www.sciencedirect.com/science/article/pii/S0040162522000944" </w:instrText>
      </w:r>
      <w:r>
        <w:fldChar w:fldCharType="separate"/>
      </w:r>
      <w:r>
        <w:rPr>
          <w:rStyle w:val="11"/>
          <w:rFonts w:cs="Times New Roman"/>
          <w:color w:val="auto"/>
          <w:szCs w:val="24"/>
          <w:shd w:val="clear" w:color="auto" w:fill="FFFFFF"/>
        </w:rPr>
        <w:t>https://www.sciencedirect.com/science/article/pii/S0040162522000944</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Saha, K., Dey, P. K., and Papagiannaki, E. (2022). Implementing circular economy in the textile and clothing industry. In </w:t>
      </w:r>
      <w:r>
        <w:rPr>
          <w:rFonts w:cs="Times New Roman"/>
          <w:i/>
          <w:iCs/>
          <w:szCs w:val="24"/>
          <w:shd w:val="clear" w:color="auto" w:fill="FFFFFF"/>
        </w:rPr>
        <w:t>Supply Chain Sustainability in Small and Medium Sized Enterprises</w:t>
      </w:r>
      <w:r>
        <w:rPr>
          <w:rFonts w:cs="Times New Roman"/>
          <w:szCs w:val="24"/>
          <w:shd w:val="clear" w:color="auto" w:fill="FFFFFF"/>
        </w:rPr>
        <w:t xml:space="preserve"> (pp. 239-276). Routledge. </w:t>
      </w:r>
      <w:r>
        <w:rPr>
          <w:rFonts w:cs="Times New Roman"/>
          <w:szCs w:val="24"/>
        </w:rPr>
        <w:t xml:space="preserve">Available at: </w:t>
      </w:r>
      <w:r>
        <w:fldChar w:fldCharType="begin"/>
      </w:r>
      <w:r>
        <w:instrText xml:space="preserve"> HYPERLINK "http://www.open-access.bcu.ac.uk/10663/2/Implementing%20circular%20economy%20in%20the%20textile%20and%20clothing%20industry.pdf" </w:instrText>
      </w:r>
      <w:r>
        <w:fldChar w:fldCharType="separate"/>
      </w:r>
      <w:r>
        <w:rPr>
          <w:rStyle w:val="11"/>
          <w:rFonts w:cs="Times New Roman"/>
          <w:color w:val="auto"/>
          <w:szCs w:val="24"/>
          <w:shd w:val="clear" w:color="auto" w:fill="FFFFFF"/>
        </w:rPr>
        <w:t>http://www.open-access.bcu.ac.uk/10663/2/Implementing%20circular%20economy%20in%20the%20textile%20and%20clothing%20industry.pdf</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Sahay, A., (2016). Peeling Saunder's research onion. </w:t>
      </w:r>
      <w:r>
        <w:rPr>
          <w:rFonts w:cs="Times New Roman"/>
          <w:i/>
          <w:iCs/>
          <w:szCs w:val="24"/>
          <w:shd w:val="clear" w:color="auto" w:fill="FFFFFF"/>
        </w:rPr>
        <w:t>Research Gate, Art</w:t>
      </w:r>
      <w:r>
        <w:rPr>
          <w:rFonts w:cs="Times New Roman"/>
          <w:szCs w:val="24"/>
          <w:shd w:val="clear" w:color="auto" w:fill="FFFFFF"/>
        </w:rPr>
        <w:t>, </w:t>
      </w:r>
      <w:r>
        <w:rPr>
          <w:rFonts w:cs="Times New Roman"/>
          <w:i/>
          <w:iCs/>
          <w:szCs w:val="24"/>
          <w:shd w:val="clear" w:color="auto" w:fill="FFFFFF"/>
        </w:rPr>
        <w:t>3</w:t>
      </w:r>
      <w:r>
        <w:rPr>
          <w:rFonts w:cs="Times New Roman"/>
          <w:szCs w:val="24"/>
          <w:shd w:val="clear" w:color="auto" w:fill="FFFFFF"/>
        </w:rPr>
        <w:t>(2), pp.1-5. Available at: https://www.researchgate.net/profile/Arunaditya-Sahay/publication/309488459_Peeling_Saunder's_Research_Onion/links/5813283508aedc7d89609ea8/Peeling-Saunders-Research-Onion.pdf</w:t>
      </w:r>
    </w:p>
    <w:p>
      <w:pPr>
        <w:rPr>
          <w:rFonts w:cs="Times New Roman"/>
          <w:szCs w:val="24"/>
          <w:shd w:val="clear" w:color="auto" w:fill="FFFFFF"/>
        </w:rPr>
      </w:pPr>
      <w:r>
        <w:rPr>
          <w:rFonts w:cs="Times New Roman"/>
          <w:szCs w:val="24"/>
          <w:shd w:val="clear" w:color="auto" w:fill="FFFFFF"/>
        </w:rPr>
        <w:t>Saunders, M., Lewis, P.H.I.L.I.P. and Thornhill, A.D.R.I.A.N., (2007). Research methods. </w:t>
      </w:r>
      <w:r>
        <w:rPr>
          <w:rFonts w:cs="Times New Roman"/>
          <w:i/>
          <w:iCs/>
          <w:szCs w:val="24"/>
          <w:shd w:val="clear" w:color="auto" w:fill="FFFFFF"/>
        </w:rPr>
        <w:t>Business Students 4th edition Pearson Education Limited, England</w:t>
      </w:r>
      <w:r>
        <w:rPr>
          <w:rFonts w:cs="Times New Roman"/>
          <w:szCs w:val="24"/>
          <w:shd w:val="clear" w:color="auto" w:fill="FFFFFF"/>
        </w:rPr>
        <w:t>, </w:t>
      </w:r>
      <w:r>
        <w:rPr>
          <w:rFonts w:cs="Times New Roman"/>
          <w:i/>
          <w:iCs/>
          <w:szCs w:val="24"/>
          <w:shd w:val="clear" w:color="auto" w:fill="FFFFFF"/>
        </w:rPr>
        <w:t>6</w:t>
      </w:r>
      <w:r>
        <w:rPr>
          <w:rFonts w:cs="Times New Roman"/>
          <w:szCs w:val="24"/>
          <w:shd w:val="clear" w:color="auto" w:fill="FFFFFF"/>
        </w:rPr>
        <w:t xml:space="preserve">(3), pp.1-268. Available at: </w:t>
      </w:r>
      <w:r>
        <w:fldChar w:fldCharType="begin"/>
      </w:r>
      <w:r>
        <w:instrText xml:space="preserve"> HYPERLINK "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w:instrText>
      </w:r>
      <w:r>
        <w:fldChar w:fldCharType="separate"/>
      </w:r>
      <w:r>
        <w:rPr>
          <w:rStyle w:val="11"/>
          <w:rFonts w:cs="Times New Roman"/>
          <w:color w:val="auto"/>
          <w:szCs w:val="24"/>
          <w:shd w:val="clear" w:color="auto" w:fill="FFFFFF"/>
        </w:rPr>
        <w: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Schneider, B., (1994). HRM–a service perspective: towards a customer‐focused HRM. </w:t>
      </w:r>
      <w:r>
        <w:rPr>
          <w:rFonts w:cs="Times New Roman"/>
          <w:i/>
          <w:iCs/>
          <w:szCs w:val="24"/>
          <w:shd w:val="clear" w:color="auto" w:fill="FFFFFF"/>
        </w:rPr>
        <w:t>International Journal of Service Industry Management</w:t>
      </w:r>
      <w:r>
        <w:rPr>
          <w:rFonts w:cs="Times New Roman"/>
          <w:szCs w:val="24"/>
          <w:shd w:val="clear" w:color="auto" w:fill="FFFFFF"/>
        </w:rPr>
        <w:t>, </w:t>
      </w:r>
      <w:r>
        <w:rPr>
          <w:rFonts w:cs="Times New Roman"/>
          <w:i/>
          <w:iCs/>
          <w:szCs w:val="24"/>
          <w:shd w:val="clear" w:color="auto" w:fill="FFFFFF"/>
        </w:rPr>
        <w:t>5</w:t>
      </w:r>
      <w:r>
        <w:rPr>
          <w:rFonts w:cs="Times New Roman"/>
          <w:szCs w:val="24"/>
          <w:shd w:val="clear" w:color="auto" w:fill="FFFFFF"/>
        </w:rPr>
        <w:t xml:space="preserve">(1), pp.64-76. Available at: </w:t>
      </w:r>
      <w:r>
        <w:fldChar w:fldCharType="begin"/>
      </w:r>
      <w:r>
        <w:instrText xml:space="preserve"> HYPERLINK "https://www.emerald.com/insight/content/doi/10.1108/09564239410051911/full/html" </w:instrText>
      </w:r>
      <w:r>
        <w:fldChar w:fldCharType="separate"/>
      </w:r>
      <w:r>
        <w:rPr>
          <w:rStyle w:val="11"/>
          <w:rFonts w:cs="Times New Roman"/>
          <w:color w:val="auto"/>
          <w:szCs w:val="24"/>
          <w:shd w:val="clear" w:color="auto" w:fill="FFFFFF"/>
        </w:rPr>
        <w:t>https://www.emerald.com/insight/content/doi/10.1108/09564239410051911/full/html</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Smirnova, A.M., Zaychenko, I.M. and Bagaeva, I.V., (2019), September. Formation of requirements for human resources in the conditions of digital transformation of business. In </w:t>
      </w:r>
      <w:r>
        <w:rPr>
          <w:rFonts w:cs="Times New Roman"/>
          <w:i/>
          <w:iCs/>
          <w:szCs w:val="24"/>
          <w:shd w:val="clear" w:color="auto" w:fill="FFFFFF"/>
        </w:rPr>
        <w:t>International Conference on Digital Technologies in Logistics and Infrastructure (ICDTLI 2019)</w:t>
      </w:r>
      <w:r>
        <w:rPr>
          <w:rFonts w:cs="Times New Roman"/>
          <w:szCs w:val="24"/>
          <w:shd w:val="clear" w:color="auto" w:fill="FFFFFF"/>
        </w:rPr>
        <w:t> (pp. 280-285). Atlantis Press.</w:t>
      </w:r>
    </w:p>
    <w:p>
      <w:pPr>
        <w:rPr>
          <w:rFonts w:cs="Times New Roman"/>
          <w:szCs w:val="24"/>
          <w:shd w:val="clear" w:color="auto" w:fill="FCFCFC"/>
        </w:rPr>
      </w:pPr>
      <w:r>
        <w:rPr>
          <w:rFonts w:cs="Times New Roman"/>
          <w:szCs w:val="24"/>
          <w:shd w:val="clear" w:color="auto" w:fill="FFFFFF"/>
        </w:rPr>
        <w:t>Sotnikova, Y., Nazarova, G., Nazarov, N. and Bilokonenko, H., (2020). Digital technologies in HR management. </w:t>
      </w:r>
      <w:r>
        <w:rPr>
          <w:rFonts w:cs="Times New Roman"/>
          <w:i/>
          <w:iCs/>
          <w:szCs w:val="24"/>
          <w:shd w:val="clear" w:color="auto" w:fill="FFFFFF"/>
        </w:rPr>
        <w:t>Management Theory and Studies for Rural Business and Infrastructure Development</w:t>
      </w:r>
      <w:r>
        <w:rPr>
          <w:rFonts w:cs="Times New Roman"/>
          <w:szCs w:val="24"/>
          <w:shd w:val="clear" w:color="auto" w:fill="FFFFFF"/>
        </w:rPr>
        <w:t>, </w:t>
      </w:r>
      <w:r>
        <w:rPr>
          <w:rFonts w:cs="Times New Roman"/>
          <w:i/>
          <w:iCs/>
          <w:szCs w:val="24"/>
          <w:shd w:val="clear" w:color="auto" w:fill="FFFFFF"/>
        </w:rPr>
        <w:t>42</w:t>
      </w:r>
      <w:r>
        <w:rPr>
          <w:rFonts w:cs="Times New Roman"/>
          <w:szCs w:val="24"/>
          <w:shd w:val="clear" w:color="auto" w:fill="FFFFFF"/>
        </w:rPr>
        <w:t>(4), pp.527-535. https://ejournals.vdu.lt/index.php/mtsrbid/article/view/2037</w:t>
      </w:r>
    </w:p>
    <w:p>
      <w:pPr>
        <w:rPr>
          <w:rFonts w:cs="Times New Roman"/>
          <w:szCs w:val="24"/>
          <w:shd w:val="clear" w:color="auto" w:fill="FFFFFF"/>
        </w:rPr>
      </w:pPr>
      <w:r>
        <w:rPr>
          <w:rFonts w:cs="Times New Roman"/>
          <w:szCs w:val="24"/>
          <w:shd w:val="clear" w:color="auto" w:fill="FFFFFF"/>
        </w:rPr>
        <w:t>Štaffenová, N. and Kucharčíková, A., (2023). Digitalization in the Human Capital Management. </w:t>
      </w:r>
      <w:r>
        <w:rPr>
          <w:rFonts w:cs="Times New Roman"/>
          <w:i/>
          <w:iCs/>
          <w:szCs w:val="24"/>
          <w:shd w:val="clear" w:color="auto" w:fill="FFFFFF"/>
        </w:rPr>
        <w:t>Systems</w:t>
      </w:r>
      <w:r>
        <w:rPr>
          <w:rFonts w:cs="Times New Roman"/>
          <w:szCs w:val="24"/>
          <w:shd w:val="clear" w:color="auto" w:fill="FFFFFF"/>
        </w:rPr>
        <w:t>, </w:t>
      </w:r>
      <w:r>
        <w:rPr>
          <w:rFonts w:cs="Times New Roman"/>
          <w:i/>
          <w:iCs/>
          <w:szCs w:val="24"/>
          <w:shd w:val="clear" w:color="auto" w:fill="FFFFFF"/>
        </w:rPr>
        <w:t>11</w:t>
      </w:r>
      <w:r>
        <w:rPr>
          <w:rFonts w:cs="Times New Roman"/>
          <w:szCs w:val="24"/>
          <w:shd w:val="clear" w:color="auto" w:fill="FFFFFF"/>
        </w:rPr>
        <w:t xml:space="preserve">(7), p.337. Available at: </w:t>
      </w:r>
      <w:r>
        <w:fldChar w:fldCharType="begin"/>
      </w:r>
      <w:r>
        <w:instrText xml:space="preserve"> HYPERLINK "https://www.mdpi.com/2079-8954/11/7/337" </w:instrText>
      </w:r>
      <w:r>
        <w:fldChar w:fldCharType="separate"/>
      </w:r>
      <w:r>
        <w:rPr>
          <w:rStyle w:val="11"/>
          <w:rFonts w:cs="Times New Roman"/>
          <w:color w:val="auto"/>
          <w:szCs w:val="24"/>
          <w:shd w:val="clear" w:color="auto" w:fill="FFFFFF"/>
        </w:rPr>
        <w:t>https://www.mdpi.com/2079-8954/11/7/337</w:t>
      </w:r>
      <w:r>
        <w:rPr>
          <w:rStyle w:val="11"/>
          <w:rFonts w:cs="Times New Roman"/>
          <w:color w:val="auto"/>
          <w:szCs w:val="24"/>
          <w:shd w:val="clear" w:color="auto" w:fill="FFFFFF"/>
        </w:rPr>
        <w:fldChar w:fldCharType="end"/>
      </w:r>
    </w:p>
    <w:p>
      <w:pPr>
        <w:rPr>
          <w:rStyle w:val="11"/>
          <w:rFonts w:cs="Times New Roman"/>
          <w:color w:val="auto"/>
          <w:szCs w:val="24"/>
          <w:shd w:val="clear" w:color="auto" w:fill="FFFFFF"/>
        </w:rPr>
      </w:pPr>
      <w:r>
        <w:rPr>
          <w:rFonts w:cs="Times New Roman"/>
          <w:szCs w:val="24"/>
          <w:shd w:val="clear" w:color="auto" w:fill="FFFFFF"/>
        </w:rPr>
        <w:t>Stroumpoulis, A., and Kopanaki, E. (2022). Theoretical perspectives on sustainable supply chain management and digital transformation: A literature review and a conceptual framework. </w:t>
      </w:r>
      <w:r>
        <w:rPr>
          <w:rFonts w:cs="Times New Roman"/>
          <w:i/>
          <w:iCs/>
          <w:szCs w:val="24"/>
          <w:shd w:val="clear" w:color="auto" w:fill="FFFFFF"/>
        </w:rPr>
        <w:t>Sustainability</w:t>
      </w:r>
      <w:r>
        <w:rPr>
          <w:rFonts w:cs="Times New Roman"/>
          <w:szCs w:val="24"/>
          <w:shd w:val="clear" w:color="auto" w:fill="FFFFFF"/>
        </w:rPr>
        <w:t>, </w:t>
      </w:r>
      <w:r>
        <w:rPr>
          <w:rFonts w:cs="Times New Roman"/>
          <w:i/>
          <w:iCs/>
          <w:szCs w:val="24"/>
          <w:shd w:val="clear" w:color="auto" w:fill="FFFFFF"/>
        </w:rPr>
        <w:t>14</w:t>
      </w:r>
      <w:r>
        <w:rPr>
          <w:rFonts w:cs="Times New Roman"/>
          <w:szCs w:val="24"/>
          <w:shd w:val="clear" w:color="auto" w:fill="FFFFFF"/>
        </w:rPr>
        <w:t xml:space="preserve">(8), 4862. Available at: </w:t>
      </w:r>
      <w:r>
        <w:fldChar w:fldCharType="begin"/>
      </w:r>
      <w:r>
        <w:instrText xml:space="preserve"> HYPERLINK "https://www.mdpi.com/2071-1050/14/8/4862" </w:instrText>
      </w:r>
      <w:r>
        <w:fldChar w:fldCharType="separate"/>
      </w:r>
      <w:r>
        <w:rPr>
          <w:rStyle w:val="11"/>
          <w:rFonts w:cs="Times New Roman"/>
          <w:color w:val="auto"/>
          <w:szCs w:val="24"/>
          <w:shd w:val="clear" w:color="auto" w:fill="FFFFFF"/>
        </w:rPr>
        <w:t>https://www.mdpi.com/2071-1050/14/8/4862</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Sulaiman, M.A.B.A., Ahmed, M.N. and Shabbir, M.S., (2020). Covid-19 challenges and human resource management in organized retail operations. </w:t>
      </w:r>
      <w:r>
        <w:rPr>
          <w:rFonts w:cs="Times New Roman"/>
          <w:i/>
          <w:iCs/>
          <w:szCs w:val="24"/>
          <w:shd w:val="clear" w:color="auto" w:fill="FFFFFF"/>
        </w:rPr>
        <w:t>Utopia y Praxis Latinoamericana</w:t>
      </w:r>
      <w:r>
        <w:rPr>
          <w:rFonts w:cs="Times New Roman"/>
          <w:szCs w:val="24"/>
          <w:shd w:val="clear" w:color="auto" w:fill="FFFFFF"/>
        </w:rPr>
        <w:t>, </w:t>
      </w:r>
      <w:r>
        <w:rPr>
          <w:rFonts w:cs="Times New Roman"/>
          <w:i/>
          <w:iCs/>
          <w:szCs w:val="24"/>
          <w:shd w:val="clear" w:color="auto" w:fill="FFFFFF"/>
        </w:rPr>
        <w:t>25</w:t>
      </w:r>
      <w:r>
        <w:rPr>
          <w:rFonts w:cs="Times New Roman"/>
          <w:szCs w:val="24"/>
          <w:shd w:val="clear" w:color="auto" w:fill="FFFFFF"/>
        </w:rPr>
        <w:t xml:space="preserve">(12), pp.81-92. Available at: </w:t>
      </w:r>
      <w:r>
        <w:fldChar w:fldCharType="begin"/>
      </w:r>
      <w:r>
        <w:instrText xml:space="preserve"> HYPERLINK "https://www.redalyc.org/journal/279/27965040009/27965040009.pdf" </w:instrText>
      </w:r>
      <w:r>
        <w:fldChar w:fldCharType="separate"/>
      </w:r>
      <w:r>
        <w:rPr>
          <w:rStyle w:val="11"/>
          <w:rFonts w:cs="Times New Roman"/>
          <w:color w:val="auto"/>
          <w:szCs w:val="24"/>
          <w:shd w:val="clear" w:color="auto" w:fill="FFFFFF"/>
        </w:rPr>
        <w:t>https://www.redalyc.org/journal/279/27965040009/27965040009.pdf</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Terrell, S. R. (2022). </w:t>
      </w:r>
      <w:r>
        <w:rPr>
          <w:rFonts w:cs="Times New Roman"/>
          <w:i/>
          <w:iCs/>
          <w:szCs w:val="24"/>
          <w:shd w:val="clear" w:color="auto" w:fill="FFFFFF"/>
        </w:rPr>
        <w:t>Writing a proposal for your dissertation: Guidelines and examples</w:t>
      </w:r>
      <w:r>
        <w:rPr>
          <w:rFonts w:cs="Times New Roman"/>
          <w:szCs w:val="24"/>
          <w:shd w:val="clear" w:color="auto" w:fill="FFFFFF"/>
        </w:rPr>
        <w:t>. Guilford Publications. Available at: https://www.emerald.com/insight/content/doi/10.1108/AGJSR-05-2022-0069/full/html</w:t>
      </w:r>
    </w:p>
    <w:p>
      <w:pPr>
        <w:rPr>
          <w:rFonts w:cs="Times New Roman"/>
        </w:rPr>
      </w:pPr>
      <w:r>
        <w:rPr>
          <w:rFonts w:cs="Times New Roman"/>
          <w:shd w:val="clear" w:color="auto" w:fill="FFFFFF"/>
        </w:rPr>
        <w:t>Tsou, H.T. and Chen, J.S., (2023). How does digital technology usage benefit firm performance? Digital transformation strategy and organizational innovation as mediators. </w:t>
      </w:r>
      <w:r>
        <w:rPr>
          <w:rFonts w:cs="Times New Roman"/>
          <w:i/>
          <w:iCs/>
          <w:shd w:val="clear" w:color="auto" w:fill="FFFFFF"/>
        </w:rPr>
        <w:t>Technology Analysis &amp; Strategic Management</w:t>
      </w:r>
      <w:r>
        <w:rPr>
          <w:rFonts w:cs="Times New Roman"/>
          <w:shd w:val="clear" w:color="auto" w:fill="FFFFFF"/>
        </w:rPr>
        <w:t>, </w:t>
      </w:r>
      <w:r>
        <w:rPr>
          <w:rFonts w:cs="Times New Roman"/>
          <w:i/>
          <w:iCs/>
          <w:shd w:val="clear" w:color="auto" w:fill="FFFFFF"/>
        </w:rPr>
        <w:t>35</w:t>
      </w:r>
      <w:r>
        <w:rPr>
          <w:rFonts w:cs="Times New Roman"/>
          <w:shd w:val="clear" w:color="auto" w:fill="FFFFFF"/>
        </w:rPr>
        <w:t>(9), pp.1114-1127. Available at: https://www.tandfonline.com/doi/abs/10.1080/09537325.2021.1991575</w:t>
      </w:r>
    </w:p>
    <w:p>
      <w:pPr>
        <w:rPr>
          <w:rFonts w:cs="Times New Roman"/>
          <w:shd w:val="clear" w:color="auto" w:fill="FFFFFF"/>
        </w:rPr>
      </w:pPr>
      <w:r>
        <w:rPr>
          <w:rFonts w:cs="Times New Roman"/>
          <w:shd w:val="clear" w:color="auto" w:fill="FFFFFF"/>
        </w:rPr>
        <w:t>VARDARLIER, P., (2020). Digital transformation of human resource management: Digital applications and strategic tools in HRM. </w:t>
      </w:r>
      <w:r>
        <w:rPr>
          <w:rFonts w:cs="Times New Roman"/>
          <w:i/>
          <w:iCs/>
          <w:shd w:val="clear" w:color="auto" w:fill="FFFFFF"/>
        </w:rPr>
        <w:t>Digital business strategies in blockchain ecosystems: transformation design and future of global business</w:t>
      </w:r>
      <w:r>
        <w:rPr>
          <w:rFonts w:cs="Times New Roman"/>
          <w:shd w:val="clear" w:color="auto" w:fill="FFFFFF"/>
        </w:rPr>
        <w:t>, pp.239-264.</w:t>
      </w:r>
    </w:p>
    <w:p>
      <w:pPr>
        <w:rPr>
          <w:rFonts w:cs="Times New Roman"/>
          <w:szCs w:val="24"/>
          <w:shd w:val="clear" w:color="auto" w:fill="FFFFFF"/>
        </w:rPr>
      </w:pPr>
      <w:r>
        <w:rPr>
          <w:rFonts w:cs="Times New Roman"/>
          <w:szCs w:val="24"/>
          <w:shd w:val="clear" w:color="auto" w:fill="FFFFFF"/>
        </w:rPr>
        <w:t>Verhoef, P.C., Broekhuizen, T., Bart, Y., Bhattacharya, A., Dong, J.Q., Fabian, N. and Haenlein, M., (2021). Digital transformation: A multidisciplinary reflection and research agenda. </w:t>
      </w:r>
      <w:r>
        <w:rPr>
          <w:rFonts w:cs="Times New Roman"/>
          <w:i/>
          <w:iCs/>
          <w:szCs w:val="24"/>
          <w:shd w:val="clear" w:color="auto" w:fill="FFFFFF"/>
        </w:rPr>
        <w:t>Journal of business research</w:t>
      </w:r>
      <w:r>
        <w:rPr>
          <w:rFonts w:cs="Times New Roman"/>
          <w:szCs w:val="24"/>
          <w:shd w:val="clear" w:color="auto" w:fill="FFFFFF"/>
        </w:rPr>
        <w:t>, </w:t>
      </w:r>
      <w:r>
        <w:rPr>
          <w:rFonts w:cs="Times New Roman"/>
          <w:i/>
          <w:iCs/>
          <w:szCs w:val="24"/>
          <w:shd w:val="clear" w:color="auto" w:fill="FFFFFF"/>
        </w:rPr>
        <w:t>122</w:t>
      </w:r>
      <w:r>
        <w:rPr>
          <w:rFonts w:cs="Times New Roman"/>
          <w:szCs w:val="24"/>
          <w:shd w:val="clear" w:color="auto" w:fill="FFFFFF"/>
        </w:rPr>
        <w:t xml:space="preserve">, pp.889-901. Available at: </w:t>
      </w:r>
      <w:r>
        <w:fldChar w:fldCharType="begin"/>
      </w:r>
      <w:r>
        <w:instrText xml:space="preserve"> HYPERLINK "https://www.sciencedirect.com/science/article/pii/S0148296319305478" </w:instrText>
      </w:r>
      <w:r>
        <w:fldChar w:fldCharType="separate"/>
      </w:r>
      <w:r>
        <w:rPr>
          <w:rStyle w:val="11"/>
          <w:rFonts w:cs="Times New Roman"/>
          <w:color w:val="auto"/>
          <w:szCs w:val="24"/>
          <w:shd w:val="clear" w:color="auto" w:fill="FFFFFF"/>
        </w:rPr>
        <w:t>https://www.sciencedirect.com/science/article/pii/S0148296319305478</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FFFFF"/>
        </w:rPr>
        <w:t>Wuttaphan, N., (2017). Human capital theory: The theory of human resource development, implications, and future. </w:t>
      </w:r>
      <w:r>
        <w:rPr>
          <w:rFonts w:cs="Times New Roman"/>
          <w:i/>
          <w:iCs/>
          <w:szCs w:val="24"/>
          <w:shd w:val="clear" w:color="auto" w:fill="FFFFFF"/>
        </w:rPr>
        <w:t>Life Sciences and Environment Journal</w:t>
      </w:r>
      <w:r>
        <w:rPr>
          <w:rFonts w:cs="Times New Roman"/>
          <w:szCs w:val="24"/>
          <w:shd w:val="clear" w:color="auto" w:fill="FFFFFF"/>
        </w:rPr>
        <w:t>, </w:t>
      </w:r>
      <w:r>
        <w:rPr>
          <w:rFonts w:cs="Times New Roman"/>
          <w:i/>
          <w:iCs/>
          <w:szCs w:val="24"/>
          <w:shd w:val="clear" w:color="auto" w:fill="FFFFFF"/>
        </w:rPr>
        <w:t>18</w:t>
      </w:r>
      <w:r>
        <w:rPr>
          <w:rFonts w:cs="Times New Roman"/>
          <w:szCs w:val="24"/>
          <w:shd w:val="clear" w:color="auto" w:fill="FFFFFF"/>
        </w:rPr>
        <w:t xml:space="preserve">(2), pp.240-253. Available at: </w:t>
      </w:r>
      <w:r>
        <w:fldChar w:fldCharType="begin"/>
      </w:r>
      <w:r>
        <w:instrText xml:space="preserve"> HYPERLINK "https://ph01.tci-thaijo.org/index.php/psru/article/download/76477/78879" </w:instrText>
      </w:r>
      <w:r>
        <w:fldChar w:fldCharType="separate"/>
      </w:r>
      <w:r>
        <w:rPr>
          <w:rStyle w:val="11"/>
          <w:rFonts w:cs="Times New Roman"/>
          <w:color w:val="auto"/>
          <w:szCs w:val="24"/>
          <w:shd w:val="clear" w:color="auto" w:fill="FFFFFF"/>
        </w:rPr>
        <w:t>https://ph01.tci-thaijo.org/index.php/psru/article/download/76477/78879</w:t>
      </w:r>
      <w:r>
        <w:rPr>
          <w:rStyle w:val="11"/>
          <w:rFonts w:cs="Times New Roman"/>
          <w:color w:val="auto"/>
          <w:szCs w:val="24"/>
          <w:shd w:val="clear" w:color="auto" w:fill="FFFFFF"/>
        </w:rPr>
        <w:fldChar w:fldCharType="end"/>
      </w:r>
    </w:p>
    <w:p>
      <w:pPr>
        <w:rPr>
          <w:rFonts w:cs="Times New Roman"/>
          <w:szCs w:val="24"/>
          <w:shd w:val="clear" w:color="auto" w:fill="FFFFFF"/>
        </w:rPr>
      </w:pPr>
      <w:r>
        <w:rPr>
          <w:rFonts w:cs="Times New Roman"/>
          <w:szCs w:val="24"/>
          <w:shd w:val="clear" w:color="auto" w:fill="FCFCFC"/>
        </w:rPr>
        <w:t>Yu, Z., and JInajun, N. (2020). How to achieve HRM digital transformation. Available at: </w:t>
      </w:r>
      <w:r>
        <w:fldChar w:fldCharType="begin"/>
      </w:r>
      <w:r>
        <w:instrText xml:space="preserve"> HYPERLINK "https://www.sohu.com/a/400600846_343325" </w:instrText>
      </w:r>
      <w:r>
        <w:fldChar w:fldCharType="separate"/>
      </w:r>
      <w:r>
        <w:rPr>
          <w:rStyle w:val="11"/>
          <w:rFonts w:cs="Times New Roman"/>
          <w:color w:val="auto"/>
          <w:szCs w:val="24"/>
          <w:shd w:val="clear" w:color="auto" w:fill="FCFCFC"/>
        </w:rPr>
        <w:t>https://www.sohu.com/a/400600846_343325</w:t>
      </w:r>
      <w:r>
        <w:rPr>
          <w:rStyle w:val="11"/>
          <w:rFonts w:cs="Times New Roman"/>
          <w:color w:val="auto"/>
          <w:szCs w:val="24"/>
          <w:shd w:val="clear" w:color="auto" w:fill="FCFCFC"/>
        </w:rPr>
        <w:fldChar w:fldCharType="end"/>
      </w:r>
      <w:r>
        <w:rPr>
          <w:rFonts w:cs="Times New Roman"/>
          <w:szCs w:val="24"/>
          <w:shd w:val="clear" w:color="auto" w:fill="FCFCFC"/>
        </w:rPr>
        <w:t>.</w:t>
      </w:r>
    </w:p>
    <w:p>
      <w:pPr>
        <w:rPr>
          <w:rFonts w:cs="Times New Roman"/>
          <w:szCs w:val="24"/>
          <w:shd w:val="clear" w:color="auto" w:fill="FFFFFF"/>
        </w:rPr>
      </w:pPr>
      <w:r>
        <w:rPr>
          <w:rFonts w:cs="Times New Roman"/>
          <w:szCs w:val="24"/>
          <w:shd w:val="clear" w:color="auto" w:fill="FFFFFF"/>
        </w:rPr>
        <w:t>Zhang, J. and Chen, Z., (2023). Exploring Human Resource Management Digital Transformation in the Digital Age. </w:t>
      </w:r>
      <w:r>
        <w:rPr>
          <w:rFonts w:cs="Times New Roman"/>
          <w:i/>
          <w:iCs/>
          <w:szCs w:val="24"/>
          <w:shd w:val="clear" w:color="auto" w:fill="FFFFFF"/>
        </w:rPr>
        <w:t>Journal of the Knowledge Economy</w:t>
      </w:r>
      <w:r>
        <w:rPr>
          <w:rFonts w:cs="Times New Roman"/>
          <w:szCs w:val="24"/>
          <w:shd w:val="clear" w:color="auto" w:fill="FFFFFF"/>
        </w:rPr>
        <w:t>, pp.1-17. Available at: https://link.springer.com/article/10.1007/s13132-023-01214-y</w:t>
      </w:r>
    </w:p>
    <w:p>
      <w:pPr>
        <w:rPr>
          <w:rFonts w:cs="Times New Roman"/>
        </w:rPr>
      </w:pPr>
      <w:r>
        <w:rPr>
          <w:rFonts w:cs="Times New Roman"/>
          <w:szCs w:val="24"/>
        </w:rPr>
        <w:t xml:space="preserve">Zhang, J. and Chen, Z., (2023). Exploring Human Resource Management Digital Transformation in the Digital Age. </w:t>
      </w:r>
      <w:r>
        <w:rPr>
          <w:rFonts w:cs="Times New Roman"/>
          <w:i/>
          <w:szCs w:val="24"/>
        </w:rPr>
        <w:t>Journal of the Knowledge Economy</w:t>
      </w:r>
      <w:r>
        <w:rPr>
          <w:rFonts w:cs="Times New Roman"/>
          <w:szCs w:val="24"/>
        </w:rPr>
        <w:t xml:space="preserve">, pp.1-17. </w:t>
      </w:r>
      <w:r>
        <w:rPr>
          <w:rFonts w:cs="Times New Roman"/>
          <w:szCs w:val="24"/>
          <w:shd w:val="clear" w:color="auto" w:fill="FFFFFF"/>
        </w:rPr>
        <w:t xml:space="preserve">Available at: </w:t>
      </w:r>
      <w:r>
        <w:fldChar w:fldCharType="begin"/>
      </w:r>
      <w:r>
        <w:instrText xml:space="preserve"> HYPERLINK "https://link.springer.com/article/10.1007/s13132-023-01214-y" </w:instrText>
      </w:r>
      <w:r>
        <w:fldChar w:fldCharType="separate"/>
      </w:r>
      <w:r>
        <w:rPr>
          <w:rStyle w:val="11"/>
          <w:rFonts w:cs="Times New Roman"/>
          <w:color w:val="auto"/>
          <w:szCs w:val="24"/>
          <w:shd w:val="clear" w:color="auto" w:fill="FFFFFF"/>
        </w:rPr>
        <w:t>https://link.springer.com/article/10.1007/s13132-023-01214-y</w:t>
      </w:r>
      <w:r>
        <w:rPr>
          <w:rStyle w:val="11"/>
          <w:rFonts w:cs="Times New Roman"/>
          <w:color w:val="auto"/>
          <w:szCs w:val="24"/>
          <w:shd w:val="clear" w:color="auto" w:fill="FFFFFF"/>
        </w:rPr>
        <w:fldChar w:fldCharType="end"/>
      </w:r>
    </w:p>
    <w:p>
      <w:pPr>
        <w:rPr>
          <w:rFonts w:cs="Times New Roman"/>
          <w:shd w:val="clear" w:color="auto" w:fill="FFFFFF"/>
        </w:rPr>
      </w:pPr>
      <w:r>
        <w:rPr>
          <w:rFonts w:cs="Times New Roman"/>
          <w:shd w:val="clear" w:color="auto" w:fill="FFFFFF"/>
        </w:rPr>
        <w:t>Zhou, D., (2022). Application of data mining technology in enterprise digital human resource management. </w:t>
      </w:r>
      <w:r>
        <w:rPr>
          <w:rFonts w:cs="Times New Roman"/>
          <w:i/>
          <w:iCs/>
          <w:shd w:val="clear" w:color="auto" w:fill="FFFFFF"/>
        </w:rPr>
        <w:t>Security and Communication Networks</w:t>
      </w:r>
      <w:r>
        <w:rPr>
          <w:rFonts w:cs="Times New Roman"/>
          <w:shd w:val="clear" w:color="auto" w:fill="FFFFFF"/>
        </w:rPr>
        <w:t>, </w:t>
      </w:r>
      <w:r>
        <w:rPr>
          <w:rFonts w:cs="Times New Roman"/>
          <w:i/>
          <w:iCs/>
          <w:shd w:val="clear" w:color="auto" w:fill="FFFFFF"/>
        </w:rPr>
        <w:t>2022</w:t>
      </w:r>
      <w:r>
        <w:rPr>
          <w:rFonts w:cs="Times New Roman"/>
          <w:shd w:val="clear" w:color="auto" w:fill="FFFFFF"/>
        </w:rPr>
        <w:t>.</w:t>
      </w:r>
    </w:p>
    <w:p>
      <w:pPr>
        <w:jc w:val="left"/>
        <w:rPr>
          <w:rFonts w:cs="Times New Roman"/>
          <w:shd w:val="clear" w:color="auto" w:fill="FFFFFF"/>
        </w:rPr>
      </w:pPr>
      <w:r>
        <w:rPr>
          <w:rFonts w:cs="Times New Roman"/>
          <w:shd w:val="clear" w:color="auto" w:fill="FFFFFF"/>
        </w:rPr>
        <w:br w:type="page"/>
      </w:r>
    </w:p>
    <w:p>
      <w:pPr>
        <w:spacing w:after="120"/>
        <w:rPr>
          <w:rFonts w:ascii="Arial" w:hAnsi="Arial" w:cs="Arial"/>
          <w:b/>
        </w:rPr>
      </w:pPr>
    </w:p>
    <w:p>
      <w:pPr>
        <w:jc w:val="center"/>
        <w:outlineLvl w:val="0"/>
        <w:rPr>
          <w:rFonts w:ascii="Arial" w:hAnsi="Arial" w:cs="Arial"/>
          <w:b/>
        </w:rPr>
      </w:pPr>
      <w:r>
        <w:rPr>
          <w:rFonts w:ascii="Arial" w:hAnsi="Arial" w:cs="Arial"/>
          <w:b/>
        </w:rPr>
        <w:t>University of Wales: Trinity Saint David</w:t>
      </w:r>
    </w:p>
    <w:p>
      <w:pPr>
        <w:jc w:val="center"/>
        <w:outlineLvl w:val="0"/>
        <w:rPr>
          <w:rFonts w:ascii="Arial" w:hAnsi="Arial" w:cs="Arial"/>
          <w:b/>
        </w:rPr>
      </w:pPr>
      <w:r>
        <w:rPr>
          <w:rFonts w:ascii="Arial" w:hAnsi="Arial" w:cs="Arial"/>
          <w:b/>
        </w:rPr>
        <w:t>E-Thesis Deposit Agreement</w:t>
      </w:r>
    </w:p>
    <w:p>
      <w:pPr>
        <w:rPr>
          <w:rFonts w:ascii="Arial" w:hAnsi="Arial" w:cs="Arial"/>
          <w:b/>
        </w:rPr>
      </w:pPr>
    </w:p>
    <w:p>
      <w:pPr>
        <w:outlineLvl w:val="0"/>
        <w:rPr>
          <w:rFonts w:ascii="Arial" w:hAnsi="Arial" w:cs="Arial"/>
          <w:b/>
        </w:rPr>
      </w:pPr>
      <w:r>
        <w:rPr>
          <w:rFonts w:ascii="Arial" w:hAnsi="Arial" w:cs="Arial"/>
          <w:b/>
        </w:rPr>
        <w:t>Details of the Work</w:t>
      </w:r>
    </w:p>
    <w:p>
      <w:pPr>
        <w:rPr>
          <w:rFonts w:ascii="Arial" w:hAnsi="Arial" w:cs="Arial"/>
        </w:rPr>
      </w:pPr>
      <w:r>
        <w:rPr>
          <w:rFonts w:ascii="Arial" w:hAnsi="Arial" w:cs="Arial"/>
        </w:rPr>
        <w:t>I would like to deposit the following item in the digital repository maintained by the University, and/or in any other repository authorized for use by the University:</w:t>
      </w:r>
    </w:p>
    <w:p>
      <w:pPr>
        <w:rPr>
          <w:rFonts w:ascii="Arial" w:hAnsi="Arial" w:cs="Arial"/>
        </w:rPr>
      </w:pPr>
      <w:r>
        <w:rPr>
          <w:rFonts w:ascii="Arial" w:hAnsi="Arial" w:cs="Arial"/>
          <w:b/>
        </w:rPr>
        <w:t>Title</w:t>
      </w:r>
    </w:p>
    <w:p>
      <w:pPr>
        <w:rPr>
          <w:rFonts w:hint="default" w:ascii="Arial" w:hAnsi="Arial" w:cs="Arial"/>
          <w:b w:val="0"/>
          <w:bCs w:val="0"/>
          <w:sz w:val="20"/>
          <w:szCs w:val="20"/>
        </w:rPr>
      </w:pPr>
      <w:r>
        <w:rPr>
          <w:rFonts w:hint="default" w:ascii="Arial" w:hAnsi="Arial" w:cs="Arial"/>
          <w:b w:val="0"/>
          <w:bCs w:val="0"/>
          <w:sz w:val="20"/>
          <w:szCs w:val="20"/>
        </w:rPr>
        <w:t>IMPACT OF DIGITAL TRANSFORMATION ADOPTION IN HUMAN RESOURCEMANAGEMENT PRACTICES: A STUDY BASED ON</w:t>
      </w:r>
      <w:r>
        <w:rPr>
          <w:rFonts w:hint="default" w:ascii="Arial" w:hAnsi="Arial" w:cs="Arial"/>
          <w:b w:val="0"/>
          <w:bCs w:val="0"/>
          <w:sz w:val="20"/>
          <w:szCs w:val="20"/>
          <w:lang w:val="en-IN"/>
        </w:rPr>
        <w:t xml:space="preserve"> </w:t>
      </w:r>
      <w:r>
        <w:rPr>
          <w:rFonts w:hint="default" w:ascii="Arial" w:hAnsi="Arial" w:cs="Arial"/>
          <w:b w:val="0"/>
          <w:bCs w:val="0"/>
          <w:sz w:val="20"/>
          <w:szCs w:val="20"/>
        </w:rPr>
        <w:t>FASHION RETAIL INDUSTRY OF THE U</w:t>
      </w:r>
      <w:r>
        <w:rPr>
          <w:rFonts w:hint="default" w:ascii="Arial" w:hAnsi="Arial" w:cs="Arial"/>
          <w:b w:val="0"/>
          <w:bCs w:val="0"/>
          <w:sz w:val="20"/>
          <w:szCs w:val="20"/>
          <w:lang w:val="en-IN"/>
        </w:rPr>
        <w:t>K</w:t>
      </w:r>
    </w:p>
    <w:p>
      <w:pPr>
        <w:rPr>
          <w:rFonts w:ascii="Arial" w:hAnsi="Arial" w:cs="Arial"/>
        </w:rPr>
      </w:pPr>
      <w:r>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pPr>
        <w:rPr>
          <w:rFonts w:hint="default" w:ascii="Arial" w:hAnsi="Arial" w:cs="Arial"/>
          <w:lang w:val="en-IN"/>
        </w:rPr>
      </w:pPr>
      <w:r>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pPr>
        <w:outlineLvl w:val="0"/>
        <w:rPr>
          <w:rFonts w:ascii="Arial" w:hAnsi="Arial" w:cs="Arial"/>
          <w:b/>
        </w:rPr>
      </w:pPr>
      <w:r>
        <w:rPr>
          <w:rFonts w:ascii="Arial" w:hAnsi="Arial" w:cs="Arial"/>
          <w:b/>
        </w:rPr>
        <w:t>UW: TSD Digital Repository</w:t>
      </w:r>
    </w:p>
    <w:p>
      <w:pPr>
        <w:rPr>
          <w:rFonts w:ascii="Arial" w:hAnsi="Arial" w:cs="Arial"/>
        </w:rPr>
      </w:pPr>
      <w:r>
        <w:rPr>
          <w:rFonts w:ascii="Arial" w:hAnsi="Arial" w:cs="Arial"/>
        </w:rPr>
        <w:t>I understand that work deposited in the digital repository will be accessible to a wide variety of people and institutions, including automated agents and search engines via the World Wide Web.</w:t>
      </w:r>
    </w:p>
    <w:p>
      <w:pPr>
        <w:rPr>
          <w:rFonts w:ascii="Arial" w:hAnsi="Arial" w:cs="Arial"/>
          <w:color w:val="FF0000"/>
        </w:rPr>
      </w:pPr>
      <w:r>
        <w:rPr>
          <w:rFonts w:ascii="Arial" w:hAnsi="Arial" w:cs="Arial"/>
        </w:rPr>
        <w:t>I understand that once the Work is deposited, the item and its metadata may be incorporated into public access catalogues or services, such as national databases of electronic theses.</w:t>
      </w:r>
    </w:p>
    <w:p>
      <w:pPr>
        <w:rPr>
          <w:rFonts w:ascii="Arial" w:hAnsi="Arial" w:cs="Arial"/>
          <w:color w:val="FF0000"/>
        </w:rPr>
      </w:pPr>
    </w:p>
    <w:p>
      <w:pPr>
        <w:ind w:left="-720" w:right="-334"/>
        <w:outlineLvl w:val="0"/>
        <w:rPr>
          <w:rFonts w:ascii="Arial" w:hAnsi="Arial" w:cs="Arial"/>
          <w:b/>
        </w:rPr>
      </w:pPr>
      <w:r>
        <w:rPr>
          <w:rFonts w:ascii="Arial" w:hAnsi="Arial" w:cs="Arial"/>
          <w:b/>
        </w:rPr>
        <w:tab/>
      </w:r>
      <w:r>
        <w:rPr>
          <w:rFonts w:ascii="Arial" w:hAnsi="Arial" w:cs="Arial"/>
          <w:b/>
        </w:rPr>
        <w:t>I agree as follows:</w:t>
      </w:r>
    </w:p>
    <w:p>
      <w:pPr>
        <w:numPr>
          <w:ilvl w:val="0"/>
          <w:numId w:val="3"/>
        </w:numPr>
        <w:rPr>
          <w:rFonts w:ascii="Arial" w:hAnsi="Arial" w:cs="Arial"/>
        </w:rPr>
      </w:pPr>
      <w:r>
        <w:rPr>
          <w:rFonts w:ascii="Arial" w:hAnsi="Arial" w:cs="Arial"/>
        </w:rPr>
        <w:t>That I am the author or have the authority of the author/s to make this agreement and do hereby give the University of Wales: Trinity Saint David the right to make available the Work in the way described above.</w:t>
      </w:r>
    </w:p>
    <w:p>
      <w:pPr>
        <w:numPr>
          <w:ilvl w:val="0"/>
          <w:numId w:val="3"/>
        </w:numPr>
        <w:rPr>
          <w:rFonts w:ascii="Arial" w:hAnsi="Arial" w:cs="Arial"/>
        </w:rPr>
      </w:pPr>
      <w:r>
        <w:rPr>
          <w:rFonts w:ascii="Arial" w:hAnsi="Arial" w:cs="Arial"/>
        </w:rPr>
        <w:t>That the electronic copy of the Work deposited in the digital repository and covered by this agreement, is identical in content to the paper copy of the Work.</w:t>
      </w:r>
    </w:p>
    <w:p>
      <w:pPr>
        <w:numPr>
          <w:ilvl w:val="0"/>
          <w:numId w:val="3"/>
        </w:numPr>
        <w:rPr>
          <w:rFonts w:ascii="Arial" w:hAnsi="Arial" w:cs="Arial"/>
        </w:rPr>
      </w:pPr>
      <w:r>
        <w:rPr>
          <w:rFonts w:ascii="Arial" w:hAnsi="Arial" w:cs="Arial"/>
        </w:rPr>
        <w:t>That I have exercised reasonable care to ensure that the Work is original, and to the best of my knowledge, does not breach any laws including those relating to defamation, libel and copyright.</w:t>
      </w:r>
    </w:p>
    <w:p>
      <w:pPr>
        <w:numPr>
          <w:ilvl w:val="0"/>
          <w:numId w:val="3"/>
        </w:numPr>
        <w:rPr>
          <w:rFonts w:ascii="Arial" w:hAnsi="Arial" w:cs="Arial"/>
        </w:rPr>
      </w:pPr>
      <w:r>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hAnsi="Arial" w:cs="Arial"/>
          <w:i/>
        </w:rPr>
        <w:t>or</w:t>
      </w:r>
      <w:r>
        <w:rPr>
          <w:rFonts w:ascii="Arial" w:hAnsi="Arial" w:cs="Arial"/>
        </w:rPr>
        <w:t xml:space="preserve"> that I have identified and removed that material for which adequate permission has not been obtained and which will be inaccessible via the digital repository</w:t>
      </w:r>
    </w:p>
    <w:p>
      <w:pPr>
        <w:numPr>
          <w:ilvl w:val="0"/>
          <w:numId w:val="3"/>
        </w:numPr>
        <w:rPr>
          <w:rFonts w:ascii="Arial" w:hAnsi="Arial" w:cs="Arial"/>
        </w:rPr>
      </w:pPr>
      <w:r>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pPr>
        <w:numPr>
          <w:ilvl w:val="0"/>
          <w:numId w:val="3"/>
        </w:numPr>
        <w:rPr>
          <w:rFonts w:ascii="Arial" w:hAnsi="Arial" w:cs="Arial"/>
        </w:rPr>
      </w:pPr>
      <w:r>
        <w:rPr>
          <w:rFonts w:ascii="Arial" w:hAnsi="Arial" w:cs="Arial"/>
        </w:rPr>
        <w:t>That I undertake to indemnify the University of Wales: Trinity Saint David against all actions, suits, proceedings, claims, demands and costs occasioned by the University in consequence of any breach of this agreement</w:t>
      </w:r>
    </w:p>
    <w:p>
      <w:pPr>
        <w:jc w:val="both"/>
        <w:rPr>
          <w:rFonts w:ascii="Arial" w:hAnsi="Arial" w:cs="Arial"/>
        </w:rPr>
      </w:pPr>
    </w:p>
    <w:p>
      <w:pPr>
        <w:outlineLvl w:val="0"/>
        <w:rPr>
          <w:rFonts w:ascii="Arial" w:hAnsi="Arial" w:cs="Arial"/>
          <w:b/>
        </w:rPr>
      </w:pPr>
      <w:r>
        <w:rPr>
          <w:rFonts w:ascii="Arial" w:hAnsi="Arial" w:cs="Arial"/>
          <w:b/>
        </w:rPr>
        <w:t>Signature …………</w:t>
      </w:r>
      <w:r>
        <w:rPr>
          <w:rFonts w:hint="default" w:ascii="Arial" w:hAnsi="Arial" w:cs="Arial"/>
          <w:b/>
          <w:lang w:val="en-IN"/>
        </w:rPr>
        <w:t>Riya   Kulkarni</w:t>
      </w:r>
      <w:r>
        <w:rPr>
          <w:rFonts w:ascii="Arial" w:hAnsi="Arial" w:cs="Arial"/>
          <w:b/>
        </w:rPr>
        <w:t xml:space="preserve">……………………………………………. </w:t>
      </w:r>
    </w:p>
    <w:p>
      <w:pPr>
        <w:outlineLvl w:val="0"/>
        <w:rPr>
          <w:rFonts w:ascii="Arial" w:hAnsi="Arial" w:cs="Arial"/>
          <w:b/>
        </w:rPr>
      </w:pPr>
      <w:r>
        <w:rPr>
          <w:rFonts w:ascii="Arial" w:hAnsi="Arial" w:cs="Arial"/>
          <w:b/>
        </w:rPr>
        <w:t>Date …</w:t>
      </w:r>
      <w:r>
        <w:rPr>
          <w:rFonts w:hint="default" w:ascii="Arial" w:hAnsi="Arial" w:cs="Arial"/>
          <w:b/>
          <w:lang w:val="en-IN"/>
        </w:rPr>
        <w:t>17/10/2023</w:t>
      </w:r>
      <w:r>
        <w:rPr>
          <w:rFonts w:ascii="Arial" w:hAnsi="Arial" w:cs="Arial"/>
          <w:b/>
        </w:rPr>
        <w:t>……………</w:t>
      </w:r>
    </w:p>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hint="default"/>
        <w:lang w:val="en-IN"/>
      </w:rPr>
    </w:pPr>
  </w:p>
  <w:p>
    <w:pPr>
      <w:pStyle w:val="9"/>
      <w:rPr>
        <w:rFonts w:hint="default"/>
        <w:lang w:val="en-IN"/>
      </w:rPr>
    </w:pPr>
  </w:p>
  <w:p>
    <w:pPr>
      <w:pStyle w:val="9"/>
      <w:rPr>
        <w:rFonts w:hint="default"/>
        <w:lang w:val="en-I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Fonts w:hint="default"/>
        <w:lang w:val="en-IN"/>
      </w:rPr>
    </w:pPr>
  </w:p>
  <w:p>
    <w:pPr>
      <w:pStyle w:val="10"/>
      <w:rPr>
        <w:rFonts w:hint="default"/>
        <w:lang w:val="en-I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A46FE9"/>
    <w:multiLevelType w:val="multilevel"/>
    <w:tmpl w:val="27A46FE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75092319"/>
    <w:multiLevelType w:val="multilevel"/>
    <w:tmpl w:val="7509231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7E3210F0"/>
    <w:multiLevelType w:val="multilevel"/>
    <w:tmpl w:val="7E3210F0"/>
    <w:lvl w:ilvl="0" w:tentative="0">
      <w:start w:val="1"/>
      <w:numFmt w:val="decimal"/>
      <w:lvlText w:val="%1."/>
      <w:lvlJc w:val="left"/>
      <w:pPr>
        <w:tabs>
          <w:tab w:val="left" w:pos="720"/>
        </w:tabs>
        <w:ind w:left="720" w:hanging="360"/>
      </w:pPr>
      <w:rPr>
        <w:rFonts w:hint="default"/>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1F1BAE"/>
    <w:rsid w:val="5B4F6759"/>
    <w:rsid w:val="721F1B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iPriority="39" w:semiHidden="0" w:name="toc 1"/>
    <w:lsdException w:uiPriority="39" w:semiHidden="0" w:name="toc 2"/>
    <w:lsdException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iPriority="99" w:semiHidden="0" w:name="footer"/>
    <w:lsdException w:unhideWhenUsed="0" w:uiPriority="0" w:semiHidden="0" w:name="index heading"/>
    <w:lsdException w:qFormat="1" w:uiPriority="0" w:name="caption"/>
    <w:lsdException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kern w:val="2"/>
      <w:sz w:val="24"/>
      <w:szCs w:val="22"/>
      <w:lang w:val="en-GB" w:eastAsia="en-US" w:bidi="ar-SA"/>
    </w:rPr>
  </w:style>
  <w:style w:type="paragraph" w:styleId="2">
    <w:name w:val="heading 1"/>
    <w:basedOn w:val="1"/>
    <w:next w:val="1"/>
    <w:qFormat/>
    <w:uiPriority w:val="9"/>
    <w:pPr>
      <w:keepNext/>
      <w:keepLines/>
      <w:spacing w:before="240" w:after="0"/>
      <w:outlineLvl w:val="0"/>
    </w:pPr>
    <w:rPr>
      <w:rFonts w:eastAsiaTheme="majorEastAsia" w:cstheme="majorBidi"/>
      <w:b/>
      <w:sz w:val="28"/>
      <w:szCs w:val="32"/>
    </w:rPr>
  </w:style>
  <w:style w:type="paragraph" w:styleId="3">
    <w:name w:val="heading 2"/>
    <w:basedOn w:val="1"/>
    <w:next w:val="1"/>
    <w:unhideWhenUsed/>
    <w:qFormat/>
    <w:uiPriority w:val="9"/>
    <w:pPr>
      <w:keepNext/>
      <w:keepLines/>
      <w:spacing w:before="40" w:after="0"/>
      <w:outlineLvl w:val="1"/>
    </w:pPr>
    <w:rPr>
      <w:rFonts w:eastAsiaTheme="majorEastAsia" w:cstheme="majorBidi"/>
      <w:b/>
      <w:sz w:val="26"/>
      <w:szCs w:val="26"/>
    </w:rPr>
  </w:style>
  <w:style w:type="paragraph" w:styleId="4">
    <w:name w:val="heading 3"/>
    <w:basedOn w:val="1"/>
    <w:next w:val="1"/>
    <w:unhideWhenUsed/>
    <w:qFormat/>
    <w:uiPriority w:val="9"/>
    <w:pPr>
      <w:keepNext/>
      <w:keepLines/>
      <w:spacing w:before="200" w:after="0"/>
      <w:outlineLvl w:val="2"/>
    </w:pPr>
    <w:rPr>
      <w:rFonts w:eastAsiaTheme="majorEastAsia" w:cstheme="majorBidi"/>
      <w:b/>
      <w:bCs/>
    </w:rPr>
  </w:style>
  <w:style w:type="paragraph" w:styleId="5">
    <w:name w:val="heading 4"/>
    <w:basedOn w:val="1"/>
    <w:next w:val="1"/>
    <w:unhideWhenUsed/>
    <w:qFormat/>
    <w:uiPriority w:val="9"/>
    <w:pPr>
      <w:keepNext/>
      <w:keepLines/>
      <w:spacing w:before="200" w:after="0"/>
      <w:jc w:val="center"/>
      <w:outlineLvl w:val="3"/>
    </w:pPr>
    <w:rPr>
      <w:rFonts w:eastAsiaTheme="majorEastAsia" w:cstheme="majorBidi"/>
      <w:b/>
      <w:bCs/>
      <w:iCs/>
    </w:rPr>
  </w:style>
  <w:style w:type="paragraph" w:styleId="6">
    <w:name w:val="heading 5"/>
    <w:basedOn w:val="1"/>
    <w:next w:val="1"/>
    <w:unhideWhenUsed/>
    <w:qFormat/>
    <w:uiPriority w:val="9"/>
    <w:pPr>
      <w:keepNext/>
      <w:keepLines/>
      <w:spacing w:before="200" w:after="0"/>
      <w:jc w:val="center"/>
      <w:outlineLvl w:val="4"/>
    </w:pPr>
    <w:rPr>
      <w:rFonts w:eastAsiaTheme="majorEastAsia" w:cstheme="majorBidi"/>
      <w:b/>
    </w:rPr>
  </w:style>
  <w:style w:type="character" w:default="1" w:styleId="7">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9">
    <w:name w:val="footer"/>
    <w:basedOn w:val="1"/>
    <w:unhideWhenUsed/>
    <w:uiPriority w:val="99"/>
    <w:pPr>
      <w:tabs>
        <w:tab w:val="center" w:pos="4513"/>
        <w:tab w:val="right" w:pos="9026"/>
      </w:tabs>
      <w:spacing w:after="0" w:line="240" w:lineRule="auto"/>
    </w:pPr>
  </w:style>
  <w:style w:type="paragraph" w:styleId="10">
    <w:name w:val="header"/>
    <w:basedOn w:val="1"/>
    <w:unhideWhenUsed/>
    <w:uiPriority w:val="99"/>
    <w:pPr>
      <w:tabs>
        <w:tab w:val="center" w:pos="4513"/>
        <w:tab w:val="right" w:pos="9026"/>
      </w:tabs>
      <w:spacing w:after="0" w:line="240" w:lineRule="auto"/>
    </w:pPr>
  </w:style>
  <w:style w:type="character" w:styleId="11">
    <w:name w:val="Hyperlink"/>
    <w:basedOn w:val="7"/>
    <w:unhideWhenUsed/>
    <w:uiPriority w:val="99"/>
    <w:rPr>
      <w:color w:val="0563C1" w:themeColor="hyperlink"/>
      <w:u w:val="single"/>
      <w14:textFill>
        <w14:solidFill>
          <w14:schemeClr w14:val="hlink"/>
        </w14:solidFill>
      </w14:textFill>
    </w:rPr>
  </w:style>
  <w:style w:type="table" w:styleId="12">
    <w:name w:val="Table Grid"/>
    <w:basedOn w:val="8"/>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13">
    <w:name w:val="table of figures"/>
    <w:basedOn w:val="1"/>
    <w:next w:val="1"/>
    <w:unhideWhenUsed/>
    <w:uiPriority w:val="99"/>
    <w:pPr>
      <w:spacing w:after="0"/>
    </w:pPr>
  </w:style>
  <w:style w:type="paragraph" w:styleId="14">
    <w:name w:val="toc 1"/>
    <w:basedOn w:val="1"/>
    <w:next w:val="1"/>
    <w:unhideWhenUsed/>
    <w:uiPriority w:val="39"/>
    <w:pPr>
      <w:spacing w:after="100"/>
    </w:pPr>
  </w:style>
  <w:style w:type="paragraph" w:styleId="15">
    <w:name w:val="toc 2"/>
    <w:basedOn w:val="1"/>
    <w:next w:val="1"/>
    <w:unhideWhenUsed/>
    <w:uiPriority w:val="39"/>
    <w:pPr>
      <w:spacing w:after="100"/>
      <w:ind w:left="220"/>
    </w:pPr>
  </w:style>
  <w:style w:type="paragraph" w:styleId="16">
    <w:name w:val="toc 3"/>
    <w:basedOn w:val="1"/>
    <w:next w:val="1"/>
    <w:unhideWhenUsed/>
    <w:uiPriority w:val="39"/>
    <w:pPr>
      <w:spacing w:after="100"/>
      <w:ind w:left="480"/>
    </w:p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microsoft.com/office/2007/relationships/diagramDrawing" Target="diagrams/drawing2.xml"/><Relationship Id="rId20" Type="http://schemas.openxmlformats.org/officeDocument/2006/relationships/diagramColors" Target="diagrams/colors2.xml"/><Relationship Id="rId2" Type="http://schemas.openxmlformats.org/officeDocument/2006/relationships/settings" Target="settings.xml"/><Relationship Id="rId19" Type="http://schemas.openxmlformats.org/officeDocument/2006/relationships/diagramQuickStyle" Target="diagrams/quickStyle2.xml"/><Relationship Id="rId18" Type="http://schemas.openxmlformats.org/officeDocument/2006/relationships/diagramLayout" Target="diagrams/layout2.xml"/><Relationship Id="rId17" Type="http://schemas.openxmlformats.org/officeDocument/2006/relationships/diagramData" Target="diagrams/data2.xml"/><Relationship Id="rId16" Type="http://schemas.microsoft.com/office/2007/relationships/diagramDrawing" Target="diagrams/drawing1.xml"/><Relationship Id="rId15" Type="http://schemas.openxmlformats.org/officeDocument/2006/relationships/diagramColors" Target="diagrams/colors1.xml"/><Relationship Id="rId14" Type="http://schemas.openxmlformats.org/officeDocument/2006/relationships/diagramQuickStyle" Target="diagrams/quickStyle1.xml"/><Relationship Id="rId13" Type="http://schemas.openxmlformats.org/officeDocument/2006/relationships/diagramLayout" Target="diagrams/layout1.xml"/><Relationship Id="rId12" Type="http://schemas.openxmlformats.org/officeDocument/2006/relationships/diagramData" Target="diagrams/data1.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7741FECD-5FC4-4B9B-89A1-56A53FE3426E}" type="doc">
      <dgm:prSet loTypeId="urn:microsoft.com/office/officeart/2005/8/layout/list1" loCatId="list" qsTypeId="urn:microsoft.com/office/officeart/2005/8/quickstyle/3d2" qsCatId="3D" csTypeId="urn:microsoft.com/office/officeart/2005/8/colors/colorful4" csCatId="colorful" phldr="1"/>
      <dgm:spPr/>
      <dgm:t>
        <a:bodyPr/>
        <a:p>
          <a:endParaRPr lang="en-US"/>
        </a:p>
      </dgm:t>
    </dgm:pt>
    <dgm:pt modelId="{03759066-10D7-4B2A-ADB1-872594813F16}">
      <dgm:prSet phldrT="[Text]" custT="1"/>
      <dgm:spPr/>
      <dgm:t>
        <a:bodyPr/>
        <a:p>
          <a:r>
            <a:rPr lang="en-US" sz="2000" b="1">
              <a:latin typeface="Times New Roman" panose="02020603050405020304" charset="0"/>
              <a:cs typeface="Times New Roman" panose="02020603050405020304" charset="0"/>
            </a:rPr>
            <a:t>Covid-19 pandemic </a:t>
          </a:r>
        </a:p>
      </dgm:t>
    </dgm:pt>
    <dgm:pt modelId="{B415F00D-1EF4-477B-9A38-5791DD05BC96}" cxnId="{06C993D7-E163-4DE8-816E-C90DF2BAB5A3}" type="parTrans">
      <dgm:prSet/>
      <dgm:spPr/>
      <dgm:t>
        <a:bodyPr/>
        <a:p>
          <a:endParaRPr lang="en-US"/>
        </a:p>
      </dgm:t>
    </dgm:pt>
    <dgm:pt modelId="{355528E0-A610-48E7-8D9F-68FE4CC1948E}" cxnId="{06C993D7-E163-4DE8-816E-C90DF2BAB5A3}" type="sibTrans">
      <dgm:prSet/>
      <dgm:spPr/>
      <dgm:t>
        <a:bodyPr/>
        <a:p>
          <a:endParaRPr lang="en-US"/>
        </a:p>
      </dgm:t>
    </dgm:pt>
    <dgm:pt modelId="{50FB9C7A-3531-40A9-874D-480F690F1297}">
      <dgm:prSet phldrT="[Text]" custT="1"/>
      <dgm:spPr/>
      <dgm:t>
        <a:bodyPr/>
        <a:p>
          <a:r>
            <a:rPr lang="en-US" sz="2000" b="1">
              <a:latin typeface="Times New Roman" panose="02020603050405020304" charset="0"/>
              <a:cs typeface="Times New Roman" panose="02020603050405020304" charset="0"/>
            </a:rPr>
            <a:t>Brexit </a:t>
          </a:r>
        </a:p>
      </dgm:t>
    </dgm:pt>
    <dgm:pt modelId="{1C0F822F-C0B9-4191-BF0C-37466C407BBA}" cxnId="{7ED9FD9C-E03B-4ECA-97A8-BD687245193C}" type="parTrans">
      <dgm:prSet/>
      <dgm:spPr/>
      <dgm:t>
        <a:bodyPr/>
        <a:p>
          <a:endParaRPr lang="en-US"/>
        </a:p>
      </dgm:t>
    </dgm:pt>
    <dgm:pt modelId="{D89F8975-CC0A-4F05-8EA0-0DF00BA41D4D}" cxnId="{7ED9FD9C-E03B-4ECA-97A8-BD687245193C}" type="sibTrans">
      <dgm:prSet/>
      <dgm:spPr/>
      <dgm:t>
        <a:bodyPr/>
        <a:p>
          <a:endParaRPr lang="en-US"/>
        </a:p>
      </dgm:t>
    </dgm:pt>
    <dgm:pt modelId="{FE51AA8E-4EBA-4AC5-B250-5A2A1F1852A6}">
      <dgm:prSet custT="1"/>
      <dgm:spPr/>
      <dgm:t>
        <a:bodyPr/>
        <a:p>
          <a:r>
            <a:rPr lang="en-US" sz="2000" b="1">
              <a:latin typeface="Times New Roman" panose="02020603050405020304" charset="0"/>
              <a:cs typeface="Times New Roman" panose="02020603050405020304" charset="0"/>
            </a:rPr>
            <a:t>Growth of online retailing </a:t>
          </a:r>
        </a:p>
      </dgm:t>
    </dgm:pt>
    <dgm:pt modelId="{4779E1DE-76E5-48D1-BA4F-20DC2863BDA3}" cxnId="{74B6B788-2816-403D-BEBF-6EF1499BA261}" type="parTrans">
      <dgm:prSet/>
      <dgm:spPr/>
    </dgm:pt>
    <dgm:pt modelId="{6AEEBA98-6716-4BB2-8D00-C3DDFC47270D}" cxnId="{74B6B788-2816-403D-BEBF-6EF1499BA261}" type="sibTrans">
      <dgm:prSet/>
      <dgm:spPr/>
    </dgm:pt>
    <dgm:pt modelId="{600C8E71-680C-46E8-B7B2-54CEE43D88A0}" type="pres">
      <dgm:prSet presAssocID="{7741FECD-5FC4-4B9B-89A1-56A53FE3426E}" presName="linear" presStyleCnt="0">
        <dgm:presLayoutVars>
          <dgm:dir/>
          <dgm:animLvl val="lvl"/>
          <dgm:resizeHandles val="exact"/>
        </dgm:presLayoutVars>
      </dgm:prSet>
      <dgm:spPr/>
    </dgm:pt>
    <dgm:pt modelId="{A8FC0CF4-83AA-4E34-9493-668244B2AE63}" type="pres">
      <dgm:prSet presAssocID="{03759066-10D7-4B2A-ADB1-872594813F16}" presName="parentLin" presStyleCnt="0"/>
      <dgm:spPr/>
    </dgm:pt>
    <dgm:pt modelId="{AAE0AF60-0B03-4856-B7D2-0276D70DD5E2}" type="pres">
      <dgm:prSet presAssocID="{03759066-10D7-4B2A-ADB1-872594813F16}" presName="parentLeftMargin" presStyleLbl="node1" presStyleIdx="0" presStyleCnt="3"/>
      <dgm:spPr/>
    </dgm:pt>
    <dgm:pt modelId="{CA8CFD61-051B-4E0F-A7A6-E7D682CA054A}" type="pres">
      <dgm:prSet presAssocID="{03759066-10D7-4B2A-ADB1-872594813F16}" presName="parentText" presStyleLbl="node1" presStyleIdx="0" presStyleCnt="3">
        <dgm:presLayoutVars>
          <dgm:chMax val="0"/>
          <dgm:bulletEnabled val="1"/>
        </dgm:presLayoutVars>
      </dgm:prSet>
      <dgm:spPr/>
      <dgm:t>
        <a:bodyPr/>
        <a:p>
          <a:endParaRPr lang="en-US"/>
        </a:p>
      </dgm:t>
    </dgm:pt>
    <dgm:pt modelId="{5AE571A7-7CE5-4E9C-860E-D6DC50D23428}" type="pres">
      <dgm:prSet presAssocID="{03759066-10D7-4B2A-ADB1-872594813F16}" presName="negativeSpace" presStyleCnt="0"/>
      <dgm:spPr/>
    </dgm:pt>
    <dgm:pt modelId="{E2B616EB-FBED-4D95-B820-B3E86FCD8557}" type="pres">
      <dgm:prSet presAssocID="{03759066-10D7-4B2A-ADB1-872594813F16}" presName="childText" presStyleLbl="conFgAcc1" presStyleIdx="0" presStyleCnt="3">
        <dgm:presLayoutVars>
          <dgm:bulletEnabled val="1"/>
        </dgm:presLayoutVars>
      </dgm:prSet>
      <dgm:spPr/>
    </dgm:pt>
    <dgm:pt modelId="{55A34AF1-D5D7-4E47-902E-6585E31A479C}" type="pres">
      <dgm:prSet presAssocID="{355528E0-A610-48E7-8D9F-68FE4CC1948E}" presName="spaceBetweenRectangles" presStyleCnt="0"/>
      <dgm:spPr/>
    </dgm:pt>
    <dgm:pt modelId="{9532964E-ED5E-4025-980D-691471F18B55}" type="pres">
      <dgm:prSet presAssocID="{50FB9C7A-3531-40A9-874D-480F690F1297}" presName="parentLin" presStyleCnt="0"/>
      <dgm:spPr/>
    </dgm:pt>
    <dgm:pt modelId="{50B3EB72-B76E-496F-9330-F6EE13EE6ED5}" type="pres">
      <dgm:prSet presAssocID="{50FB9C7A-3531-40A9-874D-480F690F1297}" presName="parentLeftMargin" presStyleLbl="node1" presStyleIdx="0" presStyleCnt="3"/>
      <dgm:spPr/>
    </dgm:pt>
    <dgm:pt modelId="{B2583C27-15EF-4908-ACB7-B283C61380C9}" type="pres">
      <dgm:prSet presAssocID="{50FB9C7A-3531-40A9-874D-480F690F1297}" presName="parentText" presStyleLbl="node1" presStyleIdx="1" presStyleCnt="3">
        <dgm:presLayoutVars>
          <dgm:chMax val="0"/>
          <dgm:bulletEnabled val="1"/>
        </dgm:presLayoutVars>
      </dgm:prSet>
      <dgm:spPr/>
    </dgm:pt>
    <dgm:pt modelId="{7256DA0D-27BA-4C8E-9195-D5CC05732973}" type="pres">
      <dgm:prSet presAssocID="{50FB9C7A-3531-40A9-874D-480F690F1297}" presName="negativeSpace" presStyleCnt="0"/>
      <dgm:spPr/>
    </dgm:pt>
    <dgm:pt modelId="{DDE2525C-A1E5-49D0-BDE7-E29B4F0B1953}" type="pres">
      <dgm:prSet presAssocID="{50FB9C7A-3531-40A9-874D-480F690F1297}" presName="childText" presStyleLbl="conFgAcc1" presStyleIdx="1" presStyleCnt="3">
        <dgm:presLayoutVars>
          <dgm:bulletEnabled val="1"/>
        </dgm:presLayoutVars>
      </dgm:prSet>
      <dgm:spPr/>
    </dgm:pt>
    <dgm:pt modelId="{B7B61D43-3B6B-462C-A58D-A53A7CC76A50}" type="pres">
      <dgm:prSet presAssocID="{D89F8975-CC0A-4F05-8EA0-0DF00BA41D4D}" presName="spaceBetweenRectangles" presStyleCnt="0"/>
      <dgm:spPr/>
    </dgm:pt>
    <dgm:pt modelId="{FC70FD8C-9069-4692-A337-2FC0D02C3CB8}" type="pres">
      <dgm:prSet presAssocID="{FE51AA8E-4EBA-4AC5-B250-5A2A1F1852A6}" presName="parentLin" presStyleCnt="0"/>
      <dgm:spPr/>
    </dgm:pt>
    <dgm:pt modelId="{FE2B934B-A282-4B71-8A7E-DBF8E347A593}" type="pres">
      <dgm:prSet presAssocID="{FE51AA8E-4EBA-4AC5-B250-5A2A1F1852A6}" presName="parentLeftMargin" presStyleLbl="node1" presStyleIdx="1" presStyleCnt="3"/>
      <dgm:spPr/>
    </dgm:pt>
    <dgm:pt modelId="{190D17B9-AC03-44F5-BFAD-DEE50B8BA911}" type="pres">
      <dgm:prSet presAssocID="{FE51AA8E-4EBA-4AC5-B250-5A2A1F1852A6}" presName="parentText" presStyleLbl="node1" presStyleIdx="2" presStyleCnt="3">
        <dgm:presLayoutVars>
          <dgm:chMax val="0"/>
          <dgm:bulletEnabled val="1"/>
        </dgm:presLayoutVars>
      </dgm:prSet>
      <dgm:spPr/>
      <dgm:t>
        <a:bodyPr/>
        <a:p>
          <a:endParaRPr lang="en-US"/>
        </a:p>
      </dgm:t>
    </dgm:pt>
    <dgm:pt modelId="{8DDEC18A-3A69-41F5-8EA7-E4CDCCDA110B}" type="pres">
      <dgm:prSet presAssocID="{FE51AA8E-4EBA-4AC5-B250-5A2A1F1852A6}" presName="negativeSpace" presStyleCnt="0"/>
      <dgm:spPr/>
    </dgm:pt>
    <dgm:pt modelId="{F0290455-96CB-45CE-B25B-8F1E64C36855}" type="pres">
      <dgm:prSet presAssocID="{FE51AA8E-4EBA-4AC5-B250-5A2A1F1852A6}" presName="childText" presStyleLbl="conFgAcc1" presStyleIdx="2" presStyleCnt="3">
        <dgm:presLayoutVars>
          <dgm:bulletEnabled val="1"/>
        </dgm:presLayoutVars>
      </dgm:prSet>
      <dgm:spPr/>
    </dgm:pt>
  </dgm:ptLst>
  <dgm:cxnLst>
    <dgm:cxn modelId="{9A2FBE50-2794-42D4-BFDC-1002E7E0DFD4}" type="presOf" srcId="{03759066-10D7-4B2A-ADB1-872594813F16}" destId="{AAE0AF60-0B03-4856-B7D2-0276D70DD5E2}" srcOrd="0" destOrd="0" presId="urn:microsoft.com/office/officeart/2005/8/layout/list1"/>
    <dgm:cxn modelId="{74B6B788-2816-403D-BEBF-6EF1499BA261}" srcId="{7741FECD-5FC4-4B9B-89A1-56A53FE3426E}" destId="{FE51AA8E-4EBA-4AC5-B250-5A2A1F1852A6}" srcOrd="2" destOrd="0" parTransId="{4779E1DE-76E5-48D1-BA4F-20DC2863BDA3}" sibTransId="{6AEEBA98-6716-4BB2-8D00-C3DDFC47270D}"/>
    <dgm:cxn modelId="{3027B6F8-8D02-4977-82FA-A400E4D13FF4}" type="presOf" srcId="{50FB9C7A-3531-40A9-874D-480F690F1297}" destId="{B2583C27-15EF-4908-ACB7-B283C61380C9}" srcOrd="1" destOrd="0" presId="urn:microsoft.com/office/officeart/2005/8/layout/list1"/>
    <dgm:cxn modelId="{FDE53938-F06A-45FB-8D25-DFE4D81FC467}" type="presOf" srcId="{03759066-10D7-4B2A-ADB1-872594813F16}" destId="{CA8CFD61-051B-4E0F-A7A6-E7D682CA054A}" srcOrd="1" destOrd="0" presId="urn:microsoft.com/office/officeart/2005/8/layout/list1"/>
    <dgm:cxn modelId="{06C993D7-E163-4DE8-816E-C90DF2BAB5A3}" srcId="{7741FECD-5FC4-4B9B-89A1-56A53FE3426E}" destId="{03759066-10D7-4B2A-ADB1-872594813F16}" srcOrd="0" destOrd="0" parTransId="{B415F00D-1EF4-477B-9A38-5791DD05BC96}" sibTransId="{355528E0-A610-48E7-8D9F-68FE4CC1948E}"/>
    <dgm:cxn modelId="{67DFD0F3-E205-4A86-AD71-419DC369287F}" type="presOf" srcId="{FE51AA8E-4EBA-4AC5-B250-5A2A1F1852A6}" destId="{FE2B934B-A282-4B71-8A7E-DBF8E347A593}" srcOrd="0" destOrd="0" presId="urn:microsoft.com/office/officeart/2005/8/layout/list1"/>
    <dgm:cxn modelId="{7BC0FA90-0926-4A18-9031-D187304C9B79}" type="presOf" srcId="{7741FECD-5FC4-4B9B-89A1-56A53FE3426E}" destId="{600C8E71-680C-46E8-B7B2-54CEE43D88A0}" srcOrd="0" destOrd="0" presId="urn:microsoft.com/office/officeart/2005/8/layout/list1"/>
    <dgm:cxn modelId="{CBC5E255-C8F3-4F64-954F-0D8A744074B6}" type="presOf" srcId="{50FB9C7A-3531-40A9-874D-480F690F1297}" destId="{50B3EB72-B76E-496F-9330-F6EE13EE6ED5}" srcOrd="0" destOrd="0" presId="urn:microsoft.com/office/officeart/2005/8/layout/list1"/>
    <dgm:cxn modelId="{7ED9FD9C-E03B-4ECA-97A8-BD687245193C}" srcId="{7741FECD-5FC4-4B9B-89A1-56A53FE3426E}" destId="{50FB9C7A-3531-40A9-874D-480F690F1297}" srcOrd="1" destOrd="0" parTransId="{1C0F822F-C0B9-4191-BF0C-37466C407BBA}" sibTransId="{D89F8975-CC0A-4F05-8EA0-0DF00BA41D4D}"/>
    <dgm:cxn modelId="{A2433CC1-0A4B-4A21-853C-2F9BB65D690B}" type="presOf" srcId="{FE51AA8E-4EBA-4AC5-B250-5A2A1F1852A6}" destId="{190D17B9-AC03-44F5-BFAD-DEE50B8BA911}" srcOrd="1" destOrd="0" presId="urn:microsoft.com/office/officeart/2005/8/layout/list1"/>
    <dgm:cxn modelId="{55D49C49-6FB8-4FAD-AD23-754B97337945}" type="presParOf" srcId="{600C8E71-680C-46E8-B7B2-54CEE43D88A0}" destId="{A8FC0CF4-83AA-4E34-9493-668244B2AE63}" srcOrd="0" destOrd="0" presId="urn:microsoft.com/office/officeart/2005/8/layout/list1"/>
    <dgm:cxn modelId="{24C5AD16-A2CD-4927-9629-CFD3DD3A1E56}" type="presParOf" srcId="{A8FC0CF4-83AA-4E34-9493-668244B2AE63}" destId="{AAE0AF60-0B03-4856-B7D2-0276D70DD5E2}" srcOrd="0" destOrd="0" presId="urn:microsoft.com/office/officeart/2005/8/layout/list1"/>
    <dgm:cxn modelId="{A6BEE88B-FCD0-4C8E-9013-1439E87A7B0F}" type="presParOf" srcId="{A8FC0CF4-83AA-4E34-9493-668244B2AE63}" destId="{CA8CFD61-051B-4E0F-A7A6-E7D682CA054A}" srcOrd="1" destOrd="0" presId="urn:microsoft.com/office/officeart/2005/8/layout/list1"/>
    <dgm:cxn modelId="{7A4516F7-1A78-4A7B-9279-CC9F38D484F4}" type="presParOf" srcId="{600C8E71-680C-46E8-B7B2-54CEE43D88A0}" destId="{5AE571A7-7CE5-4E9C-860E-D6DC50D23428}" srcOrd="1" destOrd="0" presId="urn:microsoft.com/office/officeart/2005/8/layout/list1"/>
    <dgm:cxn modelId="{0CD70190-BA16-4C6F-A075-5C02544E3CCE}" type="presParOf" srcId="{600C8E71-680C-46E8-B7B2-54CEE43D88A0}" destId="{E2B616EB-FBED-4D95-B820-B3E86FCD8557}" srcOrd="2" destOrd="0" presId="urn:microsoft.com/office/officeart/2005/8/layout/list1"/>
    <dgm:cxn modelId="{63951385-657F-448B-87E0-614390D58349}" type="presParOf" srcId="{600C8E71-680C-46E8-B7B2-54CEE43D88A0}" destId="{55A34AF1-D5D7-4E47-902E-6585E31A479C}" srcOrd="3" destOrd="0" presId="urn:microsoft.com/office/officeart/2005/8/layout/list1"/>
    <dgm:cxn modelId="{089D1323-673D-48E3-A498-F7CAA96F5002}" type="presParOf" srcId="{600C8E71-680C-46E8-B7B2-54CEE43D88A0}" destId="{9532964E-ED5E-4025-980D-691471F18B55}" srcOrd="4" destOrd="0" presId="urn:microsoft.com/office/officeart/2005/8/layout/list1"/>
    <dgm:cxn modelId="{542737D3-048F-455E-A7A5-D30AF3D6F0D5}" type="presParOf" srcId="{9532964E-ED5E-4025-980D-691471F18B55}" destId="{50B3EB72-B76E-496F-9330-F6EE13EE6ED5}" srcOrd="0" destOrd="0" presId="urn:microsoft.com/office/officeart/2005/8/layout/list1"/>
    <dgm:cxn modelId="{428BD478-37CF-4535-8BDA-2FC627454394}" type="presParOf" srcId="{9532964E-ED5E-4025-980D-691471F18B55}" destId="{B2583C27-15EF-4908-ACB7-B283C61380C9}" srcOrd="1" destOrd="0" presId="urn:microsoft.com/office/officeart/2005/8/layout/list1"/>
    <dgm:cxn modelId="{806A7338-6C82-4488-9C2B-69B4A592F05F}" type="presParOf" srcId="{600C8E71-680C-46E8-B7B2-54CEE43D88A0}" destId="{7256DA0D-27BA-4C8E-9195-D5CC05732973}" srcOrd="5" destOrd="0" presId="urn:microsoft.com/office/officeart/2005/8/layout/list1"/>
    <dgm:cxn modelId="{67427ACF-3EF2-44E9-9C43-15145FF9D509}" type="presParOf" srcId="{600C8E71-680C-46E8-B7B2-54CEE43D88A0}" destId="{DDE2525C-A1E5-49D0-BDE7-E29B4F0B1953}" srcOrd="6" destOrd="0" presId="urn:microsoft.com/office/officeart/2005/8/layout/list1"/>
    <dgm:cxn modelId="{848C1F91-5F46-44F3-A8DE-819F958FBDD6}" type="presParOf" srcId="{600C8E71-680C-46E8-B7B2-54CEE43D88A0}" destId="{B7B61D43-3B6B-462C-A58D-A53A7CC76A50}" srcOrd="7" destOrd="0" presId="urn:microsoft.com/office/officeart/2005/8/layout/list1"/>
    <dgm:cxn modelId="{97C50CAC-DC55-4430-8816-B3FCDE87B6FC}" type="presParOf" srcId="{600C8E71-680C-46E8-B7B2-54CEE43D88A0}" destId="{FC70FD8C-9069-4692-A337-2FC0D02C3CB8}" srcOrd="8" destOrd="0" presId="urn:microsoft.com/office/officeart/2005/8/layout/list1"/>
    <dgm:cxn modelId="{E8F23B38-4711-41F7-AB8E-2DE658A6DCE3}" type="presParOf" srcId="{FC70FD8C-9069-4692-A337-2FC0D02C3CB8}" destId="{FE2B934B-A282-4B71-8A7E-DBF8E347A593}" srcOrd="0" destOrd="0" presId="urn:microsoft.com/office/officeart/2005/8/layout/list1"/>
    <dgm:cxn modelId="{619C3052-CEA8-4E4F-9BF7-E3CD8DF073EE}" type="presParOf" srcId="{FC70FD8C-9069-4692-A337-2FC0D02C3CB8}" destId="{190D17B9-AC03-44F5-BFAD-DEE50B8BA911}" srcOrd="1" destOrd="0" presId="urn:microsoft.com/office/officeart/2005/8/layout/list1"/>
    <dgm:cxn modelId="{99F03E40-D956-45F8-BA02-39812CA14869}" type="presParOf" srcId="{600C8E71-680C-46E8-B7B2-54CEE43D88A0}" destId="{8DDEC18A-3A69-41F5-8EA7-E4CDCCDA110B}" srcOrd="9" destOrd="0" presId="urn:microsoft.com/office/officeart/2005/8/layout/list1"/>
    <dgm:cxn modelId="{4AFC8A6E-0784-430A-A762-8AEE2D2F9EC9}" type="presParOf" srcId="{600C8E71-680C-46E8-B7B2-54CEE43D88A0}" destId="{F0290455-96CB-45CE-B25B-8F1E64C36855}" srcOrd="10" destOrd="0" presId="urn:microsoft.com/office/officeart/2005/8/layout/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2E7B2B3-BDFE-4644-B95B-77E406CC3D7F}" type="doc">
      <dgm:prSet loTypeId="urn:microsoft.com/office/officeart/2005/8/layout/list1" loCatId="list" qsTypeId="urn:microsoft.com/office/officeart/2005/8/quickstyle/simple5" qsCatId="simple" csTypeId="urn:microsoft.com/office/officeart/2005/8/colors/colorful5" csCatId="colorful" phldr="1"/>
      <dgm:spPr/>
      <dgm:t>
        <a:bodyPr/>
        <a:p>
          <a:endParaRPr lang="en-US"/>
        </a:p>
      </dgm:t>
    </dgm:pt>
    <dgm:pt modelId="{75C27328-360F-420A-A739-713F988DB47B}">
      <dgm:prSet phldrT="[Text]"/>
      <dgm:spPr/>
      <dgm:t>
        <a:bodyPr/>
        <a:p>
          <a:r>
            <a:rPr lang="en-US" b="1">
              <a:latin typeface="Times New Roman" panose="02020603050405020304" charset="0"/>
              <a:cs typeface="Times New Roman" panose="02020603050405020304" charset="0"/>
            </a:rPr>
            <a:t>Employee resistance </a:t>
          </a:r>
        </a:p>
      </dgm:t>
    </dgm:pt>
    <dgm:pt modelId="{1014B1EC-D972-4A54-A6C3-9867211C26BE}" cxnId="{9D18EC44-AEF8-4335-8A38-1EC3C86B2A50}" type="parTrans">
      <dgm:prSet/>
      <dgm:spPr/>
      <dgm:t>
        <a:bodyPr/>
        <a:p>
          <a:endParaRPr lang="en-US"/>
        </a:p>
      </dgm:t>
    </dgm:pt>
    <dgm:pt modelId="{7CBCD336-E47B-4DA1-AA00-19873875903D}" cxnId="{9D18EC44-AEF8-4335-8A38-1EC3C86B2A50}" type="sibTrans">
      <dgm:prSet/>
      <dgm:spPr/>
      <dgm:t>
        <a:bodyPr/>
        <a:p>
          <a:endParaRPr lang="en-US"/>
        </a:p>
      </dgm:t>
    </dgm:pt>
    <dgm:pt modelId="{C8AEC057-2E01-4E6B-AFB8-33D387D6445F}">
      <dgm:prSet phldrT="[Text]"/>
      <dgm:spPr/>
      <dgm:t>
        <a:bodyPr/>
        <a:p>
          <a:r>
            <a:rPr lang="en-US" b="1">
              <a:latin typeface="Times New Roman" panose="02020603050405020304" charset="0"/>
              <a:cs typeface="Times New Roman" panose="02020603050405020304" charset="0"/>
            </a:rPr>
            <a:t>Absence of digital culture </a:t>
          </a:r>
        </a:p>
      </dgm:t>
    </dgm:pt>
    <dgm:pt modelId="{F748BA8A-D105-44ED-9D50-21720E636FAF}" cxnId="{F9AB2AEF-B3BB-44CE-99F3-579555E676E5}" type="parTrans">
      <dgm:prSet/>
      <dgm:spPr/>
      <dgm:t>
        <a:bodyPr/>
        <a:p>
          <a:endParaRPr lang="en-US"/>
        </a:p>
      </dgm:t>
    </dgm:pt>
    <dgm:pt modelId="{47154836-7D10-47C4-BF3D-8FF5BADC78BB}" cxnId="{F9AB2AEF-B3BB-44CE-99F3-579555E676E5}" type="sibTrans">
      <dgm:prSet/>
      <dgm:spPr/>
      <dgm:t>
        <a:bodyPr/>
        <a:p>
          <a:endParaRPr lang="en-US"/>
        </a:p>
      </dgm:t>
    </dgm:pt>
    <dgm:pt modelId="{98B50690-335D-43DC-A54E-ED22E3A11620}">
      <dgm:prSet phldrT="[Text]"/>
      <dgm:spPr/>
      <dgm:t>
        <a:bodyPr/>
        <a:p>
          <a:r>
            <a:rPr lang="en-US" b="1">
              <a:latin typeface="Times New Roman" panose="02020603050405020304" charset="0"/>
              <a:cs typeface="Times New Roman" panose="02020603050405020304" charset="0"/>
            </a:rPr>
            <a:t>Skill gap </a:t>
          </a:r>
        </a:p>
      </dgm:t>
    </dgm:pt>
    <dgm:pt modelId="{A6AFE057-BFEF-412A-95CA-493998E0E4F8}" cxnId="{900E6574-A763-4C97-8AFA-F6EE6F48F81F}" type="parTrans">
      <dgm:prSet/>
      <dgm:spPr/>
      <dgm:t>
        <a:bodyPr/>
        <a:p>
          <a:endParaRPr lang="en-US"/>
        </a:p>
      </dgm:t>
    </dgm:pt>
    <dgm:pt modelId="{060D097A-B09A-468F-8D01-DEE610485B72}" cxnId="{900E6574-A763-4C97-8AFA-F6EE6F48F81F}" type="sibTrans">
      <dgm:prSet/>
      <dgm:spPr/>
      <dgm:t>
        <a:bodyPr/>
        <a:p>
          <a:endParaRPr lang="en-US"/>
        </a:p>
      </dgm:t>
    </dgm:pt>
    <dgm:pt modelId="{1DF96D4E-F15D-4F0E-A83B-4CE7F2254672}" type="pres">
      <dgm:prSet presAssocID="{02E7B2B3-BDFE-4644-B95B-77E406CC3D7F}" presName="linear" presStyleCnt="0">
        <dgm:presLayoutVars>
          <dgm:dir/>
          <dgm:animLvl val="lvl"/>
          <dgm:resizeHandles val="exact"/>
        </dgm:presLayoutVars>
      </dgm:prSet>
      <dgm:spPr/>
    </dgm:pt>
    <dgm:pt modelId="{DD273B3F-F4A1-4F04-875A-7829B479555E}" type="pres">
      <dgm:prSet presAssocID="{75C27328-360F-420A-A739-713F988DB47B}" presName="parentLin" presStyleCnt="0"/>
      <dgm:spPr/>
    </dgm:pt>
    <dgm:pt modelId="{0045AA1F-53FD-4EE4-AF86-452ACBE54134}" type="pres">
      <dgm:prSet presAssocID="{75C27328-360F-420A-A739-713F988DB47B}" presName="parentLeftMargin" presStyleLbl="node1" presStyleIdx="0" presStyleCnt="3"/>
      <dgm:spPr/>
    </dgm:pt>
    <dgm:pt modelId="{0023F7BB-75A6-4C13-A340-96E77869EC34}" type="pres">
      <dgm:prSet presAssocID="{75C27328-360F-420A-A739-713F988DB47B}" presName="parentText" presStyleLbl="node1" presStyleIdx="0" presStyleCnt="3">
        <dgm:presLayoutVars>
          <dgm:chMax val="0"/>
          <dgm:bulletEnabled val="1"/>
        </dgm:presLayoutVars>
      </dgm:prSet>
      <dgm:spPr/>
    </dgm:pt>
    <dgm:pt modelId="{E60E79D5-16A4-4B38-B559-525E4652AA8C}" type="pres">
      <dgm:prSet presAssocID="{75C27328-360F-420A-A739-713F988DB47B}" presName="negativeSpace" presStyleCnt="0"/>
      <dgm:spPr/>
    </dgm:pt>
    <dgm:pt modelId="{E7A68228-BCBB-4DD0-8477-D8CF0EAC34D7}" type="pres">
      <dgm:prSet presAssocID="{75C27328-360F-420A-A739-713F988DB47B}" presName="childText" presStyleLbl="conFgAcc1" presStyleIdx="0" presStyleCnt="3">
        <dgm:presLayoutVars>
          <dgm:bulletEnabled val="1"/>
        </dgm:presLayoutVars>
      </dgm:prSet>
      <dgm:spPr/>
    </dgm:pt>
    <dgm:pt modelId="{D9D4A226-A9AB-4066-9ACD-8D38ECF57484}" type="pres">
      <dgm:prSet presAssocID="{7CBCD336-E47B-4DA1-AA00-19873875903D}" presName="spaceBetweenRectangles" presStyleCnt="0"/>
      <dgm:spPr/>
    </dgm:pt>
    <dgm:pt modelId="{467F4A4B-F130-4542-8F68-1874111BC449}" type="pres">
      <dgm:prSet presAssocID="{C8AEC057-2E01-4E6B-AFB8-33D387D6445F}" presName="parentLin" presStyleCnt="0"/>
      <dgm:spPr/>
    </dgm:pt>
    <dgm:pt modelId="{D4B7C42A-DE13-4EDD-A5CC-18926A6956B7}" type="pres">
      <dgm:prSet presAssocID="{C8AEC057-2E01-4E6B-AFB8-33D387D6445F}" presName="parentLeftMargin" presStyleLbl="node1" presStyleIdx="0" presStyleCnt="3"/>
      <dgm:spPr/>
    </dgm:pt>
    <dgm:pt modelId="{D7E5E221-9807-4B2B-8196-6E796868BCC9}" type="pres">
      <dgm:prSet presAssocID="{C8AEC057-2E01-4E6B-AFB8-33D387D6445F}" presName="parentText" presStyleLbl="node1" presStyleIdx="1" presStyleCnt="3">
        <dgm:presLayoutVars>
          <dgm:chMax val="0"/>
          <dgm:bulletEnabled val="1"/>
        </dgm:presLayoutVars>
      </dgm:prSet>
      <dgm:spPr/>
      <dgm:t>
        <a:bodyPr/>
        <a:p>
          <a:endParaRPr lang="en-US"/>
        </a:p>
      </dgm:t>
    </dgm:pt>
    <dgm:pt modelId="{F2ACA6BE-D57C-46DB-8E97-463433D0CCB3}" type="pres">
      <dgm:prSet presAssocID="{C8AEC057-2E01-4E6B-AFB8-33D387D6445F}" presName="negativeSpace" presStyleCnt="0"/>
      <dgm:spPr/>
    </dgm:pt>
    <dgm:pt modelId="{DA4CC606-1251-4406-ACD2-21E9B5980EAB}" type="pres">
      <dgm:prSet presAssocID="{C8AEC057-2E01-4E6B-AFB8-33D387D6445F}" presName="childText" presStyleLbl="conFgAcc1" presStyleIdx="1" presStyleCnt="3">
        <dgm:presLayoutVars>
          <dgm:bulletEnabled val="1"/>
        </dgm:presLayoutVars>
      </dgm:prSet>
      <dgm:spPr/>
    </dgm:pt>
    <dgm:pt modelId="{BD67D766-30AD-460A-A9FB-48B5AD5EC9DD}" type="pres">
      <dgm:prSet presAssocID="{47154836-7D10-47C4-BF3D-8FF5BADC78BB}" presName="spaceBetweenRectangles" presStyleCnt="0"/>
      <dgm:spPr/>
    </dgm:pt>
    <dgm:pt modelId="{B5BDA89D-D079-4988-8296-B1F15A371A22}" type="pres">
      <dgm:prSet presAssocID="{98B50690-335D-43DC-A54E-ED22E3A11620}" presName="parentLin" presStyleCnt="0"/>
      <dgm:spPr/>
    </dgm:pt>
    <dgm:pt modelId="{F62E7CF4-7C53-4602-BCCB-AF770A6C8524}" type="pres">
      <dgm:prSet presAssocID="{98B50690-335D-43DC-A54E-ED22E3A11620}" presName="parentLeftMargin" presStyleLbl="node1" presStyleIdx="1" presStyleCnt="3"/>
      <dgm:spPr/>
    </dgm:pt>
    <dgm:pt modelId="{5ABE0059-636C-4E88-BF20-2E666851188C}" type="pres">
      <dgm:prSet presAssocID="{98B50690-335D-43DC-A54E-ED22E3A11620}" presName="parentText" presStyleLbl="node1" presStyleIdx="2" presStyleCnt="3">
        <dgm:presLayoutVars>
          <dgm:chMax val="0"/>
          <dgm:bulletEnabled val="1"/>
        </dgm:presLayoutVars>
      </dgm:prSet>
      <dgm:spPr/>
    </dgm:pt>
    <dgm:pt modelId="{DE825FD8-9822-44BF-B378-974D29E3CDCA}" type="pres">
      <dgm:prSet presAssocID="{98B50690-335D-43DC-A54E-ED22E3A11620}" presName="negativeSpace" presStyleCnt="0"/>
      <dgm:spPr/>
    </dgm:pt>
    <dgm:pt modelId="{1051FC0F-890B-4E79-BF2A-20FA6951F143}" type="pres">
      <dgm:prSet presAssocID="{98B50690-335D-43DC-A54E-ED22E3A11620}" presName="childText" presStyleLbl="conFgAcc1" presStyleIdx="2" presStyleCnt="3">
        <dgm:presLayoutVars>
          <dgm:bulletEnabled val="1"/>
        </dgm:presLayoutVars>
      </dgm:prSet>
      <dgm:spPr/>
    </dgm:pt>
  </dgm:ptLst>
  <dgm:cxnLst>
    <dgm:cxn modelId="{9D18EC44-AEF8-4335-8A38-1EC3C86B2A50}" srcId="{02E7B2B3-BDFE-4644-B95B-77E406CC3D7F}" destId="{75C27328-360F-420A-A739-713F988DB47B}" srcOrd="0" destOrd="0" parTransId="{1014B1EC-D972-4A54-A6C3-9867211C26BE}" sibTransId="{7CBCD336-E47B-4DA1-AA00-19873875903D}"/>
    <dgm:cxn modelId="{637F6343-119E-4C15-9DE4-BE10FD21460B}" type="presOf" srcId="{C8AEC057-2E01-4E6B-AFB8-33D387D6445F}" destId="{D4B7C42A-DE13-4EDD-A5CC-18926A6956B7}" srcOrd="0" destOrd="0" presId="urn:microsoft.com/office/officeart/2005/8/layout/list1"/>
    <dgm:cxn modelId="{FE96E93C-D225-4DD6-A8E4-697BD4486D82}" type="presOf" srcId="{98B50690-335D-43DC-A54E-ED22E3A11620}" destId="{F62E7CF4-7C53-4602-BCCB-AF770A6C8524}" srcOrd="0" destOrd="0" presId="urn:microsoft.com/office/officeart/2005/8/layout/list1"/>
    <dgm:cxn modelId="{F9AB2AEF-B3BB-44CE-99F3-579555E676E5}" srcId="{02E7B2B3-BDFE-4644-B95B-77E406CC3D7F}" destId="{C8AEC057-2E01-4E6B-AFB8-33D387D6445F}" srcOrd="1" destOrd="0" parTransId="{F748BA8A-D105-44ED-9D50-21720E636FAF}" sibTransId="{47154836-7D10-47C4-BF3D-8FF5BADC78BB}"/>
    <dgm:cxn modelId="{841465BD-16B1-4A90-84C9-87C9F00A5742}" type="presOf" srcId="{75C27328-360F-420A-A739-713F988DB47B}" destId="{0023F7BB-75A6-4C13-A340-96E77869EC34}" srcOrd="1" destOrd="0" presId="urn:microsoft.com/office/officeart/2005/8/layout/list1"/>
    <dgm:cxn modelId="{2EC7B8E4-AA25-40FF-A00C-B0A14BADD15C}" type="presOf" srcId="{75C27328-360F-420A-A739-713F988DB47B}" destId="{0045AA1F-53FD-4EE4-AF86-452ACBE54134}" srcOrd="0" destOrd="0" presId="urn:microsoft.com/office/officeart/2005/8/layout/list1"/>
    <dgm:cxn modelId="{181E95C8-525B-416C-8ABD-30943A886B9D}" type="presOf" srcId="{C8AEC057-2E01-4E6B-AFB8-33D387D6445F}" destId="{D7E5E221-9807-4B2B-8196-6E796868BCC9}" srcOrd="1" destOrd="0" presId="urn:microsoft.com/office/officeart/2005/8/layout/list1"/>
    <dgm:cxn modelId="{0C6C6272-CF33-4FF7-BB60-D937C95F76A9}" type="presOf" srcId="{02E7B2B3-BDFE-4644-B95B-77E406CC3D7F}" destId="{1DF96D4E-F15D-4F0E-A83B-4CE7F2254672}" srcOrd="0" destOrd="0" presId="urn:microsoft.com/office/officeart/2005/8/layout/list1"/>
    <dgm:cxn modelId="{900E6574-A763-4C97-8AFA-F6EE6F48F81F}" srcId="{02E7B2B3-BDFE-4644-B95B-77E406CC3D7F}" destId="{98B50690-335D-43DC-A54E-ED22E3A11620}" srcOrd="2" destOrd="0" parTransId="{A6AFE057-BFEF-412A-95CA-493998E0E4F8}" sibTransId="{060D097A-B09A-468F-8D01-DEE610485B72}"/>
    <dgm:cxn modelId="{25CBBE2A-0680-407F-B9C8-59905D4286DF}" type="presOf" srcId="{98B50690-335D-43DC-A54E-ED22E3A11620}" destId="{5ABE0059-636C-4E88-BF20-2E666851188C}" srcOrd="1" destOrd="0" presId="urn:microsoft.com/office/officeart/2005/8/layout/list1"/>
    <dgm:cxn modelId="{45752B0B-3B4D-467D-B779-71B9B1A41013}" type="presParOf" srcId="{1DF96D4E-F15D-4F0E-A83B-4CE7F2254672}" destId="{DD273B3F-F4A1-4F04-875A-7829B479555E}" srcOrd="0" destOrd="0" presId="urn:microsoft.com/office/officeart/2005/8/layout/list1"/>
    <dgm:cxn modelId="{23E3C180-B73B-4A49-959C-20EE9A647DA4}" type="presParOf" srcId="{DD273B3F-F4A1-4F04-875A-7829B479555E}" destId="{0045AA1F-53FD-4EE4-AF86-452ACBE54134}" srcOrd="0" destOrd="0" presId="urn:microsoft.com/office/officeart/2005/8/layout/list1"/>
    <dgm:cxn modelId="{6F9AC4B3-717D-4ED2-A31D-E0E844555212}" type="presParOf" srcId="{DD273B3F-F4A1-4F04-875A-7829B479555E}" destId="{0023F7BB-75A6-4C13-A340-96E77869EC34}" srcOrd="1" destOrd="0" presId="urn:microsoft.com/office/officeart/2005/8/layout/list1"/>
    <dgm:cxn modelId="{EA9E16C3-434F-4DC8-A0D9-93669FDA4C51}" type="presParOf" srcId="{1DF96D4E-F15D-4F0E-A83B-4CE7F2254672}" destId="{E60E79D5-16A4-4B38-B559-525E4652AA8C}" srcOrd="1" destOrd="0" presId="urn:microsoft.com/office/officeart/2005/8/layout/list1"/>
    <dgm:cxn modelId="{71D281CE-4BC0-46AE-9607-C4C36C3A3091}" type="presParOf" srcId="{1DF96D4E-F15D-4F0E-A83B-4CE7F2254672}" destId="{E7A68228-BCBB-4DD0-8477-D8CF0EAC34D7}" srcOrd="2" destOrd="0" presId="urn:microsoft.com/office/officeart/2005/8/layout/list1"/>
    <dgm:cxn modelId="{D324EA3F-799B-4904-B7A6-3C1A8EA0AC24}" type="presParOf" srcId="{1DF96D4E-F15D-4F0E-A83B-4CE7F2254672}" destId="{D9D4A226-A9AB-4066-9ACD-8D38ECF57484}" srcOrd="3" destOrd="0" presId="urn:microsoft.com/office/officeart/2005/8/layout/list1"/>
    <dgm:cxn modelId="{FC2BBC7F-F391-469F-82ED-884703333B45}" type="presParOf" srcId="{1DF96D4E-F15D-4F0E-A83B-4CE7F2254672}" destId="{467F4A4B-F130-4542-8F68-1874111BC449}" srcOrd="4" destOrd="0" presId="urn:microsoft.com/office/officeart/2005/8/layout/list1"/>
    <dgm:cxn modelId="{32DA7D2B-48E4-4807-8D2E-3C0BD11D960C}" type="presParOf" srcId="{467F4A4B-F130-4542-8F68-1874111BC449}" destId="{D4B7C42A-DE13-4EDD-A5CC-18926A6956B7}" srcOrd="0" destOrd="0" presId="urn:microsoft.com/office/officeart/2005/8/layout/list1"/>
    <dgm:cxn modelId="{A4E74371-05A7-4FF9-BB43-E80EDD97A204}" type="presParOf" srcId="{467F4A4B-F130-4542-8F68-1874111BC449}" destId="{D7E5E221-9807-4B2B-8196-6E796868BCC9}" srcOrd="1" destOrd="0" presId="urn:microsoft.com/office/officeart/2005/8/layout/list1"/>
    <dgm:cxn modelId="{EEAE03B7-4FDF-477D-9CF0-93DE8AB93E61}" type="presParOf" srcId="{1DF96D4E-F15D-4F0E-A83B-4CE7F2254672}" destId="{F2ACA6BE-D57C-46DB-8E97-463433D0CCB3}" srcOrd="5" destOrd="0" presId="urn:microsoft.com/office/officeart/2005/8/layout/list1"/>
    <dgm:cxn modelId="{79D26BC8-D631-48F6-AEE2-457A9FF8F5ED}" type="presParOf" srcId="{1DF96D4E-F15D-4F0E-A83B-4CE7F2254672}" destId="{DA4CC606-1251-4406-ACD2-21E9B5980EAB}" srcOrd="6" destOrd="0" presId="urn:microsoft.com/office/officeart/2005/8/layout/list1"/>
    <dgm:cxn modelId="{8E6DD35B-68CA-4659-B577-2F64E82A5346}" type="presParOf" srcId="{1DF96D4E-F15D-4F0E-A83B-4CE7F2254672}" destId="{BD67D766-30AD-460A-A9FB-48B5AD5EC9DD}" srcOrd="7" destOrd="0" presId="urn:microsoft.com/office/officeart/2005/8/layout/list1"/>
    <dgm:cxn modelId="{F0837F75-B51F-4E50-9EA7-DDAFEBB98477}" type="presParOf" srcId="{1DF96D4E-F15D-4F0E-A83B-4CE7F2254672}" destId="{B5BDA89D-D079-4988-8296-B1F15A371A22}" srcOrd="8" destOrd="0" presId="urn:microsoft.com/office/officeart/2005/8/layout/list1"/>
    <dgm:cxn modelId="{919CA7D2-C69F-4858-84C6-54FBBF33DA01}" type="presParOf" srcId="{B5BDA89D-D079-4988-8296-B1F15A371A22}" destId="{F62E7CF4-7C53-4602-BCCB-AF770A6C8524}" srcOrd="0" destOrd="0" presId="urn:microsoft.com/office/officeart/2005/8/layout/list1"/>
    <dgm:cxn modelId="{DDB09619-EA4C-4EF5-9D22-7A7D6BB54198}" type="presParOf" srcId="{B5BDA89D-D079-4988-8296-B1F15A371A22}" destId="{5ABE0059-636C-4E88-BF20-2E666851188C}" srcOrd="1" destOrd="0" presId="urn:microsoft.com/office/officeart/2005/8/layout/list1"/>
    <dgm:cxn modelId="{D7BA3B8E-0007-44CF-A38F-7F4B95828F02}" type="presParOf" srcId="{1DF96D4E-F15D-4F0E-A83B-4CE7F2254672}" destId="{DE825FD8-9822-44BF-B378-974D29E3CDCA}" srcOrd="9" destOrd="0" presId="urn:microsoft.com/office/officeart/2005/8/layout/list1"/>
    <dgm:cxn modelId="{F418681D-DFFA-49FD-B058-796B90FBF61C}" type="presParOf" srcId="{1DF96D4E-F15D-4F0E-A83B-4CE7F2254672}" destId="{1051FC0F-890B-4E79-BF2A-20FA6951F143}" srcOrd="10" destOrd="0" presId="urn:microsoft.com/office/officeart/2005/8/layout/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486400" cy="3200400"/>
        <a:chOff x="0" y="0"/>
        <a:chExt cx="5486400" cy="3200400"/>
      </a:xfrm>
    </dsp:grpSpPr>
    <dsp:sp modelId="{E2B616EB-FBED-4D95-B820-B3E86FCD8557}">
      <dsp:nvSpPr>
        <dsp:cNvPr id="5" name="Rectangles 4"/>
        <dsp:cNvSpPr/>
      </dsp:nvSpPr>
      <dsp:spPr bwMode="white">
        <a:xfrm>
          <a:off x="0" y="386280"/>
          <a:ext cx="5486400" cy="604800"/>
        </a:xfrm>
        <a:prstGeom prst="rect">
          <a:avLst/>
        </a:prstGeom>
        <a:sp3d z="152400" extrusionH="63500" prstMaterial="dkEdge">
          <a:bevelT w="135400" h="16350" prst="relaxedInset"/>
          <a:contourClr>
            <a:schemeClr val="bg1"/>
          </a:contourClr>
        </a:sp3d>
      </dsp:spPr>
      <dsp:style>
        <a:lnRef idx="1">
          <a:schemeClr val="accent4">
            <a:hueOff val="0"/>
            <a:satOff val="0"/>
            <a:lumOff val="0"/>
            <a:alpha val="100000"/>
          </a:schemeClr>
        </a:lnRef>
        <a:fillRef idx="1">
          <a:schemeClr val="lt1">
            <a:alpha val="90000"/>
          </a:schemeClr>
        </a:fillRef>
        <a:effectRef idx="2">
          <a:scrgbClr r="0" g="0" b="0"/>
        </a:effectRef>
        <a:fontRef idx="minor"/>
      </dsp:style>
      <dsp:txBody>
        <a:bodyPr lIns="425805" tIns="499872" rIns="425805" bIns="170688" anchor="t"/>
        <a:lstStyle>
          <a:lvl1pPr algn="l">
            <a:defRPr sz="2400"/>
          </a:lvl1pPr>
          <a:lvl2pPr marL="228600" indent="-228600" algn="l">
            <a:defRPr sz="2400"/>
          </a:lvl2pPr>
          <a:lvl3pPr marL="457200" indent="-228600" algn="l">
            <a:defRPr sz="2400"/>
          </a:lvl3pPr>
          <a:lvl4pPr marL="685800" indent="-228600" algn="l">
            <a:defRPr sz="2400"/>
          </a:lvl4pPr>
          <a:lvl5pPr marL="914400" indent="-228600" algn="l">
            <a:defRPr sz="2400"/>
          </a:lvl5pPr>
          <a:lvl6pPr marL="1143000" indent="-228600" algn="l">
            <a:defRPr sz="2400"/>
          </a:lvl6pPr>
          <a:lvl7pPr marL="1371600" indent="-228600" algn="l">
            <a:defRPr sz="2400"/>
          </a:lvl7pPr>
          <a:lvl8pPr marL="1600200" indent="-228600" algn="l">
            <a:defRPr sz="2400"/>
          </a:lvl8pPr>
          <a:lvl9pPr marL="1828800" indent="-228600" algn="l">
            <a:defRPr sz="2400"/>
          </a:lvl9pPr>
        </a:lstStyle>
        <a:p>
          <a:endParaRPr>
            <a:solidFill>
              <a:schemeClr val="dk1"/>
            </a:solidFill>
          </a:endParaRPr>
        </a:p>
      </dsp:txBody>
      <dsp:txXfrm>
        <a:off x="0" y="386280"/>
        <a:ext cx="5486400" cy="604800"/>
      </dsp:txXfrm>
    </dsp:sp>
    <dsp:sp modelId="{CA8CFD61-051B-4E0F-A7A6-E7D682CA054A}">
      <dsp:nvSpPr>
        <dsp:cNvPr id="4" name="Rounded Rectangle 3"/>
        <dsp:cNvSpPr/>
      </dsp:nvSpPr>
      <dsp:spPr bwMode="white">
        <a:xfrm>
          <a:off x="274320" y="32040"/>
          <a:ext cx="3840480" cy="708480"/>
        </a:xfrm>
        <a:prstGeom prst="roundRect">
          <a:avLst/>
        </a:prstGeom>
        <a:sp3d prstMaterial="plastic">
          <a:bevelT w="127000" h="25400" prst="relaxedInset"/>
        </a:sp3d>
      </dsp:spPr>
      <dsp:style>
        <a:lnRef idx="0">
          <a:schemeClr val="lt1"/>
        </a:lnRef>
        <a:fillRef idx="3">
          <a:schemeClr val="accent4">
            <a:hueOff val="0"/>
            <a:satOff val="0"/>
            <a:lumOff val="0"/>
            <a:alpha val="100000"/>
          </a:schemeClr>
        </a:fillRef>
        <a:effectRef idx="2">
          <a:scrgbClr r="0" g="0" b="0"/>
        </a:effectRef>
        <a:fontRef idx="minor">
          <a:schemeClr val="lt1"/>
        </a:fontRef>
      </dsp:style>
      <dsp:txBody>
        <a:bodyPr lIns="145161" tIns="0" rIns="145161" bIns="0" anchor="ctr"/>
        <a:lstStyle>
          <a:lvl1pPr algn="l">
            <a:defRPr sz="2400"/>
          </a:lvl1pPr>
          <a:lvl2pPr marL="171450" indent="-171450" algn="l">
            <a:defRPr sz="1800"/>
          </a:lvl2pPr>
          <a:lvl3pPr marL="342900" indent="-171450" algn="l">
            <a:defRPr sz="1800"/>
          </a:lvl3pPr>
          <a:lvl4pPr marL="514350" indent="-171450" algn="l">
            <a:defRPr sz="1800"/>
          </a:lvl4pPr>
          <a:lvl5pPr marL="685800" indent="-171450" algn="l">
            <a:defRPr sz="1800"/>
          </a:lvl5pPr>
          <a:lvl6pPr marL="857250" indent="-171450" algn="l">
            <a:defRPr sz="1800"/>
          </a:lvl6pPr>
          <a:lvl7pPr marL="1028700" indent="-171450" algn="l">
            <a:defRPr sz="1800"/>
          </a:lvl7pPr>
          <a:lvl8pPr marL="1200150" indent="-171450" algn="l">
            <a:defRPr sz="1800"/>
          </a:lvl8pPr>
          <a:lvl9pPr marL="1371600" indent="-171450" algn="l">
            <a:defRPr sz="1800"/>
          </a:lvl9pPr>
        </a:lstStyle>
        <a:p>
          <a:pPr lvl="0">
            <a:lnSpc>
              <a:spcPct val="100000"/>
            </a:lnSpc>
            <a:spcBef>
              <a:spcPct val="0"/>
            </a:spcBef>
            <a:spcAft>
              <a:spcPct val="35000"/>
            </a:spcAft>
          </a:pPr>
          <a:r>
            <a:rPr lang="en-US" sz="2000" b="1">
              <a:latin typeface="Times New Roman" panose="02020603050405020304" charset="0"/>
              <a:cs typeface="Times New Roman" panose="02020603050405020304" charset="0"/>
            </a:rPr>
            <a:t>Covid-19 pandemic </a:t>
          </a:r>
        </a:p>
      </dsp:txBody>
      <dsp:txXfrm>
        <a:off x="274320" y="32040"/>
        <a:ext cx="3840480" cy="708480"/>
      </dsp:txXfrm>
    </dsp:sp>
    <dsp:sp modelId="{DDE2525C-A1E5-49D0-BDE7-E29B4F0B1953}">
      <dsp:nvSpPr>
        <dsp:cNvPr id="8" name="Rectangles 7"/>
        <dsp:cNvSpPr/>
      </dsp:nvSpPr>
      <dsp:spPr bwMode="white">
        <a:xfrm>
          <a:off x="0" y="1474920"/>
          <a:ext cx="5486400" cy="604800"/>
        </a:xfrm>
        <a:prstGeom prst="rect">
          <a:avLst/>
        </a:prstGeom>
        <a:sp3d z="152400" extrusionH="63500" prstMaterial="dkEdge">
          <a:bevelT w="135400" h="16350" prst="relaxedInset"/>
          <a:contourClr>
            <a:schemeClr val="bg1"/>
          </a:contourClr>
        </a:sp3d>
      </dsp:spPr>
      <dsp:style>
        <a:lnRef idx="1">
          <a:schemeClr val="accent4">
            <a:hueOff val="5190000"/>
            <a:satOff val="-23921"/>
            <a:lumOff val="784"/>
            <a:alpha val="100000"/>
          </a:schemeClr>
        </a:lnRef>
        <a:fillRef idx="1">
          <a:schemeClr val="lt1">
            <a:alpha val="90000"/>
          </a:schemeClr>
        </a:fillRef>
        <a:effectRef idx="2">
          <a:scrgbClr r="0" g="0" b="0"/>
        </a:effectRef>
        <a:fontRef idx="minor"/>
      </dsp:style>
      <dsp:txBody>
        <a:bodyPr lIns="425805" tIns="499872" rIns="425805" bIns="170688" anchor="t"/>
        <a:lstStyle>
          <a:lvl1pPr algn="l">
            <a:defRPr sz="2400"/>
          </a:lvl1pPr>
          <a:lvl2pPr marL="228600" indent="-228600" algn="l">
            <a:defRPr sz="2400"/>
          </a:lvl2pPr>
          <a:lvl3pPr marL="457200" indent="-228600" algn="l">
            <a:defRPr sz="2400"/>
          </a:lvl3pPr>
          <a:lvl4pPr marL="685800" indent="-228600" algn="l">
            <a:defRPr sz="2400"/>
          </a:lvl4pPr>
          <a:lvl5pPr marL="914400" indent="-228600" algn="l">
            <a:defRPr sz="2400"/>
          </a:lvl5pPr>
          <a:lvl6pPr marL="1143000" indent="-228600" algn="l">
            <a:defRPr sz="2400"/>
          </a:lvl6pPr>
          <a:lvl7pPr marL="1371600" indent="-228600" algn="l">
            <a:defRPr sz="2400"/>
          </a:lvl7pPr>
          <a:lvl8pPr marL="1600200" indent="-228600" algn="l">
            <a:defRPr sz="2400"/>
          </a:lvl8pPr>
          <a:lvl9pPr marL="1828800" indent="-228600" algn="l">
            <a:defRPr sz="2400"/>
          </a:lvl9pPr>
        </a:lstStyle>
        <a:p>
          <a:endParaRPr>
            <a:solidFill>
              <a:schemeClr val="dk1"/>
            </a:solidFill>
          </a:endParaRPr>
        </a:p>
      </dsp:txBody>
      <dsp:txXfrm>
        <a:off x="0" y="1474920"/>
        <a:ext cx="5486400" cy="604800"/>
      </dsp:txXfrm>
    </dsp:sp>
    <dsp:sp modelId="{B2583C27-15EF-4908-ACB7-B283C61380C9}">
      <dsp:nvSpPr>
        <dsp:cNvPr id="7" name="Rounded Rectangle 6"/>
        <dsp:cNvSpPr/>
      </dsp:nvSpPr>
      <dsp:spPr bwMode="white">
        <a:xfrm>
          <a:off x="274320" y="1120680"/>
          <a:ext cx="3840480" cy="708480"/>
        </a:xfrm>
        <a:prstGeom prst="roundRect">
          <a:avLst/>
        </a:prstGeom>
        <a:sp3d prstMaterial="plastic">
          <a:bevelT w="127000" h="25400" prst="relaxedInset"/>
        </a:sp3d>
      </dsp:spPr>
      <dsp:style>
        <a:lnRef idx="0">
          <a:schemeClr val="lt1"/>
        </a:lnRef>
        <a:fillRef idx="3">
          <a:schemeClr val="accent4">
            <a:hueOff val="5190000"/>
            <a:satOff val="-23921"/>
            <a:lumOff val="784"/>
            <a:alpha val="100000"/>
          </a:schemeClr>
        </a:fillRef>
        <a:effectRef idx="2">
          <a:scrgbClr r="0" g="0" b="0"/>
        </a:effectRef>
        <a:fontRef idx="minor">
          <a:schemeClr val="lt1"/>
        </a:fontRef>
      </dsp:style>
      <dsp:txBody>
        <a:bodyPr lIns="145161" tIns="0" rIns="145161" bIns="0" anchor="ctr"/>
        <a:lstStyle>
          <a:lvl1pPr algn="l">
            <a:defRPr sz="2400"/>
          </a:lvl1pPr>
          <a:lvl2pPr marL="171450" indent="-171450" algn="l">
            <a:defRPr sz="1800"/>
          </a:lvl2pPr>
          <a:lvl3pPr marL="342900" indent="-171450" algn="l">
            <a:defRPr sz="1800"/>
          </a:lvl3pPr>
          <a:lvl4pPr marL="514350" indent="-171450" algn="l">
            <a:defRPr sz="1800"/>
          </a:lvl4pPr>
          <a:lvl5pPr marL="685800" indent="-171450" algn="l">
            <a:defRPr sz="1800"/>
          </a:lvl5pPr>
          <a:lvl6pPr marL="857250" indent="-171450" algn="l">
            <a:defRPr sz="1800"/>
          </a:lvl6pPr>
          <a:lvl7pPr marL="1028700" indent="-171450" algn="l">
            <a:defRPr sz="1800"/>
          </a:lvl7pPr>
          <a:lvl8pPr marL="1200150" indent="-171450" algn="l">
            <a:defRPr sz="1800"/>
          </a:lvl8pPr>
          <a:lvl9pPr marL="1371600" indent="-171450" algn="l">
            <a:defRPr sz="1800"/>
          </a:lvl9pPr>
        </a:lstStyle>
        <a:p>
          <a:pPr lvl="0">
            <a:lnSpc>
              <a:spcPct val="100000"/>
            </a:lnSpc>
            <a:spcBef>
              <a:spcPct val="0"/>
            </a:spcBef>
            <a:spcAft>
              <a:spcPct val="35000"/>
            </a:spcAft>
          </a:pPr>
          <a:r>
            <a:rPr lang="en-US" sz="2000" b="1">
              <a:latin typeface="Times New Roman" panose="02020603050405020304" charset="0"/>
              <a:cs typeface="Times New Roman" panose="02020603050405020304" charset="0"/>
            </a:rPr>
            <a:t>Brexit </a:t>
          </a:r>
        </a:p>
      </dsp:txBody>
      <dsp:txXfrm>
        <a:off x="274320" y="1120680"/>
        <a:ext cx="3840480" cy="708480"/>
      </dsp:txXfrm>
    </dsp:sp>
    <dsp:sp modelId="{F0290455-96CB-45CE-B25B-8F1E64C36855}">
      <dsp:nvSpPr>
        <dsp:cNvPr id="11" name="Rectangles 10"/>
        <dsp:cNvSpPr/>
      </dsp:nvSpPr>
      <dsp:spPr bwMode="white">
        <a:xfrm>
          <a:off x="0" y="2563560"/>
          <a:ext cx="5486400" cy="604800"/>
        </a:xfrm>
        <a:prstGeom prst="rect">
          <a:avLst/>
        </a:prstGeom>
        <a:sp3d z="152400" extrusionH="63500" prstMaterial="dkEdge">
          <a:bevelT w="135400" h="16350" prst="relaxedInset"/>
          <a:contourClr>
            <a:schemeClr val="bg1"/>
          </a:contourClr>
        </a:sp3d>
      </dsp:spPr>
      <dsp:style>
        <a:lnRef idx="1">
          <a:schemeClr val="accent4">
            <a:hueOff val="10380000"/>
            <a:satOff val="-47842"/>
            <a:lumOff val="1569"/>
            <a:alpha val="100000"/>
          </a:schemeClr>
        </a:lnRef>
        <a:fillRef idx="1">
          <a:schemeClr val="lt1">
            <a:alpha val="90000"/>
          </a:schemeClr>
        </a:fillRef>
        <a:effectRef idx="2">
          <a:scrgbClr r="0" g="0" b="0"/>
        </a:effectRef>
        <a:fontRef idx="minor"/>
      </dsp:style>
      <dsp:txBody>
        <a:bodyPr lIns="425805" tIns="499872" rIns="425805" bIns="170688" anchor="t"/>
        <a:lstStyle>
          <a:lvl1pPr algn="l">
            <a:defRPr sz="2400"/>
          </a:lvl1pPr>
          <a:lvl2pPr marL="228600" indent="-228600" algn="l">
            <a:defRPr sz="2400"/>
          </a:lvl2pPr>
          <a:lvl3pPr marL="457200" indent="-228600" algn="l">
            <a:defRPr sz="2400"/>
          </a:lvl3pPr>
          <a:lvl4pPr marL="685800" indent="-228600" algn="l">
            <a:defRPr sz="2400"/>
          </a:lvl4pPr>
          <a:lvl5pPr marL="914400" indent="-228600" algn="l">
            <a:defRPr sz="2400"/>
          </a:lvl5pPr>
          <a:lvl6pPr marL="1143000" indent="-228600" algn="l">
            <a:defRPr sz="2400"/>
          </a:lvl6pPr>
          <a:lvl7pPr marL="1371600" indent="-228600" algn="l">
            <a:defRPr sz="2400"/>
          </a:lvl7pPr>
          <a:lvl8pPr marL="1600200" indent="-228600" algn="l">
            <a:defRPr sz="2400"/>
          </a:lvl8pPr>
          <a:lvl9pPr marL="1828800" indent="-228600" algn="l">
            <a:defRPr sz="2400"/>
          </a:lvl9pPr>
        </a:lstStyle>
        <a:p>
          <a:endParaRPr>
            <a:solidFill>
              <a:schemeClr val="dk1"/>
            </a:solidFill>
          </a:endParaRPr>
        </a:p>
      </dsp:txBody>
      <dsp:txXfrm>
        <a:off x="0" y="2563560"/>
        <a:ext cx="5486400" cy="604800"/>
      </dsp:txXfrm>
    </dsp:sp>
    <dsp:sp modelId="{190D17B9-AC03-44F5-BFAD-DEE50B8BA911}">
      <dsp:nvSpPr>
        <dsp:cNvPr id="10" name="Rounded Rectangle 9"/>
        <dsp:cNvSpPr/>
      </dsp:nvSpPr>
      <dsp:spPr bwMode="white">
        <a:xfrm>
          <a:off x="274320" y="2209320"/>
          <a:ext cx="3840480" cy="708480"/>
        </a:xfrm>
        <a:prstGeom prst="roundRect">
          <a:avLst/>
        </a:prstGeom>
        <a:sp3d prstMaterial="plastic">
          <a:bevelT w="127000" h="25400" prst="relaxedInset"/>
        </a:sp3d>
      </dsp:spPr>
      <dsp:style>
        <a:lnRef idx="0">
          <a:schemeClr val="lt1"/>
        </a:lnRef>
        <a:fillRef idx="3">
          <a:schemeClr val="accent4">
            <a:hueOff val="10380000"/>
            <a:satOff val="-47842"/>
            <a:lumOff val="1569"/>
            <a:alpha val="100000"/>
          </a:schemeClr>
        </a:fillRef>
        <a:effectRef idx="2">
          <a:scrgbClr r="0" g="0" b="0"/>
        </a:effectRef>
        <a:fontRef idx="minor">
          <a:schemeClr val="lt1"/>
        </a:fontRef>
      </dsp:style>
      <dsp:txBody>
        <a:bodyPr lIns="145161" tIns="0" rIns="145161" bIns="0" anchor="ctr"/>
        <a:lstStyle>
          <a:lvl1pPr algn="l">
            <a:defRPr sz="2400"/>
          </a:lvl1pPr>
          <a:lvl2pPr marL="171450" indent="-171450" algn="l">
            <a:defRPr sz="1800"/>
          </a:lvl2pPr>
          <a:lvl3pPr marL="342900" indent="-171450" algn="l">
            <a:defRPr sz="1800"/>
          </a:lvl3pPr>
          <a:lvl4pPr marL="514350" indent="-171450" algn="l">
            <a:defRPr sz="1800"/>
          </a:lvl4pPr>
          <a:lvl5pPr marL="685800" indent="-171450" algn="l">
            <a:defRPr sz="1800"/>
          </a:lvl5pPr>
          <a:lvl6pPr marL="857250" indent="-171450" algn="l">
            <a:defRPr sz="1800"/>
          </a:lvl6pPr>
          <a:lvl7pPr marL="1028700" indent="-171450" algn="l">
            <a:defRPr sz="1800"/>
          </a:lvl7pPr>
          <a:lvl8pPr marL="1200150" indent="-171450" algn="l">
            <a:defRPr sz="1800"/>
          </a:lvl8pPr>
          <a:lvl9pPr marL="1371600" indent="-171450" algn="l">
            <a:defRPr sz="1800"/>
          </a:lvl9pPr>
        </a:lstStyle>
        <a:p>
          <a:pPr lvl="0">
            <a:lnSpc>
              <a:spcPct val="100000"/>
            </a:lnSpc>
            <a:spcBef>
              <a:spcPct val="0"/>
            </a:spcBef>
            <a:spcAft>
              <a:spcPct val="35000"/>
            </a:spcAft>
          </a:pPr>
          <a:r>
            <a:rPr lang="en-US" sz="2000" b="1">
              <a:latin typeface="Times New Roman" panose="02020603050405020304" charset="0"/>
              <a:cs typeface="Times New Roman" panose="02020603050405020304" charset="0"/>
            </a:rPr>
            <a:t>Growth of online retailing </a:t>
          </a:r>
        </a:p>
      </dsp:txBody>
      <dsp:txXfrm>
        <a:off x="274320" y="2209320"/>
        <a:ext cx="3840480" cy="708480"/>
      </dsp:txXfrm>
    </dsp:sp>
    <dsp:sp modelId="{AAE0AF60-0B03-4856-B7D2-0276D70DD5E2}">
      <dsp:nvSpPr>
        <dsp:cNvPr id="3" name="Rectangles 2" hidden="1"/>
        <dsp:cNvSpPr/>
      </dsp:nvSpPr>
      <dsp:spPr>
        <a:xfrm>
          <a:off x="0" y="32040"/>
          <a:ext cx="274320" cy="708480"/>
        </a:xfrm>
        <a:prstGeom prst="rect">
          <a:avLst/>
        </a:prstGeom>
      </dsp:spPr>
      <dsp:txXfrm>
        <a:off x="0" y="32040"/>
        <a:ext cx="274320" cy="708480"/>
      </dsp:txXfrm>
    </dsp:sp>
    <dsp:sp modelId="{50B3EB72-B76E-496F-9330-F6EE13EE6ED5}">
      <dsp:nvSpPr>
        <dsp:cNvPr id="6" name="Rectangles 5" hidden="1"/>
        <dsp:cNvSpPr/>
      </dsp:nvSpPr>
      <dsp:spPr>
        <a:xfrm>
          <a:off x="0" y="1120680"/>
          <a:ext cx="274320" cy="708480"/>
        </a:xfrm>
        <a:prstGeom prst="rect">
          <a:avLst/>
        </a:prstGeom>
      </dsp:spPr>
      <dsp:txXfrm>
        <a:off x="0" y="1120680"/>
        <a:ext cx="274320" cy="708480"/>
      </dsp:txXfrm>
    </dsp:sp>
    <dsp:sp modelId="{FE2B934B-A282-4B71-8A7E-DBF8E347A593}">
      <dsp:nvSpPr>
        <dsp:cNvPr id="9" name="Rectangles 8" hidden="1"/>
        <dsp:cNvSpPr/>
      </dsp:nvSpPr>
      <dsp:spPr>
        <a:xfrm>
          <a:off x="0" y="2209320"/>
          <a:ext cx="274320" cy="708480"/>
        </a:xfrm>
        <a:prstGeom prst="rect">
          <a:avLst/>
        </a:prstGeom>
      </dsp:spPr>
      <dsp:txXfrm>
        <a:off x="0" y="2209320"/>
        <a:ext cx="274320" cy="7084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486400" cy="3200400"/>
        <a:chOff x="0" y="0"/>
        <a:chExt cx="5486400" cy="3200400"/>
      </a:xfrm>
    </dsp:grpSpPr>
    <dsp:sp modelId="{E7A68228-BCBB-4DD0-8477-D8CF0EAC34D7}">
      <dsp:nvSpPr>
        <dsp:cNvPr id="5" name="Rectangles 4"/>
        <dsp:cNvSpPr/>
      </dsp:nvSpPr>
      <dsp:spPr bwMode="white">
        <a:xfrm>
          <a:off x="0" y="386280"/>
          <a:ext cx="5486400" cy="604800"/>
        </a:xfrm>
        <a:prstGeom prst="rect">
          <a:avLst/>
        </a:prstGeom>
      </dsp:spPr>
      <dsp:style>
        <a:lnRef idx="1">
          <a:schemeClr val="accent5">
            <a:hueOff val="0"/>
            <a:satOff val="0"/>
            <a:lumOff val="0"/>
            <a:alpha val="100000"/>
          </a:schemeClr>
        </a:lnRef>
        <a:fillRef idx="1">
          <a:schemeClr val="lt1">
            <a:alpha val="90000"/>
          </a:schemeClr>
        </a:fillRef>
        <a:effectRef idx="2">
          <a:scrgbClr r="0" g="0" b="0"/>
        </a:effectRef>
        <a:fontRef idx="minor"/>
      </dsp:style>
      <dsp:txBody>
        <a:bodyPr lIns="425805" tIns="499872" rIns="425805" bIns="170688" anchor="t"/>
        <a:lstStyle>
          <a:lvl1pPr algn="l">
            <a:defRPr sz="2400"/>
          </a:lvl1pPr>
          <a:lvl2pPr marL="228600" indent="-228600" algn="l">
            <a:defRPr sz="2400"/>
          </a:lvl2pPr>
          <a:lvl3pPr marL="457200" indent="-228600" algn="l">
            <a:defRPr sz="2400"/>
          </a:lvl3pPr>
          <a:lvl4pPr marL="685800" indent="-228600" algn="l">
            <a:defRPr sz="2400"/>
          </a:lvl4pPr>
          <a:lvl5pPr marL="914400" indent="-228600" algn="l">
            <a:defRPr sz="2400"/>
          </a:lvl5pPr>
          <a:lvl6pPr marL="1143000" indent="-228600" algn="l">
            <a:defRPr sz="2400"/>
          </a:lvl6pPr>
          <a:lvl7pPr marL="1371600" indent="-228600" algn="l">
            <a:defRPr sz="2400"/>
          </a:lvl7pPr>
          <a:lvl8pPr marL="1600200" indent="-228600" algn="l">
            <a:defRPr sz="2400"/>
          </a:lvl8pPr>
          <a:lvl9pPr marL="1828800" indent="-228600" algn="l">
            <a:defRPr sz="2400"/>
          </a:lvl9pPr>
        </a:lstStyle>
        <a:p>
          <a:endParaRPr>
            <a:solidFill>
              <a:schemeClr val="dk1"/>
            </a:solidFill>
          </a:endParaRPr>
        </a:p>
      </dsp:txBody>
      <dsp:txXfrm>
        <a:off x="0" y="386280"/>
        <a:ext cx="5486400" cy="604800"/>
      </dsp:txXfrm>
    </dsp:sp>
    <dsp:sp modelId="{0023F7BB-75A6-4C13-A340-96E77869EC34}">
      <dsp:nvSpPr>
        <dsp:cNvPr id="4" name="Rounded Rectangle 3"/>
        <dsp:cNvSpPr/>
      </dsp:nvSpPr>
      <dsp:spPr bwMode="white">
        <a:xfrm>
          <a:off x="274320" y="32040"/>
          <a:ext cx="3840480" cy="708480"/>
        </a:xfrm>
        <a:prstGeom prst="roundRect">
          <a:avLst/>
        </a:prstGeom>
      </dsp:spPr>
      <dsp:style>
        <a:lnRef idx="0">
          <a:schemeClr val="lt1"/>
        </a:lnRef>
        <a:fillRef idx="3">
          <a:schemeClr val="accent5">
            <a:hueOff val="0"/>
            <a:satOff val="0"/>
            <a:lumOff val="0"/>
            <a:alpha val="100000"/>
          </a:schemeClr>
        </a:fillRef>
        <a:effectRef idx="3">
          <a:scrgbClr r="0" g="0" b="0"/>
        </a:effectRef>
        <a:fontRef idx="minor">
          <a:schemeClr val="lt1"/>
        </a:fontRef>
      </dsp:style>
      <dsp:txBody>
        <a:bodyPr lIns="145161" tIns="0" rIns="145161" bIns="0" anchor="ctr"/>
        <a:lstStyle>
          <a:lvl1pPr algn="l">
            <a:defRPr sz="2400"/>
          </a:lvl1pPr>
          <a:lvl2pPr marL="171450" indent="-171450" algn="l">
            <a:defRPr sz="1800"/>
          </a:lvl2pPr>
          <a:lvl3pPr marL="342900" indent="-171450" algn="l">
            <a:defRPr sz="1800"/>
          </a:lvl3pPr>
          <a:lvl4pPr marL="514350" indent="-171450" algn="l">
            <a:defRPr sz="1800"/>
          </a:lvl4pPr>
          <a:lvl5pPr marL="685800" indent="-171450" algn="l">
            <a:defRPr sz="1800"/>
          </a:lvl5pPr>
          <a:lvl6pPr marL="857250" indent="-171450" algn="l">
            <a:defRPr sz="1800"/>
          </a:lvl6pPr>
          <a:lvl7pPr marL="1028700" indent="-171450" algn="l">
            <a:defRPr sz="1800"/>
          </a:lvl7pPr>
          <a:lvl8pPr marL="1200150" indent="-171450" algn="l">
            <a:defRPr sz="1800"/>
          </a:lvl8pPr>
          <a:lvl9pPr marL="1371600" indent="-171450" algn="l">
            <a:defRPr sz="1800"/>
          </a:lvl9pPr>
        </a:lstStyle>
        <a:p>
          <a:pPr lvl="0">
            <a:lnSpc>
              <a:spcPct val="100000"/>
            </a:lnSpc>
            <a:spcBef>
              <a:spcPct val="0"/>
            </a:spcBef>
            <a:spcAft>
              <a:spcPct val="35000"/>
            </a:spcAft>
          </a:pPr>
          <a:r>
            <a:rPr lang="en-US" b="1">
              <a:latin typeface="Times New Roman" panose="02020603050405020304" charset="0"/>
              <a:cs typeface="Times New Roman" panose="02020603050405020304" charset="0"/>
            </a:rPr>
            <a:t>Employee resistance </a:t>
          </a:r>
        </a:p>
      </dsp:txBody>
      <dsp:txXfrm>
        <a:off x="274320" y="32040"/>
        <a:ext cx="3840480" cy="708480"/>
      </dsp:txXfrm>
    </dsp:sp>
    <dsp:sp modelId="{DA4CC606-1251-4406-ACD2-21E9B5980EAB}">
      <dsp:nvSpPr>
        <dsp:cNvPr id="8" name="Rectangles 7"/>
        <dsp:cNvSpPr/>
      </dsp:nvSpPr>
      <dsp:spPr bwMode="white">
        <a:xfrm>
          <a:off x="0" y="1474920"/>
          <a:ext cx="5486400" cy="604800"/>
        </a:xfrm>
        <a:prstGeom prst="rect">
          <a:avLst/>
        </a:prstGeom>
      </dsp:spPr>
      <dsp:style>
        <a:lnRef idx="1">
          <a:schemeClr val="accent5">
            <a:hueOff val="-3690000"/>
            <a:satOff val="-5097"/>
            <a:lumOff val="-1960"/>
            <a:alpha val="100000"/>
          </a:schemeClr>
        </a:lnRef>
        <a:fillRef idx="1">
          <a:schemeClr val="lt1">
            <a:alpha val="90000"/>
          </a:schemeClr>
        </a:fillRef>
        <a:effectRef idx="2">
          <a:scrgbClr r="0" g="0" b="0"/>
        </a:effectRef>
        <a:fontRef idx="minor"/>
      </dsp:style>
      <dsp:txBody>
        <a:bodyPr lIns="425805" tIns="499872" rIns="425805" bIns="170688" anchor="t"/>
        <a:lstStyle>
          <a:lvl1pPr algn="l">
            <a:defRPr sz="2400"/>
          </a:lvl1pPr>
          <a:lvl2pPr marL="228600" indent="-228600" algn="l">
            <a:defRPr sz="2400"/>
          </a:lvl2pPr>
          <a:lvl3pPr marL="457200" indent="-228600" algn="l">
            <a:defRPr sz="2400"/>
          </a:lvl3pPr>
          <a:lvl4pPr marL="685800" indent="-228600" algn="l">
            <a:defRPr sz="2400"/>
          </a:lvl4pPr>
          <a:lvl5pPr marL="914400" indent="-228600" algn="l">
            <a:defRPr sz="2400"/>
          </a:lvl5pPr>
          <a:lvl6pPr marL="1143000" indent="-228600" algn="l">
            <a:defRPr sz="2400"/>
          </a:lvl6pPr>
          <a:lvl7pPr marL="1371600" indent="-228600" algn="l">
            <a:defRPr sz="2400"/>
          </a:lvl7pPr>
          <a:lvl8pPr marL="1600200" indent="-228600" algn="l">
            <a:defRPr sz="2400"/>
          </a:lvl8pPr>
          <a:lvl9pPr marL="1828800" indent="-228600" algn="l">
            <a:defRPr sz="2400"/>
          </a:lvl9pPr>
        </a:lstStyle>
        <a:p>
          <a:endParaRPr>
            <a:solidFill>
              <a:schemeClr val="dk1"/>
            </a:solidFill>
          </a:endParaRPr>
        </a:p>
      </dsp:txBody>
      <dsp:txXfrm>
        <a:off x="0" y="1474920"/>
        <a:ext cx="5486400" cy="604800"/>
      </dsp:txXfrm>
    </dsp:sp>
    <dsp:sp modelId="{D7E5E221-9807-4B2B-8196-6E796868BCC9}">
      <dsp:nvSpPr>
        <dsp:cNvPr id="7" name="Rounded Rectangle 6"/>
        <dsp:cNvSpPr/>
      </dsp:nvSpPr>
      <dsp:spPr bwMode="white">
        <a:xfrm>
          <a:off x="274320" y="1120680"/>
          <a:ext cx="3840480" cy="708480"/>
        </a:xfrm>
        <a:prstGeom prst="roundRect">
          <a:avLst/>
        </a:prstGeom>
      </dsp:spPr>
      <dsp:style>
        <a:lnRef idx="0">
          <a:schemeClr val="lt1"/>
        </a:lnRef>
        <a:fillRef idx="3">
          <a:schemeClr val="accent5">
            <a:hueOff val="-3690000"/>
            <a:satOff val="-5097"/>
            <a:lumOff val="-1960"/>
            <a:alpha val="100000"/>
          </a:schemeClr>
        </a:fillRef>
        <a:effectRef idx="3">
          <a:scrgbClr r="0" g="0" b="0"/>
        </a:effectRef>
        <a:fontRef idx="minor">
          <a:schemeClr val="lt1"/>
        </a:fontRef>
      </dsp:style>
      <dsp:txBody>
        <a:bodyPr lIns="145161" tIns="0" rIns="145161" bIns="0" anchor="ctr"/>
        <a:lstStyle>
          <a:lvl1pPr algn="l">
            <a:defRPr sz="2400"/>
          </a:lvl1pPr>
          <a:lvl2pPr marL="171450" indent="-171450" algn="l">
            <a:defRPr sz="1800"/>
          </a:lvl2pPr>
          <a:lvl3pPr marL="342900" indent="-171450" algn="l">
            <a:defRPr sz="1800"/>
          </a:lvl3pPr>
          <a:lvl4pPr marL="514350" indent="-171450" algn="l">
            <a:defRPr sz="1800"/>
          </a:lvl4pPr>
          <a:lvl5pPr marL="685800" indent="-171450" algn="l">
            <a:defRPr sz="1800"/>
          </a:lvl5pPr>
          <a:lvl6pPr marL="857250" indent="-171450" algn="l">
            <a:defRPr sz="1800"/>
          </a:lvl6pPr>
          <a:lvl7pPr marL="1028700" indent="-171450" algn="l">
            <a:defRPr sz="1800"/>
          </a:lvl7pPr>
          <a:lvl8pPr marL="1200150" indent="-171450" algn="l">
            <a:defRPr sz="1800"/>
          </a:lvl8pPr>
          <a:lvl9pPr marL="1371600" indent="-171450" algn="l">
            <a:defRPr sz="1800"/>
          </a:lvl9pPr>
        </a:lstStyle>
        <a:p>
          <a:pPr lvl="0">
            <a:lnSpc>
              <a:spcPct val="100000"/>
            </a:lnSpc>
            <a:spcBef>
              <a:spcPct val="0"/>
            </a:spcBef>
            <a:spcAft>
              <a:spcPct val="35000"/>
            </a:spcAft>
          </a:pPr>
          <a:r>
            <a:rPr lang="en-US" b="1">
              <a:latin typeface="Times New Roman" panose="02020603050405020304" charset="0"/>
              <a:cs typeface="Times New Roman" panose="02020603050405020304" charset="0"/>
            </a:rPr>
            <a:t>Absence of digital culture </a:t>
          </a:r>
        </a:p>
      </dsp:txBody>
      <dsp:txXfrm>
        <a:off x="274320" y="1120680"/>
        <a:ext cx="3840480" cy="708480"/>
      </dsp:txXfrm>
    </dsp:sp>
    <dsp:sp modelId="{1051FC0F-890B-4E79-BF2A-20FA6951F143}">
      <dsp:nvSpPr>
        <dsp:cNvPr id="11" name="Rectangles 10"/>
        <dsp:cNvSpPr/>
      </dsp:nvSpPr>
      <dsp:spPr bwMode="white">
        <a:xfrm>
          <a:off x="0" y="2563560"/>
          <a:ext cx="5486400" cy="604800"/>
        </a:xfrm>
        <a:prstGeom prst="rect">
          <a:avLst/>
        </a:prstGeom>
      </dsp:spPr>
      <dsp:style>
        <a:lnRef idx="1">
          <a:schemeClr val="accent5">
            <a:hueOff val="-7380000"/>
            <a:satOff val="-10195"/>
            <a:lumOff val="-3921"/>
            <a:alpha val="100000"/>
          </a:schemeClr>
        </a:lnRef>
        <a:fillRef idx="1">
          <a:schemeClr val="lt1">
            <a:alpha val="90000"/>
          </a:schemeClr>
        </a:fillRef>
        <a:effectRef idx="2">
          <a:scrgbClr r="0" g="0" b="0"/>
        </a:effectRef>
        <a:fontRef idx="minor"/>
      </dsp:style>
      <dsp:txBody>
        <a:bodyPr lIns="425805" tIns="499872" rIns="425805" bIns="170688" anchor="t"/>
        <a:lstStyle>
          <a:lvl1pPr algn="l">
            <a:defRPr sz="2400"/>
          </a:lvl1pPr>
          <a:lvl2pPr marL="228600" indent="-228600" algn="l">
            <a:defRPr sz="2400"/>
          </a:lvl2pPr>
          <a:lvl3pPr marL="457200" indent="-228600" algn="l">
            <a:defRPr sz="2400"/>
          </a:lvl3pPr>
          <a:lvl4pPr marL="685800" indent="-228600" algn="l">
            <a:defRPr sz="2400"/>
          </a:lvl4pPr>
          <a:lvl5pPr marL="914400" indent="-228600" algn="l">
            <a:defRPr sz="2400"/>
          </a:lvl5pPr>
          <a:lvl6pPr marL="1143000" indent="-228600" algn="l">
            <a:defRPr sz="2400"/>
          </a:lvl6pPr>
          <a:lvl7pPr marL="1371600" indent="-228600" algn="l">
            <a:defRPr sz="2400"/>
          </a:lvl7pPr>
          <a:lvl8pPr marL="1600200" indent="-228600" algn="l">
            <a:defRPr sz="2400"/>
          </a:lvl8pPr>
          <a:lvl9pPr marL="1828800" indent="-228600" algn="l">
            <a:defRPr sz="2400"/>
          </a:lvl9pPr>
        </a:lstStyle>
        <a:p>
          <a:endParaRPr>
            <a:solidFill>
              <a:schemeClr val="dk1"/>
            </a:solidFill>
          </a:endParaRPr>
        </a:p>
      </dsp:txBody>
      <dsp:txXfrm>
        <a:off x="0" y="2563560"/>
        <a:ext cx="5486400" cy="604800"/>
      </dsp:txXfrm>
    </dsp:sp>
    <dsp:sp modelId="{5ABE0059-636C-4E88-BF20-2E666851188C}">
      <dsp:nvSpPr>
        <dsp:cNvPr id="10" name="Rounded Rectangle 9"/>
        <dsp:cNvSpPr/>
      </dsp:nvSpPr>
      <dsp:spPr bwMode="white">
        <a:xfrm>
          <a:off x="274320" y="2209320"/>
          <a:ext cx="3840480" cy="708480"/>
        </a:xfrm>
        <a:prstGeom prst="roundRect">
          <a:avLst/>
        </a:prstGeom>
      </dsp:spPr>
      <dsp:style>
        <a:lnRef idx="0">
          <a:schemeClr val="lt1"/>
        </a:lnRef>
        <a:fillRef idx="3">
          <a:schemeClr val="accent5">
            <a:hueOff val="-7380000"/>
            <a:satOff val="-10195"/>
            <a:lumOff val="-3921"/>
            <a:alpha val="100000"/>
          </a:schemeClr>
        </a:fillRef>
        <a:effectRef idx="3">
          <a:scrgbClr r="0" g="0" b="0"/>
        </a:effectRef>
        <a:fontRef idx="minor">
          <a:schemeClr val="lt1"/>
        </a:fontRef>
      </dsp:style>
      <dsp:txBody>
        <a:bodyPr lIns="145161" tIns="0" rIns="145161" bIns="0" anchor="ctr"/>
        <a:lstStyle>
          <a:lvl1pPr algn="l">
            <a:defRPr sz="2400"/>
          </a:lvl1pPr>
          <a:lvl2pPr marL="171450" indent="-171450" algn="l">
            <a:defRPr sz="1800"/>
          </a:lvl2pPr>
          <a:lvl3pPr marL="342900" indent="-171450" algn="l">
            <a:defRPr sz="1800"/>
          </a:lvl3pPr>
          <a:lvl4pPr marL="514350" indent="-171450" algn="l">
            <a:defRPr sz="1800"/>
          </a:lvl4pPr>
          <a:lvl5pPr marL="685800" indent="-171450" algn="l">
            <a:defRPr sz="1800"/>
          </a:lvl5pPr>
          <a:lvl6pPr marL="857250" indent="-171450" algn="l">
            <a:defRPr sz="1800"/>
          </a:lvl6pPr>
          <a:lvl7pPr marL="1028700" indent="-171450" algn="l">
            <a:defRPr sz="1800"/>
          </a:lvl7pPr>
          <a:lvl8pPr marL="1200150" indent="-171450" algn="l">
            <a:defRPr sz="1800"/>
          </a:lvl8pPr>
          <a:lvl9pPr marL="1371600" indent="-171450" algn="l">
            <a:defRPr sz="1800"/>
          </a:lvl9pPr>
        </a:lstStyle>
        <a:p>
          <a:pPr lvl="0">
            <a:lnSpc>
              <a:spcPct val="100000"/>
            </a:lnSpc>
            <a:spcBef>
              <a:spcPct val="0"/>
            </a:spcBef>
            <a:spcAft>
              <a:spcPct val="35000"/>
            </a:spcAft>
          </a:pPr>
          <a:r>
            <a:rPr lang="en-US" b="1">
              <a:latin typeface="Times New Roman" panose="02020603050405020304" charset="0"/>
              <a:cs typeface="Times New Roman" panose="02020603050405020304" charset="0"/>
            </a:rPr>
            <a:t>Skill gap </a:t>
          </a:r>
        </a:p>
      </dsp:txBody>
      <dsp:txXfrm>
        <a:off x="274320" y="2209320"/>
        <a:ext cx="3840480" cy="708480"/>
      </dsp:txXfrm>
    </dsp:sp>
    <dsp:sp modelId="{0045AA1F-53FD-4EE4-AF86-452ACBE54134}">
      <dsp:nvSpPr>
        <dsp:cNvPr id="3" name="Rectangles 2" hidden="1"/>
        <dsp:cNvSpPr/>
      </dsp:nvSpPr>
      <dsp:spPr>
        <a:xfrm>
          <a:off x="0" y="32040"/>
          <a:ext cx="274320" cy="708480"/>
        </a:xfrm>
        <a:prstGeom prst="rect">
          <a:avLst/>
        </a:prstGeom>
      </dsp:spPr>
      <dsp:txXfrm>
        <a:off x="0" y="32040"/>
        <a:ext cx="274320" cy="708480"/>
      </dsp:txXfrm>
    </dsp:sp>
    <dsp:sp modelId="{D4B7C42A-DE13-4EDD-A5CC-18926A6956B7}">
      <dsp:nvSpPr>
        <dsp:cNvPr id="6" name="Rectangles 5" hidden="1"/>
        <dsp:cNvSpPr/>
      </dsp:nvSpPr>
      <dsp:spPr>
        <a:xfrm>
          <a:off x="0" y="1120680"/>
          <a:ext cx="274320" cy="708480"/>
        </a:xfrm>
        <a:prstGeom prst="rect">
          <a:avLst/>
        </a:prstGeom>
      </dsp:spPr>
      <dsp:txXfrm>
        <a:off x="0" y="1120680"/>
        <a:ext cx="274320" cy="708480"/>
      </dsp:txXfrm>
    </dsp:sp>
    <dsp:sp modelId="{F62E7CF4-7C53-4602-BCCB-AF770A6C8524}">
      <dsp:nvSpPr>
        <dsp:cNvPr id="9" name="Rectangles 8" hidden="1"/>
        <dsp:cNvSpPr/>
      </dsp:nvSpPr>
      <dsp:spPr>
        <a:xfrm>
          <a:off x="0" y="2209320"/>
          <a:ext cx="274320" cy="708480"/>
        </a:xfrm>
        <a:prstGeom prst="rect">
          <a:avLst/>
        </a:prstGeom>
      </dsp:spPr>
      <dsp:txXfrm>
        <a:off x="0" y="2209320"/>
        <a:ext cx="274320" cy="70848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nodeHorzAlign" val="l"/>
          <dgm:param type="horzAlign" val="l"/>
        </dgm:alg>
      </dgm:if>
      <dgm:else name="Name2">
        <dgm:alg type="lin">
          <dgm:param type="linDir" val="fromT"/>
          <dgm:param type="vertAlign" val="mid"/>
          <dgm:param type="nodeHorzAlign" val="r"/>
          <dgm:param typ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nodeHorzAlign" val="l"/>
              <dgm:param type="horzAlign" val="l"/>
            </dgm:alg>
          </dgm:if>
          <dgm:else name="Name6">
            <dgm:alg type="lin">
              <dgm:param type="linDir" val="fromR"/>
              <dgm:param type="nodeHorzAlign" val="r"/>
              <dgm:param typ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nodeHorzAlign" val="l"/>
          <dgm:param type="horzAlign" val="l"/>
        </dgm:alg>
      </dgm:if>
      <dgm:else name="Name2">
        <dgm:alg type="lin">
          <dgm:param type="linDir" val="fromT"/>
          <dgm:param type="vertAlign" val="mid"/>
          <dgm:param type="nodeHorzAlign" val="r"/>
          <dgm:param typ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nodeHorzAlign" val="l"/>
              <dgm:param type="horzAlign" val="l"/>
            </dgm:alg>
          </dgm:if>
          <dgm:else name="Name6">
            <dgm:alg type="lin">
              <dgm:param type="linDir" val="fromR"/>
              <dgm:param type="nodeHorzAlign" val="r"/>
              <dgm:param typ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align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alignNode1">
    <dgm:scene3d>
      <a:camera prst="orthographicFront"/>
      <a:lightRig rig="threePt" dir="t"/>
    </dgm:scene3d>
    <dgm:txPr/>
    <dgm:style>
      <a:lnRef idx="1">
        <a:scrgbClr r="0" g="0" b="0"/>
      </a:lnRef>
      <a:fillRef idx="3">
        <a:scrgbClr r="0" g="0" b="0"/>
      </a:fillRef>
      <a:effectRef idx="3">
        <a:scrgbClr r="0" g="0" b="0"/>
      </a:effectRef>
      <a:fontRef idx="minor">
        <a:schemeClr val="lt1"/>
      </a:fontRef>
    </dgm:style>
  </dgm:styleLbl>
  <dgm:styleLbl name="asst0">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b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bg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callout">
    <dgm:scene3d>
      <a:camera prst="orthographicFront"/>
      <a:lightRig rig="threePt" dir="t"/>
    </dgm:scene3d>
    <dgm:txPr/>
    <dgm:style>
      <a:lnRef idx="1">
        <a:scrgbClr r="0" g="0" b="0"/>
      </a:lnRef>
      <a:fillRef idx="0">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3">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fg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fgShp">
    <dgm:scene3d>
      <a:camera prst="orthographicFront"/>
      <a:lightRig rig="threePt" dir="t"/>
    </dgm:scene3d>
    <dgm:txPr/>
    <dgm:style>
      <a:lnRef idx="0">
        <a:scrgbClr r="0" g="0" b="0"/>
      </a:lnRef>
      <a:fillRef idx="3">
        <a:scrgbClr r="0" g="0" b="0"/>
      </a:fillRef>
      <a:effectRef idx="3">
        <a:scrgbClr r="0" g="0" b="0"/>
      </a:effectRef>
      <a:fontRef idx="minor"/>
    </dgm:style>
  </dgm:styleLbl>
  <dgm:styleLbl name="fg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0">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solidAlignAcc1">
    <dgm:scene3d>
      <a:camera prst="orthographicFront"/>
      <a:lightRig rig="threePt" dir="t"/>
    </dgm:scene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3">
        <a:scrgbClr r="0" g="0" b="0"/>
      </a:effectRef>
      <a:fontRef idx="minor"/>
    </dgm:style>
  </dgm:styleLbl>
  <dgm:styleLbl name="solid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0">
        <a:scrgbClr r="0" g="0" b="0"/>
      </a:lnRef>
      <a:fillRef idx="3">
        <a:scrgbClr r="0" g="0" b="0"/>
      </a:fillRef>
      <a:effectRef idx="3">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Office_11.2.0.11225_F1E327BC-269C-435d-A152-05C5408002CA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2023-10-20T06:51:00Z</dcterms:created>
  <dc:creator>Riya Kulkarni</dc:creator>
  <cp:lastModifiedBy>Riya Kulkarni</cp:lastModifiedBy>
  <dcterms:modified xsi:type="dcterms:W3CDTF">2023-10-20T07:06:23Z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1033-11.2.0.11225</vt:lpwstr>
  </property>
  <property fmtid="{D5CDD505-2E9C-101B-9397-08002B2CF9AE}" pid="3" name="ICV">
    <vt:lpwstr>7E8028912CB2475A9609C41AA33EF77D</vt:lpwstr>
  </property>
</Properties>
</file>