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048622" w14:textId="7A5AE7B1" w:rsidR="00DC0D9B" w:rsidRPr="006C351E" w:rsidRDefault="00DC0D9B" w:rsidP="00DC0D9B">
      <w:pPr>
        <w:jc w:val="center"/>
        <w:rPr>
          <w:rFonts w:ascii="Times New Roman" w:hAnsi="Times New Roman" w:cs="Times New Roman"/>
          <w:b/>
          <w:sz w:val="24"/>
          <w:szCs w:val="24"/>
        </w:rPr>
      </w:pPr>
    </w:p>
    <w:p w14:paraId="699A93D3" w14:textId="77777777" w:rsidR="00DC0D9B" w:rsidRPr="006C351E" w:rsidRDefault="00DC0D9B" w:rsidP="00DC0D9B">
      <w:pPr>
        <w:jc w:val="center"/>
        <w:rPr>
          <w:rFonts w:ascii="Times New Roman" w:hAnsi="Times New Roman" w:cs="Times New Roman"/>
          <w:b/>
          <w:sz w:val="24"/>
          <w:szCs w:val="24"/>
        </w:rPr>
      </w:pPr>
    </w:p>
    <w:p w14:paraId="6A25FECF" w14:textId="6E2986B2" w:rsidR="00DC0D9B" w:rsidRPr="006C351E" w:rsidRDefault="00DC0D9B" w:rsidP="00DC0D9B">
      <w:pPr>
        <w:jc w:val="center"/>
        <w:rPr>
          <w:rFonts w:ascii="Times New Roman" w:hAnsi="Times New Roman" w:cs="Times New Roman"/>
          <w:b/>
          <w:sz w:val="24"/>
          <w:szCs w:val="24"/>
        </w:rPr>
      </w:pPr>
    </w:p>
    <w:p w14:paraId="4EAD4063" w14:textId="7DF0BF43" w:rsidR="00DC0D9B" w:rsidRPr="006C351E" w:rsidRDefault="00DC0D9B" w:rsidP="00DC0D9B">
      <w:pPr>
        <w:jc w:val="center"/>
        <w:rPr>
          <w:rFonts w:ascii="Times New Roman" w:hAnsi="Times New Roman" w:cs="Times New Roman"/>
          <w:b/>
          <w:sz w:val="24"/>
          <w:szCs w:val="24"/>
        </w:rPr>
      </w:pPr>
    </w:p>
    <w:p w14:paraId="678BF319" w14:textId="77777777" w:rsidR="00D9766C" w:rsidRPr="006C351E" w:rsidRDefault="00D9766C" w:rsidP="00DC0D9B">
      <w:pPr>
        <w:jc w:val="center"/>
        <w:rPr>
          <w:rFonts w:ascii="Times New Roman" w:hAnsi="Times New Roman" w:cs="Times New Roman"/>
          <w:b/>
          <w:sz w:val="24"/>
          <w:szCs w:val="24"/>
        </w:rPr>
      </w:pPr>
    </w:p>
    <w:p w14:paraId="7EF9FDD0" w14:textId="76FBBB70" w:rsidR="00DC0D9B" w:rsidRPr="006C351E" w:rsidRDefault="00DC0D9B" w:rsidP="00DC0D9B">
      <w:pPr>
        <w:jc w:val="center"/>
        <w:rPr>
          <w:rFonts w:ascii="Times New Roman" w:hAnsi="Times New Roman" w:cs="Times New Roman"/>
          <w:b/>
          <w:sz w:val="24"/>
          <w:szCs w:val="24"/>
        </w:rPr>
      </w:pPr>
    </w:p>
    <w:p w14:paraId="578B1ECE" w14:textId="77777777" w:rsidR="00DC0D9B" w:rsidRPr="006C351E" w:rsidRDefault="00DC0D9B" w:rsidP="00DC0D9B">
      <w:pPr>
        <w:jc w:val="center"/>
        <w:rPr>
          <w:rFonts w:ascii="Times New Roman" w:hAnsi="Times New Roman" w:cs="Times New Roman"/>
          <w:b/>
          <w:sz w:val="24"/>
          <w:szCs w:val="24"/>
        </w:rPr>
      </w:pPr>
    </w:p>
    <w:p w14:paraId="0F29A3A0" w14:textId="183474C2" w:rsidR="00DC0D9B" w:rsidRPr="006C351E" w:rsidRDefault="00DC0D9B" w:rsidP="00DC0D9B">
      <w:pPr>
        <w:jc w:val="center"/>
        <w:rPr>
          <w:rFonts w:ascii="Times New Roman" w:hAnsi="Times New Roman" w:cs="Times New Roman"/>
          <w:b/>
          <w:sz w:val="24"/>
          <w:szCs w:val="24"/>
        </w:rPr>
      </w:pPr>
    </w:p>
    <w:p w14:paraId="4B76DBFC" w14:textId="25D7513F" w:rsidR="00DC0D9B" w:rsidRPr="006C351E" w:rsidRDefault="00DC0D9B" w:rsidP="00DC0D9B">
      <w:pPr>
        <w:jc w:val="center"/>
        <w:rPr>
          <w:rFonts w:ascii="Times New Roman" w:hAnsi="Times New Roman" w:cs="Times New Roman"/>
          <w:b/>
          <w:sz w:val="24"/>
          <w:szCs w:val="24"/>
        </w:rPr>
      </w:pPr>
    </w:p>
    <w:p w14:paraId="29E2287E" w14:textId="45025C71" w:rsidR="00DC0D9B" w:rsidRPr="0008376B" w:rsidRDefault="0008376B" w:rsidP="00DC0D9B">
      <w:pPr>
        <w:jc w:val="center"/>
        <w:rPr>
          <w:rFonts w:ascii="Times New Roman" w:hAnsi="Times New Roman" w:cs="Times New Roman"/>
          <w:b/>
          <w:sz w:val="32"/>
          <w:szCs w:val="32"/>
        </w:rPr>
      </w:pPr>
      <w:r w:rsidRPr="0008376B">
        <w:rPr>
          <w:rFonts w:ascii="Times New Roman" w:hAnsi="Times New Roman" w:cs="Times New Roman"/>
          <w:b/>
          <w:sz w:val="32"/>
          <w:szCs w:val="32"/>
        </w:rPr>
        <w:t>Financial Management for the Hotel Industry</w:t>
      </w:r>
    </w:p>
    <w:p w14:paraId="7291E7D7" w14:textId="4B371758" w:rsidR="0008376B" w:rsidRPr="0008376B" w:rsidRDefault="0008376B" w:rsidP="00DC0D9B">
      <w:pPr>
        <w:jc w:val="center"/>
        <w:rPr>
          <w:rFonts w:ascii="Times New Roman" w:hAnsi="Times New Roman" w:cs="Times New Roman"/>
          <w:b/>
          <w:sz w:val="32"/>
          <w:szCs w:val="32"/>
        </w:rPr>
      </w:pPr>
      <w:r w:rsidRPr="0008376B">
        <w:rPr>
          <w:rFonts w:ascii="Times New Roman" w:hAnsi="Times New Roman" w:cs="Times New Roman"/>
          <w:b/>
          <w:sz w:val="32"/>
          <w:szCs w:val="32"/>
        </w:rPr>
        <w:t xml:space="preserve">Assignment </w:t>
      </w:r>
      <w:r>
        <w:rPr>
          <w:rFonts w:ascii="Times New Roman" w:hAnsi="Times New Roman" w:cs="Times New Roman"/>
          <w:b/>
          <w:sz w:val="32"/>
          <w:szCs w:val="32"/>
        </w:rPr>
        <w:t>2</w:t>
      </w:r>
    </w:p>
    <w:p w14:paraId="64382A5C" w14:textId="3C337AE6" w:rsidR="00DC0D9B" w:rsidRDefault="00DC0D9B" w:rsidP="00DC0D9B">
      <w:pPr>
        <w:jc w:val="center"/>
        <w:rPr>
          <w:rFonts w:ascii="Times New Roman" w:hAnsi="Times New Roman" w:cs="Times New Roman"/>
          <w:b/>
          <w:sz w:val="32"/>
          <w:szCs w:val="32"/>
        </w:rPr>
      </w:pPr>
      <w:r w:rsidRPr="006C351E">
        <w:rPr>
          <w:rFonts w:ascii="Times New Roman" w:hAnsi="Times New Roman" w:cs="Times New Roman"/>
          <w:b/>
          <w:sz w:val="32"/>
          <w:szCs w:val="32"/>
        </w:rPr>
        <w:t>Budgetary Forecast</w:t>
      </w:r>
    </w:p>
    <w:p w14:paraId="242322EE" w14:textId="37DB8BEA" w:rsidR="0008376B" w:rsidRPr="006C351E" w:rsidRDefault="0008376B" w:rsidP="0008376B">
      <w:pPr>
        <w:rPr>
          <w:rFonts w:ascii="Times New Roman" w:hAnsi="Times New Roman" w:cs="Times New Roman"/>
          <w:b/>
          <w:sz w:val="32"/>
          <w:szCs w:val="32"/>
        </w:rPr>
      </w:pPr>
    </w:p>
    <w:p w14:paraId="59BDFB4A" w14:textId="0C7769DD" w:rsidR="00DC0D9B" w:rsidRPr="006C351E" w:rsidRDefault="0099079A">
      <w:pPr>
        <w:rPr>
          <w:rFonts w:ascii="Times New Roman" w:hAnsi="Times New Roman" w:cs="Times New Roman"/>
          <w:b/>
          <w:sz w:val="24"/>
          <w:szCs w:val="24"/>
        </w:rPr>
      </w:pPr>
      <w:r w:rsidRPr="0099079A">
        <w:rPr>
          <w:rFonts w:ascii="Times New Roman" w:hAnsi="Times New Roman" w:cs="Times New Roman"/>
          <w:b/>
          <w:noProof/>
          <w:sz w:val="24"/>
          <w:szCs w:val="24"/>
        </w:rPr>
        <mc:AlternateContent>
          <mc:Choice Requires="wps">
            <w:drawing>
              <wp:anchor distT="45720" distB="45720" distL="114300" distR="114300" simplePos="0" relativeHeight="251659264" behindDoc="0" locked="0" layoutInCell="1" allowOverlap="1" wp14:anchorId="4E5CFC08" wp14:editId="4F2540E8">
                <wp:simplePos x="0" y="0"/>
                <wp:positionH relativeFrom="column">
                  <wp:posOffset>0</wp:posOffset>
                </wp:positionH>
                <wp:positionV relativeFrom="paragraph">
                  <wp:posOffset>3070860</wp:posOffset>
                </wp:positionV>
                <wp:extent cx="2360930" cy="1238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38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CC713DB"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 xml:space="preserve">Student </w:t>
                            </w:r>
                            <w:proofErr w:type="spellStart"/>
                            <w:r w:rsidRPr="0099079A">
                              <w:rPr>
                                <w:rFonts w:ascii="Times New Roman" w:hAnsi="Times New Roman" w:cs="Times New Roman"/>
                                <w:sz w:val="24"/>
                                <w:szCs w:val="24"/>
                              </w:rPr>
                              <w:t>Georgeta</w:t>
                            </w:r>
                            <w:proofErr w:type="spellEnd"/>
                            <w:r w:rsidRPr="0099079A">
                              <w:rPr>
                                <w:rFonts w:ascii="Times New Roman" w:hAnsi="Times New Roman" w:cs="Times New Roman"/>
                                <w:sz w:val="24"/>
                                <w:szCs w:val="24"/>
                              </w:rPr>
                              <w:t xml:space="preserve"> </w:t>
                            </w:r>
                            <w:proofErr w:type="spellStart"/>
                            <w:r w:rsidRPr="0099079A">
                              <w:rPr>
                                <w:rFonts w:ascii="Times New Roman" w:hAnsi="Times New Roman" w:cs="Times New Roman"/>
                                <w:sz w:val="24"/>
                                <w:szCs w:val="24"/>
                              </w:rPr>
                              <w:t>Antoche</w:t>
                            </w:r>
                            <w:proofErr w:type="spellEnd"/>
                            <w:r w:rsidRPr="0099079A">
                              <w:rPr>
                                <w:rFonts w:ascii="Times New Roman" w:hAnsi="Times New Roman" w:cs="Times New Roman"/>
                                <w:sz w:val="24"/>
                                <w:szCs w:val="24"/>
                              </w:rPr>
                              <w:t xml:space="preserve"> </w:t>
                            </w:r>
                          </w:p>
                          <w:p w14:paraId="7C51C160"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Student no. 1816337</w:t>
                            </w:r>
                          </w:p>
                          <w:p w14:paraId="677473C9"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Lecturer Dr David Jenkins</w:t>
                            </w:r>
                          </w:p>
                          <w:p w14:paraId="798AE638"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M5X01922</w:t>
                            </w:r>
                          </w:p>
                          <w:p w14:paraId="61041017" w14:textId="2C696900" w:rsidR="0099079A" w:rsidRDefault="0099079A" w:rsidP="0099079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E5CFC08" id="_x0000_t202" coordsize="21600,21600" o:spt="202" path="m,l,21600r21600,l21600,xe">
                <v:stroke joinstyle="miter"/>
                <v:path gradientshapeok="t" o:connecttype="rect"/>
              </v:shapetype>
              <v:shape id="Text Box 2" o:spid="_x0000_s1026" type="#_x0000_t202" style="position:absolute;margin-left:0;margin-top:241.8pt;width:185.9pt;height:9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" filled="f" stroked="f">
                <v:textbox>
                  <w:txbxContent>
                    <w:p w14:paraId="7CC713DB"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 xml:space="preserve">Student </w:t>
                      </w:r>
                      <w:proofErr w:type="spellStart"/>
                      <w:r w:rsidRPr="0099079A">
                        <w:rPr>
                          <w:rFonts w:ascii="Times New Roman" w:hAnsi="Times New Roman" w:cs="Times New Roman"/>
                          <w:sz w:val="24"/>
                          <w:szCs w:val="24"/>
                        </w:rPr>
                        <w:t>Georgeta</w:t>
                      </w:r>
                      <w:proofErr w:type="spellEnd"/>
                      <w:r w:rsidRPr="0099079A">
                        <w:rPr>
                          <w:rFonts w:ascii="Times New Roman" w:hAnsi="Times New Roman" w:cs="Times New Roman"/>
                          <w:sz w:val="24"/>
                          <w:szCs w:val="24"/>
                        </w:rPr>
                        <w:t xml:space="preserve"> </w:t>
                      </w:r>
                      <w:proofErr w:type="spellStart"/>
                      <w:r w:rsidRPr="0099079A">
                        <w:rPr>
                          <w:rFonts w:ascii="Times New Roman" w:hAnsi="Times New Roman" w:cs="Times New Roman"/>
                          <w:sz w:val="24"/>
                          <w:szCs w:val="24"/>
                        </w:rPr>
                        <w:t>Antoche</w:t>
                      </w:r>
                      <w:proofErr w:type="spellEnd"/>
                      <w:r w:rsidRPr="0099079A">
                        <w:rPr>
                          <w:rFonts w:ascii="Times New Roman" w:hAnsi="Times New Roman" w:cs="Times New Roman"/>
                          <w:sz w:val="24"/>
                          <w:szCs w:val="24"/>
                        </w:rPr>
                        <w:t xml:space="preserve"> </w:t>
                      </w:r>
                    </w:p>
                    <w:p w14:paraId="7C51C160"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Student no. 1816337</w:t>
                      </w:r>
                    </w:p>
                    <w:p w14:paraId="677473C9"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Lecturer Dr David Jenkins</w:t>
                      </w:r>
                    </w:p>
                    <w:p w14:paraId="798AE638" w14:textId="77777777" w:rsidR="0099079A" w:rsidRPr="0099079A" w:rsidRDefault="0099079A" w:rsidP="0099079A">
                      <w:pPr>
                        <w:rPr>
                          <w:rFonts w:ascii="Times New Roman" w:hAnsi="Times New Roman" w:cs="Times New Roman"/>
                          <w:sz w:val="24"/>
                          <w:szCs w:val="24"/>
                        </w:rPr>
                      </w:pPr>
                      <w:r w:rsidRPr="0099079A">
                        <w:rPr>
                          <w:rFonts w:ascii="Times New Roman" w:hAnsi="Times New Roman" w:cs="Times New Roman"/>
                          <w:sz w:val="24"/>
                          <w:szCs w:val="24"/>
                        </w:rPr>
                        <w:t>M5X01922</w:t>
                      </w:r>
                    </w:p>
                    <w:p w14:paraId="61041017" w14:textId="2C696900" w:rsidR="0099079A" w:rsidRDefault="0099079A" w:rsidP="0099079A"/>
                  </w:txbxContent>
                </v:textbox>
                <w10:wrap type="square"/>
              </v:shape>
            </w:pict>
          </mc:Fallback>
        </mc:AlternateContent>
      </w:r>
      <w:r w:rsidR="00DC0D9B" w:rsidRPr="006C351E">
        <w:rPr>
          <w:rFonts w:ascii="Times New Roman" w:hAnsi="Times New Roman" w:cs="Times New Roman"/>
          <w:b/>
          <w:sz w:val="24"/>
          <w:szCs w:val="24"/>
        </w:rPr>
        <w:br w:type="page"/>
      </w:r>
    </w:p>
    <w:p w14:paraId="685E26FD" w14:textId="77777777" w:rsidR="00BE7D11" w:rsidRPr="006C351E" w:rsidRDefault="00DC0D9B" w:rsidP="00DC0D9B">
      <w:pPr>
        <w:spacing w:line="360" w:lineRule="auto"/>
        <w:jc w:val="center"/>
        <w:rPr>
          <w:rFonts w:ascii="Times New Roman" w:hAnsi="Times New Roman" w:cs="Times New Roman"/>
          <w:b/>
          <w:sz w:val="28"/>
          <w:szCs w:val="28"/>
        </w:rPr>
      </w:pPr>
      <w:r w:rsidRPr="006C351E">
        <w:rPr>
          <w:rFonts w:ascii="Times New Roman" w:hAnsi="Times New Roman" w:cs="Times New Roman"/>
          <w:b/>
          <w:sz w:val="28"/>
          <w:szCs w:val="28"/>
        </w:rPr>
        <w:lastRenderedPageBreak/>
        <w:t>Table of Contents</w:t>
      </w:r>
    </w:p>
    <w:sdt>
      <w:sdtPr>
        <w:rPr>
          <w:rFonts w:asciiTheme="minorHAnsi" w:eastAsiaTheme="minorHAnsi" w:hAnsiTheme="minorHAnsi" w:cstheme="minorBidi"/>
          <w:b w:val="0"/>
          <w:bCs w:val="0"/>
          <w:color w:val="auto"/>
          <w:sz w:val="22"/>
          <w:szCs w:val="22"/>
          <w:lang w:val="en-GB" w:eastAsia="en-US"/>
        </w:rPr>
        <w:id w:val="-530654294"/>
        <w:docPartObj>
          <w:docPartGallery w:val="Table of Contents"/>
          <w:docPartUnique/>
        </w:docPartObj>
      </w:sdtPr>
      <w:sdtEndPr>
        <w:rPr>
          <w:noProof/>
        </w:rPr>
      </w:sdtEndPr>
      <w:sdtContent>
        <w:p w14:paraId="7F0AA155" w14:textId="77777777" w:rsidR="00BE7D11" w:rsidRPr="006C351E" w:rsidRDefault="00BE7D11" w:rsidP="00BE7D11">
          <w:pPr>
            <w:pStyle w:val="TOCHeading"/>
            <w:spacing w:line="360" w:lineRule="auto"/>
            <w:jc w:val="both"/>
            <w:rPr>
              <w:rFonts w:ascii="Times New Roman" w:hAnsi="Times New Roman" w:cs="Times New Roman"/>
              <w:color w:val="auto"/>
              <w:sz w:val="24"/>
              <w:szCs w:val="24"/>
              <w:lang w:val="en-GB"/>
            </w:rPr>
          </w:pPr>
        </w:p>
        <w:p w14:paraId="55DC2985" w14:textId="77777777" w:rsidR="00BE7D11" w:rsidRPr="006C351E" w:rsidRDefault="00BE7D11" w:rsidP="00BE7D11">
          <w:pPr>
            <w:pStyle w:val="TOC1"/>
            <w:tabs>
              <w:tab w:val="right" w:leader="dot" w:pos="9016"/>
            </w:tabs>
            <w:spacing w:line="360" w:lineRule="auto"/>
            <w:jc w:val="both"/>
            <w:rPr>
              <w:rFonts w:ascii="Times New Roman" w:hAnsi="Times New Roman" w:cs="Times New Roman"/>
              <w:noProof/>
              <w:sz w:val="24"/>
              <w:szCs w:val="24"/>
            </w:rPr>
          </w:pPr>
          <w:r w:rsidRPr="006C351E">
            <w:rPr>
              <w:rFonts w:ascii="Times New Roman" w:hAnsi="Times New Roman" w:cs="Times New Roman"/>
              <w:sz w:val="24"/>
              <w:szCs w:val="24"/>
            </w:rPr>
            <w:fldChar w:fldCharType="begin"/>
          </w:r>
          <w:r w:rsidRPr="006C351E">
            <w:rPr>
              <w:rFonts w:ascii="Times New Roman" w:hAnsi="Times New Roman" w:cs="Times New Roman"/>
              <w:sz w:val="24"/>
              <w:szCs w:val="24"/>
            </w:rPr>
            <w:instrText xml:space="preserve"> TOC \o "1-3" \h \z \u </w:instrText>
          </w:r>
          <w:r w:rsidRPr="006C351E">
            <w:rPr>
              <w:rFonts w:ascii="Times New Roman" w:hAnsi="Times New Roman" w:cs="Times New Roman"/>
              <w:sz w:val="24"/>
              <w:szCs w:val="24"/>
            </w:rPr>
            <w:fldChar w:fldCharType="separate"/>
          </w:r>
          <w:hyperlink w:anchor="_Toc46182133" w:history="1">
            <w:r w:rsidRPr="006C351E">
              <w:rPr>
                <w:rStyle w:val="Hyperlink"/>
                <w:rFonts w:ascii="Times New Roman" w:hAnsi="Times New Roman" w:cs="Times New Roman"/>
                <w:noProof/>
                <w:color w:val="auto"/>
                <w:sz w:val="24"/>
                <w:szCs w:val="24"/>
              </w:rPr>
              <w:t>Introduction</w:t>
            </w:r>
            <w:r w:rsidRPr="006C351E">
              <w:rPr>
                <w:rFonts w:ascii="Times New Roman" w:hAnsi="Times New Roman" w:cs="Times New Roman"/>
                <w:noProof/>
                <w:webHidden/>
                <w:sz w:val="24"/>
                <w:szCs w:val="24"/>
              </w:rPr>
              <w:tab/>
            </w:r>
            <w:r w:rsidRPr="006C351E">
              <w:rPr>
                <w:rFonts w:ascii="Times New Roman" w:hAnsi="Times New Roman" w:cs="Times New Roman"/>
                <w:noProof/>
                <w:webHidden/>
                <w:sz w:val="24"/>
                <w:szCs w:val="24"/>
              </w:rPr>
              <w:fldChar w:fldCharType="begin"/>
            </w:r>
            <w:r w:rsidRPr="006C351E">
              <w:rPr>
                <w:rFonts w:ascii="Times New Roman" w:hAnsi="Times New Roman" w:cs="Times New Roman"/>
                <w:noProof/>
                <w:webHidden/>
                <w:sz w:val="24"/>
                <w:szCs w:val="24"/>
              </w:rPr>
              <w:instrText xml:space="preserve"> PAGEREF _Toc46182133 \h </w:instrText>
            </w:r>
            <w:r w:rsidRPr="006C351E">
              <w:rPr>
                <w:rFonts w:ascii="Times New Roman" w:hAnsi="Times New Roman" w:cs="Times New Roman"/>
                <w:noProof/>
                <w:webHidden/>
                <w:sz w:val="24"/>
                <w:szCs w:val="24"/>
              </w:rPr>
            </w:r>
            <w:r w:rsidRPr="006C351E">
              <w:rPr>
                <w:rFonts w:ascii="Times New Roman" w:hAnsi="Times New Roman" w:cs="Times New Roman"/>
                <w:noProof/>
                <w:webHidden/>
                <w:sz w:val="24"/>
                <w:szCs w:val="24"/>
              </w:rPr>
              <w:fldChar w:fldCharType="separate"/>
            </w:r>
            <w:r w:rsidRPr="006C351E">
              <w:rPr>
                <w:rFonts w:ascii="Times New Roman" w:hAnsi="Times New Roman" w:cs="Times New Roman"/>
                <w:noProof/>
                <w:webHidden/>
                <w:sz w:val="24"/>
                <w:szCs w:val="24"/>
              </w:rPr>
              <w:t>3</w:t>
            </w:r>
            <w:r w:rsidRPr="006C351E">
              <w:rPr>
                <w:rFonts w:ascii="Times New Roman" w:hAnsi="Times New Roman" w:cs="Times New Roman"/>
                <w:noProof/>
                <w:webHidden/>
                <w:sz w:val="24"/>
                <w:szCs w:val="24"/>
              </w:rPr>
              <w:fldChar w:fldCharType="end"/>
            </w:r>
          </w:hyperlink>
        </w:p>
        <w:p w14:paraId="7A31C607" w14:textId="77777777" w:rsidR="00BE7D11" w:rsidRPr="006C351E" w:rsidRDefault="004C6ED3" w:rsidP="00BE7D11">
          <w:pPr>
            <w:pStyle w:val="TOC2"/>
            <w:tabs>
              <w:tab w:val="left" w:pos="660"/>
              <w:tab w:val="right" w:leader="dot" w:pos="9016"/>
            </w:tabs>
            <w:spacing w:line="360" w:lineRule="auto"/>
            <w:jc w:val="both"/>
            <w:rPr>
              <w:rFonts w:ascii="Times New Roman" w:hAnsi="Times New Roman" w:cs="Times New Roman"/>
              <w:noProof/>
              <w:sz w:val="24"/>
              <w:szCs w:val="24"/>
            </w:rPr>
          </w:pPr>
          <w:hyperlink w:anchor="_Toc46182134" w:history="1">
            <w:r w:rsidR="00BE7D11" w:rsidRPr="006C351E">
              <w:rPr>
                <w:rStyle w:val="Hyperlink"/>
                <w:rFonts w:ascii="Times New Roman" w:hAnsi="Times New Roman" w:cs="Times New Roman"/>
                <w:noProof/>
                <w:color w:val="auto"/>
                <w:sz w:val="24"/>
                <w:szCs w:val="24"/>
              </w:rPr>
              <w:t>1.</w:t>
            </w:r>
            <w:r w:rsidR="00BE7D11" w:rsidRPr="006C351E">
              <w:rPr>
                <w:rFonts w:ascii="Times New Roman" w:hAnsi="Times New Roman" w:cs="Times New Roman"/>
                <w:noProof/>
                <w:sz w:val="24"/>
                <w:szCs w:val="24"/>
              </w:rPr>
              <w:tab/>
            </w:r>
            <w:r w:rsidR="00BE7D11" w:rsidRPr="006C351E">
              <w:rPr>
                <w:rStyle w:val="Hyperlink"/>
                <w:rFonts w:ascii="Times New Roman" w:hAnsi="Times New Roman" w:cs="Times New Roman"/>
                <w:noProof/>
                <w:color w:val="auto"/>
                <w:sz w:val="24"/>
                <w:szCs w:val="24"/>
              </w:rPr>
              <w:t>Cash Budget Forecast</w:t>
            </w:r>
            <w:r w:rsidR="00BE7D11" w:rsidRPr="006C351E">
              <w:rPr>
                <w:rFonts w:ascii="Times New Roman" w:hAnsi="Times New Roman" w:cs="Times New Roman"/>
                <w:noProof/>
                <w:webHidden/>
                <w:sz w:val="24"/>
                <w:szCs w:val="24"/>
              </w:rPr>
              <w:tab/>
            </w:r>
            <w:r w:rsidR="00BE7D11" w:rsidRPr="006C351E">
              <w:rPr>
                <w:rFonts w:ascii="Times New Roman" w:hAnsi="Times New Roman" w:cs="Times New Roman"/>
                <w:noProof/>
                <w:webHidden/>
                <w:sz w:val="24"/>
                <w:szCs w:val="24"/>
              </w:rPr>
              <w:fldChar w:fldCharType="begin"/>
            </w:r>
            <w:r w:rsidR="00BE7D11" w:rsidRPr="006C351E">
              <w:rPr>
                <w:rFonts w:ascii="Times New Roman" w:hAnsi="Times New Roman" w:cs="Times New Roman"/>
                <w:noProof/>
                <w:webHidden/>
                <w:sz w:val="24"/>
                <w:szCs w:val="24"/>
              </w:rPr>
              <w:instrText xml:space="preserve"> PAGEREF _Toc46182134 \h </w:instrText>
            </w:r>
            <w:r w:rsidR="00BE7D11" w:rsidRPr="006C351E">
              <w:rPr>
                <w:rFonts w:ascii="Times New Roman" w:hAnsi="Times New Roman" w:cs="Times New Roman"/>
                <w:noProof/>
                <w:webHidden/>
                <w:sz w:val="24"/>
                <w:szCs w:val="24"/>
              </w:rPr>
            </w:r>
            <w:r w:rsidR="00BE7D11" w:rsidRPr="006C351E">
              <w:rPr>
                <w:rFonts w:ascii="Times New Roman" w:hAnsi="Times New Roman" w:cs="Times New Roman"/>
                <w:noProof/>
                <w:webHidden/>
                <w:sz w:val="24"/>
                <w:szCs w:val="24"/>
              </w:rPr>
              <w:fldChar w:fldCharType="separate"/>
            </w:r>
            <w:r w:rsidR="00BE7D11" w:rsidRPr="006C351E">
              <w:rPr>
                <w:rFonts w:ascii="Times New Roman" w:hAnsi="Times New Roman" w:cs="Times New Roman"/>
                <w:noProof/>
                <w:webHidden/>
                <w:sz w:val="24"/>
                <w:szCs w:val="24"/>
              </w:rPr>
              <w:t>3</w:t>
            </w:r>
            <w:r w:rsidR="00BE7D11" w:rsidRPr="006C351E">
              <w:rPr>
                <w:rFonts w:ascii="Times New Roman" w:hAnsi="Times New Roman" w:cs="Times New Roman"/>
                <w:noProof/>
                <w:webHidden/>
                <w:sz w:val="24"/>
                <w:szCs w:val="24"/>
              </w:rPr>
              <w:fldChar w:fldCharType="end"/>
            </w:r>
          </w:hyperlink>
        </w:p>
        <w:p w14:paraId="6286FE44" w14:textId="77777777" w:rsidR="00BE7D11" w:rsidRPr="006C351E" w:rsidRDefault="004C6ED3" w:rsidP="00BE7D11">
          <w:pPr>
            <w:pStyle w:val="TOC2"/>
            <w:tabs>
              <w:tab w:val="left" w:pos="660"/>
              <w:tab w:val="right" w:leader="dot" w:pos="9016"/>
            </w:tabs>
            <w:spacing w:line="360" w:lineRule="auto"/>
            <w:jc w:val="both"/>
            <w:rPr>
              <w:rFonts w:ascii="Times New Roman" w:hAnsi="Times New Roman" w:cs="Times New Roman"/>
              <w:noProof/>
              <w:sz w:val="24"/>
              <w:szCs w:val="24"/>
            </w:rPr>
          </w:pPr>
          <w:hyperlink w:anchor="_Toc46182135" w:history="1">
            <w:r w:rsidR="00BE7D11" w:rsidRPr="006C351E">
              <w:rPr>
                <w:rStyle w:val="Hyperlink"/>
                <w:rFonts w:ascii="Times New Roman" w:hAnsi="Times New Roman" w:cs="Times New Roman"/>
                <w:noProof/>
                <w:color w:val="auto"/>
                <w:sz w:val="24"/>
                <w:szCs w:val="24"/>
              </w:rPr>
              <w:t>2.</w:t>
            </w:r>
            <w:r w:rsidR="00BE7D11" w:rsidRPr="006C351E">
              <w:rPr>
                <w:rFonts w:ascii="Times New Roman" w:hAnsi="Times New Roman" w:cs="Times New Roman"/>
                <w:noProof/>
                <w:sz w:val="24"/>
                <w:szCs w:val="24"/>
              </w:rPr>
              <w:tab/>
            </w:r>
            <w:r w:rsidR="00BE7D11" w:rsidRPr="006C351E">
              <w:rPr>
                <w:rStyle w:val="Hyperlink"/>
                <w:rFonts w:ascii="Times New Roman" w:hAnsi="Times New Roman" w:cs="Times New Roman"/>
                <w:noProof/>
                <w:color w:val="auto"/>
                <w:sz w:val="24"/>
                <w:szCs w:val="24"/>
              </w:rPr>
              <w:t>Profit budget Forecast</w:t>
            </w:r>
            <w:r w:rsidR="00BE7D11" w:rsidRPr="006C351E">
              <w:rPr>
                <w:rFonts w:ascii="Times New Roman" w:hAnsi="Times New Roman" w:cs="Times New Roman"/>
                <w:noProof/>
                <w:webHidden/>
                <w:sz w:val="24"/>
                <w:szCs w:val="24"/>
              </w:rPr>
              <w:tab/>
            </w:r>
            <w:r w:rsidR="00BE7D11" w:rsidRPr="006C351E">
              <w:rPr>
                <w:rFonts w:ascii="Times New Roman" w:hAnsi="Times New Roman" w:cs="Times New Roman"/>
                <w:noProof/>
                <w:webHidden/>
                <w:sz w:val="24"/>
                <w:szCs w:val="24"/>
              </w:rPr>
              <w:fldChar w:fldCharType="begin"/>
            </w:r>
            <w:r w:rsidR="00BE7D11" w:rsidRPr="006C351E">
              <w:rPr>
                <w:rFonts w:ascii="Times New Roman" w:hAnsi="Times New Roman" w:cs="Times New Roman"/>
                <w:noProof/>
                <w:webHidden/>
                <w:sz w:val="24"/>
                <w:szCs w:val="24"/>
              </w:rPr>
              <w:instrText xml:space="preserve"> PAGEREF _Toc46182135 \h </w:instrText>
            </w:r>
            <w:r w:rsidR="00BE7D11" w:rsidRPr="006C351E">
              <w:rPr>
                <w:rFonts w:ascii="Times New Roman" w:hAnsi="Times New Roman" w:cs="Times New Roman"/>
                <w:noProof/>
                <w:webHidden/>
                <w:sz w:val="24"/>
                <w:szCs w:val="24"/>
              </w:rPr>
            </w:r>
            <w:r w:rsidR="00BE7D11" w:rsidRPr="006C351E">
              <w:rPr>
                <w:rFonts w:ascii="Times New Roman" w:hAnsi="Times New Roman" w:cs="Times New Roman"/>
                <w:noProof/>
                <w:webHidden/>
                <w:sz w:val="24"/>
                <w:szCs w:val="24"/>
              </w:rPr>
              <w:fldChar w:fldCharType="separate"/>
            </w:r>
            <w:r w:rsidR="00BE7D11" w:rsidRPr="006C351E">
              <w:rPr>
                <w:rFonts w:ascii="Times New Roman" w:hAnsi="Times New Roman" w:cs="Times New Roman"/>
                <w:noProof/>
                <w:webHidden/>
                <w:sz w:val="24"/>
                <w:szCs w:val="24"/>
              </w:rPr>
              <w:t>7</w:t>
            </w:r>
            <w:r w:rsidR="00BE7D11" w:rsidRPr="006C351E">
              <w:rPr>
                <w:rFonts w:ascii="Times New Roman" w:hAnsi="Times New Roman" w:cs="Times New Roman"/>
                <w:noProof/>
                <w:webHidden/>
                <w:sz w:val="24"/>
                <w:szCs w:val="24"/>
              </w:rPr>
              <w:fldChar w:fldCharType="end"/>
            </w:r>
          </w:hyperlink>
        </w:p>
        <w:p w14:paraId="6FD55D21" w14:textId="77777777" w:rsidR="00BE7D11" w:rsidRPr="006C351E" w:rsidRDefault="004C6ED3" w:rsidP="00BE7D11">
          <w:pPr>
            <w:pStyle w:val="TOC1"/>
            <w:tabs>
              <w:tab w:val="right" w:leader="dot" w:pos="9016"/>
            </w:tabs>
            <w:spacing w:line="360" w:lineRule="auto"/>
            <w:jc w:val="both"/>
            <w:rPr>
              <w:rFonts w:ascii="Times New Roman" w:hAnsi="Times New Roman" w:cs="Times New Roman"/>
              <w:noProof/>
              <w:sz w:val="24"/>
              <w:szCs w:val="24"/>
            </w:rPr>
          </w:pPr>
          <w:hyperlink w:anchor="_Toc46182136" w:history="1">
            <w:r w:rsidR="00BE7D11" w:rsidRPr="006C351E">
              <w:rPr>
                <w:rStyle w:val="Hyperlink"/>
                <w:rFonts w:ascii="Times New Roman" w:hAnsi="Times New Roman" w:cs="Times New Roman"/>
                <w:noProof/>
                <w:color w:val="auto"/>
                <w:sz w:val="24"/>
                <w:szCs w:val="24"/>
              </w:rPr>
              <w:t>Conclusion</w:t>
            </w:r>
            <w:r w:rsidR="00BE7D11" w:rsidRPr="006C351E">
              <w:rPr>
                <w:rFonts w:ascii="Times New Roman" w:hAnsi="Times New Roman" w:cs="Times New Roman"/>
                <w:noProof/>
                <w:webHidden/>
                <w:sz w:val="24"/>
                <w:szCs w:val="24"/>
              </w:rPr>
              <w:tab/>
            </w:r>
            <w:r w:rsidR="00BE7D11" w:rsidRPr="006C351E">
              <w:rPr>
                <w:rFonts w:ascii="Times New Roman" w:hAnsi="Times New Roman" w:cs="Times New Roman"/>
                <w:noProof/>
                <w:webHidden/>
                <w:sz w:val="24"/>
                <w:szCs w:val="24"/>
              </w:rPr>
              <w:fldChar w:fldCharType="begin"/>
            </w:r>
            <w:r w:rsidR="00BE7D11" w:rsidRPr="006C351E">
              <w:rPr>
                <w:rFonts w:ascii="Times New Roman" w:hAnsi="Times New Roman" w:cs="Times New Roman"/>
                <w:noProof/>
                <w:webHidden/>
                <w:sz w:val="24"/>
                <w:szCs w:val="24"/>
              </w:rPr>
              <w:instrText xml:space="preserve"> PAGEREF _Toc46182136 \h </w:instrText>
            </w:r>
            <w:r w:rsidR="00BE7D11" w:rsidRPr="006C351E">
              <w:rPr>
                <w:rFonts w:ascii="Times New Roman" w:hAnsi="Times New Roman" w:cs="Times New Roman"/>
                <w:noProof/>
                <w:webHidden/>
                <w:sz w:val="24"/>
                <w:szCs w:val="24"/>
              </w:rPr>
            </w:r>
            <w:r w:rsidR="00BE7D11" w:rsidRPr="006C351E">
              <w:rPr>
                <w:rFonts w:ascii="Times New Roman" w:hAnsi="Times New Roman" w:cs="Times New Roman"/>
                <w:noProof/>
                <w:webHidden/>
                <w:sz w:val="24"/>
                <w:szCs w:val="24"/>
              </w:rPr>
              <w:fldChar w:fldCharType="separate"/>
            </w:r>
            <w:r w:rsidR="00BE7D11" w:rsidRPr="006C351E">
              <w:rPr>
                <w:rFonts w:ascii="Times New Roman" w:hAnsi="Times New Roman" w:cs="Times New Roman"/>
                <w:noProof/>
                <w:webHidden/>
                <w:sz w:val="24"/>
                <w:szCs w:val="24"/>
              </w:rPr>
              <w:t>10</w:t>
            </w:r>
            <w:r w:rsidR="00BE7D11" w:rsidRPr="006C351E">
              <w:rPr>
                <w:rFonts w:ascii="Times New Roman" w:hAnsi="Times New Roman" w:cs="Times New Roman"/>
                <w:noProof/>
                <w:webHidden/>
                <w:sz w:val="24"/>
                <w:szCs w:val="24"/>
              </w:rPr>
              <w:fldChar w:fldCharType="end"/>
            </w:r>
          </w:hyperlink>
        </w:p>
        <w:p w14:paraId="6762A070" w14:textId="77777777" w:rsidR="00BE7D11" w:rsidRPr="006C351E" w:rsidRDefault="004C6ED3" w:rsidP="00BE7D11">
          <w:pPr>
            <w:pStyle w:val="TOC1"/>
            <w:tabs>
              <w:tab w:val="right" w:leader="dot" w:pos="9016"/>
            </w:tabs>
            <w:spacing w:line="360" w:lineRule="auto"/>
            <w:jc w:val="both"/>
            <w:rPr>
              <w:rFonts w:ascii="Times New Roman" w:hAnsi="Times New Roman" w:cs="Times New Roman"/>
              <w:noProof/>
              <w:sz w:val="24"/>
              <w:szCs w:val="24"/>
            </w:rPr>
          </w:pPr>
          <w:hyperlink w:anchor="_Toc46182137" w:history="1">
            <w:r w:rsidR="00BE7D11" w:rsidRPr="006C351E">
              <w:rPr>
                <w:rStyle w:val="Hyperlink"/>
                <w:rFonts w:ascii="Times New Roman" w:hAnsi="Times New Roman" w:cs="Times New Roman"/>
                <w:noProof/>
                <w:color w:val="auto"/>
                <w:sz w:val="24"/>
                <w:szCs w:val="24"/>
              </w:rPr>
              <w:t>References</w:t>
            </w:r>
            <w:r w:rsidR="00BE7D11" w:rsidRPr="006C351E">
              <w:rPr>
                <w:rFonts w:ascii="Times New Roman" w:hAnsi="Times New Roman" w:cs="Times New Roman"/>
                <w:noProof/>
                <w:webHidden/>
                <w:sz w:val="24"/>
                <w:szCs w:val="24"/>
              </w:rPr>
              <w:tab/>
            </w:r>
            <w:r w:rsidR="00BE7D11" w:rsidRPr="006C351E">
              <w:rPr>
                <w:rFonts w:ascii="Times New Roman" w:hAnsi="Times New Roman" w:cs="Times New Roman"/>
                <w:noProof/>
                <w:webHidden/>
                <w:sz w:val="24"/>
                <w:szCs w:val="24"/>
              </w:rPr>
              <w:fldChar w:fldCharType="begin"/>
            </w:r>
            <w:r w:rsidR="00BE7D11" w:rsidRPr="006C351E">
              <w:rPr>
                <w:rFonts w:ascii="Times New Roman" w:hAnsi="Times New Roman" w:cs="Times New Roman"/>
                <w:noProof/>
                <w:webHidden/>
                <w:sz w:val="24"/>
                <w:szCs w:val="24"/>
              </w:rPr>
              <w:instrText xml:space="preserve"> PAGEREF _Toc46182137 \h </w:instrText>
            </w:r>
            <w:r w:rsidR="00BE7D11" w:rsidRPr="006C351E">
              <w:rPr>
                <w:rFonts w:ascii="Times New Roman" w:hAnsi="Times New Roman" w:cs="Times New Roman"/>
                <w:noProof/>
                <w:webHidden/>
                <w:sz w:val="24"/>
                <w:szCs w:val="24"/>
              </w:rPr>
            </w:r>
            <w:r w:rsidR="00BE7D11" w:rsidRPr="006C351E">
              <w:rPr>
                <w:rFonts w:ascii="Times New Roman" w:hAnsi="Times New Roman" w:cs="Times New Roman"/>
                <w:noProof/>
                <w:webHidden/>
                <w:sz w:val="24"/>
                <w:szCs w:val="24"/>
              </w:rPr>
              <w:fldChar w:fldCharType="separate"/>
            </w:r>
            <w:r w:rsidR="00BE7D11" w:rsidRPr="006C351E">
              <w:rPr>
                <w:rFonts w:ascii="Times New Roman" w:hAnsi="Times New Roman" w:cs="Times New Roman"/>
                <w:noProof/>
                <w:webHidden/>
                <w:sz w:val="24"/>
                <w:szCs w:val="24"/>
              </w:rPr>
              <w:t>11</w:t>
            </w:r>
            <w:r w:rsidR="00BE7D11" w:rsidRPr="006C351E">
              <w:rPr>
                <w:rFonts w:ascii="Times New Roman" w:hAnsi="Times New Roman" w:cs="Times New Roman"/>
                <w:noProof/>
                <w:webHidden/>
                <w:sz w:val="24"/>
                <w:szCs w:val="24"/>
              </w:rPr>
              <w:fldChar w:fldCharType="end"/>
            </w:r>
          </w:hyperlink>
        </w:p>
        <w:p w14:paraId="4DB1E6CB" w14:textId="77777777" w:rsidR="00BE7D11" w:rsidRPr="006C351E" w:rsidRDefault="00BE7D11" w:rsidP="00BE7D11">
          <w:pPr>
            <w:spacing w:line="360" w:lineRule="auto"/>
            <w:jc w:val="both"/>
          </w:pPr>
          <w:r w:rsidRPr="006C351E">
            <w:rPr>
              <w:rFonts w:ascii="Times New Roman" w:hAnsi="Times New Roman" w:cs="Times New Roman"/>
              <w:b/>
              <w:bCs/>
              <w:noProof/>
              <w:sz w:val="24"/>
              <w:szCs w:val="24"/>
            </w:rPr>
            <w:fldChar w:fldCharType="end"/>
          </w:r>
        </w:p>
      </w:sdtContent>
    </w:sdt>
    <w:p w14:paraId="3CEFC81F" w14:textId="77777777" w:rsidR="00DC0D9B" w:rsidRPr="006C351E" w:rsidRDefault="00DC0D9B" w:rsidP="00DC0D9B">
      <w:pPr>
        <w:spacing w:line="360" w:lineRule="auto"/>
        <w:jc w:val="center"/>
        <w:rPr>
          <w:rFonts w:ascii="Times New Roman" w:hAnsi="Times New Roman" w:cs="Times New Roman"/>
          <w:b/>
          <w:sz w:val="28"/>
          <w:szCs w:val="28"/>
        </w:rPr>
      </w:pPr>
    </w:p>
    <w:p w14:paraId="55DD26F3" w14:textId="77777777" w:rsidR="00817614" w:rsidRPr="006C351E" w:rsidRDefault="00817614">
      <w:pPr>
        <w:rPr>
          <w:rFonts w:ascii="Times New Roman" w:hAnsi="Times New Roman" w:cs="Times New Roman"/>
          <w:b/>
          <w:sz w:val="24"/>
          <w:szCs w:val="24"/>
        </w:rPr>
      </w:pPr>
      <w:r w:rsidRPr="006C351E">
        <w:rPr>
          <w:rFonts w:ascii="Times New Roman" w:hAnsi="Times New Roman" w:cs="Times New Roman"/>
          <w:b/>
          <w:sz w:val="24"/>
          <w:szCs w:val="24"/>
        </w:rPr>
        <w:br w:type="page"/>
      </w:r>
    </w:p>
    <w:p w14:paraId="202C2261" w14:textId="77777777" w:rsidR="006F451B" w:rsidRPr="006C351E" w:rsidRDefault="006F451B" w:rsidP="001D5DBD">
      <w:pPr>
        <w:pStyle w:val="Heading1"/>
        <w:spacing w:line="360" w:lineRule="auto"/>
        <w:rPr>
          <w:rFonts w:cs="Times New Roman"/>
          <w:color w:val="auto"/>
          <w:szCs w:val="24"/>
        </w:rPr>
      </w:pPr>
      <w:bookmarkStart w:id="0" w:name="_Toc46182133"/>
      <w:r w:rsidRPr="006C351E">
        <w:rPr>
          <w:rFonts w:cs="Times New Roman"/>
          <w:color w:val="auto"/>
          <w:szCs w:val="24"/>
        </w:rPr>
        <w:lastRenderedPageBreak/>
        <w:t>Introduction</w:t>
      </w:r>
      <w:bookmarkEnd w:id="0"/>
    </w:p>
    <w:p w14:paraId="582F9E81" w14:textId="77777777" w:rsidR="00E55A9B" w:rsidRPr="006C351E" w:rsidRDefault="00E55A9B" w:rsidP="001D5DBD">
      <w:pPr>
        <w:pStyle w:val="comp"/>
        <w:shd w:val="clear" w:color="auto" w:fill="FFFFFF"/>
        <w:spacing w:before="0" w:beforeAutospacing="0" w:line="360" w:lineRule="auto"/>
        <w:jc w:val="both"/>
        <w:rPr>
          <w:lang w:val="en-GB"/>
        </w:rPr>
      </w:pPr>
      <w:r w:rsidRPr="006C351E">
        <w:rPr>
          <w:lang w:val="en-GB"/>
        </w:rPr>
        <w:t xml:space="preserve">Forecasting of financial structure with an application of budgeting process is used as a tool by an organisation for making plan based on future management. It is also termed as financial forecasting which is used for defining the distinction between the two different concepts such as revenue expected with revenue achieved in future. In this study, with the help of cash and profit budgeting process, both the cash and profit of </w:t>
      </w:r>
      <w:proofErr w:type="spellStart"/>
      <w:r w:rsidRPr="006C351E">
        <w:rPr>
          <w:lang w:val="en-GB"/>
        </w:rPr>
        <w:t>Westrohphe</w:t>
      </w:r>
      <w:proofErr w:type="spellEnd"/>
      <w:r w:rsidRPr="006C351E">
        <w:rPr>
          <w:lang w:val="en-GB"/>
        </w:rPr>
        <w:t xml:space="preserve"> has been analysed.</w:t>
      </w:r>
    </w:p>
    <w:p w14:paraId="35E0AEB4" w14:textId="77777777" w:rsidR="00DC0D9B" w:rsidRPr="006C351E" w:rsidRDefault="00592A0F" w:rsidP="001D5DBD">
      <w:pPr>
        <w:pStyle w:val="Heading2"/>
        <w:jc w:val="both"/>
        <w:rPr>
          <w:lang w:val="en-GB"/>
        </w:rPr>
      </w:pPr>
      <w:bookmarkStart w:id="1" w:name="_Toc46182134"/>
      <w:r w:rsidRPr="006C351E">
        <w:rPr>
          <w:lang w:val="en-GB"/>
        </w:rPr>
        <w:t>Cash Budget Forecast</w:t>
      </w:r>
      <w:bookmarkEnd w:id="1"/>
    </w:p>
    <w:p w14:paraId="079B0231" w14:textId="77777777" w:rsidR="00E8671C" w:rsidRPr="006C351E" w:rsidRDefault="00E55A9B" w:rsidP="001D5DBD">
      <w:pPr>
        <w:pStyle w:val="comp"/>
        <w:shd w:val="clear" w:color="auto" w:fill="FFFFFF"/>
        <w:spacing w:before="0" w:beforeAutospacing="0" w:line="360" w:lineRule="auto"/>
        <w:jc w:val="both"/>
        <w:rPr>
          <w:lang w:val="en-GB"/>
        </w:rPr>
      </w:pPr>
      <w:r w:rsidRPr="006C351E">
        <w:rPr>
          <w:lang w:val="en-GB"/>
        </w:rPr>
        <w:t xml:space="preserve">Budget forecast is an accounting process applied for evaluating the cost or income that could be incurred by the firm in future. </w:t>
      </w:r>
      <w:r w:rsidR="00E8671C" w:rsidRPr="006C351E">
        <w:rPr>
          <w:lang w:val="en-GB"/>
        </w:rPr>
        <w:t>It</w:t>
      </w:r>
      <w:r w:rsidRPr="006C351E">
        <w:rPr>
          <w:lang w:val="en-GB"/>
        </w:rPr>
        <w:t xml:space="preserve"> is assumed that cost and income should be related with each other for definite purpose. </w:t>
      </w:r>
      <w:r w:rsidR="00E8671C" w:rsidRPr="006C351E">
        <w:rPr>
          <w:lang w:val="en-GB"/>
        </w:rPr>
        <w:t xml:space="preserve">Different elements and components are used for determining cash budget </w:t>
      </w:r>
      <w:proofErr w:type="gramStart"/>
      <w:r w:rsidR="00E8671C" w:rsidRPr="006C351E">
        <w:rPr>
          <w:lang w:val="en-GB"/>
        </w:rPr>
        <w:t>on the basis of</w:t>
      </w:r>
      <w:proofErr w:type="gramEnd"/>
      <w:r w:rsidR="00E8671C" w:rsidRPr="006C351E">
        <w:rPr>
          <w:lang w:val="en-GB"/>
        </w:rPr>
        <w:t xml:space="preserve"> master budget. Cash budget is purposefully prepared for assisting the business in controlling unwanted expenses and plan for future expenditure over time period. The budget </w:t>
      </w:r>
      <w:r w:rsidR="005569A4" w:rsidRPr="006C351E">
        <w:rPr>
          <w:lang w:val="en-GB"/>
        </w:rPr>
        <w:t>preparation ensures</w:t>
      </w:r>
      <w:r w:rsidR="00E8671C" w:rsidRPr="006C351E">
        <w:rPr>
          <w:lang w:val="en-GB"/>
        </w:rPr>
        <w:t xml:space="preserve"> management of excess investment. </w:t>
      </w:r>
    </w:p>
    <w:p w14:paraId="60AFBA43" w14:textId="77777777" w:rsidR="005569A4" w:rsidRPr="006C351E" w:rsidRDefault="005569A4" w:rsidP="001D5DBD">
      <w:pPr>
        <w:pStyle w:val="comp"/>
        <w:shd w:val="clear" w:color="auto" w:fill="FFFFFF"/>
        <w:spacing w:before="0" w:beforeAutospacing="0" w:line="360" w:lineRule="auto"/>
        <w:jc w:val="both"/>
        <w:rPr>
          <w:lang w:val="en-GB"/>
        </w:rPr>
      </w:pPr>
      <w:r w:rsidRPr="006C351E">
        <w:rPr>
          <w:lang w:val="en-GB"/>
        </w:rPr>
        <w:t>The benefit of cash budget is that it accepts the priorities of managing financial structure and co-ordinately directs the firm in motivating elimination of unwanted expenses by improving management efficiency.</w:t>
      </w:r>
    </w:p>
    <w:p w14:paraId="5089797A" w14:textId="77777777" w:rsidR="005569A4" w:rsidRPr="006C351E" w:rsidRDefault="005569A4" w:rsidP="001D5DBD">
      <w:pPr>
        <w:pStyle w:val="comp"/>
        <w:shd w:val="clear" w:color="auto" w:fill="FFFFFF"/>
        <w:spacing w:before="0" w:beforeAutospacing="0" w:line="360" w:lineRule="auto"/>
        <w:jc w:val="both"/>
        <w:rPr>
          <w:lang w:val="en-GB"/>
        </w:rPr>
      </w:pPr>
      <w:r w:rsidRPr="006C351E">
        <w:rPr>
          <w:lang w:val="en-GB"/>
        </w:rPr>
        <w:t>On the other side, the disadvantage of the cash budget report is that it is impossible to provide accurate budget unless a trained staff is involved in managing budget</w:t>
      </w:r>
      <w:r w:rsidR="00963B7A" w:rsidRPr="006C351E">
        <w:rPr>
          <w:lang w:val="en-GB"/>
        </w:rPr>
        <w:t xml:space="preserve"> </w:t>
      </w:r>
      <w:r w:rsidR="00866532" w:rsidRPr="006C351E">
        <w:rPr>
          <w:lang w:val="en-GB"/>
        </w:rPr>
        <w:t>(</w:t>
      </w:r>
      <w:proofErr w:type="spellStart"/>
      <w:r w:rsidR="00963B7A" w:rsidRPr="006C351E">
        <w:rPr>
          <w:shd w:val="clear" w:color="auto" w:fill="FFFFFF"/>
          <w:lang w:val="en-GB"/>
        </w:rPr>
        <w:t>DeFranco</w:t>
      </w:r>
      <w:proofErr w:type="spellEnd"/>
      <w:r w:rsidR="00963B7A" w:rsidRPr="006C351E">
        <w:rPr>
          <w:shd w:val="clear" w:color="auto" w:fill="FFFFFF"/>
          <w:lang w:val="en-GB"/>
        </w:rPr>
        <w:t xml:space="preserve">, A.L. and </w:t>
      </w:r>
      <w:proofErr w:type="spellStart"/>
      <w:r w:rsidR="00963B7A" w:rsidRPr="006C351E">
        <w:rPr>
          <w:shd w:val="clear" w:color="auto" w:fill="FFFFFF"/>
          <w:lang w:val="en-GB"/>
        </w:rPr>
        <w:t>Schmidgall</w:t>
      </w:r>
      <w:proofErr w:type="spellEnd"/>
      <w:r w:rsidR="00963B7A" w:rsidRPr="006C351E">
        <w:rPr>
          <w:shd w:val="clear" w:color="auto" w:fill="FFFFFF"/>
          <w:lang w:val="en-GB"/>
        </w:rPr>
        <w:t>, R.S., 2017)</w:t>
      </w:r>
      <w:r w:rsidRPr="006C351E">
        <w:rPr>
          <w:lang w:val="en-GB"/>
        </w:rPr>
        <w:t xml:space="preserve">. </w:t>
      </w:r>
      <w:r w:rsidR="00963B7A" w:rsidRPr="006C351E">
        <w:rPr>
          <w:lang w:val="en-GB"/>
        </w:rPr>
        <w:t>It</w:t>
      </w:r>
      <w:r w:rsidRPr="006C351E">
        <w:rPr>
          <w:lang w:val="en-GB"/>
        </w:rPr>
        <w:t xml:space="preserve"> further becomes difficult to allocate budget to each department in a firm as it looks for short-term benefits and could not be used for long-run</w:t>
      </w:r>
      <w:r w:rsidR="00092704" w:rsidRPr="006C351E">
        <w:rPr>
          <w:lang w:val="en-GB"/>
        </w:rPr>
        <w:t>.</w:t>
      </w:r>
    </w:p>
    <w:p w14:paraId="45060EB1" w14:textId="77777777" w:rsidR="00092704" w:rsidRPr="006C351E" w:rsidRDefault="00092704" w:rsidP="001D5DBD">
      <w:pPr>
        <w:pStyle w:val="comp"/>
        <w:shd w:val="clear" w:color="auto" w:fill="FFFFFF"/>
        <w:spacing w:before="0" w:beforeAutospacing="0" w:line="360" w:lineRule="auto"/>
        <w:jc w:val="both"/>
        <w:rPr>
          <w:lang w:val="en-GB"/>
        </w:rPr>
      </w:pPr>
      <w:r w:rsidRPr="006C351E">
        <w:rPr>
          <w:lang w:val="en-GB"/>
        </w:rPr>
        <w:t xml:space="preserve">The problem observed in budgeting is an issue of allocating budget accurately and does not consider external factors that could affect business. It could create poor communication and thus flexible budgeting could not be overcome. </w:t>
      </w:r>
    </w:p>
    <w:p w14:paraId="146E802F" w14:textId="77777777" w:rsidR="006F451B" w:rsidRPr="006C351E" w:rsidRDefault="006D399A" w:rsidP="001D5DBD">
      <w:pPr>
        <w:shd w:val="clear" w:color="auto" w:fill="FFFFFF"/>
        <w:spacing w:after="15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Forecasting of cash is a kind of prediction that is assumed to incur in future due to cash inflow and cash outflow</w:t>
      </w:r>
      <w:r w:rsidR="00E221EC" w:rsidRPr="006C351E">
        <w:rPr>
          <w:rFonts w:ascii="Times New Roman" w:eastAsia="Times New Roman" w:hAnsi="Times New Roman" w:cs="Times New Roman"/>
          <w:sz w:val="24"/>
          <w:szCs w:val="24"/>
          <w:lang w:eastAsia="en-IN"/>
        </w:rPr>
        <w:t xml:space="preserve"> (</w:t>
      </w:r>
      <w:r w:rsidR="00E221EC" w:rsidRPr="006C351E">
        <w:rPr>
          <w:rFonts w:ascii="Times New Roman" w:hAnsi="Times New Roman" w:cs="Times New Roman"/>
          <w:sz w:val="24"/>
          <w:szCs w:val="24"/>
          <w:shd w:val="clear" w:color="auto" w:fill="FFFFFF"/>
        </w:rPr>
        <w:t xml:space="preserve">Eton </w:t>
      </w:r>
      <w:r w:rsidR="00E221EC" w:rsidRPr="006C351E">
        <w:rPr>
          <w:rFonts w:ascii="Times New Roman" w:hAnsi="Times New Roman" w:cs="Times New Roman"/>
          <w:i/>
          <w:sz w:val="24"/>
          <w:szCs w:val="24"/>
          <w:shd w:val="clear" w:color="auto" w:fill="FFFFFF"/>
        </w:rPr>
        <w:t xml:space="preserve">et al. </w:t>
      </w:r>
      <w:r w:rsidR="00E221EC" w:rsidRPr="006C351E">
        <w:rPr>
          <w:rFonts w:ascii="Times New Roman" w:hAnsi="Times New Roman" w:cs="Times New Roman"/>
          <w:sz w:val="24"/>
          <w:szCs w:val="24"/>
          <w:shd w:val="clear" w:color="auto" w:fill="FFFFFF"/>
        </w:rPr>
        <w:t>2018)</w:t>
      </w:r>
      <w:r w:rsidRPr="006C351E">
        <w:rPr>
          <w:rFonts w:ascii="Times New Roman" w:eastAsia="Times New Roman" w:hAnsi="Times New Roman" w:cs="Times New Roman"/>
          <w:sz w:val="24"/>
          <w:szCs w:val="24"/>
          <w:lang w:eastAsia="en-IN"/>
        </w:rPr>
        <w:t xml:space="preserve">. The firms ensure to use the past figures of financial statement for predicting future based cash budget along with opening balance to find out closing balance of a year or month. </w:t>
      </w:r>
    </w:p>
    <w:tbl>
      <w:tblPr>
        <w:tblW w:w="5000" w:type="pct"/>
        <w:tblLook w:val="04A0" w:firstRow="1" w:lastRow="0" w:firstColumn="1" w:lastColumn="0" w:noHBand="0" w:noVBand="1"/>
      </w:tblPr>
      <w:tblGrid>
        <w:gridCol w:w="2546"/>
        <w:gridCol w:w="1116"/>
        <w:gridCol w:w="1116"/>
        <w:gridCol w:w="1116"/>
        <w:gridCol w:w="1116"/>
        <w:gridCol w:w="1116"/>
        <w:gridCol w:w="1116"/>
      </w:tblGrid>
      <w:tr w:rsidR="008F3A4B" w:rsidRPr="006C351E" w14:paraId="7F7F507C" w14:textId="77777777" w:rsidTr="008F3A4B">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8436B"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Cash budget Forecast</w:t>
            </w:r>
          </w:p>
        </w:tc>
      </w:tr>
      <w:tr w:rsidR="008F3A4B" w:rsidRPr="006C351E" w14:paraId="51BC9E3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23FA58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6EBED97A"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January</w:t>
            </w:r>
          </w:p>
        </w:tc>
        <w:tc>
          <w:tcPr>
            <w:tcW w:w="579" w:type="pct"/>
            <w:tcBorders>
              <w:top w:val="nil"/>
              <w:left w:val="nil"/>
              <w:bottom w:val="single" w:sz="4" w:space="0" w:color="auto"/>
              <w:right w:val="single" w:sz="4" w:space="0" w:color="auto"/>
            </w:tcBorders>
            <w:shd w:val="clear" w:color="auto" w:fill="auto"/>
            <w:noWrap/>
            <w:vAlign w:val="bottom"/>
            <w:hideMark/>
          </w:tcPr>
          <w:p w14:paraId="2AAA138F"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Februar</w:t>
            </w:r>
            <w:r w:rsidRPr="006C351E">
              <w:rPr>
                <w:rFonts w:ascii="Times New Roman" w:eastAsia="Times New Roman" w:hAnsi="Times New Roman" w:cs="Times New Roman"/>
                <w:b/>
                <w:bCs/>
                <w:sz w:val="24"/>
                <w:szCs w:val="24"/>
                <w:lang w:eastAsia="en-IN"/>
              </w:rPr>
              <w:lastRenderedPageBreak/>
              <w:t>y</w:t>
            </w:r>
          </w:p>
        </w:tc>
        <w:tc>
          <w:tcPr>
            <w:tcW w:w="579" w:type="pct"/>
            <w:tcBorders>
              <w:top w:val="nil"/>
              <w:left w:val="nil"/>
              <w:bottom w:val="single" w:sz="4" w:space="0" w:color="auto"/>
              <w:right w:val="single" w:sz="4" w:space="0" w:color="auto"/>
            </w:tcBorders>
            <w:shd w:val="clear" w:color="auto" w:fill="auto"/>
            <w:noWrap/>
            <w:vAlign w:val="bottom"/>
            <w:hideMark/>
          </w:tcPr>
          <w:p w14:paraId="59BD20B3"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lastRenderedPageBreak/>
              <w:t>March</w:t>
            </w:r>
          </w:p>
        </w:tc>
        <w:tc>
          <w:tcPr>
            <w:tcW w:w="579" w:type="pct"/>
            <w:tcBorders>
              <w:top w:val="nil"/>
              <w:left w:val="nil"/>
              <w:bottom w:val="single" w:sz="4" w:space="0" w:color="auto"/>
              <w:right w:val="single" w:sz="4" w:space="0" w:color="auto"/>
            </w:tcBorders>
            <w:shd w:val="clear" w:color="auto" w:fill="auto"/>
            <w:noWrap/>
            <w:vAlign w:val="bottom"/>
            <w:hideMark/>
          </w:tcPr>
          <w:p w14:paraId="479C655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April</w:t>
            </w:r>
          </w:p>
        </w:tc>
        <w:tc>
          <w:tcPr>
            <w:tcW w:w="579" w:type="pct"/>
            <w:tcBorders>
              <w:top w:val="nil"/>
              <w:left w:val="nil"/>
              <w:bottom w:val="single" w:sz="4" w:space="0" w:color="auto"/>
              <w:right w:val="single" w:sz="4" w:space="0" w:color="auto"/>
            </w:tcBorders>
            <w:shd w:val="clear" w:color="auto" w:fill="auto"/>
            <w:noWrap/>
            <w:vAlign w:val="bottom"/>
            <w:hideMark/>
          </w:tcPr>
          <w:p w14:paraId="55E9A808"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May</w:t>
            </w:r>
          </w:p>
        </w:tc>
        <w:tc>
          <w:tcPr>
            <w:tcW w:w="579" w:type="pct"/>
            <w:tcBorders>
              <w:top w:val="nil"/>
              <w:left w:val="nil"/>
              <w:bottom w:val="single" w:sz="4" w:space="0" w:color="auto"/>
              <w:right w:val="single" w:sz="4" w:space="0" w:color="auto"/>
            </w:tcBorders>
            <w:shd w:val="clear" w:color="auto" w:fill="auto"/>
            <w:noWrap/>
            <w:vAlign w:val="bottom"/>
            <w:hideMark/>
          </w:tcPr>
          <w:p w14:paraId="7FE00F6C"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June</w:t>
            </w:r>
          </w:p>
        </w:tc>
      </w:tr>
      <w:tr w:rsidR="008F3A4B" w:rsidRPr="006C351E" w14:paraId="7E68D52E"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C0F7BAD"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Opening Balance</w:t>
            </w:r>
          </w:p>
        </w:tc>
        <w:tc>
          <w:tcPr>
            <w:tcW w:w="579" w:type="pct"/>
            <w:tcBorders>
              <w:top w:val="nil"/>
              <w:left w:val="nil"/>
              <w:bottom w:val="single" w:sz="4" w:space="0" w:color="auto"/>
              <w:right w:val="single" w:sz="4" w:space="0" w:color="auto"/>
            </w:tcBorders>
            <w:shd w:val="clear" w:color="auto" w:fill="auto"/>
            <w:noWrap/>
            <w:vAlign w:val="bottom"/>
            <w:hideMark/>
          </w:tcPr>
          <w:p w14:paraId="09087CC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2</w:t>
            </w:r>
            <w:proofErr w:type="gramEnd"/>
            <w:r w:rsidRPr="006C351E">
              <w:rPr>
                <w:rFonts w:ascii="Times New Roman" w:eastAsia="Times New Roman" w:hAnsi="Times New Roman" w:cs="Times New Roman"/>
                <w:sz w:val="24"/>
                <w:szCs w:val="24"/>
                <w:lang w:eastAsia="en-IN"/>
              </w:rPr>
              <w:t xml:space="preserve">,65,000.00 </w:t>
            </w:r>
          </w:p>
        </w:tc>
        <w:tc>
          <w:tcPr>
            <w:tcW w:w="579" w:type="pct"/>
            <w:tcBorders>
              <w:top w:val="nil"/>
              <w:left w:val="nil"/>
              <w:bottom w:val="single" w:sz="4" w:space="0" w:color="auto"/>
              <w:right w:val="single" w:sz="4" w:space="0" w:color="auto"/>
            </w:tcBorders>
            <w:shd w:val="clear" w:color="auto" w:fill="auto"/>
            <w:noWrap/>
            <w:vAlign w:val="bottom"/>
            <w:hideMark/>
          </w:tcPr>
          <w:p w14:paraId="25A8C65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6CD2FA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8AACB4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6B461F7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C30FD0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456DAFBF"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6C7307D"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Sales </w:t>
            </w:r>
          </w:p>
        </w:tc>
        <w:tc>
          <w:tcPr>
            <w:tcW w:w="579" w:type="pct"/>
            <w:tcBorders>
              <w:top w:val="nil"/>
              <w:left w:val="nil"/>
              <w:bottom w:val="single" w:sz="4" w:space="0" w:color="auto"/>
              <w:right w:val="single" w:sz="4" w:space="0" w:color="auto"/>
            </w:tcBorders>
            <w:shd w:val="clear" w:color="auto" w:fill="auto"/>
            <w:noWrap/>
            <w:vAlign w:val="bottom"/>
            <w:hideMark/>
          </w:tcPr>
          <w:p w14:paraId="729BD8B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FD6C6B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D93391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4013D6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E9D9EC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FE092D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1C4CA3C3"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BFC1F5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Room sales</w:t>
            </w:r>
          </w:p>
        </w:tc>
        <w:tc>
          <w:tcPr>
            <w:tcW w:w="579" w:type="pct"/>
            <w:tcBorders>
              <w:top w:val="nil"/>
              <w:left w:val="nil"/>
              <w:bottom w:val="single" w:sz="4" w:space="0" w:color="auto"/>
              <w:right w:val="single" w:sz="4" w:space="0" w:color="auto"/>
            </w:tcBorders>
            <w:shd w:val="clear" w:color="auto" w:fill="auto"/>
            <w:noWrap/>
            <w:vAlign w:val="bottom"/>
            <w:hideMark/>
          </w:tcPr>
          <w:p w14:paraId="324ADDC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,30,000.00 </w:t>
            </w:r>
          </w:p>
        </w:tc>
        <w:tc>
          <w:tcPr>
            <w:tcW w:w="579" w:type="pct"/>
            <w:tcBorders>
              <w:top w:val="nil"/>
              <w:left w:val="nil"/>
              <w:bottom w:val="single" w:sz="4" w:space="0" w:color="auto"/>
              <w:right w:val="single" w:sz="4" w:space="0" w:color="auto"/>
            </w:tcBorders>
            <w:shd w:val="clear" w:color="auto" w:fill="auto"/>
            <w:noWrap/>
            <w:vAlign w:val="bottom"/>
            <w:hideMark/>
          </w:tcPr>
          <w:p w14:paraId="7D2A728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,25,000.00 </w:t>
            </w:r>
          </w:p>
        </w:tc>
        <w:tc>
          <w:tcPr>
            <w:tcW w:w="579" w:type="pct"/>
            <w:tcBorders>
              <w:top w:val="nil"/>
              <w:left w:val="nil"/>
              <w:bottom w:val="single" w:sz="4" w:space="0" w:color="auto"/>
              <w:right w:val="single" w:sz="4" w:space="0" w:color="auto"/>
            </w:tcBorders>
            <w:shd w:val="clear" w:color="auto" w:fill="auto"/>
            <w:noWrap/>
            <w:vAlign w:val="bottom"/>
            <w:hideMark/>
          </w:tcPr>
          <w:p w14:paraId="6078AC7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,40,000.00 </w:t>
            </w:r>
          </w:p>
        </w:tc>
        <w:tc>
          <w:tcPr>
            <w:tcW w:w="579" w:type="pct"/>
            <w:tcBorders>
              <w:top w:val="nil"/>
              <w:left w:val="nil"/>
              <w:bottom w:val="single" w:sz="4" w:space="0" w:color="auto"/>
              <w:right w:val="single" w:sz="4" w:space="0" w:color="auto"/>
            </w:tcBorders>
            <w:shd w:val="clear" w:color="auto" w:fill="auto"/>
            <w:noWrap/>
            <w:vAlign w:val="bottom"/>
            <w:hideMark/>
          </w:tcPr>
          <w:p w14:paraId="107C273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,45,000.00 </w:t>
            </w:r>
          </w:p>
        </w:tc>
        <w:tc>
          <w:tcPr>
            <w:tcW w:w="579" w:type="pct"/>
            <w:tcBorders>
              <w:top w:val="nil"/>
              <w:left w:val="nil"/>
              <w:bottom w:val="single" w:sz="4" w:space="0" w:color="auto"/>
              <w:right w:val="single" w:sz="4" w:space="0" w:color="auto"/>
            </w:tcBorders>
            <w:shd w:val="clear" w:color="auto" w:fill="auto"/>
            <w:noWrap/>
            <w:vAlign w:val="bottom"/>
            <w:hideMark/>
          </w:tcPr>
          <w:p w14:paraId="05F963B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,48,000.00 </w:t>
            </w:r>
          </w:p>
        </w:tc>
        <w:tc>
          <w:tcPr>
            <w:tcW w:w="579" w:type="pct"/>
            <w:tcBorders>
              <w:top w:val="nil"/>
              <w:left w:val="nil"/>
              <w:bottom w:val="single" w:sz="4" w:space="0" w:color="auto"/>
              <w:right w:val="single" w:sz="4" w:space="0" w:color="auto"/>
            </w:tcBorders>
            <w:shd w:val="clear" w:color="auto" w:fill="auto"/>
            <w:noWrap/>
            <w:vAlign w:val="bottom"/>
            <w:hideMark/>
          </w:tcPr>
          <w:p w14:paraId="4B732B3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,78,000.00 </w:t>
            </w:r>
          </w:p>
        </w:tc>
      </w:tr>
      <w:tr w:rsidR="008F3A4B" w:rsidRPr="006C351E" w14:paraId="6E0AAAB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33322B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Food and beverages</w:t>
            </w:r>
          </w:p>
        </w:tc>
        <w:tc>
          <w:tcPr>
            <w:tcW w:w="579" w:type="pct"/>
            <w:tcBorders>
              <w:top w:val="nil"/>
              <w:left w:val="nil"/>
              <w:bottom w:val="single" w:sz="4" w:space="0" w:color="auto"/>
              <w:right w:val="single" w:sz="4" w:space="0" w:color="auto"/>
            </w:tcBorders>
            <w:shd w:val="clear" w:color="auto" w:fill="auto"/>
            <w:noWrap/>
            <w:vAlign w:val="bottom"/>
            <w:hideMark/>
          </w:tcPr>
          <w:p w14:paraId="1BC7AD2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44,500.00 </w:t>
            </w:r>
          </w:p>
        </w:tc>
        <w:tc>
          <w:tcPr>
            <w:tcW w:w="579" w:type="pct"/>
            <w:tcBorders>
              <w:top w:val="nil"/>
              <w:left w:val="nil"/>
              <w:bottom w:val="single" w:sz="4" w:space="0" w:color="auto"/>
              <w:right w:val="single" w:sz="4" w:space="0" w:color="auto"/>
            </w:tcBorders>
            <w:shd w:val="clear" w:color="auto" w:fill="auto"/>
            <w:noWrap/>
            <w:vAlign w:val="bottom"/>
            <w:hideMark/>
          </w:tcPr>
          <w:p w14:paraId="5649C55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40,100.00 </w:t>
            </w:r>
          </w:p>
        </w:tc>
        <w:tc>
          <w:tcPr>
            <w:tcW w:w="579" w:type="pct"/>
            <w:tcBorders>
              <w:top w:val="nil"/>
              <w:left w:val="nil"/>
              <w:bottom w:val="single" w:sz="4" w:space="0" w:color="auto"/>
              <w:right w:val="single" w:sz="4" w:space="0" w:color="auto"/>
            </w:tcBorders>
            <w:shd w:val="clear" w:color="auto" w:fill="auto"/>
            <w:noWrap/>
            <w:vAlign w:val="bottom"/>
            <w:hideMark/>
          </w:tcPr>
          <w:p w14:paraId="6724B28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13,300.00 </w:t>
            </w:r>
          </w:p>
        </w:tc>
        <w:tc>
          <w:tcPr>
            <w:tcW w:w="579" w:type="pct"/>
            <w:tcBorders>
              <w:top w:val="nil"/>
              <w:left w:val="nil"/>
              <w:bottom w:val="single" w:sz="4" w:space="0" w:color="auto"/>
              <w:right w:val="single" w:sz="4" w:space="0" w:color="auto"/>
            </w:tcBorders>
            <w:shd w:val="clear" w:color="auto" w:fill="auto"/>
            <w:noWrap/>
            <w:vAlign w:val="bottom"/>
            <w:hideMark/>
          </w:tcPr>
          <w:p w14:paraId="05E2FFE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42,600.00 </w:t>
            </w:r>
          </w:p>
        </w:tc>
        <w:tc>
          <w:tcPr>
            <w:tcW w:w="579" w:type="pct"/>
            <w:tcBorders>
              <w:top w:val="nil"/>
              <w:left w:val="nil"/>
              <w:bottom w:val="single" w:sz="4" w:space="0" w:color="auto"/>
              <w:right w:val="single" w:sz="4" w:space="0" w:color="auto"/>
            </w:tcBorders>
            <w:shd w:val="clear" w:color="auto" w:fill="auto"/>
            <w:noWrap/>
            <w:vAlign w:val="bottom"/>
            <w:hideMark/>
          </w:tcPr>
          <w:p w14:paraId="707F0BB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40,200.00 </w:t>
            </w:r>
          </w:p>
        </w:tc>
        <w:tc>
          <w:tcPr>
            <w:tcW w:w="579" w:type="pct"/>
            <w:tcBorders>
              <w:top w:val="nil"/>
              <w:left w:val="nil"/>
              <w:bottom w:val="single" w:sz="4" w:space="0" w:color="auto"/>
              <w:right w:val="single" w:sz="4" w:space="0" w:color="auto"/>
            </w:tcBorders>
            <w:shd w:val="clear" w:color="auto" w:fill="auto"/>
            <w:noWrap/>
            <w:vAlign w:val="bottom"/>
            <w:hideMark/>
          </w:tcPr>
          <w:p w14:paraId="54F249E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36,500.00 </w:t>
            </w:r>
          </w:p>
        </w:tc>
      </w:tr>
      <w:tr w:rsidR="008F3A4B" w:rsidRPr="006C351E" w14:paraId="67A4C0F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2A4503D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Rent</w:t>
            </w:r>
          </w:p>
        </w:tc>
        <w:tc>
          <w:tcPr>
            <w:tcW w:w="579" w:type="pct"/>
            <w:tcBorders>
              <w:top w:val="nil"/>
              <w:left w:val="nil"/>
              <w:bottom w:val="single" w:sz="4" w:space="0" w:color="auto"/>
              <w:right w:val="single" w:sz="4" w:space="0" w:color="auto"/>
            </w:tcBorders>
            <w:shd w:val="clear" w:color="auto" w:fill="auto"/>
            <w:noWrap/>
            <w:vAlign w:val="bottom"/>
            <w:hideMark/>
          </w:tcPr>
          <w:p w14:paraId="34B1B15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579" w:type="pct"/>
            <w:tcBorders>
              <w:top w:val="nil"/>
              <w:left w:val="nil"/>
              <w:bottom w:val="single" w:sz="4" w:space="0" w:color="auto"/>
              <w:right w:val="single" w:sz="4" w:space="0" w:color="auto"/>
            </w:tcBorders>
            <w:shd w:val="clear" w:color="auto" w:fill="auto"/>
            <w:noWrap/>
            <w:vAlign w:val="bottom"/>
            <w:hideMark/>
          </w:tcPr>
          <w:p w14:paraId="1FEC323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579" w:type="pct"/>
            <w:tcBorders>
              <w:top w:val="nil"/>
              <w:left w:val="nil"/>
              <w:bottom w:val="single" w:sz="4" w:space="0" w:color="auto"/>
              <w:right w:val="single" w:sz="4" w:space="0" w:color="auto"/>
            </w:tcBorders>
            <w:shd w:val="clear" w:color="auto" w:fill="auto"/>
            <w:noWrap/>
            <w:vAlign w:val="bottom"/>
            <w:hideMark/>
          </w:tcPr>
          <w:p w14:paraId="434F2DE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579" w:type="pct"/>
            <w:tcBorders>
              <w:top w:val="nil"/>
              <w:left w:val="nil"/>
              <w:bottom w:val="single" w:sz="4" w:space="0" w:color="auto"/>
              <w:right w:val="single" w:sz="4" w:space="0" w:color="auto"/>
            </w:tcBorders>
            <w:shd w:val="clear" w:color="auto" w:fill="auto"/>
            <w:noWrap/>
            <w:vAlign w:val="bottom"/>
            <w:hideMark/>
          </w:tcPr>
          <w:p w14:paraId="4FA0495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579" w:type="pct"/>
            <w:tcBorders>
              <w:top w:val="nil"/>
              <w:left w:val="nil"/>
              <w:bottom w:val="single" w:sz="4" w:space="0" w:color="auto"/>
              <w:right w:val="single" w:sz="4" w:space="0" w:color="auto"/>
            </w:tcBorders>
            <w:shd w:val="clear" w:color="auto" w:fill="auto"/>
            <w:noWrap/>
            <w:vAlign w:val="bottom"/>
            <w:hideMark/>
          </w:tcPr>
          <w:p w14:paraId="532B3DD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579" w:type="pct"/>
            <w:tcBorders>
              <w:top w:val="nil"/>
              <w:left w:val="nil"/>
              <w:bottom w:val="single" w:sz="4" w:space="0" w:color="auto"/>
              <w:right w:val="single" w:sz="4" w:space="0" w:color="auto"/>
            </w:tcBorders>
            <w:shd w:val="clear" w:color="auto" w:fill="auto"/>
            <w:noWrap/>
            <w:vAlign w:val="bottom"/>
            <w:hideMark/>
          </w:tcPr>
          <w:p w14:paraId="3CF03EC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r>
      <w:tr w:rsidR="008F3A4B" w:rsidRPr="006C351E" w14:paraId="571A8916"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368C974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Commission</w:t>
            </w:r>
          </w:p>
        </w:tc>
        <w:tc>
          <w:tcPr>
            <w:tcW w:w="579" w:type="pct"/>
            <w:tcBorders>
              <w:top w:val="nil"/>
              <w:left w:val="nil"/>
              <w:bottom w:val="single" w:sz="4" w:space="0" w:color="auto"/>
              <w:right w:val="single" w:sz="4" w:space="0" w:color="auto"/>
            </w:tcBorders>
            <w:shd w:val="clear" w:color="auto" w:fill="auto"/>
            <w:noWrap/>
            <w:vAlign w:val="bottom"/>
            <w:hideMark/>
          </w:tcPr>
          <w:p w14:paraId="4A956CA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25.00 </w:t>
            </w:r>
          </w:p>
        </w:tc>
        <w:tc>
          <w:tcPr>
            <w:tcW w:w="579" w:type="pct"/>
            <w:tcBorders>
              <w:top w:val="nil"/>
              <w:left w:val="nil"/>
              <w:bottom w:val="single" w:sz="4" w:space="0" w:color="auto"/>
              <w:right w:val="single" w:sz="4" w:space="0" w:color="auto"/>
            </w:tcBorders>
            <w:shd w:val="clear" w:color="auto" w:fill="auto"/>
            <w:noWrap/>
            <w:vAlign w:val="bottom"/>
            <w:hideMark/>
          </w:tcPr>
          <w:p w14:paraId="6176B41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55.00 </w:t>
            </w:r>
          </w:p>
        </w:tc>
        <w:tc>
          <w:tcPr>
            <w:tcW w:w="579" w:type="pct"/>
            <w:tcBorders>
              <w:top w:val="nil"/>
              <w:left w:val="nil"/>
              <w:bottom w:val="single" w:sz="4" w:space="0" w:color="auto"/>
              <w:right w:val="single" w:sz="4" w:space="0" w:color="auto"/>
            </w:tcBorders>
            <w:shd w:val="clear" w:color="auto" w:fill="auto"/>
            <w:noWrap/>
            <w:vAlign w:val="bottom"/>
            <w:hideMark/>
          </w:tcPr>
          <w:p w14:paraId="21E7934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 </w:t>
            </w:r>
          </w:p>
        </w:tc>
        <w:tc>
          <w:tcPr>
            <w:tcW w:w="579" w:type="pct"/>
            <w:tcBorders>
              <w:top w:val="nil"/>
              <w:left w:val="nil"/>
              <w:bottom w:val="single" w:sz="4" w:space="0" w:color="auto"/>
              <w:right w:val="single" w:sz="4" w:space="0" w:color="auto"/>
            </w:tcBorders>
            <w:shd w:val="clear" w:color="auto" w:fill="auto"/>
            <w:noWrap/>
            <w:vAlign w:val="bottom"/>
            <w:hideMark/>
          </w:tcPr>
          <w:p w14:paraId="4C09B1C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 </w:t>
            </w:r>
          </w:p>
        </w:tc>
        <w:tc>
          <w:tcPr>
            <w:tcW w:w="579" w:type="pct"/>
            <w:tcBorders>
              <w:top w:val="nil"/>
              <w:left w:val="nil"/>
              <w:bottom w:val="single" w:sz="4" w:space="0" w:color="auto"/>
              <w:right w:val="single" w:sz="4" w:space="0" w:color="auto"/>
            </w:tcBorders>
            <w:shd w:val="clear" w:color="auto" w:fill="auto"/>
            <w:noWrap/>
            <w:vAlign w:val="bottom"/>
            <w:hideMark/>
          </w:tcPr>
          <w:p w14:paraId="2AF5245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10.00 </w:t>
            </w:r>
          </w:p>
        </w:tc>
        <w:tc>
          <w:tcPr>
            <w:tcW w:w="579" w:type="pct"/>
            <w:tcBorders>
              <w:top w:val="nil"/>
              <w:left w:val="nil"/>
              <w:bottom w:val="single" w:sz="4" w:space="0" w:color="auto"/>
              <w:right w:val="single" w:sz="4" w:space="0" w:color="auto"/>
            </w:tcBorders>
            <w:shd w:val="clear" w:color="auto" w:fill="auto"/>
            <w:noWrap/>
            <w:vAlign w:val="bottom"/>
            <w:hideMark/>
          </w:tcPr>
          <w:p w14:paraId="197FCE5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40.00 </w:t>
            </w:r>
          </w:p>
        </w:tc>
      </w:tr>
      <w:tr w:rsidR="008F3A4B" w:rsidRPr="006C351E" w14:paraId="4F8E567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3009E969"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Total Sales/revenue</w:t>
            </w:r>
          </w:p>
        </w:tc>
        <w:tc>
          <w:tcPr>
            <w:tcW w:w="579" w:type="pct"/>
            <w:tcBorders>
              <w:top w:val="nil"/>
              <w:left w:val="nil"/>
              <w:bottom w:val="single" w:sz="4" w:space="0" w:color="auto"/>
              <w:right w:val="single" w:sz="4" w:space="0" w:color="auto"/>
            </w:tcBorders>
            <w:shd w:val="clear" w:color="auto" w:fill="auto"/>
            <w:noWrap/>
            <w:vAlign w:val="bottom"/>
            <w:hideMark/>
          </w:tcPr>
          <w:p w14:paraId="074C2183"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,75,475.00 </w:t>
            </w:r>
          </w:p>
        </w:tc>
        <w:tc>
          <w:tcPr>
            <w:tcW w:w="579" w:type="pct"/>
            <w:tcBorders>
              <w:top w:val="nil"/>
              <w:left w:val="nil"/>
              <w:bottom w:val="single" w:sz="4" w:space="0" w:color="auto"/>
              <w:right w:val="single" w:sz="4" w:space="0" w:color="auto"/>
            </w:tcBorders>
            <w:shd w:val="clear" w:color="auto" w:fill="auto"/>
            <w:noWrap/>
            <w:vAlign w:val="bottom"/>
            <w:hideMark/>
          </w:tcPr>
          <w:p w14:paraId="0EAE5331"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,66,105.00 </w:t>
            </w:r>
          </w:p>
        </w:tc>
        <w:tc>
          <w:tcPr>
            <w:tcW w:w="579" w:type="pct"/>
            <w:tcBorders>
              <w:top w:val="nil"/>
              <w:left w:val="nil"/>
              <w:bottom w:val="single" w:sz="4" w:space="0" w:color="auto"/>
              <w:right w:val="single" w:sz="4" w:space="0" w:color="auto"/>
            </w:tcBorders>
            <w:shd w:val="clear" w:color="auto" w:fill="auto"/>
            <w:noWrap/>
            <w:vAlign w:val="bottom"/>
            <w:hideMark/>
          </w:tcPr>
          <w:p w14:paraId="50BA45E8"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,54,270.00 </w:t>
            </w:r>
          </w:p>
        </w:tc>
        <w:tc>
          <w:tcPr>
            <w:tcW w:w="579" w:type="pct"/>
            <w:tcBorders>
              <w:top w:val="nil"/>
              <w:left w:val="nil"/>
              <w:bottom w:val="single" w:sz="4" w:space="0" w:color="auto"/>
              <w:right w:val="single" w:sz="4" w:space="0" w:color="auto"/>
            </w:tcBorders>
            <w:shd w:val="clear" w:color="auto" w:fill="auto"/>
            <w:noWrap/>
            <w:vAlign w:val="bottom"/>
            <w:hideMark/>
          </w:tcPr>
          <w:p w14:paraId="1518BD96"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,88,565.00 </w:t>
            </w:r>
          </w:p>
        </w:tc>
        <w:tc>
          <w:tcPr>
            <w:tcW w:w="579" w:type="pct"/>
            <w:tcBorders>
              <w:top w:val="nil"/>
              <w:left w:val="nil"/>
              <w:bottom w:val="single" w:sz="4" w:space="0" w:color="auto"/>
              <w:right w:val="single" w:sz="4" w:space="0" w:color="auto"/>
            </w:tcBorders>
            <w:shd w:val="clear" w:color="auto" w:fill="auto"/>
            <w:noWrap/>
            <w:vAlign w:val="bottom"/>
            <w:hideMark/>
          </w:tcPr>
          <w:p w14:paraId="712DD0F9"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,89,160.00 </w:t>
            </w:r>
          </w:p>
        </w:tc>
        <w:tc>
          <w:tcPr>
            <w:tcW w:w="579" w:type="pct"/>
            <w:tcBorders>
              <w:top w:val="nil"/>
              <w:left w:val="nil"/>
              <w:bottom w:val="single" w:sz="4" w:space="0" w:color="auto"/>
              <w:right w:val="single" w:sz="4" w:space="0" w:color="auto"/>
            </w:tcBorders>
            <w:shd w:val="clear" w:color="auto" w:fill="auto"/>
            <w:noWrap/>
            <w:vAlign w:val="bottom"/>
            <w:hideMark/>
          </w:tcPr>
          <w:p w14:paraId="05B6C41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2</w:t>
            </w:r>
            <w:proofErr w:type="gramEnd"/>
            <w:r w:rsidRPr="006C351E">
              <w:rPr>
                <w:rFonts w:ascii="Times New Roman" w:eastAsia="Times New Roman" w:hAnsi="Times New Roman" w:cs="Times New Roman"/>
                <w:b/>
                <w:bCs/>
                <w:sz w:val="24"/>
                <w:szCs w:val="24"/>
                <w:lang w:eastAsia="en-IN"/>
              </w:rPr>
              <w:t xml:space="preserve">,15,490.00 </w:t>
            </w:r>
          </w:p>
        </w:tc>
      </w:tr>
      <w:tr w:rsidR="008F3A4B" w:rsidRPr="006C351E" w14:paraId="276BD9A9"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2298DDF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D881D6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9DDD07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D9428D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7EFD3B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6699E6E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93AFF9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31E0D3D9"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6F89FCC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BB2B2E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186680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C5227D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6CF45A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8AF529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9000C3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09CF5122"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92C0513"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Expenses</w:t>
            </w:r>
          </w:p>
        </w:tc>
        <w:tc>
          <w:tcPr>
            <w:tcW w:w="579" w:type="pct"/>
            <w:tcBorders>
              <w:top w:val="nil"/>
              <w:left w:val="nil"/>
              <w:bottom w:val="single" w:sz="4" w:space="0" w:color="auto"/>
              <w:right w:val="single" w:sz="4" w:space="0" w:color="auto"/>
            </w:tcBorders>
            <w:shd w:val="clear" w:color="auto" w:fill="auto"/>
            <w:noWrap/>
            <w:vAlign w:val="bottom"/>
            <w:hideMark/>
          </w:tcPr>
          <w:p w14:paraId="48CB6A3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EB5ADC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AD9365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A06692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2FD6DF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F7154C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0B9479D9"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7168473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New van</w:t>
            </w:r>
          </w:p>
        </w:tc>
        <w:tc>
          <w:tcPr>
            <w:tcW w:w="579" w:type="pct"/>
            <w:tcBorders>
              <w:top w:val="nil"/>
              <w:left w:val="nil"/>
              <w:bottom w:val="single" w:sz="4" w:space="0" w:color="auto"/>
              <w:right w:val="single" w:sz="4" w:space="0" w:color="auto"/>
            </w:tcBorders>
            <w:shd w:val="clear" w:color="auto" w:fill="auto"/>
            <w:noWrap/>
            <w:vAlign w:val="bottom"/>
            <w:hideMark/>
          </w:tcPr>
          <w:p w14:paraId="4880D5D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8,333.33 </w:t>
            </w:r>
          </w:p>
        </w:tc>
        <w:tc>
          <w:tcPr>
            <w:tcW w:w="579" w:type="pct"/>
            <w:tcBorders>
              <w:top w:val="nil"/>
              <w:left w:val="nil"/>
              <w:bottom w:val="single" w:sz="4" w:space="0" w:color="auto"/>
              <w:right w:val="single" w:sz="4" w:space="0" w:color="auto"/>
            </w:tcBorders>
            <w:shd w:val="clear" w:color="auto" w:fill="auto"/>
            <w:noWrap/>
            <w:vAlign w:val="bottom"/>
            <w:hideMark/>
          </w:tcPr>
          <w:p w14:paraId="11991A7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16,666.66 </w:t>
            </w:r>
          </w:p>
        </w:tc>
        <w:tc>
          <w:tcPr>
            <w:tcW w:w="579" w:type="pct"/>
            <w:tcBorders>
              <w:top w:val="nil"/>
              <w:left w:val="nil"/>
              <w:bottom w:val="single" w:sz="4" w:space="0" w:color="auto"/>
              <w:right w:val="single" w:sz="4" w:space="0" w:color="auto"/>
            </w:tcBorders>
            <w:shd w:val="clear" w:color="auto" w:fill="auto"/>
            <w:noWrap/>
            <w:vAlign w:val="bottom"/>
            <w:hideMark/>
          </w:tcPr>
          <w:p w14:paraId="3999DE6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17,499.99 </w:t>
            </w:r>
          </w:p>
        </w:tc>
        <w:tc>
          <w:tcPr>
            <w:tcW w:w="579" w:type="pct"/>
            <w:tcBorders>
              <w:top w:val="nil"/>
              <w:left w:val="nil"/>
              <w:bottom w:val="single" w:sz="4" w:space="0" w:color="auto"/>
              <w:right w:val="single" w:sz="4" w:space="0" w:color="auto"/>
            </w:tcBorders>
            <w:shd w:val="clear" w:color="auto" w:fill="auto"/>
            <w:noWrap/>
            <w:vAlign w:val="bottom"/>
            <w:hideMark/>
          </w:tcPr>
          <w:p w14:paraId="5EF65A6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BF70FB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022A15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0061E996"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A133B3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Sales of Room (50 rooms at $145 at 35%)</w:t>
            </w:r>
          </w:p>
        </w:tc>
        <w:tc>
          <w:tcPr>
            <w:tcW w:w="579" w:type="pct"/>
            <w:tcBorders>
              <w:top w:val="nil"/>
              <w:left w:val="nil"/>
              <w:bottom w:val="single" w:sz="4" w:space="0" w:color="auto"/>
              <w:right w:val="single" w:sz="4" w:space="0" w:color="auto"/>
            </w:tcBorders>
            <w:shd w:val="clear" w:color="auto" w:fill="auto"/>
            <w:noWrap/>
            <w:vAlign w:val="bottom"/>
            <w:hideMark/>
          </w:tcPr>
          <w:p w14:paraId="2ED4A95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579" w:type="pct"/>
            <w:tcBorders>
              <w:top w:val="nil"/>
              <w:left w:val="nil"/>
              <w:bottom w:val="single" w:sz="4" w:space="0" w:color="auto"/>
              <w:right w:val="single" w:sz="4" w:space="0" w:color="auto"/>
            </w:tcBorders>
            <w:shd w:val="clear" w:color="auto" w:fill="auto"/>
            <w:noWrap/>
            <w:vAlign w:val="bottom"/>
            <w:hideMark/>
          </w:tcPr>
          <w:p w14:paraId="2F70629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579" w:type="pct"/>
            <w:tcBorders>
              <w:top w:val="nil"/>
              <w:left w:val="nil"/>
              <w:bottom w:val="single" w:sz="4" w:space="0" w:color="auto"/>
              <w:right w:val="single" w:sz="4" w:space="0" w:color="auto"/>
            </w:tcBorders>
            <w:shd w:val="clear" w:color="auto" w:fill="auto"/>
            <w:noWrap/>
            <w:vAlign w:val="bottom"/>
            <w:hideMark/>
          </w:tcPr>
          <w:p w14:paraId="05821BD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579" w:type="pct"/>
            <w:tcBorders>
              <w:top w:val="nil"/>
              <w:left w:val="nil"/>
              <w:bottom w:val="single" w:sz="4" w:space="0" w:color="auto"/>
              <w:right w:val="single" w:sz="4" w:space="0" w:color="auto"/>
            </w:tcBorders>
            <w:shd w:val="clear" w:color="auto" w:fill="auto"/>
            <w:noWrap/>
            <w:vAlign w:val="bottom"/>
            <w:hideMark/>
          </w:tcPr>
          <w:p w14:paraId="6B738FD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579" w:type="pct"/>
            <w:tcBorders>
              <w:top w:val="nil"/>
              <w:left w:val="nil"/>
              <w:bottom w:val="single" w:sz="4" w:space="0" w:color="auto"/>
              <w:right w:val="single" w:sz="4" w:space="0" w:color="auto"/>
            </w:tcBorders>
            <w:shd w:val="clear" w:color="auto" w:fill="auto"/>
            <w:noWrap/>
            <w:vAlign w:val="bottom"/>
            <w:hideMark/>
          </w:tcPr>
          <w:p w14:paraId="4B6187B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579" w:type="pct"/>
            <w:tcBorders>
              <w:top w:val="nil"/>
              <w:left w:val="nil"/>
              <w:bottom w:val="single" w:sz="4" w:space="0" w:color="auto"/>
              <w:right w:val="single" w:sz="4" w:space="0" w:color="auto"/>
            </w:tcBorders>
            <w:shd w:val="clear" w:color="auto" w:fill="auto"/>
            <w:noWrap/>
            <w:vAlign w:val="bottom"/>
            <w:hideMark/>
          </w:tcPr>
          <w:p w14:paraId="77A141B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r>
      <w:tr w:rsidR="008F3A4B" w:rsidRPr="006C351E" w14:paraId="42E096B7"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74AE1A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Laundry expenses</w:t>
            </w:r>
          </w:p>
        </w:tc>
        <w:tc>
          <w:tcPr>
            <w:tcW w:w="579" w:type="pct"/>
            <w:tcBorders>
              <w:top w:val="nil"/>
              <w:left w:val="nil"/>
              <w:bottom w:val="single" w:sz="4" w:space="0" w:color="auto"/>
              <w:right w:val="single" w:sz="4" w:space="0" w:color="auto"/>
            </w:tcBorders>
            <w:shd w:val="clear" w:color="auto" w:fill="auto"/>
            <w:noWrap/>
            <w:vAlign w:val="bottom"/>
            <w:hideMark/>
          </w:tcPr>
          <w:p w14:paraId="1EBFAC6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579" w:type="pct"/>
            <w:tcBorders>
              <w:top w:val="nil"/>
              <w:left w:val="nil"/>
              <w:bottom w:val="single" w:sz="4" w:space="0" w:color="auto"/>
              <w:right w:val="single" w:sz="4" w:space="0" w:color="auto"/>
            </w:tcBorders>
            <w:shd w:val="clear" w:color="auto" w:fill="auto"/>
            <w:noWrap/>
            <w:vAlign w:val="bottom"/>
            <w:hideMark/>
          </w:tcPr>
          <w:p w14:paraId="3A466A8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579" w:type="pct"/>
            <w:tcBorders>
              <w:top w:val="nil"/>
              <w:left w:val="nil"/>
              <w:bottom w:val="single" w:sz="4" w:space="0" w:color="auto"/>
              <w:right w:val="single" w:sz="4" w:space="0" w:color="auto"/>
            </w:tcBorders>
            <w:shd w:val="clear" w:color="auto" w:fill="auto"/>
            <w:noWrap/>
            <w:vAlign w:val="bottom"/>
            <w:hideMark/>
          </w:tcPr>
          <w:p w14:paraId="3A72695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579" w:type="pct"/>
            <w:tcBorders>
              <w:top w:val="nil"/>
              <w:left w:val="nil"/>
              <w:bottom w:val="single" w:sz="4" w:space="0" w:color="auto"/>
              <w:right w:val="single" w:sz="4" w:space="0" w:color="auto"/>
            </w:tcBorders>
            <w:shd w:val="clear" w:color="auto" w:fill="auto"/>
            <w:noWrap/>
            <w:vAlign w:val="bottom"/>
            <w:hideMark/>
          </w:tcPr>
          <w:p w14:paraId="5240A27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579" w:type="pct"/>
            <w:tcBorders>
              <w:top w:val="nil"/>
              <w:left w:val="nil"/>
              <w:bottom w:val="single" w:sz="4" w:space="0" w:color="auto"/>
              <w:right w:val="single" w:sz="4" w:space="0" w:color="auto"/>
            </w:tcBorders>
            <w:shd w:val="clear" w:color="auto" w:fill="auto"/>
            <w:noWrap/>
            <w:vAlign w:val="bottom"/>
            <w:hideMark/>
          </w:tcPr>
          <w:p w14:paraId="14A6C53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579" w:type="pct"/>
            <w:tcBorders>
              <w:top w:val="nil"/>
              <w:left w:val="nil"/>
              <w:bottom w:val="single" w:sz="4" w:space="0" w:color="auto"/>
              <w:right w:val="single" w:sz="4" w:space="0" w:color="auto"/>
            </w:tcBorders>
            <w:shd w:val="clear" w:color="auto" w:fill="auto"/>
            <w:noWrap/>
            <w:vAlign w:val="bottom"/>
            <w:hideMark/>
          </w:tcPr>
          <w:p w14:paraId="5CE7C79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r>
      <w:tr w:rsidR="008F3A4B" w:rsidRPr="006C351E" w14:paraId="41907635"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3D02C06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Printing and stationery</w:t>
            </w:r>
          </w:p>
        </w:tc>
        <w:tc>
          <w:tcPr>
            <w:tcW w:w="579" w:type="pct"/>
            <w:tcBorders>
              <w:top w:val="nil"/>
              <w:left w:val="nil"/>
              <w:bottom w:val="single" w:sz="4" w:space="0" w:color="auto"/>
              <w:right w:val="single" w:sz="4" w:space="0" w:color="auto"/>
            </w:tcBorders>
            <w:shd w:val="clear" w:color="auto" w:fill="auto"/>
            <w:noWrap/>
            <w:vAlign w:val="bottom"/>
            <w:hideMark/>
          </w:tcPr>
          <w:p w14:paraId="2D9CD63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74D1B8F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2CB0D6A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1727D47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6E0E55C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2,900.00 </w:t>
            </w:r>
          </w:p>
        </w:tc>
        <w:tc>
          <w:tcPr>
            <w:tcW w:w="579" w:type="pct"/>
            <w:tcBorders>
              <w:top w:val="nil"/>
              <w:left w:val="nil"/>
              <w:bottom w:val="single" w:sz="4" w:space="0" w:color="auto"/>
              <w:right w:val="single" w:sz="4" w:space="0" w:color="auto"/>
            </w:tcBorders>
            <w:shd w:val="clear" w:color="auto" w:fill="auto"/>
            <w:noWrap/>
            <w:vAlign w:val="bottom"/>
            <w:hideMark/>
          </w:tcPr>
          <w:p w14:paraId="36FDCC3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r>
      <w:tr w:rsidR="008F3A4B" w:rsidRPr="006C351E" w14:paraId="18F9DC86"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E139E6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Complimentary rooms</w:t>
            </w:r>
          </w:p>
        </w:tc>
        <w:tc>
          <w:tcPr>
            <w:tcW w:w="579" w:type="pct"/>
            <w:tcBorders>
              <w:top w:val="nil"/>
              <w:left w:val="nil"/>
              <w:bottom w:val="single" w:sz="4" w:space="0" w:color="auto"/>
              <w:right w:val="single" w:sz="4" w:space="0" w:color="auto"/>
            </w:tcBorders>
            <w:shd w:val="clear" w:color="auto" w:fill="auto"/>
            <w:noWrap/>
            <w:vAlign w:val="bottom"/>
            <w:hideMark/>
          </w:tcPr>
          <w:p w14:paraId="31AFC1E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EADE25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46,000.0</w:t>
            </w:r>
            <w:r w:rsidRPr="006C351E">
              <w:rPr>
                <w:rFonts w:ascii="Times New Roman" w:eastAsia="Times New Roman" w:hAnsi="Times New Roman" w:cs="Times New Roman"/>
                <w:sz w:val="24"/>
                <w:szCs w:val="24"/>
                <w:lang w:eastAsia="en-IN"/>
              </w:rPr>
              <w:lastRenderedPageBreak/>
              <w:t xml:space="preserve">0 </w:t>
            </w:r>
          </w:p>
        </w:tc>
        <w:tc>
          <w:tcPr>
            <w:tcW w:w="579" w:type="pct"/>
            <w:tcBorders>
              <w:top w:val="nil"/>
              <w:left w:val="nil"/>
              <w:bottom w:val="single" w:sz="4" w:space="0" w:color="auto"/>
              <w:right w:val="single" w:sz="4" w:space="0" w:color="auto"/>
            </w:tcBorders>
            <w:shd w:val="clear" w:color="auto" w:fill="auto"/>
            <w:noWrap/>
            <w:vAlign w:val="bottom"/>
            <w:hideMark/>
          </w:tcPr>
          <w:p w14:paraId="2FD17C1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w:t>
            </w:r>
          </w:p>
        </w:tc>
        <w:tc>
          <w:tcPr>
            <w:tcW w:w="579" w:type="pct"/>
            <w:tcBorders>
              <w:top w:val="nil"/>
              <w:left w:val="nil"/>
              <w:bottom w:val="single" w:sz="4" w:space="0" w:color="auto"/>
              <w:right w:val="single" w:sz="4" w:space="0" w:color="auto"/>
            </w:tcBorders>
            <w:shd w:val="clear" w:color="auto" w:fill="auto"/>
            <w:noWrap/>
            <w:vAlign w:val="bottom"/>
            <w:hideMark/>
          </w:tcPr>
          <w:p w14:paraId="1291B58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AEDC09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E02B58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4A289862"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48DBF2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Free beverages </w:t>
            </w:r>
          </w:p>
        </w:tc>
        <w:tc>
          <w:tcPr>
            <w:tcW w:w="579" w:type="pct"/>
            <w:tcBorders>
              <w:top w:val="nil"/>
              <w:left w:val="nil"/>
              <w:bottom w:val="single" w:sz="4" w:space="0" w:color="auto"/>
              <w:right w:val="single" w:sz="4" w:space="0" w:color="auto"/>
            </w:tcBorders>
            <w:shd w:val="clear" w:color="auto" w:fill="auto"/>
            <w:noWrap/>
            <w:vAlign w:val="bottom"/>
            <w:hideMark/>
          </w:tcPr>
          <w:p w14:paraId="0CEBC13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4B5F563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237B0E3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42DC269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12C1894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579" w:type="pct"/>
            <w:tcBorders>
              <w:top w:val="nil"/>
              <w:left w:val="nil"/>
              <w:bottom w:val="single" w:sz="4" w:space="0" w:color="auto"/>
              <w:right w:val="single" w:sz="4" w:space="0" w:color="auto"/>
            </w:tcBorders>
            <w:shd w:val="clear" w:color="auto" w:fill="auto"/>
            <w:noWrap/>
            <w:vAlign w:val="bottom"/>
            <w:hideMark/>
          </w:tcPr>
          <w:p w14:paraId="25BC76D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r>
      <w:tr w:rsidR="008F3A4B" w:rsidRPr="006C351E" w14:paraId="6C80C523"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26AC5D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Restaurant incremental improvement</w:t>
            </w:r>
          </w:p>
        </w:tc>
        <w:tc>
          <w:tcPr>
            <w:tcW w:w="579" w:type="pct"/>
            <w:tcBorders>
              <w:top w:val="nil"/>
              <w:left w:val="nil"/>
              <w:bottom w:val="single" w:sz="4" w:space="0" w:color="auto"/>
              <w:right w:val="single" w:sz="4" w:space="0" w:color="auto"/>
            </w:tcBorders>
            <w:shd w:val="clear" w:color="auto" w:fill="auto"/>
            <w:noWrap/>
            <w:vAlign w:val="bottom"/>
            <w:hideMark/>
          </w:tcPr>
          <w:p w14:paraId="2535761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F00432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81CC6C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8,800.00 </w:t>
            </w:r>
          </w:p>
        </w:tc>
        <w:tc>
          <w:tcPr>
            <w:tcW w:w="579" w:type="pct"/>
            <w:tcBorders>
              <w:top w:val="nil"/>
              <w:left w:val="nil"/>
              <w:bottom w:val="single" w:sz="4" w:space="0" w:color="auto"/>
              <w:right w:val="single" w:sz="4" w:space="0" w:color="auto"/>
            </w:tcBorders>
            <w:shd w:val="clear" w:color="auto" w:fill="auto"/>
            <w:noWrap/>
            <w:vAlign w:val="bottom"/>
            <w:hideMark/>
          </w:tcPr>
          <w:p w14:paraId="230255B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B9F721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EE9056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22,000.00 </w:t>
            </w:r>
          </w:p>
        </w:tc>
      </w:tr>
      <w:tr w:rsidR="008F3A4B" w:rsidRPr="006C351E" w14:paraId="15900E1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2317BA9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Bedding</w:t>
            </w:r>
          </w:p>
        </w:tc>
        <w:tc>
          <w:tcPr>
            <w:tcW w:w="579" w:type="pct"/>
            <w:tcBorders>
              <w:top w:val="nil"/>
              <w:left w:val="nil"/>
              <w:bottom w:val="single" w:sz="4" w:space="0" w:color="auto"/>
              <w:right w:val="single" w:sz="4" w:space="0" w:color="auto"/>
            </w:tcBorders>
            <w:shd w:val="clear" w:color="auto" w:fill="auto"/>
            <w:noWrap/>
            <w:vAlign w:val="bottom"/>
            <w:hideMark/>
          </w:tcPr>
          <w:p w14:paraId="605D010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6AFE284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35C6D2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700.00 </w:t>
            </w:r>
          </w:p>
        </w:tc>
        <w:tc>
          <w:tcPr>
            <w:tcW w:w="579" w:type="pct"/>
            <w:tcBorders>
              <w:top w:val="nil"/>
              <w:left w:val="nil"/>
              <w:bottom w:val="single" w:sz="4" w:space="0" w:color="auto"/>
              <w:right w:val="single" w:sz="4" w:space="0" w:color="auto"/>
            </w:tcBorders>
            <w:shd w:val="clear" w:color="auto" w:fill="auto"/>
            <w:noWrap/>
            <w:vAlign w:val="bottom"/>
            <w:hideMark/>
          </w:tcPr>
          <w:p w14:paraId="7BD576D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73E17D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42549E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750.00 </w:t>
            </w:r>
          </w:p>
        </w:tc>
      </w:tr>
      <w:tr w:rsidR="008F3A4B" w:rsidRPr="006C351E" w14:paraId="1BC108C1"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27A2C0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Kettle tray</w:t>
            </w:r>
          </w:p>
        </w:tc>
        <w:tc>
          <w:tcPr>
            <w:tcW w:w="579" w:type="pct"/>
            <w:tcBorders>
              <w:top w:val="nil"/>
              <w:left w:val="nil"/>
              <w:bottom w:val="single" w:sz="4" w:space="0" w:color="auto"/>
              <w:right w:val="single" w:sz="4" w:space="0" w:color="auto"/>
            </w:tcBorders>
            <w:shd w:val="clear" w:color="auto" w:fill="auto"/>
            <w:noWrap/>
            <w:vAlign w:val="bottom"/>
            <w:hideMark/>
          </w:tcPr>
          <w:p w14:paraId="33F8CD6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579" w:type="pct"/>
            <w:tcBorders>
              <w:top w:val="nil"/>
              <w:left w:val="nil"/>
              <w:bottom w:val="single" w:sz="4" w:space="0" w:color="auto"/>
              <w:right w:val="single" w:sz="4" w:space="0" w:color="auto"/>
            </w:tcBorders>
            <w:shd w:val="clear" w:color="auto" w:fill="auto"/>
            <w:noWrap/>
            <w:vAlign w:val="bottom"/>
            <w:hideMark/>
          </w:tcPr>
          <w:p w14:paraId="6AEDE59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579" w:type="pct"/>
            <w:tcBorders>
              <w:top w:val="nil"/>
              <w:left w:val="nil"/>
              <w:bottom w:val="single" w:sz="4" w:space="0" w:color="auto"/>
              <w:right w:val="single" w:sz="4" w:space="0" w:color="auto"/>
            </w:tcBorders>
            <w:shd w:val="clear" w:color="auto" w:fill="auto"/>
            <w:noWrap/>
            <w:vAlign w:val="bottom"/>
            <w:hideMark/>
          </w:tcPr>
          <w:p w14:paraId="438D38D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579" w:type="pct"/>
            <w:tcBorders>
              <w:top w:val="nil"/>
              <w:left w:val="nil"/>
              <w:bottom w:val="single" w:sz="4" w:space="0" w:color="auto"/>
              <w:right w:val="single" w:sz="4" w:space="0" w:color="auto"/>
            </w:tcBorders>
            <w:shd w:val="clear" w:color="auto" w:fill="auto"/>
            <w:noWrap/>
            <w:vAlign w:val="bottom"/>
            <w:hideMark/>
          </w:tcPr>
          <w:p w14:paraId="1BCA03B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579" w:type="pct"/>
            <w:tcBorders>
              <w:top w:val="nil"/>
              <w:left w:val="nil"/>
              <w:bottom w:val="single" w:sz="4" w:space="0" w:color="auto"/>
              <w:right w:val="single" w:sz="4" w:space="0" w:color="auto"/>
            </w:tcBorders>
            <w:shd w:val="clear" w:color="auto" w:fill="auto"/>
            <w:noWrap/>
            <w:vAlign w:val="bottom"/>
            <w:hideMark/>
          </w:tcPr>
          <w:p w14:paraId="2FFE6AF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579" w:type="pct"/>
            <w:tcBorders>
              <w:top w:val="nil"/>
              <w:left w:val="nil"/>
              <w:bottom w:val="single" w:sz="4" w:space="0" w:color="auto"/>
              <w:right w:val="single" w:sz="4" w:space="0" w:color="auto"/>
            </w:tcBorders>
            <w:shd w:val="clear" w:color="auto" w:fill="auto"/>
            <w:noWrap/>
            <w:vAlign w:val="bottom"/>
            <w:hideMark/>
          </w:tcPr>
          <w:p w14:paraId="4E5B330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r>
      <w:tr w:rsidR="008F3A4B" w:rsidRPr="006C351E" w14:paraId="36A0DC25"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779A7F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Salaried Staff</w:t>
            </w:r>
          </w:p>
        </w:tc>
        <w:tc>
          <w:tcPr>
            <w:tcW w:w="579" w:type="pct"/>
            <w:tcBorders>
              <w:top w:val="nil"/>
              <w:left w:val="nil"/>
              <w:bottom w:val="single" w:sz="4" w:space="0" w:color="auto"/>
              <w:right w:val="single" w:sz="4" w:space="0" w:color="auto"/>
            </w:tcBorders>
            <w:shd w:val="clear" w:color="auto" w:fill="auto"/>
            <w:noWrap/>
            <w:vAlign w:val="bottom"/>
            <w:hideMark/>
          </w:tcPr>
          <w:p w14:paraId="712D45A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579" w:type="pct"/>
            <w:tcBorders>
              <w:top w:val="nil"/>
              <w:left w:val="nil"/>
              <w:bottom w:val="single" w:sz="4" w:space="0" w:color="auto"/>
              <w:right w:val="single" w:sz="4" w:space="0" w:color="auto"/>
            </w:tcBorders>
            <w:shd w:val="clear" w:color="auto" w:fill="auto"/>
            <w:noWrap/>
            <w:vAlign w:val="bottom"/>
            <w:hideMark/>
          </w:tcPr>
          <w:p w14:paraId="70D62E3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579" w:type="pct"/>
            <w:tcBorders>
              <w:top w:val="nil"/>
              <w:left w:val="nil"/>
              <w:bottom w:val="single" w:sz="4" w:space="0" w:color="auto"/>
              <w:right w:val="single" w:sz="4" w:space="0" w:color="auto"/>
            </w:tcBorders>
            <w:shd w:val="clear" w:color="auto" w:fill="auto"/>
            <w:noWrap/>
            <w:vAlign w:val="bottom"/>
            <w:hideMark/>
          </w:tcPr>
          <w:p w14:paraId="63B7313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579" w:type="pct"/>
            <w:tcBorders>
              <w:top w:val="nil"/>
              <w:left w:val="nil"/>
              <w:bottom w:val="single" w:sz="4" w:space="0" w:color="auto"/>
              <w:right w:val="single" w:sz="4" w:space="0" w:color="auto"/>
            </w:tcBorders>
            <w:shd w:val="clear" w:color="auto" w:fill="auto"/>
            <w:noWrap/>
            <w:vAlign w:val="bottom"/>
            <w:hideMark/>
          </w:tcPr>
          <w:p w14:paraId="05E8115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579" w:type="pct"/>
            <w:tcBorders>
              <w:top w:val="nil"/>
              <w:left w:val="nil"/>
              <w:bottom w:val="single" w:sz="4" w:space="0" w:color="auto"/>
              <w:right w:val="single" w:sz="4" w:space="0" w:color="auto"/>
            </w:tcBorders>
            <w:shd w:val="clear" w:color="auto" w:fill="auto"/>
            <w:noWrap/>
            <w:vAlign w:val="bottom"/>
            <w:hideMark/>
          </w:tcPr>
          <w:p w14:paraId="32ED912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579" w:type="pct"/>
            <w:tcBorders>
              <w:top w:val="nil"/>
              <w:left w:val="nil"/>
              <w:bottom w:val="single" w:sz="4" w:space="0" w:color="auto"/>
              <w:right w:val="single" w:sz="4" w:space="0" w:color="auto"/>
            </w:tcBorders>
            <w:shd w:val="clear" w:color="auto" w:fill="auto"/>
            <w:noWrap/>
            <w:vAlign w:val="bottom"/>
            <w:hideMark/>
          </w:tcPr>
          <w:p w14:paraId="5EE5F2C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r>
      <w:tr w:rsidR="008F3A4B" w:rsidRPr="006C351E" w14:paraId="5BB9B1BB"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42A555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kitchen staff</w:t>
            </w:r>
          </w:p>
        </w:tc>
        <w:tc>
          <w:tcPr>
            <w:tcW w:w="579" w:type="pct"/>
            <w:tcBorders>
              <w:top w:val="nil"/>
              <w:left w:val="nil"/>
              <w:bottom w:val="single" w:sz="4" w:space="0" w:color="auto"/>
              <w:right w:val="single" w:sz="4" w:space="0" w:color="auto"/>
            </w:tcBorders>
            <w:shd w:val="clear" w:color="auto" w:fill="auto"/>
            <w:noWrap/>
            <w:vAlign w:val="bottom"/>
            <w:hideMark/>
          </w:tcPr>
          <w:p w14:paraId="771841D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579" w:type="pct"/>
            <w:tcBorders>
              <w:top w:val="nil"/>
              <w:left w:val="nil"/>
              <w:bottom w:val="single" w:sz="4" w:space="0" w:color="auto"/>
              <w:right w:val="single" w:sz="4" w:space="0" w:color="auto"/>
            </w:tcBorders>
            <w:shd w:val="clear" w:color="auto" w:fill="auto"/>
            <w:noWrap/>
            <w:vAlign w:val="bottom"/>
            <w:hideMark/>
          </w:tcPr>
          <w:p w14:paraId="78A2DC7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579" w:type="pct"/>
            <w:tcBorders>
              <w:top w:val="nil"/>
              <w:left w:val="nil"/>
              <w:bottom w:val="single" w:sz="4" w:space="0" w:color="auto"/>
              <w:right w:val="single" w:sz="4" w:space="0" w:color="auto"/>
            </w:tcBorders>
            <w:shd w:val="clear" w:color="auto" w:fill="auto"/>
            <w:noWrap/>
            <w:vAlign w:val="bottom"/>
            <w:hideMark/>
          </w:tcPr>
          <w:p w14:paraId="1AF1FD0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579" w:type="pct"/>
            <w:tcBorders>
              <w:top w:val="nil"/>
              <w:left w:val="nil"/>
              <w:bottom w:val="single" w:sz="4" w:space="0" w:color="auto"/>
              <w:right w:val="single" w:sz="4" w:space="0" w:color="auto"/>
            </w:tcBorders>
            <w:shd w:val="clear" w:color="auto" w:fill="auto"/>
            <w:noWrap/>
            <w:vAlign w:val="bottom"/>
            <w:hideMark/>
          </w:tcPr>
          <w:p w14:paraId="5084F05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579" w:type="pct"/>
            <w:tcBorders>
              <w:top w:val="nil"/>
              <w:left w:val="nil"/>
              <w:bottom w:val="single" w:sz="4" w:space="0" w:color="auto"/>
              <w:right w:val="single" w:sz="4" w:space="0" w:color="auto"/>
            </w:tcBorders>
            <w:shd w:val="clear" w:color="auto" w:fill="auto"/>
            <w:noWrap/>
            <w:vAlign w:val="bottom"/>
            <w:hideMark/>
          </w:tcPr>
          <w:p w14:paraId="17057B5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579" w:type="pct"/>
            <w:tcBorders>
              <w:top w:val="nil"/>
              <w:left w:val="nil"/>
              <w:bottom w:val="single" w:sz="4" w:space="0" w:color="auto"/>
              <w:right w:val="single" w:sz="4" w:space="0" w:color="auto"/>
            </w:tcBorders>
            <w:shd w:val="clear" w:color="auto" w:fill="auto"/>
            <w:noWrap/>
            <w:vAlign w:val="bottom"/>
            <w:hideMark/>
          </w:tcPr>
          <w:p w14:paraId="485ABAB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r>
      <w:tr w:rsidR="008F3A4B" w:rsidRPr="006C351E" w14:paraId="1CDD3BEE"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7DE4360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Complimentary products</w:t>
            </w:r>
          </w:p>
        </w:tc>
        <w:tc>
          <w:tcPr>
            <w:tcW w:w="579" w:type="pct"/>
            <w:tcBorders>
              <w:top w:val="nil"/>
              <w:left w:val="nil"/>
              <w:bottom w:val="single" w:sz="4" w:space="0" w:color="auto"/>
              <w:right w:val="single" w:sz="4" w:space="0" w:color="auto"/>
            </w:tcBorders>
            <w:shd w:val="clear" w:color="auto" w:fill="auto"/>
            <w:noWrap/>
            <w:vAlign w:val="bottom"/>
            <w:hideMark/>
          </w:tcPr>
          <w:p w14:paraId="36FAE99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2DF2CE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9,600.00 </w:t>
            </w:r>
          </w:p>
        </w:tc>
        <w:tc>
          <w:tcPr>
            <w:tcW w:w="579" w:type="pct"/>
            <w:tcBorders>
              <w:top w:val="nil"/>
              <w:left w:val="nil"/>
              <w:bottom w:val="single" w:sz="4" w:space="0" w:color="auto"/>
              <w:right w:val="single" w:sz="4" w:space="0" w:color="auto"/>
            </w:tcBorders>
            <w:shd w:val="clear" w:color="auto" w:fill="auto"/>
            <w:noWrap/>
            <w:vAlign w:val="bottom"/>
            <w:hideMark/>
          </w:tcPr>
          <w:p w14:paraId="56CB645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3D5ABE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14,400.00 </w:t>
            </w:r>
          </w:p>
        </w:tc>
        <w:tc>
          <w:tcPr>
            <w:tcW w:w="579" w:type="pct"/>
            <w:tcBorders>
              <w:top w:val="nil"/>
              <w:left w:val="nil"/>
              <w:bottom w:val="single" w:sz="4" w:space="0" w:color="auto"/>
              <w:right w:val="single" w:sz="4" w:space="0" w:color="auto"/>
            </w:tcBorders>
            <w:shd w:val="clear" w:color="auto" w:fill="auto"/>
            <w:noWrap/>
            <w:vAlign w:val="bottom"/>
            <w:hideMark/>
          </w:tcPr>
          <w:p w14:paraId="472FD91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1A9097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4F324BDD"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6E50CC2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Lighting and heating</w:t>
            </w:r>
          </w:p>
        </w:tc>
        <w:tc>
          <w:tcPr>
            <w:tcW w:w="579" w:type="pct"/>
            <w:tcBorders>
              <w:top w:val="nil"/>
              <w:left w:val="nil"/>
              <w:bottom w:val="single" w:sz="4" w:space="0" w:color="auto"/>
              <w:right w:val="single" w:sz="4" w:space="0" w:color="auto"/>
            </w:tcBorders>
            <w:shd w:val="clear" w:color="auto" w:fill="auto"/>
            <w:noWrap/>
            <w:vAlign w:val="bottom"/>
            <w:hideMark/>
          </w:tcPr>
          <w:p w14:paraId="2CB6262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579" w:type="pct"/>
            <w:tcBorders>
              <w:top w:val="nil"/>
              <w:left w:val="nil"/>
              <w:bottom w:val="single" w:sz="4" w:space="0" w:color="auto"/>
              <w:right w:val="single" w:sz="4" w:space="0" w:color="auto"/>
            </w:tcBorders>
            <w:shd w:val="clear" w:color="auto" w:fill="auto"/>
            <w:noWrap/>
            <w:vAlign w:val="bottom"/>
            <w:hideMark/>
          </w:tcPr>
          <w:p w14:paraId="62E2826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579" w:type="pct"/>
            <w:tcBorders>
              <w:top w:val="nil"/>
              <w:left w:val="nil"/>
              <w:bottom w:val="single" w:sz="4" w:space="0" w:color="auto"/>
              <w:right w:val="single" w:sz="4" w:space="0" w:color="auto"/>
            </w:tcBorders>
            <w:shd w:val="clear" w:color="auto" w:fill="auto"/>
            <w:noWrap/>
            <w:vAlign w:val="bottom"/>
            <w:hideMark/>
          </w:tcPr>
          <w:p w14:paraId="26B19A4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579" w:type="pct"/>
            <w:tcBorders>
              <w:top w:val="nil"/>
              <w:left w:val="nil"/>
              <w:bottom w:val="single" w:sz="4" w:space="0" w:color="auto"/>
              <w:right w:val="single" w:sz="4" w:space="0" w:color="auto"/>
            </w:tcBorders>
            <w:shd w:val="clear" w:color="auto" w:fill="auto"/>
            <w:noWrap/>
            <w:vAlign w:val="bottom"/>
            <w:hideMark/>
          </w:tcPr>
          <w:p w14:paraId="0677C4F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579" w:type="pct"/>
            <w:tcBorders>
              <w:top w:val="nil"/>
              <w:left w:val="nil"/>
              <w:bottom w:val="single" w:sz="4" w:space="0" w:color="auto"/>
              <w:right w:val="single" w:sz="4" w:space="0" w:color="auto"/>
            </w:tcBorders>
            <w:shd w:val="clear" w:color="auto" w:fill="auto"/>
            <w:noWrap/>
            <w:vAlign w:val="bottom"/>
            <w:hideMark/>
          </w:tcPr>
          <w:p w14:paraId="3BCB522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579" w:type="pct"/>
            <w:tcBorders>
              <w:top w:val="nil"/>
              <w:left w:val="nil"/>
              <w:bottom w:val="single" w:sz="4" w:space="0" w:color="auto"/>
              <w:right w:val="single" w:sz="4" w:space="0" w:color="auto"/>
            </w:tcBorders>
            <w:shd w:val="clear" w:color="auto" w:fill="auto"/>
            <w:noWrap/>
            <w:vAlign w:val="bottom"/>
            <w:hideMark/>
          </w:tcPr>
          <w:p w14:paraId="021A8A2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r>
      <w:tr w:rsidR="008F3A4B" w:rsidRPr="006C351E" w14:paraId="411D3272"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57952D6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Business rate</w:t>
            </w:r>
          </w:p>
        </w:tc>
        <w:tc>
          <w:tcPr>
            <w:tcW w:w="579" w:type="pct"/>
            <w:tcBorders>
              <w:top w:val="nil"/>
              <w:left w:val="nil"/>
              <w:bottom w:val="single" w:sz="4" w:space="0" w:color="auto"/>
              <w:right w:val="single" w:sz="4" w:space="0" w:color="auto"/>
            </w:tcBorders>
            <w:shd w:val="clear" w:color="auto" w:fill="auto"/>
            <w:noWrap/>
            <w:vAlign w:val="bottom"/>
            <w:hideMark/>
          </w:tcPr>
          <w:p w14:paraId="10FB001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840278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038914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52B001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c>
          <w:tcPr>
            <w:tcW w:w="579" w:type="pct"/>
            <w:tcBorders>
              <w:top w:val="nil"/>
              <w:left w:val="nil"/>
              <w:bottom w:val="single" w:sz="4" w:space="0" w:color="auto"/>
              <w:right w:val="single" w:sz="4" w:space="0" w:color="auto"/>
            </w:tcBorders>
            <w:shd w:val="clear" w:color="auto" w:fill="auto"/>
            <w:noWrap/>
            <w:vAlign w:val="bottom"/>
            <w:hideMark/>
          </w:tcPr>
          <w:p w14:paraId="4DAFCA1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c>
          <w:tcPr>
            <w:tcW w:w="579" w:type="pct"/>
            <w:tcBorders>
              <w:top w:val="nil"/>
              <w:left w:val="nil"/>
              <w:bottom w:val="single" w:sz="4" w:space="0" w:color="auto"/>
              <w:right w:val="single" w:sz="4" w:space="0" w:color="auto"/>
            </w:tcBorders>
            <w:shd w:val="clear" w:color="auto" w:fill="auto"/>
            <w:noWrap/>
            <w:vAlign w:val="bottom"/>
            <w:hideMark/>
          </w:tcPr>
          <w:p w14:paraId="6BE8129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r>
      <w:tr w:rsidR="008F3A4B" w:rsidRPr="006C351E" w14:paraId="2694C896"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8251D4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Marketing cost</w:t>
            </w:r>
          </w:p>
        </w:tc>
        <w:tc>
          <w:tcPr>
            <w:tcW w:w="579" w:type="pct"/>
            <w:tcBorders>
              <w:top w:val="nil"/>
              <w:left w:val="nil"/>
              <w:bottom w:val="single" w:sz="4" w:space="0" w:color="auto"/>
              <w:right w:val="single" w:sz="4" w:space="0" w:color="auto"/>
            </w:tcBorders>
            <w:shd w:val="clear" w:color="auto" w:fill="auto"/>
            <w:noWrap/>
            <w:vAlign w:val="bottom"/>
            <w:hideMark/>
          </w:tcPr>
          <w:p w14:paraId="62E1DD4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DF3B40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94D6CD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A5481B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67002F2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D1CD7F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60,000.00 </w:t>
            </w:r>
          </w:p>
        </w:tc>
      </w:tr>
      <w:tr w:rsidR="008F3A4B" w:rsidRPr="006C351E" w14:paraId="2AE9F059"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34DFF763"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Motor Vehicle</w:t>
            </w:r>
          </w:p>
        </w:tc>
        <w:tc>
          <w:tcPr>
            <w:tcW w:w="579" w:type="pct"/>
            <w:tcBorders>
              <w:top w:val="nil"/>
              <w:left w:val="nil"/>
              <w:bottom w:val="single" w:sz="4" w:space="0" w:color="auto"/>
              <w:right w:val="single" w:sz="4" w:space="0" w:color="auto"/>
            </w:tcBorders>
            <w:shd w:val="clear" w:color="auto" w:fill="auto"/>
            <w:noWrap/>
            <w:vAlign w:val="bottom"/>
            <w:hideMark/>
          </w:tcPr>
          <w:p w14:paraId="0F22631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579" w:type="pct"/>
            <w:tcBorders>
              <w:top w:val="nil"/>
              <w:left w:val="nil"/>
              <w:bottom w:val="single" w:sz="4" w:space="0" w:color="auto"/>
              <w:right w:val="single" w:sz="4" w:space="0" w:color="auto"/>
            </w:tcBorders>
            <w:shd w:val="clear" w:color="auto" w:fill="auto"/>
            <w:noWrap/>
            <w:vAlign w:val="bottom"/>
            <w:hideMark/>
          </w:tcPr>
          <w:p w14:paraId="35401FD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579" w:type="pct"/>
            <w:tcBorders>
              <w:top w:val="nil"/>
              <w:left w:val="nil"/>
              <w:bottom w:val="single" w:sz="4" w:space="0" w:color="auto"/>
              <w:right w:val="single" w:sz="4" w:space="0" w:color="auto"/>
            </w:tcBorders>
            <w:shd w:val="clear" w:color="auto" w:fill="auto"/>
            <w:noWrap/>
            <w:vAlign w:val="bottom"/>
            <w:hideMark/>
          </w:tcPr>
          <w:p w14:paraId="7811E3E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579" w:type="pct"/>
            <w:tcBorders>
              <w:top w:val="nil"/>
              <w:left w:val="nil"/>
              <w:bottom w:val="single" w:sz="4" w:space="0" w:color="auto"/>
              <w:right w:val="single" w:sz="4" w:space="0" w:color="auto"/>
            </w:tcBorders>
            <w:shd w:val="clear" w:color="auto" w:fill="auto"/>
            <w:noWrap/>
            <w:vAlign w:val="bottom"/>
            <w:hideMark/>
          </w:tcPr>
          <w:p w14:paraId="615FFCB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579" w:type="pct"/>
            <w:tcBorders>
              <w:top w:val="nil"/>
              <w:left w:val="nil"/>
              <w:bottom w:val="single" w:sz="4" w:space="0" w:color="auto"/>
              <w:right w:val="single" w:sz="4" w:space="0" w:color="auto"/>
            </w:tcBorders>
            <w:shd w:val="clear" w:color="auto" w:fill="auto"/>
            <w:noWrap/>
            <w:vAlign w:val="bottom"/>
            <w:hideMark/>
          </w:tcPr>
          <w:p w14:paraId="3A6FBBF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579" w:type="pct"/>
            <w:tcBorders>
              <w:top w:val="nil"/>
              <w:left w:val="nil"/>
              <w:bottom w:val="single" w:sz="4" w:space="0" w:color="auto"/>
              <w:right w:val="single" w:sz="4" w:space="0" w:color="auto"/>
            </w:tcBorders>
            <w:shd w:val="clear" w:color="auto" w:fill="auto"/>
            <w:noWrap/>
            <w:vAlign w:val="bottom"/>
            <w:hideMark/>
          </w:tcPr>
          <w:p w14:paraId="6B8A123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r>
      <w:tr w:rsidR="008F3A4B" w:rsidRPr="006C351E" w14:paraId="53ADA85B"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6BB63F8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Annual </w:t>
            </w:r>
            <w:r w:rsidR="00066A0D" w:rsidRPr="006C351E">
              <w:rPr>
                <w:rFonts w:ascii="Times New Roman" w:eastAsia="Times New Roman" w:hAnsi="Times New Roman" w:cs="Times New Roman"/>
                <w:sz w:val="24"/>
                <w:szCs w:val="24"/>
                <w:lang w:eastAsia="en-IN"/>
              </w:rPr>
              <w:t>Maintenance</w:t>
            </w:r>
          </w:p>
        </w:tc>
        <w:tc>
          <w:tcPr>
            <w:tcW w:w="579" w:type="pct"/>
            <w:tcBorders>
              <w:top w:val="nil"/>
              <w:left w:val="nil"/>
              <w:bottom w:val="single" w:sz="4" w:space="0" w:color="auto"/>
              <w:right w:val="single" w:sz="4" w:space="0" w:color="auto"/>
            </w:tcBorders>
            <w:shd w:val="clear" w:color="auto" w:fill="auto"/>
            <w:noWrap/>
            <w:vAlign w:val="bottom"/>
            <w:hideMark/>
          </w:tcPr>
          <w:p w14:paraId="49AF020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579" w:type="pct"/>
            <w:tcBorders>
              <w:top w:val="nil"/>
              <w:left w:val="nil"/>
              <w:bottom w:val="single" w:sz="4" w:space="0" w:color="auto"/>
              <w:right w:val="single" w:sz="4" w:space="0" w:color="auto"/>
            </w:tcBorders>
            <w:shd w:val="clear" w:color="auto" w:fill="auto"/>
            <w:noWrap/>
            <w:vAlign w:val="bottom"/>
            <w:hideMark/>
          </w:tcPr>
          <w:p w14:paraId="59EE333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579" w:type="pct"/>
            <w:tcBorders>
              <w:top w:val="nil"/>
              <w:left w:val="nil"/>
              <w:bottom w:val="single" w:sz="4" w:space="0" w:color="auto"/>
              <w:right w:val="single" w:sz="4" w:space="0" w:color="auto"/>
            </w:tcBorders>
            <w:shd w:val="clear" w:color="auto" w:fill="auto"/>
            <w:noWrap/>
            <w:vAlign w:val="bottom"/>
            <w:hideMark/>
          </w:tcPr>
          <w:p w14:paraId="2230A3C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579" w:type="pct"/>
            <w:tcBorders>
              <w:top w:val="nil"/>
              <w:left w:val="nil"/>
              <w:bottom w:val="single" w:sz="4" w:space="0" w:color="auto"/>
              <w:right w:val="single" w:sz="4" w:space="0" w:color="auto"/>
            </w:tcBorders>
            <w:shd w:val="clear" w:color="auto" w:fill="auto"/>
            <w:noWrap/>
            <w:vAlign w:val="bottom"/>
            <w:hideMark/>
          </w:tcPr>
          <w:p w14:paraId="3F088D8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579" w:type="pct"/>
            <w:tcBorders>
              <w:top w:val="nil"/>
              <w:left w:val="nil"/>
              <w:bottom w:val="single" w:sz="4" w:space="0" w:color="auto"/>
              <w:right w:val="single" w:sz="4" w:space="0" w:color="auto"/>
            </w:tcBorders>
            <w:shd w:val="clear" w:color="auto" w:fill="auto"/>
            <w:noWrap/>
            <w:vAlign w:val="bottom"/>
            <w:hideMark/>
          </w:tcPr>
          <w:p w14:paraId="4629FAF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579" w:type="pct"/>
            <w:tcBorders>
              <w:top w:val="nil"/>
              <w:left w:val="nil"/>
              <w:bottom w:val="single" w:sz="4" w:space="0" w:color="auto"/>
              <w:right w:val="single" w:sz="4" w:space="0" w:color="auto"/>
            </w:tcBorders>
            <w:shd w:val="clear" w:color="auto" w:fill="auto"/>
            <w:noWrap/>
            <w:vAlign w:val="bottom"/>
            <w:hideMark/>
          </w:tcPr>
          <w:p w14:paraId="538C97F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r>
      <w:tr w:rsidR="008F3A4B" w:rsidRPr="006C351E" w14:paraId="1510E0BC"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820808D"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lastRenderedPageBreak/>
              <w:t>Inventory</w:t>
            </w:r>
          </w:p>
        </w:tc>
        <w:tc>
          <w:tcPr>
            <w:tcW w:w="579" w:type="pct"/>
            <w:tcBorders>
              <w:top w:val="nil"/>
              <w:left w:val="nil"/>
              <w:bottom w:val="single" w:sz="4" w:space="0" w:color="auto"/>
              <w:right w:val="single" w:sz="4" w:space="0" w:color="auto"/>
            </w:tcBorders>
            <w:shd w:val="clear" w:color="auto" w:fill="auto"/>
            <w:noWrap/>
            <w:vAlign w:val="bottom"/>
            <w:hideMark/>
          </w:tcPr>
          <w:p w14:paraId="21F084B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320B5CE"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8EB5855"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7A88D1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838BD5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3C559C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8F3A4B" w:rsidRPr="006C351E" w14:paraId="15691F0B"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438A58C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Opening Inventory</w:t>
            </w:r>
          </w:p>
        </w:tc>
        <w:tc>
          <w:tcPr>
            <w:tcW w:w="579" w:type="pct"/>
            <w:tcBorders>
              <w:top w:val="nil"/>
              <w:left w:val="nil"/>
              <w:bottom w:val="single" w:sz="4" w:space="0" w:color="auto"/>
              <w:right w:val="single" w:sz="4" w:space="0" w:color="auto"/>
            </w:tcBorders>
            <w:shd w:val="clear" w:color="auto" w:fill="auto"/>
            <w:noWrap/>
            <w:vAlign w:val="bottom"/>
            <w:hideMark/>
          </w:tcPr>
          <w:p w14:paraId="2D7D7568"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10DF4D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F75CE31"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574069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F2DB20F"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714D62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,05,500.00 </w:t>
            </w:r>
          </w:p>
        </w:tc>
      </w:tr>
      <w:tr w:rsidR="008F3A4B" w:rsidRPr="006C351E" w14:paraId="4A041051"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7CD8A04A"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Less: Closed Inventory</w:t>
            </w:r>
          </w:p>
        </w:tc>
        <w:tc>
          <w:tcPr>
            <w:tcW w:w="579" w:type="pct"/>
            <w:tcBorders>
              <w:top w:val="nil"/>
              <w:left w:val="nil"/>
              <w:bottom w:val="single" w:sz="4" w:space="0" w:color="auto"/>
              <w:right w:val="single" w:sz="4" w:space="0" w:color="auto"/>
            </w:tcBorders>
            <w:shd w:val="clear" w:color="auto" w:fill="auto"/>
            <w:noWrap/>
            <w:vAlign w:val="bottom"/>
            <w:hideMark/>
          </w:tcPr>
          <w:p w14:paraId="1D8A3909"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5ABAD56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4C98AC2D"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8120E32"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7B7517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1EBCBF5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50,000.00 </w:t>
            </w:r>
          </w:p>
        </w:tc>
      </w:tr>
      <w:tr w:rsidR="008F3A4B" w:rsidRPr="006C351E" w14:paraId="5476E4E8"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18F2CC5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Total inventory</w:t>
            </w:r>
          </w:p>
        </w:tc>
        <w:tc>
          <w:tcPr>
            <w:tcW w:w="579" w:type="pct"/>
            <w:tcBorders>
              <w:top w:val="nil"/>
              <w:left w:val="nil"/>
              <w:bottom w:val="single" w:sz="4" w:space="0" w:color="auto"/>
              <w:right w:val="single" w:sz="4" w:space="0" w:color="auto"/>
            </w:tcBorders>
            <w:shd w:val="clear" w:color="auto" w:fill="auto"/>
            <w:noWrap/>
            <w:vAlign w:val="bottom"/>
            <w:hideMark/>
          </w:tcPr>
          <w:p w14:paraId="3596FCE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C71F493"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3AC09B7F"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0A1A26CA"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284ECA15"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579" w:type="pct"/>
            <w:tcBorders>
              <w:top w:val="nil"/>
              <w:left w:val="nil"/>
              <w:bottom w:val="single" w:sz="4" w:space="0" w:color="auto"/>
              <w:right w:val="single" w:sz="4" w:space="0" w:color="auto"/>
            </w:tcBorders>
            <w:shd w:val="clear" w:color="auto" w:fill="auto"/>
            <w:noWrap/>
            <w:vAlign w:val="bottom"/>
            <w:hideMark/>
          </w:tcPr>
          <w:p w14:paraId="71AB5208"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55,500.00 </w:t>
            </w:r>
          </w:p>
        </w:tc>
      </w:tr>
      <w:tr w:rsidR="008F3A4B" w:rsidRPr="006C351E" w14:paraId="28C22826"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7038769D"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Total Expenses</w:t>
            </w:r>
          </w:p>
        </w:tc>
        <w:tc>
          <w:tcPr>
            <w:tcW w:w="579" w:type="pct"/>
            <w:tcBorders>
              <w:top w:val="nil"/>
              <w:left w:val="nil"/>
              <w:bottom w:val="single" w:sz="4" w:space="0" w:color="auto"/>
              <w:right w:val="single" w:sz="4" w:space="0" w:color="auto"/>
            </w:tcBorders>
            <w:shd w:val="clear" w:color="auto" w:fill="auto"/>
            <w:noWrap/>
            <w:vAlign w:val="bottom"/>
            <w:hideMark/>
          </w:tcPr>
          <w:p w14:paraId="412B592D"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,33,370.83 </w:t>
            </w:r>
          </w:p>
        </w:tc>
        <w:tc>
          <w:tcPr>
            <w:tcW w:w="579" w:type="pct"/>
            <w:tcBorders>
              <w:top w:val="nil"/>
              <w:left w:val="nil"/>
              <w:bottom w:val="single" w:sz="4" w:space="0" w:color="auto"/>
              <w:right w:val="single" w:sz="4" w:space="0" w:color="auto"/>
            </w:tcBorders>
            <w:shd w:val="clear" w:color="auto" w:fill="auto"/>
            <w:noWrap/>
            <w:vAlign w:val="bottom"/>
            <w:hideMark/>
          </w:tcPr>
          <w:p w14:paraId="3708DBC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,97,304.16 </w:t>
            </w:r>
          </w:p>
        </w:tc>
        <w:tc>
          <w:tcPr>
            <w:tcW w:w="579" w:type="pct"/>
            <w:tcBorders>
              <w:top w:val="nil"/>
              <w:left w:val="nil"/>
              <w:bottom w:val="single" w:sz="4" w:space="0" w:color="auto"/>
              <w:right w:val="single" w:sz="4" w:space="0" w:color="auto"/>
            </w:tcBorders>
            <w:shd w:val="clear" w:color="auto" w:fill="auto"/>
            <w:noWrap/>
            <w:vAlign w:val="bottom"/>
            <w:hideMark/>
          </w:tcPr>
          <w:p w14:paraId="69E53A1C"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,52,037.49 </w:t>
            </w:r>
          </w:p>
        </w:tc>
        <w:tc>
          <w:tcPr>
            <w:tcW w:w="579" w:type="pct"/>
            <w:tcBorders>
              <w:top w:val="nil"/>
              <w:left w:val="nil"/>
              <w:bottom w:val="single" w:sz="4" w:space="0" w:color="auto"/>
              <w:right w:val="single" w:sz="4" w:space="0" w:color="auto"/>
            </w:tcBorders>
            <w:shd w:val="clear" w:color="auto" w:fill="auto"/>
            <w:noWrap/>
            <w:vAlign w:val="bottom"/>
            <w:hideMark/>
          </w:tcPr>
          <w:p w14:paraId="19F340E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,61,104.17 </w:t>
            </w:r>
          </w:p>
        </w:tc>
        <w:tc>
          <w:tcPr>
            <w:tcW w:w="579" w:type="pct"/>
            <w:tcBorders>
              <w:top w:val="nil"/>
              <w:left w:val="nil"/>
              <w:bottom w:val="single" w:sz="4" w:space="0" w:color="auto"/>
              <w:right w:val="single" w:sz="4" w:space="0" w:color="auto"/>
            </w:tcBorders>
            <w:shd w:val="clear" w:color="auto" w:fill="auto"/>
            <w:noWrap/>
            <w:vAlign w:val="bottom"/>
            <w:hideMark/>
          </w:tcPr>
          <w:p w14:paraId="240EAE7F"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,47,604.17 </w:t>
            </w:r>
          </w:p>
        </w:tc>
        <w:tc>
          <w:tcPr>
            <w:tcW w:w="579" w:type="pct"/>
            <w:tcBorders>
              <w:top w:val="nil"/>
              <w:left w:val="nil"/>
              <w:bottom w:val="single" w:sz="4" w:space="0" w:color="auto"/>
              <w:right w:val="single" w:sz="4" w:space="0" w:color="auto"/>
            </w:tcBorders>
            <w:shd w:val="clear" w:color="auto" w:fill="auto"/>
            <w:noWrap/>
            <w:vAlign w:val="bottom"/>
            <w:hideMark/>
          </w:tcPr>
          <w:p w14:paraId="62491547"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4</w:t>
            </w:r>
            <w:proofErr w:type="gramEnd"/>
            <w:r w:rsidRPr="006C351E">
              <w:rPr>
                <w:rFonts w:ascii="Times New Roman" w:eastAsia="Times New Roman" w:hAnsi="Times New Roman" w:cs="Times New Roman"/>
                <w:b/>
                <w:bCs/>
                <w:sz w:val="24"/>
                <w:szCs w:val="24"/>
                <w:lang w:eastAsia="en-IN"/>
              </w:rPr>
              <w:t xml:space="preserve">,40,454.17 </w:t>
            </w:r>
          </w:p>
        </w:tc>
      </w:tr>
      <w:tr w:rsidR="008F3A4B" w:rsidRPr="006C351E" w14:paraId="3460B8B5"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3B8B0E1A"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Closing Balance</w:t>
            </w:r>
          </w:p>
        </w:tc>
        <w:tc>
          <w:tcPr>
            <w:tcW w:w="579" w:type="pct"/>
            <w:tcBorders>
              <w:top w:val="nil"/>
              <w:left w:val="nil"/>
              <w:bottom w:val="single" w:sz="4" w:space="0" w:color="auto"/>
              <w:right w:val="single" w:sz="4" w:space="0" w:color="auto"/>
            </w:tcBorders>
            <w:shd w:val="clear" w:color="auto" w:fill="auto"/>
            <w:noWrap/>
            <w:vAlign w:val="bottom"/>
            <w:hideMark/>
          </w:tcPr>
          <w:p w14:paraId="60A8BC2F"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42,104.17 </w:t>
            </w:r>
          </w:p>
        </w:tc>
        <w:tc>
          <w:tcPr>
            <w:tcW w:w="579" w:type="pct"/>
            <w:tcBorders>
              <w:top w:val="nil"/>
              <w:left w:val="nil"/>
              <w:bottom w:val="single" w:sz="4" w:space="0" w:color="auto"/>
              <w:right w:val="single" w:sz="4" w:space="0" w:color="auto"/>
            </w:tcBorders>
            <w:shd w:val="clear" w:color="auto" w:fill="auto"/>
            <w:noWrap/>
            <w:vAlign w:val="bottom"/>
            <w:hideMark/>
          </w:tcPr>
          <w:p w14:paraId="44482E84"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31,199.16 </w:t>
            </w:r>
          </w:p>
        </w:tc>
        <w:tc>
          <w:tcPr>
            <w:tcW w:w="579" w:type="pct"/>
            <w:tcBorders>
              <w:top w:val="nil"/>
              <w:left w:val="nil"/>
              <w:bottom w:val="single" w:sz="4" w:space="0" w:color="auto"/>
              <w:right w:val="single" w:sz="4" w:space="0" w:color="auto"/>
            </w:tcBorders>
            <w:shd w:val="clear" w:color="auto" w:fill="auto"/>
            <w:noWrap/>
            <w:vAlign w:val="bottom"/>
            <w:hideMark/>
          </w:tcPr>
          <w:p w14:paraId="202D56D2"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2,232.51 </w:t>
            </w:r>
          </w:p>
        </w:tc>
        <w:tc>
          <w:tcPr>
            <w:tcW w:w="579" w:type="pct"/>
            <w:tcBorders>
              <w:top w:val="nil"/>
              <w:left w:val="nil"/>
              <w:bottom w:val="single" w:sz="4" w:space="0" w:color="auto"/>
              <w:right w:val="single" w:sz="4" w:space="0" w:color="auto"/>
            </w:tcBorders>
            <w:shd w:val="clear" w:color="auto" w:fill="auto"/>
            <w:noWrap/>
            <w:vAlign w:val="bottom"/>
            <w:hideMark/>
          </w:tcPr>
          <w:p w14:paraId="06687A1A"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27,460.83 </w:t>
            </w:r>
          </w:p>
        </w:tc>
        <w:tc>
          <w:tcPr>
            <w:tcW w:w="579" w:type="pct"/>
            <w:tcBorders>
              <w:top w:val="nil"/>
              <w:left w:val="nil"/>
              <w:bottom w:val="single" w:sz="4" w:space="0" w:color="auto"/>
              <w:right w:val="single" w:sz="4" w:space="0" w:color="auto"/>
            </w:tcBorders>
            <w:shd w:val="clear" w:color="auto" w:fill="auto"/>
            <w:noWrap/>
            <w:vAlign w:val="bottom"/>
            <w:hideMark/>
          </w:tcPr>
          <w:p w14:paraId="7120F9AE"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41,555.83 </w:t>
            </w:r>
          </w:p>
        </w:tc>
        <w:tc>
          <w:tcPr>
            <w:tcW w:w="579" w:type="pct"/>
            <w:tcBorders>
              <w:top w:val="nil"/>
              <w:left w:val="nil"/>
              <w:bottom w:val="single" w:sz="4" w:space="0" w:color="auto"/>
              <w:right w:val="single" w:sz="4" w:space="0" w:color="auto"/>
            </w:tcBorders>
            <w:shd w:val="clear" w:color="auto" w:fill="auto"/>
            <w:noWrap/>
            <w:vAlign w:val="bottom"/>
            <w:hideMark/>
          </w:tcPr>
          <w:p w14:paraId="191777EF" w14:textId="77777777" w:rsidR="008F3A4B" w:rsidRPr="006C351E" w:rsidRDefault="008F3A4B"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-£ 2,24,964.17 </w:t>
            </w:r>
          </w:p>
        </w:tc>
      </w:tr>
      <w:tr w:rsidR="008F3A4B" w:rsidRPr="006C351E" w14:paraId="3D88508C" w14:textId="77777777" w:rsidTr="008F3A4B">
        <w:trPr>
          <w:trHeight w:val="300"/>
        </w:trPr>
        <w:tc>
          <w:tcPr>
            <w:tcW w:w="1529" w:type="pct"/>
            <w:tcBorders>
              <w:top w:val="nil"/>
              <w:left w:val="single" w:sz="4" w:space="0" w:color="auto"/>
              <w:bottom w:val="single" w:sz="4" w:space="0" w:color="auto"/>
              <w:right w:val="single" w:sz="4" w:space="0" w:color="auto"/>
            </w:tcBorders>
            <w:shd w:val="clear" w:color="auto" w:fill="auto"/>
            <w:noWrap/>
            <w:vAlign w:val="bottom"/>
            <w:hideMark/>
          </w:tcPr>
          <w:p w14:paraId="7D9ACA0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Total cash budget</w:t>
            </w:r>
          </w:p>
        </w:tc>
        <w:tc>
          <w:tcPr>
            <w:tcW w:w="579" w:type="pct"/>
            <w:tcBorders>
              <w:top w:val="nil"/>
              <w:left w:val="nil"/>
              <w:bottom w:val="single" w:sz="4" w:space="0" w:color="auto"/>
              <w:right w:val="single" w:sz="4" w:space="0" w:color="auto"/>
            </w:tcBorders>
            <w:shd w:val="clear" w:color="auto" w:fill="auto"/>
            <w:noWrap/>
            <w:vAlign w:val="bottom"/>
            <w:hideMark/>
          </w:tcPr>
          <w:p w14:paraId="364532F4"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2</w:t>
            </w:r>
            <w:proofErr w:type="gramEnd"/>
            <w:r w:rsidRPr="006C351E">
              <w:rPr>
                <w:rFonts w:ascii="Times New Roman" w:eastAsia="Times New Roman" w:hAnsi="Times New Roman" w:cs="Times New Roman"/>
                <w:sz w:val="24"/>
                <w:szCs w:val="24"/>
                <w:lang w:eastAsia="en-IN"/>
              </w:rPr>
              <w:t xml:space="preserve">,22,895.83 </w:t>
            </w:r>
          </w:p>
        </w:tc>
        <w:tc>
          <w:tcPr>
            <w:tcW w:w="579" w:type="pct"/>
            <w:tcBorders>
              <w:top w:val="nil"/>
              <w:left w:val="nil"/>
              <w:bottom w:val="single" w:sz="4" w:space="0" w:color="auto"/>
              <w:right w:val="single" w:sz="4" w:space="0" w:color="auto"/>
            </w:tcBorders>
            <w:shd w:val="clear" w:color="auto" w:fill="auto"/>
            <w:noWrap/>
            <w:vAlign w:val="bottom"/>
            <w:hideMark/>
          </w:tcPr>
          <w:p w14:paraId="17C08E57"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31,199.16 </w:t>
            </w:r>
          </w:p>
        </w:tc>
        <w:tc>
          <w:tcPr>
            <w:tcW w:w="579" w:type="pct"/>
            <w:tcBorders>
              <w:top w:val="nil"/>
              <w:left w:val="nil"/>
              <w:bottom w:val="single" w:sz="4" w:space="0" w:color="auto"/>
              <w:right w:val="single" w:sz="4" w:space="0" w:color="auto"/>
            </w:tcBorders>
            <w:shd w:val="clear" w:color="auto" w:fill="auto"/>
            <w:noWrap/>
            <w:vAlign w:val="bottom"/>
            <w:hideMark/>
          </w:tcPr>
          <w:p w14:paraId="51214EF6"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2,232.51 </w:t>
            </w:r>
          </w:p>
        </w:tc>
        <w:tc>
          <w:tcPr>
            <w:tcW w:w="579" w:type="pct"/>
            <w:tcBorders>
              <w:top w:val="nil"/>
              <w:left w:val="nil"/>
              <w:bottom w:val="single" w:sz="4" w:space="0" w:color="auto"/>
              <w:right w:val="single" w:sz="4" w:space="0" w:color="auto"/>
            </w:tcBorders>
            <w:shd w:val="clear" w:color="auto" w:fill="auto"/>
            <w:noWrap/>
            <w:vAlign w:val="bottom"/>
            <w:hideMark/>
          </w:tcPr>
          <w:p w14:paraId="05DF056B"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27,460.83 </w:t>
            </w:r>
          </w:p>
        </w:tc>
        <w:tc>
          <w:tcPr>
            <w:tcW w:w="579" w:type="pct"/>
            <w:tcBorders>
              <w:top w:val="nil"/>
              <w:left w:val="nil"/>
              <w:bottom w:val="single" w:sz="4" w:space="0" w:color="auto"/>
              <w:right w:val="single" w:sz="4" w:space="0" w:color="auto"/>
            </w:tcBorders>
            <w:shd w:val="clear" w:color="auto" w:fill="auto"/>
            <w:noWrap/>
            <w:vAlign w:val="bottom"/>
            <w:hideMark/>
          </w:tcPr>
          <w:p w14:paraId="57DF8960"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41,555.83 </w:t>
            </w:r>
          </w:p>
        </w:tc>
        <w:tc>
          <w:tcPr>
            <w:tcW w:w="579" w:type="pct"/>
            <w:tcBorders>
              <w:top w:val="nil"/>
              <w:left w:val="nil"/>
              <w:bottom w:val="single" w:sz="4" w:space="0" w:color="auto"/>
              <w:right w:val="single" w:sz="4" w:space="0" w:color="auto"/>
            </w:tcBorders>
            <w:shd w:val="clear" w:color="auto" w:fill="auto"/>
            <w:noWrap/>
            <w:vAlign w:val="bottom"/>
            <w:hideMark/>
          </w:tcPr>
          <w:p w14:paraId="35A607DC" w14:textId="77777777" w:rsidR="008F3A4B" w:rsidRPr="006C351E" w:rsidRDefault="008F3A4B"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-£ 2,24,964.17 </w:t>
            </w:r>
          </w:p>
        </w:tc>
      </w:tr>
    </w:tbl>
    <w:p w14:paraId="3186EB98" w14:textId="77777777" w:rsidR="00195AB4" w:rsidRPr="006C351E" w:rsidRDefault="00CE4353" w:rsidP="00AF1C0F">
      <w:pPr>
        <w:spacing w:after="0" w:line="360" w:lineRule="auto"/>
        <w:jc w:val="center"/>
        <w:rPr>
          <w:rFonts w:ascii="Times New Roman" w:hAnsi="Times New Roman" w:cs="Times New Roman"/>
          <w:b/>
          <w:sz w:val="24"/>
          <w:szCs w:val="24"/>
        </w:rPr>
      </w:pPr>
      <w:r w:rsidRPr="006C351E">
        <w:rPr>
          <w:rFonts w:ascii="Times New Roman" w:hAnsi="Times New Roman" w:cs="Times New Roman"/>
          <w:b/>
          <w:sz w:val="24"/>
          <w:szCs w:val="24"/>
        </w:rPr>
        <w:t>Table 1: Cash Budget</w:t>
      </w:r>
    </w:p>
    <w:p w14:paraId="2008ECCE" w14:textId="77777777" w:rsidR="00CE4353" w:rsidRPr="006C351E" w:rsidRDefault="00CE4353" w:rsidP="00AF1C0F">
      <w:pPr>
        <w:spacing w:after="0" w:line="360" w:lineRule="auto"/>
        <w:jc w:val="center"/>
        <w:rPr>
          <w:rFonts w:ascii="Times New Roman" w:hAnsi="Times New Roman" w:cs="Times New Roman"/>
          <w:sz w:val="24"/>
          <w:szCs w:val="24"/>
        </w:rPr>
      </w:pPr>
      <w:r w:rsidRPr="006C351E">
        <w:rPr>
          <w:rFonts w:ascii="Times New Roman" w:hAnsi="Times New Roman" w:cs="Times New Roman"/>
          <w:sz w:val="24"/>
          <w:szCs w:val="24"/>
        </w:rPr>
        <w:t>(Source: Created by Researcher)</w:t>
      </w:r>
    </w:p>
    <w:p w14:paraId="1171525C" w14:textId="77777777" w:rsidR="00D6766B" w:rsidRPr="006C351E" w:rsidRDefault="00FB3126" w:rsidP="001D5DBD">
      <w:pPr>
        <w:shd w:val="clear" w:color="auto" w:fill="FFFFFF"/>
        <w:spacing w:after="150" w:line="360" w:lineRule="auto"/>
        <w:jc w:val="both"/>
        <w:rPr>
          <w:rFonts w:ascii="Times New Roman" w:eastAsia="Times New Roman" w:hAnsi="Times New Roman" w:cs="Times New Roman"/>
          <w:bCs/>
          <w:sz w:val="24"/>
          <w:szCs w:val="24"/>
          <w:lang w:eastAsia="en-IN"/>
        </w:rPr>
      </w:pPr>
      <w:r w:rsidRPr="006C351E">
        <w:rPr>
          <w:rFonts w:ascii="Times New Roman" w:eastAsia="Times New Roman" w:hAnsi="Times New Roman" w:cs="Times New Roman"/>
          <w:bCs/>
          <w:sz w:val="24"/>
          <w:szCs w:val="24"/>
          <w:lang w:eastAsia="en-IN"/>
        </w:rPr>
        <w:t xml:space="preserve">The cash budget prepared above is describing the income made by </w:t>
      </w:r>
      <w:proofErr w:type="spellStart"/>
      <w:r w:rsidRPr="006C351E">
        <w:rPr>
          <w:rFonts w:ascii="Times New Roman" w:eastAsia="Times New Roman" w:hAnsi="Times New Roman" w:cs="Times New Roman"/>
          <w:bCs/>
          <w:sz w:val="24"/>
          <w:szCs w:val="24"/>
          <w:lang w:eastAsia="en-IN"/>
        </w:rPr>
        <w:t>Westhrope</w:t>
      </w:r>
      <w:proofErr w:type="spellEnd"/>
      <w:r w:rsidRPr="006C351E">
        <w:rPr>
          <w:rFonts w:ascii="Times New Roman" w:eastAsia="Times New Roman" w:hAnsi="Times New Roman" w:cs="Times New Roman"/>
          <w:bCs/>
          <w:sz w:val="24"/>
          <w:szCs w:val="24"/>
          <w:lang w:eastAsia="en-IN"/>
        </w:rPr>
        <w:t xml:space="preserve"> evaluating the closing balance incurred at the end of financial month</w:t>
      </w:r>
      <w:r w:rsidR="00CF2B60" w:rsidRPr="006C351E">
        <w:rPr>
          <w:rFonts w:ascii="Times New Roman" w:eastAsia="Times New Roman" w:hAnsi="Times New Roman" w:cs="Times New Roman"/>
          <w:bCs/>
          <w:sz w:val="24"/>
          <w:szCs w:val="24"/>
          <w:lang w:eastAsia="en-IN"/>
        </w:rPr>
        <w:t xml:space="preserve"> (</w:t>
      </w:r>
      <w:proofErr w:type="spellStart"/>
      <w:r w:rsidR="00CF2B60" w:rsidRPr="006C351E">
        <w:rPr>
          <w:rFonts w:ascii="Times New Roman" w:hAnsi="Times New Roman" w:cs="Times New Roman"/>
          <w:sz w:val="24"/>
          <w:szCs w:val="24"/>
          <w:shd w:val="clear" w:color="auto" w:fill="FFFFFF"/>
        </w:rPr>
        <w:t>Puspaningtyas</w:t>
      </w:r>
      <w:proofErr w:type="spellEnd"/>
      <w:r w:rsidR="00CF2B60" w:rsidRPr="006C351E">
        <w:rPr>
          <w:rFonts w:ascii="Times New Roman" w:hAnsi="Times New Roman" w:cs="Times New Roman"/>
          <w:sz w:val="24"/>
          <w:szCs w:val="24"/>
          <w:shd w:val="clear" w:color="auto" w:fill="FFFFFF"/>
        </w:rPr>
        <w:t xml:space="preserve"> </w:t>
      </w:r>
      <w:r w:rsidR="00CF2B60" w:rsidRPr="006C351E">
        <w:rPr>
          <w:rFonts w:ascii="Times New Roman" w:hAnsi="Times New Roman" w:cs="Times New Roman"/>
          <w:i/>
          <w:sz w:val="24"/>
          <w:szCs w:val="24"/>
          <w:shd w:val="clear" w:color="auto" w:fill="FFFFFF"/>
        </w:rPr>
        <w:t xml:space="preserve">et al. </w:t>
      </w:r>
      <w:r w:rsidR="00CF2B60" w:rsidRPr="006C351E">
        <w:rPr>
          <w:rFonts w:ascii="Times New Roman" w:hAnsi="Times New Roman" w:cs="Times New Roman"/>
          <w:sz w:val="24"/>
          <w:szCs w:val="24"/>
          <w:shd w:val="clear" w:color="auto" w:fill="FFFFFF"/>
        </w:rPr>
        <w:t>2019)</w:t>
      </w:r>
      <w:r w:rsidRPr="006C351E">
        <w:rPr>
          <w:rFonts w:ascii="Times New Roman" w:eastAsia="Times New Roman" w:hAnsi="Times New Roman" w:cs="Times New Roman"/>
          <w:bCs/>
          <w:sz w:val="24"/>
          <w:szCs w:val="24"/>
          <w:lang w:eastAsia="en-IN"/>
        </w:rPr>
        <w:t xml:space="preserve">. This Cash budget is used for making short-term </w:t>
      </w:r>
      <w:r w:rsidR="00CB1ABE" w:rsidRPr="006C351E">
        <w:rPr>
          <w:rFonts w:ascii="Times New Roman" w:eastAsia="Times New Roman" w:hAnsi="Times New Roman" w:cs="Times New Roman"/>
          <w:bCs/>
          <w:sz w:val="24"/>
          <w:szCs w:val="24"/>
          <w:lang w:eastAsia="en-IN"/>
        </w:rPr>
        <w:t>decision</w:t>
      </w:r>
      <w:r w:rsidRPr="006C351E">
        <w:rPr>
          <w:rFonts w:ascii="Times New Roman" w:eastAsia="Times New Roman" w:hAnsi="Times New Roman" w:cs="Times New Roman"/>
          <w:bCs/>
          <w:sz w:val="24"/>
          <w:szCs w:val="24"/>
          <w:lang w:eastAsia="en-IN"/>
        </w:rPr>
        <w:t xml:space="preserve"> by the business of </w:t>
      </w:r>
      <w:proofErr w:type="spellStart"/>
      <w:r w:rsidRPr="006C351E">
        <w:rPr>
          <w:rFonts w:ascii="Times New Roman" w:eastAsia="Times New Roman" w:hAnsi="Times New Roman" w:cs="Times New Roman"/>
          <w:bCs/>
          <w:sz w:val="24"/>
          <w:szCs w:val="24"/>
          <w:lang w:eastAsia="en-IN"/>
        </w:rPr>
        <w:t>Westhrope</w:t>
      </w:r>
      <w:proofErr w:type="spellEnd"/>
      <w:r w:rsidRPr="006C351E">
        <w:rPr>
          <w:rFonts w:ascii="Times New Roman" w:eastAsia="Times New Roman" w:hAnsi="Times New Roman" w:cs="Times New Roman"/>
          <w:bCs/>
          <w:sz w:val="24"/>
          <w:szCs w:val="24"/>
          <w:lang w:eastAsia="en-IN"/>
        </w:rPr>
        <w:t xml:space="preserve"> by evaluating its cash position. </w:t>
      </w:r>
      <w:r w:rsidR="007E6DCA" w:rsidRPr="006C351E">
        <w:rPr>
          <w:rFonts w:ascii="Times New Roman" w:eastAsia="Times New Roman" w:hAnsi="Times New Roman" w:cs="Times New Roman"/>
          <w:bCs/>
          <w:sz w:val="24"/>
          <w:szCs w:val="24"/>
          <w:lang w:eastAsia="en-IN"/>
        </w:rPr>
        <w:t xml:space="preserve"> Profit budget could be applicable in the business for long-term signifying that a firm could experience the issue of cash flow easily.</w:t>
      </w:r>
    </w:p>
    <w:p w14:paraId="43715DC0" w14:textId="77777777" w:rsidR="006F451B" w:rsidRPr="006C351E" w:rsidRDefault="007E6DCA" w:rsidP="001D5DBD">
      <w:pPr>
        <w:shd w:val="clear" w:color="auto" w:fill="FFFFFF"/>
        <w:spacing w:after="150" w:line="360" w:lineRule="auto"/>
        <w:jc w:val="both"/>
        <w:rPr>
          <w:rFonts w:ascii="Times New Roman" w:eastAsia="Times New Roman" w:hAnsi="Times New Roman" w:cs="Times New Roman"/>
          <w:bCs/>
          <w:sz w:val="24"/>
          <w:szCs w:val="24"/>
          <w:lang w:eastAsia="en-IN"/>
        </w:rPr>
      </w:pPr>
      <w:r w:rsidRPr="006C351E">
        <w:rPr>
          <w:rFonts w:ascii="Times New Roman" w:eastAsia="Times New Roman" w:hAnsi="Times New Roman" w:cs="Times New Roman"/>
          <w:bCs/>
          <w:sz w:val="24"/>
          <w:szCs w:val="24"/>
          <w:lang w:eastAsia="en-IN"/>
        </w:rPr>
        <w:t xml:space="preserve">Cash flow forecast on the contrary could be used potentially for determining the cash shortage incurred by a business of </w:t>
      </w:r>
      <w:proofErr w:type="spellStart"/>
      <w:r w:rsidRPr="006C351E">
        <w:rPr>
          <w:rFonts w:ascii="Times New Roman" w:eastAsia="Times New Roman" w:hAnsi="Times New Roman" w:cs="Times New Roman"/>
          <w:bCs/>
          <w:sz w:val="24"/>
          <w:szCs w:val="24"/>
          <w:lang w:eastAsia="en-IN"/>
        </w:rPr>
        <w:t>Westhrope</w:t>
      </w:r>
      <w:proofErr w:type="spellEnd"/>
      <w:r w:rsidR="001D5DBD" w:rsidRPr="006C351E">
        <w:rPr>
          <w:rFonts w:ascii="Times New Roman" w:eastAsia="Times New Roman" w:hAnsi="Times New Roman" w:cs="Times New Roman"/>
          <w:bCs/>
          <w:sz w:val="24"/>
          <w:szCs w:val="24"/>
          <w:lang w:eastAsia="en-IN"/>
        </w:rPr>
        <w:t>. Examining of cash flow could be adjusted possibly for determining the payment and business receipts for avoiding problems</w:t>
      </w:r>
      <w:r w:rsidR="003A5DA6" w:rsidRPr="006C351E">
        <w:rPr>
          <w:rFonts w:ascii="Times New Roman" w:eastAsia="Times New Roman" w:hAnsi="Times New Roman" w:cs="Times New Roman"/>
          <w:bCs/>
          <w:sz w:val="24"/>
          <w:szCs w:val="24"/>
          <w:lang w:eastAsia="en-IN"/>
        </w:rPr>
        <w:t xml:space="preserve"> (</w:t>
      </w:r>
      <w:proofErr w:type="spellStart"/>
      <w:r w:rsidR="003A5DA6" w:rsidRPr="006C351E">
        <w:rPr>
          <w:rFonts w:ascii="Times New Roman" w:hAnsi="Times New Roman" w:cs="Times New Roman"/>
          <w:sz w:val="24"/>
          <w:szCs w:val="24"/>
          <w:shd w:val="clear" w:color="auto" w:fill="FFFFFF"/>
        </w:rPr>
        <w:t>Zietlow</w:t>
      </w:r>
      <w:proofErr w:type="spellEnd"/>
      <w:r w:rsidR="003A5DA6" w:rsidRPr="006C351E">
        <w:rPr>
          <w:rFonts w:ascii="Times New Roman" w:hAnsi="Times New Roman" w:cs="Times New Roman"/>
          <w:sz w:val="24"/>
          <w:szCs w:val="24"/>
          <w:shd w:val="clear" w:color="auto" w:fill="FFFFFF"/>
        </w:rPr>
        <w:t>, 2020)</w:t>
      </w:r>
      <w:r w:rsidR="001D5DBD" w:rsidRPr="006C351E">
        <w:rPr>
          <w:rFonts w:ascii="Times New Roman" w:eastAsia="Times New Roman" w:hAnsi="Times New Roman" w:cs="Times New Roman"/>
          <w:bCs/>
          <w:sz w:val="24"/>
          <w:szCs w:val="24"/>
          <w:lang w:eastAsia="en-IN"/>
        </w:rPr>
        <w:t xml:space="preserve">. </w:t>
      </w:r>
    </w:p>
    <w:p w14:paraId="6F266FC8" w14:textId="77777777" w:rsidR="001D5DBD" w:rsidRPr="006C351E" w:rsidRDefault="001D5DBD" w:rsidP="001D5DBD">
      <w:pPr>
        <w:shd w:val="clear" w:color="auto" w:fill="FFFFFF"/>
        <w:spacing w:after="150" w:line="360" w:lineRule="auto"/>
        <w:jc w:val="both"/>
        <w:rPr>
          <w:rFonts w:ascii="Times New Roman" w:eastAsia="Times New Roman" w:hAnsi="Times New Roman" w:cs="Times New Roman"/>
          <w:bCs/>
          <w:sz w:val="24"/>
          <w:szCs w:val="24"/>
          <w:lang w:eastAsia="en-IN"/>
        </w:rPr>
      </w:pPr>
      <w:r w:rsidRPr="006C351E">
        <w:rPr>
          <w:rFonts w:ascii="Times New Roman" w:eastAsia="Times New Roman" w:hAnsi="Times New Roman" w:cs="Times New Roman"/>
          <w:bCs/>
          <w:sz w:val="24"/>
          <w:szCs w:val="24"/>
          <w:lang w:eastAsia="en-IN"/>
        </w:rPr>
        <w:t xml:space="preserve">Cash flow forecast could be easily identified by the accounting process such as deduction of Income with expenses and adding the opening balance for determining closing cash amount. </w:t>
      </w:r>
    </w:p>
    <w:p w14:paraId="309B2E1D" w14:textId="77777777" w:rsidR="00DD6174" w:rsidRPr="006C351E" w:rsidRDefault="00592A0F" w:rsidP="00C3148B">
      <w:pPr>
        <w:pStyle w:val="Heading2"/>
        <w:rPr>
          <w:lang w:val="en-GB"/>
        </w:rPr>
      </w:pPr>
      <w:bookmarkStart w:id="2" w:name="_Toc46182135"/>
      <w:r w:rsidRPr="006C351E">
        <w:rPr>
          <w:lang w:val="en-GB"/>
        </w:rPr>
        <w:lastRenderedPageBreak/>
        <w:t>Profit budget Forecast</w:t>
      </w:r>
      <w:bookmarkEnd w:id="2"/>
    </w:p>
    <w:p w14:paraId="4C44DC16" w14:textId="77777777" w:rsidR="006F451B" w:rsidRPr="006C351E" w:rsidRDefault="001D5DBD" w:rsidP="001D5DBD">
      <w:pPr>
        <w:spacing w:line="360" w:lineRule="auto"/>
        <w:jc w:val="both"/>
        <w:rPr>
          <w:rFonts w:ascii="Times New Roman" w:hAnsi="Times New Roman" w:cs="Times New Roman"/>
          <w:sz w:val="24"/>
          <w:szCs w:val="24"/>
        </w:rPr>
      </w:pPr>
      <w:r w:rsidRPr="006C351E">
        <w:rPr>
          <w:rFonts w:ascii="Times New Roman" w:hAnsi="Times New Roman" w:cs="Times New Roman"/>
          <w:sz w:val="24"/>
          <w:szCs w:val="24"/>
        </w:rPr>
        <w:t>The budgeting process for determining the profit of a business is different from the process of cash budget as in the case of forecasting cash, the amount of depreciation are not followed however, profit budget allows deduction of depreciation</w:t>
      </w:r>
      <w:r w:rsidR="00DE70C9" w:rsidRPr="006C351E">
        <w:rPr>
          <w:rFonts w:ascii="Times New Roman" w:hAnsi="Times New Roman" w:cs="Times New Roman"/>
          <w:sz w:val="24"/>
          <w:szCs w:val="24"/>
        </w:rPr>
        <w:t xml:space="preserve"> (</w:t>
      </w:r>
      <w:proofErr w:type="spellStart"/>
      <w:r w:rsidR="00DE70C9" w:rsidRPr="006C351E">
        <w:rPr>
          <w:rFonts w:ascii="Times New Roman" w:hAnsi="Times New Roman" w:cs="Times New Roman"/>
          <w:sz w:val="24"/>
          <w:szCs w:val="24"/>
          <w:shd w:val="clear" w:color="auto" w:fill="FFFFFF"/>
        </w:rPr>
        <w:t>Zamfir</w:t>
      </w:r>
      <w:proofErr w:type="spellEnd"/>
      <w:r w:rsidR="00DE70C9" w:rsidRPr="006C351E">
        <w:rPr>
          <w:rFonts w:ascii="Times New Roman" w:hAnsi="Times New Roman" w:cs="Times New Roman"/>
          <w:sz w:val="24"/>
          <w:szCs w:val="24"/>
          <w:shd w:val="clear" w:color="auto" w:fill="FFFFFF"/>
        </w:rPr>
        <w:t xml:space="preserve"> </w:t>
      </w:r>
      <w:r w:rsidR="00DE70C9" w:rsidRPr="006C351E">
        <w:rPr>
          <w:rFonts w:ascii="Times New Roman" w:hAnsi="Times New Roman" w:cs="Times New Roman"/>
          <w:i/>
          <w:sz w:val="24"/>
          <w:szCs w:val="24"/>
          <w:shd w:val="clear" w:color="auto" w:fill="FFFFFF"/>
        </w:rPr>
        <w:t xml:space="preserve">et al. </w:t>
      </w:r>
      <w:r w:rsidR="00DE70C9" w:rsidRPr="006C351E">
        <w:rPr>
          <w:rFonts w:ascii="Times New Roman" w:hAnsi="Times New Roman" w:cs="Times New Roman"/>
          <w:sz w:val="24"/>
          <w:szCs w:val="24"/>
          <w:shd w:val="clear" w:color="auto" w:fill="FFFFFF"/>
        </w:rPr>
        <w:t>2019)</w:t>
      </w:r>
      <w:r w:rsidRPr="006C351E">
        <w:rPr>
          <w:rFonts w:ascii="Times New Roman" w:hAnsi="Times New Roman" w:cs="Times New Roman"/>
          <w:sz w:val="24"/>
          <w:szCs w:val="24"/>
        </w:rPr>
        <w:t>. The financial plan by the help of profit budget signifies future sales and profit that would be acquired by the business. The P&amp;L budgeting process set profit information and allows in making business plan usually based on monthly income or expenditure. The budget of profit and loss are generally required by the suppliers or the investors either it is internal or external to acquire resources and keep the business updated internally. It acts as roadmap to the business by the help of cash and master budget based on previous year financial report</w:t>
      </w:r>
      <w:r w:rsidR="00335A00" w:rsidRPr="006C351E">
        <w:rPr>
          <w:rFonts w:ascii="Times New Roman" w:hAnsi="Times New Roman" w:cs="Times New Roman"/>
          <w:sz w:val="24"/>
          <w:szCs w:val="24"/>
        </w:rPr>
        <w:t xml:space="preserve"> (</w:t>
      </w:r>
      <w:proofErr w:type="spellStart"/>
      <w:r w:rsidR="00335A00" w:rsidRPr="006C351E">
        <w:rPr>
          <w:rFonts w:ascii="Times New Roman" w:hAnsi="Times New Roman" w:cs="Times New Roman"/>
          <w:sz w:val="24"/>
          <w:szCs w:val="24"/>
          <w:shd w:val="clear" w:color="auto" w:fill="FFFFFF"/>
        </w:rPr>
        <w:t>Bužinskienė</w:t>
      </w:r>
      <w:proofErr w:type="spellEnd"/>
      <w:r w:rsidR="00335A00" w:rsidRPr="006C351E">
        <w:rPr>
          <w:rFonts w:ascii="Times New Roman" w:hAnsi="Times New Roman" w:cs="Times New Roman"/>
          <w:sz w:val="24"/>
          <w:szCs w:val="24"/>
          <w:shd w:val="clear" w:color="auto" w:fill="FFFFFF"/>
        </w:rPr>
        <w:t>, 2019)</w:t>
      </w:r>
      <w:r w:rsidRPr="006C351E">
        <w:rPr>
          <w:rFonts w:ascii="Times New Roman" w:hAnsi="Times New Roman" w:cs="Times New Roman"/>
          <w:sz w:val="24"/>
          <w:szCs w:val="24"/>
        </w:rPr>
        <w:t xml:space="preserve">. </w:t>
      </w:r>
    </w:p>
    <w:tbl>
      <w:tblPr>
        <w:tblW w:w="5000" w:type="pct"/>
        <w:jc w:val="center"/>
        <w:tblLook w:val="04A0" w:firstRow="1" w:lastRow="0" w:firstColumn="1" w:lastColumn="0" w:noHBand="0" w:noVBand="1"/>
      </w:tblPr>
      <w:tblGrid>
        <w:gridCol w:w="2546"/>
        <w:gridCol w:w="1116"/>
        <w:gridCol w:w="1116"/>
        <w:gridCol w:w="1116"/>
        <w:gridCol w:w="1116"/>
        <w:gridCol w:w="1116"/>
        <w:gridCol w:w="1116"/>
      </w:tblGrid>
      <w:tr w:rsidR="00195AB4" w:rsidRPr="006C351E" w14:paraId="32020A2E" w14:textId="77777777" w:rsidTr="00195AB4">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BC11C3"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Profit Budget Forecast</w:t>
            </w:r>
          </w:p>
        </w:tc>
      </w:tr>
      <w:tr w:rsidR="00195AB4" w:rsidRPr="006C351E" w14:paraId="0994B535"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134D643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B0AAC8F"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January</w:t>
            </w:r>
          </w:p>
        </w:tc>
        <w:tc>
          <w:tcPr>
            <w:tcW w:w="604" w:type="pct"/>
            <w:tcBorders>
              <w:top w:val="nil"/>
              <w:left w:val="nil"/>
              <w:bottom w:val="single" w:sz="4" w:space="0" w:color="auto"/>
              <w:right w:val="single" w:sz="4" w:space="0" w:color="auto"/>
            </w:tcBorders>
            <w:shd w:val="clear" w:color="auto" w:fill="auto"/>
            <w:noWrap/>
            <w:vAlign w:val="bottom"/>
            <w:hideMark/>
          </w:tcPr>
          <w:p w14:paraId="038AB93A"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February</w:t>
            </w:r>
          </w:p>
        </w:tc>
        <w:tc>
          <w:tcPr>
            <w:tcW w:w="604" w:type="pct"/>
            <w:tcBorders>
              <w:top w:val="nil"/>
              <w:left w:val="nil"/>
              <w:bottom w:val="single" w:sz="4" w:space="0" w:color="auto"/>
              <w:right w:val="single" w:sz="4" w:space="0" w:color="auto"/>
            </w:tcBorders>
            <w:shd w:val="clear" w:color="auto" w:fill="auto"/>
            <w:noWrap/>
            <w:vAlign w:val="bottom"/>
            <w:hideMark/>
          </w:tcPr>
          <w:p w14:paraId="7BF0A049"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March</w:t>
            </w:r>
          </w:p>
        </w:tc>
        <w:tc>
          <w:tcPr>
            <w:tcW w:w="604" w:type="pct"/>
            <w:tcBorders>
              <w:top w:val="nil"/>
              <w:left w:val="nil"/>
              <w:bottom w:val="single" w:sz="4" w:space="0" w:color="auto"/>
              <w:right w:val="single" w:sz="4" w:space="0" w:color="auto"/>
            </w:tcBorders>
            <w:shd w:val="clear" w:color="auto" w:fill="auto"/>
            <w:noWrap/>
            <w:vAlign w:val="bottom"/>
            <w:hideMark/>
          </w:tcPr>
          <w:p w14:paraId="594215E4"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April</w:t>
            </w:r>
          </w:p>
        </w:tc>
        <w:tc>
          <w:tcPr>
            <w:tcW w:w="604" w:type="pct"/>
            <w:tcBorders>
              <w:top w:val="nil"/>
              <w:left w:val="nil"/>
              <w:bottom w:val="single" w:sz="4" w:space="0" w:color="auto"/>
              <w:right w:val="single" w:sz="4" w:space="0" w:color="auto"/>
            </w:tcBorders>
            <w:shd w:val="clear" w:color="auto" w:fill="auto"/>
            <w:noWrap/>
            <w:vAlign w:val="bottom"/>
            <w:hideMark/>
          </w:tcPr>
          <w:p w14:paraId="574EB1F4"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May</w:t>
            </w:r>
          </w:p>
        </w:tc>
        <w:tc>
          <w:tcPr>
            <w:tcW w:w="604" w:type="pct"/>
            <w:tcBorders>
              <w:top w:val="nil"/>
              <w:left w:val="nil"/>
              <w:bottom w:val="single" w:sz="4" w:space="0" w:color="auto"/>
              <w:right w:val="single" w:sz="4" w:space="0" w:color="auto"/>
            </w:tcBorders>
            <w:shd w:val="clear" w:color="auto" w:fill="auto"/>
            <w:noWrap/>
            <w:vAlign w:val="bottom"/>
            <w:hideMark/>
          </w:tcPr>
          <w:p w14:paraId="010DCD96"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June</w:t>
            </w:r>
          </w:p>
        </w:tc>
      </w:tr>
      <w:tr w:rsidR="00195AB4" w:rsidRPr="006C351E" w14:paraId="54346001"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28F87132"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Sales </w:t>
            </w:r>
          </w:p>
        </w:tc>
        <w:tc>
          <w:tcPr>
            <w:tcW w:w="604" w:type="pct"/>
            <w:tcBorders>
              <w:top w:val="nil"/>
              <w:left w:val="nil"/>
              <w:bottom w:val="single" w:sz="4" w:space="0" w:color="auto"/>
              <w:right w:val="single" w:sz="4" w:space="0" w:color="auto"/>
            </w:tcBorders>
            <w:shd w:val="clear" w:color="auto" w:fill="auto"/>
            <w:noWrap/>
            <w:vAlign w:val="bottom"/>
            <w:hideMark/>
          </w:tcPr>
          <w:p w14:paraId="5E1B605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B4B011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776BD7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14EF80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D8D620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3F5B52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08ED0B38"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7853EC5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Room sales</w:t>
            </w:r>
          </w:p>
        </w:tc>
        <w:tc>
          <w:tcPr>
            <w:tcW w:w="604" w:type="pct"/>
            <w:tcBorders>
              <w:top w:val="nil"/>
              <w:left w:val="nil"/>
              <w:bottom w:val="single" w:sz="4" w:space="0" w:color="auto"/>
              <w:right w:val="single" w:sz="4" w:space="0" w:color="auto"/>
            </w:tcBorders>
            <w:shd w:val="clear" w:color="auto" w:fill="auto"/>
            <w:noWrap/>
            <w:vAlign w:val="bottom"/>
            <w:hideMark/>
          </w:tcPr>
          <w:p w14:paraId="469EA79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,30,000.00 </w:t>
            </w:r>
          </w:p>
        </w:tc>
        <w:tc>
          <w:tcPr>
            <w:tcW w:w="604" w:type="pct"/>
            <w:tcBorders>
              <w:top w:val="nil"/>
              <w:left w:val="nil"/>
              <w:bottom w:val="single" w:sz="4" w:space="0" w:color="auto"/>
              <w:right w:val="single" w:sz="4" w:space="0" w:color="auto"/>
            </w:tcBorders>
            <w:shd w:val="clear" w:color="auto" w:fill="auto"/>
            <w:noWrap/>
            <w:vAlign w:val="bottom"/>
            <w:hideMark/>
          </w:tcPr>
          <w:p w14:paraId="4F90FBF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,25,000.00 </w:t>
            </w:r>
          </w:p>
        </w:tc>
        <w:tc>
          <w:tcPr>
            <w:tcW w:w="604" w:type="pct"/>
            <w:tcBorders>
              <w:top w:val="nil"/>
              <w:left w:val="nil"/>
              <w:bottom w:val="single" w:sz="4" w:space="0" w:color="auto"/>
              <w:right w:val="single" w:sz="4" w:space="0" w:color="auto"/>
            </w:tcBorders>
            <w:shd w:val="clear" w:color="auto" w:fill="auto"/>
            <w:noWrap/>
            <w:vAlign w:val="bottom"/>
            <w:hideMark/>
          </w:tcPr>
          <w:p w14:paraId="081FFD7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,40,000.00 </w:t>
            </w:r>
          </w:p>
        </w:tc>
        <w:tc>
          <w:tcPr>
            <w:tcW w:w="604" w:type="pct"/>
            <w:tcBorders>
              <w:top w:val="nil"/>
              <w:left w:val="nil"/>
              <w:bottom w:val="single" w:sz="4" w:space="0" w:color="auto"/>
              <w:right w:val="single" w:sz="4" w:space="0" w:color="auto"/>
            </w:tcBorders>
            <w:shd w:val="clear" w:color="auto" w:fill="auto"/>
            <w:noWrap/>
            <w:vAlign w:val="bottom"/>
            <w:hideMark/>
          </w:tcPr>
          <w:p w14:paraId="4E4B8EE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,45,000.00 </w:t>
            </w:r>
          </w:p>
        </w:tc>
        <w:tc>
          <w:tcPr>
            <w:tcW w:w="604" w:type="pct"/>
            <w:tcBorders>
              <w:top w:val="nil"/>
              <w:left w:val="nil"/>
              <w:bottom w:val="single" w:sz="4" w:space="0" w:color="auto"/>
              <w:right w:val="single" w:sz="4" w:space="0" w:color="auto"/>
            </w:tcBorders>
            <w:shd w:val="clear" w:color="auto" w:fill="auto"/>
            <w:noWrap/>
            <w:vAlign w:val="bottom"/>
            <w:hideMark/>
          </w:tcPr>
          <w:p w14:paraId="43B70BF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,48,000.00 </w:t>
            </w:r>
          </w:p>
        </w:tc>
        <w:tc>
          <w:tcPr>
            <w:tcW w:w="604" w:type="pct"/>
            <w:tcBorders>
              <w:top w:val="nil"/>
              <w:left w:val="nil"/>
              <w:bottom w:val="single" w:sz="4" w:space="0" w:color="auto"/>
              <w:right w:val="single" w:sz="4" w:space="0" w:color="auto"/>
            </w:tcBorders>
            <w:shd w:val="clear" w:color="auto" w:fill="auto"/>
            <w:noWrap/>
            <w:vAlign w:val="bottom"/>
            <w:hideMark/>
          </w:tcPr>
          <w:p w14:paraId="6053C65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,78,000.00 </w:t>
            </w:r>
          </w:p>
        </w:tc>
      </w:tr>
      <w:tr w:rsidR="00195AB4" w:rsidRPr="006C351E" w14:paraId="60B563A6"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08D4106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Food and beverages</w:t>
            </w:r>
          </w:p>
        </w:tc>
        <w:tc>
          <w:tcPr>
            <w:tcW w:w="604" w:type="pct"/>
            <w:tcBorders>
              <w:top w:val="nil"/>
              <w:left w:val="nil"/>
              <w:bottom w:val="single" w:sz="4" w:space="0" w:color="auto"/>
              <w:right w:val="single" w:sz="4" w:space="0" w:color="auto"/>
            </w:tcBorders>
            <w:shd w:val="clear" w:color="auto" w:fill="auto"/>
            <w:noWrap/>
            <w:vAlign w:val="bottom"/>
            <w:hideMark/>
          </w:tcPr>
          <w:p w14:paraId="4A85131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44,500.00 </w:t>
            </w:r>
          </w:p>
        </w:tc>
        <w:tc>
          <w:tcPr>
            <w:tcW w:w="604" w:type="pct"/>
            <w:tcBorders>
              <w:top w:val="nil"/>
              <w:left w:val="nil"/>
              <w:bottom w:val="single" w:sz="4" w:space="0" w:color="auto"/>
              <w:right w:val="single" w:sz="4" w:space="0" w:color="auto"/>
            </w:tcBorders>
            <w:shd w:val="clear" w:color="auto" w:fill="auto"/>
            <w:noWrap/>
            <w:vAlign w:val="bottom"/>
            <w:hideMark/>
          </w:tcPr>
          <w:p w14:paraId="6E39EF2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40,100.00 </w:t>
            </w:r>
          </w:p>
        </w:tc>
        <w:tc>
          <w:tcPr>
            <w:tcW w:w="604" w:type="pct"/>
            <w:tcBorders>
              <w:top w:val="nil"/>
              <w:left w:val="nil"/>
              <w:bottom w:val="single" w:sz="4" w:space="0" w:color="auto"/>
              <w:right w:val="single" w:sz="4" w:space="0" w:color="auto"/>
            </w:tcBorders>
            <w:shd w:val="clear" w:color="auto" w:fill="auto"/>
            <w:noWrap/>
            <w:vAlign w:val="bottom"/>
            <w:hideMark/>
          </w:tcPr>
          <w:p w14:paraId="3F98CC4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13,300.00 </w:t>
            </w:r>
          </w:p>
        </w:tc>
        <w:tc>
          <w:tcPr>
            <w:tcW w:w="604" w:type="pct"/>
            <w:tcBorders>
              <w:top w:val="nil"/>
              <w:left w:val="nil"/>
              <w:bottom w:val="single" w:sz="4" w:space="0" w:color="auto"/>
              <w:right w:val="single" w:sz="4" w:space="0" w:color="auto"/>
            </w:tcBorders>
            <w:shd w:val="clear" w:color="auto" w:fill="auto"/>
            <w:noWrap/>
            <w:vAlign w:val="bottom"/>
            <w:hideMark/>
          </w:tcPr>
          <w:p w14:paraId="63E1148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42,600.00 </w:t>
            </w:r>
          </w:p>
        </w:tc>
        <w:tc>
          <w:tcPr>
            <w:tcW w:w="604" w:type="pct"/>
            <w:tcBorders>
              <w:top w:val="nil"/>
              <w:left w:val="nil"/>
              <w:bottom w:val="single" w:sz="4" w:space="0" w:color="auto"/>
              <w:right w:val="single" w:sz="4" w:space="0" w:color="auto"/>
            </w:tcBorders>
            <w:shd w:val="clear" w:color="auto" w:fill="auto"/>
            <w:noWrap/>
            <w:vAlign w:val="bottom"/>
            <w:hideMark/>
          </w:tcPr>
          <w:p w14:paraId="4CDE933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40,200.00 </w:t>
            </w:r>
          </w:p>
        </w:tc>
        <w:tc>
          <w:tcPr>
            <w:tcW w:w="604" w:type="pct"/>
            <w:tcBorders>
              <w:top w:val="nil"/>
              <w:left w:val="nil"/>
              <w:bottom w:val="single" w:sz="4" w:space="0" w:color="auto"/>
              <w:right w:val="single" w:sz="4" w:space="0" w:color="auto"/>
            </w:tcBorders>
            <w:shd w:val="clear" w:color="auto" w:fill="auto"/>
            <w:noWrap/>
            <w:vAlign w:val="bottom"/>
            <w:hideMark/>
          </w:tcPr>
          <w:p w14:paraId="11C2294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36,500.00 </w:t>
            </w:r>
          </w:p>
        </w:tc>
      </w:tr>
      <w:tr w:rsidR="00195AB4" w:rsidRPr="006C351E" w14:paraId="3166CA4C"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29BCCA9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Rent</w:t>
            </w:r>
          </w:p>
        </w:tc>
        <w:tc>
          <w:tcPr>
            <w:tcW w:w="604" w:type="pct"/>
            <w:tcBorders>
              <w:top w:val="nil"/>
              <w:left w:val="nil"/>
              <w:bottom w:val="single" w:sz="4" w:space="0" w:color="auto"/>
              <w:right w:val="single" w:sz="4" w:space="0" w:color="auto"/>
            </w:tcBorders>
            <w:shd w:val="clear" w:color="auto" w:fill="auto"/>
            <w:noWrap/>
            <w:vAlign w:val="bottom"/>
            <w:hideMark/>
          </w:tcPr>
          <w:p w14:paraId="4AB5FE2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604" w:type="pct"/>
            <w:tcBorders>
              <w:top w:val="nil"/>
              <w:left w:val="nil"/>
              <w:bottom w:val="single" w:sz="4" w:space="0" w:color="auto"/>
              <w:right w:val="single" w:sz="4" w:space="0" w:color="auto"/>
            </w:tcBorders>
            <w:shd w:val="clear" w:color="auto" w:fill="auto"/>
            <w:noWrap/>
            <w:vAlign w:val="bottom"/>
            <w:hideMark/>
          </w:tcPr>
          <w:p w14:paraId="42E396C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604" w:type="pct"/>
            <w:tcBorders>
              <w:top w:val="nil"/>
              <w:left w:val="nil"/>
              <w:bottom w:val="single" w:sz="4" w:space="0" w:color="auto"/>
              <w:right w:val="single" w:sz="4" w:space="0" w:color="auto"/>
            </w:tcBorders>
            <w:shd w:val="clear" w:color="auto" w:fill="auto"/>
            <w:noWrap/>
            <w:vAlign w:val="bottom"/>
            <w:hideMark/>
          </w:tcPr>
          <w:p w14:paraId="301B1E4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604" w:type="pct"/>
            <w:tcBorders>
              <w:top w:val="nil"/>
              <w:left w:val="nil"/>
              <w:bottom w:val="single" w:sz="4" w:space="0" w:color="auto"/>
              <w:right w:val="single" w:sz="4" w:space="0" w:color="auto"/>
            </w:tcBorders>
            <w:shd w:val="clear" w:color="auto" w:fill="auto"/>
            <w:noWrap/>
            <w:vAlign w:val="bottom"/>
            <w:hideMark/>
          </w:tcPr>
          <w:p w14:paraId="1B64DA5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604" w:type="pct"/>
            <w:tcBorders>
              <w:top w:val="nil"/>
              <w:left w:val="nil"/>
              <w:bottom w:val="single" w:sz="4" w:space="0" w:color="auto"/>
              <w:right w:val="single" w:sz="4" w:space="0" w:color="auto"/>
            </w:tcBorders>
            <w:shd w:val="clear" w:color="auto" w:fill="auto"/>
            <w:noWrap/>
            <w:vAlign w:val="bottom"/>
            <w:hideMark/>
          </w:tcPr>
          <w:p w14:paraId="0719FC7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c>
          <w:tcPr>
            <w:tcW w:w="604" w:type="pct"/>
            <w:tcBorders>
              <w:top w:val="nil"/>
              <w:left w:val="nil"/>
              <w:bottom w:val="single" w:sz="4" w:space="0" w:color="auto"/>
              <w:right w:val="single" w:sz="4" w:space="0" w:color="auto"/>
            </w:tcBorders>
            <w:shd w:val="clear" w:color="auto" w:fill="auto"/>
            <w:noWrap/>
            <w:vAlign w:val="bottom"/>
            <w:hideMark/>
          </w:tcPr>
          <w:p w14:paraId="0AF6996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950.00 </w:t>
            </w:r>
          </w:p>
        </w:tc>
      </w:tr>
      <w:tr w:rsidR="00195AB4" w:rsidRPr="006C351E" w14:paraId="6CFA09E5"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4F6B97F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Commission</w:t>
            </w:r>
          </w:p>
        </w:tc>
        <w:tc>
          <w:tcPr>
            <w:tcW w:w="604" w:type="pct"/>
            <w:tcBorders>
              <w:top w:val="nil"/>
              <w:left w:val="nil"/>
              <w:bottom w:val="single" w:sz="4" w:space="0" w:color="auto"/>
              <w:right w:val="single" w:sz="4" w:space="0" w:color="auto"/>
            </w:tcBorders>
            <w:shd w:val="clear" w:color="auto" w:fill="auto"/>
            <w:noWrap/>
            <w:vAlign w:val="bottom"/>
            <w:hideMark/>
          </w:tcPr>
          <w:p w14:paraId="6DB15D6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25.00 </w:t>
            </w:r>
          </w:p>
        </w:tc>
        <w:tc>
          <w:tcPr>
            <w:tcW w:w="604" w:type="pct"/>
            <w:tcBorders>
              <w:top w:val="nil"/>
              <w:left w:val="nil"/>
              <w:bottom w:val="single" w:sz="4" w:space="0" w:color="auto"/>
              <w:right w:val="single" w:sz="4" w:space="0" w:color="auto"/>
            </w:tcBorders>
            <w:shd w:val="clear" w:color="auto" w:fill="auto"/>
            <w:noWrap/>
            <w:vAlign w:val="bottom"/>
            <w:hideMark/>
          </w:tcPr>
          <w:p w14:paraId="4858481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55.00 </w:t>
            </w:r>
          </w:p>
        </w:tc>
        <w:tc>
          <w:tcPr>
            <w:tcW w:w="604" w:type="pct"/>
            <w:tcBorders>
              <w:top w:val="nil"/>
              <w:left w:val="nil"/>
              <w:bottom w:val="single" w:sz="4" w:space="0" w:color="auto"/>
              <w:right w:val="single" w:sz="4" w:space="0" w:color="auto"/>
            </w:tcBorders>
            <w:shd w:val="clear" w:color="auto" w:fill="auto"/>
            <w:noWrap/>
            <w:vAlign w:val="bottom"/>
            <w:hideMark/>
          </w:tcPr>
          <w:p w14:paraId="7DD2DCA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 </w:t>
            </w:r>
          </w:p>
        </w:tc>
        <w:tc>
          <w:tcPr>
            <w:tcW w:w="604" w:type="pct"/>
            <w:tcBorders>
              <w:top w:val="nil"/>
              <w:left w:val="nil"/>
              <w:bottom w:val="single" w:sz="4" w:space="0" w:color="auto"/>
              <w:right w:val="single" w:sz="4" w:space="0" w:color="auto"/>
            </w:tcBorders>
            <w:shd w:val="clear" w:color="auto" w:fill="auto"/>
            <w:noWrap/>
            <w:vAlign w:val="bottom"/>
            <w:hideMark/>
          </w:tcPr>
          <w:p w14:paraId="1D677F8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 </w:t>
            </w:r>
          </w:p>
        </w:tc>
        <w:tc>
          <w:tcPr>
            <w:tcW w:w="604" w:type="pct"/>
            <w:tcBorders>
              <w:top w:val="nil"/>
              <w:left w:val="nil"/>
              <w:bottom w:val="single" w:sz="4" w:space="0" w:color="auto"/>
              <w:right w:val="single" w:sz="4" w:space="0" w:color="auto"/>
            </w:tcBorders>
            <w:shd w:val="clear" w:color="auto" w:fill="auto"/>
            <w:noWrap/>
            <w:vAlign w:val="bottom"/>
            <w:hideMark/>
          </w:tcPr>
          <w:p w14:paraId="26954DB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10.00 </w:t>
            </w:r>
          </w:p>
        </w:tc>
        <w:tc>
          <w:tcPr>
            <w:tcW w:w="604" w:type="pct"/>
            <w:tcBorders>
              <w:top w:val="nil"/>
              <w:left w:val="nil"/>
              <w:bottom w:val="single" w:sz="4" w:space="0" w:color="auto"/>
              <w:right w:val="single" w:sz="4" w:space="0" w:color="auto"/>
            </w:tcBorders>
            <w:shd w:val="clear" w:color="auto" w:fill="auto"/>
            <w:noWrap/>
            <w:vAlign w:val="bottom"/>
            <w:hideMark/>
          </w:tcPr>
          <w:p w14:paraId="48D34B3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40.00 </w:t>
            </w:r>
          </w:p>
        </w:tc>
      </w:tr>
      <w:tr w:rsidR="00195AB4" w:rsidRPr="006C351E" w14:paraId="6BB33F95"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4F5A92DF"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Total sales</w:t>
            </w:r>
          </w:p>
        </w:tc>
        <w:tc>
          <w:tcPr>
            <w:tcW w:w="604" w:type="pct"/>
            <w:tcBorders>
              <w:top w:val="nil"/>
              <w:left w:val="nil"/>
              <w:bottom w:val="single" w:sz="4" w:space="0" w:color="auto"/>
              <w:right w:val="single" w:sz="4" w:space="0" w:color="auto"/>
            </w:tcBorders>
            <w:shd w:val="clear" w:color="auto" w:fill="auto"/>
            <w:noWrap/>
            <w:vAlign w:val="bottom"/>
            <w:hideMark/>
          </w:tcPr>
          <w:p w14:paraId="60C15871"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,75,475.00 </w:t>
            </w:r>
          </w:p>
        </w:tc>
        <w:tc>
          <w:tcPr>
            <w:tcW w:w="604" w:type="pct"/>
            <w:tcBorders>
              <w:top w:val="nil"/>
              <w:left w:val="nil"/>
              <w:bottom w:val="single" w:sz="4" w:space="0" w:color="auto"/>
              <w:right w:val="single" w:sz="4" w:space="0" w:color="auto"/>
            </w:tcBorders>
            <w:shd w:val="clear" w:color="auto" w:fill="auto"/>
            <w:noWrap/>
            <w:vAlign w:val="bottom"/>
            <w:hideMark/>
          </w:tcPr>
          <w:p w14:paraId="746AC250"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,66,105.00 </w:t>
            </w:r>
          </w:p>
        </w:tc>
        <w:tc>
          <w:tcPr>
            <w:tcW w:w="604" w:type="pct"/>
            <w:tcBorders>
              <w:top w:val="nil"/>
              <w:left w:val="nil"/>
              <w:bottom w:val="single" w:sz="4" w:space="0" w:color="auto"/>
              <w:right w:val="single" w:sz="4" w:space="0" w:color="auto"/>
            </w:tcBorders>
            <w:shd w:val="clear" w:color="auto" w:fill="auto"/>
            <w:noWrap/>
            <w:vAlign w:val="bottom"/>
            <w:hideMark/>
          </w:tcPr>
          <w:p w14:paraId="3EAD5A0B"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,54,270.00 </w:t>
            </w:r>
          </w:p>
        </w:tc>
        <w:tc>
          <w:tcPr>
            <w:tcW w:w="604" w:type="pct"/>
            <w:tcBorders>
              <w:top w:val="nil"/>
              <w:left w:val="nil"/>
              <w:bottom w:val="single" w:sz="4" w:space="0" w:color="auto"/>
              <w:right w:val="single" w:sz="4" w:space="0" w:color="auto"/>
            </w:tcBorders>
            <w:shd w:val="clear" w:color="auto" w:fill="auto"/>
            <w:noWrap/>
            <w:vAlign w:val="bottom"/>
            <w:hideMark/>
          </w:tcPr>
          <w:p w14:paraId="1B642FE4"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,88,565.00 </w:t>
            </w:r>
          </w:p>
        </w:tc>
        <w:tc>
          <w:tcPr>
            <w:tcW w:w="604" w:type="pct"/>
            <w:tcBorders>
              <w:top w:val="nil"/>
              <w:left w:val="nil"/>
              <w:bottom w:val="single" w:sz="4" w:space="0" w:color="auto"/>
              <w:right w:val="single" w:sz="4" w:space="0" w:color="auto"/>
            </w:tcBorders>
            <w:shd w:val="clear" w:color="auto" w:fill="auto"/>
            <w:noWrap/>
            <w:vAlign w:val="bottom"/>
            <w:hideMark/>
          </w:tcPr>
          <w:p w14:paraId="6D8DF3C6"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,89,160.00 </w:t>
            </w:r>
          </w:p>
        </w:tc>
        <w:tc>
          <w:tcPr>
            <w:tcW w:w="604" w:type="pct"/>
            <w:tcBorders>
              <w:top w:val="nil"/>
              <w:left w:val="nil"/>
              <w:bottom w:val="single" w:sz="4" w:space="0" w:color="auto"/>
              <w:right w:val="single" w:sz="4" w:space="0" w:color="auto"/>
            </w:tcBorders>
            <w:shd w:val="clear" w:color="auto" w:fill="auto"/>
            <w:noWrap/>
            <w:vAlign w:val="bottom"/>
            <w:hideMark/>
          </w:tcPr>
          <w:p w14:paraId="79CDEABD"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2</w:t>
            </w:r>
            <w:proofErr w:type="gramEnd"/>
            <w:r w:rsidRPr="006C351E">
              <w:rPr>
                <w:rFonts w:ascii="Times New Roman" w:eastAsia="Times New Roman" w:hAnsi="Times New Roman" w:cs="Times New Roman"/>
                <w:b/>
                <w:bCs/>
                <w:sz w:val="24"/>
                <w:szCs w:val="24"/>
                <w:lang w:eastAsia="en-IN"/>
              </w:rPr>
              <w:t xml:space="preserve">,15,490.00 </w:t>
            </w:r>
          </w:p>
        </w:tc>
      </w:tr>
      <w:tr w:rsidR="00195AB4" w:rsidRPr="006C351E" w14:paraId="7C5819E7"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69B18C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Opening Balance</w:t>
            </w:r>
          </w:p>
        </w:tc>
        <w:tc>
          <w:tcPr>
            <w:tcW w:w="604" w:type="pct"/>
            <w:tcBorders>
              <w:top w:val="nil"/>
              <w:left w:val="nil"/>
              <w:bottom w:val="single" w:sz="4" w:space="0" w:color="auto"/>
              <w:right w:val="single" w:sz="4" w:space="0" w:color="auto"/>
            </w:tcBorders>
            <w:shd w:val="clear" w:color="auto" w:fill="auto"/>
            <w:noWrap/>
            <w:vAlign w:val="bottom"/>
            <w:hideMark/>
          </w:tcPr>
          <w:p w14:paraId="1711BE6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2</w:t>
            </w:r>
            <w:proofErr w:type="gramEnd"/>
            <w:r w:rsidRPr="006C351E">
              <w:rPr>
                <w:rFonts w:ascii="Times New Roman" w:eastAsia="Times New Roman" w:hAnsi="Times New Roman" w:cs="Times New Roman"/>
                <w:sz w:val="24"/>
                <w:szCs w:val="24"/>
                <w:lang w:eastAsia="en-IN"/>
              </w:rPr>
              <w:t xml:space="preserve">,65,000.00 </w:t>
            </w:r>
          </w:p>
        </w:tc>
        <w:tc>
          <w:tcPr>
            <w:tcW w:w="604" w:type="pct"/>
            <w:tcBorders>
              <w:top w:val="nil"/>
              <w:left w:val="nil"/>
              <w:bottom w:val="single" w:sz="4" w:space="0" w:color="auto"/>
              <w:right w:val="single" w:sz="4" w:space="0" w:color="auto"/>
            </w:tcBorders>
            <w:shd w:val="clear" w:color="auto" w:fill="auto"/>
            <w:noWrap/>
            <w:vAlign w:val="bottom"/>
            <w:hideMark/>
          </w:tcPr>
          <w:p w14:paraId="1EC1DC1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0E254F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4864BFB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C1CD03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86D836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45295BD9"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AE6B84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Closing balance</w:t>
            </w:r>
          </w:p>
        </w:tc>
        <w:tc>
          <w:tcPr>
            <w:tcW w:w="604" w:type="pct"/>
            <w:tcBorders>
              <w:top w:val="nil"/>
              <w:left w:val="nil"/>
              <w:bottom w:val="single" w:sz="4" w:space="0" w:color="auto"/>
              <w:right w:val="single" w:sz="4" w:space="0" w:color="auto"/>
            </w:tcBorders>
            <w:shd w:val="clear" w:color="auto" w:fill="auto"/>
            <w:noWrap/>
            <w:vAlign w:val="bottom"/>
            <w:hideMark/>
          </w:tcPr>
          <w:p w14:paraId="6038D50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w:t>
            </w:r>
            <w:r w:rsidRPr="006C351E">
              <w:rPr>
                <w:rFonts w:ascii="Times New Roman" w:eastAsia="Times New Roman" w:hAnsi="Times New Roman" w:cs="Times New Roman"/>
                <w:sz w:val="24"/>
                <w:szCs w:val="24"/>
                <w:lang w:eastAsia="en-IN"/>
              </w:rPr>
              <w:lastRenderedPageBreak/>
              <w:t xml:space="preserve">42,104.17 </w:t>
            </w:r>
          </w:p>
        </w:tc>
        <w:tc>
          <w:tcPr>
            <w:tcW w:w="604" w:type="pct"/>
            <w:tcBorders>
              <w:top w:val="nil"/>
              <w:left w:val="nil"/>
              <w:bottom w:val="single" w:sz="4" w:space="0" w:color="auto"/>
              <w:right w:val="single" w:sz="4" w:space="0" w:color="auto"/>
            </w:tcBorders>
            <w:shd w:val="clear" w:color="auto" w:fill="auto"/>
            <w:noWrap/>
            <w:vAlign w:val="bottom"/>
            <w:hideMark/>
          </w:tcPr>
          <w:p w14:paraId="7F509DA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xml:space="preserve">-£     </w:t>
            </w:r>
            <w:r w:rsidRPr="006C351E">
              <w:rPr>
                <w:rFonts w:ascii="Times New Roman" w:eastAsia="Times New Roman" w:hAnsi="Times New Roman" w:cs="Times New Roman"/>
                <w:sz w:val="24"/>
                <w:szCs w:val="24"/>
                <w:lang w:eastAsia="en-IN"/>
              </w:rPr>
              <w:lastRenderedPageBreak/>
              <w:t xml:space="preserve">31,199.16 </w:t>
            </w:r>
          </w:p>
        </w:tc>
        <w:tc>
          <w:tcPr>
            <w:tcW w:w="604" w:type="pct"/>
            <w:tcBorders>
              <w:top w:val="nil"/>
              <w:left w:val="nil"/>
              <w:bottom w:val="single" w:sz="4" w:space="0" w:color="auto"/>
              <w:right w:val="single" w:sz="4" w:space="0" w:color="auto"/>
            </w:tcBorders>
            <w:shd w:val="clear" w:color="auto" w:fill="auto"/>
            <w:noWrap/>
            <w:vAlign w:val="bottom"/>
            <w:hideMark/>
          </w:tcPr>
          <w:p w14:paraId="52BD913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xml:space="preserve"> £        </w:t>
            </w:r>
            <w:r w:rsidRPr="006C351E">
              <w:rPr>
                <w:rFonts w:ascii="Times New Roman" w:eastAsia="Times New Roman" w:hAnsi="Times New Roman" w:cs="Times New Roman"/>
                <w:sz w:val="24"/>
                <w:szCs w:val="24"/>
                <w:lang w:eastAsia="en-IN"/>
              </w:rPr>
              <w:lastRenderedPageBreak/>
              <w:t xml:space="preserve">2,232.51 </w:t>
            </w:r>
          </w:p>
        </w:tc>
        <w:tc>
          <w:tcPr>
            <w:tcW w:w="604" w:type="pct"/>
            <w:tcBorders>
              <w:top w:val="nil"/>
              <w:left w:val="nil"/>
              <w:bottom w:val="single" w:sz="4" w:space="0" w:color="auto"/>
              <w:right w:val="single" w:sz="4" w:space="0" w:color="auto"/>
            </w:tcBorders>
            <w:shd w:val="clear" w:color="auto" w:fill="auto"/>
            <w:noWrap/>
            <w:vAlign w:val="bottom"/>
            <w:hideMark/>
          </w:tcPr>
          <w:p w14:paraId="4D78108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xml:space="preserve"> £      </w:t>
            </w:r>
            <w:r w:rsidRPr="006C351E">
              <w:rPr>
                <w:rFonts w:ascii="Times New Roman" w:eastAsia="Times New Roman" w:hAnsi="Times New Roman" w:cs="Times New Roman"/>
                <w:sz w:val="24"/>
                <w:szCs w:val="24"/>
                <w:lang w:eastAsia="en-IN"/>
              </w:rPr>
              <w:lastRenderedPageBreak/>
              <w:t xml:space="preserve">27,460.83 </w:t>
            </w:r>
          </w:p>
        </w:tc>
        <w:tc>
          <w:tcPr>
            <w:tcW w:w="604" w:type="pct"/>
            <w:tcBorders>
              <w:top w:val="nil"/>
              <w:left w:val="nil"/>
              <w:bottom w:val="single" w:sz="4" w:space="0" w:color="auto"/>
              <w:right w:val="single" w:sz="4" w:space="0" w:color="auto"/>
            </w:tcBorders>
            <w:shd w:val="clear" w:color="auto" w:fill="auto"/>
            <w:noWrap/>
            <w:vAlign w:val="bottom"/>
            <w:hideMark/>
          </w:tcPr>
          <w:p w14:paraId="121F751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xml:space="preserve"> £      </w:t>
            </w:r>
            <w:r w:rsidRPr="006C351E">
              <w:rPr>
                <w:rFonts w:ascii="Times New Roman" w:eastAsia="Times New Roman" w:hAnsi="Times New Roman" w:cs="Times New Roman"/>
                <w:sz w:val="24"/>
                <w:szCs w:val="24"/>
                <w:lang w:eastAsia="en-IN"/>
              </w:rPr>
              <w:lastRenderedPageBreak/>
              <w:t xml:space="preserve">41,555.83 </w:t>
            </w:r>
          </w:p>
        </w:tc>
        <w:tc>
          <w:tcPr>
            <w:tcW w:w="604" w:type="pct"/>
            <w:tcBorders>
              <w:top w:val="nil"/>
              <w:left w:val="nil"/>
              <w:bottom w:val="single" w:sz="4" w:space="0" w:color="auto"/>
              <w:right w:val="single" w:sz="4" w:space="0" w:color="auto"/>
            </w:tcBorders>
            <w:shd w:val="clear" w:color="auto" w:fill="auto"/>
            <w:noWrap/>
            <w:vAlign w:val="bottom"/>
            <w:hideMark/>
          </w:tcPr>
          <w:p w14:paraId="5BDCEAD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 xml:space="preserve">-£ </w:t>
            </w:r>
            <w:r w:rsidRPr="006C351E">
              <w:rPr>
                <w:rFonts w:ascii="Times New Roman" w:eastAsia="Times New Roman" w:hAnsi="Times New Roman" w:cs="Times New Roman"/>
                <w:sz w:val="24"/>
                <w:szCs w:val="24"/>
                <w:lang w:eastAsia="en-IN"/>
              </w:rPr>
              <w:lastRenderedPageBreak/>
              <w:t xml:space="preserve">2,24,964.17 </w:t>
            </w:r>
          </w:p>
        </w:tc>
      </w:tr>
      <w:tr w:rsidR="00195AB4" w:rsidRPr="006C351E" w14:paraId="5E81B1AB"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EB55A5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Gross profit</w:t>
            </w:r>
          </w:p>
        </w:tc>
        <w:tc>
          <w:tcPr>
            <w:tcW w:w="604" w:type="pct"/>
            <w:tcBorders>
              <w:top w:val="nil"/>
              <w:left w:val="nil"/>
              <w:bottom w:val="single" w:sz="4" w:space="0" w:color="auto"/>
              <w:right w:val="single" w:sz="4" w:space="0" w:color="auto"/>
            </w:tcBorders>
            <w:shd w:val="clear" w:color="auto" w:fill="auto"/>
            <w:noWrap/>
            <w:vAlign w:val="bottom"/>
            <w:hideMark/>
          </w:tcPr>
          <w:p w14:paraId="6E57928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6</w:t>
            </w:r>
            <w:proofErr w:type="gramEnd"/>
            <w:r w:rsidRPr="006C351E">
              <w:rPr>
                <w:rFonts w:ascii="Times New Roman" w:eastAsia="Times New Roman" w:hAnsi="Times New Roman" w:cs="Times New Roman"/>
                <w:sz w:val="24"/>
                <w:szCs w:val="24"/>
                <w:lang w:eastAsia="en-IN"/>
              </w:rPr>
              <w:t xml:space="preserve">,58,054.17 </w:t>
            </w:r>
          </w:p>
        </w:tc>
        <w:tc>
          <w:tcPr>
            <w:tcW w:w="604" w:type="pct"/>
            <w:tcBorders>
              <w:top w:val="nil"/>
              <w:left w:val="nil"/>
              <w:bottom w:val="single" w:sz="4" w:space="0" w:color="auto"/>
              <w:right w:val="single" w:sz="4" w:space="0" w:color="auto"/>
            </w:tcBorders>
            <w:shd w:val="clear" w:color="auto" w:fill="auto"/>
            <w:noWrap/>
            <w:vAlign w:val="bottom"/>
            <w:hideMark/>
          </w:tcPr>
          <w:p w14:paraId="309CED2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3</w:t>
            </w:r>
            <w:proofErr w:type="gramEnd"/>
            <w:r w:rsidRPr="006C351E">
              <w:rPr>
                <w:rFonts w:ascii="Times New Roman" w:eastAsia="Times New Roman" w:hAnsi="Times New Roman" w:cs="Times New Roman"/>
                <w:sz w:val="24"/>
                <w:szCs w:val="24"/>
                <w:lang w:eastAsia="en-IN"/>
              </w:rPr>
              <w:t xml:space="preserve">,01,010.84 </w:t>
            </w:r>
          </w:p>
        </w:tc>
        <w:tc>
          <w:tcPr>
            <w:tcW w:w="604" w:type="pct"/>
            <w:tcBorders>
              <w:top w:val="nil"/>
              <w:left w:val="nil"/>
              <w:bottom w:val="single" w:sz="4" w:space="0" w:color="auto"/>
              <w:right w:val="single" w:sz="4" w:space="0" w:color="auto"/>
            </w:tcBorders>
            <w:shd w:val="clear" w:color="auto" w:fill="auto"/>
            <w:noWrap/>
            <w:vAlign w:val="bottom"/>
            <w:hideMark/>
          </w:tcPr>
          <w:p w14:paraId="0F41EBB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3</w:t>
            </w:r>
            <w:proofErr w:type="gramEnd"/>
            <w:r w:rsidRPr="006C351E">
              <w:rPr>
                <w:rFonts w:ascii="Times New Roman" w:eastAsia="Times New Roman" w:hAnsi="Times New Roman" w:cs="Times New Roman"/>
                <w:sz w:val="24"/>
                <w:szCs w:val="24"/>
                <w:lang w:eastAsia="en-IN"/>
              </w:rPr>
              <w:t xml:space="preserve">,10,772.51 </w:t>
            </w:r>
          </w:p>
        </w:tc>
        <w:tc>
          <w:tcPr>
            <w:tcW w:w="604" w:type="pct"/>
            <w:tcBorders>
              <w:top w:val="nil"/>
              <w:left w:val="nil"/>
              <w:bottom w:val="single" w:sz="4" w:space="0" w:color="auto"/>
              <w:right w:val="single" w:sz="4" w:space="0" w:color="auto"/>
            </w:tcBorders>
            <w:shd w:val="clear" w:color="auto" w:fill="auto"/>
            <w:noWrap/>
            <w:vAlign w:val="bottom"/>
            <w:hideMark/>
          </w:tcPr>
          <w:p w14:paraId="6EFCDEC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4</w:t>
            </w:r>
            <w:proofErr w:type="gramEnd"/>
            <w:r w:rsidRPr="006C351E">
              <w:rPr>
                <w:rFonts w:ascii="Times New Roman" w:eastAsia="Times New Roman" w:hAnsi="Times New Roman" w:cs="Times New Roman"/>
                <w:sz w:val="24"/>
                <w:szCs w:val="24"/>
                <w:lang w:eastAsia="en-IN"/>
              </w:rPr>
              <w:t xml:space="preserve">,04,590.83 </w:t>
            </w:r>
          </w:p>
        </w:tc>
        <w:tc>
          <w:tcPr>
            <w:tcW w:w="604" w:type="pct"/>
            <w:tcBorders>
              <w:top w:val="nil"/>
              <w:left w:val="nil"/>
              <w:bottom w:val="single" w:sz="4" w:space="0" w:color="auto"/>
              <w:right w:val="single" w:sz="4" w:space="0" w:color="auto"/>
            </w:tcBorders>
            <w:shd w:val="clear" w:color="auto" w:fill="auto"/>
            <w:noWrap/>
            <w:vAlign w:val="bottom"/>
            <w:hideMark/>
          </w:tcPr>
          <w:p w14:paraId="75FBC94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4</w:t>
            </w:r>
            <w:proofErr w:type="gramEnd"/>
            <w:r w:rsidRPr="006C351E">
              <w:rPr>
                <w:rFonts w:ascii="Times New Roman" w:eastAsia="Times New Roman" w:hAnsi="Times New Roman" w:cs="Times New Roman"/>
                <w:sz w:val="24"/>
                <w:szCs w:val="24"/>
                <w:lang w:eastAsia="en-IN"/>
              </w:rPr>
              <w:t xml:space="preserve">,19,875.83 </w:t>
            </w:r>
          </w:p>
        </w:tc>
        <w:tc>
          <w:tcPr>
            <w:tcW w:w="604" w:type="pct"/>
            <w:tcBorders>
              <w:top w:val="nil"/>
              <w:left w:val="nil"/>
              <w:bottom w:val="single" w:sz="4" w:space="0" w:color="auto"/>
              <w:right w:val="single" w:sz="4" w:space="0" w:color="auto"/>
            </w:tcBorders>
            <w:shd w:val="clear" w:color="auto" w:fill="auto"/>
            <w:noWrap/>
            <w:vAlign w:val="bottom"/>
            <w:hideMark/>
          </w:tcPr>
          <w:p w14:paraId="5765267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2</w:t>
            </w:r>
            <w:proofErr w:type="gramEnd"/>
            <w:r w:rsidRPr="006C351E">
              <w:rPr>
                <w:rFonts w:ascii="Times New Roman" w:eastAsia="Times New Roman" w:hAnsi="Times New Roman" w:cs="Times New Roman"/>
                <w:sz w:val="24"/>
                <w:szCs w:val="24"/>
                <w:lang w:eastAsia="en-IN"/>
              </w:rPr>
              <w:t xml:space="preserve">,06,015.83 </w:t>
            </w:r>
          </w:p>
        </w:tc>
      </w:tr>
      <w:tr w:rsidR="00195AB4" w:rsidRPr="006C351E" w14:paraId="1701C2F9"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3089D2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25A694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184AB4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9AC3D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0FBD6EF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157CB6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0242DE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004BE3EA"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39A18BF2"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Expenses</w:t>
            </w:r>
          </w:p>
        </w:tc>
        <w:tc>
          <w:tcPr>
            <w:tcW w:w="604" w:type="pct"/>
            <w:tcBorders>
              <w:top w:val="nil"/>
              <w:left w:val="nil"/>
              <w:bottom w:val="single" w:sz="4" w:space="0" w:color="auto"/>
              <w:right w:val="single" w:sz="4" w:space="0" w:color="auto"/>
            </w:tcBorders>
            <w:shd w:val="clear" w:color="auto" w:fill="auto"/>
            <w:noWrap/>
            <w:vAlign w:val="bottom"/>
            <w:hideMark/>
          </w:tcPr>
          <w:p w14:paraId="0582935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D5A3A1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0972FF3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BB499E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A80CEA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A844B5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180BC90F"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7A73332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New van</w:t>
            </w:r>
          </w:p>
        </w:tc>
        <w:tc>
          <w:tcPr>
            <w:tcW w:w="604" w:type="pct"/>
            <w:tcBorders>
              <w:top w:val="nil"/>
              <w:left w:val="nil"/>
              <w:bottom w:val="single" w:sz="4" w:space="0" w:color="auto"/>
              <w:right w:val="single" w:sz="4" w:space="0" w:color="auto"/>
            </w:tcBorders>
            <w:shd w:val="clear" w:color="auto" w:fill="auto"/>
            <w:noWrap/>
            <w:vAlign w:val="bottom"/>
            <w:hideMark/>
          </w:tcPr>
          <w:p w14:paraId="307EC41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8,333.33 </w:t>
            </w:r>
          </w:p>
        </w:tc>
        <w:tc>
          <w:tcPr>
            <w:tcW w:w="604" w:type="pct"/>
            <w:tcBorders>
              <w:top w:val="nil"/>
              <w:left w:val="nil"/>
              <w:bottom w:val="single" w:sz="4" w:space="0" w:color="auto"/>
              <w:right w:val="single" w:sz="4" w:space="0" w:color="auto"/>
            </w:tcBorders>
            <w:shd w:val="clear" w:color="auto" w:fill="auto"/>
            <w:noWrap/>
            <w:vAlign w:val="bottom"/>
            <w:hideMark/>
          </w:tcPr>
          <w:p w14:paraId="0A34F1D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16,666.66 </w:t>
            </w:r>
          </w:p>
        </w:tc>
        <w:tc>
          <w:tcPr>
            <w:tcW w:w="604" w:type="pct"/>
            <w:tcBorders>
              <w:top w:val="nil"/>
              <w:left w:val="nil"/>
              <w:bottom w:val="single" w:sz="4" w:space="0" w:color="auto"/>
              <w:right w:val="single" w:sz="4" w:space="0" w:color="auto"/>
            </w:tcBorders>
            <w:shd w:val="clear" w:color="auto" w:fill="auto"/>
            <w:noWrap/>
            <w:vAlign w:val="bottom"/>
            <w:hideMark/>
          </w:tcPr>
          <w:p w14:paraId="2C2E458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17,499.99 </w:t>
            </w:r>
          </w:p>
        </w:tc>
        <w:tc>
          <w:tcPr>
            <w:tcW w:w="604" w:type="pct"/>
            <w:tcBorders>
              <w:top w:val="nil"/>
              <w:left w:val="nil"/>
              <w:bottom w:val="single" w:sz="4" w:space="0" w:color="auto"/>
              <w:right w:val="single" w:sz="4" w:space="0" w:color="auto"/>
            </w:tcBorders>
            <w:shd w:val="clear" w:color="auto" w:fill="auto"/>
            <w:noWrap/>
            <w:vAlign w:val="bottom"/>
            <w:hideMark/>
          </w:tcPr>
          <w:p w14:paraId="062F35E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C328B5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A17A46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1F7E80C7"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172D07A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Accumulated depreciation on van</w:t>
            </w:r>
          </w:p>
        </w:tc>
        <w:tc>
          <w:tcPr>
            <w:tcW w:w="604" w:type="pct"/>
            <w:tcBorders>
              <w:top w:val="nil"/>
              <w:left w:val="nil"/>
              <w:bottom w:val="single" w:sz="4" w:space="0" w:color="auto"/>
              <w:right w:val="single" w:sz="4" w:space="0" w:color="auto"/>
            </w:tcBorders>
            <w:shd w:val="clear" w:color="auto" w:fill="auto"/>
            <w:noWrap/>
            <w:vAlign w:val="bottom"/>
            <w:hideMark/>
          </w:tcPr>
          <w:p w14:paraId="358BB59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1,666.67 </w:t>
            </w:r>
          </w:p>
        </w:tc>
        <w:tc>
          <w:tcPr>
            <w:tcW w:w="604" w:type="pct"/>
            <w:tcBorders>
              <w:top w:val="nil"/>
              <w:left w:val="nil"/>
              <w:bottom w:val="single" w:sz="4" w:space="0" w:color="auto"/>
              <w:right w:val="single" w:sz="4" w:space="0" w:color="auto"/>
            </w:tcBorders>
            <w:shd w:val="clear" w:color="auto" w:fill="auto"/>
            <w:noWrap/>
            <w:vAlign w:val="bottom"/>
            <w:hideMark/>
          </w:tcPr>
          <w:p w14:paraId="4BC30BF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3,333.33 </w:t>
            </w:r>
          </w:p>
        </w:tc>
        <w:tc>
          <w:tcPr>
            <w:tcW w:w="604" w:type="pct"/>
            <w:tcBorders>
              <w:top w:val="nil"/>
              <w:left w:val="nil"/>
              <w:bottom w:val="single" w:sz="4" w:space="0" w:color="auto"/>
              <w:right w:val="single" w:sz="4" w:space="0" w:color="auto"/>
            </w:tcBorders>
            <w:shd w:val="clear" w:color="auto" w:fill="auto"/>
            <w:noWrap/>
            <w:vAlign w:val="bottom"/>
            <w:hideMark/>
          </w:tcPr>
          <w:p w14:paraId="14B005D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3,500.00 </w:t>
            </w:r>
          </w:p>
        </w:tc>
        <w:tc>
          <w:tcPr>
            <w:tcW w:w="604" w:type="pct"/>
            <w:tcBorders>
              <w:top w:val="nil"/>
              <w:left w:val="nil"/>
              <w:bottom w:val="single" w:sz="4" w:space="0" w:color="auto"/>
              <w:right w:val="single" w:sz="4" w:space="0" w:color="auto"/>
            </w:tcBorders>
            <w:shd w:val="clear" w:color="auto" w:fill="auto"/>
            <w:noWrap/>
            <w:vAlign w:val="bottom"/>
            <w:hideMark/>
          </w:tcPr>
          <w:p w14:paraId="3FDBBDA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C0869C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9CE6ED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4E247835"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31F09E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Depreciation of minibus</w:t>
            </w:r>
          </w:p>
        </w:tc>
        <w:tc>
          <w:tcPr>
            <w:tcW w:w="604" w:type="pct"/>
            <w:tcBorders>
              <w:top w:val="nil"/>
              <w:left w:val="nil"/>
              <w:bottom w:val="single" w:sz="4" w:space="0" w:color="auto"/>
              <w:right w:val="single" w:sz="4" w:space="0" w:color="auto"/>
            </w:tcBorders>
            <w:shd w:val="clear" w:color="auto" w:fill="auto"/>
            <w:noWrap/>
            <w:vAlign w:val="bottom"/>
            <w:hideMark/>
          </w:tcPr>
          <w:p w14:paraId="68CB412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c>
          <w:tcPr>
            <w:tcW w:w="604" w:type="pct"/>
            <w:tcBorders>
              <w:top w:val="nil"/>
              <w:left w:val="nil"/>
              <w:bottom w:val="single" w:sz="4" w:space="0" w:color="auto"/>
              <w:right w:val="single" w:sz="4" w:space="0" w:color="auto"/>
            </w:tcBorders>
            <w:shd w:val="clear" w:color="auto" w:fill="auto"/>
            <w:noWrap/>
            <w:vAlign w:val="bottom"/>
            <w:hideMark/>
          </w:tcPr>
          <w:p w14:paraId="588E458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c>
          <w:tcPr>
            <w:tcW w:w="604" w:type="pct"/>
            <w:tcBorders>
              <w:top w:val="nil"/>
              <w:left w:val="nil"/>
              <w:bottom w:val="single" w:sz="4" w:space="0" w:color="auto"/>
              <w:right w:val="single" w:sz="4" w:space="0" w:color="auto"/>
            </w:tcBorders>
            <w:shd w:val="clear" w:color="auto" w:fill="auto"/>
            <w:noWrap/>
            <w:vAlign w:val="bottom"/>
            <w:hideMark/>
          </w:tcPr>
          <w:p w14:paraId="650E7B9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c>
          <w:tcPr>
            <w:tcW w:w="604" w:type="pct"/>
            <w:tcBorders>
              <w:top w:val="nil"/>
              <w:left w:val="nil"/>
              <w:bottom w:val="single" w:sz="4" w:space="0" w:color="auto"/>
              <w:right w:val="single" w:sz="4" w:space="0" w:color="auto"/>
            </w:tcBorders>
            <w:shd w:val="clear" w:color="auto" w:fill="auto"/>
            <w:noWrap/>
            <w:vAlign w:val="bottom"/>
            <w:hideMark/>
          </w:tcPr>
          <w:p w14:paraId="77A88CD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c>
          <w:tcPr>
            <w:tcW w:w="604" w:type="pct"/>
            <w:tcBorders>
              <w:top w:val="nil"/>
              <w:left w:val="nil"/>
              <w:bottom w:val="single" w:sz="4" w:space="0" w:color="auto"/>
              <w:right w:val="single" w:sz="4" w:space="0" w:color="auto"/>
            </w:tcBorders>
            <w:shd w:val="clear" w:color="auto" w:fill="auto"/>
            <w:noWrap/>
            <w:vAlign w:val="bottom"/>
            <w:hideMark/>
          </w:tcPr>
          <w:p w14:paraId="182F583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c>
          <w:tcPr>
            <w:tcW w:w="604" w:type="pct"/>
            <w:tcBorders>
              <w:top w:val="nil"/>
              <w:left w:val="nil"/>
              <w:bottom w:val="single" w:sz="4" w:space="0" w:color="auto"/>
              <w:right w:val="single" w:sz="4" w:space="0" w:color="auto"/>
            </w:tcBorders>
            <w:shd w:val="clear" w:color="auto" w:fill="auto"/>
            <w:noWrap/>
            <w:vAlign w:val="bottom"/>
            <w:hideMark/>
          </w:tcPr>
          <w:p w14:paraId="6B58F10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666.67 </w:t>
            </w:r>
          </w:p>
        </w:tc>
      </w:tr>
      <w:tr w:rsidR="00195AB4" w:rsidRPr="006C351E" w14:paraId="3DF3D24D"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6824661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Sales of Room (50 rooms at $145 at 35%)</w:t>
            </w:r>
          </w:p>
        </w:tc>
        <w:tc>
          <w:tcPr>
            <w:tcW w:w="604" w:type="pct"/>
            <w:tcBorders>
              <w:top w:val="nil"/>
              <w:left w:val="nil"/>
              <w:bottom w:val="single" w:sz="4" w:space="0" w:color="auto"/>
              <w:right w:val="single" w:sz="4" w:space="0" w:color="auto"/>
            </w:tcBorders>
            <w:shd w:val="clear" w:color="auto" w:fill="auto"/>
            <w:noWrap/>
            <w:vAlign w:val="bottom"/>
            <w:hideMark/>
          </w:tcPr>
          <w:p w14:paraId="576D5C3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604" w:type="pct"/>
            <w:tcBorders>
              <w:top w:val="nil"/>
              <w:left w:val="nil"/>
              <w:bottom w:val="single" w:sz="4" w:space="0" w:color="auto"/>
              <w:right w:val="single" w:sz="4" w:space="0" w:color="auto"/>
            </w:tcBorders>
            <w:shd w:val="clear" w:color="auto" w:fill="auto"/>
            <w:noWrap/>
            <w:vAlign w:val="bottom"/>
            <w:hideMark/>
          </w:tcPr>
          <w:p w14:paraId="19779E5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604" w:type="pct"/>
            <w:tcBorders>
              <w:top w:val="nil"/>
              <w:left w:val="nil"/>
              <w:bottom w:val="single" w:sz="4" w:space="0" w:color="auto"/>
              <w:right w:val="single" w:sz="4" w:space="0" w:color="auto"/>
            </w:tcBorders>
            <w:shd w:val="clear" w:color="auto" w:fill="auto"/>
            <w:noWrap/>
            <w:vAlign w:val="bottom"/>
            <w:hideMark/>
          </w:tcPr>
          <w:p w14:paraId="1D02732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604" w:type="pct"/>
            <w:tcBorders>
              <w:top w:val="nil"/>
              <w:left w:val="nil"/>
              <w:bottom w:val="single" w:sz="4" w:space="0" w:color="auto"/>
              <w:right w:val="single" w:sz="4" w:space="0" w:color="auto"/>
            </w:tcBorders>
            <w:shd w:val="clear" w:color="auto" w:fill="auto"/>
            <w:noWrap/>
            <w:vAlign w:val="bottom"/>
            <w:hideMark/>
          </w:tcPr>
          <w:p w14:paraId="0209840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604" w:type="pct"/>
            <w:tcBorders>
              <w:top w:val="nil"/>
              <w:left w:val="nil"/>
              <w:bottom w:val="single" w:sz="4" w:space="0" w:color="auto"/>
              <w:right w:val="single" w:sz="4" w:space="0" w:color="auto"/>
            </w:tcBorders>
            <w:shd w:val="clear" w:color="auto" w:fill="auto"/>
            <w:noWrap/>
            <w:vAlign w:val="bottom"/>
            <w:hideMark/>
          </w:tcPr>
          <w:p w14:paraId="421BC67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c>
          <w:tcPr>
            <w:tcW w:w="604" w:type="pct"/>
            <w:tcBorders>
              <w:top w:val="nil"/>
              <w:left w:val="nil"/>
              <w:bottom w:val="single" w:sz="4" w:space="0" w:color="auto"/>
              <w:right w:val="single" w:sz="4" w:space="0" w:color="auto"/>
            </w:tcBorders>
            <w:shd w:val="clear" w:color="auto" w:fill="auto"/>
            <w:noWrap/>
            <w:vAlign w:val="bottom"/>
            <w:hideMark/>
          </w:tcPr>
          <w:p w14:paraId="3E9A3BC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2,537.50 </w:t>
            </w:r>
          </w:p>
        </w:tc>
      </w:tr>
      <w:tr w:rsidR="00195AB4" w:rsidRPr="006C351E" w14:paraId="678E0151"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4DD7B6B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Laundry expenses</w:t>
            </w:r>
          </w:p>
        </w:tc>
        <w:tc>
          <w:tcPr>
            <w:tcW w:w="604" w:type="pct"/>
            <w:tcBorders>
              <w:top w:val="nil"/>
              <w:left w:val="nil"/>
              <w:bottom w:val="single" w:sz="4" w:space="0" w:color="auto"/>
              <w:right w:val="single" w:sz="4" w:space="0" w:color="auto"/>
            </w:tcBorders>
            <w:shd w:val="clear" w:color="auto" w:fill="auto"/>
            <w:noWrap/>
            <w:vAlign w:val="bottom"/>
            <w:hideMark/>
          </w:tcPr>
          <w:p w14:paraId="6789E6D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604" w:type="pct"/>
            <w:tcBorders>
              <w:top w:val="nil"/>
              <w:left w:val="nil"/>
              <w:bottom w:val="single" w:sz="4" w:space="0" w:color="auto"/>
              <w:right w:val="single" w:sz="4" w:space="0" w:color="auto"/>
            </w:tcBorders>
            <w:shd w:val="clear" w:color="auto" w:fill="auto"/>
            <w:noWrap/>
            <w:vAlign w:val="bottom"/>
            <w:hideMark/>
          </w:tcPr>
          <w:p w14:paraId="3069CE2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604" w:type="pct"/>
            <w:tcBorders>
              <w:top w:val="nil"/>
              <w:left w:val="nil"/>
              <w:bottom w:val="single" w:sz="4" w:space="0" w:color="auto"/>
              <w:right w:val="single" w:sz="4" w:space="0" w:color="auto"/>
            </w:tcBorders>
            <w:shd w:val="clear" w:color="auto" w:fill="auto"/>
            <w:noWrap/>
            <w:vAlign w:val="bottom"/>
            <w:hideMark/>
          </w:tcPr>
          <w:p w14:paraId="661768C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604" w:type="pct"/>
            <w:tcBorders>
              <w:top w:val="nil"/>
              <w:left w:val="nil"/>
              <w:bottom w:val="single" w:sz="4" w:space="0" w:color="auto"/>
              <w:right w:val="single" w:sz="4" w:space="0" w:color="auto"/>
            </w:tcBorders>
            <w:shd w:val="clear" w:color="auto" w:fill="auto"/>
            <w:noWrap/>
            <w:vAlign w:val="bottom"/>
            <w:hideMark/>
          </w:tcPr>
          <w:p w14:paraId="2B1C026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604" w:type="pct"/>
            <w:tcBorders>
              <w:top w:val="nil"/>
              <w:left w:val="nil"/>
              <w:bottom w:val="single" w:sz="4" w:space="0" w:color="auto"/>
              <w:right w:val="single" w:sz="4" w:space="0" w:color="auto"/>
            </w:tcBorders>
            <w:shd w:val="clear" w:color="auto" w:fill="auto"/>
            <w:noWrap/>
            <w:vAlign w:val="bottom"/>
            <w:hideMark/>
          </w:tcPr>
          <w:p w14:paraId="6C95B86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c>
          <w:tcPr>
            <w:tcW w:w="604" w:type="pct"/>
            <w:tcBorders>
              <w:top w:val="nil"/>
              <w:left w:val="nil"/>
              <w:bottom w:val="single" w:sz="4" w:space="0" w:color="auto"/>
              <w:right w:val="single" w:sz="4" w:space="0" w:color="auto"/>
            </w:tcBorders>
            <w:shd w:val="clear" w:color="auto" w:fill="auto"/>
            <w:noWrap/>
            <w:vAlign w:val="bottom"/>
            <w:hideMark/>
          </w:tcPr>
          <w:p w14:paraId="46D153F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12,500.00 </w:t>
            </w:r>
          </w:p>
        </w:tc>
      </w:tr>
      <w:tr w:rsidR="00195AB4" w:rsidRPr="006C351E" w14:paraId="380AD7A1"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4DD5662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Printing and stationery</w:t>
            </w:r>
          </w:p>
        </w:tc>
        <w:tc>
          <w:tcPr>
            <w:tcW w:w="604" w:type="pct"/>
            <w:tcBorders>
              <w:top w:val="nil"/>
              <w:left w:val="nil"/>
              <w:bottom w:val="single" w:sz="4" w:space="0" w:color="auto"/>
              <w:right w:val="single" w:sz="4" w:space="0" w:color="auto"/>
            </w:tcBorders>
            <w:shd w:val="clear" w:color="auto" w:fill="auto"/>
            <w:noWrap/>
            <w:vAlign w:val="bottom"/>
            <w:hideMark/>
          </w:tcPr>
          <w:p w14:paraId="0EBDBFD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207464E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2C4EEF2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6B3A1FE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2FE6041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2,900.00 </w:t>
            </w:r>
          </w:p>
        </w:tc>
        <w:tc>
          <w:tcPr>
            <w:tcW w:w="604" w:type="pct"/>
            <w:tcBorders>
              <w:top w:val="nil"/>
              <w:left w:val="nil"/>
              <w:bottom w:val="single" w:sz="4" w:space="0" w:color="auto"/>
              <w:right w:val="single" w:sz="4" w:space="0" w:color="auto"/>
            </w:tcBorders>
            <w:shd w:val="clear" w:color="auto" w:fill="auto"/>
            <w:noWrap/>
            <w:vAlign w:val="bottom"/>
            <w:hideMark/>
          </w:tcPr>
          <w:p w14:paraId="2637718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r>
      <w:tr w:rsidR="00195AB4" w:rsidRPr="006C351E" w14:paraId="679631FB"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12FF0CF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Complimentary rooms</w:t>
            </w:r>
          </w:p>
        </w:tc>
        <w:tc>
          <w:tcPr>
            <w:tcW w:w="604" w:type="pct"/>
            <w:tcBorders>
              <w:top w:val="nil"/>
              <w:left w:val="nil"/>
              <w:bottom w:val="single" w:sz="4" w:space="0" w:color="auto"/>
              <w:right w:val="single" w:sz="4" w:space="0" w:color="auto"/>
            </w:tcBorders>
            <w:shd w:val="clear" w:color="auto" w:fill="auto"/>
            <w:noWrap/>
            <w:vAlign w:val="bottom"/>
            <w:hideMark/>
          </w:tcPr>
          <w:p w14:paraId="5DA017A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1B8FC1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46,000.00 </w:t>
            </w:r>
          </w:p>
        </w:tc>
        <w:tc>
          <w:tcPr>
            <w:tcW w:w="604" w:type="pct"/>
            <w:tcBorders>
              <w:top w:val="nil"/>
              <w:left w:val="nil"/>
              <w:bottom w:val="single" w:sz="4" w:space="0" w:color="auto"/>
              <w:right w:val="single" w:sz="4" w:space="0" w:color="auto"/>
            </w:tcBorders>
            <w:shd w:val="clear" w:color="auto" w:fill="auto"/>
            <w:noWrap/>
            <w:vAlign w:val="bottom"/>
            <w:hideMark/>
          </w:tcPr>
          <w:p w14:paraId="10AB2F8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24B4AF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D871E3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3A04C2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63B6C1FA"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080864D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Free beverages </w:t>
            </w:r>
          </w:p>
        </w:tc>
        <w:tc>
          <w:tcPr>
            <w:tcW w:w="604" w:type="pct"/>
            <w:tcBorders>
              <w:top w:val="nil"/>
              <w:left w:val="nil"/>
              <w:bottom w:val="single" w:sz="4" w:space="0" w:color="auto"/>
              <w:right w:val="single" w:sz="4" w:space="0" w:color="auto"/>
            </w:tcBorders>
            <w:shd w:val="clear" w:color="auto" w:fill="auto"/>
            <w:noWrap/>
            <w:vAlign w:val="bottom"/>
            <w:hideMark/>
          </w:tcPr>
          <w:p w14:paraId="4511733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497D8FB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70FE788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6D62BD3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0001CFA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c>
          <w:tcPr>
            <w:tcW w:w="604" w:type="pct"/>
            <w:tcBorders>
              <w:top w:val="nil"/>
              <w:left w:val="nil"/>
              <w:bottom w:val="single" w:sz="4" w:space="0" w:color="auto"/>
              <w:right w:val="single" w:sz="4" w:space="0" w:color="auto"/>
            </w:tcBorders>
            <w:shd w:val="clear" w:color="auto" w:fill="auto"/>
            <w:noWrap/>
            <w:vAlign w:val="bottom"/>
            <w:hideMark/>
          </w:tcPr>
          <w:p w14:paraId="608830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2,000.00 </w:t>
            </w:r>
          </w:p>
        </w:tc>
      </w:tr>
      <w:tr w:rsidR="00195AB4" w:rsidRPr="006C351E" w14:paraId="0CA5FE3C"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753C8F9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Restaurant incremental improvement</w:t>
            </w:r>
          </w:p>
        </w:tc>
        <w:tc>
          <w:tcPr>
            <w:tcW w:w="604" w:type="pct"/>
            <w:tcBorders>
              <w:top w:val="nil"/>
              <w:left w:val="nil"/>
              <w:bottom w:val="single" w:sz="4" w:space="0" w:color="auto"/>
              <w:right w:val="single" w:sz="4" w:space="0" w:color="auto"/>
            </w:tcBorders>
            <w:shd w:val="clear" w:color="auto" w:fill="auto"/>
            <w:noWrap/>
            <w:vAlign w:val="bottom"/>
            <w:hideMark/>
          </w:tcPr>
          <w:p w14:paraId="2F5DE37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FECCC1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A5F339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8,800.00 </w:t>
            </w:r>
          </w:p>
        </w:tc>
        <w:tc>
          <w:tcPr>
            <w:tcW w:w="604" w:type="pct"/>
            <w:tcBorders>
              <w:top w:val="nil"/>
              <w:left w:val="nil"/>
              <w:bottom w:val="single" w:sz="4" w:space="0" w:color="auto"/>
              <w:right w:val="single" w:sz="4" w:space="0" w:color="auto"/>
            </w:tcBorders>
            <w:shd w:val="clear" w:color="auto" w:fill="auto"/>
            <w:noWrap/>
            <w:vAlign w:val="bottom"/>
            <w:hideMark/>
          </w:tcPr>
          <w:p w14:paraId="314C58B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8F44B5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EFBCAF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22,000.00 </w:t>
            </w:r>
          </w:p>
        </w:tc>
      </w:tr>
      <w:tr w:rsidR="00195AB4" w:rsidRPr="006C351E" w14:paraId="76DB7FBD"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717067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Bedding</w:t>
            </w:r>
          </w:p>
        </w:tc>
        <w:tc>
          <w:tcPr>
            <w:tcW w:w="604" w:type="pct"/>
            <w:tcBorders>
              <w:top w:val="nil"/>
              <w:left w:val="nil"/>
              <w:bottom w:val="single" w:sz="4" w:space="0" w:color="auto"/>
              <w:right w:val="single" w:sz="4" w:space="0" w:color="auto"/>
            </w:tcBorders>
            <w:shd w:val="clear" w:color="auto" w:fill="auto"/>
            <w:noWrap/>
            <w:vAlign w:val="bottom"/>
            <w:hideMark/>
          </w:tcPr>
          <w:p w14:paraId="29608FD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87B58A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F04592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700.00 </w:t>
            </w:r>
          </w:p>
        </w:tc>
        <w:tc>
          <w:tcPr>
            <w:tcW w:w="604" w:type="pct"/>
            <w:tcBorders>
              <w:top w:val="nil"/>
              <w:left w:val="nil"/>
              <w:bottom w:val="single" w:sz="4" w:space="0" w:color="auto"/>
              <w:right w:val="single" w:sz="4" w:space="0" w:color="auto"/>
            </w:tcBorders>
            <w:shd w:val="clear" w:color="auto" w:fill="auto"/>
            <w:noWrap/>
            <w:vAlign w:val="bottom"/>
            <w:hideMark/>
          </w:tcPr>
          <w:p w14:paraId="54DC20D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BE436B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D12D75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750.00 </w:t>
            </w:r>
          </w:p>
        </w:tc>
      </w:tr>
      <w:tr w:rsidR="00195AB4" w:rsidRPr="006C351E" w14:paraId="1E2ACE26"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DC067C6"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Kettle tray</w:t>
            </w:r>
          </w:p>
        </w:tc>
        <w:tc>
          <w:tcPr>
            <w:tcW w:w="604" w:type="pct"/>
            <w:tcBorders>
              <w:top w:val="nil"/>
              <w:left w:val="nil"/>
              <w:bottom w:val="single" w:sz="4" w:space="0" w:color="auto"/>
              <w:right w:val="single" w:sz="4" w:space="0" w:color="auto"/>
            </w:tcBorders>
            <w:shd w:val="clear" w:color="auto" w:fill="auto"/>
            <w:noWrap/>
            <w:vAlign w:val="bottom"/>
            <w:hideMark/>
          </w:tcPr>
          <w:p w14:paraId="395A095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604" w:type="pct"/>
            <w:tcBorders>
              <w:top w:val="nil"/>
              <w:left w:val="nil"/>
              <w:bottom w:val="single" w:sz="4" w:space="0" w:color="auto"/>
              <w:right w:val="single" w:sz="4" w:space="0" w:color="auto"/>
            </w:tcBorders>
            <w:shd w:val="clear" w:color="auto" w:fill="auto"/>
            <w:noWrap/>
            <w:vAlign w:val="bottom"/>
            <w:hideMark/>
          </w:tcPr>
          <w:p w14:paraId="4E255CD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604" w:type="pct"/>
            <w:tcBorders>
              <w:top w:val="nil"/>
              <w:left w:val="nil"/>
              <w:bottom w:val="single" w:sz="4" w:space="0" w:color="auto"/>
              <w:right w:val="single" w:sz="4" w:space="0" w:color="auto"/>
            </w:tcBorders>
            <w:shd w:val="clear" w:color="auto" w:fill="auto"/>
            <w:noWrap/>
            <w:vAlign w:val="bottom"/>
            <w:hideMark/>
          </w:tcPr>
          <w:p w14:paraId="0A66B4B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604" w:type="pct"/>
            <w:tcBorders>
              <w:top w:val="nil"/>
              <w:left w:val="nil"/>
              <w:bottom w:val="single" w:sz="4" w:space="0" w:color="auto"/>
              <w:right w:val="single" w:sz="4" w:space="0" w:color="auto"/>
            </w:tcBorders>
            <w:shd w:val="clear" w:color="auto" w:fill="auto"/>
            <w:noWrap/>
            <w:vAlign w:val="bottom"/>
            <w:hideMark/>
          </w:tcPr>
          <w:p w14:paraId="212E99F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604" w:type="pct"/>
            <w:tcBorders>
              <w:top w:val="nil"/>
              <w:left w:val="nil"/>
              <w:bottom w:val="single" w:sz="4" w:space="0" w:color="auto"/>
              <w:right w:val="single" w:sz="4" w:space="0" w:color="auto"/>
            </w:tcBorders>
            <w:shd w:val="clear" w:color="auto" w:fill="auto"/>
            <w:noWrap/>
            <w:vAlign w:val="bottom"/>
            <w:hideMark/>
          </w:tcPr>
          <w:p w14:paraId="13D5139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c>
          <w:tcPr>
            <w:tcW w:w="604" w:type="pct"/>
            <w:tcBorders>
              <w:top w:val="nil"/>
              <w:left w:val="nil"/>
              <w:bottom w:val="single" w:sz="4" w:space="0" w:color="auto"/>
              <w:right w:val="single" w:sz="4" w:space="0" w:color="auto"/>
            </w:tcBorders>
            <w:shd w:val="clear" w:color="auto" w:fill="auto"/>
            <w:noWrap/>
            <w:vAlign w:val="bottom"/>
            <w:hideMark/>
          </w:tcPr>
          <w:p w14:paraId="705C40B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1,500.00 </w:t>
            </w:r>
          </w:p>
        </w:tc>
      </w:tr>
      <w:tr w:rsidR="00195AB4" w:rsidRPr="006C351E" w14:paraId="205AAFDB"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6B33476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lastRenderedPageBreak/>
              <w:t>Salaried Staff</w:t>
            </w:r>
          </w:p>
        </w:tc>
        <w:tc>
          <w:tcPr>
            <w:tcW w:w="604" w:type="pct"/>
            <w:tcBorders>
              <w:top w:val="nil"/>
              <w:left w:val="nil"/>
              <w:bottom w:val="single" w:sz="4" w:space="0" w:color="auto"/>
              <w:right w:val="single" w:sz="4" w:space="0" w:color="auto"/>
            </w:tcBorders>
            <w:shd w:val="clear" w:color="auto" w:fill="auto"/>
            <w:noWrap/>
            <w:vAlign w:val="bottom"/>
            <w:hideMark/>
          </w:tcPr>
          <w:p w14:paraId="2947B5E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604" w:type="pct"/>
            <w:tcBorders>
              <w:top w:val="nil"/>
              <w:left w:val="nil"/>
              <w:bottom w:val="single" w:sz="4" w:space="0" w:color="auto"/>
              <w:right w:val="single" w:sz="4" w:space="0" w:color="auto"/>
            </w:tcBorders>
            <w:shd w:val="clear" w:color="auto" w:fill="auto"/>
            <w:noWrap/>
            <w:vAlign w:val="bottom"/>
            <w:hideMark/>
          </w:tcPr>
          <w:p w14:paraId="3F1942B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604" w:type="pct"/>
            <w:tcBorders>
              <w:top w:val="nil"/>
              <w:left w:val="nil"/>
              <w:bottom w:val="single" w:sz="4" w:space="0" w:color="auto"/>
              <w:right w:val="single" w:sz="4" w:space="0" w:color="auto"/>
            </w:tcBorders>
            <w:shd w:val="clear" w:color="auto" w:fill="auto"/>
            <w:noWrap/>
            <w:vAlign w:val="bottom"/>
            <w:hideMark/>
          </w:tcPr>
          <w:p w14:paraId="472064D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604" w:type="pct"/>
            <w:tcBorders>
              <w:top w:val="nil"/>
              <w:left w:val="nil"/>
              <w:bottom w:val="single" w:sz="4" w:space="0" w:color="auto"/>
              <w:right w:val="single" w:sz="4" w:space="0" w:color="auto"/>
            </w:tcBorders>
            <w:shd w:val="clear" w:color="auto" w:fill="auto"/>
            <w:noWrap/>
            <w:vAlign w:val="bottom"/>
            <w:hideMark/>
          </w:tcPr>
          <w:p w14:paraId="40C9F64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604" w:type="pct"/>
            <w:tcBorders>
              <w:top w:val="nil"/>
              <w:left w:val="nil"/>
              <w:bottom w:val="single" w:sz="4" w:space="0" w:color="auto"/>
              <w:right w:val="single" w:sz="4" w:space="0" w:color="auto"/>
            </w:tcBorders>
            <w:shd w:val="clear" w:color="auto" w:fill="auto"/>
            <w:noWrap/>
            <w:vAlign w:val="bottom"/>
            <w:hideMark/>
          </w:tcPr>
          <w:p w14:paraId="1EF90D8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c>
          <w:tcPr>
            <w:tcW w:w="604" w:type="pct"/>
            <w:tcBorders>
              <w:top w:val="nil"/>
              <w:left w:val="nil"/>
              <w:bottom w:val="single" w:sz="4" w:space="0" w:color="auto"/>
              <w:right w:val="single" w:sz="4" w:space="0" w:color="auto"/>
            </w:tcBorders>
            <w:shd w:val="clear" w:color="auto" w:fill="auto"/>
            <w:noWrap/>
            <w:vAlign w:val="bottom"/>
            <w:hideMark/>
          </w:tcPr>
          <w:p w14:paraId="5387EB4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36,666.67 </w:t>
            </w:r>
          </w:p>
        </w:tc>
      </w:tr>
      <w:tr w:rsidR="00195AB4" w:rsidRPr="006C351E" w14:paraId="38984ECB"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21937F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kitchen staff</w:t>
            </w:r>
          </w:p>
        </w:tc>
        <w:tc>
          <w:tcPr>
            <w:tcW w:w="604" w:type="pct"/>
            <w:tcBorders>
              <w:top w:val="nil"/>
              <w:left w:val="nil"/>
              <w:bottom w:val="single" w:sz="4" w:space="0" w:color="auto"/>
              <w:right w:val="single" w:sz="4" w:space="0" w:color="auto"/>
            </w:tcBorders>
            <w:shd w:val="clear" w:color="auto" w:fill="auto"/>
            <w:noWrap/>
            <w:vAlign w:val="bottom"/>
            <w:hideMark/>
          </w:tcPr>
          <w:p w14:paraId="2C846BD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604" w:type="pct"/>
            <w:tcBorders>
              <w:top w:val="nil"/>
              <w:left w:val="nil"/>
              <w:bottom w:val="single" w:sz="4" w:space="0" w:color="auto"/>
              <w:right w:val="single" w:sz="4" w:space="0" w:color="auto"/>
            </w:tcBorders>
            <w:shd w:val="clear" w:color="auto" w:fill="auto"/>
            <w:noWrap/>
            <w:vAlign w:val="bottom"/>
            <w:hideMark/>
          </w:tcPr>
          <w:p w14:paraId="6F2A465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604" w:type="pct"/>
            <w:tcBorders>
              <w:top w:val="nil"/>
              <w:left w:val="nil"/>
              <w:bottom w:val="single" w:sz="4" w:space="0" w:color="auto"/>
              <w:right w:val="single" w:sz="4" w:space="0" w:color="auto"/>
            </w:tcBorders>
            <w:shd w:val="clear" w:color="auto" w:fill="auto"/>
            <w:noWrap/>
            <w:vAlign w:val="bottom"/>
            <w:hideMark/>
          </w:tcPr>
          <w:p w14:paraId="43DA322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604" w:type="pct"/>
            <w:tcBorders>
              <w:top w:val="nil"/>
              <w:left w:val="nil"/>
              <w:bottom w:val="single" w:sz="4" w:space="0" w:color="auto"/>
              <w:right w:val="single" w:sz="4" w:space="0" w:color="auto"/>
            </w:tcBorders>
            <w:shd w:val="clear" w:color="auto" w:fill="auto"/>
            <w:noWrap/>
            <w:vAlign w:val="bottom"/>
            <w:hideMark/>
          </w:tcPr>
          <w:p w14:paraId="24C2F06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604" w:type="pct"/>
            <w:tcBorders>
              <w:top w:val="nil"/>
              <w:left w:val="nil"/>
              <w:bottom w:val="single" w:sz="4" w:space="0" w:color="auto"/>
              <w:right w:val="single" w:sz="4" w:space="0" w:color="auto"/>
            </w:tcBorders>
            <w:shd w:val="clear" w:color="auto" w:fill="auto"/>
            <w:noWrap/>
            <w:vAlign w:val="bottom"/>
            <w:hideMark/>
          </w:tcPr>
          <w:p w14:paraId="658CE73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c>
          <w:tcPr>
            <w:tcW w:w="604" w:type="pct"/>
            <w:tcBorders>
              <w:top w:val="nil"/>
              <w:left w:val="nil"/>
              <w:bottom w:val="single" w:sz="4" w:space="0" w:color="auto"/>
              <w:right w:val="single" w:sz="4" w:space="0" w:color="auto"/>
            </w:tcBorders>
            <w:shd w:val="clear" w:color="auto" w:fill="auto"/>
            <w:noWrap/>
            <w:vAlign w:val="bottom"/>
            <w:hideMark/>
          </w:tcPr>
          <w:p w14:paraId="698F46B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23,333.33 </w:t>
            </w:r>
          </w:p>
        </w:tc>
      </w:tr>
      <w:tr w:rsidR="00195AB4" w:rsidRPr="006C351E" w14:paraId="0FA7E34F"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46138EB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Complimentary products</w:t>
            </w:r>
          </w:p>
        </w:tc>
        <w:tc>
          <w:tcPr>
            <w:tcW w:w="604" w:type="pct"/>
            <w:tcBorders>
              <w:top w:val="nil"/>
              <w:left w:val="nil"/>
              <w:bottom w:val="single" w:sz="4" w:space="0" w:color="auto"/>
              <w:right w:val="single" w:sz="4" w:space="0" w:color="auto"/>
            </w:tcBorders>
            <w:shd w:val="clear" w:color="auto" w:fill="auto"/>
            <w:noWrap/>
            <w:vAlign w:val="bottom"/>
            <w:hideMark/>
          </w:tcPr>
          <w:p w14:paraId="7756316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40B24E7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9,600.00 </w:t>
            </w:r>
          </w:p>
        </w:tc>
        <w:tc>
          <w:tcPr>
            <w:tcW w:w="604" w:type="pct"/>
            <w:tcBorders>
              <w:top w:val="nil"/>
              <w:left w:val="nil"/>
              <w:bottom w:val="single" w:sz="4" w:space="0" w:color="auto"/>
              <w:right w:val="single" w:sz="4" w:space="0" w:color="auto"/>
            </w:tcBorders>
            <w:shd w:val="clear" w:color="auto" w:fill="auto"/>
            <w:noWrap/>
            <w:vAlign w:val="bottom"/>
            <w:hideMark/>
          </w:tcPr>
          <w:p w14:paraId="137892B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3A1DA9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14,400.00 </w:t>
            </w:r>
          </w:p>
        </w:tc>
        <w:tc>
          <w:tcPr>
            <w:tcW w:w="604" w:type="pct"/>
            <w:tcBorders>
              <w:top w:val="nil"/>
              <w:left w:val="nil"/>
              <w:bottom w:val="single" w:sz="4" w:space="0" w:color="auto"/>
              <w:right w:val="single" w:sz="4" w:space="0" w:color="auto"/>
            </w:tcBorders>
            <w:shd w:val="clear" w:color="auto" w:fill="auto"/>
            <w:noWrap/>
            <w:vAlign w:val="bottom"/>
            <w:hideMark/>
          </w:tcPr>
          <w:p w14:paraId="434A9CD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0704F8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09507FDB"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36C80B7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Lighting and heating</w:t>
            </w:r>
          </w:p>
        </w:tc>
        <w:tc>
          <w:tcPr>
            <w:tcW w:w="604" w:type="pct"/>
            <w:tcBorders>
              <w:top w:val="nil"/>
              <w:left w:val="nil"/>
              <w:bottom w:val="single" w:sz="4" w:space="0" w:color="auto"/>
              <w:right w:val="single" w:sz="4" w:space="0" w:color="auto"/>
            </w:tcBorders>
            <w:shd w:val="clear" w:color="auto" w:fill="auto"/>
            <w:noWrap/>
            <w:vAlign w:val="bottom"/>
            <w:hideMark/>
          </w:tcPr>
          <w:p w14:paraId="336BBB4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604" w:type="pct"/>
            <w:tcBorders>
              <w:top w:val="nil"/>
              <w:left w:val="nil"/>
              <w:bottom w:val="single" w:sz="4" w:space="0" w:color="auto"/>
              <w:right w:val="single" w:sz="4" w:space="0" w:color="auto"/>
            </w:tcBorders>
            <w:shd w:val="clear" w:color="auto" w:fill="auto"/>
            <w:noWrap/>
            <w:vAlign w:val="bottom"/>
            <w:hideMark/>
          </w:tcPr>
          <w:p w14:paraId="46FD5D3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604" w:type="pct"/>
            <w:tcBorders>
              <w:top w:val="nil"/>
              <w:left w:val="nil"/>
              <w:bottom w:val="single" w:sz="4" w:space="0" w:color="auto"/>
              <w:right w:val="single" w:sz="4" w:space="0" w:color="auto"/>
            </w:tcBorders>
            <w:shd w:val="clear" w:color="auto" w:fill="auto"/>
            <w:noWrap/>
            <w:vAlign w:val="bottom"/>
            <w:hideMark/>
          </w:tcPr>
          <w:p w14:paraId="00EE554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604" w:type="pct"/>
            <w:tcBorders>
              <w:top w:val="nil"/>
              <w:left w:val="nil"/>
              <w:bottom w:val="single" w:sz="4" w:space="0" w:color="auto"/>
              <w:right w:val="single" w:sz="4" w:space="0" w:color="auto"/>
            </w:tcBorders>
            <w:shd w:val="clear" w:color="auto" w:fill="auto"/>
            <w:noWrap/>
            <w:vAlign w:val="bottom"/>
            <w:hideMark/>
          </w:tcPr>
          <w:p w14:paraId="5249A0F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604" w:type="pct"/>
            <w:tcBorders>
              <w:top w:val="nil"/>
              <w:left w:val="nil"/>
              <w:bottom w:val="single" w:sz="4" w:space="0" w:color="auto"/>
              <w:right w:val="single" w:sz="4" w:space="0" w:color="auto"/>
            </w:tcBorders>
            <w:shd w:val="clear" w:color="auto" w:fill="auto"/>
            <w:noWrap/>
            <w:vAlign w:val="bottom"/>
            <w:hideMark/>
          </w:tcPr>
          <w:p w14:paraId="6DB1E5D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c>
          <w:tcPr>
            <w:tcW w:w="604" w:type="pct"/>
            <w:tcBorders>
              <w:top w:val="nil"/>
              <w:left w:val="nil"/>
              <w:bottom w:val="single" w:sz="4" w:space="0" w:color="auto"/>
              <w:right w:val="single" w:sz="4" w:space="0" w:color="auto"/>
            </w:tcBorders>
            <w:shd w:val="clear" w:color="auto" w:fill="auto"/>
            <w:noWrap/>
            <w:vAlign w:val="bottom"/>
            <w:hideMark/>
          </w:tcPr>
          <w:p w14:paraId="5CCB964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27,500.00 </w:t>
            </w:r>
          </w:p>
        </w:tc>
      </w:tr>
      <w:tr w:rsidR="00195AB4" w:rsidRPr="006C351E" w14:paraId="4A9AD66D"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70459D2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Business rate</w:t>
            </w:r>
          </w:p>
        </w:tc>
        <w:tc>
          <w:tcPr>
            <w:tcW w:w="604" w:type="pct"/>
            <w:tcBorders>
              <w:top w:val="nil"/>
              <w:left w:val="nil"/>
              <w:bottom w:val="single" w:sz="4" w:space="0" w:color="auto"/>
              <w:right w:val="single" w:sz="4" w:space="0" w:color="auto"/>
            </w:tcBorders>
            <w:shd w:val="clear" w:color="auto" w:fill="auto"/>
            <w:noWrap/>
            <w:vAlign w:val="bottom"/>
            <w:hideMark/>
          </w:tcPr>
          <w:p w14:paraId="39AB65B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F6926D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0004FE4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A9A8A6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c>
          <w:tcPr>
            <w:tcW w:w="604" w:type="pct"/>
            <w:tcBorders>
              <w:top w:val="nil"/>
              <w:left w:val="nil"/>
              <w:bottom w:val="single" w:sz="4" w:space="0" w:color="auto"/>
              <w:right w:val="single" w:sz="4" w:space="0" w:color="auto"/>
            </w:tcBorders>
            <w:shd w:val="clear" w:color="auto" w:fill="auto"/>
            <w:noWrap/>
            <w:vAlign w:val="bottom"/>
            <w:hideMark/>
          </w:tcPr>
          <w:p w14:paraId="75BD8C1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c>
          <w:tcPr>
            <w:tcW w:w="604" w:type="pct"/>
            <w:tcBorders>
              <w:top w:val="nil"/>
              <w:left w:val="nil"/>
              <w:bottom w:val="single" w:sz="4" w:space="0" w:color="auto"/>
              <w:right w:val="single" w:sz="4" w:space="0" w:color="auto"/>
            </w:tcBorders>
            <w:shd w:val="clear" w:color="auto" w:fill="auto"/>
            <w:noWrap/>
            <w:vAlign w:val="bottom"/>
            <w:hideMark/>
          </w:tcPr>
          <w:p w14:paraId="03B4CFF7"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21,666.67 </w:t>
            </w:r>
          </w:p>
        </w:tc>
      </w:tr>
      <w:tr w:rsidR="00195AB4" w:rsidRPr="006C351E" w14:paraId="4A011D55"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3120E71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Marketing cost</w:t>
            </w:r>
          </w:p>
        </w:tc>
        <w:tc>
          <w:tcPr>
            <w:tcW w:w="604" w:type="pct"/>
            <w:tcBorders>
              <w:top w:val="nil"/>
              <w:left w:val="nil"/>
              <w:bottom w:val="single" w:sz="4" w:space="0" w:color="auto"/>
              <w:right w:val="single" w:sz="4" w:space="0" w:color="auto"/>
            </w:tcBorders>
            <w:shd w:val="clear" w:color="auto" w:fill="auto"/>
            <w:noWrap/>
            <w:vAlign w:val="bottom"/>
            <w:hideMark/>
          </w:tcPr>
          <w:p w14:paraId="564D5E5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129811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04ABD8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E56B4D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4F64AE8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487D4F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60,000.00 </w:t>
            </w:r>
          </w:p>
        </w:tc>
      </w:tr>
      <w:tr w:rsidR="00195AB4" w:rsidRPr="006C351E" w14:paraId="6AF1A078"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27CF226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Motor Vehicle</w:t>
            </w:r>
          </w:p>
        </w:tc>
        <w:tc>
          <w:tcPr>
            <w:tcW w:w="604" w:type="pct"/>
            <w:tcBorders>
              <w:top w:val="nil"/>
              <w:left w:val="nil"/>
              <w:bottom w:val="single" w:sz="4" w:space="0" w:color="auto"/>
              <w:right w:val="single" w:sz="4" w:space="0" w:color="auto"/>
            </w:tcBorders>
            <w:shd w:val="clear" w:color="auto" w:fill="auto"/>
            <w:noWrap/>
            <w:vAlign w:val="bottom"/>
            <w:hideMark/>
          </w:tcPr>
          <w:p w14:paraId="506822D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604" w:type="pct"/>
            <w:tcBorders>
              <w:top w:val="nil"/>
              <w:left w:val="nil"/>
              <w:bottom w:val="single" w:sz="4" w:space="0" w:color="auto"/>
              <w:right w:val="single" w:sz="4" w:space="0" w:color="auto"/>
            </w:tcBorders>
            <w:shd w:val="clear" w:color="auto" w:fill="auto"/>
            <w:noWrap/>
            <w:vAlign w:val="bottom"/>
            <w:hideMark/>
          </w:tcPr>
          <w:p w14:paraId="460E3068"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604" w:type="pct"/>
            <w:tcBorders>
              <w:top w:val="nil"/>
              <w:left w:val="nil"/>
              <w:bottom w:val="single" w:sz="4" w:space="0" w:color="auto"/>
              <w:right w:val="single" w:sz="4" w:space="0" w:color="auto"/>
            </w:tcBorders>
            <w:shd w:val="clear" w:color="auto" w:fill="auto"/>
            <w:noWrap/>
            <w:vAlign w:val="bottom"/>
            <w:hideMark/>
          </w:tcPr>
          <w:p w14:paraId="2963E17F"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604" w:type="pct"/>
            <w:tcBorders>
              <w:top w:val="nil"/>
              <w:left w:val="nil"/>
              <w:bottom w:val="single" w:sz="4" w:space="0" w:color="auto"/>
              <w:right w:val="single" w:sz="4" w:space="0" w:color="auto"/>
            </w:tcBorders>
            <w:shd w:val="clear" w:color="auto" w:fill="auto"/>
            <w:noWrap/>
            <w:vAlign w:val="bottom"/>
            <w:hideMark/>
          </w:tcPr>
          <w:p w14:paraId="77CE853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604" w:type="pct"/>
            <w:tcBorders>
              <w:top w:val="nil"/>
              <w:left w:val="nil"/>
              <w:bottom w:val="single" w:sz="4" w:space="0" w:color="auto"/>
              <w:right w:val="single" w:sz="4" w:space="0" w:color="auto"/>
            </w:tcBorders>
            <w:shd w:val="clear" w:color="auto" w:fill="auto"/>
            <w:noWrap/>
            <w:vAlign w:val="bottom"/>
            <w:hideMark/>
          </w:tcPr>
          <w:p w14:paraId="48D8DAFB"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c>
          <w:tcPr>
            <w:tcW w:w="604" w:type="pct"/>
            <w:tcBorders>
              <w:top w:val="nil"/>
              <w:left w:val="nil"/>
              <w:bottom w:val="single" w:sz="4" w:space="0" w:color="auto"/>
              <w:right w:val="single" w:sz="4" w:space="0" w:color="auto"/>
            </w:tcBorders>
            <w:shd w:val="clear" w:color="auto" w:fill="auto"/>
            <w:noWrap/>
            <w:vAlign w:val="bottom"/>
            <w:hideMark/>
          </w:tcPr>
          <w:p w14:paraId="4255A6E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12,000.00 </w:t>
            </w:r>
          </w:p>
        </w:tc>
      </w:tr>
      <w:tr w:rsidR="00195AB4" w:rsidRPr="006C351E" w14:paraId="5B19CF72"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2A61BA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Annual </w:t>
            </w:r>
            <w:proofErr w:type="spellStart"/>
            <w:r w:rsidRPr="006C351E">
              <w:rPr>
                <w:rFonts w:ascii="Times New Roman" w:eastAsia="Times New Roman" w:hAnsi="Times New Roman" w:cs="Times New Roman"/>
                <w:sz w:val="24"/>
                <w:szCs w:val="24"/>
                <w:lang w:eastAsia="en-IN"/>
              </w:rPr>
              <w:t>Maintenace</w:t>
            </w:r>
            <w:proofErr w:type="spellEnd"/>
          </w:p>
        </w:tc>
        <w:tc>
          <w:tcPr>
            <w:tcW w:w="604" w:type="pct"/>
            <w:tcBorders>
              <w:top w:val="nil"/>
              <w:left w:val="nil"/>
              <w:bottom w:val="single" w:sz="4" w:space="0" w:color="auto"/>
              <w:right w:val="single" w:sz="4" w:space="0" w:color="auto"/>
            </w:tcBorders>
            <w:shd w:val="clear" w:color="auto" w:fill="auto"/>
            <w:noWrap/>
            <w:vAlign w:val="bottom"/>
            <w:hideMark/>
          </w:tcPr>
          <w:p w14:paraId="497F731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604" w:type="pct"/>
            <w:tcBorders>
              <w:top w:val="nil"/>
              <w:left w:val="nil"/>
              <w:bottom w:val="single" w:sz="4" w:space="0" w:color="auto"/>
              <w:right w:val="single" w:sz="4" w:space="0" w:color="auto"/>
            </w:tcBorders>
            <w:shd w:val="clear" w:color="auto" w:fill="auto"/>
            <w:noWrap/>
            <w:vAlign w:val="bottom"/>
            <w:hideMark/>
          </w:tcPr>
          <w:p w14:paraId="3970082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604" w:type="pct"/>
            <w:tcBorders>
              <w:top w:val="nil"/>
              <w:left w:val="nil"/>
              <w:bottom w:val="single" w:sz="4" w:space="0" w:color="auto"/>
              <w:right w:val="single" w:sz="4" w:space="0" w:color="auto"/>
            </w:tcBorders>
            <w:shd w:val="clear" w:color="auto" w:fill="auto"/>
            <w:noWrap/>
            <w:vAlign w:val="bottom"/>
            <w:hideMark/>
          </w:tcPr>
          <w:p w14:paraId="19F4F013"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604" w:type="pct"/>
            <w:tcBorders>
              <w:top w:val="nil"/>
              <w:left w:val="nil"/>
              <w:bottom w:val="single" w:sz="4" w:space="0" w:color="auto"/>
              <w:right w:val="single" w:sz="4" w:space="0" w:color="auto"/>
            </w:tcBorders>
            <w:shd w:val="clear" w:color="auto" w:fill="auto"/>
            <w:noWrap/>
            <w:vAlign w:val="bottom"/>
            <w:hideMark/>
          </w:tcPr>
          <w:p w14:paraId="64AAB5B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604" w:type="pct"/>
            <w:tcBorders>
              <w:top w:val="nil"/>
              <w:left w:val="nil"/>
              <w:bottom w:val="single" w:sz="4" w:space="0" w:color="auto"/>
              <w:right w:val="single" w:sz="4" w:space="0" w:color="auto"/>
            </w:tcBorders>
            <w:shd w:val="clear" w:color="auto" w:fill="auto"/>
            <w:noWrap/>
            <w:vAlign w:val="bottom"/>
            <w:hideMark/>
          </w:tcPr>
          <w:p w14:paraId="0409D2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c>
          <w:tcPr>
            <w:tcW w:w="604" w:type="pct"/>
            <w:tcBorders>
              <w:top w:val="nil"/>
              <w:left w:val="nil"/>
              <w:bottom w:val="single" w:sz="4" w:space="0" w:color="auto"/>
              <w:right w:val="single" w:sz="4" w:space="0" w:color="auto"/>
            </w:tcBorders>
            <w:shd w:val="clear" w:color="auto" w:fill="auto"/>
            <w:noWrap/>
            <w:vAlign w:val="bottom"/>
            <w:hideMark/>
          </w:tcPr>
          <w:p w14:paraId="07DA41C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 </w:t>
            </w:r>
          </w:p>
        </w:tc>
      </w:tr>
      <w:tr w:rsidR="00195AB4" w:rsidRPr="006C351E" w14:paraId="41547EEA"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0838410D"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Inventory</w:t>
            </w:r>
          </w:p>
        </w:tc>
        <w:tc>
          <w:tcPr>
            <w:tcW w:w="604" w:type="pct"/>
            <w:tcBorders>
              <w:top w:val="nil"/>
              <w:left w:val="nil"/>
              <w:bottom w:val="single" w:sz="4" w:space="0" w:color="auto"/>
              <w:right w:val="single" w:sz="4" w:space="0" w:color="auto"/>
            </w:tcBorders>
            <w:shd w:val="clear" w:color="auto" w:fill="auto"/>
            <w:noWrap/>
            <w:vAlign w:val="bottom"/>
            <w:hideMark/>
          </w:tcPr>
          <w:p w14:paraId="7124542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9BC6FF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D20723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0CA316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7D6D1E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473E6FD1"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r>
      <w:tr w:rsidR="00195AB4" w:rsidRPr="006C351E" w14:paraId="4E01A949"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6195B69D"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Opening Inventory</w:t>
            </w:r>
          </w:p>
        </w:tc>
        <w:tc>
          <w:tcPr>
            <w:tcW w:w="604" w:type="pct"/>
            <w:tcBorders>
              <w:top w:val="nil"/>
              <w:left w:val="nil"/>
              <w:bottom w:val="single" w:sz="4" w:space="0" w:color="auto"/>
              <w:right w:val="single" w:sz="4" w:space="0" w:color="auto"/>
            </w:tcBorders>
            <w:shd w:val="clear" w:color="auto" w:fill="auto"/>
            <w:noWrap/>
            <w:vAlign w:val="bottom"/>
            <w:hideMark/>
          </w:tcPr>
          <w:p w14:paraId="478B9C8C"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20175D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D125774"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3B1C64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61029B2"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51C695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w:t>
            </w:r>
            <w:proofErr w:type="gramStart"/>
            <w:r w:rsidRPr="006C351E">
              <w:rPr>
                <w:rFonts w:ascii="Times New Roman" w:eastAsia="Times New Roman" w:hAnsi="Times New Roman" w:cs="Times New Roman"/>
                <w:sz w:val="24"/>
                <w:szCs w:val="24"/>
                <w:lang w:eastAsia="en-IN"/>
              </w:rPr>
              <w:t>£  1</w:t>
            </w:r>
            <w:proofErr w:type="gramEnd"/>
            <w:r w:rsidRPr="006C351E">
              <w:rPr>
                <w:rFonts w:ascii="Times New Roman" w:eastAsia="Times New Roman" w:hAnsi="Times New Roman" w:cs="Times New Roman"/>
                <w:sz w:val="24"/>
                <w:szCs w:val="24"/>
                <w:lang w:eastAsia="en-IN"/>
              </w:rPr>
              <w:t xml:space="preserve">,05,500.00 </w:t>
            </w:r>
          </w:p>
        </w:tc>
      </w:tr>
      <w:tr w:rsidR="00195AB4" w:rsidRPr="006C351E" w14:paraId="153840E1"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30C8335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Less: Closed Inventory</w:t>
            </w:r>
          </w:p>
        </w:tc>
        <w:tc>
          <w:tcPr>
            <w:tcW w:w="604" w:type="pct"/>
            <w:tcBorders>
              <w:top w:val="nil"/>
              <w:left w:val="nil"/>
              <w:bottom w:val="single" w:sz="4" w:space="0" w:color="auto"/>
              <w:right w:val="single" w:sz="4" w:space="0" w:color="auto"/>
            </w:tcBorders>
            <w:shd w:val="clear" w:color="auto" w:fill="auto"/>
            <w:noWrap/>
            <w:vAlign w:val="bottom"/>
            <w:hideMark/>
          </w:tcPr>
          <w:p w14:paraId="0B66073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64309450"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6B6A325"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79D935E"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132B3739"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7BF2306A" w14:textId="77777777" w:rsidR="00195AB4" w:rsidRPr="006C351E" w:rsidRDefault="00195AB4" w:rsidP="001D5DBD">
            <w:pPr>
              <w:spacing w:after="0" w:line="360" w:lineRule="auto"/>
              <w:jc w:val="both"/>
              <w:rPr>
                <w:rFonts w:ascii="Times New Roman" w:eastAsia="Times New Roman" w:hAnsi="Times New Roman" w:cs="Times New Roman"/>
                <w:sz w:val="24"/>
                <w:szCs w:val="24"/>
                <w:lang w:eastAsia="en-IN"/>
              </w:rPr>
            </w:pPr>
            <w:r w:rsidRPr="006C351E">
              <w:rPr>
                <w:rFonts w:ascii="Times New Roman" w:eastAsia="Times New Roman" w:hAnsi="Times New Roman" w:cs="Times New Roman"/>
                <w:sz w:val="24"/>
                <w:szCs w:val="24"/>
                <w:lang w:eastAsia="en-IN"/>
              </w:rPr>
              <w:t xml:space="preserve"> £      50,000.00 </w:t>
            </w:r>
          </w:p>
        </w:tc>
      </w:tr>
      <w:tr w:rsidR="00195AB4" w:rsidRPr="006C351E" w14:paraId="3C3861ED"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2A1DC0A5"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Total inventory</w:t>
            </w:r>
          </w:p>
        </w:tc>
        <w:tc>
          <w:tcPr>
            <w:tcW w:w="604" w:type="pct"/>
            <w:tcBorders>
              <w:top w:val="nil"/>
              <w:left w:val="nil"/>
              <w:bottom w:val="single" w:sz="4" w:space="0" w:color="auto"/>
              <w:right w:val="single" w:sz="4" w:space="0" w:color="auto"/>
            </w:tcBorders>
            <w:shd w:val="clear" w:color="auto" w:fill="auto"/>
            <w:noWrap/>
            <w:vAlign w:val="bottom"/>
            <w:hideMark/>
          </w:tcPr>
          <w:p w14:paraId="527449AA"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23AE2C9"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381B25AB"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0480D323"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5D309A2A"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w:t>
            </w:r>
          </w:p>
        </w:tc>
        <w:tc>
          <w:tcPr>
            <w:tcW w:w="604" w:type="pct"/>
            <w:tcBorders>
              <w:top w:val="nil"/>
              <w:left w:val="nil"/>
              <w:bottom w:val="single" w:sz="4" w:space="0" w:color="auto"/>
              <w:right w:val="single" w:sz="4" w:space="0" w:color="auto"/>
            </w:tcBorders>
            <w:shd w:val="clear" w:color="auto" w:fill="auto"/>
            <w:noWrap/>
            <w:vAlign w:val="bottom"/>
            <w:hideMark/>
          </w:tcPr>
          <w:p w14:paraId="2C971CCB"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55,500.00 </w:t>
            </w:r>
          </w:p>
        </w:tc>
      </w:tr>
      <w:tr w:rsidR="00195AB4" w:rsidRPr="006C351E" w14:paraId="374FFF62"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5A119431"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lastRenderedPageBreak/>
              <w:t>Total Expenses</w:t>
            </w:r>
          </w:p>
        </w:tc>
        <w:tc>
          <w:tcPr>
            <w:tcW w:w="604" w:type="pct"/>
            <w:tcBorders>
              <w:top w:val="nil"/>
              <w:left w:val="nil"/>
              <w:bottom w:val="single" w:sz="4" w:space="0" w:color="auto"/>
              <w:right w:val="single" w:sz="4" w:space="0" w:color="auto"/>
            </w:tcBorders>
            <w:shd w:val="clear" w:color="auto" w:fill="auto"/>
            <w:noWrap/>
            <w:vAlign w:val="bottom"/>
            <w:hideMark/>
          </w:tcPr>
          <w:p w14:paraId="6F6F067F"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,35,704.16 </w:t>
            </w:r>
          </w:p>
        </w:tc>
        <w:tc>
          <w:tcPr>
            <w:tcW w:w="604" w:type="pct"/>
            <w:tcBorders>
              <w:top w:val="nil"/>
              <w:left w:val="nil"/>
              <w:bottom w:val="single" w:sz="4" w:space="0" w:color="auto"/>
              <w:right w:val="single" w:sz="4" w:space="0" w:color="auto"/>
            </w:tcBorders>
            <w:shd w:val="clear" w:color="auto" w:fill="auto"/>
            <w:noWrap/>
            <w:vAlign w:val="bottom"/>
            <w:hideMark/>
          </w:tcPr>
          <w:p w14:paraId="11592928"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2</w:t>
            </w:r>
            <w:proofErr w:type="gramEnd"/>
            <w:r w:rsidRPr="006C351E">
              <w:rPr>
                <w:rFonts w:ascii="Times New Roman" w:eastAsia="Times New Roman" w:hAnsi="Times New Roman" w:cs="Times New Roman"/>
                <w:b/>
                <w:bCs/>
                <w:sz w:val="24"/>
                <w:szCs w:val="24"/>
                <w:lang w:eastAsia="en-IN"/>
              </w:rPr>
              <w:t xml:space="preserve">,01,304.16 </w:t>
            </w:r>
          </w:p>
        </w:tc>
        <w:tc>
          <w:tcPr>
            <w:tcW w:w="604" w:type="pct"/>
            <w:tcBorders>
              <w:top w:val="nil"/>
              <w:left w:val="nil"/>
              <w:bottom w:val="single" w:sz="4" w:space="0" w:color="auto"/>
              <w:right w:val="single" w:sz="4" w:space="0" w:color="auto"/>
            </w:tcBorders>
            <w:shd w:val="clear" w:color="auto" w:fill="auto"/>
            <w:noWrap/>
            <w:vAlign w:val="bottom"/>
            <w:hideMark/>
          </w:tcPr>
          <w:p w14:paraId="248C901E"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,56,204.15 </w:t>
            </w:r>
          </w:p>
        </w:tc>
        <w:tc>
          <w:tcPr>
            <w:tcW w:w="604" w:type="pct"/>
            <w:tcBorders>
              <w:top w:val="nil"/>
              <w:left w:val="nil"/>
              <w:bottom w:val="single" w:sz="4" w:space="0" w:color="auto"/>
              <w:right w:val="single" w:sz="4" w:space="0" w:color="auto"/>
            </w:tcBorders>
            <w:shd w:val="clear" w:color="auto" w:fill="auto"/>
            <w:noWrap/>
            <w:vAlign w:val="bottom"/>
            <w:hideMark/>
          </w:tcPr>
          <w:p w14:paraId="3F81854C"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,61,770.83 </w:t>
            </w:r>
          </w:p>
        </w:tc>
        <w:tc>
          <w:tcPr>
            <w:tcW w:w="604" w:type="pct"/>
            <w:tcBorders>
              <w:top w:val="nil"/>
              <w:left w:val="nil"/>
              <w:bottom w:val="single" w:sz="4" w:space="0" w:color="auto"/>
              <w:right w:val="single" w:sz="4" w:space="0" w:color="auto"/>
            </w:tcBorders>
            <w:shd w:val="clear" w:color="auto" w:fill="auto"/>
            <w:noWrap/>
            <w:vAlign w:val="bottom"/>
            <w:hideMark/>
          </w:tcPr>
          <w:p w14:paraId="66E38980"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,48,270.83 </w:t>
            </w:r>
          </w:p>
        </w:tc>
        <w:tc>
          <w:tcPr>
            <w:tcW w:w="604" w:type="pct"/>
            <w:tcBorders>
              <w:top w:val="nil"/>
              <w:left w:val="nil"/>
              <w:bottom w:val="single" w:sz="4" w:space="0" w:color="auto"/>
              <w:right w:val="single" w:sz="4" w:space="0" w:color="auto"/>
            </w:tcBorders>
            <w:shd w:val="clear" w:color="auto" w:fill="auto"/>
            <w:noWrap/>
            <w:vAlign w:val="bottom"/>
            <w:hideMark/>
          </w:tcPr>
          <w:p w14:paraId="421EEBFC"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4</w:t>
            </w:r>
            <w:proofErr w:type="gramEnd"/>
            <w:r w:rsidRPr="006C351E">
              <w:rPr>
                <w:rFonts w:ascii="Times New Roman" w:eastAsia="Times New Roman" w:hAnsi="Times New Roman" w:cs="Times New Roman"/>
                <w:b/>
                <w:bCs/>
                <w:sz w:val="24"/>
                <w:szCs w:val="24"/>
                <w:lang w:eastAsia="en-IN"/>
              </w:rPr>
              <w:t xml:space="preserve">,41,120.83 </w:t>
            </w:r>
          </w:p>
        </w:tc>
      </w:tr>
      <w:tr w:rsidR="00195AB4" w:rsidRPr="006C351E" w14:paraId="3E3AEE99" w14:textId="77777777" w:rsidTr="005D04E2">
        <w:trPr>
          <w:trHeight w:val="300"/>
          <w:jc w:val="center"/>
        </w:trPr>
        <w:tc>
          <w:tcPr>
            <w:tcW w:w="1377" w:type="pct"/>
            <w:tcBorders>
              <w:top w:val="nil"/>
              <w:left w:val="single" w:sz="4" w:space="0" w:color="auto"/>
              <w:bottom w:val="single" w:sz="4" w:space="0" w:color="auto"/>
              <w:right w:val="single" w:sz="4" w:space="0" w:color="auto"/>
            </w:tcBorders>
            <w:shd w:val="clear" w:color="auto" w:fill="auto"/>
            <w:noWrap/>
            <w:vAlign w:val="bottom"/>
            <w:hideMark/>
          </w:tcPr>
          <w:p w14:paraId="13052E77"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Net profit</w:t>
            </w:r>
          </w:p>
        </w:tc>
        <w:tc>
          <w:tcPr>
            <w:tcW w:w="604" w:type="pct"/>
            <w:tcBorders>
              <w:top w:val="nil"/>
              <w:left w:val="nil"/>
              <w:bottom w:val="single" w:sz="4" w:space="0" w:color="auto"/>
              <w:right w:val="single" w:sz="4" w:space="0" w:color="auto"/>
            </w:tcBorders>
            <w:shd w:val="clear" w:color="auto" w:fill="auto"/>
            <w:noWrap/>
            <w:vAlign w:val="bottom"/>
            <w:hideMark/>
          </w:tcPr>
          <w:p w14:paraId="48D4593B"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5</w:t>
            </w:r>
            <w:proofErr w:type="gramEnd"/>
            <w:r w:rsidRPr="006C351E">
              <w:rPr>
                <w:rFonts w:ascii="Times New Roman" w:eastAsia="Times New Roman" w:hAnsi="Times New Roman" w:cs="Times New Roman"/>
                <w:b/>
                <w:bCs/>
                <w:sz w:val="24"/>
                <w:szCs w:val="24"/>
                <w:lang w:eastAsia="en-IN"/>
              </w:rPr>
              <w:t xml:space="preserve">,22,350.01 </w:t>
            </w:r>
          </w:p>
        </w:tc>
        <w:tc>
          <w:tcPr>
            <w:tcW w:w="604" w:type="pct"/>
            <w:tcBorders>
              <w:top w:val="nil"/>
              <w:left w:val="nil"/>
              <w:bottom w:val="single" w:sz="4" w:space="0" w:color="auto"/>
              <w:right w:val="single" w:sz="4" w:space="0" w:color="auto"/>
            </w:tcBorders>
            <w:shd w:val="clear" w:color="auto" w:fill="auto"/>
            <w:noWrap/>
            <w:vAlign w:val="bottom"/>
            <w:hideMark/>
          </w:tcPr>
          <w:p w14:paraId="157009A6"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      99,706.68 </w:t>
            </w:r>
          </w:p>
        </w:tc>
        <w:tc>
          <w:tcPr>
            <w:tcW w:w="604" w:type="pct"/>
            <w:tcBorders>
              <w:top w:val="nil"/>
              <w:left w:val="nil"/>
              <w:bottom w:val="single" w:sz="4" w:space="0" w:color="auto"/>
              <w:right w:val="single" w:sz="4" w:space="0" w:color="auto"/>
            </w:tcBorders>
            <w:shd w:val="clear" w:color="auto" w:fill="auto"/>
            <w:noWrap/>
            <w:vAlign w:val="bottom"/>
            <w:hideMark/>
          </w:tcPr>
          <w:p w14:paraId="062ED749"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1</w:t>
            </w:r>
            <w:proofErr w:type="gramEnd"/>
            <w:r w:rsidRPr="006C351E">
              <w:rPr>
                <w:rFonts w:ascii="Times New Roman" w:eastAsia="Times New Roman" w:hAnsi="Times New Roman" w:cs="Times New Roman"/>
                <w:b/>
                <w:bCs/>
                <w:sz w:val="24"/>
                <w:szCs w:val="24"/>
                <w:lang w:eastAsia="en-IN"/>
              </w:rPr>
              <w:t xml:space="preserve">,54,568.36 </w:t>
            </w:r>
          </w:p>
        </w:tc>
        <w:tc>
          <w:tcPr>
            <w:tcW w:w="604" w:type="pct"/>
            <w:tcBorders>
              <w:top w:val="nil"/>
              <w:left w:val="nil"/>
              <w:bottom w:val="single" w:sz="4" w:space="0" w:color="auto"/>
              <w:right w:val="single" w:sz="4" w:space="0" w:color="auto"/>
            </w:tcBorders>
            <w:shd w:val="clear" w:color="auto" w:fill="auto"/>
            <w:noWrap/>
            <w:vAlign w:val="bottom"/>
            <w:hideMark/>
          </w:tcPr>
          <w:p w14:paraId="4E05C4EA"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2</w:t>
            </w:r>
            <w:proofErr w:type="gramEnd"/>
            <w:r w:rsidRPr="006C351E">
              <w:rPr>
                <w:rFonts w:ascii="Times New Roman" w:eastAsia="Times New Roman" w:hAnsi="Times New Roman" w:cs="Times New Roman"/>
                <w:b/>
                <w:bCs/>
                <w:sz w:val="24"/>
                <w:szCs w:val="24"/>
                <w:lang w:eastAsia="en-IN"/>
              </w:rPr>
              <w:t xml:space="preserve">,42,820.00 </w:t>
            </w:r>
          </w:p>
        </w:tc>
        <w:tc>
          <w:tcPr>
            <w:tcW w:w="604" w:type="pct"/>
            <w:tcBorders>
              <w:top w:val="nil"/>
              <w:left w:val="nil"/>
              <w:bottom w:val="single" w:sz="4" w:space="0" w:color="auto"/>
              <w:right w:val="single" w:sz="4" w:space="0" w:color="auto"/>
            </w:tcBorders>
            <w:shd w:val="clear" w:color="auto" w:fill="auto"/>
            <w:noWrap/>
            <w:vAlign w:val="bottom"/>
            <w:hideMark/>
          </w:tcPr>
          <w:p w14:paraId="4E602417"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w:t>
            </w:r>
            <w:proofErr w:type="gramStart"/>
            <w:r w:rsidRPr="006C351E">
              <w:rPr>
                <w:rFonts w:ascii="Times New Roman" w:eastAsia="Times New Roman" w:hAnsi="Times New Roman" w:cs="Times New Roman"/>
                <w:b/>
                <w:bCs/>
                <w:sz w:val="24"/>
                <w:szCs w:val="24"/>
                <w:lang w:eastAsia="en-IN"/>
              </w:rPr>
              <w:t>£  2</w:t>
            </w:r>
            <w:proofErr w:type="gramEnd"/>
            <w:r w:rsidRPr="006C351E">
              <w:rPr>
                <w:rFonts w:ascii="Times New Roman" w:eastAsia="Times New Roman" w:hAnsi="Times New Roman" w:cs="Times New Roman"/>
                <w:b/>
                <w:bCs/>
                <w:sz w:val="24"/>
                <w:szCs w:val="24"/>
                <w:lang w:eastAsia="en-IN"/>
              </w:rPr>
              <w:t xml:space="preserve">,71,605.00 </w:t>
            </w:r>
          </w:p>
        </w:tc>
        <w:tc>
          <w:tcPr>
            <w:tcW w:w="604" w:type="pct"/>
            <w:tcBorders>
              <w:top w:val="nil"/>
              <w:left w:val="nil"/>
              <w:bottom w:val="single" w:sz="4" w:space="0" w:color="auto"/>
              <w:right w:val="single" w:sz="4" w:space="0" w:color="auto"/>
            </w:tcBorders>
            <w:shd w:val="clear" w:color="auto" w:fill="auto"/>
            <w:noWrap/>
            <w:vAlign w:val="bottom"/>
            <w:hideMark/>
          </w:tcPr>
          <w:p w14:paraId="59557373" w14:textId="77777777" w:rsidR="00195AB4" w:rsidRPr="006C351E" w:rsidRDefault="00195AB4" w:rsidP="001D5DBD">
            <w:pPr>
              <w:spacing w:after="0" w:line="360" w:lineRule="auto"/>
              <w:jc w:val="both"/>
              <w:rPr>
                <w:rFonts w:ascii="Times New Roman" w:eastAsia="Times New Roman" w:hAnsi="Times New Roman" w:cs="Times New Roman"/>
                <w:b/>
                <w:bCs/>
                <w:sz w:val="24"/>
                <w:szCs w:val="24"/>
                <w:lang w:eastAsia="en-IN"/>
              </w:rPr>
            </w:pPr>
            <w:r w:rsidRPr="006C351E">
              <w:rPr>
                <w:rFonts w:ascii="Times New Roman" w:eastAsia="Times New Roman" w:hAnsi="Times New Roman" w:cs="Times New Roman"/>
                <w:b/>
                <w:bCs/>
                <w:sz w:val="24"/>
                <w:szCs w:val="24"/>
                <w:lang w:eastAsia="en-IN"/>
              </w:rPr>
              <w:t xml:space="preserve">-£ 2,35,105.00 </w:t>
            </w:r>
          </w:p>
        </w:tc>
      </w:tr>
    </w:tbl>
    <w:p w14:paraId="75E04C07" w14:textId="77777777" w:rsidR="005D04E2" w:rsidRPr="006C351E" w:rsidRDefault="005D04E2" w:rsidP="00527EE7">
      <w:pPr>
        <w:spacing w:after="0" w:line="360" w:lineRule="auto"/>
        <w:jc w:val="center"/>
        <w:rPr>
          <w:rFonts w:ascii="Times New Roman" w:hAnsi="Times New Roman" w:cs="Times New Roman"/>
          <w:b/>
          <w:sz w:val="24"/>
          <w:szCs w:val="24"/>
        </w:rPr>
      </w:pPr>
      <w:r w:rsidRPr="006C351E">
        <w:rPr>
          <w:rFonts w:ascii="Times New Roman" w:hAnsi="Times New Roman" w:cs="Times New Roman"/>
          <w:b/>
          <w:sz w:val="24"/>
          <w:szCs w:val="24"/>
        </w:rPr>
        <w:t>Table 2: Profit Budget</w:t>
      </w:r>
    </w:p>
    <w:p w14:paraId="38D1B0B0" w14:textId="77777777" w:rsidR="005D04E2" w:rsidRPr="006C351E" w:rsidRDefault="005D04E2" w:rsidP="00527EE7">
      <w:pPr>
        <w:spacing w:after="0" w:line="360" w:lineRule="auto"/>
        <w:jc w:val="center"/>
        <w:rPr>
          <w:rFonts w:ascii="Times New Roman" w:hAnsi="Times New Roman" w:cs="Times New Roman"/>
          <w:sz w:val="24"/>
          <w:szCs w:val="24"/>
        </w:rPr>
      </w:pPr>
      <w:r w:rsidRPr="006C351E">
        <w:rPr>
          <w:rFonts w:ascii="Times New Roman" w:hAnsi="Times New Roman" w:cs="Times New Roman"/>
          <w:sz w:val="24"/>
          <w:szCs w:val="24"/>
        </w:rPr>
        <w:t>(Source: Created by Researcher)</w:t>
      </w:r>
    </w:p>
    <w:p w14:paraId="5F742B6C" w14:textId="77777777" w:rsidR="00592A0F" w:rsidRPr="006C351E" w:rsidRDefault="00AF32B7" w:rsidP="00C3148B">
      <w:pPr>
        <w:pStyle w:val="Heading1"/>
        <w:rPr>
          <w:color w:val="auto"/>
        </w:rPr>
      </w:pPr>
      <w:bookmarkStart w:id="3" w:name="_Toc46182136"/>
      <w:r w:rsidRPr="006C351E">
        <w:rPr>
          <w:color w:val="auto"/>
        </w:rPr>
        <w:t>Conclusion</w:t>
      </w:r>
      <w:bookmarkEnd w:id="3"/>
    </w:p>
    <w:p w14:paraId="06B2C620" w14:textId="77777777" w:rsidR="00B0171B" w:rsidRPr="006C351E" w:rsidRDefault="00AF32B7" w:rsidP="001D5DBD">
      <w:pPr>
        <w:spacing w:line="360" w:lineRule="auto"/>
        <w:rPr>
          <w:rFonts w:ascii="Times New Roman" w:hAnsi="Times New Roman" w:cs="Times New Roman"/>
          <w:sz w:val="24"/>
          <w:szCs w:val="24"/>
        </w:rPr>
      </w:pPr>
      <w:r w:rsidRPr="006C351E">
        <w:rPr>
          <w:rFonts w:ascii="Times New Roman" w:hAnsi="Times New Roman" w:cs="Times New Roman"/>
          <w:sz w:val="24"/>
          <w:szCs w:val="24"/>
        </w:rPr>
        <w:t xml:space="preserve">The study has concluded the importance of preparing budget by evaluating the concept of budgeting process including cash budget and </w:t>
      </w:r>
      <w:r w:rsidR="005738AF" w:rsidRPr="006C351E">
        <w:rPr>
          <w:rFonts w:ascii="Times New Roman" w:hAnsi="Times New Roman" w:cs="Times New Roman"/>
          <w:sz w:val="24"/>
          <w:szCs w:val="24"/>
        </w:rPr>
        <w:t>profit budget</w:t>
      </w:r>
      <w:r w:rsidRPr="006C351E">
        <w:rPr>
          <w:rFonts w:ascii="Times New Roman" w:hAnsi="Times New Roman" w:cs="Times New Roman"/>
          <w:sz w:val="24"/>
          <w:szCs w:val="24"/>
        </w:rPr>
        <w:t xml:space="preserve">. </w:t>
      </w:r>
      <w:r w:rsidR="005738AF" w:rsidRPr="006C351E">
        <w:rPr>
          <w:rFonts w:ascii="Times New Roman" w:hAnsi="Times New Roman" w:cs="Times New Roman"/>
          <w:sz w:val="24"/>
          <w:szCs w:val="24"/>
        </w:rPr>
        <w:t>It</w:t>
      </w:r>
      <w:r w:rsidRPr="006C351E">
        <w:rPr>
          <w:rFonts w:ascii="Times New Roman" w:hAnsi="Times New Roman" w:cs="Times New Roman"/>
          <w:sz w:val="24"/>
          <w:szCs w:val="24"/>
        </w:rPr>
        <w:t xml:space="preserve"> was observed that preparation </w:t>
      </w:r>
      <w:proofErr w:type="spellStart"/>
      <w:r w:rsidRPr="006C351E">
        <w:rPr>
          <w:rFonts w:ascii="Times New Roman" w:hAnsi="Times New Roman" w:cs="Times New Roman"/>
          <w:sz w:val="24"/>
          <w:szCs w:val="24"/>
        </w:rPr>
        <w:t>f</w:t>
      </w:r>
      <w:proofErr w:type="spellEnd"/>
      <w:r w:rsidRPr="006C351E">
        <w:rPr>
          <w:rFonts w:ascii="Times New Roman" w:hAnsi="Times New Roman" w:cs="Times New Roman"/>
          <w:sz w:val="24"/>
          <w:szCs w:val="24"/>
        </w:rPr>
        <w:t xml:space="preserve"> cash budget and profit </w:t>
      </w:r>
      <w:r w:rsidR="005738AF" w:rsidRPr="006C351E">
        <w:rPr>
          <w:rFonts w:ascii="Times New Roman" w:hAnsi="Times New Roman" w:cs="Times New Roman"/>
          <w:sz w:val="24"/>
          <w:szCs w:val="24"/>
        </w:rPr>
        <w:t>budget</w:t>
      </w:r>
      <w:r w:rsidRPr="006C351E">
        <w:rPr>
          <w:rFonts w:ascii="Times New Roman" w:hAnsi="Times New Roman" w:cs="Times New Roman"/>
          <w:sz w:val="24"/>
          <w:szCs w:val="24"/>
        </w:rPr>
        <w:t xml:space="preserve"> report by </w:t>
      </w:r>
      <w:proofErr w:type="spellStart"/>
      <w:r w:rsidRPr="006C351E">
        <w:rPr>
          <w:rFonts w:ascii="Times New Roman" w:hAnsi="Times New Roman" w:cs="Times New Roman"/>
          <w:sz w:val="24"/>
          <w:szCs w:val="24"/>
        </w:rPr>
        <w:t>Westhrope</w:t>
      </w:r>
      <w:proofErr w:type="spellEnd"/>
      <w:r w:rsidRPr="006C351E">
        <w:rPr>
          <w:rFonts w:ascii="Times New Roman" w:hAnsi="Times New Roman" w:cs="Times New Roman"/>
          <w:sz w:val="24"/>
          <w:szCs w:val="24"/>
        </w:rPr>
        <w:t xml:space="preserve"> has enabled the business in finding the future based cash would </w:t>
      </w:r>
      <w:proofErr w:type="gramStart"/>
      <w:r w:rsidRPr="006C351E">
        <w:rPr>
          <w:rFonts w:ascii="Times New Roman" w:hAnsi="Times New Roman" w:cs="Times New Roman"/>
          <w:sz w:val="24"/>
          <w:szCs w:val="24"/>
        </w:rPr>
        <w:t>retained</w:t>
      </w:r>
      <w:proofErr w:type="gramEnd"/>
      <w:r w:rsidRPr="006C351E">
        <w:rPr>
          <w:rFonts w:ascii="Times New Roman" w:hAnsi="Times New Roman" w:cs="Times New Roman"/>
          <w:sz w:val="24"/>
          <w:szCs w:val="24"/>
        </w:rPr>
        <w:t xml:space="preserve"> by the business and profit that would be earned by the </w:t>
      </w:r>
      <w:proofErr w:type="spellStart"/>
      <w:r w:rsidRPr="006C351E">
        <w:rPr>
          <w:rFonts w:ascii="Times New Roman" w:hAnsi="Times New Roman" w:cs="Times New Roman"/>
          <w:sz w:val="24"/>
          <w:szCs w:val="24"/>
        </w:rPr>
        <w:t>Westhrope</w:t>
      </w:r>
      <w:proofErr w:type="spellEnd"/>
      <w:r w:rsidRPr="006C351E">
        <w:rPr>
          <w:rFonts w:ascii="Times New Roman" w:hAnsi="Times New Roman" w:cs="Times New Roman"/>
          <w:sz w:val="24"/>
          <w:szCs w:val="24"/>
        </w:rPr>
        <w:t xml:space="preserve">. </w:t>
      </w:r>
      <w:r w:rsidR="00C3148B" w:rsidRPr="006C351E">
        <w:rPr>
          <w:rFonts w:ascii="Times New Roman" w:hAnsi="Times New Roman" w:cs="Times New Roman"/>
          <w:sz w:val="24"/>
          <w:szCs w:val="24"/>
        </w:rPr>
        <w:t>It</w:t>
      </w:r>
      <w:r w:rsidR="005738AF" w:rsidRPr="006C351E">
        <w:rPr>
          <w:rFonts w:ascii="Times New Roman" w:hAnsi="Times New Roman" w:cs="Times New Roman"/>
          <w:sz w:val="24"/>
          <w:szCs w:val="24"/>
        </w:rPr>
        <w:t xml:space="preserve"> was concluded that business of </w:t>
      </w:r>
      <w:proofErr w:type="spellStart"/>
      <w:r w:rsidR="005738AF" w:rsidRPr="006C351E">
        <w:rPr>
          <w:rFonts w:ascii="Times New Roman" w:hAnsi="Times New Roman" w:cs="Times New Roman"/>
          <w:sz w:val="24"/>
          <w:szCs w:val="24"/>
        </w:rPr>
        <w:t>Westhrope</w:t>
      </w:r>
      <w:proofErr w:type="spellEnd"/>
      <w:r w:rsidR="005738AF" w:rsidRPr="006C351E">
        <w:rPr>
          <w:rFonts w:ascii="Times New Roman" w:hAnsi="Times New Roman" w:cs="Times New Roman"/>
          <w:sz w:val="24"/>
          <w:szCs w:val="24"/>
        </w:rPr>
        <w:t xml:space="preserve"> by the help of budget report could be able to forecast the profit of future and provide </w:t>
      </w:r>
      <w:r w:rsidR="00C3148B" w:rsidRPr="006C351E">
        <w:rPr>
          <w:rFonts w:ascii="Times New Roman" w:hAnsi="Times New Roman" w:cs="Times New Roman"/>
          <w:sz w:val="24"/>
          <w:szCs w:val="24"/>
        </w:rPr>
        <w:t>reliable</w:t>
      </w:r>
      <w:r w:rsidR="005738AF" w:rsidRPr="006C351E">
        <w:rPr>
          <w:rFonts w:ascii="Times New Roman" w:hAnsi="Times New Roman" w:cs="Times New Roman"/>
          <w:sz w:val="24"/>
          <w:szCs w:val="24"/>
        </w:rPr>
        <w:t xml:space="preserve"> information to the investors or suppliers intend to increase capital investment by the external investors and purchase more resources. </w:t>
      </w:r>
    </w:p>
    <w:p w14:paraId="13675EB8" w14:textId="77777777" w:rsidR="00B0171B" w:rsidRPr="006C351E" w:rsidRDefault="00B0171B">
      <w:pPr>
        <w:rPr>
          <w:rFonts w:ascii="Times New Roman" w:hAnsi="Times New Roman" w:cs="Times New Roman"/>
          <w:sz w:val="24"/>
          <w:szCs w:val="24"/>
        </w:rPr>
      </w:pPr>
      <w:r w:rsidRPr="006C351E">
        <w:rPr>
          <w:rFonts w:ascii="Times New Roman" w:hAnsi="Times New Roman" w:cs="Times New Roman"/>
          <w:sz w:val="24"/>
          <w:szCs w:val="24"/>
        </w:rPr>
        <w:br w:type="page"/>
      </w:r>
    </w:p>
    <w:p w14:paraId="7FA968F2" w14:textId="77777777" w:rsidR="00AF32B7" w:rsidRPr="006C351E" w:rsidRDefault="00B0171B" w:rsidP="00B0171B">
      <w:pPr>
        <w:pStyle w:val="Heading1"/>
        <w:rPr>
          <w:color w:val="auto"/>
        </w:rPr>
      </w:pPr>
      <w:bookmarkStart w:id="4" w:name="_Toc46182137"/>
      <w:r w:rsidRPr="006C351E">
        <w:rPr>
          <w:color w:val="auto"/>
        </w:rPr>
        <w:lastRenderedPageBreak/>
        <w:t>References</w:t>
      </w:r>
      <w:bookmarkEnd w:id="4"/>
    </w:p>
    <w:p w14:paraId="212BFD48"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proofErr w:type="spellStart"/>
      <w:r w:rsidRPr="006C351E">
        <w:rPr>
          <w:rFonts w:ascii="Times New Roman" w:hAnsi="Times New Roman" w:cs="Times New Roman"/>
          <w:sz w:val="24"/>
          <w:szCs w:val="24"/>
          <w:shd w:val="clear" w:color="auto" w:fill="FFFFFF"/>
        </w:rPr>
        <w:t>Bužinskienė</w:t>
      </w:r>
      <w:proofErr w:type="spellEnd"/>
      <w:r w:rsidRPr="006C351E">
        <w:rPr>
          <w:rFonts w:ascii="Times New Roman" w:hAnsi="Times New Roman" w:cs="Times New Roman"/>
          <w:sz w:val="24"/>
          <w:szCs w:val="24"/>
          <w:shd w:val="clear" w:color="auto" w:fill="FFFFFF"/>
        </w:rPr>
        <w:t>, R., 2019. MASTER BUDGET FORMATION IN PRIVATE COMPANIES. </w:t>
      </w:r>
      <w:r w:rsidRPr="006C351E">
        <w:rPr>
          <w:rFonts w:ascii="Times New Roman" w:hAnsi="Times New Roman" w:cs="Times New Roman"/>
          <w:i/>
          <w:iCs/>
          <w:sz w:val="24"/>
          <w:szCs w:val="24"/>
          <w:shd w:val="clear" w:color="auto" w:fill="FFFFFF"/>
        </w:rPr>
        <w:t>Professional Studies: Theory &amp; Practice/</w:t>
      </w:r>
      <w:proofErr w:type="spellStart"/>
      <w:r w:rsidRPr="006C351E">
        <w:rPr>
          <w:rFonts w:ascii="Times New Roman" w:hAnsi="Times New Roman" w:cs="Times New Roman"/>
          <w:i/>
          <w:iCs/>
          <w:sz w:val="24"/>
          <w:szCs w:val="24"/>
          <w:shd w:val="clear" w:color="auto" w:fill="FFFFFF"/>
        </w:rPr>
        <w:t>Profesines</w:t>
      </w:r>
      <w:proofErr w:type="spellEnd"/>
      <w:r w:rsidRPr="006C351E">
        <w:rPr>
          <w:rFonts w:ascii="Times New Roman" w:hAnsi="Times New Roman" w:cs="Times New Roman"/>
          <w:i/>
          <w:iCs/>
          <w:sz w:val="24"/>
          <w:szCs w:val="24"/>
          <w:shd w:val="clear" w:color="auto" w:fill="FFFFFF"/>
        </w:rPr>
        <w:t xml:space="preserve"> </w:t>
      </w:r>
      <w:proofErr w:type="spellStart"/>
      <w:r w:rsidRPr="006C351E">
        <w:rPr>
          <w:rFonts w:ascii="Times New Roman" w:hAnsi="Times New Roman" w:cs="Times New Roman"/>
          <w:i/>
          <w:iCs/>
          <w:sz w:val="24"/>
          <w:szCs w:val="24"/>
          <w:shd w:val="clear" w:color="auto" w:fill="FFFFFF"/>
        </w:rPr>
        <w:t>Studijos</w:t>
      </w:r>
      <w:proofErr w:type="spellEnd"/>
      <w:r w:rsidRPr="006C351E">
        <w:rPr>
          <w:rFonts w:ascii="Times New Roman" w:hAnsi="Times New Roman" w:cs="Times New Roman"/>
          <w:i/>
          <w:iCs/>
          <w:sz w:val="24"/>
          <w:szCs w:val="24"/>
          <w:shd w:val="clear" w:color="auto" w:fill="FFFFFF"/>
        </w:rPr>
        <w:t xml:space="preserve">: </w:t>
      </w:r>
      <w:proofErr w:type="spellStart"/>
      <w:r w:rsidRPr="006C351E">
        <w:rPr>
          <w:rFonts w:ascii="Times New Roman" w:hAnsi="Times New Roman" w:cs="Times New Roman"/>
          <w:i/>
          <w:iCs/>
          <w:sz w:val="24"/>
          <w:szCs w:val="24"/>
          <w:shd w:val="clear" w:color="auto" w:fill="FFFFFF"/>
        </w:rPr>
        <w:t>Teorija</w:t>
      </w:r>
      <w:proofErr w:type="spellEnd"/>
      <w:r w:rsidRPr="006C351E">
        <w:rPr>
          <w:rFonts w:ascii="Times New Roman" w:hAnsi="Times New Roman" w:cs="Times New Roman"/>
          <w:i/>
          <w:iCs/>
          <w:sz w:val="24"/>
          <w:szCs w:val="24"/>
          <w:shd w:val="clear" w:color="auto" w:fill="FFFFFF"/>
        </w:rPr>
        <w:t xml:space="preserve"> </w:t>
      </w:r>
      <w:proofErr w:type="spellStart"/>
      <w:r w:rsidRPr="006C351E">
        <w:rPr>
          <w:rFonts w:ascii="Times New Roman" w:hAnsi="Times New Roman" w:cs="Times New Roman"/>
          <w:i/>
          <w:iCs/>
          <w:sz w:val="24"/>
          <w:szCs w:val="24"/>
          <w:shd w:val="clear" w:color="auto" w:fill="FFFFFF"/>
        </w:rPr>
        <w:t>ir</w:t>
      </w:r>
      <w:proofErr w:type="spellEnd"/>
      <w:r w:rsidRPr="006C351E">
        <w:rPr>
          <w:rFonts w:ascii="Times New Roman" w:hAnsi="Times New Roman" w:cs="Times New Roman"/>
          <w:i/>
          <w:iCs/>
          <w:sz w:val="24"/>
          <w:szCs w:val="24"/>
          <w:shd w:val="clear" w:color="auto" w:fill="FFFFFF"/>
        </w:rPr>
        <w:t xml:space="preserve"> </w:t>
      </w:r>
      <w:proofErr w:type="spellStart"/>
      <w:r w:rsidRPr="006C351E">
        <w:rPr>
          <w:rFonts w:ascii="Times New Roman" w:hAnsi="Times New Roman" w:cs="Times New Roman"/>
          <w:i/>
          <w:iCs/>
          <w:sz w:val="24"/>
          <w:szCs w:val="24"/>
          <w:shd w:val="clear" w:color="auto" w:fill="FFFFFF"/>
        </w:rPr>
        <w:t>Praktika</w:t>
      </w:r>
      <w:proofErr w:type="spellEnd"/>
      <w:r w:rsidRPr="006C351E">
        <w:rPr>
          <w:rFonts w:ascii="Times New Roman" w:hAnsi="Times New Roman" w:cs="Times New Roman"/>
          <w:sz w:val="24"/>
          <w:szCs w:val="24"/>
          <w:shd w:val="clear" w:color="auto" w:fill="FFFFFF"/>
        </w:rPr>
        <w:t>, (21).</w:t>
      </w:r>
    </w:p>
    <w:p w14:paraId="2FA08641"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proofErr w:type="spellStart"/>
      <w:r w:rsidRPr="006C351E">
        <w:rPr>
          <w:rFonts w:ascii="Times New Roman" w:hAnsi="Times New Roman" w:cs="Times New Roman"/>
          <w:sz w:val="24"/>
          <w:szCs w:val="24"/>
          <w:shd w:val="clear" w:color="auto" w:fill="FFFFFF"/>
        </w:rPr>
        <w:t>DeFranco</w:t>
      </w:r>
      <w:proofErr w:type="spellEnd"/>
      <w:r w:rsidRPr="006C351E">
        <w:rPr>
          <w:rFonts w:ascii="Times New Roman" w:hAnsi="Times New Roman" w:cs="Times New Roman"/>
          <w:sz w:val="24"/>
          <w:szCs w:val="24"/>
          <w:shd w:val="clear" w:color="auto" w:fill="FFFFFF"/>
        </w:rPr>
        <w:t xml:space="preserve">, A.L. and </w:t>
      </w:r>
      <w:proofErr w:type="spellStart"/>
      <w:r w:rsidRPr="006C351E">
        <w:rPr>
          <w:rFonts w:ascii="Times New Roman" w:hAnsi="Times New Roman" w:cs="Times New Roman"/>
          <w:sz w:val="24"/>
          <w:szCs w:val="24"/>
          <w:shd w:val="clear" w:color="auto" w:fill="FFFFFF"/>
        </w:rPr>
        <w:t>Schmidgall</w:t>
      </w:r>
      <w:proofErr w:type="spellEnd"/>
      <w:r w:rsidRPr="006C351E">
        <w:rPr>
          <w:rFonts w:ascii="Times New Roman" w:hAnsi="Times New Roman" w:cs="Times New Roman"/>
          <w:sz w:val="24"/>
          <w:szCs w:val="24"/>
          <w:shd w:val="clear" w:color="auto" w:fill="FFFFFF"/>
        </w:rPr>
        <w:t>, R.S., 2017. Cash Budgets, Controls, and Management in Clubs. </w:t>
      </w:r>
      <w:r w:rsidRPr="006C351E">
        <w:rPr>
          <w:rFonts w:ascii="Times New Roman" w:hAnsi="Times New Roman" w:cs="Times New Roman"/>
          <w:i/>
          <w:iCs/>
          <w:sz w:val="24"/>
          <w:szCs w:val="24"/>
          <w:shd w:val="clear" w:color="auto" w:fill="FFFFFF"/>
        </w:rPr>
        <w:t>The Journal of Hospitality Financial Management</w:t>
      </w:r>
      <w:r w:rsidRPr="006C351E">
        <w:rPr>
          <w:rFonts w:ascii="Times New Roman" w:hAnsi="Times New Roman" w:cs="Times New Roman"/>
          <w:sz w:val="24"/>
          <w:szCs w:val="24"/>
          <w:shd w:val="clear" w:color="auto" w:fill="FFFFFF"/>
        </w:rPr>
        <w:t>, </w:t>
      </w:r>
      <w:r w:rsidRPr="006C351E">
        <w:rPr>
          <w:rFonts w:ascii="Times New Roman" w:hAnsi="Times New Roman" w:cs="Times New Roman"/>
          <w:i/>
          <w:iCs/>
          <w:sz w:val="24"/>
          <w:szCs w:val="24"/>
          <w:shd w:val="clear" w:color="auto" w:fill="FFFFFF"/>
        </w:rPr>
        <w:t>25</w:t>
      </w:r>
      <w:r w:rsidRPr="006C351E">
        <w:rPr>
          <w:rFonts w:ascii="Times New Roman" w:hAnsi="Times New Roman" w:cs="Times New Roman"/>
          <w:sz w:val="24"/>
          <w:szCs w:val="24"/>
          <w:shd w:val="clear" w:color="auto" w:fill="FFFFFF"/>
        </w:rPr>
        <w:t>(2), pp.112-122.</w:t>
      </w:r>
    </w:p>
    <w:p w14:paraId="3C4B2FF3"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r w:rsidRPr="006C351E">
        <w:rPr>
          <w:rFonts w:ascii="Times New Roman" w:hAnsi="Times New Roman" w:cs="Times New Roman"/>
          <w:sz w:val="24"/>
          <w:szCs w:val="24"/>
          <w:shd w:val="clear" w:color="auto" w:fill="FFFFFF"/>
        </w:rPr>
        <w:t xml:space="preserve">Eton, M., Fabian, M. and </w:t>
      </w:r>
      <w:proofErr w:type="spellStart"/>
      <w:r w:rsidRPr="006C351E">
        <w:rPr>
          <w:rFonts w:ascii="Times New Roman" w:hAnsi="Times New Roman" w:cs="Times New Roman"/>
          <w:sz w:val="24"/>
          <w:szCs w:val="24"/>
          <w:shd w:val="clear" w:color="auto" w:fill="FFFFFF"/>
        </w:rPr>
        <w:t>Benard</w:t>
      </w:r>
      <w:proofErr w:type="spellEnd"/>
      <w:r w:rsidRPr="006C351E">
        <w:rPr>
          <w:rFonts w:ascii="Times New Roman" w:hAnsi="Times New Roman" w:cs="Times New Roman"/>
          <w:sz w:val="24"/>
          <w:szCs w:val="24"/>
          <w:shd w:val="clear" w:color="auto" w:fill="FFFFFF"/>
        </w:rPr>
        <w:t xml:space="preserve">, P.O., 2018. Cash Budgeting and Organizational Performance of Private Firms in Uganda: A Case of </w:t>
      </w:r>
      <w:proofErr w:type="spellStart"/>
      <w:r w:rsidRPr="006C351E">
        <w:rPr>
          <w:rFonts w:ascii="Times New Roman" w:hAnsi="Times New Roman" w:cs="Times New Roman"/>
          <w:sz w:val="24"/>
          <w:szCs w:val="24"/>
          <w:shd w:val="clear" w:color="auto" w:fill="FFFFFF"/>
        </w:rPr>
        <w:t>Kabale</w:t>
      </w:r>
      <w:proofErr w:type="spellEnd"/>
      <w:r w:rsidRPr="006C351E">
        <w:rPr>
          <w:rFonts w:ascii="Times New Roman" w:hAnsi="Times New Roman" w:cs="Times New Roman"/>
          <w:sz w:val="24"/>
          <w:szCs w:val="24"/>
          <w:shd w:val="clear" w:color="auto" w:fill="FFFFFF"/>
        </w:rPr>
        <w:t xml:space="preserve"> District, Western Uganda.</w:t>
      </w:r>
    </w:p>
    <w:p w14:paraId="2B7B49EE"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proofErr w:type="spellStart"/>
      <w:r w:rsidRPr="006C351E">
        <w:rPr>
          <w:rFonts w:ascii="Times New Roman" w:hAnsi="Times New Roman" w:cs="Times New Roman"/>
          <w:sz w:val="24"/>
          <w:szCs w:val="24"/>
          <w:shd w:val="clear" w:color="auto" w:fill="FFFFFF"/>
        </w:rPr>
        <w:t>Puspaningtyas</w:t>
      </w:r>
      <w:proofErr w:type="spellEnd"/>
      <w:r w:rsidRPr="006C351E">
        <w:rPr>
          <w:rFonts w:ascii="Times New Roman" w:hAnsi="Times New Roman" w:cs="Times New Roman"/>
          <w:sz w:val="24"/>
          <w:szCs w:val="24"/>
          <w:shd w:val="clear" w:color="auto" w:fill="FFFFFF"/>
        </w:rPr>
        <w:t xml:space="preserve">, M., Putri, D.M. and </w:t>
      </w:r>
      <w:proofErr w:type="spellStart"/>
      <w:r w:rsidRPr="006C351E">
        <w:rPr>
          <w:rFonts w:ascii="Times New Roman" w:hAnsi="Times New Roman" w:cs="Times New Roman"/>
          <w:sz w:val="24"/>
          <w:szCs w:val="24"/>
          <w:shd w:val="clear" w:color="auto" w:fill="FFFFFF"/>
        </w:rPr>
        <w:t>Kamaludin</w:t>
      </w:r>
      <w:proofErr w:type="spellEnd"/>
      <w:r w:rsidRPr="006C351E">
        <w:rPr>
          <w:rFonts w:ascii="Times New Roman" w:hAnsi="Times New Roman" w:cs="Times New Roman"/>
          <w:sz w:val="24"/>
          <w:szCs w:val="24"/>
          <w:shd w:val="clear" w:color="auto" w:fill="FFFFFF"/>
        </w:rPr>
        <w:t>, M., 2019. DEVELOPING A BUDGET REPORT INSTRUMENT FOR SMALL MEDIUM ENTERPRISE’S IN EAST JAVA. </w:t>
      </w:r>
      <w:r w:rsidRPr="006C351E">
        <w:rPr>
          <w:rFonts w:ascii="Times New Roman" w:hAnsi="Times New Roman" w:cs="Times New Roman"/>
          <w:i/>
          <w:iCs/>
          <w:sz w:val="24"/>
          <w:szCs w:val="24"/>
          <w:shd w:val="clear" w:color="auto" w:fill="FFFFFF"/>
        </w:rPr>
        <w:t>International Journal of Advanced Research in Economics and Finance</w:t>
      </w:r>
      <w:r w:rsidRPr="006C351E">
        <w:rPr>
          <w:rFonts w:ascii="Times New Roman" w:hAnsi="Times New Roman" w:cs="Times New Roman"/>
          <w:sz w:val="24"/>
          <w:szCs w:val="24"/>
          <w:shd w:val="clear" w:color="auto" w:fill="FFFFFF"/>
        </w:rPr>
        <w:t>, </w:t>
      </w:r>
      <w:r w:rsidRPr="006C351E">
        <w:rPr>
          <w:rFonts w:ascii="Times New Roman" w:hAnsi="Times New Roman" w:cs="Times New Roman"/>
          <w:i/>
          <w:iCs/>
          <w:sz w:val="24"/>
          <w:szCs w:val="24"/>
          <w:shd w:val="clear" w:color="auto" w:fill="FFFFFF"/>
        </w:rPr>
        <w:t>1</w:t>
      </w:r>
      <w:r w:rsidRPr="006C351E">
        <w:rPr>
          <w:rFonts w:ascii="Times New Roman" w:hAnsi="Times New Roman" w:cs="Times New Roman"/>
          <w:sz w:val="24"/>
          <w:szCs w:val="24"/>
          <w:shd w:val="clear" w:color="auto" w:fill="FFFFFF"/>
        </w:rPr>
        <w:t>(3), pp.11-17.</w:t>
      </w:r>
    </w:p>
    <w:p w14:paraId="33D00255"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proofErr w:type="spellStart"/>
      <w:r w:rsidRPr="006C351E">
        <w:rPr>
          <w:rFonts w:ascii="Times New Roman" w:hAnsi="Times New Roman" w:cs="Times New Roman"/>
          <w:sz w:val="24"/>
          <w:szCs w:val="24"/>
          <w:shd w:val="clear" w:color="auto" w:fill="FFFFFF"/>
        </w:rPr>
        <w:t>Zamfir</w:t>
      </w:r>
      <w:proofErr w:type="spellEnd"/>
      <w:r w:rsidRPr="006C351E">
        <w:rPr>
          <w:rFonts w:ascii="Times New Roman" w:hAnsi="Times New Roman" w:cs="Times New Roman"/>
          <w:sz w:val="24"/>
          <w:szCs w:val="24"/>
          <w:shd w:val="clear" w:color="auto" w:fill="FFFFFF"/>
        </w:rPr>
        <w:t>, M., Monica, P. and Cristian, F., 2019. The Budget-Reference System in Assessing the Performance of the Public Enterprise. </w:t>
      </w:r>
      <w:r w:rsidRPr="006C351E">
        <w:rPr>
          <w:rFonts w:ascii="Times New Roman" w:hAnsi="Times New Roman" w:cs="Times New Roman"/>
          <w:i/>
          <w:iCs/>
          <w:sz w:val="24"/>
          <w:szCs w:val="24"/>
          <w:shd w:val="clear" w:color="auto" w:fill="FFFFFF"/>
        </w:rPr>
        <w:t>Academic Journal of Economic Studies</w:t>
      </w:r>
      <w:r w:rsidRPr="006C351E">
        <w:rPr>
          <w:rFonts w:ascii="Times New Roman" w:hAnsi="Times New Roman" w:cs="Times New Roman"/>
          <w:sz w:val="24"/>
          <w:szCs w:val="24"/>
          <w:shd w:val="clear" w:color="auto" w:fill="FFFFFF"/>
        </w:rPr>
        <w:t>, </w:t>
      </w:r>
      <w:r w:rsidRPr="006C351E">
        <w:rPr>
          <w:rFonts w:ascii="Times New Roman" w:hAnsi="Times New Roman" w:cs="Times New Roman"/>
          <w:i/>
          <w:iCs/>
          <w:sz w:val="24"/>
          <w:szCs w:val="24"/>
          <w:shd w:val="clear" w:color="auto" w:fill="FFFFFF"/>
        </w:rPr>
        <w:t>5</w:t>
      </w:r>
      <w:r w:rsidRPr="006C351E">
        <w:rPr>
          <w:rFonts w:ascii="Times New Roman" w:hAnsi="Times New Roman" w:cs="Times New Roman"/>
          <w:sz w:val="24"/>
          <w:szCs w:val="24"/>
          <w:shd w:val="clear" w:color="auto" w:fill="FFFFFF"/>
        </w:rPr>
        <w:t>(2), pp.144-158.</w:t>
      </w:r>
    </w:p>
    <w:p w14:paraId="4DF64CAC" w14:textId="77777777" w:rsidR="00592F53" w:rsidRPr="006C351E" w:rsidRDefault="00592F53" w:rsidP="00592F53">
      <w:pPr>
        <w:spacing w:line="360" w:lineRule="auto"/>
        <w:jc w:val="both"/>
        <w:rPr>
          <w:rFonts w:ascii="Times New Roman" w:hAnsi="Times New Roman" w:cs="Times New Roman"/>
          <w:sz w:val="24"/>
          <w:szCs w:val="24"/>
          <w:shd w:val="clear" w:color="auto" w:fill="FFFFFF"/>
        </w:rPr>
      </w:pPr>
      <w:proofErr w:type="spellStart"/>
      <w:r w:rsidRPr="006C351E">
        <w:rPr>
          <w:rFonts w:ascii="Times New Roman" w:hAnsi="Times New Roman" w:cs="Times New Roman"/>
          <w:sz w:val="24"/>
          <w:szCs w:val="24"/>
          <w:shd w:val="clear" w:color="auto" w:fill="FFFFFF"/>
        </w:rPr>
        <w:t>Zietlow</w:t>
      </w:r>
      <w:proofErr w:type="spellEnd"/>
      <w:r w:rsidRPr="006C351E">
        <w:rPr>
          <w:rFonts w:ascii="Times New Roman" w:hAnsi="Times New Roman" w:cs="Times New Roman"/>
          <w:sz w:val="24"/>
          <w:szCs w:val="24"/>
          <w:shd w:val="clear" w:color="auto" w:fill="FFFFFF"/>
        </w:rPr>
        <w:t xml:space="preserve">, J., 2020. 10 Treasury, Cash, and Liquidity Management in </w:t>
      </w:r>
      <w:proofErr w:type="spellStart"/>
      <w:r w:rsidRPr="006C351E">
        <w:rPr>
          <w:rFonts w:ascii="Times New Roman" w:hAnsi="Times New Roman" w:cs="Times New Roman"/>
          <w:sz w:val="24"/>
          <w:szCs w:val="24"/>
          <w:shd w:val="clear" w:color="auto" w:fill="FFFFFF"/>
        </w:rPr>
        <w:t>Nonprofit</w:t>
      </w:r>
      <w:proofErr w:type="spellEnd"/>
      <w:r w:rsidRPr="006C351E">
        <w:rPr>
          <w:rFonts w:ascii="Times New Roman" w:hAnsi="Times New Roman" w:cs="Times New Roman"/>
          <w:sz w:val="24"/>
          <w:szCs w:val="24"/>
          <w:shd w:val="clear" w:color="auto" w:fill="FFFFFF"/>
        </w:rPr>
        <w:t xml:space="preserve"> Organizations. </w:t>
      </w:r>
      <w:r w:rsidRPr="006C351E">
        <w:rPr>
          <w:rFonts w:ascii="Times New Roman" w:hAnsi="Times New Roman" w:cs="Times New Roman"/>
          <w:i/>
          <w:iCs/>
          <w:sz w:val="24"/>
          <w:szCs w:val="24"/>
          <w:shd w:val="clear" w:color="auto" w:fill="FFFFFF"/>
        </w:rPr>
        <w:t xml:space="preserve">Financing </w:t>
      </w:r>
      <w:proofErr w:type="spellStart"/>
      <w:r w:rsidRPr="006C351E">
        <w:rPr>
          <w:rFonts w:ascii="Times New Roman" w:hAnsi="Times New Roman" w:cs="Times New Roman"/>
          <w:i/>
          <w:iCs/>
          <w:sz w:val="24"/>
          <w:szCs w:val="24"/>
          <w:shd w:val="clear" w:color="auto" w:fill="FFFFFF"/>
        </w:rPr>
        <w:t>Nonprofit</w:t>
      </w:r>
      <w:proofErr w:type="spellEnd"/>
      <w:r w:rsidRPr="006C351E">
        <w:rPr>
          <w:rFonts w:ascii="Times New Roman" w:hAnsi="Times New Roman" w:cs="Times New Roman"/>
          <w:i/>
          <w:iCs/>
          <w:sz w:val="24"/>
          <w:szCs w:val="24"/>
          <w:shd w:val="clear" w:color="auto" w:fill="FFFFFF"/>
        </w:rPr>
        <w:t xml:space="preserve"> Organizations</w:t>
      </w:r>
      <w:r w:rsidRPr="006C351E">
        <w:rPr>
          <w:rFonts w:ascii="Times New Roman" w:hAnsi="Times New Roman" w:cs="Times New Roman"/>
          <w:sz w:val="24"/>
          <w:szCs w:val="24"/>
          <w:shd w:val="clear" w:color="auto" w:fill="FFFFFF"/>
        </w:rPr>
        <w:t>.</w:t>
      </w:r>
    </w:p>
    <w:p w14:paraId="7CE83B7F" w14:textId="77777777" w:rsidR="00592F53" w:rsidRPr="006C351E" w:rsidRDefault="00592F53" w:rsidP="001D5DBD">
      <w:pPr>
        <w:spacing w:line="360" w:lineRule="auto"/>
        <w:rPr>
          <w:rFonts w:ascii="Times New Roman" w:hAnsi="Times New Roman" w:cs="Times New Roman"/>
          <w:sz w:val="24"/>
          <w:szCs w:val="24"/>
        </w:rPr>
      </w:pPr>
    </w:p>
    <w:sectPr w:rsidR="00592F53" w:rsidRPr="006C351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82F0E" w14:textId="77777777" w:rsidR="004C6ED3" w:rsidRDefault="004C6ED3" w:rsidP="00C33592">
      <w:pPr>
        <w:spacing w:after="0" w:line="240" w:lineRule="auto"/>
      </w:pPr>
      <w:r>
        <w:separator/>
      </w:r>
    </w:p>
  </w:endnote>
  <w:endnote w:type="continuationSeparator" w:id="0">
    <w:p w14:paraId="7E400BDE" w14:textId="77777777" w:rsidR="004C6ED3" w:rsidRDefault="004C6ED3" w:rsidP="00C33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1696225"/>
      <w:docPartObj>
        <w:docPartGallery w:val="Page Numbers (Bottom of Page)"/>
        <w:docPartUnique/>
      </w:docPartObj>
    </w:sdtPr>
    <w:sdtEndPr>
      <w:rPr>
        <w:noProof/>
      </w:rPr>
    </w:sdtEndPr>
    <w:sdtContent>
      <w:p w14:paraId="338E9D5C" w14:textId="77777777" w:rsidR="00DE70C9" w:rsidRDefault="00DE70C9">
        <w:pPr>
          <w:pStyle w:val="Footer"/>
          <w:jc w:val="right"/>
        </w:pPr>
        <w:r>
          <w:fldChar w:fldCharType="begin"/>
        </w:r>
        <w:r>
          <w:instrText xml:space="preserve"> PAGE   \* MERGEFORMAT </w:instrText>
        </w:r>
        <w:r>
          <w:fldChar w:fldCharType="separate"/>
        </w:r>
        <w:r w:rsidR="00814FC5">
          <w:rPr>
            <w:noProof/>
          </w:rPr>
          <w:t>1</w:t>
        </w:r>
        <w:r>
          <w:rPr>
            <w:noProof/>
          </w:rPr>
          <w:fldChar w:fldCharType="end"/>
        </w:r>
      </w:p>
    </w:sdtContent>
  </w:sdt>
  <w:p w14:paraId="0137A380" w14:textId="77777777" w:rsidR="00DE70C9" w:rsidRDefault="00DE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2C83D" w14:textId="77777777" w:rsidR="004C6ED3" w:rsidRDefault="004C6ED3" w:rsidP="00C33592">
      <w:pPr>
        <w:spacing w:after="0" w:line="240" w:lineRule="auto"/>
      </w:pPr>
      <w:r>
        <w:separator/>
      </w:r>
    </w:p>
  </w:footnote>
  <w:footnote w:type="continuationSeparator" w:id="0">
    <w:p w14:paraId="39FFA666" w14:textId="77777777" w:rsidR="004C6ED3" w:rsidRDefault="004C6ED3" w:rsidP="00C335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A46A8"/>
    <w:multiLevelType w:val="multilevel"/>
    <w:tmpl w:val="C484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10C9E"/>
    <w:multiLevelType w:val="multilevel"/>
    <w:tmpl w:val="74F2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A443E0"/>
    <w:multiLevelType w:val="multilevel"/>
    <w:tmpl w:val="6BA6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1266B9"/>
    <w:multiLevelType w:val="multilevel"/>
    <w:tmpl w:val="3E26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464FE"/>
    <w:multiLevelType w:val="multilevel"/>
    <w:tmpl w:val="480E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4606D"/>
    <w:multiLevelType w:val="multilevel"/>
    <w:tmpl w:val="06D2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F45733"/>
    <w:multiLevelType w:val="multilevel"/>
    <w:tmpl w:val="F1F4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5F7469"/>
    <w:multiLevelType w:val="multilevel"/>
    <w:tmpl w:val="7254A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BD5CB1"/>
    <w:multiLevelType w:val="hybridMultilevel"/>
    <w:tmpl w:val="049C2BF8"/>
    <w:lvl w:ilvl="0" w:tplc="23DC0466">
      <w:start w:val="1"/>
      <w:numFmt w:val="decimal"/>
      <w:pStyle w:val="Heading2"/>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5"/>
  </w:num>
  <w:num w:numId="5">
    <w:abstractNumId w:val="2"/>
  </w:num>
  <w:num w:numId="6">
    <w:abstractNumId w:val="1"/>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17B"/>
    <w:rsid w:val="00066A0D"/>
    <w:rsid w:val="00066A59"/>
    <w:rsid w:val="0008376B"/>
    <w:rsid w:val="00092704"/>
    <w:rsid w:val="00195AB4"/>
    <w:rsid w:val="001D5DBD"/>
    <w:rsid w:val="00335A00"/>
    <w:rsid w:val="003A4832"/>
    <w:rsid w:val="003A5DA6"/>
    <w:rsid w:val="003E117B"/>
    <w:rsid w:val="004C6ED3"/>
    <w:rsid w:val="00523EC2"/>
    <w:rsid w:val="00527EE7"/>
    <w:rsid w:val="00545C43"/>
    <w:rsid w:val="005569A4"/>
    <w:rsid w:val="005738AF"/>
    <w:rsid w:val="00592A0F"/>
    <w:rsid w:val="00592F53"/>
    <w:rsid w:val="005D04E2"/>
    <w:rsid w:val="005D7988"/>
    <w:rsid w:val="00670005"/>
    <w:rsid w:val="006C351E"/>
    <w:rsid w:val="006D399A"/>
    <w:rsid w:val="006F451B"/>
    <w:rsid w:val="00785014"/>
    <w:rsid w:val="007E6DCA"/>
    <w:rsid w:val="00814FC5"/>
    <w:rsid w:val="00817614"/>
    <w:rsid w:val="00866532"/>
    <w:rsid w:val="008F3A4B"/>
    <w:rsid w:val="00963B7A"/>
    <w:rsid w:val="0099079A"/>
    <w:rsid w:val="00A34472"/>
    <w:rsid w:val="00A45803"/>
    <w:rsid w:val="00AF1C0F"/>
    <w:rsid w:val="00AF32B7"/>
    <w:rsid w:val="00B0171B"/>
    <w:rsid w:val="00BE7D11"/>
    <w:rsid w:val="00C3148B"/>
    <w:rsid w:val="00C33592"/>
    <w:rsid w:val="00CB1ABE"/>
    <w:rsid w:val="00CE4353"/>
    <w:rsid w:val="00CF2B60"/>
    <w:rsid w:val="00D6766B"/>
    <w:rsid w:val="00D9766C"/>
    <w:rsid w:val="00DC0D9B"/>
    <w:rsid w:val="00DD6174"/>
    <w:rsid w:val="00DE70C9"/>
    <w:rsid w:val="00E221EC"/>
    <w:rsid w:val="00E55A9B"/>
    <w:rsid w:val="00E8671C"/>
    <w:rsid w:val="00FB31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D52FF"/>
  <w15:docId w15:val="{A10B8117-10C0-4317-AD15-B2C4E01C0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17614"/>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ListParagraph"/>
    <w:next w:val="Normal"/>
    <w:link w:val="Heading2Char"/>
    <w:uiPriority w:val="9"/>
    <w:unhideWhenUsed/>
    <w:qFormat/>
    <w:rsid w:val="00545C43"/>
    <w:pPr>
      <w:numPr>
        <w:numId w:val="1"/>
      </w:numPr>
      <w:spacing w:line="360" w:lineRule="auto"/>
      <w:outlineLvl w:val="1"/>
    </w:pPr>
    <w:rPr>
      <w:rFonts w:ascii="Times New Roman" w:hAnsi="Times New Roman" w:cs="Times New Roman"/>
      <w:b/>
      <w:sz w:val="24"/>
      <w:szCs w:val="24"/>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592"/>
    <w:rPr>
      <w:lang w:val="en-GB"/>
    </w:rPr>
  </w:style>
  <w:style w:type="paragraph" w:styleId="Footer">
    <w:name w:val="footer"/>
    <w:basedOn w:val="Normal"/>
    <w:link w:val="FooterChar"/>
    <w:uiPriority w:val="99"/>
    <w:unhideWhenUsed/>
    <w:rsid w:val="00C33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592"/>
    <w:rPr>
      <w:lang w:val="en-GB"/>
    </w:rPr>
  </w:style>
  <w:style w:type="paragraph" w:styleId="ListParagraph">
    <w:name w:val="List Paragraph"/>
    <w:basedOn w:val="Normal"/>
    <w:uiPriority w:val="34"/>
    <w:qFormat/>
    <w:rsid w:val="00592A0F"/>
    <w:pPr>
      <w:ind w:left="720"/>
      <w:contextualSpacing/>
    </w:pPr>
  </w:style>
  <w:style w:type="paragraph" w:styleId="NormalWeb">
    <w:name w:val="Normal (Web)"/>
    <w:basedOn w:val="Normal"/>
    <w:uiPriority w:val="99"/>
    <w:semiHidden/>
    <w:unhideWhenUsed/>
    <w:rsid w:val="006F451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6F451B"/>
    <w:rPr>
      <w:b/>
      <w:bCs/>
    </w:rPr>
  </w:style>
  <w:style w:type="paragraph" w:customStyle="1" w:styleId="comp">
    <w:name w:val="comp"/>
    <w:basedOn w:val="Normal"/>
    <w:rsid w:val="006F451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817614"/>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545C43"/>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BE7D11"/>
    <w:pPr>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BE7D11"/>
    <w:pPr>
      <w:spacing w:after="100"/>
    </w:pPr>
  </w:style>
  <w:style w:type="paragraph" w:styleId="TOC2">
    <w:name w:val="toc 2"/>
    <w:basedOn w:val="Normal"/>
    <w:next w:val="Normal"/>
    <w:autoRedefine/>
    <w:uiPriority w:val="39"/>
    <w:unhideWhenUsed/>
    <w:rsid w:val="00BE7D11"/>
    <w:pPr>
      <w:spacing w:after="100"/>
      <w:ind w:left="220"/>
    </w:pPr>
  </w:style>
  <w:style w:type="character" w:styleId="Hyperlink">
    <w:name w:val="Hyperlink"/>
    <w:basedOn w:val="DefaultParagraphFont"/>
    <w:uiPriority w:val="99"/>
    <w:unhideWhenUsed/>
    <w:rsid w:val="00BE7D11"/>
    <w:rPr>
      <w:color w:val="0000FF" w:themeColor="hyperlink"/>
      <w:u w:val="single"/>
    </w:rPr>
  </w:style>
  <w:style w:type="paragraph" w:styleId="BalloonText">
    <w:name w:val="Balloon Text"/>
    <w:basedOn w:val="Normal"/>
    <w:link w:val="BalloonTextChar"/>
    <w:uiPriority w:val="99"/>
    <w:semiHidden/>
    <w:unhideWhenUsed/>
    <w:rsid w:val="00BE7D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D1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026770">
      <w:bodyDiv w:val="1"/>
      <w:marLeft w:val="0"/>
      <w:marRight w:val="0"/>
      <w:marTop w:val="0"/>
      <w:marBottom w:val="0"/>
      <w:divBdr>
        <w:top w:val="none" w:sz="0" w:space="0" w:color="auto"/>
        <w:left w:val="none" w:sz="0" w:space="0" w:color="auto"/>
        <w:bottom w:val="none" w:sz="0" w:space="0" w:color="auto"/>
        <w:right w:val="none" w:sz="0" w:space="0" w:color="auto"/>
      </w:divBdr>
      <w:divsChild>
        <w:div w:id="43800736">
          <w:marLeft w:val="0"/>
          <w:marRight w:val="0"/>
          <w:marTop w:val="0"/>
          <w:marBottom w:val="0"/>
          <w:divBdr>
            <w:top w:val="none" w:sz="0" w:space="0" w:color="auto"/>
            <w:left w:val="none" w:sz="0" w:space="0" w:color="auto"/>
            <w:bottom w:val="none" w:sz="0" w:space="0" w:color="auto"/>
            <w:right w:val="none" w:sz="0" w:space="0" w:color="auto"/>
          </w:divBdr>
          <w:divsChild>
            <w:div w:id="112096981">
              <w:marLeft w:val="0"/>
              <w:marRight w:val="0"/>
              <w:marTop w:val="0"/>
              <w:marBottom w:val="0"/>
              <w:divBdr>
                <w:top w:val="none" w:sz="0" w:space="0" w:color="auto"/>
                <w:left w:val="none" w:sz="0" w:space="0" w:color="auto"/>
                <w:bottom w:val="none" w:sz="0" w:space="0" w:color="auto"/>
                <w:right w:val="none" w:sz="0" w:space="0" w:color="auto"/>
              </w:divBdr>
              <w:divsChild>
                <w:div w:id="72772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6846">
      <w:bodyDiv w:val="1"/>
      <w:marLeft w:val="0"/>
      <w:marRight w:val="0"/>
      <w:marTop w:val="0"/>
      <w:marBottom w:val="0"/>
      <w:divBdr>
        <w:top w:val="none" w:sz="0" w:space="0" w:color="auto"/>
        <w:left w:val="none" w:sz="0" w:space="0" w:color="auto"/>
        <w:bottom w:val="none" w:sz="0" w:space="0" w:color="auto"/>
        <w:right w:val="none" w:sz="0" w:space="0" w:color="auto"/>
      </w:divBdr>
    </w:div>
    <w:div w:id="522935457">
      <w:bodyDiv w:val="1"/>
      <w:marLeft w:val="0"/>
      <w:marRight w:val="0"/>
      <w:marTop w:val="0"/>
      <w:marBottom w:val="0"/>
      <w:divBdr>
        <w:top w:val="none" w:sz="0" w:space="0" w:color="auto"/>
        <w:left w:val="none" w:sz="0" w:space="0" w:color="auto"/>
        <w:bottom w:val="none" w:sz="0" w:space="0" w:color="auto"/>
        <w:right w:val="none" w:sz="0" w:space="0" w:color="auto"/>
      </w:divBdr>
    </w:div>
    <w:div w:id="569075662">
      <w:bodyDiv w:val="1"/>
      <w:marLeft w:val="0"/>
      <w:marRight w:val="0"/>
      <w:marTop w:val="0"/>
      <w:marBottom w:val="0"/>
      <w:divBdr>
        <w:top w:val="none" w:sz="0" w:space="0" w:color="auto"/>
        <w:left w:val="none" w:sz="0" w:space="0" w:color="auto"/>
        <w:bottom w:val="none" w:sz="0" w:space="0" w:color="auto"/>
        <w:right w:val="none" w:sz="0" w:space="0" w:color="auto"/>
      </w:divBdr>
    </w:div>
    <w:div w:id="612709091">
      <w:bodyDiv w:val="1"/>
      <w:marLeft w:val="0"/>
      <w:marRight w:val="0"/>
      <w:marTop w:val="0"/>
      <w:marBottom w:val="0"/>
      <w:divBdr>
        <w:top w:val="none" w:sz="0" w:space="0" w:color="auto"/>
        <w:left w:val="none" w:sz="0" w:space="0" w:color="auto"/>
        <w:bottom w:val="none" w:sz="0" w:space="0" w:color="auto"/>
        <w:right w:val="none" w:sz="0" w:space="0" w:color="auto"/>
      </w:divBdr>
    </w:div>
    <w:div w:id="660699669">
      <w:bodyDiv w:val="1"/>
      <w:marLeft w:val="0"/>
      <w:marRight w:val="0"/>
      <w:marTop w:val="0"/>
      <w:marBottom w:val="0"/>
      <w:divBdr>
        <w:top w:val="none" w:sz="0" w:space="0" w:color="auto"/>
        <w:left w:val="none" w:sz="0" w:space="0" w:color="auto"/>
        <w:bottom w:val="none" w:sz="0" w:space="0" w:color="auto"/>
        <w:right w:val="none" w:sz="0" w:space="0" w:color="auto"/>
      </w:divBdr>
    </w:div>
    <w:div w:id="1256134890">
      <w:bodyDiv w:val="1"/>
      <w:marLeft w:val="0"/>
      <w:marRight w:val="0"/>
      <w:marTop w:val="0"/>
      <w:marBottom w:val="0"/>
      <w:divBdr>
        <w:top w:val="none" w:sz="0" w:space="0" w:color="auto"/>
        <w:left w:val="none" w:sz="0" w:space="0" w:color="auto"/>
        <w:bottom w:val="none" w:sz="0" w:space="0" w:color="auto"/>
        <w:right w:val="none" w:sz="0" w:space="0" w:color="auto"/>
      </w:divBdr>
      <w:divsChild>
        <w:div w:id="862520279">
          <w:marLeft w:val="0"/>
          <w:marRight w:val="0"/>
          <w:marTop w:val="0"/>
          <w:marBottom w:val="0"/>
          <w:divBdr>
            <w:top w:val="none" w:sz="0" w:space="0" w:color="auto"/>
            <w:left w:val="none" w:sz="0" w:space="0" w:color="auto"/>
            <w:bottom w:val="none" w:sz="0" w:space="0" w:color="auto"/>
            <w:right w:val="none" w:sz="0" w:space="0" w:color="auto"/>
          </w:divBdr>
          <w:divsChild>
            <w:div w:id="1702509560">
              <w:marLeft w:val="0"/>
              <w:marRight w:val="0"/>
              <w:marTop w:val="0"/>
              <w:marBottom w:val="0"/>
              <w:divBdr>
                <w:top w:val="none" w:sz="0" w:space="0" w:color="auto"/>
                <w:left w:val="none" w:sz="0" w:space="0" w:color="auto"/>
                <w:bottom w:val="none" w:sz="0" w:space="0" w:color="auto"/>
                <w:right w:val="none" w:sz="0" w:space="0" w:color="auto"/>
              </w:divBdr>
              <w:divsChild>
                <w:div w:id="140583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81060">
          <w:marLeft w:val="0"/>
          <w:marRight w:val="0"/>
          <w:marTop w:val="0"/>
          <w:marBottom w:val="0"/>
          <w:divBdr>
            <w:top w:val="none" w:sz="0" w:space="0" w:color="auto"/>
            <w:left w:val="none" w:sz="0" w:space="0" w:color="auto"/>
            <w:bottom w:val="none" w:sz="0" w:space="0" w:color="auto"/>
            <w:right w:val="none" w:sz="0" w:space="0" w:color="auto"/>
          </w:divBdr>
          <w:divsChild>
            <w:div w:id="148374326">
              <w:marLeft w:val="0"/>
              <w:marRight w:val="0"/>
              <w:marTop w:val="0"/>
              <w:marBottom w:val="0"/>
              <w:divBdr>
                <w:top w:val="none" w:sz="0" w:space="0" w:color="auto"/>
                <w:left w:val="none" w:sz="0" w:space="0" w:color="auto"/>
                <w:bottom w:val="none" w:sz="0" w:space="0" w:color="auto"/>
                <w:right w:val="none" w:sz="0" w:space="0" w:color="auto"/>
              </w:divBdr>
              <w:divsChild>
                <w:div w:id="195474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19065">
          <w:marLeft w:val="0"/>
          <w:marRight w:val="0"/>
          <w:marTop w:val="0"/>
          <w:marBottom w:val="0"/>
          <w:divBdr>
            <w:top w:val="none" w:sz="0" w:space="0" w:color="auto"/>
            <w:left w:val="none" w:sz="0" w:space="0" w:color="auto"/>
            <w:bottom w:val="none" w:sz="0" w:space="0" w:color="auto"/>
            <w:right w:val="none" w:sz="0" w:space="0" w:color="auto"/>
          </w:divBdr>
          <w:divsChild>
            <w:div w:id="1598520898">
              <w:marLeft w:val="0"/>
              <w:marRight w:val="0"/>
              <w:marTop w:val="0"/>
              <w:marBottom w:val="0"/>
              <w:divBdr>
                <w:top w:val="none" w:sz="0" w:space="0" w:color="auto"/>
                <w:left w:val="none" w:sz="0" w:space="0" w:color="auto"/>
                <w:bottom w:val="none" w:sz="0" w:space="0" w:color="auto"/>
                <w:right w:val="none" w:sz="0" w:space="0" w:color="auto"/>
              </w:divBdr>
              <w:divsChild>
                <w:div w:id="21456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7120">
          <w:marLeft w:val="0"/>
          <w:marRight w:val="0"/>
          <w:marTop w:val="0"/>
          <w:marBottom w:val="0"/>
          <w:divBdr>
            <w:top w:val="none" w:sz="0" w:space="0" w:color="auto"/>
            <w:left w:val="none" w:sz="0" w:space="0" w:color="auto"/>
            <w:bottom w:val="none" w:sz="0" w:space="0" w:color="auto"/>
            <w:right w:val="none" w:sz="0" w:space="0" w:color="auto"/>
          </w:divBdr>
          <w:divsChild>
            <w:div w:id="472790355">
              <w:marLeft w:val="0"/>
              <w:marRight w:val="0"/>
              <w:marTop w:val="0"/>
              <w:marBottom w:val="0"/>
              <w:divBdr>
                <w:top w:val="none" w:sz="0" w:space="0" w:color="auto"/>
                <w:left w:val="none" w:sz="0" w:space="0" w:color="auto"/>
                <w:bottom w:val="none" w:sz="0" w:space="0" w:color="auto"/>
                <w:right w:val="none" w:sz="0" w:space="0" w:color="auto"/>
              </w:divBdr>
              <w:divsChild>
                <w:div w:id="53111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78412">
      <w:bodyDiv w:val="1"/>
      <w:marLeft w:val="0"/>
      <w:marRight w:val="0"/>
      <w:marTop w:val="0"/>
      <w:marBottom w:val="0"/>
      <w:divBdr>
        <w:top w:val="none" w:sz="0" w:space="0" w:color="auto"/>
        <w:left w:val="none" w:sz="0" w:space="0" w:color="auto"/>
        <w:bottom w:val="none" w:sz="0" w:space="0" w:color="auto"/>
        <w:right w:val="none" w:sz="0" w:space="0" w:color="auto"/>
      </w:divBdr>
      <w:divsChild>
        <w:div w:id="192308158">
          <w:marLeft w:val="0"/>
          <w:marRight w:val="0"/>
          <w:marTop w:val="0"/>
          <w:marBottom w:val="0"/>
          <w:divBdr>
            <w:top w:val="none" w:sz="0" w:space="0" w:color="auto"/>
            <w:left w:val="none" w:sz="0" w:space="0" w:color="auto"/>
            <w:bottom w:val="none" w:sz="0" w:space="0" w:color="auto"/>
            <w:right w:val="none" w:sz="0" w:space="0" w:color="auto"/>
          </w:divBdr>
          <w:divsChild>
            <w:div w:id="130173304">
              <w:marLeft w:val="0"/>
              <w:marRight w:val="0"/>
              <w:marTop w:val="0"/>
              <w:marBottom w:val="0"/>
              <w:divBdr>
                <w:top w:val="none" w:sz="0" w:space="0" w:color="auto"/>
                <w:left w:val="none" w:sz="0" w:space="0" w:color="auto"/>
                <w:bottom w:val="none" w:sz="0" w:space="0" w:color="auto"/>
                <w:right w:val="none" w:sz="0" w:space="0" w:color="auto"/>
              </w:divBdr>
              <w:divsChild>
                <w:div w:id="97271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13421">
          <w:marLeft w:val="0"/>
          <w:marRight w:val="0"/>
          <w:marTop w:val="0"/>
          <w:marBottom w:val="0"/>
          <w:divBdr>
            <w:top w:val="none" w:sz="0" w:space="0" w:color="auto"/>
            <w:left w:val="none" w:sz="0" w:space="0" w:color="auto"/>
            <w:bottom w:val="none" w:sz="0" w:space="0" w:color="auto"/>
            <w:right w:val="none" w:sz="0" w:space="0" w:color="auto"/>
          </w:divBdr>
          <w:divsChild>
            <w:div w:id="1507281606">
              <w:marLeft w:val="0"/>
              <w:marRight w:val="0"/>
              <w:marTop w:val="0"/>
              <w:marBottom w:val="0"/>
              <w:divBdr>
                <w:top w:val="none" w:sz="0" w:space="0" w:color="auto"/>
                <w:left w:val="none" w:sz="0" w:space="0" w:color="auto"/>
                <w:bottom w:val="none" w:sz="0" w:space="0" w:color="auto"/>
                <w:right w:val="none" w:sz="0" w:space="0" w:color="auto"/>
              </w:divBdr>
              <w:divsChild>
                <w:div w:id="254483153">
                  <w:marLeft w:val="0"/>
                  <w:marRight w:val="0"/>
                  <w:marTop w:val="0"/>
                  <w:marBottom w:val="0"/>
                  <w:divBdr>
                    <w:top w:val="none" w:sz="0" w:space="0" w:color="auto"/>
                    <w:left w:val="none" w:sz="0" w:space="0" w:color="auto"/>
                    <w:bottom w:val="none" w:sz="0" w:space="0" w:color="auto"/>
                    <w:right w:val="none" w:sz="0" w:space="0" w:color="auto"/>
                  </w:divBdr>
                  <w:divsChild>
                    <w:div w:id="139151181">
                      <w:marLeft w:val="0"/>
                      <w:marRight w:val="0"/>
                      <w:marTop w:val="0"/>
                      <w:marBottom w:val="0"/>
                      <w:divBdr>
                        <w:top w:val="none" w:sz="0" w:space="0" w:color="auto"/>
                        <w:left w:val="none" w:sz="0" w:space="0" w:color="auto"/>
                        <w:bottom w:val="none" w:sz="0" w:space="0" w:color="auto"/>
                        <w:right w:val="none" w:sz="0" w:space="0" w:color="auto"/>
                      </w:divBdr>
                      <w:divsChild>
                        <w:div w:id="1329284525">
                          <w:marLeft w:val="0"/>
                          <w:marRight w:val="0"/>
                          <w:marTop w:val="0"/>
                          <w:marBottom w:val="0"/>
                          <w:divBdr>
                            <w:top w:val="none" w:sz="0" w:space="0" w:color="auto"/>
                            <w:left w:val="none" w:sz="0" w:space="0" w:color="auto"/>
                            <w:bottom w:val="none" w:sz="0" w:space="0" w:color="auto"/>
                            <w:right w:val="none" w:sz="0" w:space="0" w:color="auto"/>
                          </w:divBdr>
                          <w:divsChild>
                            <w:div w:id="47113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208078">
      <w:bodyDiv w:val="1"/>
      <w:marLeft w:val="0"/>
      <w:marRight w:val="0"/>
      <w:marTop w:val="0"/>
      <w:marBottom w:val="0"/>
      <w:divBdr>
        <w:top w:val="none" w:sz="0" w:space="0" w:color="auto"/>
        <w:left w:val="none" w:sz="0" w:space="0" w:color="auto"/>
        <w:bottom w:val="none" w:sz="0" w:space="0" w:color="auto"/>
        <w:right w:val="none" w:sz="0" w:space="0" w:color="auto"/>
      </w:divBdr>
    </w:div>
    <w:div w:id="2029939274">
      <w:bodyDiv w:val="1"/>
      <w:marLeft w:val="0"/>
      <w:marRight w:val="0"/>
      <w:marTop w:val="0"/>
      <w:marBottom w:val="0"/>
      <w:divBdr>
        <w:top w:val="none" w:sz="0" w:space="0" w:color="auto"/>
        <w:left w:val="none" w:sz="0" w:space="0" w:color="auto"/>
        <w:bottom w:val="none" w:sz="0" w:space="0" w:color="auto"/>
        <w:right w:val="none" w:sz="0" w:space="0" w:color="auto"/>
      </w:divBdr>
    </w:div>
    <w:div w:id="206078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C34C2-DC8D-4C96-A473-F094948F9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1939</Words>
  <Characters>11054</Characters>
  <Application>Microsoft Office Word</Application>
  <DocSecurity>0</DocSecurity>
  <Lines>92</Lines>
  <Paragraphs>25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    Cash Budget Forecast</vt:lpstr>
      <vt:lpstr>    Profit budget Forecast</vt:lpstr>
      <vt:lpstr>Conclusion</vt:lpstr>
      <vt:lpstr>References</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Adnana Ailenii</cp:lastModifiedBy>
  <cp:revision>4</cp:revision>
  <dcterms:created xsi:type="dcterms:W3CDTF">2020-07-20T16:17:00Z</dcterms:created>
  <dcterms:modified xsi:type="dcterms:W3CDTF">2020-08-04T18:23:00Z</dcterms:modified>
</cp:coreProperties>
</file>