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F8692" w14:textId="77777777" w:rsidR="00BE7F3E" w:rsidRPr="003770B9" w:rsidRDefault="00BE7F3E"/>
    <w:tbl>
      <w:tblPr>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3338"/>
        <w:gridCol w:w="2408"/>
        <w:gridCol w:w="1367"/>
        <w:gridCol w:w="51"/>
      </w:tblGrid>
      <w:tr w:rsidR="005579EE" w14:paraId="7FF03384" w14:textId="77777777" w:rsidTr="00347ABD">
        <w:trPr>
          <w:gridAfter w:val="1"/>
          <w:wAfter w:w="28" w:type="pct"/>
        </w:trPr>
        <w:tc>
          <w:tcPr>
            <w:tcW w:w="1049" w:type="pct"/>
            <w:shd w:val="clear" w:color="auto" w:fill="D9D9D9" w:themeFill="background1" w:themeFillShade="D9"/>
          </w:tcPr>
          <w:p w14:paraId="5C1A6CEC" w14:textId="77777777" w:rsidR="00BE7F3E" w:rsidRPr="003770B9" w:rsidRDefault="00034D22" w:rsidP="00937466">
            <w:pPr>
              <w:spacing w:before="120" w:after="120"/>
              <w:rPr>
                <w:rFonts w:cs="Arial"/>
                <w:b/>
                <w:sz w:val="22"/>
              </w:rPr>
            </w:pPr>
            <w:r w:rsidRPr="003770B9">
              <w:rPr>
                <w:rFonts w:cs="Arial"/>
                <w:b/>
                <w:sz w:val="22"/>
              </w:rPr>
              <w:t>Student name:</w:t>
            </w:r>
          </w:p>
        </w:tc>
        <w:tc>
          <w:tcPr>
            <w:tcW w:w="1841" w:type="pct"/>
          </w:tcPr>
          <w:p w14:paraId="7CD18A80" w14:textId="39A65B4B" w:rsidR="00BE7F3E" w:rsidRPr="003770B9" w:rsidRDefault="00347ABD" w:rsidP="00937466">
            <w:pPr>
              <w:spacing w:before="120" w:after="120"/>
              <w:rPr>
                <w:rFonts w:cs="Arial"/>
                <w:b/>
                <w:sz w:val="22"/>
              </w:rPr>
            </w:pPr>
            <w:r>
              <w:rPr>
                <w:rFonts w:cs="Arial"/>
                <w:b/>
                <w:sz w:val="22"/>
              </w:rPr>
              <w:t>Stefan Cristian Costache</w:t>
            </w:r>
          </w:p>
        </w:tc>
        <w:tc>
          <w:tcPr>
            <w:tcW w:w="1328" w:type="pct"/>
            <w:shd w:val="clear" w:color="auto" w:fill="D9D9D9" w:themeFill="background1" w:themeFillShade="D9"/>
          </w:tcPr>
          <w:p w14:paraId="0DBB3881" w14:textId="7B2C8D0E" w:rsidR="00BE7F3E" w:rsidRPr="003770B9" w:rsidRDefault="00034D22" w:rsidP="00937466">
            <w:pPr>
              <w:spacing w:before="120" w:after="120"/>
              <w:rPr>
                <w:rFonts w:cs="Arial"/>
                <w:b/>
                <w:sz w:val="22"/>
              </w:rPr>
            </w:pPr>
            <w:r w:rsidRPr="003770B9">
              <w:rPr>
                <w:rFonts w:cs="Arial"/>
                <w:b/>
                <w:sz w:val="22"/>
              </w:rPr>
              <w:t>Student</w:t>
            </w:r>
            <w:r w:rsidR="00347ABD">
              <w:rPr>
                <w:rFonts w:cs="Arial"/>
                <w:b/>
                <w:sz w:val="22"/>
              </w:rPr>
              <w:t xml:space="preserve"> </w:t>
            </w:r>
            <w:r w:rsidRPr="003770B9">
              <w:rPr>
                <w:rFonts w:cs="Arial"/>
                <w:b/>
                <w:sz w:val="22"/>
              </w:rPr>
              <w:t>number:</w:t>
            </w:r>
          </w:p>
        </w:tc>
        <w:tc>
          <w:tcPr>
            <w:tcW w:w="754" w:type="pct"/>
          </w:tcPr>
          <w:p w14:paraId="627364D5" w14:textId="2D38FAB9" w:rsidR="00BE7F3E" w:rsidRPr="003770B9" w:rsidRDefault="00347ABD" w:rsidP="00937466">
            <w:pPr>
              <w:spacing w:before="120" w:after="120"/>
              <w:rPr>
                <w:rFonts w:cs="Arial"/>
                <w:b/>
                <w:sz w:val="22"/>
              </w:rPr>
            </w:pPr>
            <w:r>
              <w:rPr>
                <w:rFonts w:cs="Arial"/>
                <w:b/>
                <w:sz w:val="22"/>
              </w:rPr>
              <w:t>2126833</w:t>
            </w:r>
          </w:p>
        </w:tc>
      </w:tr>
      <w:tr w:rsidR="005579EE" w14:paraId="585E50BC" w14:textId="77777777" w:rsidTr="00347ABD">
        <w:trPr>
          <w:gridAfter w:val="1"/>
          <w:wAfter w:w="28" w:type="pct"/>
        </w:trPr>
        <w:tc>
          <w:tcPr>
            <w:tcW w:w="1049" w:type="pct"/>
            <w:shd w:val="clear" w:color="auto" w:fill="D9D9D9" w:themeFill="background1" w:themeFillShade="D9"/>
          </w:tcPr>
          <w:p w14:paraId="3CF53D9F" w14:textId="77777777" w:rsidR="00BE7F3E" w:rsidRPr="003770B9" w:rsidRDefault="00034D22" w:rsidP="00937466">
            <w:pPr>
              <w:spacing w:before="120" w:after="120"/>
              <w:rPr>
                <w:rFonts w:cs="Arial"/>
                <w:b/>
                <w:sz w:val="22"/>
              </w:rPr>
            </w:pPr>
            <w:r w:rsidRPr="003770B9">
              <w:rPr>
                <w:rFonts w:cs="Arial"/>
                <w:b/>
                <w:sz w:val="22"/>
              </w:rPr>
              <w:t>Programme:</w:t>
            </w:r>
          </w:p>
        </w:tc>
        <w:tc>
          <w:tcPr>
            <w:tcW w:w="3923" w:type="pct"/>
            <w:gridSpan w:val="3"/>
          </w:tcPr>
          <w:p w14:paraId="2749E18B" w14:textId="77777777" w:rsidR="00BE7F3E" w:rsidRPr="003770B9" w:rsidRDefault="00034D22" w:rsidP="00937466">
            <w:pPr>
              <w:spacing w:before="120" w:after="120"/>
              <w:rPr>
                <w:rFonts w:cs="Arial"/>
                <w:b/>
                <w:sz w:val="22"/>
              </w:rPr>
            </w:pPr>
            <w:r w:rsidRPr="003770B9">
              <w:rPr>
                <w:rFonts w:cs="Arial"/>
                <w:b/>
                <w:sz w:val="22"/>
              </w:rPr>
              <w:t>Master of Business Administration</w:t>
            </w:r>
          </w:p>
        </w:tc>
      </w:tr>
      <w:tr w:rsidR="00347ABD" w14:paraId="1EBD536B" w14:textId="77777777" w:rsidTr="00347ABD">
        <w:trPr>
          <w:gridAfter w:val="1"/>
          <w:wAfter w:w="28" w:type="pct"/>
        </w:trPr>
        <w:tc>
          <w:tcPr>
            <w:tcW w:w="1049" w:type="pct"/>
            <w:shd w:val="clear" w:color="auto" w:fill="D9D9D9" w:themeFill="background1" w:themeFillShade="D9"/>
          </w:tcPr>
          <w:p w14:paraId="3DC8899C" w14:textId="3EA5C43F" w:rsidR="00347ABD" w:rsidRPr="003770B9" w:rsidRDefault="00347ABD" w:rsidP="00937466">
            <w:pPr>
              <w:spacing w:before="120" w:after="120"/>
              <w:rPr>
                <w:rFonts w:cs="Arial"/>
                <w:b/>
                <w:sz w:val="22"/>
              </w:rPr>
            </w:pPr>
            <w:r>
              <w:rPr>
                <w:rFonts w:cs="Arial"/>
                <w:b/>
                <w:sz w:val="22"/>
              </w:rPr>
              <w:t>Lecturer name :</w:t>
            </w:r>
          </w:p>
        </w:tc>
        <w:tc>
          <w:tcPr>
            <w:tcW w:w="3923" w:type="pct"/>
            <w:gridSpan w:val="3"/>
          </w:tcPr>
          <w:p w14:paraId="51540129" w14:textId="5DFB1A62" w:rsidR="00347ABD" w:rsidRPr="003770B9" w:rsidRDefault="00347ABD" w:rsidP="00937466">
            <w:pPr>
              <w:spacing w:before="120" w:after="120"/>
              <w:rPr>
                <w:rFonts w:cs="Arial"/>
                <w:b/>
                <w:sz w:val="22"/>
              </w:rPr>
            </w:pPr>
            <w:r>
              <w:rPr>
                <w:rFonts w:cs="Arial"/>
                <w:b/>
                <w:sz w:val="22"/>
              </w:rPr>
              <w:t>Simon Chatterton</w:t>
            </w:r>
          </w:p>
        </w:tc>
      </w:tr>
      <w:tr w:rsidR="005579EE" w14:paraId="40EF4C4C" w14:textId="77777777" w:rsidTr="00347ABD">
        <w:trPr>
          <w:gridAfter w:val="1"/>
          <w:wAfter w:w="28" w:type="pct"/>
          <w:trHeight w:val="440"/>
        </w:trPr>
        <w:tc>
          <w:tcPr>
            <w:tcW w:w="1049" w:type="pct"/>
            <w:shd w:val="clear" w:color="auto" w:fill="D9D9D9" w:themeFill="background1" w:themeFillShade="D9"/>
          </w:tcPr>
          <w:p w14:paraId="354C21D3" w14:textId="77777777" w:rsidR="00BE7F3E" w:rsidRPr="003770B9" w:rsidRDefault="00034D22" w:rsidP="00937466">
            <w:pPr>
              <w:spacing w:before="120" w:after="120"/>
              <w:rPr>
                <w:rFonts w:cs="Arial"/>
                <w:b/>
                <w:sz w:val="22"/>
              </w:rPr>
            </w:pPr>
            <w:r w:rsidRPr="003770B9">
              <w:rPr>
                <w:rFonts w:cs="Arial"/>
                <w:b/>
                <w:sz w:val="22"/>
              </w:rPr>
              <w:t>Module:</w:t>
            </w:r>
          </w:p>
        </w:tc>
        <w:tc>
          <w:tcPr>
            <w:tcW w:w="3923" w:type="pct"/>
            <w:gridSpan w:val="3"/>
          </w:tcPr>
          <w:p w14:paraId="44BA7A36" w14:textId="77777777" w:rsidR="00BE7F3E" w:rsidRPr="003770B9" w:rsidRDefault="00034D22" w:rsidP="00937466">
            <w:pPr>
              <w:spacing w:before="120" w:after="120"/>
              <w:rPr>
                <w:rFonts w:cs="Arial"/>
                <w:b/>
                <w:sz w:val="22"/>
              </w:rPr>
            </w:pPr>
            <w:r w:rsidRPr="003770B9">
              <w:rPr>
                <w:rFonts w:cs="Arial"/>
                <w:b/>
                <w:sz w:val="22"/>
              </w:rPr>
              <w:t>Strategic Management</w:t>
            </w:r>
          </w:p>
        </w:tc>
      </w:tr>
      <w:tr w:rsidR="00347ABD" w14:paraId="1E102B49" w14:textId="77777777" w:rsidTr="00347ABD">
        <w:tc>
          <w:tcPr>
            <w:tcW w:w="1049" w:type="pct"/>
            <w:shd w:val="clear" w:color="auto" w:fill="D9D9D9" w:themeFill="background1" w:themeFillShade="D9"/>
          </w:tcPr>
          <w:p w14:paraId="374EE1EB" w14:textId="77777777" w:rsidR="00347ABD" w:rsidRPr="003770B9" w:rsidRDefault="00347ABD" w:rsidP="00937466">
            <w:pPr>
              <w:spacing w:before="120" w:after="120"/>
              <w:rPr>
                <w:rFonts w:cs="Arial"/>
                <w:b/>
                <w:sz w:val="22"/>
              </w:rPr>
            </w:pPr>
            <w:r w:rsidRPr="003770B9">
              <w:rPr>
                <w:rFonts w:cs="Arial"/>
                <w:b/>
                <w:sz w:val="22"/>
              </w:rPr>
              <w:t>Module code:</w:t>
            </w:r>
          </w:p>
        </w:tc>
        <w:tc>
          <w:tcPr>
            <w:tcW w:w="3951" w:type="pct"/>
            <w:gridSpan w:val="4"/>
          </w:tcPr>
          <w:p w14:paraId="683DB3D5" w14:textId="77777777" w:rsidR="00347ABD" w:rsidRPr="003770B9" w:rsidRDefault="00347ABD" w:rsidP="00937466">
            <w:pPr>
              <w:spacing w:before="120" w:after="120"/>
              <w:rPr>
                <w:rFonts w:cs="Arial"/>
                <w:b/>
                <w:sz w:val="22"/>
              </w:rPr>
            </w:pPr>
            <w:r w:rsidRPr="003770B9">
              <w:rPr>
                <w:rFonts w:cs="Arial"/>
                <w:b/>
                <w:sz w:val="22"/>
              </w:rPr>
              <w:t>LCMB7003</w:t>
            </w:r>
          </w:p>
        </w:tc>
      </w:tr>
    </w:tbl>
    <w:p w14:paraId="21560893" w14:textId="56583066" w:rsidR="00347ABD" w:rsidRPr="003770B9" w:rsidRDefault="00034D22">
      <w:pPr>
        <w:spacing w:line="259" w:lineRule="auto"/>
        <w:jc w:val="left"/>
      </w:pPr>
      <w:r w:rsidRPr="003770B9">
        <w:br w:type="page"/>
      </w:r>
    </w:p>
    <w:p w14:paraId="3FEB8E91" w14:textId="77777777" w:rsidR="00BE7F3E" w:rsidRPr="00294B43" w:rsidRDefault="00034D22">
      <w:pPr>
        <w:rPr>
          <w:b/>
          <w:bCs/>
        </w:rPr>
      </w:pPr>
      <w:r w:rsidRPr="00294B43">
        <w:rPr>
          <w:b/>
          <w:bCs/>
        </w:rPr>
        <w:lastRenderedPageBreak/>
        <w:t>Executive Summary</w:t>
      </w:r>
    </w:p>
    <w:p w14:paraId="4AC92066" w14:textId="77777777" w:rsidR="00BE7F3E" w:rsidRPr="003770B9" w:rsidRDefault="00034D22" w:rsidP="007917A6">
      <w:r>
        <w:t xml:space="preserve">This report has highlighted the concept of </w:t>
      </w:r>
      <w:r w:rsidR="00875011">
        <w:t xml:space="preserve">the </w:t>
      </w:r>
      <w:r>
        <w:t xml:space="preserve">international business environment and the different factors which </w:t>
      </w:r>
      <w:r w:rsidR="00875011">
        <w:t>impact</w:t>
      </w:r>
      <w:r>
        <w:t xml:space="preserve"> it. </w:t>
      </w:r>
      <w:r w:rsidR="00810FFC">
        <w:t>Two different frameworks</w:t>
      </w:r>
      <w:r w:rsidR="00474CCC">
        <w:t>,</w:t>
      </w:r>
      <w:r w:rsidR="00810FFC">
        <w:t xml:space="preserve"> like </w:t>
      </w:r>
      <w:r w:rsidR="00474CCC">
        <w:t xml:space="preserve">PESTLE and Porter’s Five Forces, are also used in this report for analysing the strategic environment. A brief organisational background of </w:t>
      </w:r>
      <w:r w:rsidR="007917A6">
        <w:t>Anglo-American</w:t>
      </w:r>
      <w:r w:rsidR="00474CCC">
        <w:t xml:space="preserve"> Plc is also presented in this report. </w:t>
      </w:r>
      <w:r w:rsidR="007917A6">
        <w:t xml:space="preserve">There has been a discussion of the triple bottom line model, which enhances the success of the company. Anglo American plc will benefit from several factors by expanding its business into Spain. This can help the company to secure </w:t>
      </w:r>
      <w:r w:rsidR="00A97E40">
        <w:t xml:space="preserve">a stable position in the nation which will be helpful for it. </w:t>
      </w:r>
      <w:r w:rsidR="007917A6">
        <w:t xml:space="preserve"> </w:t>
      </w:r>
      <w:r w:rsidR="007917A6" w:rsidRPr="00BE7F3E">
        <w:br w:type="page"/>
      </w:r>
    </w:p>
    <w:sdt>
      <w:sdtPr>
        <w:rPr>
          <w:rFonts w:ascii="Arial" w:eastAsiaTheme="minorHAnsi" w:hAnsi="Arial" w:cstheme="minorBidi"/>
          <w:color w:val="000000" w:themeColor="text1"/>
          <w:kern w:val="2"/>
          <w:sz w:val="24"/>
          <w:szCs w:val="22"/>
          <w:lang w:val="en-GB"/>
          <w14:ligatures w14:val="standardContextual"/>
        </w:rPr>
        <w:id w:val="324638058"/>
        <w:docPartObj>
          <w:docPartGallery w:val="Table of Contents"/>
          <w:docPartUnique/>
        </w:docPartObj>
      </w:sdtPr>
      <w:sdtEndPr>
        <w:rPr>
          <w:b/>
          <w:bCs/>
        </w:rPr>
      </w:sdtEndPr>
      <w:sdtContent>
        <w:p w14:paraId="20ECCD16" w14:textId="77777777" w:rsidR="00BE7F3E" w:rsidRPr="003770B9" w:rsidRDefault="00034D22" w:rsidP="00EA3E87">
          <w:pPr>
            <w:pStyle w:val="TOCHeading"/>
            <w:spacing w:line="360" w:lineRule="auto"/>
            <w:jc w:val="center"/>
            <w:rPr>
              <w:rFonts w:ascii="Arial" w:hAnsi="Arial" w:cs="Arial"/>
              <w:b/>
              <w:bCs/>
              <w:color w:val="000000" w:themeColor="text1"/>
              <w:sz w:val="24"/>
              <w:szCs w:val="24"/>
              <w:lang w:val="en-GB"/>
            </w:rPr>
          </w:pPr>
          <w:r w:rsidRPr="003770B9">
            <w:rPr>
              <w:rFonts w:ascii="Arial" w:hAnsi="Arial" w:cs="Arial"/>
              <w:b/>
              <w:bCs/>
              <w:color w:val="000000" w:themeColor="text1"/>
              <w:sz w:val="24"/>
              <w:szCs w:val="24"/>
              <w:lang w:val="en-GB"/>
            </w:rPr>
            <w:t>Table of Contents</w:t>
          </w:r>
        </w:p>
        <w:p w14:paraId="37848B47" w14:textId="77777777" w:rsidR="005454A7" w:rsidRDefault="00034D22">
          <w:pPr>
            <w:pStyle w:val="TOC1"/>
            <w:tabs>
              <w:tab w:val="right" w:leader="dot" w:pos="9016"/>
            </w:tabs>
            <w:rPr>
              <w:rFonts w:asciiTheme="minorHAnsi" w:eastAsiaTheme="minorEastAsia" w:hAnsiTheme="minorHAnsi"/>
              <w:noProof/>
              <w:color w:val="auto"/>
              <w:kern w:val="0"/>
              <w:sz w:val="22"/>
              <w:lang w:val="en-IN" w:eastAsia="en-IN"/>
              <w14:ligatures w14:val="none"/>
            </w:rPr>
          </w:pPr>
          <w:r w:rsidRPr="003770B9">
            <w:rPr>
              <w:rFonts w:cs="Arial"/>
              <w:szCs w:val="24"/>
            </w:rPr>
            <w:fldChar w:fldCharType="begin"/>
          </w:r>
          <w:r w:rsidRPr="003770B9">
            <w:rPr>
              <w:rFonts w:cs="Arial"/>
              <w:szCs w:val="24"/>
            </w:rPr>
            <w:instrText xml:space="preserve"> TOC \o "1-3" \h \z \u </w:instrText>
          </w:r>
          <w:r w:rsidRPr="003770B9">
            <w:rPr>
              <w:rFonts w:cs="Arial"/>
              <w:szCs w:val="24"/>
            </w:rPr>
            <w:fldChar w:fldCharType="separate"/>
          </w:r>
          <w:hyperlink w:anchor="_Toc212567439" w:history="1">
            <w:r w:rsidR="005454A7" w:rsidRPr="00C03252">
              <w:rPr>
                <w:rStyle w:val="Hyperlink"/>
                <w:noProof/>
              </w:rPr>
              <w:t>Introduction</w:t>
            </w:r>
            <w:r w:rsidR="005454A7">
              <w:rPr>
                <w:noProof/>
                <w:webHidden/>
              </w:rPr>
              <w:tab/>
            </w:r>
            <w:r w:rsidR="005454A7">
              <w:rPr>
                <w:noProof/>
                <w:webHidden/>
              </w:rPr>
              <w:fldChar w:fldCharType="begin"/>
            </w:r>
            <w:r w:rsidR="005454A7">
              <w:rPr>
                <w:noProof/>
                <w:webHidden/>
              </w:rPr>
              <w:instrText xml:space="preserve"> PAGEREF _Toc212567439 \h </w:instrText>
            </w:r>
            <w:r w:rsidR="005454A7">
              <w:rPr>
                <w:noProof/>
                <w:webHidden/>
              </w:rPr>
            </w:r>
            <w:r w:rsidR="005454A7">
              <w:rPr>
                <w:noProof/>
                <w:webHidden/>
              </w:rPr>
              <w:fldChar w:fldCharType="separate"/>
            </w:r>
            <w:r w:rsidR="005454A7">
              <w:rPr>
                <w:noProof/>
                <w:webHidden/>
              </w:rPr>
              <w:t>4</w:t>
            </w:r>
            <w:r w:rsidR="005454A7">
              <w:rPr>
                <w:noProof/>
                <w:webHidden/>
              </w:rPr>
              <w:fldChar w:fldCharType="end"/>
            </w:r>
          </w:hyperlink>
        </w:p>
        <w:p w14:paraId="72DFE4CD" w14:textId="77777777" w:rsidR="005454A7" w:rsidRDefault="005454A7">
          <w:pPr>
            <w:pStyle w:val="TOC1"/>
            <w:tabs>
              <w:tab w:val="right" w:leader="dot" w:pos="9016"/>
            </w:tabs>
            <w:rPr>
              <w:rFonts w:asciiTheme="minorHAnsi" w:eastAsiaTheme="minorEastAsia" w:hAnsiTheme="minorHAnsi"/>
              <w:noProof/>
              <w:color w:val="auto"/>
              <w:kern w:val="0"/>
              <w:sz w:val="22"/>
              <w:lang w:val="en-IN" w:eastAsia="en-IN"/>
              <w14:ligatures w14:val="none"/>
            </w:rPr>
          </w:pPr>
          <w:hyperlink w:anchor="_Toc212567440" w:history="1">
            <w:r w:rsidRPr="00C03252">
              <w:rPr>
                <w:rStyle w:val="Hyperlink"/>
                <w:noProof/>
              </w:rPr>
              <w:t>Selection of Organisation and Target Market</w:t>
            </w:r>
            <w:r>
              <w:rPr>
                <w:noProof/>
                <w:webHidden/>
              </w:rPr>
              <w:tab/>
            </w:r>
            <w:r>
              <w:rPr>
                <w:noProof/>
                <w:webHidden/>
              </w:rPr>
              <w:fldChar w:fldCharType="begin"/>
            </w:r>
            <w:r>
              <w:rPr>
                <w:noProof/>
                <w:webHidden/>
              </w:rPr>
              <w:instrText xml:space="preserve"> PAGEREF _Toc212567440 \h </w:instrText>
            </w:r>
            <w:r>
              <w:rPr>
                <w:noProof/>
                <w:webHidden/>
              </w:rPr>
            </w:r>
            <w:r>
              <w:rPr>
                <w:noProof/>
                <w:webHidden/>
              </w:rPr>
              <w:fldChar w:fldCharType="separate"/>
            </w:r>
            <w:r>
              <w:rPr>
                <w:noProof/>
                <w:webHidden/>
              </w:rPr>
              <w:t>5</w:t>
            </w:r>
            <w:r>
              <w:rPr>
                <w:noProof/>
                <w:webHidden/>
              </w:rPr>
              <w:fldChar w:fldCharType="end"/>
            </w:r>
          </w:hyperlink>
        </w:p>
        <w:p w14:paraId="12598DA7" w14:textId="77777777" w:rsidR="005454A7" w:rsidRDefault="005454A7">
          <w:pPr>
            <w:pStyle w:val="TOC1"/>
            <w:tabs>
              <w:tab w:val="right" w:leader="dot" w:pos="9016"/>
            </w:tabs>
            <w:rPr>
              <w:rFonts w:asciiTheme="minorHAnsi" w:eastAsiaTheme="minorEastAsia" w:hAnsiTheme="minorHAnsi"/>
              <w:noProof/>
              <w:color w:val="auto"/>
              <w:kern w:val="0"/>
              <w:sz w:val="22"/>
              <w:lang w:val="en-IN" w:eastAsia="en-IN"/>
              <w14:ligatures w14:val="none"/>
            </w:rPr>
          </w:pPr>
          <w:hyperlink w:anchor="_Toc212567441" w:history="1">
            <w:r w:rsidRPr="00C03252">
              <w:rPr>
                <w:rStyle w:val="Hyperlink"/>
                <w:noProof/>
              </w:rPr>
              <w:t>Comprehensive Strategic Analysis</w:t>
            </w:r>
            <w:r>
              <w:rPr>
                <w:noProof/>
                <w:webHidden/>
              </w:rPr>
              <w:tab/>
            </w:r>
            <w:r>
              <w:rPr>
                <w:noProof/>
                <w:webHidden/>
              </w:rPr>
              <w:fldChar w:fldCharType="begin"/>
            </w:r>
            <w:r>
              <w:rPr>
                <w:noProof/>
                <w:webHidden/>
              </w:rPr>
              <w:instrText xml:space="preserve"> PAGEREF _Toc212567441 \h </w:instrText>
            </w:r>
            <w:r>
              <w:rPr>
                <w:noProof/>
                <w:webHidden/>
              </w:rPr>
            </w:r>
            <w:r>
              <w:rPr>
                <w:noProof/>
                <w:webHidden/>
              </w:rPr>
              <w:fldChar w:fldCharType="separate"/>
            </w:r>
            <w:r>
              <w:rPr>
                <w:noProof/>
                <w:webHidden/>
              </w:rPr>
              <w:t>8</w:t>
            </w:r>
            <w:r>
              <w:rPr>
                <w:noProof/>
                <w:webHidden/>
              </w:rPr>
              <w:fldChar w:fldCharType="end"/>
            </w:r>
          </w:hyperlink>
        </w:p>
        <w:p w14:paraId="109BF8D7" w14:textId="77777777" w:rsidR="005454A7" w:rsidRDefault="005454A7">
          <w:pPr>
            <w:pStyle w:val="TOC1"/>
            <w:tabs>
              <w:tab w:val="right" w:leader="dot" w:pos="9016"/>
            </w:tabs>
            <w:rPr>
              <w:rFonts w:asciiTheme="minorHAnsi" w:eastAsiaTheme="minorEastAsia" w:hAnsiTheme="minorHAnsi"/>
              <w:noProof/>
              <w:color w:val="auto"/>
              <w:kern w:val="0"/>
              <w:sz w:val="22"/>
              <w:lang w:val="en-IN" w:eastAsia="en-IN"/>
              <w14:ligatures w14:val="none"/>
            </w:rPr>
          </w:pPr>
          <w:hyperlink w:anchor="_Toc212567442" w:history="1">
            <w:r w:rsidRPr="00C03252">
              <w:rPr>
                <w:rStyle w:val="Hyperlink"/>
                <w:noProof/>
              </w:rPr>
              <w:t>Strategy Development and Formulation</w:t>
            </w:r>
            <w:r>
              <w:rPr>
                <w:noProof/>
                <w:webHidden/>
              </w:rPr>
              <w:tab/>
            </w:r>
            <w:r>
              <w:rPr>
                <w:noProof/>
                <w:webHidden/>
              </w:rPr>
              <w:fldChar w:fldCharType="begin"/>
            </w:r>
            <w:r>
              <w:rPr>
                <w:noProof/>
                <w:webHidden/>
              </w:rPr>
              <w:instrText xml:space="preserve"> PAGEREF _Toc212567442 \h </w:instrText>
            </w:r>
            <w:r>
              <w:rPr>
                <w:noProof/>
                <w:webHidden/>
              </w:rPr>
            </w:r>
            <w:r>
              <w:rPr>
                <w:noProof/>
                <w:webHidden/>
              </w:rPr>
              <w:fldChar w:fldCharType="separate"/>
            </w:r>
            <w:r>
              <w:rPr>
                <w:noProof/>
                <w:webHidden/>
              </w:rPr>
              <w:t>12</w:t>
            </w:r>
            <w:r>
              <w:rPr>
                <w:noProof/>
                <w:webHidden/>
              </w:rPr>
              <w:fldChar w:fldCharType="end"/>
            </w:r>
          </w:hyperlink>
        </w:p>
        <w:p w14:paraId="4AA61A49" w14:textId="77777777" w:rsidR="005454A7" w:rsidRDefault="005454A7">
          <w:pPr>
            <w:pStyle w:val="TOC1"/>
            <w:tabs>
              <w:tab w:val="right" w:leader="dot" w:pos="9016"/>
            </w:tabs>
            <w:rPr>
              <w:rFonts w:asciiTheme="minorHAnsi" w:eastAsiaTheme="minorEastAsia" w:hAnsiTheme="minorHAnsi"/>
              <w:noProof/>
              <w:color w:val="auto"/>
              <w:kern w:val="0"/>
              <w:sz w:val="22"/>
              <w:lang w:val="en-IN" w:eastAsia="en-IN"/>
              <w14:ligatures w14:val="none"/>
            </w:rPr>
          </w:pPr>
          <w:hyperlink w:anchor="_Toc212567443" w:history="1">
            <w:r w:rsidRPr="00C03252">
              <w:rPr>
                <w:rStyle w:val="Hyperlink"/>
                <w:noProof/>
              </w:rPr>
              <w:t>Performance Evaluation Framework</w:t>
            </w:r>
            <w:r>
              <w:rPr>
                <w:noProof/>
                <w:webHidden/>
              </w:rPr>
              <w:tab/>
            </w:r>
            <w:r>
              <w:rPr>
                <w:noProof/>
                <w:webHidden/>
              </w:rPr>
              <w:fldChar w:fldCharType="begin"/>
            </w:r>
            <w:r>
              <w:rPr>
                <w:noProof/>
                <w:webHidden/>
              </w:rPr>
              <w:instrText xml:space="preserve"> PAGEREF _Toc212567443 \h </w:instrText>
            </w:r>
            <w:r>
              <w:rPr>
                <w:noProof/>
                <w:webHidden/>
              </w:rPr>
            </w:r>
            <w:r>
              <w:rPr>
                <w:noProof/>
                <w:webHidden/>
              </w:rPr>
              <w:fldChar w:fldCharType="separate"/>
            </w:r>
            <w:r>
              <w:rPr>
                <w:noProof/>
                <w:webHidden/>
              </w:rPr>
              <w:t>15</w:t>
            </w:r>
            <w:r>
              <w:rPr>
                <w:noProof/>
                <w:webHidden/>
              </w:rPr>
              <w:fldChar w:fldCharType="end"/>
            </w:r>
          </w:hyperlink>
        </w:p>
        <w:p w14:paraId="614B359D" w14:textId="77777777" w:rsidR="005454A7" w:rsidRDefault="005454A7">
          <w:pPr>
            <w:pStyle w:val="TOC1"/>
            <w:tabs>
              <w:tab w:val="right" w:leader="dot" w:pos="9016"/>
            </w:tabs>
            <w:rPr>
              <w:rFonts w:asciiTheme="minorHAnsi" w:eastAsiaTheme="minorEastAsia" w:hAnsiTheme="minorHAnsi"/>
              <w:noProof/>
              <w:color w:val="auto"/>
              <w:kern w:val="0"/>
              <w:sz w:val="22"/>
              <w:lang w:val="en-IN" w:eastAsia="en-IN"/>
              <w14:ligatures w14:val="none"/>
            </w:rPr>
          </w:pPr>
          <w:hyperlink w:anchor="_Toc212567444" w:history="1">
            <w:r w:rsidRPr="00C03252">
              <w:rPr>
                <w:rStyle w:val="Hyperlink"/>
                <w:noProof/>
              </w:rPr>
              <w:t>Conclusion</w:t>
            </w:r>
            <w:r>
              <w:rPr>
                <w:noProof/>
                <w:webHidden/>
              </w:rPr>
              <w:tab/>
            </w:r>
            <w:r>
              <w:rPr>
                <w:noProof/>
                <w:webHidden/>
              </w:rPr>
              <w:fldChar w:fldCharType="begin"/>
            </w:r>
            <w:r>
              <w:rPr>
                <w:noProof/>
                <w:webHidden/>
              </w:rPr>
              <w:instrText xml:space="preserve"> PAGEREF _Toc212567444 \h </w:instrText>
            </w:r>
            <w:r>
              <w:rPr>
                <w:noProof/>
                <w:webHidden/>
              </w:rPr>
            </w:r>
            <w:r>
              <w:rPr>
                <w:noProof/>
                <w:webHidden/>
              </w:rPr>
              <w:fldChar w:fldCharType="separate"/>
            </w:r>
            <w:r>
              <w:rPr>
                <w:noProof/>
                <w:webHidden/>
              </w:rPr>
              <w:t>19</w:t>
            </w:r>
            <w:r>
              <w:rPr>
                <w:noProof/>
                <w:webHidden/>
              </w:rPr>
              <w:fldChar w:fldCharType="end"/>
            </w:r>
          </w:hyperlink>
        </w:p>
        <w:p w14:paraId="1D54B2BC" w14:textId="77777777" w:rsidR="005454A7" w:rsidRDefault="005454A7">
          <w:pPr>
            <w:pStyle w:val="TOC1"/>
            <w:tabs>
              <w:tab w:val="right" w:leader="dot" w:pos="9016"/>
            </w:tabs>
            <w:rPr>
              <w:rFonts w:asciiTheme="minorHAnsi" w:eastAsiaTheme="minorEastAsia" w:hAnsiTheme="minorHAnsi"/>
              <w:noProof/>
              <w:color w:val="auto"/>
              <w:kern w:val="0"/>
              <w:sz w:val="22"/>
              <w:lang w:val="en-IN" w:eastAsia="en-IN"/>
              <w14:ligatures w14:val="none"/>
            </w:rPr>
          </w:pPr>
          <w:hyperlink w:anchor="_Toc212567445" w:history="1">
            <w:r w:rsidRPr="00C03252">
              <w:rPr>
                <w:rStyle w:val="Hyperlink"/>
                <w:noProof/>
              </w:rPr>
              <w:t>Reference List</w:t>
            </w:r>
            <w:r>
              <w:rPr>
                <w:noProof/>
                <w:webHidden/>
              </w:rPr>
              <w:tab/>
            </w:r>
            <w:r>
              <w:rPr>
                <w:noProof/>
                <w:webHidden/>
              </w:rPr>
              <w:fldChar w:fldCharType="begin"/>
            </w:r>
            <w:r>
              <w:rPr>
                <w:noProof/>
                <w:webHidden/>
              </w:rPr>
              <w:instrText xml:space="preserve"> PAGEREF _Toc212567445 \h </w:instrText>
            </w:r>
            <w:r>
              <w:rPr>
                <w:noProof/>
                <w:webHidden/>
              </w:rPr>
            </w:r>
            <w:r>
              <w:rPr>
                <w:noProof/>
                <w:webHidden/>
              </w:rPr>
              <w:fldChar w:fldCharType="separate"/>
            </w:r>
            <w:r>
              <w:rPr>
                <w:noProof/>
                <w:webHidden/>
              </w:rPr>
              <w:t>20</w:t>
            </w:r>
            <w:r>
              <w:rPr>
                <w:noProof/>
                <w:webHidden/>
              </w:rPr>
              <w:fldChar w:fldCharType="end"/>
            </w:r>
          </w:hyperlink>
        </w:p>
        <w:p w14:paraId="5559A2F3" w14:textId="77777777" w:rsidR="00BE7F3E" w:rsidRPr="003770B9" w:rsidRDefault="00034D22" w:rsidP="00EA3E87">
          <w:r w:rsidRPr="003770B9">
            <w:rPr>
              <w:rFonts w:cs="Arial"/>
              <w:b/>
              <w:bCs/>
              <w:szCs w:val="24"/>
            </w:rPr>
            <w:fldChar w:fldCharType="end"/>
          </w:r>
        </w:p>
      </w:sdtContent>
    </w:sdt>
    <w:p w14:paraId="6ACD1725" w14:textId="77777777" w:rsidR="00BE7F3E" w:rsidRPr="003770B9" w:rsidRDefault="00034D22">
      <w:pPr>
        <w:spacing w:line="259" w:lineRule="auto"/>
        <w:jc w:val="left"/>
      </w:pPr>
      <w:r w:rsidRPr="003770B9">
        <w:br w:type="page"/>
      </w:r>
    </w:p>
    <w:p w14:paraId="58FDE299" w14:textId="77777777" w:rsidR="00BE7F3E" w:rsidRPr="003770B9" w:rsidRDefault="00034D22" w:rsidP="00EA3E87">
      <w:pPr>
        <w:pStyle w:val="Heading1"/>
      </w:pPr>
      <w:bookmarkStart w:id="0" w:name="_Toc212567439"/>
      <w:r w:rsidRPr="003770B9">
        <w:lastRenderedPageBreak/>
        <w:t>Introduction</w:t>
      </w:r>
      <w:bookmarkEnd w:id="0"/>
      <w:r w:rsidRPr="003770B9">
        <w:t xml:space="preserve"> </w:t>
      </w:r>
    </w:p>
    <w:p w14:paraId="1EEAE0AD" w14:textId="77777777" w:rsidR="00AB6D90" w:rsidRPr="00AB6D90" w:rsidRDefault="00AB6D90" w:rsidP="009E19EF">
      <w:pPr>
        <w:rPr>
          <w:lang w:val="en-IN" w:eastAsia="en-IN"/>
        </w:rPr>
      </w:pPr>
      <w:r w:rsidRPr="00AB6D90">
        <w:rPr>
          <w:lang w:val="en-IN" w:eastAsia="en-IN"/>
        </w:rPr>
        <w:t>The global business surrounding is an active relation of the interior and exterior factors such as the political, economic, cultural forces, and scientific factors which affect the activities of the companies in the global market (</w:t>
      </w:r>
      <w:proofErr w:type="spellStart"/>
      <w:r w:rsidRPr="00AB6D90">
        <w:rPr>
          <w:lang w:val="en-IN" w:eastAsia="en-IN"/>
        </w:rPr>
        <w:t>Shenkar</w:t>
      </w:r>
      <w:proofErr w:type="spellEnd"/>
      <w:r w:rsidRPr="00AB6D90">
        <w:rPr>
          <w:lang w:val="en-IN" w:eastAsia="en-IN"/>
        </w:rPr>
        <w:t xml:space="preserve"> </w:t>
      </w:r>
      <w:r w:rsidRPr="00AB6D90">
        <w:rPr>
          <w:i/>
          <w:iCs/>
          <w:lang w:val="en-IN" w:eastAsia="en-IN"/>
        </w:rPr>
        <w:t>et al.,</w:t>
      </w:r>
      <w:r w:rsidRPr="00AB6D90">
        <w:rPr>
          <w:lang w:val="en-IN" w:eastAsia="en-IN"/>
        </w:rPr>
        <w:t xml:space="preserve"> 2021). The main agenda of this report is to evaluate the idea of the international organisational environment and examine it purposefully for a positive company expansion in the global industry. To comprehend this idea in a more systematic and structured way, a case study of Anglo American Plc will be examined, and the global industry of Spain will be evaluated for the international growth of the company. Anglo American Plc is a mining and minerals corporation which was established by the entrepreneur Ernest Oppenheimer in 1917 (Anglo American, 2025).</w:t>
      </w:r>
    </w:p>
    <w:p w14:paraId="33B9FF33" w14:textId="77777777" w:rsidR="009E19EF" w:rsidRPr="003770B9" w:rsidRDefault="00034D22" w:rsidP="009E19EF">
      <w:r w:rsidRPr="003770B9">
        <w:t xml:space="preserve">The headquarters of Anglo American Plc is located in London, United Kingdom. </w:t>
      </w:r>
      <w:r w:rsidR="00846E28" w:rsidRPr="003770B9">
        <w:t xml:space="preserve">The Anglo American Plc is a multinational organisation which has </w:t>
      </w:r>
      <w:r w:rsidR="00B74761" w:rsidRPr="003770B9">
        <w:t xml:space="preserve">a </w:t>
      </w:r>
      <w:r w:rsidR="00846E28" w:rsidRPr="003770B9">
        <w:t xml:space="preserve">global presence and operates </w:t>
      </w:r>
      <w:r w:rsidR="00B74761" w:rsidRPr="003770B9">
        <w:t>its</w:t>
      </w:r>
      <w:r w:rsidR="00846E28" w:rsidRPr="003770B9">
        <w:t xml:space="preserve"> business in Africa, Europe, </w:t>
      </w:r>
      <w:r w:rsidR="00B74761" w:rsidRPr="003770B9">
        <w:t xml:space="preserve">North America, Asia and South America. </w:t>
      </w:r>
      <w:r w:rsidR="00B235B3" w:rsidRPr="003770B9">
        <w:t xml:space="preserve">To understand the target market of Spain, the mining industry of Spain will be analysed. For determining the strategic analysis, a PESTLE and Porter’s Five Forces Analysis will be done in this report. </w:t>
      </w:r>
      <w:r w:rsidR="00197455" w:rsidRPr="003770B9">
        <w:t>This will help in analysing the macro factors and competition present in Spain for An</w:t>
      </w:r>
      <w:r w:rsidR="001D09B3" w:rsidRPr="003770B9">
        <w:t>glo American</w:t>
      </w:r>
      <w:r w:rsidR="00C16754" w:rsidRPr="003770B9">
        <w:t xml:space="preserve"> Plc. This will help the company to evaluate the limitations which the organisation will </w:t>
      </w:r>
      <w:r w:rsidR="00AC466F" w:rsidRPr="003770B9">
        <w:t>face.</w:t>
      </w:r>
      <w:r w:rsidR="00EA0308" w:rsidRPr="003770B9">
        <w:t xml:space="preserve"> The development strategy for Tesco will also be presented, such as the market entry strategy, and other development and growth opportunities will also be highlighted. At the end of the report, a Balance Scorecard will also be highlighted to determine the performance of the organisation in Spain.  </w:t>
      </w:r>
      <w:r w:rsidR="00AC466F" w:rsidRPr="003770B9">
        <w:t xml:space="preserve"> </w:t>
      </w:r>
      <w:r w:rsidR="001D09B3" w:rsidRPr="003770B9">
        <w:t xml:space="preserve"> </w:t>
      </w:r>
      <w:r w:rsidR="00B235B3" w:rsidRPr="003770B9">
        <w:t xml:space="preserve"> </w:t>
      </w:r>
    </w:p>
    <w:p w14:paraId="018023C5" w14:textId="77777777" w:rsidR="007917A6" w:rsidRDefault="00034D22" w:rsidP="007917A6">
      <w:pPr>
        <w:pStyle w:val="Heading1"/>
      </w:pPr>
      <w:r w:rsidRPr="003770B9">
        <w:br w:type="page"/>
      </w:r>
      <w:bookmarkStart w:id="1" w:name="_Toc211418215"/>
      <w:bookmarkStart w:id="2" w:name="_Toc212567440"/>
      <w:r w:rsidRPr="002F0D6B">
        <w:lastRenderedPageBreak/>
        <w:t>Selection of Organisation and Target Market</w:t>
      </w:r>
      <w:bookmarkEnd w:id="1"/>
      <w:bookmarkEnd w:id="2"/>
    </w:p>
    <w:p w14:paraId="2BE8E0AF" w14:textId="77777777" w:rsidR="007917A6" w:rsidRPr="00714E2B" w:rsidRDefault="00034D22" w:rsidP="007917A6">
      <w:pPr>
        <w:rPr>
          <w:b/>
          <w:i/>
        </w:rPr>
      </w:pPr>
      <w:r w:rsidRPr="00714E2B">
        <w:rPr>
          <w:b/>
          <w:i/>
        </w:rPr>
        <w:t>Justification for both choices</w:t>
      </w:r>
    </w:p>
    <w:p w14:paraId="2000622F" w14:textId="77777777" w:rsidR="007917A6" w:rsidRDefault="00034D22" w:rsidP="007917A6">
      <w:r>
        <w:t xml:space="preserve">For this report, the selected organisation is Anglo American plc, and the choice for expansion in the international market is Spain. For selecting the company, the reason lies within the context of the company. The expansion of the company can help in strategic mineral resources, as the nation has a diverse and abundant range of minerals, including copper, tungsten, and nickel. The mining sector of Spain is a reputable network of suppliers and specialised services, which includes explosives and machinery. Anglo American plc is a leading mining company in London, which specialises in the exploration, mining and marketing of a wider range of commodities (Anglo American, 2025). It is a global hub of platinum producers, diamonds, copper and iron ore. The organisation operates in several nations, including Africa, Asia, Australia, Europe, North America and South America. The products of the company are mainly implemented in sectors such as construction, automotive and agriculture. Anglo American plc will benefit from several factors by expanding its business into Spain. This can help the company to secure a stable position in the nation. Spain has a diverse geological profile, which can make it a key EU supplier of critical raw materials, including copper, tungsten, lithium and nickel. </w:t>
      </w:r>
    </w:p>
    <w:p w14:paraId="49C3646D" w14:textId="77777777" w:rsidR="007917A6" w:rsidRDefault="00034D22" w:rsidP="007917A6">
      <w:r>
        <w:t xml:space="preserve">This is a main advantage given Anglo American’s strategic shift towards these materials. The company can make a significant position as the mineral-rich Iberian Pyrite Belt, which is shared with Portugal, is a main source of copper and zinc. A favourable investment climate has been provided by the European Union’s Critical Raw Materials Act. </w:t>
      </w:r>
      <w:r w:rsidR="00A814C6">
        <w:t>The nation</w:t>
      </w:r>
      <w:r>
        <w:t xml:space="preserve"> is fostering the growth of innovative mining startups and technologies, especially in the areas of urban mining to recover metals. This will help companies with partnership and efficiency improvements. Anglo American plc could unlock synergies by partnering with local firms and acquiring new assets through shared infrastructure and expertise. Spain offers a variety of minerals, including copper, tungsten, fluorspar and nickel, which are crucial for the energy transition. </w:t>
      </w:r>
    </w:p>
    <w:p w14:paraId="67F08665" w14:textId="77777777" w:rsidR="007917A6" w:rsidRDefault="00034D22" w:rsidP="007917A6">
      <w:r>
        <w:t xml:space="preserve">The mining industry of Spain is characterised by its diverse mineral resources, long tradition and strong presence in industrial and ornamental minerals. The nation has a wider range of mineral resources, which include copper, gold, iron, lead, zinc and non-metallic minerals. Andalusia is the main mining region of the nation, with a strong </w:t>
      </w:r>
      <w:r>
        <w:lastRenderedPageBreak/>
        <w:t>metallic mining sector and significant production of ornamental rocks and industrial minerals. Spain is considered a world leader in celestial production, and a major European producer of tungsten and fluorspar. In 2023, the value of mineral products of Spain was around €3.57</w:t>
      </w:r>
      <w:r w:rsidRPr="00A97576">
        <w:t xml:space="preserve"> billion</w:t>
      </w:r>
      <w:r>
        <w:t xml:space="preserve"> (MFAT.gov, 2025). The industry has employed 320000 workers, which represents almost 1.3% of the total workforce in the nation. Spain is a major exporter of non-metallic minerals, lead, mercury and zinc to other EU nations. While the production of some traditional metals, such as copper, has declined. However, the nation primarily focuses on critical minerals for the green transition. There is a renewed interest in the mining industry, which can be driven by the EU's push for self-sufficiency in critical minerals. New mining projects are being explored, and the main focus of the nation is on modern technology and circular processes to improve productivity and sustainability. A large part of the mining industry is dedicated to extracting stone for construction, which includes sand, gravel, limestone and granite. Spain is planning to expand mining in the nation, which is driven by the European Union's need for critical raw materials to reduce dependency (</w:t>
      </w:r>
      <w:r>
        <w:rPr>
          <w:shd w:val="clear" w:color="auto" w:fill="FFFFFF"/>
        </w:rPr>
        <w:t xml:space="preserve">Guzik </w:t>
      </w:r>
      <w:r w:rsidRPr="00765DFF">
        <w:rPr>
          <w:i/>
          <w:shd w:val="clear" w:color="auto" w:fill="FFFFFF"/>
        </w:rPr>
        <w:t>et al</w:t>
      </w:r>
      <w:r>
        <w:rPr>
          <w:shd w:val="clear" w:color="auto" w:fill="FFFFFF"/>
        </w:rPr>
        <w:t>., 2021).</w:t>
      </w:r>
      <w:r>
        <w:t xml:space="preserve"> Several investments have been made by the industry, including XRT sorting, which can help companies improve the efficiency and sustainability of mining processes. There is a change in the shift of the industry towards more environmentally sustainable mining practices and circular economy approaches to meet climate objectives. </w:t>
      </w:r>
    </w:p>
    <w:p w14:paraId="1160BC4B" w14:textId="77777777" w:rsidR="007917A6" w:rsidRPr="002A67F3" w:rsidRDefault="00034D22" w:rsidP="007917A6">
      <w:pPr>
        <w:rPr>
          <w:b/>
        </w:rPr>
      </w:pPr>
      <w:r w:rsidRPr="002A67F3">
        <w:rPr>
          <w:b/>
        </w:rPr>
        <w:t>Strategic considerations</w:t>
      </w:r>
    </w:p>
    <w:p w14:paraId="4724366E" w14:textId="77777777" w:rsidR="007917A6" w:rsidRPr="00A97576" w:rsidRDefault="00034D22" w:rsidP="007917A6">
      <w:r>
        <w:t xml:space="preserve">Spain is the major supplier of critical raw materials for the EU’s energy transition (IEA.org, 2025). The nation is rich in deposits of copper, tungsten, lithium, nickel and cobalt; these are the main elements which can align with the strategic focus of the company. A plan has been launched by the nation 'Mineral Raw Materials Action Plan', which can help in streamlining mining investments, which will reduce important dependencies in the EU. These projects can benefit from faster permitting processes, expanded EU funding, and clear environmental, social and governance standards. The geographic location and trade relationships of the nation make it a strategic hub for accessing markets in Southern Europe, North America and Latin America. Apart from mining, the nation also offers several opportunities in sectors where the products of Anglo American are implemented. This includes renewable energy infrastructure and advanced manufacturing. Foreign investment has been actively sought by the </w:t>
      </w:r>
      <w:r>
        <w:lastRenderedPageBreak/>
        <w:t xml:space="preserve">nation and offers several incentives, particularly for projects related to greening the economy and digitalisation. Anglo American should align its operations with the ESG needs to avoid delays as the 2025 regulations simplify the process for strategic projects. The economy of Spain is doing well. However, economic uncertainty and domestic issues can affect the future demand for raw materials. The core markets of Anglo American are served by competitors, and the company needs a clear strategy for market entry to compete effectively. The expansion strategy should define the entry into the new market. This may include exploration, joint ventures, mergers and acquisitions. </w:t>
      </w:r>
    </w:p>
    <w:p w14:paraId="5348E1BE" w14:textId="77777777" w:rsidR="007917A6" w:rsidRDefault="00034D22">
      <w:pPr>
        <w:spacing w:line="259" w:lineRule="auto"/>
        <w:jc w:val="left"/>
      </w:pPr>
      <w:r>
        <w:br w:type="page"/>
      </w:r>
    </w:p>
    <w:p w14:paraId="2E091050" w14:textId="77777777" w:rsidR="00EA0308" w:rsidRPr="003770B9" w:rsidRDefault="00EA0308">
      <w:pPr>
        <w:spacing w:line="259" w:lineRule="auto"/>
        <w:jc w:val="left"/>
        <w:rPr>
          <w:rFonts w:eastAsiaTheme="majorEastAsia" w:cstheme="majorBidi"/>
          <w:b/>
          <w:szCs w:val="40"/>
        </w:rPr>
      </w:pPr>
    </w:p>
    <w:p w14:paraId="2CC3A22F" w14:textId="77777777" w:rsidR="00BE7F3E" w:rsidRPr="003770B9" w:rsidRDefault="00034D22" w:rsidP="00EA3E87">
      <w:pPr>
        <w:pStyle w:val="Heading1"/>
      </w:pPr>
      <w:bookmarkStart w:id="3" w:name="_Toc212567441"/>
      <w:r w:rsidRPr="003770B9">
        <w:t>Comprehensive Strategic Analysis</w:t>
      </w:r>
      <w:bookmarkEnd w:id="3"/>
      <w:r w:rsidR="00236C39" w:rsidRPr="003770B9">
        <w:t xml:space="preserve"> </w:t>
      </w:r>
    </w:p>
    <w:p w14:paraId="6831A5BC" w14:textId="77777777" w:rsidR="001D18D8" w:rsidRPr="003770B9" w:rsidRDefault="00034D22" w:rsidP="004D7440">
      <w:r w:rsidRPr="003770B9">
        <w:rPr>
          <w:b/>
          <w:bCs/>
          <w:i/>
          <w:iCs/>
          <w:u w:val="single"/>
        </w:rPr>
        <w:t>PESTLE Analysis</w:t>
      </w:r>
      <w:r w:rsidR="00A61C43" w:rsidRPr="003770B9">
        <w:t xml:space="preserve"> is known as </w:t>
      </w:r>
      <w:r w:rsidR="00A43F48" w:rsidRPr="003770B9">
        <w:t>a</w:t>
      </w:r>
      <w:r w:rsidR="00A61C43" w:rsidRPr="003770B9">
        <w:t xml:space="preserve"> structured framework which is used for examining and analysing the various external and </w:t>
      </w:r>
      <w:r w:rsidR="00A43F48" w:rsidRPr="003770B9">
        <w:t>macro environment factors</w:t>
      </w:r>
      <w:r w:rsidRPr="003770B9">
        <w:t xml:space="preserve"> which impact the organisation. This PESTLE Analysis will highlight the different external environment factors which Anglo-American Plc will encounter in Spain.</w:t>
      </w:r>
    </w:p>
    <w:p w14:paraId="53B01422" w14:textId="77777777" w:rsidR="001D18D8" w:rsidRPr="003770B9" w:rsidRDefault="00034D22" w:rsidP="004D7440">
      <w:r w:rsidRPr="003770B9">
        <w:rPr>
          <w:b/>
          <w:bCs/>
          <w:i/>
          <w:iCs/>
        </w:rPr>
        <w:t>Political:</w:t>
      </w:r>
      <w:r w:rsidR="003C5453" w:rsidRPr="003770B9">
        <w:t xml:space="preserve"> The corruption in Spain is increasing significantly</w:t>
      </w:r>
      <w:r w:rsidR="00E44EAE" w:rsidRPr="003770B9">
        <w:t>,</w:t>
      </w:r>
      <w:r w:rsidR="003C5453" w:rsidRPr="003770B9">
        <w:t xml:space="preserve"> as </w:t>
      </w:r>
      <w:r w:rsidR="00E44EAE" w:rsidRPr="003770B9">
        <w:t xml:space="preserve">the corruption index points of Spain in the year 2023 were 60 points, and in the year 2024 it fell down to 56 points (Trading Economics, 2025). Analysing this information, it can be said that Anglo American Plc will face several political problems in operating its business there, as the government is unable to control the rate of increasing corruption. </w:t>
      </w:r>
      <w:r w:rsidR="009F31AB" w:rsidRPr="003770B9">
        <w:t xml:space="preserve">This also highlights that while expanding the business to Spain, Anglo American will </w:t>
      </w:r>
      <w:r w:rsidR="00003325" w:rsidRPr="003770B9">
        <w:t xml:space="preserve">have to pay third parties illegally for ensuring a smooth market entry. </w:t>
      </w:r>
      <w:r w:rsidR="00001EB5" w:rsidRPr="003770B9">
        <w:t xml:space="preserve">The political stability </w:t>
      </w:r>
      <w:r w:rsidR="00E76BDA" w:rsidRPr="003770B9">
        <w:t>index of Spain in the year 2023 was 0.29</w:t>
      </w:r>
      <w:r w:rsidR="00297A3E" w:rsidRPr="003770B9">
        <w:t>,</w:t>
      </w:r>
      <w:r w:rsidR="00E76BDA" w:rsidRPr="003770B9">
        <w:t xml:space="preserve"> which fell </w:t>
      </w:r>
      <w:r w:rsidR="00297A3E" w:rsidRPr="003770B9">
        <w:t xml:space="preserve">down </w:t>
      </w:r>
      <w:r w:rsidR="00E76BDA" w:rsidRPr="003770B9">
        <w:t xml:space="preserve">from 0.32 in the year 2022 (The </w:t>
      </w:r>
      <w:r w:rsidR="00297A3E" w:rsidRPr="003770B9">
        <w:t>Global</w:t>
      </w:r>
      <w:r w:rsidR="00E76BDA" w:rsidRPr="003770B9">
        <w:t xml:space="preserve"> Economy.com, 2025).</w:t>
      </w:r>
      <w:r w:rsidR="00E44EAE" w:rsidRPr="003770B9">
        <w:t xml:space="preserve"> </w:t>
      </w:r>
      <w:r w:rsidR="00FC3059" w:rsidRPr="003770B9">
        <w:t>It can be determined from these numbers that the government of Spain is not stable</w:t>
      </w:r>
      <w:r w:rsidR="00647002" w:rsidRPr="003770B9">
        <w:t>,</w:t>
      </w:r>
      <w:r w:rsidR="00FC3059" w:rsidRPr="003770B9">
        <w:t xml:space="preserve"> and due to this</w:t>
      </w:r>
      <w:r w:rsidR="00647002" w:rsidRPr="003770B9">
        <w:t>,</w:t>
      </w:r>
      <w:r w:rsidR="00FC3059" w:rsidRPr="003770B9">
        <w:t xml:space="preserve"> </w:t>
      </w:r>
      <w:r w:rsidR="00647002" w:rsidRPr="003770B9">
        <w:t xml:space="preserve">Anglo American Plc will face challenges in operating its business. Due to the changing government, the rules and regulations will also change frequently, and this will impact the operations of the company negatively. </w:t>
      </w:r>
      <w:r w:rsidR="00E44EAE" w:rsidRPr="003770B9">
        <w:t xml:space="preserve"> </w:t>
      </w:r>
    </w:p>
    <w:p w14:paraId="25013957" w14:textId="77777777" w:rsidR="00114A5D" w:rsidRPr="003770B9" w:rsidRDefault="00034D22" w:rsidP="004D7440">
      <w:r w:rsidRPr="003770B9">
        <w:rPr>
          <w:b/>
          <w:bCs/>
          <w:i/>
          <w:iCs/>
        </w:rPr>
        <w:t>Economic:</w:t>
      </w:r>
      <w:r w:rsidR="00647002" w:rsidRPr="003770B9">
        <w:t xml:space="preserve"> </w:t>
      </w:r>
      <w:r w:rsidR="009B4221" w:rsidRPr="003770B9">
        <w:t>The</w:t>
      </w:r>
      <w:r w:rsidR="00230AA1" w:rsidRPr="003770B9">
        <w:t xml:space="preserve"> GDP and annual economic growth rate in Spain are deteriorating, as in the last quarter of 2024, it was 3.7% and it went down to 3.2% in the first quarter and 3.1% in the second quarter of the year 2025 (Trading Economics, 2025). This highlights that </w:t>
      </w:r>
      <w:r w:rsidR="00C528D9" w:rsidRPr="003770B9">
        <w:t>the revenue of the Anglo American Plc will reduce, and the demand from the consumers in Spain will also fall. Due to this, the sales of the organisation will be negatively impacted.</w:t>
      </w:r>
      <w:r w:rsidR="00106772" w:rsidRPr="003770B9">
        <w:t xml:space="preserve"> The organisation will also face problems related to </w:t>
      </w:r>
      <w:r w:rsidR="00C20797" w:rsidRPr="003770B9">
        <w:t>its</w:t>
      </w:r>
      <w:r w:rsidR="00106772" w:rsidRPr="003770B9">
        <w:t xml:space="preserve"> cash flow in Spain</w:t>
      </w:r>
      <w:r w:rsidR="00C20797" w:rsidRPr="003770B9">
        <w:t>,</w:t>
      </w:r>
      <w:r w:rsidR="00106772" w:rsidRPr="003770B9">
        <w:t xml:space="preserve"> as the vendors and customers will possibly delay their</w:t>
      </w:r>
      <w:r w:rsidR="00326C3D" w:rsidRPr="003770B9">
        <w:t xml:space="preserve"> payments, and this will negatively impact the corporation</w:t>
      </w:r>
      <w:r w:rsidR="00427185" w:rsidRPr="003770B9">
        <w:t>,</w:t>
      </w:r>
      <w:r w:rsidR="00326C3D" w:rsidRPr="003770B9">
        <w:t xml:space="preserve"> as </w:t>
      </w:r>
      <w:r w:rsidR="00427185" w:rsidRPr="003770B9">
        <w:t>it</w:t>
      </w:r>
      <w:r w:rsidR="00326C3D" w:rsidRPr="003770B9">
        <w:t xml:space="preserve"> will be unable to pay their suppliers on time. </w:t>
      </w:r>
      <w:r w:rsidR="00427185" w:rsidRPr="003770B9">
        <w:t xml:space="preserve">The inflation rate of Spain is increasing, as in August of 2025 it was 2.7% and in September it went up to 3% (Trading Economics, 2025). This signifies that the </w:t>
      </w:r>
      <w:r w:rsidR="00DE4CE7" w:rsidRPr="003770B9">
        <w:t xml:space="preserve">Anglo American will face several challenges as the prices of the products in Spain will increase due to the increasing inflation rate, and the organisation will not be able to maximise its profits. </w:t>
      </w:r>
      <w:r w:rsidR="00427185" w:rsidRPr="003770B9">
        <w:t xml:space="preserve"> </w:t>
      </w:r>
    </w:p>
    <w:p w14:paraId="3B01820B" w14:textId="77777777" w:rsidR="00114A5D" w:rsidRPr="003770B9" w:rsidRDefault="00034D22" w:rsidP="00114A5D">
      <w:pPr>
        <w:keepNext/>
        <w:jc w:val="center"/>
      </w:pPr>
      <w:r w:rsidRPr="003770B9">
        <w:rPr>
          <w:noProof/>
          <w:lang w:val="en-IN" w:eastAsia="en-IN"/>
        </w:rPr>
        <w:lastRenderedPageBreak/>
        <w:drawing>
          <wp:inline distT="0" distB="0" distL="0" distR="0" wp14:anchorId="69D62E4B" wp14:editId="58BAD207">
            <wp:extent cx="4602480" cy="2552700"/>
            <wp:effectExtent l="0" t="0" r="7620" b="0"/>
            <wp:docPr id="175920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05433" name=""/>
                    <pic:cNvPicPr/>
                  </pic:nvPicPr>
                  <pic:blipFill>
                    <a:blip r:embed="rId7"/>
                    <a:stretch>
                      <a:fillRect/>
                    </a:stretch>
                  </pic:blipFill>
                  <pic:spPr>
                    <a:xfrm>
                      <a:off x="0" y="0"/>
                      <a:ext cx="4602480" cy="2552700"/>
                    </a:xfrm>
                    <a:prstGeom prst="rect">
                      <a:avLst/>
                    </a:prstGeom>
                  </pic:spPr>
                </pic:pic>
              </a:graphicData>
            </a:graphic>
          </wp:inline>
        </w:drawing>
      </w:r>
    </w:p>
    <w:p w14:paraId="43E6A5C1" w14:textId="77777777" w:rsidR="00114A5D" w:rsidRPr="003770B9" w:rsidRDefault="00034D22" w:rsidP="00114A5D">
      <w:pPr>
        <w:jc w:val="center"/>
        <w:rPr>
          <w:b/>
          <w:bCs/>
        </w:rPr>
      </w:pPr>
      <w:r w:rsidRPr="003770B9">
        <w:rPr>
          <w:b/>
          <w:bCs/>
        </w:rPr>
        <w:t xml:space="preserve">Figure </w:t>
      </w:r>
      <w:r w:rsidRPr="003770B9">
        <w:rPr>
          <w:b/>
          <w:bCs/>
        </w:rPr>
        <w:fldChar w:fldCharType="begin"/>
      </w:r>
      <w:r w:rsidRPr="003770B9">
        <w:rPr>
          <w:b/>
          <w:bCs/>
        </w:rPr>
        <w:instrText xml:space="preserve"> SEQ Figure \* ARABIC </w:instrText>
      </w:r>
      <w:r w:rsidRPr="003770B9">
        <w:rPr>
          <w:b/>
          <w:bCs/>
        </w:rPr>
        <w:fldChar w:fldCharType="separate"/>
      </w:r>
      <w:r w:rsidR="009272CA" w:rsidRPr="003770B9">
        <w:rPr>
          <w:b/>
          <w:bCs/>
        </w:rPr>
        <w:t>1</w:t>
      </w:r>
      <w:r w:rsidRPr="003770B9">
        <w:rPr>
          <w:b/>
          <w:bCs/>
        </w:rPr>
        <w:fldChar w:fldCharType="end"/>
      </w:r>
      <w:r w:rsidRPr="003770B9">
        <w:rPr>
          <w:b/>
          <w:bCs/>
        </w:rPr>
        <w:t>: Annual Growth Rate of Spain</w:t>
      </w:r>
    </w:p>
    <w:p w14:paraId="0271BB14" w14:textId="77777777" w:rsidR="00114A5D" w:rsidRPr="003770B9" w:rsidRDefault="00034D22" w:rsidP="00114A5D">
      <w:pPr>
        <w:jc w:val="center"/>
      </w:pPr>
      <w:r w:rsidRPr="003770B9">
        <w:t>(Source: Trading Economics, 2025)</w:t>
      </w:r>
    </w:p>
    <w:p w14:paraId="60229933" w14:textId="77777777" w:rsidR="001D18D8" w:rsidRPr="003770B9" w:rsidRDefault="00034D22" w:rsidP="004D7440">
      <w:r w:rsidRPr="003770B9">
        <w:t xml:space="preserve"> </w:t>
      </w:r>
      <w:r w:rsidR="00C528D9" w:rsidRPr="003770B9">
        <w:t xml:space="preserve"> </w:t>
      </w:r>
      <w:r w:rsidR="00230AA1" w:rsidRPr="003770B9">
        <w:t xml:space="preserve"> </w:t>
      </w:r>
    </w:p>
    <w:p w14:paraId="2A5C1671" w14:textId="77777777" w:rsidR="001D18D8" w:rsidRPr="003770B9" w:rsidRDefault="00034D22" w:rsidP="004D7440">
      <w:r w:rsidRPr="003770B9">
        <w:rPr>
          <w:b/>
          <w:bCs/>
          <w:i/>
          <w:iCs/>
        </w:rPr>
        <w:t>Social:</w:t>
      </w:r>
      <w:r w:rsidR="00DE4CE7" w:rsidRPr="003770B9">
        <w:t xml:space="preserve"> </w:t>
      </w:r>
      <w:r w:rsidR="00A21A23" w:rsidRPr="003770B9">
        <w:t xml:space="preserve">The current population of Spain </w:t>
      </w:r>
      <w:r w:rsidR="006D24D8" w:rsidRPr="003770B9">
        <w:t>as of 15 October 2025 is 47,883,979, and it is said to be 0.58% of the overall population of the world. A study also highlights that Spain is ranked in the 32</w:t>
      </w:r>
      <w:r w:rsidR="006D24D8" w:rsidRPr="003770B9">
        <w:rPr>
          <w:vertAlign w:val="superscript"/>
        </w:rPr>
        <w:t>nd</w:t>
      </w:r>
      <w:r w:rsidR="006D24D8" w:rsidRPr="003770B9">
        <w:t xml:space="preserve"> position globally for their population index (World O Meter, 2025). This highlights that Anglo </w:t>
      </w:r>
      <w:r w:rsidR="00756E5F" w:rsidRPr="003770B9">
        <w:t xml:space="preserve">American Plc will be able to target more new customers and impact their sales positively if they are able to turn them into their regular and loyal customer base. </w:t>
      </w:r>
      <w:r w:rsidR="0016673F" w:rsidRPr="003770B9">
        <w:t xml:space="preserve">The literacy rate of Spain is increasing significantly, as in the year 2020 it was marked to be 98.59% and in the year 2021 it went up to 99.7% (Trading Economics, 2025). Analysing this data, it can be said that the increased literacy rate in Spain will help Anglo American Plc in </w:t>
      </w:r>
      <w:r w:rsidR="009272CA" w:rsidRPr="003770B9">
        <w:t xml:space="preserve">getting talented and educated employees who will work hard and drive success and growth in the business. </w:t>
      </w:r>
    </w:p>
    <w:p w14:paraId="29D5C086" w14:textId="77777777" w:rsidR="009272CA" w:rsidRPr="003770B9" w:rsidRDefault="00034D22" w:rsidP="009272CA">
      <w:pPr>
        <w:keepNext/>
        <w:jc w:val="center"/>
      </w:pPr>
      <w:r w:rsidRPr="003770B9">
        <w:rPr>
          <w:noProof/>
          <w:lang w:val="en-IN" w:eastAsia="en-IN"/>
        </w:rPr>
        <w:lastRenderedPageBreak/>
        <w:drawing>
          <wp:inline distT="0" distB="0" distL="0" distR="0" wp14:anchorId="12184E22" wp14:editId="497A1DEE">
            <wp:extent cx="4222750" cy="2430780"/>
            <wp:effectExtent l="0" t="0" r="6350" b="7620"/>
            <wp:docPr id="1267276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276998" name=""/>
                    <pic:cNvPicPr/>
                  </pic:nvPicPr>
                  <pic:blipFill>
                    <a:blip r:embed="rId8"/>
                    <a:stretch>
                      <a:fillRect/>
                    </a:stretch>
                  </pic:blipFill>
                  <pic:spPr>
                    <a:xfrm>
                      <a:off x="0" y="0"/>
                      <a:ext cx="4222750" cy="2430780"/>
                    </a:xfrm>
                    <a:prstGeom prst="rect">
                      <a:avLst/>
                    </a:prstGeom>
                  </pic:spPr>
                </pic:pic>
              </a:graphicData>
            </a:graphic>
          </wp:inline>
        </w:drawing>
      </w:r>
    </w:p>
    <w:p w14:paraId="0847957F" w14:textId="77777777" w:rsidR="009272CA" w:rsidRPr="003770B9" w:rsidRDefault="00034D22" w:rsidP="009272CA">
      <w:pPr>
        <w:jc w:val="center"/>
        <w:rPr>
          <w:b/>
          <w:bCs/>
        </w:rPr>
      </w:pPr>
      <w:r w:rsidRPr="003770B9">
        <w:rPr>
          <w:b/>
          <w:bCs/>
        </w:rPr>
        <w:t xml:space="preserve">Figure </w:t>
      </w:r>
      <w:r w:rsidRPr="003770B9">
        <w:rPr>
          <w:b/>
          <w:bCs/>
        </w:rPr>
        <w:fldChar w:fldCharType="begin"/>
      </w:r>
      <w:r w:rsidRPr="003770B9">
        <w:rPr>
          <w:b/>
          <w:bCs/>
        </w:rPr>
        <w:instrText xml:space="preserve"> SEQ Figure \* ARABIC </w:instrText>
      </w:r>
      <w:r w:rsidRPr="003770B9">
        <w:rPr>
          <w:b/>
          <w:bCs/>
        </w:rPr>
        <w:fldChar w:fldCharType="separate"/>
      </w:r>
      <w:r w:rsidRPr="003770B9">
        <w:rPr>
          <w:b/>
          <w:bCs/>
        </w:rPr>
        <w:t>2</w:t>
      </w:r>
      <w:r w:rsidRPr="003770B9">
        <w:rPr>
          <w:b/>
          <w:bCs/>
        </w:rPr>
        <w:fldChar w:fldCharType="end"/>
      </w:r>
      <w:r w:rsidRPr="003770B9">
        <w:rPr>
          <w:b/>
          <w:bCs/>
        </w:rPr>
        <w:t>: Literacy Rate of Spain</w:t>
      </w:r>
    </w:p>
    <w:p w14:paraId="3D3EE12F" w14:textId="77777777" w:rsidR="009272CA" w:rsidRPr="003770B9" w:rsidRDefault="00034D22" w:rsidP="009272CA">
      <w:pPr>
        <w:jc w:val="center"/>
      </w:pPr>
      <w:r w:rsidRPr="003770B9">
        <w:t>(Source: Trading Economics, 2025)</w:t>
      </w:r>
    </w:p>
    <w:p w14:paraId="30519CD2" w14:textId="77777777" w:rsidR="001D18D8" w:rsidRPr="003770B9" w:rsidRDefault="00034D22" w:rsidP="004D7440">
      <w:r w:rsidRPr="003770B9">
        <w:rPr>
          <w:b/>
          <w:bCs/>
          <w:i/>
          <w:iCs/>
        </w:rPr>
        <w:t>Technological:</w:t>
      </w:r>
      <w:r w:rsidR="00984FF9" w:rsidRPr="003770B9">
        <w:t xml:space="preserve"> In the year 2024, the Artificial Intelligence market of Spain was valued at 3.5 billion US Dollars, and it is expected to reach 12.5 billion US Dollars by the end of the year 2035</w:t>
      </w:r>
      <w:r w:rsidR="00EF5D1F" w:rsidRPr="003770B9">
        <w:t>. The expected growth rate, which is to be seen in the AI industry of Spain between the year 2025 and 2035, is 12.27%</w:t>
      </w:r>
      <w:r w:rsidR="00984FF9" w:rsidRPr="003770B9">
        <w:t xml:space="preserve"> (Market Research Future, 2025).</w:t>
      </w:r>
      <w:r w:rsidR="00A57A0A" w:rsidRPr="003770B9">
        <w:t xml:space="preserve"> </w:t>
      </w:r>
      <w:r w:rsidR="005351FC" w:rsidRPr="003770B9">
        <w:t xml:space="preserve">The government of Spain has decided to invest 61.76 million euros in the country’s first AI factory (La Moncloa, </w:t>
      </w:r>
      <w:r w:rsidR="005B7DD9" w:rsidRPr="003770B9">
        <w:t>2024</w:t>
      </w:r>
      <w:r w:rsidR="005351FC" w:rsidRPr="003770B9">
        <w:t xml:space="preserve">). </w:t>
      </w:r>
      <w:r w:rsidR="005B7DD9" w:rsidRPr="003770B9">
        <w:t>Analysing these data</w:t>
      </w:r>
      <w:r w:rsidR="00E349AC" w:rsidRPr="003770B9">
        <w:t>,</w:t>
      </w:r>
      <w:r w:rsidR="005B7DD9" w:rsidRPr="003770B9">
        <w:t xml:space="preserve"> it can be said that the technological market of Spain is </w:t>
      </w:r>
      <w:r w:rsidR="00E349AC" w:rsidRPr="003770B9">
        <w:t>booming</w:t>
      </w:r>
      <w:r w:rsidR="005B7DD9" w:rsidRPr="003770B9">
        <w:t xml:space="preserve"> and due to this</w:t>
      </w:r>
      <w:r w:rsidR="00E349AC" w:rsidRPr="003770B9">
        <w:t>,</w:t>
      </w:r>
      <w:r w:rsidR="005B7DD9" w:rsidRPr="003770B9">
        <w:t xml:space="preserve"> Anglo American Plc will not face any problems in integrating effective and advanced </w:t>
      </w:r>
      <w:r w:rsidR="00E349AC" w:rsidRPr="003770B9">
        <w:t>AI-powered</w:t>
      </w:r>
      <w:r w:rsidR="005B7DD9" w:rsidRPr="003770B9">
        <w:t xml:space="preserve"> tools in </w:t>
      </w:r>
      <w:r w:rsidR="00E349AC" w:rsidRPr="003770B9">
        <w:t xml:space="preserve">their operations in Spain. This will help the organisation in leveraging their operation and boosting its productivity.  </w:t>
      </w:r>
      <w:r w:rsidR="00984FF9" w:rsidRPr="003770B9">
        <w:t xml:space="preserve"> </w:t>
      </w:r>
    </w:p>
    <w:p w14:paraId="45F9E879" w14:textId="77777777" w:rsidR="001D18D8" w:rsidRPr="003770B9" w:rsidRDefault="00034D22" w:rsidP="004D7440">
      <w:r w:rsidRPr="003770B9">
        <w:rPr>
          <w:b/>
          <w:bCs/>
          <w:i/>
          <w:iCs/>
        </w:rPr>
        <w:t>Legal:</w:t>
      </w:r>
      <w:r w:rsidR="004A191F" w:rsidRPr="003770B9">
        <w:t xml:space="preserve"> </w:t>
      </w:r>
      <w:r w:rsidR="00F970EB" w:rsidRPr="003770B9">
        <w:t xml:space="preserve">There are several rules and regulations which the organisation needs to </w:t>
      </w:r>
      <w:r w:rsidR="008F20D9" w:rsidRPr="003770B9">
        <w:t>follow</w:t>
      </w:r>
      <w:r w:rsidR="00F970EB" w:rsidRPr="003770B9">
        <w:t xml:space="preserve"> </w:t>
      </w:r>
      <w:r w:rsidR="008F20D9" w:rsidRPr="003770B9">
        <w:t>to operate</w:t>
      </w:r>
      <w:r w:rsidR="00F970EB" w:rsidRPr="003770B9">
        <w:t xml:space="preserve"> </w:t>
      </w:r>
      <w:r w:rsidR="008F20D9" w:rsidRPr="003770B9">
        <w:t>its</w:t>
      </w:r>
      <w:r w:rsidR="00F970EB" w:rsidRPr="003770B9">
        <w:t xml:space="preserve"> business in Spain.</w:t>
      </w:r>
      <w:r w:rsidR="008F20D9" w:rsidRPr="003770B9">
        <w:t xml:space="preserve"> There is a particular rule for preventing occupational risk prevention which is the Law 31/1995. </w:t>
      </w:r>
      <w:r w:rsidR="00672661" w:rsidRPr="003770B9">
        <w:t>This law</w:t>
      </w:r>
      <w:r w:rsidR="008F20D9" w:rsidRPr="003770B9">
        <w:t xml:space="preserve"> makes sure that the employees working in the different organisations of Spain are protected </w:t>
      </w:r>
      <w:r w:rsidR="00672661" w:rsidRPr="003770B9">
        <w:t>from any possible organisational hazards and problems. Under this rule, the training activities are also included so that the employees can shape their skills and knowledge according to the needs and requirements (</w:t>
      </w:r>
      <w:r w:rsidR="00C15053" w:rsidRPr="003770B9">
        <w:t>GOBIERNO DE ESPANA, 2025</w:t>
      </w:r>
      <w:r w:rsidR="00672661" w:rsidRPr="003770B9">
        <w:t>).</w:t>
      </w:r>
      <w:r w:rsidR="00DD45E4" w:rsidRPr="003770B9">
        <w:t xml:space="preserve"> This highlights that Anglo American </w:t>
      </w:r>
      <w:r w:rsidR="00615667" w:rsidRPr="003770B9">
        <w:t xml:space="preserve">Plc will </w:t>
      </w:r>
      <w:r w:rsidR="00EF1F53" w:rsidRPr="003770B9">
        <w:t>need</w:t>
      </w:r>
      <w:r w:rsidR="00615667" w:rsidRPr="003770B9">
        <w:t xml:space="preserve"> to follow this rule and provide proper support and safety to its employees in Spain. </w:t>
      </w:r>
      <w:r w:rsidR="00672661" w:rsidRPr="003770B9">
        <w:t xml:space="preserve"> </w:t>
      </w:r>
      <w:r w:rsidR="00F970EB" w:rsidRPr="003770B9">
        <w:t xml:space="preserve"> </w:t>
      </w:r>
    </w:p>
    <w:p w14:paraId="1F584F0A" w14:textId="77777777" w:rsidR="004D7440" w:rsidRPr="003770B9" w:rsidRDefault="00034D22" w:rsidP="004D7440">
      <w:r w:rsidRPr="003770B9">
        <w:rPr>
          <w:b/>
          <w:bCs/>
          <w:i/>
          <w:iCs/>
        </w:rPr>
        <w:lastRenderedPageBreak/>
        <w:t>Environmental:</w:t>
      </w:r>
      <w:r w:rsidRPr="003770B9">
        <w:t xml:space="preserve"> </w:t>
      </w:r>
      <w:r w:rsidR="007D6145" w:rsidRPr="003770B9">
        <w:t xml:space="preserve">The Royal Legislative Decree 1/2001 on Water </w:t>
      </w:r>
      <w:r w:rsidR="00B0639B" w:rsidRPr="003770B9">
        <w:t>is an environmental law of Spain and was introduced by the Spanish government for motivating the people to use fresh water sources</w:t>
      </w:r>
      <w:r w:rsidR="00F53BF1" w:rsidRPr="003770B9">
        <w:t xml:space="preserve">. This rule is effectively </w:t>
      </w:r>
      <w:r w:rsidR="00A01D59" w:rsidRPr="003770B9">
        <w:t>practised</w:t>
      </w:r>
      <w:r w:rsidR="00F53BF1" w:rsidRPr="003770B9">
        <w:t xml:space="preserve"> for managing the water resources of Spain </w:t>
      </w:r>
      <w:r w:rsidR="00A01D59" w:rsidRPr="003770B9">
        <w:t xml:space="preserve">and ensures that no wastage of water is </w:t>
      </w:r>
      <w:r w:rsidR="00C86CEC" w:rsidRPr="003770B9">
        <w:t>practised</w:t>
      </w:r>
      <w:r w:rsidR="00A01D59" w:rsidRPr="003770B9">
        <w:t xml:space="preserve"> (</w:t>
      </w:r>
      <w:r w:rsidR="00C86CEC" w:rsidRPr="003770B9">
        <w:t>Lexology, 2025</w:t>
      </w:r>
      <w:r w:rsidR="00A01D59" w:rsidRPr="003770B9">
        <w:t xml:space="preserve">). </w:t>
      </w:r>
      <w:r w:rsidR="00C86CEC" w:rsidRPr="003770B9">
        <w:t xml:space="preserve">Anglo American Plc will be able to contribute to the water </w:t>
      </w:r>
      <w:r w:rsidR="00EB7F0B" w:rsidRPr="003770B9">
        <w:t xml:space="preserve">restoration policies of Spain effectively. This will also help the organisation in highlighting its sustainable practices and create a positive brand image and value in the mining industry of Spain. </w:t>
      </w:r>
    </w:p>
    <w:p w14:paraId="19DCE763" w14:textId="77777777" w:rsidR="00B04628" w:rsidRDefault="00B04628" w:rsidP="00B04628">
      <w:r w:rsidRPr="00B04628">
        <w:rPr>
          <w:b/>
        </w:rPr>
        <w:t>Porter’s Five Forces</w:t>
      </w:r>
      <w:r>
        <w:t xml:space="preserve"> is a structured framework which helps the organisation in analysing the competition present in the particular industry and determine the possible opportunities and limitations. The five factors of Porter's Five Forces are as follows:</w:t>
      </w:r>
      <w:r>
        <w:br/>
      </w:r>
      <w:r w:rsidRPr="00B04628">
        <w:rPr>
          <w:b/>
        </w:rPr>
        <w:t>Threat of New Entrants:</w:t>
      </w:r>
      <w:r>
        <w:t xml:space="preserve"> This comprises the capability of other new groups for entering the same market as the company and develop into a significant player for the particular corporation. The threat of new entrants is poor for Anglo American Plc as the company manages their organisation on a wide scale and is an international player. The Anglo American Plc conducts its commercials in more than 15 different destinations, such as South Africa, South America and Australia. As of the period 2024, the company was estimated to be worth 38 billion US Dollars (London Mining Network, 2025). This also indicates that it is not probable for any new company to give competition.</w:t>
      </w:r>
      <w:r>
        <w:br/>
      </w:r>
      <w:r w:rsidRPr="00B04628">
        <w:rPr>
          <w:b/>
        </w:rPr>
        <w:t>Bargaining Power of the Buyers:</w:t>
      </w:r>
      <w:r>
        <w:t xml:space="preserve"> The negotiating ability of the customers presents the credibility and skills of the shoppers for influencing the economic values presented by the company. The bargaining abilities of the customers are poor, as the Anglo American Plc is a well-known international player in the minerals industry, and they have an enormous brand value. This will also allow them to attract buyers and enhance their profit </w:t>
      </w:r>
      <w:proofErr w:type="spellStart"/>
      <w:r>
        <w:t>eraning</w:t>
      </w:r>
      <w:proofErr w:type="spellEnd"/>
      <w:r>
        <w:t xml:space="preserve"> capabilities.</w:t>
      </w:r>
    </w:p>
    <w:p w14:paraId="4AA56FA5" w14:textId="77777777" w:rsidR="004D34D5" w:rsidRDefault="00B04628" w:rsidP="00B04628">
      <w:r w:rsidRPr="00B04628">
        <w:rPr>
          <w:b/>
        </w:rPr>
        <w:t>Bargaining Power of the Suppliers:</w:t>
      </w:r>
      <w:r>
        <w:t xml:space="preserve"> The negotiating power which the suppliers have indicates the ability which the suppliers hold over the corporation and their capability for influencing the policies of the suppliers and economic values. As of the year 2023, the minerals industry of Spain was valued at 3.57 billion euros, and more than 30,000 people worked in the industry (New Zealand Foreign Affairs and Trade, 2025). This highlights that the power of the suppliers on the Anglo American Plc will be medium, and they will not be able to control the business according to their preferences and needs.  </w:t>
      </w:r>
      <w:r>
        <w:br/>
      </w:r>
      <w:r w:rsidRPr="004D34D5">
        <w:rPr>
          <w:b/>
        </w:rPr>
        <w:lastRenderedPageBreak/>
        <w:t>Threat of Substitution:</w:t>
      </w:r>
      <w:r>
        <w:t xml:space="preserve"> The threat of substitution is low for Anglo American Plc as the organisation operates their business in the mining industry. The organisation provides their customers with products such as Diamonds, nickel, platinum, thermal coal and copper (Anglo American, 2025). The diamonds can be substituted with lab-grown diamonds, whose worth does not match that of the actual diamonds. Only renewable energies such as solar, wind and hydroelectric power can be used in place of aluminium, thermal coal and copper.</w:t>
      </w:r>
    </w:p>
    <w:p w14:paraId="47B8ED00" w14:textId="77777777" w:rsidR="00B04628" w:rsidRPr="004D34D5" w:rsidRDefault="00B04628" w:rsidP="004D34D5">
      <w:pPr>
        <w:rPr>
          <w:sz w:val="20"/>
          <w:lang w:val="en-IN"/>
        </w:rPr>
      </w:pPr>
      <w:r w:rsidRPr="004D34D5">
        <w:rPr>
          <w:b/>
        </w:rPr>
        <w:t>Competitive Rivalry:</w:t>
      </w:r>
      <w:r>
        <w:t xml:space="preserve"> There are several mining organisations in Spain which operate their business in the minerals and mining industry. Some of the top players of the mining market in Spain are </w:t>
      </w:r>
      <w:proofErr w:type="spellStart"/>
      <w:r>
        <w:t>Acequisa</w:t>
      </w:r>
      <w:proofErr w:type="spellEnd"/>
      <w:r>
        <w:t xml:space="preserve">, </w:t>
      </w:r>
      <w:proofErr w:type="spellStart"/>
      <w:r>
        <w:t>Alcaplant</w:t>
      </w:r>
      <w:proofErr w:type="spellEnd"/>
      <w:r>
        <w:t xml:space="preserve">, </w:t>
      </w:r>
      <w:proofErr w:type="spellStart"/>
      <w:r>
        <w:t>Alucansa</w:t>
      </w:r>
      <w:proofErr w:type="spellEnd"/>
      <w:r>
        <w:t xml:space="preserve">, </w:t>
      </w:r>
      <w:proofErr w:type="spellStart"/>
      <w:r>
        <w:t>Aminer</w:t>
      </w:r>
      <w:proofErr w:type="spellEnd"/>
      <w:r>
        <w:t xml:space="preserve">, </w:t>
      </w:r>
      <w:proofErr w:type="spellStart"/>
      <w:r>
        <w:t>Armazon</w:t>
      </w:r>
      <w:proofErr w:type="spellEnd"/>
      <w:r>
        <w:t xml:space="preserve"> and ANEFA (Lusha, 2025). This highlights that the competition present for Anglo American Plc is extremely high, and it will require focusing on effective marketing strategies for competing with its competitors and gaining a competitive advantage in the minerals and mining industry.</w:t>
      </w:r>
    </w:p>
    <w:p w14:paraId="1C68ED99" w14:textId="77777777" w:rsidR="00081F07" w:rsidRDefault="00034D22" w:rsidP="00EA3E87">
      <w:pPr>
        <w:pStyle w:val="Heading1"/>
      </w:pPr>
      <w:bookmarkStart w:id="4" w:name="_Toc212567442"/>
      <w:r w:rsidRPr="003770B9">
        <w:t>Strategy Development and Formulation</w:t>
      </w:r>
      <w:bookmarkEnd w:id="4"/>
      <w:r w:rsidR="00236C39" w:rsidRPr="003770B9">
        <w:t xml:space="preserve"> </w:t>
      </w:r>
    </w:p>
    <w:p w14:paraId="006FBCD6" w14:textId="77777777" w:rsidR="00E42B68" w:rsidRDefault="00034D22" w:rsidP="00C337C1">
      <w:pPr>
        <w:rPr>
          <w:lang w:val="en-IN"/>
        </w:rPr>
      </w:pPr>
      <w:r>
        <w:t xml:space="preserve">The planning of the organisation for </w:t>
      </w:r>
      <w:r w:rsidR="00A15816">
        <w:t>competing</w:t>
      </w:r>
      <w:r>
        <w:t xml:space="preserve"> with their competitors and creating a specific set of actions for leading them to gain a competitive advantage in the particular industry is </w:t>
      </w:r>
      <w:r w:rsidR="00A15816">
        <w:t>defined as business level strategy. There are several business-level strategies, such as</w:t>
      </w:r>
      <w:r w:rsidR="007B7336">
        <w:t xml:space="preserve"> </w:t>
      </w:r>
      <w:r w:rsidR="00627FD4">
        <w:t xml:space="preserve">the </w:t>
      </w:r>
      <w:r w:rsidR="007B7336">
        <w:t>cost leadership strategy, differentiation strategy,</w:t>
      </w:r>
      <w:r w:rsidR="00627FD4">
        <w:t xml:space="preserve"> and focus strategies. </w:t>
      </w:r>
      <w:r w:rsidR="00A15816">
        <w:t xml:space="preserve"> </w:t>
      </w:r>
      <w:r w:rsidR="007610E0" w:rsidRPr="009E2162">
        <w:rPr>
          <w:b/>
          <w:bCs/>
          <w:i/>
          <w:iCs/>
          <w:lang w:val="en-IN"/>
        </w:rPr>
        <w:t xml:space="preserve">Cost leadership </w:t>
      </w:r>
      <w:r w:rsidR="007610E0" w:rsidRPr="007610E0">
        <w:rPr>
          <w:lang w:val="en-IN"/>
        </w:rPr>
        <w:t xml:space="preserve">is a commercial strategy where a corporation aims to accomplish the lowest </w:t>
      </w:r>
      <w:r w:rsidR="00D60CD6">
        <w:rPr>
          <w:lang w:val="en-IN"/>
        </w:rPr>
        <w:t>cost of manufacturing</w:t>
      </w:r>
      <w:r w:rsidR="007610E0" w:rsidRPr="007610E0">
        <w:rPr>
          <w:lang w:val="en-IN"/>
        </w:rPr>
        <w:t xml:space="preserve"> and operational charges in its </w:t>
      </w:r>
      <w:r w:rsidR="007610E0">
        <w:rPr>
          <w:lang w:val="en-IN"/>
        </w:rPr>
        <w:t>market</w:t>
      </w:r>
      <w:r w:rsidR="007610E0" w:rsidRPr="007610E0">
        <w:rPr>
          <w:lang w:val="en-IN"/>
        </w:rPr>
        <w:t xml:space="preserve">, </w:t>
      </w:r>
      <w:r w:rsidR="007610E0">
        <w:rPr>
          <w:lang w:val="en-IN"/>
        </w:rPr>
        <w:t>allowing</w:t>
      </w:r>
      <w:r w:rsidR="007610E0" w:rsidRPr="007610E0">
        <w:rPr>
          <w:lang w:val="en-IN"/>
        </w:rPr>
        <w:t xml:space="preserve"> competitive pricing and </w:t>
      </w:r>
      <w:r w:rsidR="00D60CD6" w:rsidRPr="007610E0">
        <w:rPr>
          <w:lang w:val="en-IN"/>
        </w:rPr>
        <w:t>advanced</w:t>
      </w:r>
      <w:r w:rsidR="007610E0" w:rsidRPr="007610E0">
        <w:rPr>
          <w:lang w:val="en-IN"/>
        </w:rPr>
        <w:t xml:space="preserve"> profitability while </w:t>
      </w:r>
      <w:r w:rsidR="00D60CD6" w:rsidRPr="007610E0">
        <w:rPr>
          <w:lang w:val="en-IN"/>
        </w:rPr>
        <w:t>sustaining</w:t>
      </w:r>
      <w:r w:rsidR="007610E0" w:rsidRPr="007610E0">
        <w:rPr>
          <w:lang w:val="en-IN"/>
        </w:rPr>
        <w:t xml:space="preserve"> </w:t>
      </w:r>
      <w:r w:rsidR="00D60CD6" w:rsidRPr="007610E0">
        <w:rPr>
          <w:lang w:val="en-IN"/>
        </w:rPr>
        <w:t>satisfactory</w:t>
      </w:r>
      <w:r w:rsidR="007610E0" w:rsidRPr="007610E0">
        <w:rPr>
          <w:lang w:val="en-IN"/>
        </w:rPr>
        <w:t xml:space="preserve"> quality</w:t>
      </w:r>
      <w:r w:rsidR="00D60CD6">
        <w:rPr>
          <w:lang w:val="en-IN"/>
        </w:rPr>
        <w:t xml:space="preserve"> (</w:t>
      </w:r>
      <w:r w:rsidR="0090737E">
        <w:rPr>
          <w:lang w:val="en-IN"/>
        </w:rPr>
        <w:t>EBSCO, 2025</w:t>
      </w:r>
      <w:r w:rsidR="00D60CD6">
        <w:rPr>
          <w:lang w:val="en-IN"/>
        </w:rPr>
        <w:t>)</w:t>
      </w:r>
      <w:r w:rsidR="007610E0" w:rsidRPr="007610E0">
        <w:rPr>
          <w:lang w:val="en-IN"/>
        </w:rPr>
        <w:t>.</w:t>
      </w:r>
      <w:r w:rsidR="00C84DF3">
        <w:rPr>
          <w:lang w:val="en-IN"/>
        </w:rPr>
        <w:t xml:space="preserve"> </w:t>
      </w:r>
      <w:r w:rsidR="00C84DF3" w:rsidRPr="00C84DF3">
        <w:rPr>
          <w:lang w:val="en-IN"/>
        </w:rPr>
        <w:t xml:space="preserve">Cost leadership positively impacts </w:t>
      </w:r>
      <w:r w:rsidR="00886ECB">
        <w:rPr>
          <w:lang w:val="en-IN"/>
        </w:rPr>
        <w:t>the company</w:t>
      </w:r>
      <w:r w:rsidR="00C84DF3" w:rsidRPr="00C84DF3">
        <w:rPr>
          <w:lang w:val="en-IN"/>
        </w:rPr>
        <w:t xml:space="preserve"> by </w:t>
      </w:r>
      <w:r w:rsidR="00886ECB">
        <w:rPr>
          <w:lang w:val="en-IN"/>
        </w:rPr>
        <w:t>enhancing</w:t>
      </w:r>
      <w:r w:rsidR="00C84DF3" w:rsidRPr="00C84DF3">
        <w:rPr>
          <w:lang w:val="en-IN"/>
        </w:rPr>
        <w:t xml:space="preserve"> profitability, </w:t>
      </w:r>
      <w:r w:rsidR="00886ECB">
        <w:rPr>
          <w:lang w:val="en-IN"/>
        </w:rPr>
        <w:t>improving</w:t>
      </w:r>
      <w:r w:rsidR="00C84DF3" w:rsidRPr="00C84DF3">
        <w:rPr>
          <w:lang w:val="en-IN"/>
        </w:rPr>
        <w:t xml:space="preserve"> market share, and </w:t>
      </w:r>
      <w:r w:rsidR="00886ECB">
        <w:rPr>
          <w:lang w:val="en-IN"/>
        </w:rPr>
        <w:t>boosting</w:t>
      </w:r>
      <w:r w:rsidR="00C84DF3" w:rsidRPr="00C84DF3">
        <w:rPr>
          <w:lang w:val="en-IN"/>
        </w:rPr>
        <w:t xml:space="preserve"> its competitive position </w:t>
      </w:r>
      <w:r w:rsidR="00886ECB">
        <w:rPr>
          <w:lang w:val="en-IN"/>
        </w:rPr>
        <w:t>with the help of</w:t>
      </w:r>
      <w:r w:rsidR="00C84DF3" w:rsidRPr="00C84DF3">
        <w:rPr>
          <w:lang w:val="en-IN"/>
        </w:rPr>
        <w:t xml:space="preserve"> lower </w:t>
      </w:r>
      <w:r w:rsidR="003C38EB">
        <w:rPr>
          <w:lang w:val="en-IN"/>
        </w:rPr>
        <w:t>costs</w:t>
      </w:r>
      <w:r w:rsidR="00C84DF3" w:rsidRPr="00C84DF3">
        <w:rPr>
          <w:lang w:val="en-IN"/>
        </w:rPr>
        <w:t xml:space="preserve">. It </w:t>
      </w:r>
      <w:r w:rsidR="00886ECB">
        <w:rPr>
          <w:lang w:val="en-IN"/>
        </w:rPr>
        <w:t>also boosts</w:t>
      </w:r>
      <w:r w:rsidR="00C84DF3" w:rsidRPr="00C84DF3">
        <w:rPr>
          <w:lang w:val="en-IN"/>
        </w:rPr>
        <w:t xml:space="preserve"> operational </w:t>
      </w:r>
      <w:r w:rsidR="00886ECB">
        <w:rPr>
          <w:lang w:val="en-IN"/>
        </w:rPr>
        <w:t>effectiveness</w:t>
      </w:r>
      <w:r w:rsidR="00C84DF3" w:rsidRPr="00C84DF3">
        <w:rPr>
          <w:lang w:val="en-IN"/>
        </w:rPr>
        <w:t xml:space="preserve">, </w:t>
      </w:r>
      <w:r w:rsidR="00886ECB" w:rsidRPr="00C84DF3">
        <w:rPr>
          <w:lang w:val="en-IN"/>
        </w:rPr>
        <w:t>price</w:t>
      </w:r>
      <w:r w:rsidR="00C84DF3" w:rsidRPr="00C84DF3">
        <w:rPr>
          <w:lang w:val="en-IN"/>
        </w:rPr>
        <w:t xml:space="preserve"> control, and </w:t>
      </w:r>
      <w:r w:rsidR="00F06502">
        <w:rPr>
          <w:lang w:val="en-IN"/>
        </w:rPr>
        <w:t>innovation</w:t>
      </w:r>
      <w:r w:rsidR="00C84DF3" w:rsidRPr="00C84DF3">
        <w:rPr>
          <w:lang w:val="en-IN"/>
        </w:rPr>
        <w:t xml:space="preserve"> in </w:t>
      </w:r>
      <w:r w:rsidR="00886ECB" w:rsidRPr="00C84DF3">
        <w:rPr>
          <w:lang w:val="en-IN"/>
        </w:rPr>
        <w:t>procedures</w:t>
      </w:r>
      <w:r w:rsidR="003C38EB">
        <w:rPr>
          <w:lang w:val="en-IN"/>
        </w:rPr>
        <w:t xml:space="preserve"> of Anglo American Plc</w:t>
      </w:r>
      <w:r w:rsidR="00C84DF3" w:rsidRPr="00C84DF3">
        <w:rPr>
          <w:lang w:val="en-IN"/>
        </w:rPr>
        <w:t xml:space="preserve">. </w:t>
      </w:r>
      <w:r w:rsidR="00886ECB">
        <w:rPr>
          <w:lang w:val="en-IN"/>
        </w:rPr>
        <w:t>Although</w:t>
      </w:r>
      <w:r w:rsidR="00C84DF3" w:rsidRPr="00C84DF3">
        <w:rPr>
          <w:lang w:val="en-IN"/>
        </w:rPr>
        <w:t xml:space="preserve"> it may also </w:t>
      </w:r>
      <w:r w:rsidR="00F06502">
        <w:rPr>
          <w:lang w:val="en-IN"/>
        </w:rPr>
        <w:t>limit</w:t>
      </w:r>
      <w:r w:rsidR="00C84DF3" w:rsidRPr="00C84DF3">
        <w:rPr>
          <w:lang w:val="en-IN"/>
        </w:rPr>
        <w:t xml:space="preserve"> flexibility, </w:t>
      </w:r>
      <w:r w:rsidR="00886ECB" w:rsidRPr="00C84DF3">
        <w:rPr>
          <w:lang w:val="en-IN"/>
        </w:rPr>
        <w:t>decrease</w:t>
      </w:r>
      <w:r w:rsidR="00C84DF3" w:rsidRPr="00C84DF3">
        <w:rPr>
          <w:lang w:val="en-IN"/>
        </w:rPr>
        <w:t xml:space="preserve"> product </w:t>
      </w:r>
      <w:r w:rsidR="00886ECB" w:rsidRPr="00C84DF3">
        <w:rPr>
          <w:lang w:val="en-IN"/>
        </w:rPr>
        <w:t>diversity</w:t>
      </w:r>
      <w:r w:rsidR="00C84DF3" w:rsidRPr="00C84DF3">
        <w:rPr>
          <w:lang w:val="en-IN"/>
        </w:rPr>
        <w:t xml:space="preserve">, and </w:t>
      </w:r>
      <w:r w:rsidR="00F06502">
        <w:rPr>
          <w:lang w:val="en-IN"/>
        </w:rPr>
        <w:t>increase</w:t>
      </w:r>
      <w:r w:rsidR="00C84DF3" w:rsidRPr="00C84DF3">
        <w:rPr>
          <w:lang w:val="en-IN"/>
        </w:rPr>
        <w:t xml:space="preserve"> </w:t>
      </w:r>
      <w:r w:rsidR="00F06502" w:rsidRPr="00C84DF3">
        <w:rPr>
          <w:lang w:val="en-IN"/>
        </w:rPr>
        <w:t>helplessness</w:t>
      </w:r>
      <w:r w:rsidR="00C84DF3" w:rsidRPr="00C84DF3">
        <w:rPr>
          <w:lang w:val="en-IN"/>
        </w:rPr>
        <w:t xml:space="preserve"> </w:t>
      </w:r>
      <w:r w:rsidR="003C38EB">
        <w:rPr>
          <w:lang w:val="en-IN"/>
        </w:rPr>
        <w:t>in</w:t>
      </w:r>
      <w:r w:rsidR="00C84DF3" w:rsidRPr="00C84DF3">
        <w:rPr>
          <w:lang w:val="en-IN"/>
        </w:rPr>
        <w:t xml:space="preserve"> price </w:t>
      </w:r>
      <w:r w:rsidR="00F06502" w:rsidRPr="00C84DF3">
        <w:rPr>
          <w:lang w:val="en-IN"/>
        </w:rPr>
        <w:t>conflicts</w:t>
      </w:r>
      <w:r w:rsidR="00C84DF3" w:rsidRPr="00C84DF3">
        <w:rPr>
          <w:lang w:val="en-IN"/>
        </w:rPr>
        <w:t xml:space="preserve">, </w:t>
      </w:r>
      <w:r w:rsidR="003C38EB">
        <w:rPr>
          <w:lang w:val="en-IN"/>
        </w:rPr>
        <w:t>it demands</w:t>
      </w:r>
      <w:r w:rsidR="00C84DF3" w:rsidRPr="00C84DF3">
        <w:rPr>
          <w:lang w:val="en-IN"/>
        </w:rPr>
        <w:t xml:space="preserve"> </w:t>
      </w:r>
      <w:r w:rsidR="00F06502" w:rsidRPr="00C84DF3">
        <w:rPr>
          <w:lang w:val="en-IN"/>
        </w:rPr>
        <w:t>constant</w:t>
      </w:r>
      <w:r w:rsidR="00C84DF3" w:rsidRPr="00C84DF3">
        <w:rPr>
          <w:lang w:val="en-IN"/>
        </w:rPr>
        <w:t xml:space="preserve"> </w:t>
      </w:r>
      <w:r w:rsidR="00F06502" w:rsidRPr="00C84DF3">
        <w:rPr>
          <w:lang w:val="en-IN"/>
        </w:rPr>
        <w:t>development</w:t>
      </w:r>
      <w:r w:rsidR="00C84DF3" w:rsidRPr="00C84DF3">
        <w:rPr>
          <w:lang w:val="en-IN"/>
        </w:rPr>
        <w:t xml:space="preserve"> and investment in </w:t>
      </w:r>
      <w:r w:rsidR="00F06502">
        <w:rPr>
          <w:lang w:val="en-IN"/>
        </w:rPr>
        <w:t>skills</w:t>
      </w:r>
      <w:r w:rsidR="00C84DF3" w:rsidRPr="00C84DF3">
        <w:rPr>
          <w:lang w:val="en-IN"/>
        </w:rPr>
        <w:t xml:space="preserve"> </w:t>
      </w:r>
      <w:r w:rsidR="00F06502">
        <w:rPr>
          <w:lang w:val="en-IN"/>
        </w:rPr>
        <w:t>for sustaining the market position</w:t>
      </w:r>
      <w:r w:rsidR="00C84DF3" w:rsidRPr="00C84DF3">
        <w:rPr>
          <w:lang w:val="en-IN"/>
        </w:rPr>
        <w:t>.</w:t>
      </w:r>
      <w:r w:rsidR="009E2162">
        <w:rPr>
          <w:lang w:val="en-IN"/>
        </w:rPr>
        <w:t xml:space="preserve"> </w:t>
      </w:r>
      <w:r w:rsidR="009E2162" w:rsidRPr="009E2162">
        <w:rPr>
          <w:b/>
          <w:bCs/>
          <w:i/>
          <w:iCs/>
          <w:lang w:val="en-IN"/>
        </w:rPr>
        <w:t>Differentiation</w:t>
      </w:r>
      <w:r w:rsidR="009E2162" w:rsidRPr="009E2162">
        <w:rPr>
          <w:lang w:val="en-IN"/>
        </w:rPr>
        <w:t xml:space="preserve"> is a business-level strategy where </w:t>
      </w:r>
      <w:r w:rsidR="009E2162">
        <w:rPr>
          <w:lang w:val="en-IN"/>
        </w:rPr>
        <w:t xml:space="preserve">the organisation </w:t>
      </w:r>
      <w:r w:rsidR="009E2162" w:rsidRPr="009E2162">
        <w:rPr>
          <w:lang w:val="en-IN"/>
        </w:rPr>
        <w:t xml:space="preserve">seeks to offer exclusive </w:t>
      </w:r>
      <w:r w:rsidR="009E2162">
        <w:rPr>
          <w:lang w:val="en-IN"/>
        </w:rPr>
        <w:t>goods</w:t>
      </w:r>
      <w:r w:rsidR="009E2162" w:rsidRPr="009E2162">
        <w:rPr>
          <w:lang w:val="en-IN"/>
        </w:rPr>
        <w:t xml:space="preserve"> </w:t>
      </w:r>
      <w:r w:rsidR="009E2162">
        <w:rPr>
          <w:lang w:val="en-IN"/>
        </w:rPr>
        <w:t>and</w:t>
      </w:r>
      <w:r w:rsidR="009E2162" w:rsidRPr="009E2162">
        <w:rPr>
          <w:lang w:val="en-IN"/>
        </w:rPr>
        <w:t xml:space="preserve"> services with </w:t>
      </w:r>
      <w:r w:rsidR="009E2162">
        <w:rPr>
          <w:lang w:val="en-IN"/>
        </w:rPr>
        <w:t>different</w:t>
      </w:r>
      <w:r w:rsidR="009E2162" w:rsidRPr="009E2162">
        <w:rPr>
          <w:lang w:val="en-IN"/>
        </w:rPr>
        <w:t xml:space="preserve"> features, value, </w:t>
      </w:r>
      <w:r w:rsidR="009E2162">
        <w:rPr>
          <w:lang w:val="en-IN"/>
        </w:rPr>
        <w:t>and</w:t>
      </w:r>
      <w:r w:rsidR="009E2162" w:rsidRPr="009E2162">
        <w:rPr>
          <w:lang w:val="en-IN"/>
        </w:rPr>
        <w:t xml:space="preserve"> labelling that generate greater value and explain </w:t>
      </w:r>
      <w:r w:rsidR="009E2162">
        <w:rPr>
          <w:lang w:val="en-IN"/>
        </w:rPr>
        <w:t xml:space="preserve">the </w:t>
      </w:r>
      <w:r w:rsidR="009E2162" w:rsidRPr="009E2162">
        <w:rPr>
          <w:lang w:val="en-IN"/>
        </w:rPr>
        <w:t>premium valuing</w:t>
      </w:r>
      <w:r w:rsidR="009E2162">
        <w:rPr>
          <w:lang w:val="en-IN"/>
        </w:rPr>
        <w:t xml:space="preserve"> (</w:t>
      </w:r>
      <w:r w:rsidR="0090737E" w:rsidRPr="0090737E">
        <w:t>Rowe</w:t>
      </w:r>
      <w:r w:rsidR="0090737E">
        <w:t xml:space="preserve"> </w:t>
      </w:r>
      <w:r w:rsidR="0090737E" w:rsidRPr="0090737E">
        <w:t>and Nevmerzhytskyi</w:t>
      </w:r>
      <w:r w:rsidR="0090737E">
        <w:t>, 2025</w:t>
      </w:r>
      <w:r w:rsidR="009E2162">
        <w:rPr>
          <w:lang w:val="en-IN"/>
        </w:rPr>
        <w:t>)</w:t>
      </w:r>
      <w:r w:rsidR="009E2162" w:rsidRPr="009E2162">
        <w:rPr>
          <w:lang w:val="en-IN"/>
        </w:rPr>
        <w:t>.</w:t>
      </w:r>
      <w:r w:rsidR="00912E9F">
        <w:rPr>
          <w:lang w:val="en-IN"/>
        </w:rPr>
        <w:t xml:space="preserve"> </w:t>
      </w:r>
      <w:r w:rsidR="00912E9F" w:rsidRPr="00912E9F">
        <w:rPr>
          <w:lang w:val="en-IN"/>
        </w:rPr>
        <w:t xml:space="preserve">Differentiation </w:t>
      </w:r>
      <w:r w:rsidR="002936D5">
        <w:rPr>
          <w:lang w:val="en-IN"/>
        </w:rPr>
        <w:t>has</w:t>
      </w:r>
      <w:r w:rsidR="00912E9F">
        <w:rPr>
          <w:lang w:val="en-IN"/>
        </w:rPr>
        <w:t xml:space="preserve"> several positive</w:t>
      </w:r>
      <w:r w:rsidR="00912E9F" w:rsidRPr="00912E9F">
        <w:rPr>
          <w:lang w:val="en-IN"/>
        </w:rPr>
        <w:t xml:space="preserve"> impacts </w:t>
      </w:r>
      <w:r w:rsidR="00912E9F">
        <w:rPr>
          <w:lang w:val="en-IN"/>
        </w:rPr>
        <w:t>on a company</w:t>
      </w:r>
      <w:r w:rsidR="00912E9F" w:rsidRPr="00912E9F">
        <w:rPr>
          <w:lang w:val="en-IN"/>
        </w:rPr>
        <w:t xml:space="preserve"> </w:t>
      </w:r>
      <w:r w:rsidR="00912E9F">
        <w:rPr>
          <w:lang w:val="en-IN"/>
        </w:rPr>
        <w:t>as it helps the brand in</w:t>
      </w:r>
      <w:r w:rsidR="00912E9F" w:rsidRPr="00912E9F">
        <w:rPr>
          <w:lang w:val="en-IN"/>
        </w:rPr>
        <w:t xml:space="preserve"> </w:t>
      </w:r>
      <w:r w:rsidR="002F1D8B">
        <w:rPr>
          <w:lang w:val="en-IN"/>
        </w:rPr>
        <w:lastRenderedPageBreak/>
        <w:t>improving</w:t>
      </w:r>
      <w:r w:rsidR="00912E9F" w:rsidRPr="00912E9F">
        <w:rPr>
          <w:lang w:val="en-IN"/>
        </w:rPr>
        <w:t xml:space="preserve"> brand loyalty, </w:t>
      </w:r>
      <w:r w:rsidR="002F1D8B">
        <w:rPr>
          <w:lang w:val="en-IN"/>
        </w:rPr>
        <w:t>justifying</w:t>
      </w:r>
      <w:r w:rsidR="00912E9F" w:rsidRPr="00912E9F">
        <w:rPr>
          <w:lang w:val="en-IN"/>
        </w:rPr>
        <w:t xml:space="preserve"> premium pricing, and </w:t>
      </w:r>
      <w:r w:rsidR="002F1D8B">
        <w:rPr>
          <w:lang w:val="en-IN"/>
        </w:rPr>
        <w:t>minimising</w:t>
      </w:r>
      <w:r w:rsidR="00912E9F" w:rsidRPr="00912E9F">
        <w:rPr>
          <w:lang w:val="en-IN"/>
        </w:rPr>
        <w:t xml:space="preserve"> price </w:t>
      </w:r>
      <w:r w:rsidR="002F1D8B" w:rsidRPr="00912E9F">
        <w:rPr>
          <w:lang w:val="en-IN"/>
        </w:rPr>
        <w:t>rivalry</w:t>
      </w:r>
      <w:r w:rsidR="00912E9F" w:rsidRPr="00912E9F">
        <w:rPr>
          <w:lang w:val="en-IN"/>
        </w:rPr>
        <w:t xml:space="preserve"> </w:t>
      </w:r>
      <w:r w:rsidR="002F1D8B">
        <w:rPr>
          <w:lang w:val="en-IN"/>
        </w:rPr>
        <w:t>with the help of</w:t>
      </w:r>
      <w:r w:rsidR="00912E9F" w:rsidRPr="00912E9F">
        <w:rPr>
          <w:lang w:val="en-IN"/>
        </w:rPr>
        <w:t xml:space="preserve"> </w:t>
      </w:r>
      <w:r w:rsidR="002F1D8B" w:rsidRPr="00912E9F">
        <w:rPr>
          <w:lang w:val="en-IN"/>
        </w:rPr>
        <w:t>inimitable</w:t>
      </w:r>
      <w:r w:rsidR="00912E9F" w:rsidRPr="00912E9F">
        <w:rPr>
          <w:lang w:val="en-IN"/>
        </w:rPr>
        <w:t xml:space="preserve"> product offerings. It </w:t>
      </w:r>
      <w:r w:rsidR="002F1D8B">
        <w:rPr>
          <w:lang w:val="en-IN"/>
        </w:rPr>
        <w:t>also fosters</w:t>
      </w:r>
      <w:r w:rsidR="00912E9F" w:rsidRPr="00912E9F">
        <w:rPr>
          <w:lang w:val="en-IN"/>
        </w:rPr>
        <w:t xml:space="preserve"> innovation, </w:t>
      </w:r>
      <w:r w:rsidR="002F1D8B">
        <w:rPr>
          <w:lang w:val="en-IN"/>
        </w:rPr>
        <w:t>improvements in the quality of the products</w:t>
      </w:r>
      <w:r w:rsidR="00912E9F" w:rsidRPr="00912E9F">
        <w:rPr>
          <w:lang w:val="en-IN"/>
        </w:rPr>
        <w:t xml:space="preserve">, and </w:t>
      </w:r>
      <w:r w:rsidR="002F1D8B">
        <w:rPr>
          <w:lang w:val="en-IN"/>
        </w:rPr>
        <w:t>strengthens relationships with the consumers</w:t>
      </w:r>
      <w:r w:rsidR="00912E9F" w:rsidRPr="00912E9F">
        <w:rPr>
          <w:lang w:val="en-IN"/>
        </w:rPr>
        <w:t xml:space="preserve">. </w:t>
      </w:r>
    </w:p>
    <w:p w14:paraId="59ABFE56" w14:textId="77777777" w:rsidR="00C337C1" w:rsidRPr="0090737E" w:rsidRDefault="00034D22" w:rsidP="00C337C1">
      <w:r w:rsidRPr="00912E9F">
        <w:rPr>
          <w:lang w:val="en-IN"/>
        </w:rPr>
        <w:t xml:space="preserve">This strategy </w:t>
      </w:r>
      <w:r w:rsidR="002F1D8B">
        <w:rPr>
          <w:lang w:val="en-IN"/>
        </w:rPr>
        <w:t>will help Anglo American Plc in enhancing its</w:t>
      </w:r>
      <w:r w:rsidRPr="00912E9F">
        <w:rPr>
          <w:lang w:val="en-IN"/>
        </w:rPr>
        <w:t xml:space="preserve"> profitability and market share</w:t>
      </w:r>
      <w:r w:rsidR="002F1D8B">
        <w:rPr>
          <w:lang w:val="en-IN"/>
        </w:rPr>
        <w:t>,</w:t>
      </w:r>
      <w:r w:rsidRPr="00912E9F">
        <w:rPr>
          <w:lang w:val="en-IN"/>
        </w:rPr>
        <w:t xml:space="preserve"> but </w:t>
      </w:r>
      <w:r w:rsidR="002F1D8B">
        <w:rPr>
          <w:lang w:val="en-IN"/>
        </w:rPr>
        <w:t>on the other hand, it also</w:t>
      </w:r>
      <w:r w:rsidRPr="00912E9F">
        <w:rPr>
          <w:lang w:val="en-IN"/>
        </w:rPr>
        <w:t xml:space="preserve"> requires </w:t>
      </w:r>
      <w:r w:rsidR="002F1D8B">
        <w:rPr>
          <w:lang w:val="en-IN"/>
        </w:rPr>
        <w:t>high value</w:t>
      </w:r>
      <w:r w:rsidRPr="00912E9F">
        <w:rPr>
          <w:lang w:val="en-IN"/>
        </w:rPr>
        <w:t xml:space="preserve"> investment </w:t>
      </w:r>
      <w:r w:rsidR="002F1D8B">
        <w:rPr>
          <w:lang w:val="en-IN"/>
        </w:rPr>
        <w:t>for</w:t>
      </w:r>
      <w:r w:rsidRPr="00912E9F">
        <w:rPr>
          <w:lang w:val="en-IN"/>
        </w:rPr>
        <w:t xml:space="preserve"> </w:t>
      </w:r>
      <w:r w:rsidR="002F1D8B">
        <w:rPr>
          <w:lang w:val="en-IN"/>
        </w:rPr>
        <w:t>researching</w:t>
      </w:r>
      <w:r w:rsidRPr="00912E9F">
        <w:rPr>
          <w:lang w:val="en-IN"/>
        </w:rPr>
        <w:t xml:space="preserve">, </w:t>
      </w:r>
      <w:r w:rsidR="002F1D8B">
        <w:rPr>
          <w:lang w:val="en-IN"/>
        </w:rPr>
        <w:t>advertising</w:t>
      </w:r>
      <w:r w:rsidRPr="00912E9F">
        <w:rPr>
          <w:lang w:val="en-IN"/>
        </w:rPr>
        <w:t xml:space="preserve">, and </w:t>
      </w:r>
      <w:r w:rsidR="002F1D8B">
        <w:rPr>
          <w:lang w:val="en-IN"/>
        </w:rPr>
        <w:t>developing the products</w:t>
      </w:r>
      <w:r w:rsidRPr="00912E9F">
        <w:rPr>
          <w:lang w:val="en-IN"/>
        </w:rPr>
        <w:t xml:space="preserve">. </w:t>
      </w:r>
      <w:r w:rsidR="002936D5" w:rsidRPr="002936D5">
        <w:rPr>
          <w:lang w:val="en-IN"/>
        </w:rPr>
        <w:t xml:space="preserve">The </w:t>
      </w:r>
      <w:r w:rsidR="002936D5" w:rsidRPr="002936D5">
        <w:rPr>
          <w:b/>
          <w:bCs/>
          <w:i/>
          <w:iCs/>
          <w:lang w:val="en-IN"/>
        </w:rPr>
        <w:t>focus business-level strategy</w:t>
      </w:r>
      <w:r w:rsidR="002936D5" w:rsidRPr="002936D5">
        <w:rPr>
          <w:lang w:val="en-IN"/>
        </w:rPr>
        <w:t xml:space="preserve"> marks a </w:t>
      </w:r>
      <w:r w:rsidR="002936D5">
        <w:rPr>
          <w:lang w:val="en-IN"/>
        </w:rPr>
        <w:t>particular</w:t>
      </w:r>
      <w:r w:rsidR="002936D5" w:rsidRPr="002936D5">
        <w:rPr>
          <w:lang w:val="en-IN"/>
        </w:rPr>
        <w:t xml:space="preserve"> </w:t>
      </w:r>
      <w:r w:rsidR="002936D5">
        <w:rPr>
          <w:lang w:val="en-IN"/>
        </w:rPr>
        <w:t>segment and niche of the industry</w:t>
      </w:r>
      <w:r w:rsidR="002936D5" w:rsidRPr="002936D5">
        <w:rPr>
          <w:lang w:val="en-IN"/>
        </w:rPr>
        <w:t xml:space="preserve">, </w:t>
      </w:r>
      <w:r w:rsidR="002936D5">
        <w:rPr>
          <w:lang w:val="en-IN"/>
        </w:rPr>
        <w:t>focuses on specialised services and products</w:t>
      </w:r>
      <w:r w:rsidR="002936D5" w:rsidRPr="002936D5">
        <w:rPr>
          <w:lang w:val="en-IN"/>
        </w:rPr>
        <w:t xml:space="preserve"> </w:t>
      </w:r>
      <w:r w:rsidR="00C85ED4">
        <w:rPr>
          <w:lang w:val="en-IN"/>
        </w:rPr>
        <w:t>with the help of</w:t>
      </w:r>
      <w:r w:rsidR="002936D5" w:rsidRPr="002936D5">
        <w:rPr>
          <w:lang w:val="en-IN"/>
        </w:rPr>
        <w:t xml:space="preserve"> </w:t>
      </w:r>
      <w:r w:rsidR="00C85ED4">
        <w:rPr>
          <w:lang w:val="en-IN"/>
        </w:rPr>
        <w:t>differentiation or cost focus strategy</w:t>
      </w:r>
      <w:r w:rsidR="002936D5" w:rsidRPr="002936D5">
        <w:rPr>
          <w:lang w:val="en-IN"/>
        </w:rPr>
        <w:t xml:space="preserve"> </w:t>
      </w:r>
      <w:r w:rsidR="00C85ED4">
        <w:rPr>
          <w:lang w:val="en-IN"/>
        </w:rPr>
        <w:t>for filling the gaps present in the market and satisfy the customers by fulfilling their unique needs and requirements</w:t>
      </w:r>
      <w:r w:rsidR="002936D5" w:rsidRPr="002936D5">
        <w:rPr>
          <w:lang w:val="en-IN"/>
        </w:rPr>
        <w:t>.</w:t>
      </w:r>
      <w:r>
        <w:rPr>
          <w:lang w:val="en-IN"/>
        </w:rPr>
        <w:t xml:space="preserve"> </w:t>
      </w:r>
      <w:r w:rsidRPr="00C337C1">
        <w:rPr>
          <w:lang w:val="en-IN"/>
        </w:rPr>
        <w:t xml:space="preserve">The focus strategy </w:t>
      </w:r>
      <w:r>
        <w:rPr>
          <w:lang w:val="en-IN"/>
        </w:rPr>
        <w:t>affects</w:t>
      </w:r>
      <w:r w:rsidRPr="00C337C1">
        <w:rPr>
          <w:lang w:val="en-IN"/>
        </w:rPr>
        <w:t xml:space="preserve"> </w:t>
      </w:r>
      <w:r>
        <w:rPr>
          <w:lang w:val="en-IN"/>
        </w:rPr>
        <w:t>the corporation</w:t>
      </w:r>
      <w:r w:rsidRPr="00C337C1">
        <w:rPr>
          <w:lang w:val="en-IN"/>
        </w:rPr>
        <w:t xml:space="preserve"> by </w:t>
      </w:r>
      <w:r>
        <w:rPr>
          <w:lang w:val="en-IN"/>
        </w:rPr>
        <w:t>making sure</w:t>
      </w:r>
      <w:r w:rsidRPr="00C337C1">
        <w:rPr>
          <w:lang w:val="en-IN"/>
        </w:rPr>
        <w:t xml:space="preserve"> </w:t>
      </w:r>
      <w:r>
        <w:rPr>
          <w:lang w:val="en-IN"/>
        </w:rPr>
        <w:t>that it</w:t>
      </w:r>
      <w:r w:rsidRPr="00C337C1">
        <w:rPr>
          <w:lang w:val="en-IN"/>
        </w:rPr>
        <w:t xml:space="preserve"> </w:t>
      </w:r>
      <w:r>
        <w:rPr>
          <w:lang w:val="en-IN"/>
        </w:rPr>
        <w:t>serves</w:t>
      </w:r>
      <w:r w:rsidRPr="00C337C1">
        <w:rPr>
          <w:lang w:val="en-IN"/>
        </w:rPr>
        <w:t xml:space="preserve"> a </w:t>
      </w:r>
      <w:r>
        <w:rPr>
          <w:lang w:val="en-IN"/>
        </w:rPr>
        <w:t>particular</w:t>
      </w:r>
      <w:r w:rsidRPr="00C337C1">
        <w:rPr>
          <w:lang w:val="en-IN"/>
        </w:rPr>
        <w:t xml:space="preserve"> </w:t>
      </w:r>
      <w:r>
        <w:rPr>
          <w:lang w:val="en-IN"/>
        </w:rPr>
        <w:t>segment of the industry effectively and efficiently</w:t>
      </w:r>
      <w:r w:rsidRPr="00C337C1">
        <w:rPr>
          <w:lang w:val="en-IN"/>
        </w:rPr>
        <w:t xml:space="preserve">, </w:t>
      </w:r>
      <w:r>
        <w:rPr>
          <w:lang w:val="en-IN"/>
        </w:rPr>
        <w:t>fosters</w:t>
      </w:r>
      <w:r w:rsidRPr="00C337C1">
        <w:rPr>
          <w:lang w:val="en-IN"/>
        </w:rPr>
        <w:t xml:space="preserve"> </w:t>
      </w:r>
      <w:r>
        <w:rPr>
          <w:lang w:val="en-IN"/>
        </w:rPr>
        <w:t>prominent</w:t>
      </w:r>
      <w:r w:rsidRPr="00C337C1">
        <w:rPr>
          <w:lang w:val="en-IN"/>
        </w:rPr>
        <w:t xml:space="preserve"> buyer loyalty and </w:t>
      </w:r>
      <w:r w:rsidR="00BB6A82">
        <w:rPr>
          <w:lang w:val="en-IN"/>
        </w:rPr>
        <w:t>minimises</w:t>
      </w:r>
      <w:r w:rsidRPr="00C337C1">
        <w:rPr>
          <w:lang w:val="en-IN"/>
        </w:rPr>
        <w:t xml:space="preserve"> </w:t>
      </w:r>
      <w:r w:rsidR="00BB6A82">
        <w:rPr>
          <w:lang w:val="en-IN"/>
        </w:rPr>
        <w:t>direct</w:t>
      </w:r>
      <w:r w:rsidRPr="00C337C1">
        <w:rPr>
          <w:lang w:val="en-IN"/>
        </w:rPr>
        <w:t xml:space="preserve"> competition. It permits for improved understanding of shopper needs and personali</w:t>
      </w:r>
      <w:r>
        <w:rPr>
          <w:lang w:val="en-IN"/>
        </w:rPr>
        <w:t>s</w:t>
      </w:r>
      <w:r w:rsidRPr="00C337C1">
        <w:rPr>
          <w:lang w:val="en-IN"/>
        </w:rPr>
        <w:t xml:space="preserve">ed contributions, </w:t>
      </w:r>
      <w:r>
        <w:rPr>
          <w:lang w:val="en-IN"/>
        </w:rPr>
        <w:t>improving</w:t>
      </w:r>
      <w:r w:rsidRPr="00C337C1">
        <w:rPr>
          <w:lang w:val="en-IN"/>
        </w:rPr>
        <w:t xml:space="preserve"> fulfilment and success. Though it may </w:t>
      </w:r>
      <w:r>
        <w:rPr>
          <w:lang w:val="en-IN"/>
        </w:rPr>
        <w:t>stop the</w:t>
      </w:r>
      <w:r w:rsidRPr="00C337C1">
        <w:rPr>
          <w:lang w:val="en-IN"/>
        </w:rPr>
        <w:t xml:space="preserve"> growth prospects and expose </w:t>
      </w:r>
      <w:r>
        <w:rPr>
          <w:lang w:val="en-IN"/>
        </w:rPr>
        <w:t>Anglo American Plc</w:t>
      </w:r>
      <w:r w:rsidRPr="00C337C1">
        <w:rPr>
          <w:lang w:val="en-IN"/>
        </w:rPr>
        <w:t xml:space="preserve"> to </w:t>
      </w:r>
      <w:r w:rsidR="00BB6A82">
        <w:rPr>
          <w:lang w:val="en-IN"/>
        </w:rPr>
        <w:t>jeopardy</w:t>
      </w:r>
      <w:r w:rsidRPr="00C337C1">
        <w:rPr>
          <w:lang w:val="en-IN"/>
        </w:rPr>
        <w:t xml:space="preserve"> if the position marketplace </w:t>
      </w:r>
      <w:r w:rsidR="00BB6A82">
        <w:rPr>
          <w:lang w:val="en-IN"/>
        </w:rPr>
        <w:t>fails</w:t>
      </w:r>
      <w:r w:rsidRPr="00C337C1">
        <w:rPr>
          <w:lang w:val="en-IN"/>
        </w:rPr>
        <w:t xml:space="preserve"> </w:t>
      </w:r>
      <w:r>
        <w:rPr>
          <w:lang w:val="en-IN"/>
        </w:rPr>
        <w:t>and</w:t>
      </w:r>
      <w:r w:rsidRPr="00C337C1">
        <w:rPr>
          <w:lang w:val="en-IN"/>
        </w:rPr>
        <w:t xml:space="preserve"> larger participants target the same section with greater </w:t>
      </w:r>
      <w:r w:rsidR="00BB6A82">
        <w:rPr>
          <w:lang w:val="en-IN"/>
        </w:rPr>
        <w:t>capital</w:t>
      </w:r>
      <w:r w:rsidRPr="00C337C1">
        <w:rPr>
          <w:lang w:val="en-IN"/>
        </w:rPr>
        <w:t xml:space="preserve"> </w:t>
      </w:r>
      <w:r>
        <w:rPr>
          <w:lang w:val="en-IN"/>
        </w:rPr>
        <w:t>and</w:t>
      </w:r>
      <w:r w:rsidRPr="00C337C1">
        <w:rPr>
          <w:lang w:val="en-IN"/>
        </w:rPr>
        <w:t xml:space="preserve"> </w:t>
      </w:r>
      <w:r w:rsidR="00BB6A82">
        <w:rPr>
          <w:lang w:val="en-IN"/>
        </w:rPr>
        <w:t>innovations</w:t>
      </w:r>
      <w:r w:rsidRPr="00C337C1">
        <w:rPr>
          <w:lang w:val="en-IN"/>
        </w:rPr>
        <w:t>.</w:t>
      </w:r>
      <w:r w:rsidR="00801733">
        <w:rPr>
          <w:lang w:val="en-IN"/>
        </w:rPr>
        <w:t xml:space="preserve"> Anglo American Plc is one of the biggest players in the mining and minerals industry globally</w:t>
      </w:r>
      <w:r w:rsidR="00C12BE5">
        <w:rPr>
          <w:lang w:val="en-IN"/>
        </w:rPr>
        <w:t>,</w:t>
      </w:r>
      <w:r w:rsidR="00801733">
        <w:rPr>
          <w:lang w:val="en-IN"/>
        </w:rPr>
        <w:t xml:space="preserve"> due to which </w:t>
      </w:r>
      <w:r w:rsidR="00C12BE5">
        <w:rPr>
          <w:lang w:val="en-IN"/>
        </w:rPr>
        <w:t xml:space="preserve">the most appropriate business strategy to be followed by the organisation for its expansion in Spain will be </w:t>
      </w:r>
      <w:r w:rsidR="00DE4F30">
        <w:rPr>
          <w:lang w:val="en-IN"/>
        </w:rPr>
        <w:t xml:space="preserve">a </w:t>
      </w:r>
      <w:r w:rsidR="00C12BE5">
        <w:rPr>
          <w:lang w:val="en-IN"/>
        </w:rPr>
        <w:t xml:space="preserve">focus-business level strategy. </w:t>
      </w:r>
    </w:p>
    <w:p w14:paraId="3649039C" w14:textId="77777777" w:rsidR="00DE4F30" w:rsidRDefault="00034D22" w:rsidP="00DE4F30">
      <w:pPr>
        <w:rPr>
          <w:lang w:val="en-IN"/>
        </w:rPr>
      </w:pPr>
      <w:r w:rsidRPr="00DE4F30">
        <w:rPr>
          <w:lang w:val="en-IN"/>
        </w:rPr>
        <w:t xml:space="preserve">Merger and acquisition as a market entry mode for international expansion includes a corporation entering </w:t>
      </w:r>
      <w:r w:rsidR="00C84AE3" w:rsidRPr="00DE4F30">
        <w:rPr>
          <w:lang w:val="en-IN"/>
        </w:rPr>
        <w:t>an</w:t>
      </w:r>
      <w:r w:rsidRPr="00DE4F30">
        <w:rPr>
          <w:lang w:val="en-IN"/>
        </w:rPr>
        <w:t xml:space="preserve"> overseas market by merging with or buying a current </w:t>
      </w:r>
      <w:r>
        <w:rPr>
          <w:lang w:val="en-IN"/>
        </w:rPr>
        <w:t>business</w:t>
      </w:r>
      <w:r w:rsidRPr="00DE4F30">
        <w:rPr>
          <w:lang w:val="en-IN"/>
        </w:rPr>
        <w:t xml:space="preserve"> in that </w:t>
      </w:r>
      <w:r>
        <w:rPr>
          <w:lang w:val="en-IN"/>
        </w:rPr>
        <w:t>industry</w:t>
      </w:r>
      <w:r w:rsidRPr="00DE4F30">
        <w:rPr>
          <w:lang w:val="en-IN"/>
        </w:rPr>
        <w:t xml:space="preserve">. A </w:t>
      </w:r>
      <w:r w:rsidRPr="00DE4F30">
        <w:rPr>
          <w:b/>
          <w:bCs/>
          <w:lang w:val="en-IN"/>
        </w:rPr>
        <w:t>merger</w:t>
      </w:r>
      <w:r w:rsidRPr="00DE4F30">
        <w:rPr>
          <w:lang w:val="en-IN"/>
        </w:rPr>
        <w:t xml:space="preserve"> happens when two businesses join </w:t>
      </w:r>
      <w:r>
        <w:rPr>
          <w:lang w:val="en-IN"/>
        </w:rPr>
        <w:t>for forming</w:t>
      </w:r>
      <w:r w:rsidRPr="00DE4F30">
        <w:rPr>
          <w:lang w:val="en-IN"/>
        </w:rPr>
        <w:t xml:space="preserve"> a new </w:t>
      </w:r>
      <w:r>
        <w:rPr>
          <w:lang w:val="en-IN"/>
        </w:rPr>
        <w:t>organisational body</w:t>
      </w:r>
      <w:r w:rsidRPr="00DE4F30">
        <w:rPr>
          <w:lang w:val="en-IN"/>
        </w:rPr>
        <w:t xml:space="preserve">; </w:t>
      </w:r>
      <w:r>
        <w:rPr>
          <w:lang w:val="en-IN"/>
        </w:rPr>
        <w:t>on the other hand</w:t>
      </w:r>
      <w:r w:rsidRPr="00DE4F30">
        <w:rPr>
          <w:lang w:val="en-IN"/>
        </w:rPr>
        <w:t xml:space="preserve">, an </w:t>
      </w:r>
      <w:r w:rsidRPr="00DE4F30">
        <w:rPr>
          <w:b/>
          <w:bCs/>
          <w:lang w:val="en-IN"/>
        </w:rPr>
        <w:t>acquisition</w:t>
      </w:r>
      <w:r w:rsidRPr="00DE4F30">
        <w:rPr>
          <w:lang w:val="en-IN"/>
        </w:rPr>
        <w:t xml:space="preserve"> </w:t>
      </w:r>
      <w:r>
        <w:rPr>
          <w:lang w:val="en-IN"/>
        </w:rPr>
        <w:t>takes place</w:t>
      </w:r>
      <w:r w:rsidRPr="00DE4F30">
        <w:rPr>
          <w:lang w:val="en-IN"/>
        </w:rPr>
        <w:t xml:space="preserve"> when one</w:t>
      </w:r>
      <w:r>
        <w:rPr>
          <w:lang w:val="en-IN"/>
        </w:rPr>
        <w:t xml:space="preserve"> particular</w:t>
      </w:r>
      <w:r w:rsidRPr="00DE4F30">
        <w:rPr>
          <w:lang w:val="en-IN"/>
        </w:rPr>
        <w:t xml:space="preserve"> </w:t>
      </w:r>
      <w:r>
        <w:rPr>
          <w:lang w:val="en-IN"/>
        </w:rPr>
        <w:t>organisation</w:t>
      </w:r>
      <w:r w:rsidRPr="00DE4F30">
        <w:rPr>
          <w:lang w:val="en-IN"/>
        </w:rPr>
        <w:t xml:space="preserve"> takes </w:t>
      </w:r>
      <w:r>
        <w:rPr>
          <w:lang w:val="en-IN"/>
        </w:rPr>
        <w:t>all the authority</w:t>
      </w:r>
      <w:r w:rsidRPr="00DE4F30">
        <w:rPr>
          <w:lang w:val="en-IN"/>
        </w:rPr>
        <w:t xml:space="preserve"> of </w:t>
      </w:r>
      <w:r>
        <w:rPr>
          <w:lang w:val="en-IN"/>
        </w:rPr>
        <w:t>the other business (</w:t>
      </w:r>
      <w:r w:rsidR="00C84AE3">
        <w:rPr>
          <w:lang w:val="en-IN"/>
        </w:rPr>
        <w:t>Corporate Finance Institute, 2025</w:t>
      </w:r>
      <w:r>
        <w:rPr>
          <w:lang w:val="en-IN"/>
        </w:rPr>
        <w:t>)</w:t>
      </w:r>
      <w:r w:rsidRPr="00DE4F30">
        <w:rPr>
          <w:lang w:val="en-IN"/>
        </w:rPr>
        <w:t xml:space="preserve">. This approach </w:t>
      </w:r>
      <w:r>
        <w:rPr>
          <w:lang w:val="en-IN"/>
        </w:rPr>
        <w:t>helps the</w:t>
      </w:r>
      <w:r w:rsidRPr="00DE4F30">
        <w:rPr>
          <w:lang w:val="en-IN"/>
        </w:rPr>
        <w:t xml:space="preserve"> companies to gain instant contact </w:t>
      </w:r>
      <w:r>
        <w:rPr>
          <w:lang w:val="en-IN"/>
        </w:rPr>
        <w:t>for establishing</w:t>
      </w:r>
      <w:r w:rsidRPr="00DE4F30">
        <w:rPr>
          <w:lang w:val="en-IN"/>
        </w:rPr>
        <w:t xml:space="preserve"> markets, client bases, delivery</w:t>
      </w:r>
      <w:r>
        <w:rPr>
          <w:lang w:val="en-IN"/>
        </w:rPr>
        <w:t xml:space="preserve"> and supply</w:t>
      </w:r>
      <w:r w:rsidRPr="00DE4F30">
        <w:rPr>
          <w:lang w:val="en-IN"/>
        </w:rPr>
        <w:t xml:space="preserve"> channels, and local proficiency. </w:t>
      </w:r>
      <w:r>
        <w:rPr>
          <w:lang w:val="en-IN"/>
        </w:rPr>
        <w:t>Mergers and acquisition</w:t>
      </w:r>
      <w:r w:rsidRPr="00DE4F30">
        <w:rPr>
          <w:lang w:val="en-IN"/>
        </w:rPr>
        <w:t xml:space="preserve">s can also </w:t>
      </w:r>
      <w:r>
        <w:rPr>
          <w:lang w:val="en-IN"/>
        </w:rPr>
        <w:t xml:space="preserve">help Anglo American plc by </w:t>
      </w:r>
      <w:r w:rsidRPr="00DE4F30">
        <w:rPr>
          <w:lang w:val="en-IN"/>
        </w:rPr>
        <w:t>provid</w:t>
      </w:r>
      <w:r>
        <w:rPr>
          <w:lang w:val="en-IN"/>
        </w:rPr>
        <w:t>ing</w:t>
      </w:r>
      <w:r w:rsidRPr="00DE4F30">
        <w:rPr>
          <w:lang w:val="en-IN"/>
        </w:rPr>
        <w:t xml:space="preserve"> access to valuable capital </w:t>
      </w:r>
      <w:r>
        <w:rPr>
          <w:lang w:val="en-IN"/>
        </w:rPr>
        <w:t>like</w:t>
      </w:r>
      <w:r w:rsidRPr="00DE4F30">
        <w:rPr>
          <w:lang w:val="en-IN"/>
        </w:rPr>
        <w:t xml:space="preserve"> technology, copyrights, </w:t>
      </w:r>
      <w:r>
        <w:rPr>
          <w:lang w:val="en-IN"/>
        </w:rPr>
        <w:t>and</w:t>
      </w:r>
      <w:r w:rsidRPr="00DE4F30">
        <w:rPr>
          <w:lang w:val="en-IN"/>
        </w:rPr>
        <w:t xml:space="preserve"> skilled </w:t>
      </w:r>
      <w:r>
        <w:rPr>
          <w:lang w:val="en-IN"/>
        </w:rPr>
        <w:t>human capital</w:t>
      </w:r>
      <w:r w:rsidRPr="00DE4F30">
        <w:rPr>
          <w:lang w:val="en-IN"/>
        </w:rPr>
        <w:t xml:space="preserve">, </w:t>
      </w:r>
      <w:r>
        <w:rPr>
          <w:lang w:val="en-IN"/>
        </w:rPr>
        <w:t>minimising</w:t>
      </w:r>
      <w:r w:rsidRPr="00DE4F30">
        <w:rPr>
          <w:lang w:val="en-IN"/>
        </w:rPr>
        <w:t xml:space="preserve"> entry blocks and </w:t>
      </w:r>
      <w:r>
        <w:rPr>
          <w:lang w:val="en-IN"/>
        </w:rPr>
        <w:t>boosting</w:t>
      </w:r>
      <w:r w:rsidRPr="00DE4F30">
        <w:rPr>
          <w:lang w:val="en-IN"/>
        </w:rPr>
        <w:t xml:space="preserve"> international evolution. Also, it </w:t>
      </w:r>
      <w:r>
        <w:rPr>
          <w:lang w:val="en-IN"/>
        </w:rPr>
        <w:t>will allow Anglo American Plc in</w:t>
      </w:r>
      <w:r w:rsidRPr="00DE4F30">
        <w:rPr>
          <w:lang w:val="en-IN"/>
        </w:rPr>
        <w:t xml:space="preserve"> overcom</w:t>
      </w:r>
      <w:r>
        <w:rPr>
          <w:lang w:val="en-IN"/>
        </w:rPr>
        <w:t>ing</w:t>
      </w:r>
      <w:r w:rsidRPr="00DE4F30">
        <w:rPr>
          <w:lang w:val="en-IN"/>
        </w:rPr>
        <w:t xml:space="preserve"> controlling limitations and social encounters that frequently go with undeveloped investments. </w:t>
      </w:r>
      <w:r>
        <w:rPr>
          <w:lang w:val="en-IN"/>
        </w:rPr>
        <w:t>Although</w:t>
      </w:r>
      <w:r w:rsidRPr="00DE4F30">
        <w:rPr>
          <w:lang w:val="en-IN"/>
        </w:rPr>
        <w:t xml:space="preserve"> </w:t>
      </w:r>
      <w:r>
        <w:rPr>
          <w:lang w:val="en-IN"/>
        </w:rPr>
        <w:t>mergers and acquisitions</w:t>
      </w:r>
      <w:r w:rsidRPr="00DE4F30">
        <w:rPr>
          <w:lang w:val="en-IN"/>
        </w:rPr>
        <w:t xml:space="preserve"> bring substantial risks, </w:t>
      </w:r>
      <w:r>
        <w:rPr>
          <w:lang w:val="en-IN"/>
        </w:rPr>
        <w:t>which include</w:t>
      </w:r>
      <w:r w:rsidRPr="00DE4F30">
        <w:rPr>
          <w:lang w:val="en-IN"/>
        </w:rPr>
        <w:t xml:space="preserve"> cultural clashes, integration </w:t>
      </w:r>
      <w:r>
        <w:rPr>
          <w:lang w:val="en-IN"/>
        </w:rPr>
        <w:t>challenges</w:t>
      </w:r>
      <w:r w:rsidRPr="00DE4F30">
        <w:rPr>
          <w:lang w:val="en-IN"/>
        </w:rPr>
        <w:t xml:space="preserve">, and possible overestimation of target companies. Hence, positive global mergers and acquisitions involve due </w:t>
      </w:r>
      <w:r w:rsidRPr="00DE4F30">
        <w:rPr>
          <w:lang w:val="en-IN"/>
        </w:rPr>
        <w:lastRenderedPageBreak/>
        <w:t>assiduousness, planned alignment, and operative post-merger incorporation to understand the predictable interactions and long-term competitive advantages.</w:t>
      </w:r>
    </w:p>
    <w:p w14:paraId="2A1C38DC" w14:textId="77777777" w:rsidR="00CD7907" w:rsidRDefault="00034D22" w:rsidP="00CD7907">
      <w:pPr>
        <w:rPr>
          <w:lang w:val="en-IN"/>
        </w:rPr>
      </w:pPr>
      <w:r w:rsidRPr="00DE4F30">
        <w:rPr>
          <w:lang w:val="en-IN"/>
        </w:rPr>
        <w:t xml:space="preserve">Mergers and acquisitions can meaningfully help </w:t>
      </w:r>
      <w:r>
        <w:rPr>
          <w:lang w:val="en-IN"/>
        </w:rPr>
        <w:t>Anglo American Plc to</w:t>
      </w:r>
      <w:r w:rsidRPr="00DE4F30">
        <w:rPr>
          <w:lang w:val="en-IN"/>
        </w:rPr>
        <w:t xml:space="preserve"> gain a competitive lead by permitting quick development, source distribution, and planned placement in both </w:t>
      </w:r>
      <w:r>
        <w:rPr>
          <w:lang w:val="en-IN"/>
        </w:rPr>
        <w:t xml:space="preserve">the </w:t>
      </w:r>
      <w:r w:rsidRPr="00DE4F30">
        <w:rPr>
          <w:lang w:val="en-IN"/>
        </w:rPr>
        <w:t xml:space="preserve">local and global </w:t>
      </w:r>
      <w:r>
        <w:rPr>
          <w:lang w:val="en-IN"/>
        </w:rPr>
        <w:t>mining and minerals industry</w:t>
      </w:r>
      <w:r w:rsidRPr="00DE4F30">
        <w:rPr>
          <w:lang w:val="en-IN"/>
        </w:rPr>
        <w:t xml:space="preserve">. Through </w:t>
      </w:r>
      <w:r>
        <w:rPr>
          <w:lang w:val="en-IN"/>
        </w:rPr>
        <w:t>mergers and acquisitions</w:t>
      </w:r>
      <w:r w:rsidRPr="00DE4F30">
        <w:rPr>
          <w:lang w:val="en-IN"/>
        </w:rPr>
        <w:t xml:space="preserve">, a corporation can promptly enter new marketplaces, shopper bases, and delivery networks that would </w:t>
      </w:r>
      <w:r>
        <w:rPr>
          <w:lang w:val="en-IN"/>
        </w:rPr>
        <w:t>otherwise</w:t>
      </w:r>
      <w:r w:rsidRPr="00DE4F30">
        <w:rPr>
          <w:lang w:val="en-IN"/>
        </w:rPr>
        <w:t xml:space="preserve"> take ages to grow naturally. This instant marketplace presence </w:t>
      </w:r>
      <w:r>
        <w:rPr>
          <w:lang w:val="en-IN"/>
        </w:rPr>
        <w:t>improves</w:t>
      </w:r>
      <w:r w:rsidRPr="00DE4F30">
        <w:rPr>
          <w:lang w:val="en-IN"/>
        </w:rPr>
        <w:t xml:space="preserve"> the administration's competitive position and raises its </w:t>
      </w:r>
      <w:r>
        <w:rPr>
          <w:lang w:val="en-IN"/>
        </w:rPr>
        <w:t>share in the market</w:t>
      </w:r>
      <w:r w:rsidRPr="00DE4F30">
        <w:rPr>
          <w:lang w:val="en-IN"/>
        </w:rPr>
        <w:t>.</w:t>
      </w:r>
      <w:r>
        <w:rPr>
          <w:lang w:val="en-IN"/>
        </w:rPr>
        <w:t xml:space="preserve"> </w:t>
      </w:r>
      <w:r w:rsidRPr="00CD7907">
        <w:rPr>
          <w:lang w:val="en-IN"/>
        </w:rPr>
        <w:t xml:space="preserve">Another </w:t>
      </w:r>
      <w:r w:rsidR="001B314A" w:rsidRPr="00CD7907">
        <w:rPr>
          <w:lang w:val="en-IN"/>
        </w:rPr>
        <w:t>main</w:t>
      </w:r>
      <w:r w:rsidRPr="00CD7907">
        <w:rPr>
          <w:lang w:val="en-IN"/>
        </w:rPr>
        <w:t xml:space="preserve"> advantage of </w:t>
      </w:r>
      <w:r w:rsidR="00CD00CC">
        <w:rPr>
          <w:lang w:val="en-IN"/>
        </w:rPr>
        <w:t>mergers</w:t>
      </w:r>
      <w:r w:rsidR="001B314A">
        <w:rPr>
          <w:lang w:val="en-IN"/>
        </w:rPr>
        <w:t xml:space="preserve"> and </w:t>
      </w:r>
      <w:r w:rsidR="00CD00CC">
        <w:rPr>
          <w:lang w:val="en-IN"/>
        </w:rPr>
        <w:t>acquisitions</w:t>
      </w:r>
      <w:r w:rsidRPr="00CD7907">
        <w:rPr>
          <w:lang w:val="en-IN"/>
        </w:rPr>
        <w:t xml:space="preserve"> is the </w:t>
      </w:r>
      <w:r w:rsidRPr="00CD7907">
        <w:rPr>
          <w:b/>
          <w:bCs/>
          <w:lang w:val="en-IN"/>
        </w:rPr>
        <w:t xml:space="preserve">acquisition of </w:t>
      </w:r>
      <w:r w:rsidR="001B314A" w:rsidRPr="00CD7907">
        <w:rPr>
          <w:b/>
          <w:bCs/>
          <w:lang w:val="en-IN"/>
        </w:rPr>
        <w:t>treasured</w:t>
      </w:r>
      <w:r w:rsidRPr="00CD7907">
        <w:rPr>
          <w:b/>
          <w:bCs/>
          <w:lang w:val="en-IN"/>
        </w:rPr>
        <w:t xml:space="preserve"> resources and </w:t>
      </w:r>
      <w:r w:rsidR="00CD00CC">
        <w:rPr>
          <w:b/>
          <w:bCs/>
          <w:lang w:val="en-IN"/>
        </w:rPr>
        <w:t>competencies</w:t>
      </w:r>
      <w:r w:rsidRPr="00CD7907">
        <w:rPr>
          <w:lang w:val="en-IN"/>
        </w:rPr>
        <w:t xml:space="preserve">. By </w:t>
      </w:r>
      <w:r w:rsidR="001B314A" w:rsidRPr="00CD7907">
        <w:rPr>
          <w:lang w:val="en-IN"/>
        </w:rPr>
        <w:t>amalgamation</w:t>
      </w:r>
      <w:r w:rsidRPr="00CD7907">
        <w:rPr>
          <w:lang w:val="en-IN"/>
        </w:rPr>
        <w:t xml:space="preserve"> with </w:t>
      </w:r>
      <w:r w:rsidR="001B314A">
        <w:rPr>
          <w:lang w:val="en-IN"/>
        </w:rPr>
        <w:t>and</w:t>
      </w:r>
      <w:r w:rsidRPr="00CD7907">
        <w:rPr>
          <w:lang w:val="en-IN"/>
        </w:rPr>
        <w:t xml:space="preserve"> acquiring </w:t>
      </w:r>
      <w:r w:rsidR="001B314A" w:rsidRPr="00CD7907">
        <w:rPr>
          <w:lang w:val="en-IN"/>
        </w:rPr>
        <w:t>extra</w:t>
      </w:r>
      <w:r w:rsidRPr="00CD7907">
        <w:rPr>
          <w:lang w:val="en-IN"/>
        </w:rPr>
        <w:t xml:space="preserve"> </w:t>
      </w:r>
      <w:r w:rsidR="001B314A">
        <w:rPr>
          <w:lang w:val="en-IN"/>
        </w:rPr>
        <w:t>business</w:t>
      </w:r>
      <w:r w:rsidRPr="00CD7907">
        <w:rPr>
          <w:lang w:val="en-IN"/>
        </w:rPr>
        <w:t xml:space="preserve">, a </w:t>
      </w:r>
      <w:r w:rsidR="001B314A" w:rsidRPr="00CD7907">
        <w:rPr>
          <w:lang w:val="en-IN"/>
        </w:rPr>
        <w:t>business</w:t>
      </w:r>
      <w:r w:rsidRPr="00CD7907">
        <w:rPr>
          <w:lang w:val="en-IN"/>
        </w:rPr>
        <w:t xml:space="preserve"> can </w:t>
      </w:r>
      <w:r w:rsidR="001B314A" w:rsidRPr="00CD7907">
        <w:rPr>
          <w:lang w:val="en-IN"/>
        </w:rPr>
        <w:t>gain</w:t>
      </w:r>
      <w:r w:rsidRPr="00CD7907">
        <w:rPr>
          <w:lang w:val="en-IN"/>
        </w:rPr>
        <w:t xml:space="preserve"> </w:t>
      </w:r>
      <w:r w:rsidR="001B314A" w:rsidRPr="00CD7907">
        <w:rPr>
          <w:lang w:val="en-IN"/>
        </w:rPr>
        <w:t>admission</w:t>
      </w:r>
      <w:r w:rsidRPr="00CD7907">
        <w:rPr>
          <w:lang w:val="en-IN"/>
        </w:rPr>
        <w:t xml:space="preserve"> to </w:t>
      </w:r>
      <w:r w:rsidR="001B314A" w:rsidRPr="00CD7907">
        <w:rPr>
          <w:lang w:val="en-IN"/>
        </w:rPr>
        <w:t>progressive</w:t>
      </w:r>
      <w:r w:rsidRPr="00CD7907">
        <w:rPr>
          <w:lang w:val="en-IN"/>
        </w:rPr>
        <w:t xml:space="preserve"> </w:t>
      </w:r>
      <w:r w:rsidR="00CD00CC">
        <w:rPr>
          <w:lang w:val="en-IN"/>
        </w:rPr>
        <w:t>technologies</w:t>
      </w:r>
      <w:r w:rsidRPr="00CD7907">
        <w:rPr>
          <w:lang w:val="en-IN"/>
        </w:rPr>
        <w:t xml:space="preserve">, skilled </w:t>
      </w:r>
      <w:r w:rsidR="00065453">
        <w:rPr>
          <w:lang w:val="en-IN"/>
        </w:rPr>
        <w:t>staff</w:t>
      </w:r>
      <w:r w:rsidRPr="00CD7907">
        <w:rPr>
          <w:lang w:val="en-IN"/>
        </w:rPr>
        <w:t xml:space="preserve">, patents, and </w:t>
      </w:r>
      <w:r w:rsidR="00CD00CC" w:rsidRPr="00CD7907">
        <w:rPr>
          <w:lang w:val="en-IN"/>
        </w:rPr>
        <w:t>specific</w:t>
      </w:r>
      <w:r w:rsidRPr="00CD7907">
        <w:rPr>
          <w:lang w:val="en-IN"/>
        </w:rPr>
        <w:t xml:space="preserve"> expertise. These </w:t>
      </w:r>
      <w:r w:rsidR="00CD00CC" w:rsidRPr="00CD7907">
        <w:rPr>
          <w:lang w:val="en-IN"/>
        </w:rPr>
        <w:t>possessions</w:t>
      </w:r>
      <w:r w:rsidRPr="00CD7907">
        <w:rPr>
          <w:lang w:val="en-IN"/>
        </w:rPr>
        <w:t xml:space="preserve"> can </w:t>
      </w:r>
      <w:r w:rsidR="00CD00CC" w:rsidRPr="00CD7907">
        <w:rPr>
          <w:lang w:val="en-IN"/>
        </w:rPr>
        <w:t>improve</w:t>
      </w:r>
      <w:r w:rsidRPr="00CD7907">
        <w:rPr>
          <w:lang w:val="en-IN"/>
        </w:rPr>
        <w:t xml:space="preserve"> innovation, </w:t>
      </w:r>
      <w:r w:rsidR="00CD00CC" w:rsidRPr="00CD7907">
        <w:rPr>
          <w:lang w:val="en-IN"/>
        </w:rPr>
        <w:t>advance</w:t>
      </w:r>
      <w:r w:rsidRPr="00CD7907">
        <w:rPr>
          <w:lang w:val="en-IN"/>
        </w:rPr>
        <w:t xml:space="preserve"> product </w:t>
      </w:r>
      <w:r w:rsidR="00CD00CC" w:rsidRPr="00CD7907">
        <w:rPr>
          <w:lang w:val="en-IN"/>
        </w:rPr>
        <w:t>contributions</w:t>
      </w:r>
      <w:r w:rsidRPr="00CD7907">
        <w:rPr>
          <w:lang w:val="en-IN"/>
        </w:rPr>
        <w:t xml:space="preserve">, and lead to </w:t>
      </w:r>
      <w:r w:rsidR="00CD00CC" w:rsidRPr="00CD7907">
        <w:rPr>
          <w:lang w:val="en-IN"/>
        </w:rPr>
        <w:t>price</w:t>
      </w:r>
      <w:r w:rsidRPr="00CD7907">
        <w:rPr>
          <w:lang w:val="en-IN"/>
        </w:rPr>
        <w:t xml:space="preserve"> </w:t>
      </w:r>
      <w:r w:rsidR="00CD00CC">
        <w:rPr>
          <w:lang w:val="en-IN"/>
        </w:rPr>
        <w:t>competitiveness</w:t>
      </w:r>
      <w:r w:rsidRPr="00CD7907">
        <w:rPr>
          <w:lang w:val="en-IN"/>
        </w:rPr>
        <w:t xml:space="preserve"> </w:t>
      </w:r>
      <w:r w:rsidR="00CD00CC">
        <w:rPr>
          <w:lang w:val="en-IN"/>
        </w:rPr>
        <w:t>with the help of</w:t>
      </w:r>
      <w:r w:rsidRPr="00CD7907">
        <w:rPr>
          <w:lang w:val="en-IN"/>
        </w:rPr>
        <w:t xml:space="preserve"> economies of scale. </w:t>
      </w:r>
      <w:r w:rsidR="00CD00CC" w:rsidRPr="00CD7907">
        <w:rPr>
          <w:lang w:val="en-IN"/>
        </w:rPr>
        <w:t>Moreover</w:t>
      </w:r>
      <w:r w:rsidRPr="00CD7907">
        <w:rPr>
          <w:lang w:val="en-IN"/>
        </w:rPr>
        <w:t xml:space="preserve">, </w:t>
      </w:r>
      <w:r w:rsidR="00065453">
        <w:rPr>
          <w:lang w:val="en-IN"/>
        </w:rPr>
        <w:t xml:space="preserve">a </w:t>
      </w:r>
      <w:r w:rsidR="00CD00CC" w:rsidRPr="00CD7907">
        <w:rPr>
          <w:lang w:val="en-IN"/>
        </w:rPr>
        <w:t>combination</w:t>
      </w:r>
      <w:r w:rsidRPr="00CD7907">
        <w:rPr>
          <w:lang w:val="en-IN"/>
        </w:rPr>
        <w:t xml:space="preserve"> </w:t>
      </w:r>
      <w:r w:rsidR="00CD00CC">
        <w:rPr>
          <w:lang w:val="en-IN"/>
        </w:rPr>
        <w:t xml:space="preserve">of </w:t>
      </w:r>
      <w:r w:rsidR="00CD00CC" w:rsidRPr="00CD7907">
        <w:rPr>
          <w:lang w:val="en-IN"/>
        </w:rPr>
        <w:t>corresponding</w:t>
      </w:r>
      <w:r w:rsidRPr="00CD7907">
        <w:rPr>
          <w:lang w:val="en-IN"/>
        </w:rPr>
        <w:t xml:space="preserve"> strengths</w:t>
      </w:r>
      <w:r w:rsidR="00065453">
        <w:rPr>
          <w:lang w:val="en-IN"/>
        </w:rPr>
        <w:t>,</w:t>
      </w:r>
      <w:r w:rsidR="00CD00CC">
        <w:rPr>
          <w:lang w:val="en-IN"/>
        </w:rPr>
        <w:t xml:space="preserve"> </w:t>
      </w:r>
      <w:r w:rsidRPr="00CD7907">
        <w:rPr>
          <w:lang w:val="en-IN"/>
        </w:rPr>
        <w:t xml:space="preserve">such as one </w:t>
      </w:r>
      <w:r w:rsidR="00CD00CC" w:rsidRPr="00CD7907">
        <w:rPr>
          <w:lang w:val="en-IN"/>
        </w:rPr>
        <w:t>corporation’s</w:t>
      </w:r>
      <w:r w:rsidRPr="00CD7907">
        <w:rPr>
          <w:lang w:val="en-IN"/>
        </w:rPr>
        <w:t xml:space="preserve"> strong </w:t>
      </w:r>
      <w:r w:rsidR="00CD00CC" w:rsidRPr="00CD7907">
        <w:rPr>
          <w:lang w:val="en-IN"/>
        </w:rPr>
        <w:t>investigat</w:t>
      </w:r>
      <w:r w:rsidR="00CD00CC">
        <w:rPr>
          <w:lang w:val="en-IN"/>
        </w:rPr>
        <w:t>ion</w:t>
      </w:r>
      <w:r w:rsidRPr="00CD7907">
        <w:rPr>
          <w:lang w:val="en-IN"/>
        </w:rPr>
        <w:t xml:space="preserve"> and </w:t>
      </w:r>
      <w:r w:rsidR="00CD00CC" w:rsidRPr="00CD7907">
        <w:rPr>
          <w:lang w:val="en-IN"/>
        </w:rPr>
        <w:t>growth</w:t>
      </w:r>
      <w:r w:rsidRPr="00CD7907">
        <w:rPr>
          <w:lang w:val="en-IN"/>
        </w:rPr>
        <w:t xml:space="preserve"> capabilities with </w:t>
      </w:r>
      <w:r w:rsidR="00CD00CC">
        <w:rPr>
          <w:lang w:val="en-IN"/>
        </w:rPr>
        <w:t>others'</w:t>
      </w:r>
      <w:r w:rsidRPr="00CD7907">
        <w:rPr>
          <w:lang w:val="en-IN"/>
        </w:rPr>
        <w:t xml:space="preserve"> </w:t>
      </w:r>
      <w:r w:rsidR="00CD00CC" w:rsidRPr="00CD7907">
        <w:rPr>
          <w:lang w:val="en-IN"/>
        </w:rPr>
        <w:t>wide</w:t>
      </w:r>
      <w:r w:rsidRPr="00CD7907">
        <w:rPr>
          <w:lang w:val="en-IN"/>
        </w:rPr>
        <w:t xml:space="preserve"> market </w:t>
      </w:r>
      <w:r w:rsidR="00CD00CC" w:rsidRPr="00CD7907">
        <w:rPr>
          <w:lang w:val="en-IN"/>
        </w:rPr>
        <w:t>spread</w:t>
      </w:r>
      <w:r w:rsidR="00065453">
        <w:rPr>
          <w:lang w:val="en-IN"/>
        </w:rPr>
        <w:t>,</w:t>
      </w:r>
      <w:r w:rsidR="00CD00CC">
        <w:rPr>
          <w:lang w:val="en-IN"/>
        </w:rPr>
        <w:t xml:space="preserve"> </w:t>
      </w:r>
      <w:r w:rsidR="00CD00CC" w:rsidRPr="00CD7907">
        <w:rPr>
          <w:lang w:val="en-IN"/>
        </w:rPr>
        <w:t>creates</w:t>
      </w:r>
      <w:r w:rsidRPr="00CD7907">
        <w:rPr>
          <w:lang w:val="en-IN"/>
        </w:rPr>
        <w:t xml:space="preserve"> synergies that </w:t>
      </w:r>
      <w:r w:rsidR="00CD00CC" w:rsidRPr="00CD7907">
        <w:rPr>
          <w:lang w:val="en-IN"/>
        </w:rPr>
        <w:t>improve</w:t>
      </w:r>
      <w:r w:rsidRPr="00CD7907">
        <w:rPr>
          <w:lang w:val="en-IN"/>
        </w:rPr>
        <w:t xml:space="preserve"> </w:t>
      </w:r>
      <w:r w:rsidR="00CD00CC" w:rsidRPr="00CD7907">
        <w:rPr>
          <w:lang w:val="en-IN"/>
        </w:rPr>
        <w:t>global</w:t>
      </w:r>
      <w:r w:rsidRPr="00CD7907">
        <w:rPr>
          <w:lang w:val="en-IN"/>
        </w:rPr>
        <w:t xml:space="preserve"> </w:t>
      </w:r>
      <w:r w:rsidR="00CD00CC">
        <w:rPr>
          <w:lang w:val="en-IN"/>
        </w:rPr>
        <w:t>productivity</w:t>
      </w:r>
      <w:r w:rsidRPr="00CD7907">
        <w:rPr>
          <w:lang w:val="en-IN"/>
        </w:rPr>
        <w:t xml:space="preserve"> and competitiveness.</w:t>
      </w:r>
    </w:p>
    <w:p w14:paraId="17BE2AD0" w14:textId="77777777" w:rsidR="008428F6" w:rsidRDefault="00034D22" w:rsidP="00B93D2C">
      <w:pPr>
        <w:rPr>
          <w:lang w:val="en-IN"/>
        </w:rPr>
      </w:pPr>
      <w:r>
        <w:rPr>
          <w:lang w:val="en-IN"/>
        </w:rPr>
        <w:t>Mergers and acquisitions</w:t>
      </w:r>
      <w:r w:rsidR="00B93D2C" w:rsidRPr="00B93D2C">
        <w:rPr>
          <w:lang w:val="en-IN"/>
        </w:rPr>
        <w:t xml:space="preserve"> also </w:t>
      </w:r>
      <w:r w:rsidRPr="00B93D2C">
        <w:rPr>
          <w:lang w:val="en-IN"/>
        </w:rPr>
        <w:t>support</w:t>
      </w:r>
      <w:r w:rsidR="00B93D2C" w:rsidRPr="00B93D2C">
        <w:rPr>
          <w:lang w:val="en-IN"/>
        </w:rPr>
        <w:t xml:space="preserve"> </w:t>
      </w:r>
      <w:r w:rsidRPr="00B93D2C">
        <w:rPr>
          <w:lang w:val="en-IN"/>
        </w:rPr>
        <w:t>companies</w:t>
      </w:r>
      <w:r w:rsidR="00B93D2C" w:rsidRPr="00B93D2C">
        <w:rPr>
          <w:lang w:val="en-IN"/>
        </w:rPr>
        <w:t xml:space="preserve"> </w:t>
      </w:r>
      <w:r w:rsidR="00A82891">
        <w:rPr>
          <w:lang w:val="en-IN"/>
        </w:rPr>
        <w:t>in attaining</w:t>
      </w:r>
      <w:r w:rsidR="00B93D2C" w:rsidRPr="00B93D2C">
        <w:rPr>
          <w:lang w:val="en-IN"/>
        </w:rPr>
        <w:t xml:space="preserve"> </w:t>
      </w:r>
      <w:r w:rsidR="00B93D2C" w:rsidRPr="00B93D2C">
        <w:rPr>
          <w:b/>
          <w:bCs/>
          <w:lang w:val="en-IN"/>
        </w:rPr>
        <w:t>cost leadership</w:t>
      </w:r>
      <w:r w:rsidR="00B93D2C" w:rsidRPr="00B93D2C">
        <w:rPr>
          <w:lang w:val="en-IN"/>
        </w:rPr>
        <w:t xml:space="preserve"> by </w:t>
      </w:r>
      <w:r w:rsidRPr="00B93D2C">
        <w:rPr>
          <w:lang w:val="en-IN"/>
        </w:rPr>
        <w:t>dropping</w:t>
      </w:r>
      <w:r w:rsidR="00B93D2C" w:rsidRPr="00B93D2C">
        <w:rPr>
          <w:lang w:val="en-IN"/>
        </w:rPr>
        <w:t xml:space="preserve"> operational </w:t>
      </w:r>
      <w:r w:rsidR="00A82891">
        <w:rPr>
          <w:lang w:val="en-IN"/>
        </w:rPr>
        <w:t>inefficiencies</w:t>
      </w:r>
      <w:r w:rsidR="00B93D2C" w:rsidRPr="00B93D2C">
        <w:rPr>
          <w:lang w:val="en-IN"/>
        </w:rPr>
        <w:t xml:space="preserve">, </w:t>
      </w:r>
      <w:r>
        <w:rPr>
          <w:lang w:val="en-IN"/>
        </w:rPr>
        <w:t>optimising</w:t>
      </w:r>
      <w:r w:rsidR="00B93D2C" w:rsidRPr="00B93D2C">
        <w:rPr>
          <w:lang w:val="en-IN"/>
        </w:rPr>
        <w:t xml:space="preserve"> supply chains, and </w:t>
      </w:r>
      <w:r>
        <w:rPr>
          <w:lang w:val="en-IN"/>
        </w:rPr>
        <w:t>enhancing</w:t>
      </w:r>
      <w:r w:rsidR="00B93D2C" w:rsidRPr="00B93D2C">
        <w:rPr>
          <w:lang w:val="en-IN"/>
        </w:rPr>
        <w:t xml:space="preserve"> </w:t>
      </w:r>
      <w:r w:rsidRPr="00B93D2C">
        <w:rPr>
          <w:lang w:val="en-IN"/>
        </w:rPr>
        <w:t>negotiating</w:t>
      </w:r>
      <w:r w:rsidR="00B93D2C" w:rsidRPr="00B93D2C">
        <w:rPr>
          <w:lang w:val="en-IN"/>
        </w:rPr>
        <w:t xml:space="preserve"> power with </w:t>
      </w:r>
      <w:r w:rsidRPr="00B93D2C">
        <w:rPr>
          <w:lang w:val="en-IN"/>
        </w:rPr>
        <w:t>dealers</w:t>
      </w:r>
      <w:r w:rsidR="00C84AE3">
        <w:rPr>
          <w:lang w:val="en-IN"/>
        </w:rPr>
        <w:t xml:space="preserve"> (</w:t>
      </w:r>
      <w:r w:rsidR="00C62251" w:rsidRPr="00C84AE3">
        <w:t>AYODEJI</w:t>
      </w:r>
      <w:r w:rsidR="00C62251">
        <w:t xml:space="preserve"> </w:t>
      </w:r>
      <w:r w:rsidR="00C62251" w:rsidRPr="00C62251">
        <w:rPr>
          <w:i/>
          <w:iCs/>
        </w:rPr>
        <w:t>et al.,</w:t>
      </w:r>
      <w:r w:rsidR="00C62251">
        <w:t xml:space="preserve"> 2025</w:t>
      </w:r>
      <w:r w:rsidR="00C84AE3">
        <w:rPr>
          <w:lang w:val="en-IN"/>
        </w:rPr>
        <w:t>)</w:t>
      </w:r>
      <w:r w:rsidR="00B93D2C" w:rsidRPr="00B93D2C">
        <w:rPr>
          <w:lang w:val="en-IN"/>
        </w:rPr>
        <w:t xml:space="preserve">. On the other hand, it can </w:t>
      </w:r>
      <w:r>
        <w:rPr>
          <w:lang w:val="en-IN"/>
        </w:rPr>
        <w:t>also foster</w:t>
      </w:r>
      <w:r w:rsidR="00B93D2C" w:rsidRPr="00B93D2C">
        <w:rPr>
          <w:lang w:val="en-IN"/>
        </w:rPr>
        <w:t xml:space="preserve"> </w:t>
      </w:r>
      <w:r w:rsidR="00B93D2C" w:rsidRPr="00B93D2C">
        <w:rPr>
          <w:b/>
          <w:bCs/>
          <w:lang w:val="en-IN"/>
        </w:rPr>
        <w:t>differentiation strategies</w:t>
      </w:r>
      <w:r w:rsidR="00B93D2C" w:rsidRPr="00B93D2C">
        <w:rPr>
          <w:lang w:val="en-IN"/>
        </w:rPr>
        <w:t xml:space="preserve"> by </w:t>
      </w:r>
      <w:r w:rsidRPr="00B93D2C">
        <w:rPr>
          <w:lang w:val="en-IN"/>
        </w:rPr>
        <w:t>permitting</w:t>
      </w:r>
      <w:r w:rsidR="00B93D2C" w:rsidRPr="00B93D2C">
        <w:rPr>
          <w:lang w:val="en-IN"/>
        </w:rPr>
        <w:t xml:space="preserve"> </w:t>
      </w:r>
      <w:r w:rsidRPr="00B93D2C">
        <w:rPr>
          <w:lang w:val="en-IN"/>
        </w:rPr>
        <w:t>companies</w:t>
      </w:r>
      <w:r w:rsidR="00B93D2C" w:rsidRPr="00B93D2C">
        <w:rPr>
          <w:lang w:val="en-IN"/>
        </w:rPr>
        <w:t xml:space="preserve"> to </w:t>
      </w:r>
      <w:r w:rsidRPr="00B93D2C">
        <w:rPr>
          <w:lang w:val="en-IN"/>
        </w:rPr>
        <w:t>mix</w:t>
      </w:r>
      <w:r w:rsidR="00B93D2C" w:rsidRPr="00B93D2C">
        <w:rPr>
          <w:lang w:val="en-IN"/>
        </w:rPr>
        <w:t xml:space="preserve"> </w:t>
      </w:r>
      <w:r w:rsidRPr="00B93D2C">
        <w:rPr>
          <w:lang w:val="en-IN"/>
        </w:rPr>
        <w:t>exclusive</w:t>
      </w:r>
      <w:r w:rsidR="00B93D2C" w:rsidRPr="00B93D2C">
        <w:rPr>
          <w:lang w:val="en-IN"/>
        </w:rPr>
        <w:t xml:space="preserve"> products, brands, </w:t>
      </w:r>
      <w:r>
        <w:rPr>
          <w:lang w:val="en-IN"/>
        </w:rPr>
        <w:t>and</w:t>
      </w:r>
      <w:r w:rsidR="00B93D2C" w:rsidRPr="00B93D2C">
        <w:rPr>
          <w:lang w:val="en-IN"/>
        </w:rPr>
        <w:t xml:space="preserve"> technologies that set them </w:t>
      </w:r>
      <w:r w:rsidRPr="00B93D2C">
        <w:rPr>
          <w:lang w:val="en-IN"/>
        </w:rPr>
        <w:t>separately</w:t>
      </w:r>
      <w:r w:rsidR="00B93D2C" w:rsidRPr="00B93D2C">
        <w:rPr>
          <w:lang w:val="en-IN"/>
        </w:rPr>
        <w:t xml:space="preserve"> from </w:t>
      </w:r>
      <w:r>
        <w:rPr>
          <w:lang w:val="en-IN"/>
        </w:rPr>
        <w:t>other players in the industry</w:t>
      </w:r>
      <w:r w:rsidR="00B93D2C" w:rsidRPr="00B93D2C">
        <w:rPr>
          <w:lang w:val="en-IN"/>
        </w:rPr>
        <w:t xml:space="preserve">. </w:t>
      </w:r>
      <w:r w:rsidR="00A82891" w:rsidRPr="00B93D2C">
        <w:rPr>
          <w:lang w:val="en-IN"/>
        </w:rPr>
        <w:t>Also</w:t>
      </w:r>
      <w:r w:rsidR="00B93D2C" w:rsidRPr="00B93D2C">
        <w:rPr>
          <w:lang w:val="en-IN"/>
        </w:rPr>
        <w:t xml:space="preserve">, by </w:t>
      </w:r>
      <w:r w:rsidR="00A82891" w:rsidRPr="00B93D2C">
        <w:rPr>
          <w:lang w:val="en-IN"/>
        </w:rPr>
        <w:t>expanding</w:t>
      </w:r>
      <w:r w:rsidR="00B93D2C" w:rsidRPr="00B93D2C">
        <w:rPr>
          <w:lang w:val="en-IN"/>
        </w:rPr>
        <w:t xml:space="preserve"> operations across </w:t>
      </w:r>
      <w:r w:rsidR="00A82891" w:rsidRPr="00B93D2C">
        <w:rPr>
          <w:lang w:val="en-IN"/>
        </w:rPr>
        <w:t>numerous</w:t>
      </w:r>
      <w:r w:rsidR="00B93D2C" w:rsidRPr="00B93D2C">
        <w:rPr>
          <w:lang w:val="en-IN"/>
        </w:rPr>
        <w:t xml:space="preserve"> </w:t>
      </w:r>
      <w:r w:rsidR="00A82891" w:rsidRPr="00B93D2C">
        <w:rPr>
          <w:lang w:val="en-IN"/>
        </w:rPr>
        <w:t>marketplaces</w:t>
      </w:r>
      <w:r w:rsidR="00B93D2C" w:rsidRPr="00B93D2C">
        <w:rPr>
          <w:lang w:val="en-IN"/>
        </w:rPr>
        <w:t xml:space="preserve"> </w:t>
      </w:r>
      <w:r w:rsidR="00A82891">
        <w:rPr>
          <w:lang w:val="en-IN"/>
        </w:rPr>
        <w:t>and</w:t>
      </w:r>
      <w:r w:rsidR="00B93D2C" w:rsidRPr="00B93D2C">
        <w:rPr>
          <w:lang w:val="en-IN"/>
        </w:rPr>
        <w:t xml:space="preserve"> industries, </w:t>
      </w:r>
      <w:r w:rsidR="00A82891" w:rsidRPr="00B93D2C">
        <w:rPr>
          <w:lang w:val="en-IN"/>
        </w:rPr>
        <w:t>corporations</w:t>
      </w:r>
      <w:r w:rsidR="00B93D2C" w:rsidRPr="00B93D2C">
        <w:rPr>
          <w:lang w:val="en-IN"/>
        </w:rPr>
        <w:t xml:space="preserve"> can spread risks and </w:t>
      </w:r>
      <w:r w:rsidR="00A82891" w:rsidRPr="00B93D2C">
        <w:rPr>
          <w:lang w:val="en-IN"/>
        </w:rPr>
        <w:t>decrease</w:t>
      </w:r>
      <w:r w:rsidR="00B93D2C" w:rsidRPr="00B93D2C">
        <w:rPr>
          <w:lang w:val="en-IN"/>
        </w:rPr>
        <w:t xml:space="preserve"> </w:t>
      </w:r>
      <w:r w:rsidR="00A82891" w:rsidRPr="00B93D2C">
        <w:rPr>
          <w:lang w:val="en-IN"/>
        </w:rPr>
        <w:t>requirement</w:t>
      </w:r>
      <w:r w:rsidR="00B93D2C" w:rsidRPr="00B93D2C">
        <w:rPr>
          <w:lang w:val="en-IN"/>
        </w:rPr>
        <w:t xml:space="preserve"> on a </w:t>
      </w:r>
      <w:r w:rsidR="00A82891" w:rsidRPr="00B93D2C">
        <w:rPr>
          <w:lang w:val="en-IN"/>
        </w:rPr>
        <w:t>solitary</w:t>
      </w:r>
      <w:r w:rsidR="00B93D2C" w:rsidRPr="00B93D2C">
        <w:rPr>
          <w:lang w:val="en-IN"/>
        </w:rPr>
        <w:t xml:space="preserve"> </w:t>
      </w:r>
      <w:r w:rsidR="00A82891" w:rsidRPr="00B93D2C">
        <w:rPr>
          <w:lang w:val="en-IN"/>
        </w:rPr>
        <w:t>area</w:t>
      </w:r>
      <w:r w:rsidR="00B93D2C" w:rsidRPr="00B93D2C">
        <w:rPr>
          <w:lang w:val="en-IN"/>
        </w:rPr>
        <w:t xml:space="preserve"> </w:t>
      </w:r>
      <w:r w:rsidR="00A82891">
        <w:rPr>
          <w:lang w:val="en-IN"/>
        </w:rPr>
        <w:t>and</w:t>
      </w:r>
      <w:r w:rsidR="00B93D2C" w:rsidRPr="00B93D2C">
        <w:rPr>
          <w:lang w:val="en-IN"/>
        </w:rPr>
        <w:t xml:space="preserve"> </w:t>
      </w:r>
      <w:r w:rsidR="00C51078">
        <w:rPr>
          <w:lang w:val="en-IN"/>
        </w:rPr>
        <w:t>product</w:t>
      </w:r>
      <w:r w:rsidR="00B93D2C" w:rsidRPr="00B93D2C">
        <w:rPr>
          <w:lang w:val="en-IN"/>
        </w:rPr>
        <w:t xml:space="preserve"> </w:t>
      </w:r>
      <w:r w:rsidR="00C51078" w:rsidRPr="00B93D2C">
        <w:rPr>
          <w:lang w:val="en-IN"/>
        </w:rPr>
        <w:t>link</w:t>
      </w:r>
      <w:r w:rsidR="00B93D2C" w:rsidRPr="00B93D2C">
        <w:rPr>
          <w:lang w:val="en-IN"/>
        </w:rPr>
        <w:t>.</w:t>
      </w:r>
      <w:r w:rsidR="00B93D2C">
        <w:rPr>
          <w:lang w:val="en-IN"/>
        </w:rPr>
        <w:t xml:space="preserve"> </w:t>
      </w:r>
      <w:r w:rsidR="00A82891" w:rsidRPr="00B93D2C">
        <w:rPr>
          <w:lang w:val="en-IN"/>
        </w:rPr>
        <w:t>Though</w:t>
      </w:r>
      <w:r w:rsidR="00B93D2C" w:rsidRPr="00B93D2C">
        <w:rPr>
          <w:lang w:val="en-IN"/>
        </w:rPr>
        <w:t xml:space="preserve"> the </w:t>
      </w:r>
      <w:r w:rsidR="00A82891" w:rsidRPr="00B93D2C">
        <w:rPr>
          <w:lang w:val="en-IN"/>
        </w:rPr>
        <w:t>achievement</w:t>
      </w:r>
      <w:r w:rsidR="00B93D2C" w:rsidRPr="00B93D2C">
        <w:rPr>
          <w:lang w:val="en-IN"/>
        </w:rPr>
        <w:t xml:space="preserve"> of gaining </w:t>
      </w:r>
      <w:r>
        <w:rPr>
          <w:lang w:val="en-IN"/>
        </w:rPr>
        <w:t xml:space="preserve">a </w:t>
      </w:r>
      <w:r w:rsidR="00B93D2C" w:rsidRPr="00B93D2C">
        <w:rPr>
          <w:lang w:val="en-IN"/>
        </w:rPr>
        <w:t xml:space="preserve">competitive </w:t>
      </w:r>
      <w:r w:rsidR="00A82891" w:rsidRPr="00B93D2C">
        <w:rPr>
          <w:lang w:val="en-IN"/>
        </w:rPr>
        <w:t>benefit</w:t>
      </w:r>
      <w:r w:rsidR="00B93D2C" w:rsidRPr="00B93D2C">
        <w:rPr>
          <w:lang w:val="en-IN"/>
        </w:rPr>
        <w:t xml:space="preserve"> </w:t>
      </w:r>
      <w:r w:rsidR="00A82891">
        <w:rPr>
          <w:lang w:val="en-IN"/>
        </w:rPr>
        <w:t>with the help of</w:t>
      </w:r>
      <w:r w:rsidR="00B93D2C" w:rsidRPr="00B93D2C">
        <w:rPr>
          <w:lang w:val="en-IN"/>
        </w:rPr>
        <w:t xml:space="preserve"> </w:t>
      </w:r>
      <w:r w:rsidR="00C51078">
        <w:rPr>
          <w:lang w:val="en-IN"/>
        </w:rPr>
        <w:t>mergers</w:t>
      </w:r>
      <w:r w:rsidR="00A82891">
        <w:rPr>
          <w:lang w:val="en-IN"/>
        </w:rPr>
        <w:t xml:space="preserve"> and </w:t>
      </w:r>
      <w:r w:rsidR="00C51078">
        <w:rPr>
          <w:lang w:val="en-IN"/>
        </w:rPr>
        <w:t xml:space="preserve">acquisitions </w:t>
      </w:r>
      <w:r w:rsidR="00C51078" w:rsidRPr="00B93D2C">
        <w:rPr>
          <w:lang w:val="en-IN"/>
        </w:rPr>
        <w:t>mainly</w:t>
      </w:r>
      <w:r w:rsidR="00B93D2C" w:rsidRPr="00B93D2C">
        <w:rPr>
          <w:lang w:val="en-IN"/>
        </w:rPr>
        <w:t xml:space="preserve"> depends on </w:t>
      </w:r>
      <w:r w:rsidR="00C51078" w:rsidRPr="00B93D2C">
        <w:rPr>
          <w:lang w:val="en-IN"/>
        </w:rPr>
        <w:t>actual</w:t>
      </w:r>
      <w:r w:rsidR="00B93D2C" w:rsidRPr="00B93D2C">
        <w:rPr>
          <w:lang w:val="en-IN"/>
        </w:rPr>
        <w:t xml:space="preserve"> </w:t>
      </w:r>
      <w:r w:rsidR="00C51078" w:rsidRPr="00B93D2C">
        <w:rPr>
          <w:b/>
          <w:bCs/>
          <w:lang w:val="en-IN"/>
        </w:rPr>
        <w:t>incorporation</w:t>
      </w:r>
      <w:r w:rsidR="00B93D2C" w:rsidRPr="00B93D2C">
        <w:rPr>
          <w:b/>
          <w:bCs/>
          <w:lang w:val="en-IN"/>
        </w:rPr>
        <w:t xml:space="preserve"> and strategic </w:t>
      </w:r>
      <w:r w:rsidR="00C51078" w:rsidRPr="00B93D2C">
        <w:rPr>
          <w:b/>
          <w:bCs/>
          <w:lang w:val="en-IN"/>
        </w:rPr>
        <w:t>arrangement</w:t>
      </w:r>
      <w:r w:rsidR="00B93D2C" w:rsidRPr="00B93D2C">
        <w:rPr>
          <w:lang w:val="en-IN"/>
        </w:rPr>
        <w:t xml:space="preserve">. </w:t>
      </w:r>
    </w:p>
    <w:p w14:paraId="757D2DB3" w14:textId="77777777" w:rsidR="00B93D2C" w:rsidRPr="00B93D2C" w:rsidRDefault="00034D22" w:rsidP="00B93D2C">
      <w:pPr>
        <w:rPr>
          <w:lang w:val="en-IN"/>
        </w:rPr>
      </w:pPr>
      <w:r w:rsidRPr="00B93D2C">
        <w:rPr>
          <w:lang w:val="en-IN"/>
        </w:rPr>
        <w:t xml:space="preserve">Cultural </w:t>
      </w:r>
      <w:r w:rsidR="00C51078" w:rsidRPr="00B93D2C">
        <w:rPr>
          <w:lang w:val="en-IN"/>
        </w:rPr>
        <w:t>variances</w:t>
      </w:r>
      <w:r w:rsidRPr="00B93D2C">
        <w:rPr>
          <w:lang w:val="en-IN"/>
        </w:rPr>
        <w:t xml:space="preserve">, </w:t>
      </w:r>
      <w:r w:rsidR="00C51078" w:rsidRPr="00B93D2C">
        <w:rPr>
          <w:lang w:val="en-IN"/>
        </w:rPr>
        <w:t>incompatible</w:t>
      </w:r>
      <w:r w:rsidRPr="00B93D2C">
        <w:rPr>
          <w:lang w:val="en-IN"/>
        </w:rPr>
        <w:t xml:space="preserve"> </w:t>
      </w:r>
      <w:r w:rsidR="00C51078" w:rsidRPr="00B93D2C">
        <w:rPr>
          <w:lang w:val="en-IN"/>
        </w:rPr>
        <w:t>administration</w:t>
      </w:r>
      <w:r w:rsidRPr="00B93D2C">
        <w:rPr>
          <w:lang w:val="en-IN"/>
        </w:rPr>
        <w:t xml:space="preserve"> styles, </w:t>
      </w:r>
      <w:r w:rsidR="00C51078">
        <w:rPr>
          <w:lang w:val="en-IN"/>
        </w:rPr>
        <w:t>and</w:t>
      </w:r>
      <w:r w:rsidRPr="00B93D2C">
        <w:rPr>
          <w:lang w:val="en-IN"/>
        </w:rPr>
        <w:t xml:space="preserve"> poorly planned integration </w:t>
      </w:r>
      <w:r w:rsidR="00C51078" w:rsidRPr="00B93D2C">
        <w:rPr>
          <w:lang w:val="en-IN"/>
        </w:rPr>
        <w:t>procedures</w:t>
      </w:r>
      <w:r w:rsidRPr="00B93D2C">
        <w:rPr>
          <w:lang w:val="en-IN"/>
        </w:rPr>
        <w:t xml:space="preserve"> can </w:t>
      </w:r>
      <w:r w:rsidR="00C51078" w:rsidRPr="00B93D2C">
        <w:rPr>
          <w:lang w:val="en-IN"/>
        </w:rPr>
        <w:t>weaken</w:t>
      </w:r>
      <w:r w:rsidRPr="00B93D2C">
        <w:rPr>
          <w:lang w:val="en-IN"/>
        </w:rPr>
        <w:t xml:space="preserve"> potential </w:t>
      </w:r>
      <w:r w:rsidR="00C51078" w:rsidRPr="00B93D2C">
        <w:rPr>
          <w:lang w:val="en-IN"/>
        </w:rPr>
        <w:t>profits</w:t>
      </w:r>
      <w:r w:rsidRPr="00B93D2C">
        <w:rPr>
          <w:lang w:val="en-IN"/>
        </w:rPr>
        <w:t xml:space="preserve">. When </w:t>
      </w:r>
      <w:r w:rsidR="00C51078" w:rsidRPr="00B93D2C">
        <w:rPr>
          <w:lang w:val="en-IN"/>
        </w:rPr>
        <w:t>performed</w:t>
      </w:r>
      <w:r w:rsidRPr="00B93D2C">
        <w:rPr>
          <w:lang w:val="en-IN"/>
        </w:rPr>
        <w:t xml:space="preserve"> </w:t>
      </w:r>
      <w:r w:rsidR="00C51078" w:rsidRPr="00B93D2C">
        <w:rPr>
          <w:lang w:val="en-IN"/>
        </w:rPr>
        <w:t>wisely</w:t>
      </w:r>
      <w:r w:rsidR="00C51078">
        <w:rPr>
          <w:lang w:val="en-IN"/>
        </w:rPr>
        <w:t xml:space="preserve"> </w:t>
      </w:r>
      <w:r w:rsidRPr="00B93D2C">
        <w:rPr>
          <w:lang w:val="en-IN"/>
        </w:rPr>
        <w:t xml:space="preserve">with </w:t>
      </w:r>
      <w:r w:rsidR="00C51078" w:rsidRPr="00B93D2C">
        <w:rPr>
          <w:lang w:val="en-IN"/>
        </w:rPr>
        <w:t>strong</w:t>
      </w:r>
      <w:r w:rsidRPr="00B93D2C">
        <w:rPr>
          <w:lang w:val="en-IN"/>
        </w:rPr>
        <w:t xml:space="preserve"> </w:t>
      </w:r>
      <w:r w:rsidR="00C51078" w:rsidRPr="00B93D2C">
        <w:rPr>
          <w:lang w:val="en-IN"/>
        </w:rPr>
        <w:t>purposes</w:t>
      </w:r>
      <w:r w:rsidRPr="00B93D2C">
        <w:rPr>
          <w:lang w:val="en-IN"/>
        </w:rPr>
        <w:t xml:space="preserve">, thorough due diligence, and </w:t>
      </w:r>
      <w:r w:rsidR="00C51078" w:rsidRPr="00B93D2C">
        <w:rPr>
          <w:lang w:val="en-IN"/>
        </w:rPr>
        <w:t>effective</w:t>
      </w:r>
      <w:r w:rsidRPr="00B93D2C">
        <w:rPr>
          <w:lang w:val="en-IN"/>
        </w:rPr>
        <w:t xml:space="preserve"> post-merger </w:t>
      </w:r>
      <w:r w:rsidR="00C51078" w:rsidRPr="00B93D2C">
        <w:rPr>
          <w:lang w:val="en-IN"/>
        </w:rPr>
        <w:t>incorporation</w:t>
      </w:r>
      <w:r w:rsidR="00C51078">
        <w:rPr>
          <w:lang w:val="en-IN"/>
        </w:rPr>
        <w:t xml:space="preserve"> practices, mergers and acquisitions</w:t>
      </w:r>
      <w:r w:rsidRPr="00B93D2C">
        <w:rPr>
          <w:lang w:val="en-IN"/>
        </w:rPr>
        <w:t xml:space="preserve"> </w:t>
      </w:r>
      <w:r w:rsidR="00253752">
        <w:rPr>
          <w:lang w:val="en-IN"/>
        </w:rPr>
        <w:t>will allow Anglo American Plc</w:t>
      </w:r>
      <w:r w:rsidRPr="00B93D2C">
        <w:rPr>
          <w:lang w:val="en-IN"/>
        </w:rPr>
        <w:t xml:space="preserve"> to </w:t>
      </w:r>
      <w:r w:rsidR="00C51078" w:rsidRPr="00B93D2C">
        <w:rPr>
          <w:lang w:val="en-IN"/>
        </w:rPr>
        <w:t>shape</w:t>
      </w:r>
      <w:r w:rsidRPr="00B93D2C">
        <w:rPr>
          <w:lang w:val="en-IN"/>
        </w:rPr>
        <w:t xml:space="preserve"> </w:t>
      </w:r>
      <w:r w:rsidR="00C51078" w:rsidRPr="00B93D2C">
        <w:rPr>
          <w:lang w:val="en-IN"/>
        </w:rPr>
        <w:t>sturdier</w:t>
      </w:r>
      <w:r w:rsidRPr="00B93D2C">
        <w:rPr>
          <w:lang w:val="en-IN"/>
        </w:rPr>
        <w:t xml:space="preserve"> </w:t>
      </w:r>
      <w:r w:rsidR="00C51078">
        <w:rPr>
          <w:lang w:val="en-IN"/>
        </w:rPr>
        <w:t>competencies</w:t>
      </w:r>
      <w:r w:rsidRPr="00B93D2C">
        <w:rPr>
          <w:lang w:val="en-IN"/>
        </w:rPr>
        <w:t xml:space="preserve">, </w:t>
      </w:r>
      <w:r w:rsidR="00C51078" w:rsidRPr="00B93D2C">
        <w:rPr>
          <w:lang w:val="en-IN"/>
        </w:rPr>
        <w:t>recover</w:t>
      </w:r>
      <w:r w:rsidRPr="00B93D2C">
        <w:rPr>
          <w:lang w:val="en-IN"/>
        </w:rPr>
        <w:t xml:space="preserve"> </w:t>
      </w:r>
      <w:r w:rsidR="00C51078" w:rsidRPr="00B93D2C">
        <w:rPr>
          <w:lang w:val="en-IN"/>
        </w:rPr>
        <w:t>effectiveness</w:t>
      </w:r>
      <w:r w:rsidRPr="00B93D2C">
        <w:rPr>
          <w:lang w:val="en-IN"/>
        </w:rPr>
        <w:t xml:space="preserve">, and </w:t>
      </w:r>
      <w:r w:rsidR="00C51078">
        <w:rPr>
          <w:lang w:val="en-IN"/>
        </w:rPr>
        <w:t>mark</w:t>
      </w:r>
      <w:r w:rsidRPr="00B93D2C">
        <w:rPr>
          <w:lang w:val="en-IN"/>
        </w:rPr>
        <w:t xml:space="preserve"> themselves as leaders in the </w:t>
      </w:r>
      <w:r w:rsidR="00C51078">
        <w:rPr>
          <w:lang w:val="en-IN"/>
        </w:rPr>
        <w:lastRenderedPageBreak/>
        <w:t>international</w:t>
      </w:r>
      <w:r w:rsidRPr="00B93D2C">
        <w:rPr>
          <w:lang w:val="en-IN"/>
        </w:rPr>
        <w:t xml:space="preserve"> </w:t>
      </w:r>
      <w:r w:rsidR="00C51078">
        <w:rPr>
          <w:lang w:val="en-IN"/>
        </w:rPr>
        <w:t>mining industry</w:t>
      </w:r>
      <w:r w:rsidRPr="00B93D2C">
        <w:rPr>
          <w:lang w:val="en-IN"/>
        </w:rPr>
        <w:t>.</w:t>
      </w:r>
      <w:r w:rsidR="00E42B68">
        <w:rPr>
          <w:lang w:val="en-IN"/>
        </w:rPr>
        <w:t xml:space="preserve"> The merger between a local company and Anglo American Plc will also help the organisation to understand the core values, beliefs and principles of the local people of Spain and make sure that they do not hurt their sentiments in any of their advertising and marketing campaigns unknowingly. This will also allow the brand to highlight its commitment </w:t>
      </w:r>
      <w:r w:rsidR="006A3A7A">
        <w:rPr>
          <w:lang w:val="en-IN"/>
        </w:rPr>
        <w:t>to</w:t>
      </w:r>
      <w:r w:rsidR="00E42B68">
        <w:rPr>
          <w:lang w:val="en-IN"/>
        </w:rPr>
        <w:t xml:space="preserve"> connecting with the people of Spain and directly impact their sales and operations positively.</w:t>
      </w:r>
      <w:r w:rsidR="006A3A7A">
        <w:rPr>
          <w:lang w:val="en-IN"/>
        </w:rPr>
        <w:t xml:space="preserve"> Due to this, the corporation will also be able to gain a competitive advantage and make sure that they introduce marketing campaigns which will help them in connecting with the local people of Spain and </w:t>
      </w:r>
      <w:r w:rsidR="008428F6">
        <w:rPr>
          <w:lang w:val="en-IN"/>
        </w:rPr>
        <w:t xml:space="preserve">enhance their brand visibility. </w:t>
      </w:r>
      <w:r w:rsidR="00E42B68">
        <w:rPr>
          <w:lang w:val="en-IN"/>
        </w:rPr>
        <w:t xml:space="preserve"> </w:t>
      </w:r>
      <w:r w:rsidRPr="00B93D2C">
        <w:rPr>
          <w:lang w:val="en-IN"/>
        </w:rPr>
        <w:t xml:space="preserve"> </w:t>
      </w:r>
    </w:p>
    <w:p w14:paraId="5E4F1872" w14:textId="77777777" w:rsidR="00B93D2C" w:rsidRPr="00CD7907" w:rsidRDefault="00B93D2C" w:rsidP="00CD7907">
      <w:pPr>
        <w:rPr>
          <w:lang w:val="en-IN"/>
        </w:rPr>
      </w:pPr>
    </w:p>
    <w:p w14:paraId="1B69C753" w14:textId="77777777" w:rsidR="00CD7907" w:rsidRPr="00DE4F30" w:rsidRDefault="00CD7907" w:rsidP="00DE4F30">
      <w:pPr>
        <w:rPr>
          <w:lang w:val="en-IN"/>
        </w:rPr>
      </w:pPr>
    </w:p>
    <w:p w14:paraId="441082EF" w14:textId="77777777" w:rsidR="00DE4F30" w:rsidRPr="00DE4F30" w:rsidRDefault="00DE4F30" w:rsidP="00DE4F30">
      <w:pPr>
        <w:rPr>
          <w:lang w:val="en-IN"/>
        </w:rPr>
      </w:pPr>
    </w:p>
    <w:p w14:paraId="487BE51D" w14:textId="77777777" w:rsidR="00482365" w:rsidRPr="00C337C1" w:rsidRDefault="00482365" w:rsidP="00C337C1">
      <w:pPr>
        <w:rPr>
          <w:lang w:val="en-IN"/>
        </w:rPr>
      </w:pPr>
    </w:p>
    <w:p w14:paraId="54115EA7" w14:textId="77777777" w:rsidR="002936D5" w:rsidRPr="002936D5" w:rsidRDefault="002936D5" w:rsidP="002936D5">
      <w:pPr>
        <w:rPr>
          <w:lang w:val="en-IN"/>
        </w:rPr>
      </w:pPr>
    </w:p>
    <w:p w14:paraId="396913B2" w14:textId="77777777" w:rsidR="007917A6" w:rsidRDefault="00034D22" w:rsidP="007917A6">
      <w:pPr>
        <w:pStyle w:val="Heading1"/>
      </w:pPr>
      <w:bookmarkStart w:id="5" w:name="_Toc212567443"/>
      <w:bookmarkStart w:id="6" w:name="_Toc211418218"/>
      <w:r w:rsidRPr="002F0060">
        <w:t>Performance Evaluation Framework</w:t>
      </w:r>
      <w:bookmarkEnd w:id="5"/>
      <w:r w:rsidRPr="002F0060">
        <w:t xml:space="preserve"> </w:t>
      </w:r>
      <w:bookmarkEnd w:id="6"/>
    </w:p>
    <w:p w14:paraId="0F256424" w14:textId="77777777" w:rsidR="007917A6" w:rsidRPr="00B94C92" w:rsidRDefault="002B68EC" w:rsidP="007917A6">
      <w:pPr>
        <w:rPr>
          <w:b/>
          <w:i/>
        </w:rPr>
      </w:pPr>
      <w:r>
        <w:rPr>
          <w:b/>
          <w:i/>
        </w:rPr>
        <w:t>Triple Bottom Line model which can be used for</w:t>
      </w:r>
      <w:r w:rsidR="00034D22" w:rsidRPr="00B94C92">
        <w:rPr>
          <w:b/>
          <w:i/>
        </w:rPr>
        <w:t xml:space="preserve"> identify</w:t>
      </w:r>
      <w:r>
        <w:rPr>
          <w:b/>
          <w:i/>
        </w:rPr>
        <w:t>ing</w:t>
      </w:r>
      <w:r w:rsidR="00034D22" w:rsidRPr="00B94C92">
        <w:rPr>
          <w:b/>
          <w:i/>
        </w:rPr>
        <w:t xml:space="preserve"> key performance indicators (KPIs) and success metrics. </w:t>
      </w:r>
    </w:p>
    <w:p w14:paraId="287F6FB4" w14:textId="77777777" w:rsidR="007917A6" w:rsidRDefault="00034D22" w:rsidP="007917A6">
      <w:r>
        <w:t xml:space="preserve">A sustainable framework </w:t>
      </w:r>
      <w:r w:rsidR="001454A5">
        <w:t xml:space="preserve">that can be used in many aspects and </w:t>
      </w:r>
      <w:r>
        <w:t>which measures a company’s success based on its social, environmental and financial performance is called the Triple Bottom Line (</w:t>
      </w:r>
      <w:r>
        <w:rPr>
          <w:shd w:val="clear" w:color="auto" w:fill="FFFFFF"/>
        </w:rPr>
        <w:t xml:space="preserve">Nogueira </w:t>
      </w:r>
      <w:r w:rsidRPr="0062651C">
        <w:rPr>
          <w:i/>
          <w:shd w:val="clear" w:color="auto" w:fill="FFFFFF"/>
        </w:rPr>
        <w:t>et al</w:t>
      </w:r>
      <w:r>
        <w:rPr>
          <w:shd w:val="clear" w:color="auto" w:fill="FFFFFF"/>
        </w:rPr>
        <w:t>., 2023).</w:t>
      </w:r>
      <w:r>
        <w:t xml:space="preserve"> This model </w:t>
      </w:r>
      <w:r w:rsidR="001454A5">
        <w:t xml:space="preserve">can help company to measure sustainable initiatives and </w:t>
      </w:r>
      <w:r>
        <w:t xml:space="preserve">suggests that businesses should measure their results by the impact on people and the planet. </w:t>
      </w:r>
    </w:p>
    <w:p w14:paraId="3BED0FD4" w14:textId="77777777" w:rsidR="007917A6" w:rsidRDefault="00034D22" w:rsidP="007917A6">
      <w:pPr>
        <w:keepNext/>
        <w:jc w:val="center"/>
      </w:pPr>
      <w:r w:rsidRPr="005839A7">
        <w:rPr>
          <w:noProof/>
          <w:lang w:val="en-IN" w:eastAsia="en-IN"/>
        </w:rPr>
        <w:lastRenderedPageBreak/>
        <w:drawing>
          <wp:inline distT="0" distB="0" distL="0" distR="0" wp14:anchorId="6CDB1A69" wp14:editId="2C911E04">
            <wp:extent cx="3683189" cy="3397425"/>
            <wp:effectExtent l="38100" t="38100" r="31750" b="317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3683189" cy="3397425"/>
                    </a:xfrm>
                    <a:prstGeom prst="rect">
                      <a:avLst/>
                    </a:prstGeom>
                    <a:ln w="28575">
                      <a:solidFill>
                        <a:schemeClr val="tx1"/>
                      </a:solidFill>
                    </a:ln>
                  </pic:spPr>
                </pic:pic>
              </a:graphicData>
            </a:graphic>
          </wp:inline>
        </w:drawing>
      </w:r>
    </w:p>
    <w:p w14:paraId="1084FDC7" w14:textId="77777777" w:rsidR="007917A6" w:rsidRDefault="00034D22" w:rsidP="007917A6">
      <w:pPr>
        <w:pStyle w:val="Caption"/>
        <w:jc w:val="center"/>
        <w:rPr>
          <w:b/>
          <w:i w:val="0"/>
          <w:color w:val="auto"/>
          <w:sz w:val="24"/>
          <w:szCs w:val="24"/>
        </w:rPr>
      </w:pPr>
      <w:r w:rsidRPr="005839A7">
        <w:rPr>
          <w:b/>
          <w:i w:val="0"/>
          <w:color w:val="auto"/>
          <w:sz w:val="24"/>
          <w:szCs w:val="24"/>
        </w:rPr>
        <w:t xml:space="preserve">Figure </w:t>
      </w:r>
      <w:r w:rsidRPr="005839A7">
        <w:rPr>
          <w:b/>
          <w:i w:val="0"/>
          <w:color w:val="auto"/>
          <w:sz w:val="24"/>
          <w:szCs w:val="24"/>
        </w:rPr>
        <w:fldChar w:fldCharType="begin"/>
      </w:r>
      <w:r w:rsidRPr="005839A7">
        <w:rPr>
          <w:b/>
          <w:i w:val="0"/>
          <w:color w:val="auto"/>
          <w:sz w:val="24"/>
          <w:szCs w:val="24"/>
        </w:rPr>
        <w:instrText xml:space="preserve"> SEQ Figure \* ARABIC </w:instrText>
      </w:r>
      <w:r w:rsidRPr="005839A7">
        <w:rPr>
          <w:b/>
          <w:i w:val="0"/>
          <w:color w:val="auto"/>
          <w:sz w:val="24"/>
          <w:szCs w:val="24"/>
        </w:rPr>
        <w:fldChar w:fldCharType="separate"/>
      </w:r>
      <w:r w:rsidRPr="005839A7">
        <w:rPr>
          <w:b/>
          <w:i w:val="0"/>
          <w:noProof/>
          <w:color w:val="auto"/>
          <w:sz w:val="24"/>
          <w:szCs w:val="24"/>
        </w:rPr>
        <w:t>1</w:t>
      </w:r>
      <w:r w:rsidRPr="005839A7">
        <w:rPr>
          <w:b/>
          <w:i w:val="0"/>
          <w:color w:val="auto"/>
          <w:sz w:val="24"/>
          <w:szCs w:val="24"/>
        </w:rPr>
        <w:fldChar w:fldCharType="end"/>
      </w:r>
      <w:r w:rsidRPr="005839A7">
        <w:rPr>
          <w:b/>
          <w:i w:val="0"/>
          <w:color w:val="auto"/>
          <w:sz w:val="24"/>
          <w:szCs w:val="24"/>
        </w:rPr>
        <w:t>: Triple Bottom Line</w:t>
      </w:r>
    </w:p>
    <w:p w14:paraId="590872E3" w14:textId="77777777" w:rsidR="007917A6" w:rsidRDefault="00034D22" w:rsidP="007917A6">
      <w:pPr>
        <w:jc w:val="center"/>
      </w:pPr>
      <w:r>
        <w:t>(Source: TechTarget, 2025)</w:t>
      </w:r>
    </w:p>
    <w:p w14:paraId="342C6620" w14:textId="77777777" w:rsidR="007917A6" w:rsidRDefault="00034D22" w:rsidP="007917A6">
      <w:r>
        <w:t xml:space="preserve">The social equity and community relationships </w:t>
      </w:r>
      <w:r w:rsidR="004D43E0">
        <w:t xml:space="preserve">which are crucial for the company and </w:t>
      </w:r>
      <w:r>
        <w:t xml:space="preserve">can be measured by this model, which is critical for maintaining a social license </w:t>
      </w:r>
      <w:r w:rsidR="004D43E0">
        <w:t xml:space="preserve">that can create the initiatives. This can also help </w:t>
      </w:r>
      <w:r>
        <w:t>to operate in regions where mining projects take place. The internal labour practices</w:t>
      </w:r>
      <w:r w:rsidR="004D43E0">
        <w:t xml:space="preserve"> of the company</w:t>
      </w:r>
      <w:r>
        <w:t xml:space="preserve"> can be improved by this model by providing safe</w:t>
      </w:r>
      <w:r w:rsidR="00027CB8">
        <w:t xml:space="preserve"> and healthy working conditions. This may also include</w:t>
      </w:r>
      <w:r>
        <w:t xml:space="preserve"> fair wages and opportuniti</w:t>
      </w:r>
      <w:r w:rsidR="00027CB8">
        <w:t xml:space="preserve">es for professional development. </w:t>
      </w:r>
      <w:r>
        <w:t xml:space="preserve">The community </w:t>
      </w:r>
      <w:r w:rsidR="008B24EA">
        <w:t xml:space="preserve">that fosters the people </w:t>
      </w:r>
      <w:r>
        <w:t xml:space="preserve">of the company can be strengthened by going beyond legal needs. This includes </w:t>
      </w:r>
      <w:r w:rsidR="000D0C3D">
        <w:t xml:space="preserve">several initiatives which includes </w:t>
      </w:r>
      <w:r>
        <w:t xml:space="preserve">partnering with local groups and listening openly to their concerns to create better health. Trust with local residents </w:t>
      </w:r>
      <w:r w:rsidR="00D72649">
        <w:t xml:space="preserve">which can be significant for the company and </w:t>
      </w:r>
      <w:r>
        <w:t xml:space="preserve">can be increased by transparently reporting on social initiatives and results, which can mitigate several risks with community opposition and reputational damage. The company </w:t>
      </w:r>
      <w:r w:rsidR="00BE3285">
        <w:t xml:space="preserve">which mainly operates in mining and </w:t>
      </w:r>
      <w:r>
        <w:t xml:space="preserve">is determining the true environmental cost of their operations and products. The risk of regulatory penalties can be reduced by proactively addressing environmental issues. The focus on people can help Anglo American to enhance its financial performance by merging it with better environmental and social practices. </w:t>
      </w:r>
    </w:p>
    <w:p w14:paraId="2656B68A" w14:textId="77777777" w:rsidR="007917A6" w:rsidRDefault="00034D22" w:rsidP="007917A6">
      <w:r>
        <w:lastRenderedPageBreak/>
        <w:t xml:space="preserve">The company’s social responsibility and the positive and negative impacts can be measured by the ‘people’ pillar. This includes employees, communities, the supply chain, and customers.  The company’s environmental impact and its commitment can be accessed through the 'planet' pillar of sustainable practices. This includes carbon footprint, resource conservation, waste reduction and ecosystem protection. The 'profit' pillar mainly focuses on the broader economic impact an organisation has on its community and the economy. The model is important to inspire companies to pursue sustainable growth which have not harm the social and environmental well-being. The shift of this model mainly moves to being accountable to a wider range of stakeholders. This includes employees, customers and the environment. Organisations can attract potential investors and customers and can enhance their brand reputation and long-term viability with a commitment towards triple bottom line practices. Businesses can mitigate risks associated with regulation by proactively addressing social and environmental issues. The profit pillar mainly possesses several KPIs, which include </w:t>
      </w:r>
      <w:r w:rsidRPr="00341D7B">
        <w:rPr>
          <w:b/>
          <w:i/>
        </w:rPr>
        <w:t>net profit margin, revenue growth rate, return on investment, economic value added and client retention</w:t>
      </w:r>
      <w:r>
        <w:rPr>
          <w:b/>
          <w:i/>
        </w:rPr>
        <w:t xml:space="preserve"> rate </w:t>
      </w:r>
      <w:r w:rsidRPr="0007585E">
        <w:t>(</w:t>
      </w:r>
      <w:r>
        <w:rPr>
          <w:shd w:val="clear" w:color="auto" w:fill="FFFFFF"/>
        </w:rPr>
        <w:t>Ruhshona, 2025).</w:t>
      </w:r>
      <w:r>
        <w:t xml:space="preserve"> On the other hand, the critical KPIs in the people pillar include </w:t>
      </w:r>
      <w:r w:rsidRPr="008A552D">
        <w:rPr>
          <w:b/>
          <w:i/>
        </w:rPr>
        <w:t>employee turnover rate, employee satisfaction, diversity ratios, community en</w:t>
      </w:r>
      <w:r>
        <w:rPr>
          <w:b/>
          <w:i/>
        </w:rPr>
        <w:t xml:space="preserve">gagement and employee retention </w:t>
      </w:r>
      <w:r w:rsidRPr="00106929">
        <w:t>(</w:t>
      </w:r>
      <w:r>
        <w:rPr>
          <w:shd w:val="clear" w:color="auto" w:fill="FFFFFF"/>
        </w:rPr>
        <w:t xml:space="preserve">Uzule </w:t>
      </w:r>
      <w:r w:rsidRPr="00106929">
        <w:rPr>
          <w:i/>
          <w:shd w:val="clear" w:color="auto" w:fill="FFFFFF"/>
        </w:rPr>
        <w:t>et al</w:t>
      </w:r>
      <w:r>
        <w:rPr>
          <w:shd w:val="clear" w:color="auto" w:fill="FFFFFF"/>
        </w:rPr>
        <w:t>., 2024).</w:t>
      </w:r>
      <w:r>
        <w:t xml:space="preserve"> Finally, the main KPIs that can be derived from the planet pillar include </w:t>
      </w:r>
      <w:r w:rsidRPr="008A552D">
        <w:rPr>
          <w:b/>
          <w:i/>
        </w:rPr>
        <w:t>energy consumption, waste production, emissions level</w:t>
      </w:r>
      <w:r>
        <w:rPr>
          <w:b/>
          <w:i/>
        </w:rPr>
        <w:t xml:space="preserve">s, water usage and resource use </w:t>
      </w:r>
      <w:r w:rsidRPr="00724A54">
        <w:t>(</w:t>
      </w:r>
      <w:r>
        <w:rPr>
          <w:shd w:val="clear" w:color="auto" w:fill="FFFFFF"/>
        </w:rPr>
        <w:t>Nate et al., 2021).</w:t>
      </w:r>
      <w:r w:rsidRPr="008A552D">
        <w:rPr>
          <w:b/>
          <w:i/>
        </w:rPr>
        <w:t xml:space="preserve"> </w:t>
      </w:r>
      <w:r>
        <w:t>Net profit refers to the percentage of revenue which remains after all expenses have been removed (</w:t>
      </w:r>
      <w:r>
        <w:rPr>
          <w:shd w:val="clear" w:color="auto" w:fill="FFFFFF"/>
        </w:rPr>
        <w:t xml:space="preserve">Shubina </w:t>
      </w:r>
      <w:r w:rsidRPr="00724A54">
        <w:rPr>
          <w:i/>
          <w:shd w:val="clear" w:color="auto" w:fill="FFFFFF"/>
        </w:rPr>
        <w:t>et al</w:t>
      </w:r>
      <w:r>
        <w:rPr>
          <w:shd w:val="clear" w:color="auto" w:fill="FFFFFF"/>
        </w:rPr>
        <w:t>., 2022).</w:t>
      </w:r>
      <w:r>
        <w:t xml:space="preserve"> The revenue growth rate measures the increasing revenue of the company. The profitability of the investment is the return on investment. Anglo American’s true economic profit can be measured by economic value added. Client retention rate refers to the rate at which a business keeps its customers over a period. Employee turnover rate refers to the rate at which employees leave a company. Employee satisfaction is the measurement of the happiness of an employee, which can be measured by surveys and other feedback mechanisms. Diversity ratios, which are a crucial element of its people pillar, track the representation of different groups among employees. Anglo American’s involvement and impacts on its local community can be measured by community engagement. Employee retention refers to the potential of the company which can help the employees to keep them. The energy consumption metrics maintain the overall energy used by Anglo American's operations. The amount of </w:t>
      </w:r>
      <w:r>
        <w:lastRenderedPageBreak/>
        <w:t>waste generated by the company can be measured by waste production. The quantity of greenhouse gases of the company can be monitored by the emissions levels, and it also tracks the other pollutants released. The consumption of natural resources of the organisation can be monitored by resource use, which includes raw materials.</w:t>
      </w:r>
    </w:p>
    <w:p w14:paraId="67A58899" w14:textId="77777777" w:rsidR="007917A6" w:rsidRPr="007A6BE3" w:rsidRDefault="00034D22" w:rsidP="007917A6">
      <w:pPr>
        <w:rPr>
          <w:b/>
          <w:i/>
        </w:rPr>
      </w:pPr>
      <w:r w:rsidRPr="007A6BE3">
        <w:rPr>
          <w:b/>
          <w:i/>
        </w:rPr>
        <w:t>Assessing the impact and progress of the expansion initiative.</w:t>
      </w:r>
    </w:p>
    <w:p w14:paraId="547645D3" w14:textId="77777777" w:rsidR="007917A6" w:rsidRPr="00151CBD" w:rsidRDefault="00034D22" w:rsidP="007917A6">
      <w:r>
        <w:t>This model effectively assesses the expansion of Anglo American Plc by analysing its impact and progress across the three main dimensions, which include people, planet and profit. The framework ensures the expansion of the company is sustainable and responsible in the long term. The expansion of the company can be assessed by the people pillar, which can impact all stakeholders, including employees, customers, suppliers and the local community. The main metrics of the people dimensions include employee impact, community engagement, ethical supply chain and stakeholder relations. On the other hand, the planet aspects can measure the environmental impact of Anglo American’s expansion and assess whether the company is minimising its ecological footprint. The traditional economic performance can be assessed by the profit pillar while also considering the broader economic benefits. The employee impact can be assessed through job creation, average wages and benefits (</w:t>
      </w:r>
      <w:r>
        <w:rPr>
          <w:shd w:val="clear" w:color="auto" w:fill="FFFFFF"/>
        </w:rPr>
        <w:t>Kumar, 2022).</w:t>
      </w:r>
      <w:r>
        <w:t xml:space="preserve"> The stakeholders of the company monitor customer satisfaction, vendor relationships and feedback from local residents. The expansion mainly prioritises benefiting many constituencies rather than exploiting any. The nation should track the changes in energy and water consumption, waste generation and the recycling rate for the new facilities. The use of ethically and sustainably sourced materials can be evaluated by the sustainable sources. The impact on land use and any effect of the expansion should be considered while expanding. The revenue growth, costs and net income should be analysed with the help of key metrics such as traditional financial indicators (</w:t>
      </w:r>
      <w:r>
        <w:rPr>
          <w:shd w:val="clear" w:color="auto" w:fill="FFFFFF"/>
        </w:rPr>
        <w:t>Rahiminezhad Galankashi and Mokhatab Rafiei, 2022).</w:t>
      </w:r>
      <w:r>
        <w:t xml:space="preserve"> The creation of economic value can be measured by the broader economic impact on the community. The return on investment can be created by the long-term viability, which considers both short-term costs and long-term efficiencies. The company should invest in green technology which might have upfront costs. </w:t>
      </w:r>
    </w:p>
    <w:p w14:paraId="58618D3D" w14:textId="77777777" w:rsidR="00862162" w:rsidRPr="007917A6" w:rsidRDefault="00034D22" w:rsidP="007917A6">
      <w:pPr>
        <w:spacing w:line="259" w:lineRule="auto"/>
        <w:jc w:val="left"/>
        <w:rPr>
          <w:rFonts w:eastAsiaTheme="majorEastAsia" w:cstheme="majorBidi"/>
          <w:b/>
          <w:szCs w:val="40"/>
          <w:lang w:val="en-US"/>
        </w:rPr>
      </w:pPr>
      <w:r>
        <w:rPr>
          <w:lang w:val="en-US"/>
        </w:rPr>
        <w:br w:type="page"/>
      </w:r>
    </w:p>
    <w:p w14:paraId="317431FB" w14:textId="77777777" w:rsidR="007917A6" w:rsidRDefault="00034D22" w:rsidP="007917A6">
      <w:pPr>
        <w:pStyle w:val="Heading1"/>
      </w:pPr>
      <w:bookmarkStart w:id="7" w:name="_Toc212567444"/>
      <w:r>
        <w:lastRenderedPageBreak/>
        <w:t>Conclusion</w:t>
      </w:r>
      <w:bookmarkEnd w:id="7"/>
    </w:p>
    <w:p w14:paraId="51AE3556" w14:textId="77777777" w:rsidR="00552CE1" w:rsidRDefault="00034D22" w:rsidP="00EC4E23">
      <w:r w:rsidRPr="003770B9">
        <w:t xml:space="preserve">Concluding this report, it can be said that the concept of </w:t>
      </w:r>
      <w:r w:rsidR="003770B9" w:rsidRPr="003770B9">
        <w:t xml:space="preserve">the </w:t>
      </w:r>
      <w:r w:rsidRPr="003770B9">
        <w:t xml:space="preserve">international business environment </w:t>
      </w:r>
      <w:r w:rsidR="003770B9" w:rsidRPr="003770B9">
        <w:t xml:space="preserve">is effectively discussed. To understand this concept in a more practical and realistic way, the case study of Anglo American Plc, with its aim of expanding its business to Spain, is analysed and examined. </w:t>
      </w:r>
      <w:r w:rsidR="00DD4CB2">
        <w:t>To determine the external and macro environment of the organisation in Spain, a PESTLE Analysis is performed. This has highlighted the negative political and economic factors which will impact the operations of Anglo American in Spain negatively. The positive AI market and social factors</w:t>
      </w:r>
      <w:r w:rsidR="006947E3">
        <w:t>,</w:t>
      </w:r>
      <w:r w:rsidR="00DD4CB2">
        <w:t xml:space="preserve"> on the other hand, will help the company in boosting </w:t>
      </w:r>
      <w:r w:rsidR="006947E3">
        <w:t>its</w:t>
      </w:r>
      <w:r w:rsidR="00DD4CB2">
        <w:t xml:space="preserve"> sales and improving </w:t>
      </w:r>
      <w:r w:rsidR="006947E3">
        <w:t>its</w:t>
      </w:r>
      <w:r w:rsidR="00DD4CB2">
        <w:t xml:space="preserve"> productivity. </w:t>
      </w:r>
      <w:r w:rsidR="006947E3">
        <w:t>To analyse the competition present in Spain the Porter’s Five Forces is applied</w:t>
      </w:r>
      <w:r w:rsidR="008B52B1">
        <w:t>,</w:t>
      </w:r>
      <w:r w:rsidR="006947E3">
        <w:t xml:space="preserve"> and the bargaining power of the buyers and suppliers is mentioned.</w:t>
      </w:r>
      <w:r w:rsidR="005A54E1">
        <w:t xml:space="preserve"> </w:t>
      </w:r>
      <w:r w:rsidR="00532C51">
        <w:t>The Porter’s Five Forces have also highlighted the ability of sustaining in the mining and minerals industry by Anglo America</w:t>
      </w:r>
      <w:r>
        <w:t>n</w:t>
      </w:r>
      <w:r w:rsidR="00532C51">
        <w:t xml:space="preserve"> Plc</w:t>
      </w:r>
      <w:r w:rsidR="001568F0">
        <w:t>,</w:t>
      </w:r>
      <w:r w:rsidR="00532C51">
        <w:t xml:space="preserve"> as the threat of substitution and new entrants is low for the corporation.</w:t>
      </w:r>
      <w:r w:rsidR="002226CF">
        <w:t xml:space="preserve"> The concept of Triple Bottom Line Theory is also discussed in this report</w:t>
      </w:r>
      <w:r w:rsidR="001568F0">
        <w:t>,</w:t>
      </w:r>
      <w:r w:rsidR="002226CF">
        <w:t xml:space="preserve"> and the different factors of the theory</w:t>
      </w:r>
      <w:r w:rsidR="001568F0">
        <w:t>,</w:t>
      </w:r>
      <w:r w:rsidR="002226CF">
        <w:t xml:space="preserve"> which are people, planet and profit</w:t>
      </w:r>
      <w:r w:rsidR="001568F0">
        <w:t>,</w:t>
      </w:r>
      <w:r w:rsidR="002226CF">
        <w:t xml:space="preserve"> </w:t>
      </w:r>
      <w:r w:rsidR="001568F0">
        <w:t>are</w:t>
      </w:r>
      <w:r w:rsidR="002226CF">
        <w:t xml:space="preserve"> also highlighted. The impact of these factors of the theory is discussed effectively</w:t>
      </w:r>
      <w:r w:rsidR="009D5A56">
        <w:t>,</w:t>
      </w:r>
      <w:r w:rsidR="002226CF">
        <w:t xml:space="preserve"> and its impact is also highlighted. Several KPI’s have also been discussed for determining and presenting the </w:t>
      </w:r>
      <w:r w:rsidR="009D5A56">
        <w:t>balanced</w:t>
      </w:r>
      <w:r w:rsidR="002226CF">
        <w:t xml:space="preserve"> </w:t>
      </w:r>
      <w:r w:rsidR="009D5A56">
        <w:t>scorecard</w:t>
      </w:r>
      <w:r w:rsidR="002226CF">
        <w:t xml:space="preserve"> for Anglo American Plc.</w:t>
      </w:r>
      <w:r w:rsidR="009D5A56">
        <w:t xml:space="preserve"> In this report, the concept of merger</w:t>
      </w:r>
      <w:r w:rsidR="001568F0">
        <w:t>,</w:t>
      </w:r>
      <w:r w:rsidR="009D5A56">
        <w:t xml:space="preserve"> acquisition and takeover has also been presented as </w:t>
      </w:r>
      <w:r w:rsidR="001568F0">
        <w:t>a</w:t>
      </w:r>
      <w:r w:rsidR="009D5A56">
        <w:t xml:space="preserve"> potential market entry </w:t>
      </w:r>
      <w:r w:rsidR="001568F0">
        <w:t>strategy</w:t>
      </w:r>
      <w:r w:rsidR="009D5A56">
        <w:t xml:space="preserve">. </w:t>
      </w:r>
      <w:r w:rsidR="002226CF">
        <w:t xml:space="preserve">  </w:t>
      </w:r>
    </w:p>
    <w:p w14:paraId="23410534" w14:textId="77777777" w:rsidR="00EC4E23" w:rsidRPr="003770B9" w:rsidRDefault="00034D22" w:rsidP="00EC4E23">
      <w:r>
        <w:t xml:space="preserve"> </w:t>
      </w:r>
      <w:r w:rsidR="006947E3">
        <w:t xml:space="preserve"> </w:t>
      </w:r>
      <w:r w:rsidR="003770B9" w:rsidRPr="003770B9">
        <w:t xml:space="preserve"> </w:t>
      </w:r>
    </w:p>
    <w:p w14:paraId="10715105" w14:textId="77777777" w:rsidR="00E41573" w:rsidRDefault="00034D22">
      <w:pPr>
        <w:spacing w:line="259" w:lineRule="auto"/>
        <w:jc w:val="left"/>
        <w:rPr>
          <w:rFonts w:eastAsiaTheme="majorEastAsia" w:cstheme="majorBidi"/>
          <w:b/>
          <w:szCs w:val="40"/>
        </w:rPr>
      </w:pPr>
      <w:r>
        <w:br w:type="page"/>
      </w:r>
    </w:p>
    <w:p w14:paraId="663DD7F9" w14:textId="77777777" w:rsidR="00EA3E87" w:rsidRPr="003770B9" w:rsidRDefault="00034D22" w:rsidP="00EA3E87">
      <w:pPr>
        <w:pStyle w:val="Heading1"/>
      </w:pPr>
      <w:bookmarkStart w:id="8" w:name="_Toc212567445"/>
      <w:r w:rsidRPr="003770B9">
        <w:lastRenderedPageBreak/>
        <w:t>Reference List</w:t>
      </w:r>
      <w:bookmarkEnd w:id="8"/>
      <w:r w:rsidRPr="003770B9">
        <w:t xml:space="preserve"> </w:t>
      </w:r>
    </w:p>
    <w:p w14:paraId="6D935D45" w14:textId="77777777" w:rsidR="00703810" w:rsidRPr="003770B9" w:rsidRDefault="00034D22" w:rsidP="004B73AF">
      <w:r w:rsidRPr="003770B9">
        <w:t xml:space="preserve">Anglo American (2025) </w:t>
      </w:r>
      <w:r w:rsidR="004B73AF" w:rsidRPr="003770B9">
        <w:rPr>
          <w:i/>
          <w:iCs/>
        </w:rPr>
        <w:t>100 years of Anglo American</w:t>
      </w:r>
      <w:r w:rsidRPr="003770B9">
        <w:t>. Available at: https://www.angloamerican.com/about-us/history#/EN/category-complete-history (Accessed: 15 October 2025).</w:t>
      </w:r>
    </w:p>
    <w:p w14:paraId="496E1CE6" w14:textId="77777777" w:rsidR="001450A1" w:rsidRPr="003770B9" w:rsidRDefault="00034D22" w:rsidP="004B73AF">
      <w:r w:rsidRPr="003770B9">
        <w:t>Shenkar, O., Luo, Y. and Chi, T. (2021</w:t>
      </w:r>
      <w:r w:rsidR="008C118F" w:rsidRPr="003770B9">
        <w:t>)</w:t>
      </w:r>
      <w:r w:rsidRPr="003770B9">
        <w:t> </w:t>
      </w:r>
      <w:r w:rsidRPr="003770B9">
        <w:rPr>
          <w:i/>
          <w:iCs/>
        </w:rPr>
        <w:t>International business</w:t>
      </w:r>
      <w:r w:rsidRPr="003770B9">
        <w:t>. Routledge.</w:t>
      </w:r>
    </w:p>
    <w:p w14:paraId="20576EB6" w14:textId="77777777" w:rsidR="00E44EAE" w:rsidRPr="003770B9" w:rsidRDefault="00034D22" w:rsidP="00E44EAE">
      <w:r w:rsidRPr="003770B9">
        <w:t xml:space="preserve">Trading Economics (2025) </w:t>
      </w:r>
      <w:r w:rsidRPr="003770B9">
        <w:rPr>
          <w:i/>
          <w:iCs/>
        </w:rPr>
        <w:t>Spain Corruption Index</w:t>
      </w:r>
      <w:r w:rsidRPr="003770B9">
        <w:t>. Available at: https://tradingeconomics.com/spain/corruption-index (Accessed: 15 October 2025).</w:t>
      </w:r>
    </w:p>
    <w:p w14:paraId="553EF6B6" w14:textId="77777777" w:rsidR="00297A3E" w:rsidRPr="003770B9" w:rsidRDefault="00034D22" w:rsidP="00297A3E">
      <w:r w:rsidRPr="003770B9">
        <w:t xml:space="preserve">The Global Economy.com (2025) </w:t>
      </w:r>
      <w:r w:rsidRPr="003770B9">
        <w:rPr>
          <w:i/>
          <w:iCs/>
        </w:rPr>
        <w:t>Spain: Political stability.</w:t>
      </w:r>
      <w:r w:rsidRPr="003770B9">
        <w:t xml:space="preserve"> Available at: https://www.theglobaleconomy.com/Spain/wb_political_stability/ (Accessed: 15 October 2025).</w:t>
      </w:r>
    </w:p>
    <w:p w14:paraId="6B8B7F9A" w14:textId="77777777" w:rsidR="00230AA1" w:rsidRPr="003770B9" w:rsidRDefault="00034D22" w:rsidP="00230AA1">
      <w:r w:rsidRPr="003770B9">
        <w:t xml:space="preserve">Trading Economics (2025) </w:t>
      </w:r>
      <w:r w:rsidRPr="003770B9">
        <w:rPr>
          <w:i/>
          <w:iCs/>
        </w:rPr>
        <w:t>Spain GDP Annual Growth Rate</w:t>
      </w:r>
      <w:r w:rsidRPr="003770B9">
        <w:t>. Available at: https://tradingeconomics.com/spain/gdp-growth-annual (Accessed: 15 October 2025).</w:t>
      </w:r>
    </w:p>
    <w:p w14:paraId="61AB2ED4" w14:textId="77777777" w:rsidR="00230AA1" w:rsidRPr="003770B9" w:rsidRDefault="00034D22" w:rsidP="00297A3E">
      <w:r w:rsidRPr="003770B9">
        <w:t xml:space="preserve">Trading Economics (2025) </w:t>
      </w:r>
      <w:r w:rsidRPr="003770B9">
        <w:rPr>
          <w:i/>
          <w:iCs/>
        </w:rPr>
        <w:t>Spain Inflation Rate.</w:t>
      </w:r>
      <w:r w:rsidRPr="003770B9">
        <w:t xml:space="preserve"> Available at: </w:t>
      </w:r>
      <w:r w:rsidR="006D24D8" w:rsidRPr="003770B9">
        <w:t>https://tradingeconomics.com/spain/inflation-cpi (</w:t>
      </w:r>
      <w:r w:rsidRPr="003770B9">
        <w:t>Accessed: 15 October 2025).</w:t>
      </w:r>
    </w:p>
    <w:p w14:paraId="7F306CD4" w14:textId="77777777" w:rsidR="006D24D8" w:rsidRPr="003770B9" w:rsidRDefault="00034D22" w:rsidP="006D24D8">
      <w:r w:rsidRPr="003770B9">
        <w:t xml:space="preserve">World O Meter (2025) </w:t>
      </w:r>
      <w:r w:rsidRPr="003770B9">
        <w:rPr>
          <w:i/>
          <w:iCs/>
        </w:rPr>
        <w:t>Spain Population (LIVE).</w:t>
      </w:r>
      <w:r w:rsidRPr="003770B9">
        <w:t xml:space="preserve"> Available at: https://www.worldometers.info/world-population/spain-population/ (Accessed: 15 October 2025).</w:t>
      </w:r>
    </w:p>
    <w:p w14:paraId="7FCBFDD8" w14:textId="77777777" w:rsidR="0016673F" w:rsidRPr="003770B9" w:rsidRDefault="00034D22" w:rsidP="0016673F">
      <w:r w:rsidRPr="003770B9">
        <w:t xml:space="preserve">Trading Economics (2025) </w:t>
      </w:r>
      <w:r w:rsidRPr="003770B9">
        <w:rPr>
          <w:i/>
          <w:iCs/>
        </w:rPr>
        <w:t xml:space="preserve">Spain - Literacy Rate, Adult Total (% Of People Ages 15 And Above). </w:t>
      </w:r>
      <w:r w:rsidRPr="003770B9">
        <w:t>Available at: https://tradingeconomics.com/spain/literacy-rate-adult-total-percent-of-people-ages-15-and-above-wb-data.html (Accessed: 15 October 2025).</w:t>
      </w:r>
    </w:p>
    <w:p w14:paraId="4FD638FC" w14:textId="77777777" w:rsidR="00984FF9" w:rsidRPr="003770B9" w:rsidRDefault="00034D22" w:rsidP="00984FF9">
      <w:r w:rsidRPr="003770B9">
        <w:t xml:space="preserve">Market Research Future (2025) </w:t>
      </w:r>
      <w:r w:rsidRPr="003770B9">
        <w:rPr>
          <w:i/>
          <w:iCs/>
        </w:rPr>
        <w:t xml:space="preserve">Spain Artificial Intelligence Market. </w:t>
      </w:r>
      <w:r w:rsidRPr="003770B9">
        <w:t>Available at: https://www.marketresearchfuture.com/reports/spain-artificial-intelligence-market-44604 (Accessed: 15 October 2025).</w:t>
      </w:r>
    </w:p>
    <w:p w14:paraId="6854FC94" w14:textId="77777777" w:rsidR="005B7DD9" w:rsidRPr="003770B9" w:rsidRDefault="00034D22" w:rsidP="005B7DD9">
      <w:r w:rsidRPr="003770B9">
        <w:t xml:space="preserve">La Moncloa (2024) </w:t>
      </w:r>
      <w:r w:rsidRPr="003770B9">
        <w:rPr>
          <w:i/>
          <w:iCs/>
        </w:rPr>
        <w:t>The Government will invest nearly 62 million euros in the first Artificial Intelligence factory in Spain.</w:t>
      </w:r>
      <w:r w:rsidRPr="003770B9">
        <w:t xml:space="preserve"> Available at: https://www.lamoncloa.gob.es/lang/en/gobierno/news/paginas/2024/20241210-ai-factory.aspx (Accessed: 15 October 2025).</w:t>
      </w:r>
    </w:p>
    <w:p w14:paraId="1F6A9C39" w14:textId="77777777" w:rsidR="00DD45E4" w:rsidRPr="003770B9" w:rsidRDefault="00034D22" w:rsidP="00DD45E4">
      <w:r w:rsidRPr="003770B9">
        <w:lastRenderedPageBreak/>
        <w:t xml:space="preserve">GOBIERNO DE ESPANA (2025) </w:t>
      </w:r>
      <w:r w:rsidRPr="003770B9">
        <w:rPr>
          <w:i/>
          <w:iCs/>
        </w:rPr>
        <w:t>Occupational risk prevention</w:t>
      </w:r>
      <w:r w:rsidRPr="003770B9">
        <w:t>. Available at: https://www.mites.gob.es/trabajoautonomo/en/Personas/prevencion/index.html# (Accessed: 15 October 2025).</w:t>
      </w:r>
    </w:p>
    <w:p w14:paraId="57F8041B" w14:textId="77777777" w:rsidR="00C86CEC" w:rsidRDefault="00034D22" w:rsidP="00C86CEC">
      <w:r w:rsidRPr="003770B9">
        <w:t xml:space="preserve">Lexology (2025) </w:t>
      </w:r>
      <w:r w:rsidRPr="003770B9">
        <w:rPr>
          <w:i/>
          <w:iCs/>
        </w:rPr>
        <w:t>In review: environmental protection regulations in Spain.</w:t>
      </w:r>
      <w:r w:rsidRPr="003770B9">
        <w:t xml:space="preserve"> Available at: https://www.lexology.com/library/detail.aspx?g=e4798fec-f461-4e4a-830c-ca75bd580020 (Accessed: 15 October 2025).</w:t>
      </w:r>
    </w:p>
    <w:p w14:paraId="60C271FF" w14:textId="77777777" w:rsidR="007B457C" w:rsidRDefault="00034D22" w:rsidP="007B457C">
      <w:r>
        <w:t xml:space="preserve">London Mining Network (2025) </w:t>
      </w:r>
      <w:r w:rsidRPr="007B457C">
        <w:rPr>
          <w:i/>
          <w:iCs/>
          <w:lang w:val="en-IN"/>
        </w:rPr>
        <w:t>Anglo American</w:t>
      </w:r>
      <w:r>
        <w:rPr>
          <w:lang w:val="en-IN"/>
        </w:rPr>
        <w:t xml:space="preserve">. Available at: </w:t>
      </w:r>
      <w:r w:rsidRPr="007B457C">
        <w:rPr>
          <w:lang w:val="en-IN"/>
        </w:rPr>
        <w:t>https://londonminingnetwork.org/companies-in-focus-anglo-american/</w:t>
      </w:r>
      <w:r>
        <w:rPr>
          <w:lang w:val="en-IN"/>
        </w:rPr>
        <w:t xml:space="preserve"> </w:t>
      </w:r>
      <w:r w:rsidRPr="003770B9">
        <w:t>(Accessed: 15 October 2025).</w:t>
      </w:r>
    </w:p>
    <w:p w14:paraId="1E9C3CF3" w14:textId="77777777" w:rsidR="00F31704" w:rsidRDefault="00034D22" w:rsidP="00F31704">
      <w:r>
        <w:t xml:space="preserve">New Zealand Foreign Affairs and Trade (2025) </w:t>
      </w:r>
      <w:r w:rsidRPr="00F31704">
        <w:rPr>
          <w:i/>
          <w:iCs/>
        </w:rPr>
        <w:t>Spain's Minerals Market, Trends &amp; Opportunities.</w:t>
      </w:r>
      <w:r>
        <w:t xml:space="preserve"> Available at: </w:t>
      </w:r>
      <w:r w:rsidRPr="00F31704">
        <w:t>https://www.mfat.govt.nz/en/trade/mfat-market-reports/spains-minerals-market-trends-and-opportunities</w:t>
      </w:r>
      <w:r>
        <w:t xml:space="preserve"> </w:t>
      </w:r>
      <w:r w:rsidRPr="003770B9">
        <w:t>(Accessed: 15 October 2025).</w:t>
      </w:r>
    </w:p>
    <w:p w14:paraId="6ADAECAC" w14:textId="77777777" w:rsidR="00975190" w:rsidRDefault="00034D22" w:rsidP="00975190">
      <w:r>
        <w:t xml:space="preserve">Lusha (2025) </w:t>
      </w:r>
      <w:r w:rsidRPr="00975190">
        <w:rPr>
          <w:i/>
          <w:iCs/>
        </w:rPr>
        <w:t>Top Mining companies in Spain.</w:t>
      </w:r>
      <w:r>
        <w:t xml:space="preserve"> Available at: </w:t>
      </w:r>
      <w:r w:rsidRPr="00975190">
        <w:t>https://www.lusha.com/company-search/mining/563d116927/spain/36/</w:t>
      </w:r>
      <w:r>
        <w:t xml:space="preserve"> </w:t>
      </w:r>
      <w:r w:rsidRPr="003770B9">
        <w:t>(Accessed: 15 October 2025).</w:t>
      </w:r>
    </w:p>
    <w:p w14:paraId="6BB67DBD" w14:textId="77777777" w:rsidR="0076373E" w:rsidRDefault="00034D22" w:rsidP="0076373E">
      <w:r>
        <w:t xml:space="preserve">Anglo American (2025) </w:t>
      </w:r>
      <w:r w:rsidRPr="0076373E">
        <w:rPr>
          <w:i/>
          <w:iCs/>
          <w:lang w:val="en-IN"/>
        </w:rPr>
        <w:t>Our Portfolio.</w:t>
      </w:r>
      <w:r>
        <w:rPr>
          <w:lang w:val="en-IN"/>
        </w:rPr>
        <w:t xml:space="preserve"> Available at: </w:t>
      </w:r>
      <w:r w:rsidRPr="0076373E">
        <w:rPr>
          <w:lang w:val="en-IN"/>
        </w:rPr>
        <w:t>https://www.angloamerican.com/our-portfolio</w:t>
      </w:r>
      <w:r>
        <w:rPr>
          <w:lang w:val="en-IN"/>
        </w:rPr>
        <w:t xml:space="preserve"> </w:t>
      </w:r>
      <w:r w:rsidRPr="003770B9">
        <w:t>(Accessed: 15 October 2025).</w:t>
      </w:r>
    </w:p>
    <w:p w14:paraId="5302B438" w14:textId="77777777" w:rsidR="0090737E" w:rsidRDefault="00034D22" w:rsidP="0090737E">
      <w:r>
        <w:rPr>
          <w:lang w:val="en-IN"/>
        </w:rPr>
        <w:t xml:space="preserve">EBSCO (2025) </w:t>
      </w:r>
      <w:r w:rsidRPr="0090737E">
        <w:rPr>
          <w:i/>
          <w:iCs/>
          <w:lang w:val="en-IN"/>
        </w:rPr>
        <w:t>Cost Leadership.</w:t>
      </w:r>
      <w:r>
        <w:rPr>
          <w:lang w:val="en-IN"/>
        </w:rPr>
        <w:t xml:space="preserve"> Available at: </w:t>
      </w:r>
      <w:r w:rsidRPr="0090737E">
        <w:rPr>
          <w:lang w:val="en-IN"/>
        </w:rPr>
        <w:t>https://www.ebsco.com/research-starters/business-and-management/cost-leadership</w:t>
      </w:r>
      <w:r>
        <w:rPr>
          <w:lang w:val="en-IN"/>
        </w:rPr>
        <w:t xml:space="preserve"> </w:t>
      </w:r>
      <w:r w:rsidRPr="003770B9">
        <w:t>(Accessed: 15 October 2025).</w:t>
      </w:r>
    </w:p>
    <w:p w14:paraId="29C8AC3A" w14:textId="77777777" w:rsidR="0076373E" w:rsidRPr="0076373E" w:rsidRDefault="00034D22" w:rsidP="0076373E">
      <w:pPr>
        <w:rPr>
          <w:lang w:val="en-IN"/>
        </w:rPr>
      </w:pPr>
      <w:r w:rsidRPr="0090737E">
        <w:t>Rowe, W.G. and Nevmerzhytskyi, S.</w:t>
      </w:r>
      <w:r>
        <w:t xml:space="preserve"> (</w:t>
      </w:r>
      <w:r w:rsidRPr="0090737E">
        <w:t>2025</w:t>
      </w:r>
      <w:r>
        <w:t>)</w:t>
      </w:r>
      <w:r w:rsidRPr="0090737E">
        <w:t xml:space="preserve"> </w:t>
      </w:r>
      <w:r>
        <w:t>‘</w:t>
      </w:r>
      <w:r w:rsidRPr="0090737E">
        <w:t>Demonstrating the importance of the strategy implementation process to an entire organization</w:t>
      </w:r>
      <w:r>
        <w:t>’,</w:t>
      </w:r>
      <w:r w:rsidRPr="0090737E">
        <w:t> </w:t>
      </w:r>
      <w:r w:rsidRPr="0090737E">
        <w:rPr>
          <w:i/>
          <w:iCs/>
        </w:rPr>
        <w:t>Organizational Dynamics</w:t>
      </w:r>
      <w:r w:rsidRPr="0090737E">
        <w:t>, p.101153.</w:t>
      </w:r>
      <w:r>
        <w:t xml:space="preserve"> Available at: </w:t>
      </w:r>
      <w:r w:rsidRPr="0090737E">
        <w:t>https://doi.org/10.1016/j.orgdyn.2025.101153</w:t>
      </w:r>
    </w:p>
    <w:p w14:paraId="1283E56B" w14:textId="77777777" w:rsidR="00975190" w:rsidRDefault="00034D22" w:rsidP="00F31704">
      <w:r>
        <w:rPr>
          <w:lang w:val="en-IN"/>
        </w:rPr>
        <w:t xml:space="preserve">Corporate Finance Institute (2025) </w:t>
      </w:r>
      <w:r w:rsidRPr="00C84AE3">
        <w:rPr>
          <w:i/>
          <w:iCs/>
          <w:lang w:val="en-IN"/>
        </w:rPr>
        <w:t xml:space="preserve">Mergers &amp; Acquisitions (M&amp;A). </w:t>
      </w:r>
      <w:r>
        <w:rPr>
          <w:lang w:val="en-IN"/>
        </w:rPr>
        <w:t xml:space="preserve">Available at: </w:t>
      </w:r>
      <w:r w:rsidRPr="00C84AE3">
        <w:rPr>
          <w:lang w:val="en-IN"/>
        </w:rPr>
        <w:t>https://corporatefinanceinstitute.com/resources/valuation/mergers-acquisitions-ma/</w:t>
      </w:r>
      <w:r>
        <w:rPr>
          <w:lang w:val="en-IN"/>
        </w:rPr>
        <w:t xml:space="preserve"> </w:t>
      </w:r>
      <w:r w:rsidRPr="003770B9">
        <w:t>(Accessed: 15 October 2025).</w:t>
      </w:r>
    </w:p>
    <w:p w14:paraId="6905041F" w14:textId="77777777" w:rsidR="00C84AE3" w:rsidRDefault="00034D22" w:rsidP="00F31704">
      <w:r w:rsidRPr="00C84AE3">
        <w:t>AYODEJI, D.C., OYEYIPO, I., ATTIPOE, V., ONWUZULIKE, O.C., NWAOZOMUDOH, M.O., JOAN, N., ISIBOR, B.A. and AHMADU, J.</w:t>
      </w:r>
      <w:r>
        <w:t xml:space="preserve"> (</w:t>
      </w:r>
      <w:r w:rsidRPr="00C84AE3">
        <w:t>2025</w:t>
      </w:r>
      <w:r>
        <w:t>)</w:t>
      </w:r>
      <w:r w:rsidRPr="00C84AE3">
        <w:t xml:space="preserve"> A Strategic Framework for Optimizing Mergers &amp; Acquisitions: Valuation, Due Diligence, Integration, and Financial Stability.</w:t>
      </w:r>
      <w:r>
        <w:t xml:space="preserve"> Available at: </w:t>
      </w:r>
      <w:r w:rsidRPr="00C84AE3">
        <w:lastRenderedPageBreak/>
        <w:t>https://www.researchgate.net/profile/Jumai_Ahmadu/publication/392585718_A_Strategic_Framework_for_Optimizing_Mergers_Acquisitions_Valuation_Due_Diligence_Integration_and_Financial_Stability/links/684954a62516274e420e375d/A-Strategic-Framework-for-Optimizing-Mergers-Acquisitions-Valuation-Due-Diligence-Integration-and-Financial-Stability.pdf</w:t>
      </w:r>
      <w:r>
        <w:t xml:space="preserve"> (Accessed: 16 October 2025). </w:t>
      </w:r>
    </w:p>
    <w:p w14:paraId="007C19B1" w14:textId="77777777" w:rsidR="007B457C" w:rsidRPr="007B457C" w:rsidRDefault="007B457C" w:rsidP="007B457C">
      <w:pPr>
        <w:rPr>
          <w:lang w:val="en-IN"/>
        </w:rPr>
      </w:pPr>
    </w:p>
    <w:p w14:paraId="33F25B84" w14:textId="77777777" w:rsidR="007B457C" w:rsidRPr="003770B9" w:rsidRDefault="007B457C" w:rsidP="00C86CEC"/>
    <w:p w14:paraId="73ADA3FA" w14:textId="77777777" w:rsidR="00C86CEC" w:rsidRPr="003770B9" w:rsidRDefault="00C86CEC" w:rsidP="00C86CEC"/>
    <w:p w14:paraId="6778AF08" w14:textId="77777777" w:rsidR="00C86CEC" w:rsidRPr="003770B9" w:rsidRDefault="00C86CEC" w:rsidP="00DD45E4"/>
    <w:p w14:paraId="1BDFBC38" w14:textId="77777777" w:rsidR="00C15053" w:rsidRPr="003770B9" w:rsidRDefault="00C15053" w:rsidP="005B7DD9"/>
    <w:p w14:paraId="714482E9" w14:textId="77777777" w:rsidR="005B7DD9" w:rsidRPr="003770B9" w:rsidRDefault="005B7DD9" w:rsidP="005B7DD9"/>
    <w:p w14:paraId="6C5F2B4A" w14:textId="77777777" w:rsidR="005B7DD9" w:rsidRPr="003770B9" w:rsidRDefault="005B7DD9" w:rsidP="00984FF9"/>
    <w:p w14:paraId="1A0C9F76" w14:textId="77777777" w:rsidR="00984FF9" w:rsidRPr="003770B9" w:rsidRDefault="00984FF9" w:rsidP="00984FF9"/>
    <w:p w14:paraId="714E22CB" w14:textId="77777777" w:rsidR="0016673F" w:rsidRPr="003770B9" w:rsidRDefault="0016673F" w:rsidP="0016673F"/>
    <w:p w14:paraId="5D99B709" w14:textId="77777777" w:rsidR="0016673F" w:rsidRPr="003770B9" w:rsidRDefault="0016673F" w:rsidP="006D24D8"/>
    <w:p w14:paraId="6D0FC6AF" w14:textId="77777777" w:rsidR="006D24D8" w:rsidRPr="003770B9" w:rsidRDefault="00034D22" w:rsidP="006D24D8">
      <w:r w:rsidRPr="003770B9">
        <w:t xml:space="preserve"> </w:t>
      </w:r>
    </w:p>
    <w:p w14:paraId="11460F6E" w14:textId="77777777" w:rsidR="00FC3059" w:rsidRPr="003770B9" w:rsidRDefault="00FC3059" w:rsidP="00297A3E"/>
    <w:p w14:paraId="47CA9925" w14:textId="77777777" w:rsidR="00E44EAE" w:rsidRPr="003770B9" w:rsidRDefault="00E44EAE" w:rsidP="004B73AF"/>
    <w:p w14:paraId="42620465" w14:textId="77777777" w:rsidR="004B73AF" w:rsidRPr="003770B9" w:rsidRDefault="00034D22" w:rsidP="004B73AF">
      <w:pPr>
        <w:rPr>
          <w:b/>
          <w:bCs/>
        </w:rPr>
      </w:pPr>
      <w:r w:rsidRPr="003770B9">
        <w:t xml:space="preserve"> </w:t>
      </w:r>
    </w:p>
    <w:p w14:paraId="454F7C5E" w14:textId="77777777" w:rsidR="00595092" w:rsidRPr="00595092" w:rsidRDefault="00595092" w:rsidP="00595092">
      <w:pPr>
        <w:rPr>
          <w:lang w:val="en-US"/>
        </w:rPr>
      </w:pPr>
    </w:p>
    <w:sectPr w:rsidR="00595092" w:rsidRPr="0059509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7ACE8" w14:textId="77777777" w:rsidR="00607EA8" w:rsidRDefault="00607EA8">
      <w:pPr>
        <w:spacing w:after="0" w:line="240" w:lineRule="auto"/>
      </w:pPr>
      <w:r>
        <w:separator/>
      </w:r>
    </w:p>
  </w:endnote>
  <w:endnote w:type="continuationSeparator" w:id="0">
    <w:p w14:paraId="57D81EBB" w14:textId="77777777" w:rsidR="00607EA8" w:rsidRDefault="00607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394385"/>
      <w:docPartObj>
        <w:docPartGallery w:val="Page Numbers (Bottom of Page)"/>
        <w:docPartUnique/>
      </w:docPartObj>
    </w:sdtPr>
    <w:sdtContent>
      <w:p w14:paraId="543C89C8" w14:textId="77777777" w:rsidR="00BE7F3E" w:rsidRPr="003770B9" w:rsidRDefault="00034D22">
        <w:pPr>
          <w:pStyle w:val="Footer"/>
          <w:jc w:val="right"/>
        </w:pPr>
        <w:r w:rsidRPr="003770B9">
          <w:fldChar w:fldCharType="begin"/>
        </w:r>
        <w:r w:rsidRPr="003770B9">
          <w:instrText xml:space="preserve"> PAGE   \* MERGEFORMAT </w:instrText>
        </w:r>
        <w:r w:rsidRPr="003770B9">
          <w:fldChar w:fldCharType="separate"/>
        </w:r>
        <w:r w:rsidR="005454A7">
          <w:rPr>
            <w:noProof/>
          </w:rPr>
          <w:t>4</w:t>
        </w:r>
        <w:r w:rsidRPr="003770B9">
          <w:fldChar w:fldCharType="end"/>
        </w:r>
      </w:p>
    </w:sdtContent>
  </w:sdt>
  <w:p w14:paraId="317E97B9" w14:textId="77777777" w:rsidR="00BE7F3E" w:rsidRPr="003770B9" w:rsidRDefault="00BE7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DCE03" w14:textId="77777777" w:rsidR="00607EA8" w:rsidRDefault="00607EA8">
      <w:pPr>
        <w:spacing w:after="0" w:line="240" w:lineRule="auto"/>
      </w:pPr>
      <w:r>
        <w:separator/>
      </w:r>
    </w:p>
  </w:footnote>
  <w:footnote w:type="continuationSeparator" w:id="0">
    <w:p w14:paraId="5BB24A3C" w14:textId="77777777" w:rsidR="00607EA8" w:rsidRDefault="00607E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F3E"/>
    <w:rsid w:val="00001EB5"/>
    <w:rsid w:val="00003325"/>
    <w:rsid w:val="00027CB8"/>
    <w:rsid w:val="00034D22"/>
    <w:rsid w:val="0006079D"/>
    <w:rsid w:val="00065453"/>
    <w:rsid w:val="0007585E"/>
    <w:rsid w:val="00081F07"/>
    <w:rsid w:val="000D0C3D"/>
    <w:rsid w:val="00106772"/>
    <w:rsid w:val="00106929"/>
    <w:rsid w:val="00114A5D"/>
    <w:rsid w:val="001450A1"/>
    <w:rsid w:val="001454A5"/>
    <w:rsid w:val="00151CBD"/>
    <w:rsid w:val="001539BE"/>
    <w:rsid w:val="001568F0"/>
    <w:rsid w:val="001621F4"/>
    <w:rsid w:val="0016673F"/>
    <w:rsid w:val="00197455"/>
    <w:rsid w:val="00197F23"/>
    <w:rsid w:val="001B314A"/>
    <w:rsid w:val="001D09B3"/>
    <w:rsid w:val="001D18D8"/>
    <w:rsid w:val="00204EEB"/>
    <w:rsid w:val="002170C4"/>
    <w:rsid w:val="002226CF"/>
    <w:rsid w:val="00230AA1"/>
    <w:rsid w:val="00236C39"/>
    <w:rsid w:val="00253752"/>
    <w:rsid w:val="002936D5"/>
    <w:rsid w:val="00294B43"/>
    <w:rsid w:val="00297A3E"/>
    <w:rsid w:val="002A2E11"/>
    <w:rsid w:val="002A67F3"/>
    <w:rsid w:val="002B68EC"/>
    <w:rsid w:val="002C05BB"/>
    <w:rsid w:val="002F0060"/>
    <w:rsid w:val="002F0D6B"/>
    <w:rsid w:val="002F1D8B"/>
    <w:rsid w:val="00326C3D"/>
    <w:rsid w:val="00341D7B"/>
    <w:rsid w:val="00343414"/>
    <w:rsid w:val="00347ABD"/>
    <w:rsid w:val="0037211E"/>
    <w:rsid w:val="003770B9"/>
    <w:rsid w:val="003C38EB"/>
    <w:rsid w:val="003C5453"/>
    <w:rsid w:val="004136B3"/>
    <w:rsid w:val="00427185"/>
    <w:rsid w:val="004336E5"/>
    <w:rsid w:val="00437AC9"/>
    <w:rsid w:val="0044247A"/>
    <w:rsid w:val="00474CCC"/>
    <w:rsid w:val="00482365"/>
    <w:rsid w:val="00483762"/>
    <w:rsid w:val="004A191F"/>
    <w:rsid w:val="004B73AF"/>
    <w:rsid w:val="004D34D5"/>
    <w:rsid w:val="004D43E0"/>
    <w:rsid w:val="004D5CC1"/>
    <w:rsid w:val="004D7440"/>
    <w:rsid w:val="004E38B7"/>
    <w:rsid w:val="004F1911"/>
    <w:rsid w:val="00532C51"/>
    <w:rsid w:val="005351FC"/>
    <w:rsid w:val="005454A7"/>
    <w:rsid w:val="00552CE1"/>
    <w:rsid w:val="005579EE"/>
    <w:rsid w:val="005839A7"/>
    <w:rsid w:val="00595092"/>
    <w:rsid w:val="005A54E1"/>
    <w:rsid w:val="005A7E4B"/>
    <w:rsid w:val="005B7DD9"/>
    <w:rsid w:val="00603B2A"/>
    <w:rsid w:val="00607EA8"/>
    <w:rsid w:val="00615667"/>
    <w:rsid w:val="0062651C"/>
    <w:rsid w:val="00627FD4"/>
    <w:rsid w:val="006360E5"/>
    <w:rsid w:val="00647002"/>
    <w:rsid w:val="00672661"/>
    <w:rsid w:val="006947E3"/>
    <w:rsid w:val="006A3A7A"/>
    <w:rsid w:val="006C1468"/>
    <w:rsid w:val="006D24D8"/>
    <w:rsid w:val="006F6DF5"/>
    <w:rsid w:val="00703810"/>
    <w:rsid w:val="00714E2B"/>
    <w:rsid w:val="00724A54"/>
    <w:rsid w:val="0074253A"/>
    <w:rsid w:val="00756E5F"/>
    <w:rsid w:val="007610E0"/>
    <w:rsid w:val="0076373E"/>
    <w:rsid w:val="00765DFF"/>
    <w:rsid w:val="007768D6"/>
    <w:rsid w:val="007917A6"/>
    <w:rsid w:val="007A6BE3"/>
    <w:rsid w:val="007B232B"/>
    <w:rsid w:val="007B457C"/>
    <w:rsid w:val="007B7336"/>
    <w:rsid w:val="007D6145"/>
    <w:rsid w:val="00801733"/>
    <w:rsid w:val="00810FFC"/>
    <w:rsid w:val="008337D3"/>
    <w:rsid w:val="008428F6"/>
    <w:rsid w:val="00846E28"/>
    <w:rsid w:val="00862162"/>
    <w:rsid w:val="00875011"/>
    <w:rsid w:val="00886ECB"/>
    <w:rsid w:val="008A552D"/>
    <w:rsid w:val="008B1BBC"/>
    <w:rsid w:val="008B24EA"/>
    <w:rsid w:val="008B52B1"/>
    <w:rsid w:val="008C118F"/>
    <w:rsid w:val="008D0B5A"/>
    <w:rsid w:val="008F20D9"/>
    <w:rsid w:val="0090737E"/>
    <w:rsid w:val="00912DD2"/>
    <w:rsid w:val="00912E9F"/>
    <w:rsid w:val="009272CA"/>
    <w:rsid w:val="00937466"/>
    <w:rsid w:val="00975190"/>
    <w:rsid w:val="00984FF9"/>
    <w:rsid w:val="0099779D"/>
    <w:rsid w:val="009B4221"/>
    <w:rsid w:val="009B6077"/>
    <w:rsid w:val="009B63C6"/>
    <w:rsid w:val="009D397F"/>
    <w:rsid w:val="009D5A56"/>
    <w:rsid w:val="009E19EF"/>
    <w:rsid w:val="009E2162"/>
    <w:rsid w:val="009E6B57"/>
    <w:rsid w:val="009F31AB"/>
    <w:rsid w:val="00A01D59"/>
    <w:rsid w:val="00A15816"/>
    <w:rsid w:val="00A21A23"/>
    <w:rsid w:val="00A43F48"/>
    <w:rsid w:val="00A523F4"/>
    <w:rsid w:val="00A57A0A"/>
    <w:rsid w:val="00A61C43"/>
    <w:rsid w:val="00A727CC"/>
    <w:rsid w:val="00A73AC9"/>
    <w:rsid w:val="00A73E5C"/>
    <w:rsid w:val="00A814C6"/>
    <w:rsid w:val="00A82891"/>
    <w:rsid w:val="00A97576"/>
    <w:rsid w:val="00A97E40"/>
    <w:rsid w:val="00AB6D90"/>
    <w:rsid w:val="00AC466F"/>
    <w:rsid w:val="00B04628"/>
    <w:rsid w:val="00B0639B"/>
    <w:rsid w:val="00B235B3"/>
    <w:rsid w:val="00B74761"/>
    <w:rsid w:val="00B93D2C"/>
    <w:rsid w:val="00B94C92"/>
    <w:rsid w:val="00BA58EA"/>
    <w:rsid w:val="00BB6A82"/>
    <w:rsid w:val="00BE3285"/>
    <w:rsid w:val="00BE7F3E"/>
    <w:rsid w:val="00C12BE5"/>
    <w:rsid w:val="00C15053"/>
    <w:rsid w:val="00C16754"/>
    <w:rsid w:val="00C20797"/>
    <w:rsid w:val="00C337C1"/>
    <w:rsid w:val="00C51078"/>
    <w:rsid w:val="00C528D9"/>
    <w:rsid w:val="00C62251"/>
    <w:rsid w:val="00C65DE5"/>
    <w:rsid w:val="00C76CAC"/>
    <w:rsid w:val="00C84AE3"/>
    <w:rsid w:val="00C84DF3"/>
    <w:rsid w:val="00C85ED4"/>
    <w:rsid w:val="00C86CEC"/>
    <w:rsid w:val="00CA454C"/>
    <w:rsid w:val="00CB7952"/>
    <w:rsid w:val="00CD00CC"/>
    <w:rsid w:val="00CD7907"/>
    <w:rsid w:val="00D35123"/>
    <w:rsid w:val="00D60CD6"/>
    <w:rsid w:val="00D72649"/>
    <w:rsid w:val="00D740E3"/>
    <w:rsid w:val="00DD45E4"/>
    <w:rsid w:val="00DD4CB2"/>
    <w:rsid w:val="00DE4CE7"/>
    <w:rsid w:val="00DE4F30"/>
    <w:rsid w:val="00E23981"/>
    <w:rsid w:val="00E30796"/>
    <w:rsid w:val="00E349AC"/>
    <w:rsid w:val="00E41573"/>
    <w:rsid w:val="00E42B68"/>
    <w:rsid w:val="00E44EAE"/>
    <w:rsid w:val="00E76BDA"/>
    <w:rsid w:val="00E91A33"/>
    <w:rsid w:val="00E922A5"/>
    <w:rsid w:val="00EA0308"/>
    <w:rsid w:val="00EA3E87"/>
    <w:rsid w:val="00EB1F8D"/>
    <w:rsid w:val="00EB7F0B"/>
    <w:rsid w:val="00EC4E23"/>
    <w:rsid w:val="00EF1F53"/>
    <w:rsid w:val="00EF5D1F"/>
    <w:rsid w:val="00F06502"/>
    <w:rsid w:val="00F31704"/>
    <w:rsid w:val="00F53BF1"/>
    <w:rsid w:val="00F65457"/>
    <w:rsid w:val="00F970EB"/>
    <w:rsid w:val="00FB04C4"/>
    <w:rsid w:val="00FC3059"/>
    <w:rsid w:val="00FE19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49C91"/>
  <w15:chartTrackingRefBased/>
  <w15:docId w15:val="{5209E8B3-8D07-40F1-84F2-9C868BCCF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F3E"/>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BE7F3E"/>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BE7F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7F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7F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7F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7F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F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F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F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F3E"/>
    <w:rPr>
      <w:rFonts w:ascii="Arial" w:eastAsiaTheme="majorEastAsia" w:hAnsi="Arial" w:cstheme="majorBidi"/>
      <w:b/>
      <w:color w:val="000000" w:themeColor="text1"/>
      <w:sz w:val="24"/>
      <w:szCs w:val="40"/>
    </w:rPr>
  </w:style>
  <w:style w:type="character" w:customStyle="1" w:styleId="Heading2Char">
    <w:name w:val="Heading 2 Char"/>
    <w:basedOn w:val="DefaultParagraphFont"/>
    <w:link w:val="Heading2"/>
    <w:uiPriority w:val="9"/>
    <w:semiHidden/>
    <w:rsid w:val="00BE7F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7F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7F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7F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7F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F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F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F3E"/>
    <w:rPr>
      <w:rFonts w:eastAsiaTheme="majorEastAsia" w:cstheme="majorBidi"/>
      <w:color w:val="272727" w:themeColor="text1" w:themeTint="D8"/>
    </w:rPr>
  </w:style>
  <w:style w:type="paragraph" w:styleId="Title">
    <w:name w:val="Title"/>
    <w:basedOn w:val="Normal"/>
    <w:next w:val="Normal"/>
    <w:link w:val="TitleChar"/>
    <w:uiPriority w:val="10"/>
    <w:qFormat/>
    <w:rsid w:val="00BE7F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F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F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F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F3E"/>
    <w:pPr>
      <w:spacing w:before="160"/>
      <w:jc w:val="center"/>
    </w:pPr>
    <w:rPr>
      <w:i/>
      <w:iCs/>
      <w:color w:val="404040" w:themeColor="text1" w:themeTint="BF"/>
    </w:rPr>
  </w:style>
  <w:style w:type="character" w:customStyle="1" w:styleId="QuoteChar">
    <w:name w:val="Quote Char"/>
    <w:basedOn w:val="DefaultParagraphFont"/>
    <w:link w:val="Quote"/>
    <w:uiPriority w:val="29"/>
    <w:rsid w:val="00BE7F3E"/>
    <w:rPr>
      <w:i/>
      <w:iCs/>
      <w:color w:val="404040" w:themeColor="text1" w:themeTint="BF"/>
    </w:rPr>
  </w:style>
  <w:style w:type="paragraph" w:styleId="ListParagraph">
    <w:name w:val="List Paragraph"/>
    <w:basedOn w:val="Normal"/>
    <w:uiPriority w:val="34"/>
    <w:qFormat/>
    <w:rsid w:val="00BE7F3E"/>
    <w:pPr>
      <w:ind w:left="720"/>
      <w:contextualSpacing/>
    </w:pPr>
  </w:style>
  <w:style w:type="character" w:styleId="IntenseEmphasis">
    <w:name w:val="Intense Emphasis"/>
    <w:basedOn w:val="DefaultParagraphFont"/>
    <w:uiPriority w:val="21"/>
    <w:qFormat/>
    <w:rsid w:val="00BE7F3E"/>
    <w:rPr>
      <w:i/>
      <w:iCs/>
      <w:color w:val="2F5496" w:themeColor="accent1" w:themeShade="BF"/>
    </w:rPr>
  </w:style>
  <w:style w:type="paragraph" w:styleId="IntenseQuote">
    <w:name w:val="Intense Quote"/>
    <w:basedOn w:val="Normal"/>
    <w:next w:val="Normal"/>
    <w:link w:val="IntenseQuoteChar"/>
    <w:uiPriority w:val="30"/>
    <w:qFormat/>
    <w:rsid w:val="00BE7F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7F3E"/>
    <w:rPr>
      <w:i/>
      <w:iCs/>
      <w:color w:val="2F5496" w:themeColor="accent1" w:themeShade="BF"/>
    </w:rPr>
  </w:style>
  <w:style w:type="character" w:styleId="IntenseReference">
    <w:name w:val="Intense Reference"/>
    <w:basedOn w:val="DefaultParagraphFont"/>
    <w:uiPriority w:val="32"/>
    <w:qFormat/>
    <w:rsid w:val="00BE7F3E"/>
    <w:rPr>
      <w:b/>
      <w:bCs/>
      <w:smallCaps/>
      <w:color w:val="2F5496" w:themeColor="accent1" w:themeShade="BF"/>
      <w:spacing w:val="5"/>
    </w:rPr>
  </w:style>
  <w:style w:type="paragraph" w:styleId="Header">
    <w:name w:val="header"/>
    <w:basedOn w:val="Normal"/>
    <w:link w:val="HeaderChar"/>
    <w:uiPriority w:val="99"/>
    <w:unhideWhenUsed/>
    <w:rsid w:val="00BE7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F3E"/>
    <w:rPr>
      <w:rFonts w:ascii="Arial" w:hAnsi="Arial"/>
      <w:color w:val="000000" w:themeColor="text1"/>
      <w:sz w:val="24"/>
    </w:rPr>
  </w:style>
  <w:style w:type="paragraph" w:styleId="Footer">
    <w:name w:val="footer"/>
    <w:basedOn w:val="Normal"/>
    <w:link w:val="FooterChar"/>
    <w:uiPriority w:val="99"/>
    <w:unhideWhenUsed/>
    <w:rsid w:val="00BE7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F3E"/>
    <w:rPr>
      <w:rFonts w:ascii="Arial" w:hAnsi="Arial"/>
      <w:color w:val="000000" w:themeColor="text1"/>
      <w:sz w:val="24"/>
    </w:rPr>
  </w:style>
  <w:style w:type="paragraph" w:styleId="TOCHeading">
    <w:name w:val="TOC Heading"/>
    <w:basedOn w:val="Heading1"/>
    <w:next w:val="Normal"/>
    <w:uiPriority w:val="39"/>
    <w:unhideWhenUsed/>
    <w:qFormat/>
    <w:rsid w:val="00BE7F3E"/>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BE7F3E"/>
    <w:pPr>
      <w:spacing w:after="100"/>
      <w:ind w:left="240"/>
    </w:pPr>
  </w:style>
  <w:style w:type="character" w:styleId="Hyperlink">
    <w:name w:val="Hyperlink"/>
    <w:basedOn w:val="DefaultParagraphFont"/>
    <w:uiPriority w:val="99"/>
    <w:unhideWhenUsed/>
    <w:rsid w:val="00BE7F3E"/>
    <w:rPr>
      <w:color w:val="0563C1" w:themeColor="hyperlink"/>
      <w:u w:val="single"/>
    </w:rPr>
  </w:style>
  <w:style w:type="paragraph" w:styleId="TOC1">
    <w:name w:val="toc 1"/>
    <w:basedOn w:val="Normal"/>
    <w:next w:val="Normal"/>
    <w:autoRedefine/>
    <w:uiPriority w:val="39"/>
    <w:unhideWhenUsed/>
    <w:rsid w:val="00EA3E87"/>
    <w:pPr>
      <w:spacing w:after="100"/>
    </w:pPr>
  </w:style>
  <w:style w:type="character" w:customStyle="1" w:styleId="UnresolvedMention1">
    <w:name w:val="Unresolved Mention1"/>
    <w:basedOn w:val="DefaultParagraphFont"/>
    <w:uiPriority w:val="99"/>
    <w:semiHidden/>
    <w:unhideWhenUsed/>
    <w:rsid w:val="00703810"/>
    <w:rPr>
      <w:color w:val="605E5C"/>
      <w:shd w:val="clear" w:color="auto" w:fill="E1DFDD"/>
    </w:rPr>
  </w:style>
  <w:style w:type="paragraph" w:styleId="Caption">
    <w:name w:val="caption"/>
    <w:basedOn w:val="Normal"/>
    <w:next w:val="Normal"/>
    <w:uiPriority w:val="35"/>
    <w:unhideWhenUsed/>
    <w:qFormat/>
    <w:rsid w:val="00114A5D"/>
    <w:pPr>
      <w:spacing w:after="200" w:line="240" w:lineRule="auto"/>
    </w:pPr>
    <w:rPr>
      <w:i/>
      <w:iCs/>
      <w:color w:val="44546A" w:themeColor="text2"/>
      <w:sz w:val="18"/>
      <w:szCs w:val="18"/>
    </w:rPr>
  </w:style>
  <w:style w:type="paragraph" w:styleId="NormalWeb">
    <w:name w:val="Normal (Web)"/>
    <w:basedOn w:val="Normal"/>
    <w:uiPriority w:val="99"/>
    <w:semiHidden/>
    <w:unhideWhenUsed/>
    <w:rsid w:val="007610E0"/>
    <w:rPr>
      <w:rFonts w:ascii="Times New Roman" w:hAnsi="Times New Roman" w:cs="Times New Roman"/>
      <w:szCs w:val="24"/>
    </w:rPr>
  </w:style>
  <w:style w:type="paragraph" w:styleId="HTMLPreformatted">
    <w:name w:val="HTML Preformatted"/>
    <w:basedOn w:val="Normal"/>
    <w:link w:val="HTMLPreformattedChar"/>
    <w:uiPriority w:val="99"/>
    <w:semiHidden/>
    <w:unhideWhenUsed/>
    <w:rsid w:val="00AB6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color w:val="auto"/>
      <w:kern w:val="0"/>
      <w:sz w:val="20"/>
      <w:szCs w:val="20"/>
      <w:lang w:val="en-IN" w:eastAsia="en-IN"/>
      <w14:ligatures w14:val="none"/>
    </w:rPr>
  </w:style>
  <w:style w:type="character" w:customStyle="1" w:styleId="HTMLPreformattedChar">
    <w:name w:val="HTML Preformatted Char"/>
    <w:basedOn w:val="DefaultParagraphFont"/>
    <w:link w:val="HTMLPreformatted"/>
    <w:uiPriority w:val="99"/>
    <w:semiHidden/>
    <w:rsid w:val="00AB6D90"/>
    <w:rPr>
      <w:rFonts w:ascii="Courier New" w:eastAsia="Times New Roman" w:hAnsi="Courier New" w:cs="Courier New"/>
      <w:kern w:val="0"/>
      <w:sz w:val="20"/>
      <w:szCs w:val="20"/>
      <w:lang w:eastAsia="en-IN"/>
      <w14:ligatures w14:val="none"/>
    </w:rPr>
  </w:style>
  <w:style w:type="character" w:styleId="Strong">
    <w:name w:val="Strong"/>
    <w:basedOn w:val="DefaultParagraphFont"/>
    <w:uiPriority w:val="22"/>
    <w:qFormat/>
    <w:rsid w:val="00B04628"/>
    <w:rPr>
      <w:b/>
      <w:bCs/>
    </w:rPr>
  </w:style>
  <w:style w:type="table" w:styleId="TableGrid">
    <w:name w:val="Table Grid"/>
    <w:basedOn w:val="TableNormal"/>
    <w:uiPriority w:val="39"/>
    <w:rsid w:val="00347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330559">
      <w:bodyDiv w:val="1"/>
      <w:marLeft w:val="0"/>
      <w:marRight w:val="0"/>
      <w:marTop w:val="0"/>
      <w:marBottom w:val="0"/>
      <w:divBdr>
        <w:top w:val="none" w:sz="0" w:space="0" w:color="auto"/>
        <w:left w:val="none" w:sz="0" w:space="0" w:color="auto"/>
        <w:bottom w:val="none" w:sz="0" w:space="0" w:color="auto"/>
        <w:right w:val="none" w:sz="0" w:space="0" w:color="auto"/>
      </w:divBdr>
      <w:divsChild>
        <w:div w:id="1395811191">
          <w:marLeft w:val="0"/>
          <w:marRight w:val="0"/>
          <w:marTop w:val="0"/>
          <w:marBottom w:val="0"/>
          <w:divBdr>
            <w:top w:val="none" w:sz="0" w:space="0" w:color="auto"/>
            <w:left w:val="none" w:sz="0" w:space="0" w:color="auto"/>
            <w:bottom w:val="none" w:sz="0" w:space="0" w:color="auto"/>
            <w:right w:val="none" w:sz="0" w:space="0" w:color="auto"/>
          </w:divBdr>
          <w:divsChild>
            <w:div w:id="553200702">
              <w:marLeft w:val="0"/>
              <w:marRight w:val="0"/>
              <w:marTop w:val="0"/>
              <w:marBottom w:val="0"/>
              <w:divBdr>
                <w:top w:val="none" w:sz="0" w:space="0" w:color="auto"/>
                <w:left w:val="none" w:sz="0" w:space="0" w:color="auto"/>
                <w:bottom w:val="none" w:sz="0" w:space="0" w:color="auto"/>
                <w:right w:val="none" w:sz="0" w:space="0" w:color="auto"/>
              </w:divBdr>
              <w:divsChild>
                <w:div w:id="470446759">
                  <w:marLeft w:val="0"/>
                  <w:marRight w:val="0"/>
                  <w:marTop w:val="0"/>
                  <w:marBottom w:val="0"/>
                  <w:divBdr>
                    <w:top w:val="none" w:sz="0" w:space="0" w:color="auto"/>
                    <w:left w:val="none" w:sz="0" w:space="0" w:color="auto"/>
                    <w:bottom w:val="none" w:sz="0" w:space="0" w:color="auto"/>
                    <w:right w:val="none" w:sz="0" w:space="0" w:color="auto"/>
                  </w:divBdr>
                  <w:divsChild>
                    <w:div w:id="37046371">
                      <w:marLeft w:val="0"/>
                      <w:marRight w:val="0"/>
                      <w:marTop w:val="0"/>
                      <w:marBottom w:val="0"/>
                      <w:divBdr>
                        <w:top w:val="none" w:sz="0" w:space="0" w:color="auto"/>
                        <w:left w:val="none" w:sz="0" w:space="0" w:color="auto"/>
                        <w:bottom w:val="none" w:sz="0" w:space="0" w:color="auto"/>
                        <w:right w:val="none" w:sz="0" w:space="0" w:color="auto"/>
                      </w:divBdr>
                      <w:divsChild>
                        <w:div w:id="195251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6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E0D8B-5331-40F7-A4B1-8359C6A85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5647</Words>
  <Characters>32192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Costache (2126833)</cp:lastModifiedBy>
  <cp:revision>18</cp:revision>
  <dcterms:created xsi:type="dcterms:W3CDTF">2025-10-25T05:06:00Z</dcterms:created>
  <dcterms:modified xsi:type="dcterms:W3CDTF">2025-11-08T20:52:00Z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4cf0d7ae-d2e4-4962-b849-ce1f031ab1ec</vt:lpwstr>
  </property>
</Properties>
</file>