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4D2F7" w14:textId="77777777" w:rsidR="00E706D6" w:rsidRPr="00E706D6" w:rsidRDefault="00E706D6" w:rsidP="00E706D6">
      <w:pPr>
        <w:shd w:val="clear" w:color="auto" w:fill="FFFFFF"/>
        <w:spacing w:after="100" w:afterAutospacing="1" w:line="240" w:lineRule="auto"/>
        <w:outlineLvl w:val="1"/>
        <w:rPr>
          <w:rFonts w:ascii="Nunito" w:eastAsia="Times New Roman" w:hAnsi="Nunito" w:cs="Times New Roman"/>
          <w:b/>
          <w:bCs/>
          <w:color w:val="D10074"/>
          <w:sz w:val="36"/>
          <w:szCs w:val="36"/>
          <w:lang w:eastAsia="en-GB"/>
        </w:rPr>
      </w:pPr>
      <w:r w:rsidRPr="00E706D6">
        <w:rPr>
          <w:rFonts w:ascii="Nunito" w:eastAsia="Times New Roman" w:hAnsi="Nunito" w:cs="Times New Roman"/>
          <w:b/>
          <w:bCs/>
          <w:color w:val="D10074"/>
          <w:sz w:val="36"/>
          <w:szCs w:val="36"/>
          <w:lang w:eastAsia="en-GB"/>
        </w:rPr>
        <w:t>The Rise and Fall of a Comet</w:t>
      </w:r>
    </w:p>
    <w:p w14:paraId="48BE191C"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Electrical retail chain Comet Group started life in 1933 as Comet Battery Stores, recharging batteries for customers’ wireless radios.</w:t>
      </w:r>
    </w:p>
    <w:p w14:paraId="3FD616AC"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 xml:space="preserve">In the early 1950s, demand for wireless radios grew fast, and founder George </w:t>
      </w:r>
      <w:proofErr w:type="spellStart"/>
      <w:r w:rsidRPr="00E706D6">
        <w:rPr>
          <w:rFonts w:ascii="Nunito" w:eastAsia="Times New Roman" w:hAnsi="Nunito" w:cs="Times New Roman"/>
          <w:color w:val="212529"/>
          <w:sz w:val="24"/>
          <w:szCs w:val="24"/>
          <w:lang w:eastAsia="en-GB"/>
        </w:rPr>
        <w:t>Hollingbery</w:t>
      </w:r>
      <w:proofErr w:type="spellEnd"/>
      <w:r w:rsidRPr="00E706D6">
        <w:rPr>
          <w:rFonts w:ascii="Nunito" w:eastAsia="Times New Roman" w:hAnsi="Nunito" w:cs="Times New Roman"/>
          <w:color w:val="212529"/>
          <w:sz w:val="24"/>
          <w:szCs w:val="24"/>
          <w:lang w:eastAsia="en-GB"/>
        </w:rPr>
        <w:t xml:space="preserve"> changed the name to Comet Radio Rentals, opening his first retail store. More stores followed quickly.</w:t>
      </w:r>
    </w:p>
    <w:p w14:paraId="1330939D"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Following the Resale Prices Act (1964), Comet expanded beyond its Yorkshire heartland, becoming a national discount retailer. Predominantly a mail-order business, Comet advertised stock and prices 45% lower than the manufacturers' recommended retail prices. Few pure-play electrical retailers could compete.</w:t>
      </w:r>
    </w:p>
    <w:p w14:paraId="499B9A51"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Comet went public in July 1972 and expanded its range by purchasing Gas Trend, a discount retailer of gas appliances. By the end of 1976, the group had grown to 50 outlets.</w:t>
      </w:r>
    </w:p>
    <w:p w14:paraId="717BFCAD"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 xml:space="preserve">In May 1994, Comet received a takeover bid from Harris Queensway followed by one from Woolworths. The latter succeeded but was regarded as a big mistake by some marketing </w:t>
      </w:r>
      <w:proofErr w:type="gramStart"/>
      <w:r w:rsidRPr="00E706D6">
        <w:rPr>
          <w:rFonts w:ascii="Nunito" w:eastAsia="Times New Roman" w:hAnsi="Nunito" w:cs="Times New Roman"/>
          <w:color w:val="212529"/>
          <w:sz w:val="24"/>
          <w:szCs w:val="24"/>
          <w:lang w:eastAsia="en-GB"/>
        </w:rPr>
        <w:t>analysts .</w:t>
      </w:r>
      <w:proofErr w:type="gramEnd"/>
    </w:p>
    <w:p w14:paraId="3C995E3A"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Enter Wal-Mart into the UK with the takeover of Asda. The world’s (then) largest retailer effectively wiped close to £700m off the value of UK chain stores with its announcement that it would discount some goods by around 60%. To survive, Comet had to – at least – match Wal-Mart’s like-for-like discounts.</w:t>
      </w:r>
    </w:p>
    <w:p w14:paraId="62C0A7C4"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 xml:space="preserve">Another, slightly bizarre, problem emerged. With similar-sounding names and both companies’ logos white on a red background, consumers confused Comet with </w:t>
      </w:r>
      <w:proofErr w:type="spellStart"/>
      <w:r w:rsidRPr="00E706D6">
        <w:rPr>
          <w:rFonts w:ascii="Nunito" w:eastAsia="Times New Roman" w:hAnsi="Nunito" w:cs="Times New Roman"/>
          <w:color w:val="212529"/>
          <w:sz w:val="24"/>
          <w:szCs w:val="24"/>
          <w:lang w:eastAsia="en-GB"/>
        </w:rPr>
        <w:t>Currys</w:t>
      </w:r>
      <w:proofErr w:type="spellEnd"/>
      <w:r w:rsidRPr="00E706D6">
        <w:rPr>
          <w:rFonts w:ascii="Nunito" w:eastAsia="Times New Roman" w:hAnsi="Nunito" w:cs="Times New Roman"/>
          <w:color w:val="212529"/>
          <w:sz w:val="24"/>
          <w:szCs w:val="24"/>
          <w:lang w:eastAsia="en-GB"/>
        </w:rPr>
        <w:t xml:space="preserve"> (owned by rival Dixons). Despite a £20m rebranding campaign in 2005, Comet continued to lose market share.</w:t>
      </w:r>
    </w:p>
    <w:p w14:paraId="13F0FC19"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Even with its substantial experience in the mail-order business, Comet was left behind by the explosion in online retailing in the early 2000s, despite establishing its own e-tail business.</w:t>
      </w:r>
    </w:p>
    <w:p w14:paraId="1F040228"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The global economic crash of the 2007 was the final straw. Increasing levels of unemployment, wage freezes and stagnation in the property market combined to keep consumer spending on discretionary purchases rock bottom. It was simply impossible for struggling Comet to improve its appeal to customers whilst closing stores and axing staff.</w:t>
      </w:r>
    </w:p>
    <w:p w14:paraId="77D37F69"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lastRenderedPageBreak/>
        <w:t>There are, in the end, two generic marketing strategies: cost leadership and differentiation. Operating in a fiercely competitive market characterised by very low margins, Comet was never going to be able to sustain a cost-leadership position. Yet it continued to focus (almost solely) on price. A poor in-store experience and lack of customer service, the inability to differentiate its offering, and little acknowledgement that it’s essential to inspire customer inspiration when shopping for electrical products, ultimately led to Comet’s demise.</w:t>
      </w:r>
    </w:p>
    <w:p w14:paraId="07CBD8E8"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In this digital era, retailers must provide compelling reasons to buy in-store and convert that intent into sales. Purchases on the internet may be growing but the ‘bricks and mortar’ retailers are far from dead. To survive, however, they must develop an integrated multi-channel approach – Ikea’s structure has eliminated silos and barriers by establishing cross-functional teams that collaborate across all channels – view their operations from the position of the consumer (looking from the outside in</w:t>
      </w:r>
      <w:proofErr w:type="gramStart"/>
      <w:r w:rsidRPr="00E706D6">
        <w:rPr>
          <w:rFonts w:ascii="Nunito" w:eastAsia="Times New Roman" w:hAnsi="Nunito" w:cs="Times New Roman"/>
          <w:color w:val="212529"/>
          <w:sz w:val="24"/>
          <w:szCs w:val="24"/>
          <w:lang w:eastAsia="en-GB"/>
        </w:rPr>
        <w:t>), and</w:t>
      </w:r>
      <w:proofErr w:type="gramEnd"/>
      <w:r w:rsidRPr="00E706D6">
        <w:rPr>
          <w:rFonts w:ascii="Nunito" w:eastAsia="Times New Roman" w:hAnsi="Nunito" w:cs="Times New Roman"/>
          <w:color w:val="212529"/>
          <w:sz w:val="24"/>
          <w:szCs w:val="24"/>
          <w:lang w:eastAsia="en-GB"/>
        </w:rPr>
        <w:t xml:space="preserve"> develop an engaging environment that actually enhances brand loyalty. Apple showrooms are world leaders in this respect.</w:t>
      </w:r>
    </w:p>
    <w:p w14:paraId="324CF634"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Comet executives appeared to have little understanding of integrated multi-channel retailing, operating instead from disconnected silos – marketing in one, customer services in another, supply chain and logistics in yet another and operations and technology out on its own.</w:t>
      </w:r>
    </w:p>
    <w:p w14:paraId="4D8DEC07"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A sad ending for an organisation that once set the standards for electrical retailing.</w:t>
      </w:r>
    </w:p>
    <w:p w14:paraId="7E1BE99F" w14:textId="77777777" w:rsidR="00E55863" w:rsidRDefault="00E278DD"/>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6D6"/>
    <w:rsid w:val="0022463B"/>
    <w:rsid w:val="00733B3F"/>
    <w:rsid w:val="00E278DD"/>
    <w:rsid w:val="00E70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5A575"/>
  <w15:chartTrackingRefBased/>
  <w15:docId w15:val="{4C2641C0-65BB-4E8E-937A-9686750B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42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547</Words>
  <Characters>3122</Characters>
  <Application>Microsoft Office Word</Application>
  <DocSecurity>0</DocSecurity>
  <Lines>26</Lines>
  <Paragraphs>7</Paragraphs>
  <ScaleCrop>false</ScaleCrop>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2</cp:revision>
  <dcterms:created xsi:type="dcterms:W3CDTF">2021-11-24T12:15:00Z</dcterms:created>
  <dcterms:modified xsi:type="dcterms:W3CDTF">2021-11-24T12:15:00Z</dcterms:modified>
</cp:coreProperties>
</file>