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rFonts w:asciiTheme="majorHAnsi" w:eastAsiaTheme="majorEastAsia" w:hAnsiTheme="majorHAnsi" w:cstheme="majorBidi"/>
          <w:color w:val="2E74B5" w:themeColor="accent1" w:themeShade="BF"/>
          <w:sz w:val="32"/>
          <w:szCs w:val="32"/>
        </w:rPr>
      </w:sdtEndPr>
      <w:sdtContent>
        <w:p w:rsidR="007D1947" w:rsidRDefault="007D1947" w:rsidP="00047420">
          <w:pPr>
            <w:pStyle w:val="NoSpacing"/>
            <w:spacing w:before="1540" w:after="240" w:line="360" w:lineRule="auto"/>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7E4FAA" w:rsidRPr="00F646A8" w:rsidRDefault="007E4FAA" w:rsidP="00047420">
          <w:pPr>
            <w:pStyle w:val="Normal1"/>
            <w:spacing w:line="360" w:lineRule="auto"/>
            <w:jc w:val="center"/>
            <w:rPr>
              <w:rFonts w:ascii="Times New Roman" w:eastAsia="Times New Roman" w:hAnsi="Times New Roman" w:cs="Times New Roman"/>
              <w:b/>
              <w:color w:val="222222"/>
              <w:sz w:val="32"/>
              <w:szCs w:val="32"/>
            </w:rPr>
          </w:pPr>
          <w:r w:rsidRPr="00F646A8">
            <w:rPr>
              <w:rFonts w:ascii="Times New Roman" w:eastAsia="Times New Roman" w:hAnsi="Times New Roman" w:cs="Times New Roman"/>
              <w:b/>
              <w:color w:val="222222"/>
              <w:sz w:val="32"/>
              <w:szCs w:val="32"/>
            </w:rPr>
            <w:t>DEVELOPING RELATIONSHIPS AND WORKPLACE ACHIEVEMENT</w:t>
          </w:r>
        </w:p>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7D1947" w:rsidRDefault="00CD567D" w:rsidP="00047420">
              <w:pPr>
                <w:pStyle w:val="NoSpacing"/>
                <w:spacing w:line="360" w:lineRule="auto"/>
                <w:jc w:val="center"/>
                <w:rPr>
                  <w:color w:val="5B9BD5" w:themeColor="accent1"/>
                  <w:sz w:val="28"/>
                  <w:szCs w:val="28"/>
                </w:rPr>
              </w:pPr>
              <w:r>
                <w:rPr>
                  <w:color w:val="5B9BD5" w:themeColor="accent1"/>
                  <w:sz w:val="28"/>
                  <w:szCs w:val="28"/>
                </w:rPr>
                <w:t>Report</w:t>
              </w:r>
            </w:p>
          </w:sdtContent>
        </w:sdt>
        <w:p w:rsidR="007D1947" w:rsidRDefault="005B3155" w:rsidP="00047420">
          <w:pPr>
            <w:pStyle w:val="NoSpacing"/>
            <w:spacing w:before="480" w:line="360" w:lineRule="auto"/>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28970" cy="583565"/>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97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013622"/>
                                  <w:dataBinding w:prefixMappings="xmlns:ns0='http://schemas.microsoft.com/office/2006/coverPageProps' " w:xpath="/ns0:CoverPageProperties[1]/ns0:PublishDate[1]" w:storeItemID="{55AF091B-3C7A-41E3-B477-F2FDAA23CFDA}"/>
                                  <w:date w:fullDate="2019-04-14T00:00:00Z">
                                    <w:dateFormat w:val="MMMM d, yyyy"/>
                                    <w:lid w:val="en-US"/>
                                    <w:storeMappedDataAs w:val="dateTime"/>
                                    <w:calendar w:val="gregorian"/>
                                  </w:date>
                                </w:sdtPr>
                                <w:sdtContent>
                                  <w:p w:rsidR="007D1947" w:rsidRDefault="004153F5">
                                    <w:pPr>
                                      <w:pStyle w:val="NoSpacing"/>
                                      <w:spacing w:after="40"/>
                                      <w:jc w:val="center"/>
                                      <w:rPr>
                                        <w:caps/>
                                        <w:color w:val="5B9BD5" w:themeColor="accent1"/>
                                        <w:sz w:val="28"/>
                                        <w:szCs w:val="28"/>
                                      </w:rPr>
                                    </w:pPr>
                                    <w:r>
                                      <w:rPr>
                                        <w:caps/>
                                        <w:color w:val="5B9BD5" w:themeColor="accent1"/>
                                        <w:sz w:val="28"/>
                                        <w:szCs w:val="28"/>
                                      </w:rPr>
                                      <w:t>April 14, 2019</w:t>
                                    </w:r>
                                  </w:p>
                                </w:sdtContent>
                              </w:sdt>
                              <w:p w:rsidR="007D1947" w:rsidRDefault="00E8641B">
                                <w:pPr>
                                  <w:pStyle w:val="NoSpacing"/>
                                  <w:jc w:val="center"/>
                                  <w:rPr>
                                    <w:color w:val="5B9BD5" w:themeColor="accent1"/>
                                  </w:rPr>
                                </w:pPr>
                                <w:sdt>
                                  <w:sdtPr>
                                    <w:rPr>
                                      <w:caps/>
                                      <w:color w:val="5B9BD5" w:themeColor="accent1"/>
                                    </w:rPr>
                                    <w:alias w:val="Company"/>
                                    <w:tag w:val=""/>
                                    <w:id w:val="1013623"/>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rsidR="007D1947" w:rsidRDefault="00E8641B">
                                <w:pPr>
                                  <w:pStyle w:val="NoSpacing"/>
                                  <w:jc w:val="center"/>
                                  <w:rPr>
                                    <w:color w:val="5B9BD5" w:themeColor="accent1"/>
                                  </w:rPr>
                                </w:pPr>
                                <w:sdt>
                                  <w:sdtPr>
                                    <w:rPr>
                                      <w:color w:val="5B9BD5" w:themeColor="accent1"/>
                                    </w:rPr>
                                    <w:alias w:val="Address"/>
                                    <w:tag w:val=""/>
                                    <w:id w:val="1013624"/>
                                    <w:showingPlcHdr/>
                                    <w:dataBinding w:prefixMappings="xmlns:ns0='http://schemas.microsoft.com/office/2006/coverPageProps' " w:xpath="/ns0:CoverPageProperties[1]/ns0:CompanyAddress[1]" w:storeItemID="{55AF091B-3C7A-41E3-B477-F2FDAA23CFDA}"/>
                                    <w:text/>
                                  </w:sdtPr>
                                  <w:sdtContent>
                                    <w:r w:rsidR="00CF4982">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1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9IIgwIAAG8FAAAOAAAAZHJzL2Uyb0RvYy54bWysVN9P2zAQfp+0/8Hy+0hbVmARKeqKmCZV&#10;gAYTz65jtxGO7dluk+6v57OTtIjthWkvzsX33fl+fHeXV22tyE44Xxld0PHJiBKhuSkrvS7oz8eb&#10;TxeU+MB0yZTRoqB74enV7OOHy8bmYmI2RpXCETjRPm9sQTch2DzLPN+ImvkTY4WGUhpXs4Bft85K&#10;xxp4r1U2GY3Ossa40jrDhfe4ve6UdJb8Syl4uJPSi0BUQRFbSKdL5yqe2eyS5WvH7KbifRjsH6Ko&#10;WaXx6MHVNQuMbF31h6u64s54I8MJN3VmpKy4SDkgm/HoTTYPG2ZFygXF8fZQJv//3PLb3b0jVYne&#10;fZ5QolmNJj2KNpCvpiXxDhVqrM8BfLCAhhYKoFO23i4Nf/aAZK8wnYEHOlakla6OX+RKYIgm7A+F&#10;j+9wXE7PJxdfzqHi0E0vTqdn0/hudrS2zodvwtQkCgV1aGyKgO2WPnTQARIf0+amUgr3LFeaNAU9&#10;O52OksFBA+dKR4BINOndxDS6yJMU9kp0Tn4IiTKlBOJFIqhYKEd2DNRinAsdxn3QSgMdURJBvMew&#10;xx+jeo9xl8fwstHhYFxX2riuYXGujmGXz0PIssP3jfRd3rEEoV21qGMUV6bcgwHOdFPkLb+p0I0l&#10;8+GeOYwNGohVEO5wSGVQddNLlGyM+/23+4gHm6GlpMEYFtT/2jInKFHfNXgeZ3YQ3CCsBkFv64VB&#10;+cdYMpYnEQYuqEGUztRP2BDz+ApUTHO8VdDVIC5CtwywYbiYzxMIk2lZWOoHyweiR249tk/M2Z6A&#10;AdS9NcOAsvwNDztsIoqdbwPYmEh6rGJfaEx1onm/geLaeP2fUMc9OXsBAAD//wMAUEsDBBQABgAI&#10;AAAAIQAlE4Qh2QAAAAQBAAAPAAAAZHJzL2Rvd25yZXYueG1sTI7BSsNAEIbvgu+wjODN7jZIsTGb&#10;IqKCJzEVqbdpMiYh2dmQ3bbJ2zt6sZdhhv/nmy/bTK5XRxpD69nCcmFAEZe+arm28LF9vrkDFSJy&#10;hb1nsjBTgE1+eZFhWvkTv9OxiLUSCIcULTQxDqnWoWzIYVj4gViybz86jHKOta5GPAnc9ToxZqUd&#10;tiwfGhzosaGyKw7OgplfvlZdMb9S8vR2+9lNO8btztrrq+nhHlSkKf6X4Vdf1CEXp70/cBVULwzp&#10;/U3J1iZJQO1lWa5B55k+l89/AAAA//8DAFBLAQItABQABgAIAAAAIQC2gziS/gAAAOEBAAATAAAA&#10;AAAAAAAAAAAAAAAAAABbQ29udGVudF9UeXBlc10ueG1sUEsBAi0AFAAGAAgAAAAhADj9If/WAAAA&#10;lAEAAAsAAAAAAAAAAAAAAAAALwEAAF9yZWxzLy5yZWxzUEsBAi0AFAAGAAgAAAAhAMeD0giDAgAA&#10;bwUAAA4AAAAAAAAAAAAAAAAALgIAAGRycy9lMm9Eb2MueG1sUEsBAi0AFAAGAAgAAAAhACUThCHZ&#10;AAAABAEAAA8AAAAAAAAAAAAAAAAA3QQAAGRycy9kb3ducmV2LnhtbFBLBQYAAAAABAAEAPMAAADj&#10;BQAAAAA=&#10;" filled="f" stroked="f" strokeweight=".5pt">
                    <v:textbox style="mso-fit-shape-to-text:t" inset="0,0,0,0">
                      <w:txbxContent>
                        <w:sdt>
                          <w:sdtPr>
                            <w:rPr>
                              <w:caps/>
                              <w:color w:val="5B9BD5" w:themeColor="accent1"/>
                              <w:sz w:val="28"/>
                              <w:szCs w:val="28"/>
                            </w:rPr>
                            <w:alias w:val="Date"/>
                            <w:tag w:val=""/>
                            <w:id w:val="1013622"/>
                            <w:dataBinding w:prefixMappings="xmlns:ns0='http://schemas.microsoft.com/office/2006/coverPageProps' " w:xpath="/ns0:CoverPageProperties[1]/ns0:PublishDate[1]" w:storeItemID="{55AF091B-3C7A-41E3-B477-F2FDAA23CFDA}"/>
                            <w:date w:fullDate="2019-04-14T00:00:00Z">
                              <w:dateFormat w:val="MMMM d, yyyy"/>
                              <w:lid w:val="en-US"/>
                              <w:storeMappedDataAs w:val="dateTime"/>
                              <w:calendar w:val="gregorian"/>
                            </w:date>
                          </w:sdtPr>
                          <w:sdtContent>
                            <w:p w:rsidR="007D1947" w:rsidRDefault="004153F5">
                              <w:pPr>
                                <w:pStyle w:val="NoSpacing"/>
                                <w:spacing w:after="40"/>
                                <w:jc w:val="center"/>
                                <w:rPr>
                                  <w:caps/>
                                  <w:color w:val="5B9BD5" w:themeColor="accent1"/>
                                  <w:sz w:val="28"/>
                                  <w:szCs w:val="28"/>
                                </w:rPr>
                              </w:pPr>
                              <w:r>
                                <w:rPr>
                                  <w:caps/>
                                  <w:color w:val="5B9BD5" w:themeColor="accent1"/>
                                  <w:sz w:val="28"/>
                                  <w:szCs w:val="28"/>
                                </w:rPr>
                                <w:t>April 14, 2019</w:t>
                              </w:r>
                            </w:p>
                          </w:sdtContent>
                        </w:sdt>
                        <w:p w:rsidR="007D1947" w:rsidRDefault="00E8641B">
                          <w:pPr>
                            <w:pStyle w:val="NoSpacing"/>
                            <w:jc w:val="center"/>
                            <w:rPr>
                              <w:color w:val="5B9BD5" w:themeColor="accent1"/>
                            </w:rPr>
                          </w:pPr>
                          <w:sdt>
                            <w:sdtPr>
                              <w:rPr>
                                <w:caps/>
                                <w:color w:val="5B9BD5" w:themeColor="accent1"/>
                              </w:rPr>
                              <w:alias w:val="Company"/>
                              <w:tag w:val=""/>
                              <w:id w:val="1013623"/>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rsidR="007D1947" w:rsidRDefault="00E8641B">
                          <w:pPr>
                            <w:pStyle w:val="NoSpacing"/>
                            <w:jc w:val="center"/>
                            <w:rPr>
                              <w:color w:val="5B9BD5" w:themeColor="accent1"/>
                            </w:rPr>
                          </w:pPr>
                          <w:sdt>
                            <w:sdtPr>
                              <w:rPr>
                                <w:color w:val="5B9BD5" w:themeColor="accent1"/>
                              </w:rPr>
                              <w:alias w:val="Address"/>
                              <w:tag w:val=""/>
                              <w:id w:val="1013624"/>
                              <w:showingPlcHdr/>
                              <w:dataBinding w:prefixMappings="xmlns:ns0='http://schemas.microsoft.com/office/2006/coverPageProps' " w:xpath="/ns0:CoverPageProperties[1]/ns0:CompanyAddress[1]" w:storeItemID="{55AF091B-3C7A-41E3-B477-F2FDAA23CFDA}"/>
                              <w:text/>
                            </w:sdtPr>
                            <w:sdtContent>
                              <w:r w:rsidR="00CF4982">
                                <w:rPr>
                                  <w:color w:val="5B9BD5" w:themeColor="accent1"/>
                                </w:rPr>
                                <w:t xml:space="preserve">     </w:t>
                              </w:r>
                            </w:sdtContent>
                          </w:sdt>
                        </w:p>
                      </w:txbxContent>
                    </v:textbox>
                    <w10:wrap anchorx="margin" anchory="page"/>
                  </v:shape>
                </w:pict>
              </mc:Fallback>
            </mc:AlternateContent>
          </w:r>
          <w:r w:rsidR="007D1947">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047420">
          <w:pPr>
            <w:pStyle w:val="Heading1"/>
            <w:spacing w:line="360" w:lineRule="auto"/>
          </w:pPr>
          <w:r>
            <w:br w:type="page"/>
          </w:r>
          <w:bookmarkStart w:id="0" w:name="_Toc3066711"/>
          <w:r>
            <w:lastRenderedPageBreak/>
            <w:t>Executive Summary</w:t>
          </w:r>
          <w:bookmarkEnd w:id="0"/>
        </w:p>
        <w:p w:rsidR="007E4FAA" w:rsidRDefault="007E4FAA" w:rsidP="0004742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Management is an art and science and its main concern </w:t>
          </w:r>
          <w:r w:rsidR="00EE0DE4">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the issues raised due to lack of efficiency and effectiveness. Performance management (PM) is also an essential tool for meeting the common objectives of an individual as well as the organisation. The report sheds light on the different aspects of development needs by identifying the factors of performance management. This is followed by critical evaluation of the development vehicles and its effectiveness using reference to some case studies. Consequently, the report has discussed about the potential benefits rendered by personally development individuals to the organisations. Finally, a development plan has been prepared for meeting the individual expectations and needs that could help in developing relationships and achievement at workplace. </w:t>
          </w: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Cs/>
              <w:noProof/>
            </w:rPr>
          </w:sdtEndPr>
          <w:sdtContent>
            <w:p w:rsidR="007D1947" w:rsidRDefault="007D1947" w:rsidP="006379AB">
              <w:pPr>
                <w:pStyle w:val="TOCHeading"/>
                <w:spacing w:line="360" w:lineRule="auto"/>
                <w:jc w:val="center"/>
              </w:pPr>
              <w:r>
                <w:t>Table of Contents</w:t>
              </w:r>
            </w:p>
            <w:p w:rsidR="009904E5" w:rsidRDefault="001460D6" w:rsidP="00047420">
              <w:pPr>
                <w:pStyle w:val="TOC1"/>
                <w:tabs>
                  <w:tab w:val="right" w:leader="dot" w:pos="9016"/>
                </w:tabs>
                <w:spacing w:line="360" w:lineRule="auto"/>
                <w:rPr>
                  <w:rFonts w:eastAsiaTheme="minorEastAsia"/>
                  <w:noProof/>
                  <w:lang w:val="en-US"/>
                </w:rPr>
              </w:pPr>
              <w:r>
                <w:fldChar w:fldCharType="begin"/>
              </w:r>
              <w:r w:rsidR="007D1947">
                <w:instrText xml:space="preserve"> TOC \o "1-3" \h \z \u </w:instrText>
              </w:r>
              <w:r>
                <w:fldChar w:fldCharType="separate"/>
              </w:r>
              <w:hyperlink w:anchor="_Toc3066711" w:history="1">
                <w:r w:rsidR="009904E5" w:rsidRPr="00EF78D6">
                  <w:rPr>
                    <w:rStyle w:val="Hyperlink"/>
                    <w:noProof/>
                  </w:rPr>
                  <w:t>Executive Summary</w:t>
                </w:r>
                <w:r w:rsidR="009904E5">
                  <w:rPr>
                    <w:noProof/>
                    <w:webHidden/>
                  </w:rPr>
                  <w:tab/>
                </w:r>
                <w:r>
                  <w:rPr>
                    <w:noProof/>
                    <w:webHidden/>
                  </w:rPr>
                  <w:fldChar w:fldCharType="begin"/>
                </w:r>
                <w:r w:rsidR="009904E5">
                  <w:rPr>
                    <w:noProof/>
                    <w:webHidden/>
                  </w:rPr>
                  <w:instrText xml:space="preserve"> PAGEREF _Toc3066711 \h </w:instrText>
                </w:r>
                <w:r>
                  <w:rPr>
                    <w:noProof/>
                    <w:webHidden/>
                  </w:rPr>
                </w:r>
                <w:r>
                  <w:rPr>
                    <w:noProof/>
                    <w:webHidden/>
                  </w:rPr>
                  <w:fldChar w:fldCharType="separate"/>
                </w:r>
                <w:r w:rsidR="00E92175">
                  <w:rPr>
                    <w:noProof/>
                    <w:webHidden/>
                  </w:rPr>
                  <w:t>1</w:t>
                </w:r>
                <w:r>
                  <w:rPr>
                    <w:noProof/>
                    <w:webHidden/>
                  </w:rPr>
                  <w:fldChar w:fldCharType="end"/>
                </w:r>
              </w:hyperlink>
            </w:p>
            <w:p w:rsidR="009904E5" w:rsidRDefault="00E8641B" w:rsidP="00047420">
              <w:pPr>
                <w:pStyle w:val="TOC1"/>
                <w:tabs>
                  <w:tab w:val="right" w:leader="dot" w:pos="9016"/>
                </w:tabs>
                <w:spacing w:line="360" w:lineRule="auto"/>
                <w:rPr>
                  <w:rFonts w:eastAsiaTheme="minorEastAsia"/>
                  <w:noProof/>
                  <w:lang w:val="en-US"/>
                </w:rPr>
              </w:pPr>
              <w:hyperlink w:anchor="_Toc3066712" w:history="1">
                <w:r w:rsidR="009904E5" w:rsidRPr="00EF78D6">
                  <w:rPr>
                    <w:rStyle w:val="Hyperlink"/>
                    <w:noProof/>
                  </w:rPr>
                  <w:t>Introduction</w:t>
                </w:r>
                <w:r w:rsidR="009904E5">
                  <w:rPr>
                    <w:noProof/>
                    <w:webHidden/>
                  </w:rPr>
                  <w:tab/>
                </w:r>
                <w:r w:rsidR="001460D6">
                  <w:rPr>
                    <w:noProof/>
                    <w:webHidden/>
                  </w:rPr>
                  <w:fldChar w:fldCharType="begin"/>
                </w:r>
                <w:r w:rsidR="009904E5">
                  <w:rPr>
                    <w:noProof/>
                    <w:webHidden/>
                  </w:rPr>
                  <w:instrText xml:space="preserve"> PAGEREF _Toc3066712 \h </w:instrText>
                </w:r>
                <w:r w:rsidR="001460D6">
                  <w:rPr>
                    <w:noProof/>
                    <w:webHidden/>
                  </w:rPr>
                </w:r>
                <w:r w:rsidR="001460D6">
                  <w:rPr>
                    <w:noProof/>
                    <w:webHidden/>
                  </w:rPr>
                  <w:fldChar w:fldCharType="separate"/>
                </w:r>
                <w:r w:rsidR="00E92175">
                  <w:rPr>
                    <w:noProof/>
                    <w:webHidden/>
                  </w:rPr>
                  <w:t>3</w:t>
                </w:r>
                <w:r w:rsidR="001460D6">
                  <w:rPr>
                    <w:noProof/>
                    <w:webHidden/>
                  </w:rPr>
                  <w:fldChar w:fldCharType="end"/>
                </w:r>
              </w:hyperlink>
            </w:p>
            <w:p w:rsidR="009904E5" w:rsidRDefault="00E8641B" w:rsidP="00047420">
              <w:pPr>
                <w:pStyle w:val="TOC1"/>
                <w:tabs>
                  <w:tab w:val="right" w:leader="dot" w:pos="9016"/>
                </w:tabs>
                <w:spacing w:line="360" w:lineRule="auto"/>
                <w:rPr>
                  <w:rFonts w:eastAsiaTheme="minorEastAsia"/>
                  <w:noProof/>
                  <w:lang w:val="en-US"/>
                </w:rPr>
              </w:pPr>
              <w:hyperlink w:anchor="_Toc3066713" w:history="1">
                <w:r w:rsidR="009904E5" w:rsidRPr="00EF78D6">
                  <w:rPr>
                    <w:rStyle w:val="Hyperlink"/>
                    <w:noProof/>
                  </w:rPr>
                  <w:t>Main Findings</w:t>
                </w:r>
                <w:r w:rsidR="009904E5">
                  <w:rPr>
                    <w:noProof/>
                    <w:webHidden/>
                  </w:rPr>
                  <w:tab/>
                </w:r>
                <w:r w:rsidR="001460D6">
                  <w:rPr>
                    <w:noProof/>
                    <w:webHidden/>
                  </w:rPr>
                  <w:fldChar w:fldCharType="begin"/>
                </w:r>
                <w:r w:rsidR="009904E5">
                  <w:rPr>
                    <w:noProof/>
                    <w:webHidden/>
                  </w:rPr>
                  <w:instrText xml:space="preserve"> PAGEREF _Toc3066713 \h </w:instrText>
                </w:r>
                <w:r w:rsidR="001460D6">
                  <w:rPr>
                    <w:noProof/>
                    <w:webHidden/>
                  </w:rPr>
                </w:r>
                <w:r w:rsidR="001460D6">
                  <w:rPr>
                    <w:noProof/>
                    <w:webHidden/>
                  </w:rPr>
                  <w:fldChar w:fldCharType="separate"/>
                </w:r>
                <w:r w:rsidR="00E92175">
                  <w:rPr>
                    <w:noProof/>
                    <w:webHidden/>
                  </w:rPr>
                  <w:t>4</w:t>
                </w:r>
                <w:r w:rsidR="001460D6">
                  <w:rPr>
                    <w:noProof/>
                    <w:webHidden/>
                  </w:rPr>
                  <w:fldChar w:fldCharType="end"/>
                </w:r>
              </w:hyperlink>
            </w:p>
            <w:p w:rsidR="009904E5" w:rsidRDefault="00E8641B" w:rsidP="00047420">
              <w:pPr>
                <w:pStyle w:val="TOC1"/>
                <w:tabs>
                  <w:tab w:val="right" w:leader="dot" w:pos="9016"/>
                </w:tabs>
                <w:spacing w:line="360" w:lineRule="auto"/>
                <w:rPr>
                  <w:rFonts w:eastAsiaTheme="minorEastAsia"/>
                  <w:noProof/>
                  <w:lang w:val="en-US"/>
                </w:rPr>
              </w:pPr>
              <w:hyperlink w:anchor="_Toc3066714" w:history="1">
                <w:r w:rsidR="009904E5" w:rsidRPr="00EF78D6">
                  <w:rPr>
                    <w:rStyle w:val="Hyperlink"/>
                    <w:noProof/>
                  </w:rPr>
                  <w:t>Comparing and contrast models and theories</w:t>
                </w:r>
                <w:r w:rsidR="009904E5">
                  <w:rPr>
                    <w:noProof/>
                    <w:webHidden/>
                  </w:rPr>
                  <w:tab/>
                </w:r>
                <w:r w:rsidR="001460D6">
                  <w:rPr>
                    <w:noProof/>
                    <w:webHidden/>
                  </w:rPr>
                  <w:fldChar w:fldCharType="begin"/>
                </w:r>
                <w:r w:rsidR="009904E5">
                  <w:rPr>
                    <w:noProof/>
                    <w:webHidden/>
                  </w:rPr>
                  <w:instrText xml:space="preserve"> PAGEREF _Toc3066714 \h </w:instrText>
                </w:r>
                <w:r w:rsidR="001460D6">
                  <w:rPr>
                    <w:noProof/>
                    <w:webHidden/>
                  </w:rPr>
                </w:r>
                <w:r w:rsidR="001460D6">
                  <w:rPr>
                    <w:noProof/>
                    <w:webHidden/>
                  </w:rPr>
                  <w:fldChar w:fldCharType="separate"/>
                </w:r>
                <w:r w:rsidR="00E92175">
                  <w:rPr>
                    <w:noProof/>
                    <w:webHidden/>
                  </w:rPr>
                  <w:t>5</w:t>
                </w:r>
                <w:r w:rsidR="001460D6">
                  <w:rPr>
                    <w:noProof/>
                    <w:webHidden/>
                  </w:rPr>
                  <w:fldChar w:fldCharType="end"/>
                </w:r>
              </w:hyperlink>
            </w:p>
            <w:p w:rsidR="009904E5" w:rsidRDefault="00E8641B" w:rsidP="00047420">
              <w:pPr>
                <w:pStyle w:val="TOC1"/>
                <w:tabs>
                  <w:tab w:val="right" w:leader="dot" w:pos="9016"/>
                </w:tabs>
                <w:spacing w:line="360" w:lineRule="auto"/>
                <w:rPr>
                  <w:rFonts w:eastAsiaTheme="minorEastAsia"/>
                  <w:noProof/>
                  <w:lang w:val="en-US"/>
                </w:rPr>
              </w:pPr>
              <w:hyperlink w:anchor="_Toc3066715" w:history="1">
                <w:r w:rsidR="009904E5" w:rsidRPr="00EF78D6">
                  <w:rPr>
                    <w:rStyle w:val="Hyperlink"/>
                    <w:noProof/>
                  </w:rPr>
                  <w:t>Task 2:</w:t>
                </w:r>
                <w:r w:rsidR="009904E5">
                  <w:rPr>
                    <w:noProof/>
                    <w:webHidden/>
                  </w:rPr>
                  <w:tab/>
                </w:r>
                <w:r w:rsidR="001460D6">
                  <w:rPr>
                    <w:noProof/>
                    <w:webHidden/>
                  </w:rPr>
                  <w:fldChar w:fldCharType="begin"/>
                </w:r>
                <w:r w:rsidR="009904E5">
                  <w:rPr>
                    <w:noProof/>
                    <w:webHidden/>
                  </w:rPr>
                  <w:instrText xml:space="preserve"> PAGEREF _Toc3066715 \h </w:instrText>
                </w:r>
                <w:r w:rsidR="001460D6">
                  <w:rPr>
                    <w:noProof/>
                    <w:webHidden/>
                  </w:rPr>
                </w:r>
                <w:r w:rsidR="001460D6">
                  <w:rPr>
                    <w:noProof/>
                    <w:webHidden/>
                  </w:rPr>
                  <w:fldChar w:fldCharType="separate"/>
                </w:r>
                <w:r w:rsidR="00E92175">
                  <w:rPr>
                    <w:noProof/>
                    <w:webHidden/>
                  </w:rPr>
                  <w:t>8</w:t>
                </w:r>
                <w:r w:rsidR="001460D6">
                  <w:rPr>
                    <w:noProof/>
                    <w:webHidden/>
                  </w:rPr>
                  <w:fldChar w:fldCharType="end"/>
                </w:r>
              </w:hyperlink>
            </w:p>
            <w:p w:rsidR="009904E5" w:rsidRDefault="00E8641B" w:rsidP="00047420">
              <w:pPr>
                <w:pStyle w:val="TOC1"/>
                <w:tabs>
                  <w:tab w:val="right" w:leader="dot" w:pos="9016"/>
                </w:tabs>
                <w:spacing w:line="360" w:lineRule="auto"/>
                <w:rPr>
                  <w:rFonts w:eastAsiaTheme="minorEastAsia"/>
                  <w:noProof/>
                  <w:lang w:val="en-US"/>
                </w:rPr>
              </w:pPr>
              <w:hyperlink w:anchor="_Toc3066716" w:history="1">
                <w:r w:rsidR="009904E5" w:rsidRPr="00EF78D6">
                  <w:rPr>
                    <w:rStyle w:val="Hyperlink"/>
                    <w:noProof/>
                  </w:rPr>
                  <w:t>Critically assessing the potential benefits offered to an individual or an organisation in context to development of positive workplace</w:t>
                </w:r>
                <w:r w:rsidR="009904E5">
                  <w:rPr>
                    <w:noProof/>
                    <w:webHidden/>
                  </w:rPr>
                  <w:tab/>
                </w:r>
                <w:r w:rsidR="001460D6">
                  <w:rPr>
                    <w:noProof/>
                    <w:webHidden/>
                  </w:rPr>
                  <w:fldChar w:fldCharType="begin"/>
                </w:r>
                <w:r w:rsidR="009904E5">
                  <w:rPr>
                    <w:noProof/>
                    <w:webHidden/>
                  </w:rPr>
                  <w:instrText xml:space="preserve"> PAGEREF _Toc3066716 \h </w:instrText>
                </w:r>
                <w:r w:rsidR="001460D6">
                  <w:rPr>
                    <w:noProof/>
                    <w:webHidden/>
                  </w:rPr>
                </w:r>
                <w:r w:rsidR="001460D6">
                  <w:rPr>
                    <w:noProof/>
                    <w:webHidden/>
                  </w:rPr>
                  <w:fldChar w:fldCharType="separate"/>
                </w:r>
                <w:r w:rsidR="00E92175">
                  <w:rPr>
                    <w:noProof/>
                    <w:webHidden/>
                  </w:rPr>
                  <w:t>8</w:t>
                </w:r>
                <w:r w:rsidR="001460D6">
                  <w:rPr>
                    <w:noProof/>
                    <w:webHidden/>
                  </w:rPr>
                  <w:fldChar w:fldCharType="end"/>
                </w:r>
              </w:hyperlink>
            </w:p>
            <w:p w:rsidR="009904E5" w:rsidRDefault="00E8641B" w:rsidP="00047420">
              <w:pPr>
                <w:pStyle w:val="TOC1"/>
                <w:tabs>
                  <w:tab w:val="right" w:leader="dot" w:pos="9016"/>
                </w:tabs>
                <w:spacing w:line="360" w:lineRule="auto"/>
                <w:rPr>
                  <w:rFonts w:eastAsiaTheme="minorEastAsia"/>
                  <w:noProof/>
                  <w:lang w:val="en-US"/>
                </w:rPr>
              </w:pPr>
              <w:hyperlink w:anchor="_Toc3066717" w:history="1">
                <w:r w:rsidR="009904E5" w:rsidRPr="00EF78D6">
                  <w:rPr>
                    <w:rStyle w:val="Hyperlink"/>
                    <w:noProof/>
                  </w:rPr>
                  <w:t>Task 3:</w:t>
                </w:r>
                <w:r w:rsidR="009904E5">
                  <w:rPr>
                    <w:noProof/>
                    <w:webHidden/>
                  </w:rPr>
                  <w:tab/>
                </w:r>
                <w:r w:rsidR="001460D6">
                  <w:rPr>
                    <w:noProof/>
                    <w:webHidden/>
                  </w:rPr>
                  <w:fldChar w:fldCharType="begin"/>
                </w:r>
                <w:r w:rsidR="009904E5">
                  <w:rPr>
                    <w:noProof/>
                    <w:webHidden/>
                  </w:rPr>
                  <w:instrText xml:space="preserve"> PAGEREF _Toc3066717 \h </w:instrText>
                </w:r>
                <w:r w:rsidR="001460D6">
                  <w:rPr>
                    <w:noProof/>
                    <w:webHidden/>
                  </w:rPr>
                </w:r>
                <w:r w:rsidR="001460D6">
                  <w:rPr>
                    <w:noProof/>
                    <w:webHidden/>
                  </w:rPr>
                  <w:fldChar w:fldCharType="separate"/>
                </w:r>
                <w:r w:rsidR="00E92175">
                  <w:rPr>
                    <w:noProof/>
                    <w:webHidden/>
                  </w:rPr>
                  <w:t>11</w:t>
                </w:r>
                <w:r w:rsidR="001460D6">
                  <w:rPr>
                    <w:noProof/>
                    <w:webHidden/>
                  </w:rPr>
                  <w:fldChar w:fldCharType="end"/>
                </w:r>
              </w:hyperlink>
            </w:p>
            <w:p w:rsidR="009904E5" w:rsidRDefault="00E8641B" w:rsidP="00047420">
              <w:pPr>
                <w:pStyle w:val="TOC1"/>
                <w:tabs>
                  <w:tab w:val="right" w:leader="dot" w:pos="9016"/>
                </w:tabs>
                <w:spacing w:line="360" w:lineRule="auto"/>
                <w:rPr>
                  <w:rFonts w:eastAsiaTheme="minorEastAsia"/>
                  <w:noProof/>
                  <w:lang w:val="en-US"/>
                </w:rPr>
              </w:pPr>
              <w:hyperlink w:anchor="_Toc3066718" w:history="1">
                <w:r w:rsidR="009904E5" w:rsidRPr="00EF78D6">
                  <w:rPr>
                    <w:rStyle w:val="Hyperlink"/>
                    <w:noProof/>
                  </w:rPr>
                  <w:t>Preparing a developmental plan to meet the identified expectation and needs of an individual</w:t>
                </w:r>
                <w:r w:rsidR="009904E5">
                  <w:rPr>
                    <w:noProof/>
                    <w:webHidden/>
                  </w:rPr>
                  <w:tab/>
                </w:r>
                <w:r w:rsidR="001460D6">
                  <w:rPr>
                    <w:noProof/>
                    <w:webHidden/>
                  </w:rPr>
                  <w:fldChar w:fldCharType="begin"/>
                </w:r>
                <w:r w:rsidR="009904E5">
                  <w:rPr>
                    <w:noProof/>
                    <w:webHidden/>
                  </w:rPr>
                  <w:instrText xml:space="preserve"> PAGEREF _Toc3066718 \h </w:instrText>
                </w:r>
                <w:r w:rsidR="001460D6">
                  <w:rPr>
                    <w:noProof/>
                    <w:webHidden/>
                  </w:rPr>
                </w:r>
                <w:r w:rsidR="001460D6">
                  <w:rPr>
                    <w:noProof/>
                    <w:webHidden/>
                  </w:rPr>
                  <w:fldChar w:fldCharType="separate"/>
                </w:r>
                <w:r w:rsidR="00E92175">
                  <w:rPr>
                    <w:noProof/>
                    <w:webHidden/>
                  </w:rPr>
                  <w:t>11</w:t>
                </w:r>
                <w:r w:rsidR="001460D6">
                  <w:rPr>
                    <w:noProof/>
                    <w:webHidden/>
                  </w:rPr>
                  <w:fldChar w:fldCharType="end"/>
                </w:r>
              </w:hyperlink>
            </w:p>
            <w:p w:rsidR="009904E5" w:rsidRDefault="00E8641B" w:rsidP="00047420">
              <w:pPr>
                <w:pStyle w:val="TOC1"/>
                <w:tabs>
                  <w:tab w:val="right" w:leader="dot" w:pos="9016"/>
                </w:tabs>
                <w:spacing w:line="360" w:lineRule="auto"/>
                <w:rPr>
                  <w:rFonts w:eastAsiaTheme="minorEastAsia"/>
                  <w:noProof/>
                  <w:lang w:val="en-US"/>
                </w:rPr>
              </w:pPr>
              <w:hyperlink w:anchor="_Toc3066719" w:history="1">
                <w:r w:rsidR="009904E5" w:rsidRPr="00EF78D6">
                  <w:rPr>
                    <w:rStyle w:val="Hyperlink"/>
                    <w:noProof/>
                  </w:rPr>
                  <w:t>PDP development plan</w:t>
                </w:r>
                <w:r w:rsidR="009904E5">
                  <w:rPr>
                    <w:noProof/>
                    <w:webHidden/>
                  </w:rPr>
                  <w:tab/>
                </w:r>
                <w:r w:rsidR="001460D6">
                  <w:rPr>
                    <w:noProof/>
                    <w:webHidden/>
                  </w:rPr>
                  <w:fldChar w:fldCharType="begin"/>
                </w:r>
                <w:r w:rsidR="009904E5">
                  <w:rPr>
                    <w:noProof/>
                    <w:webHidden/>
                  </w:rPr>
                  <w:instrText xml:space="preserve"> PAGEREF _Toc3066719 \h </w:instrText>
                </w:r>
                <w:r w:rsidR="001460D6">
                  <w:rPr>
                    <w:noProof/>
                    <w:webHidden/>
                  </w:rPr>
                </w:r>
                <w:r w:rsidR="001460D6">
                  <w:rPr>
                    <w:noProof/>
                    <w:webHidden/>
                  </w:rPr>
                  <w:fldChar w:fldCharType="separate"/>
                </w:r>
                <w:r w:rsidR="00E92175">
                  <w:rPr>
                    <w:noProof/>
                    <w:webHidden/>
                  </w:rPr>
                  <w:t>11</w:t>
                </w:r>
                <w:r w:rsidR="001460D6">
                  <w:rPr>
                    <w:noProof/>
                    <w:webHidden/>
                  </w:rPr>
                  <w:fldChar w:fldCharType="end"/>
                </w:r>
              </w:hyperlink>
            </w:p>
            <w:p w:rsidR="009904E5" w:rsidRDefault="00E8641B" w:rsidP="00047420">
              <w:pPr>
                <w:pStyle w:val="TOC1"/>
                <w:tabs>
                  <w:tab w:val="right" w:leader="dot" w:pos="9016"/>
                </w:tabs>
                <w:spacing w:line="360" w:lineRule="auto"/>
                <w:rPr>
                  <w:rFonts w:eastAsiaTheme="minorEastAsia"/>
                  <w:noProof/>
                  <w:lang w:val="en-US"/>
                </w:rPr>
              </w:pPr>
              <w:hyperlink w:anchor="_Toc3066720" w:history="1">
                <w:r w:rsidR="009904E5" w:rsidRPr="00EF78D6">
                  <w:rPr>
                    <w:rStyle w:val="Hyperlink"/>
                    <w:noProof/>
                  </w:rPr>
                  <w:t>Conclusion</w:t>
                </w:r>
                <w:r w:rsidR="009904E5">
                  <w:rPr>
                    <w:noProof/>
                    <w:webHidden/>
                  </w:rPr>
                  <w:tab/>
                </w:r>
                <w:r w:rsidR="001460D6">
                  <w:rPr>
                    <w:noProof/>
                    <w:webHidden/>
                  </w:rPr>
                  <w:fldChar w:fldCharType="begin"/>
                </w:r>
                <w:r w:rsidR="009904E5">
                  <w:rPr>
                    <w:noProof/>
                    <w:webHidden/>
                  </w:rPr>
                  <w:instrText xml:space="preserve"> PAGEREF _Toc3066720 \h </w:instrText>
                </w:r>
                <w:r w:rsidR="001460D6">
                  <w:rPr>
                    <w:noProof/>
                    <w:webHidden/>
                  </w:rPr>
                </w:r>
                <w:r w:rsidR="001460D6">
                  <w:rPr>
                    <w:noProof/>
                    <w:webHidden/>
                  </w:rPr>
                  <w:fldChar w:fldCharType="separate"/>
                </w:r>
                <w:r w:rsidR="00E92175">
                  <w:rPr>
                    <w:noProof/>
                    <w:webHidden/>
                  </w:rPr>
                  <w:t>12</w:t>
                </w:r>
                <w:r w:rsidR="001460D6">
                  <w:rPr>
                    <w:noProof/>
                    <w:webHidden/>
                  </w:rPr>
                  <w:fldChar w:fldCharType="end"/>
                </w:r>
              </w:hyperlink>
            </w:p>
            <w:p w:rsidR="00E8641B" w:rsidRDefault="00E8641B" w:rsidP="00E8641B">
              <w:pPr>
                <w:pStyle w:val="TOC1"/>
                <w:tabs>
                  <w:tab w:val="right" w:leader="dot" w:pos="9016"/>
                </w:tabs>
                <w:spacing w:line="360" w:lineRule="auto"/>
                <w:rPr>
                  <w:noProof/>
                </w:rPr>
              </w:pPr>
              <w:hyperlink w:anchor="_Toc3066721" w:history="1">
                <w:r w:rsidR="009904E5" w:rsidRPr="00EF78D6">
                  <w:rPr>
                    <w:rStyle w:val="Hyperlink"/>
                    <w:noProof/>
                  </w:rPr>
                  <w:t>Bibliography</w:t>
                </w:r>
                <w:r w:rsidR="009904E5">
                  <w:rPr>
                    <w:noProof/>
                    <w:webHidden/>
                  </w:rPr>
                  <w:tab/>
                </w:r>
                <w:r w:rsidR="001460D6">
                  <w:rPr>
                    <w:noProof/>
                    <w:webHidden/>
                  </w:rPr>
                  <w:fldChar w:fldCharType="begin"/>
                </w:r>
                <w:r w:rsidR="009904E5">
                  <w:rPr>
                    <w:noProof/>
                    <w:webHidden/>
                  </w:rPr>
                  <w:instrText xml:space="preserve"> PAGEREF _Toc3066721 \h </w:instrText>
                </w:r>
                <w:r w:rsidR="001460D6">
                  <w:rPr>
                    <w:noProof/>
                    <w:webHidden/>
                  </w:rPr>
                </w:r>
                <w:r w:rsidR="001460D6">
                  <w:rPr>
                    <w:noProof/>
                    <w:webHidden/>
                  </w:rPr>
                  <w:fldChar w:fldCharType="separate"/>
                </w:r>
                <w:r w:rsidR="00E92175">
                  <w:rPr>
                    <w:noProof/>
                    <w:webHidden/>
                  </w:rPr>
                  <w:t>13</w:t>
                </w:r>
                <w:r w:rsidR="001460D6">
                  <w:rPr>
                    <w:noProof/>
                    <w:webHidden/>
                  </w:rPr>
                  <w:fldChar w:fldCharType="end"/>
                </w:r>
              </w:hyperlink>
            </w:p>
            <w:p w:rsidR="009904E5" w:rsidRDefault="00E8641B" w:rsidP="00047420">
              <w:pPr>
                <w:pStyle w:val="TOC1"/>
                <w:tabs>
                  <w:tab w:val="right" w:leader="dot" w:pos="9016"/>
                </w:tabs>
                <w:spacing w:line="360" w:lineRule="auto"/>
                <w:rPr>
                  <w:noProof/>
                </w:rPr>
              </w:pPr>
              <w:hyperlink w:anchor="_Toc3066722" w:history="1">
                <w:r w:rsidR="009904E5" w:rsidRPr="00EF78D6">
                  <w:rPr>
                    <w:rStyle w:val="Hyperlink"/>
                    <w:noProof/>
                  </w:rPr>
                  <w:t>Appendix</w:t>
                </w:r>
                <w:r w:rsidR="009904E5">
                  <w:rPr>
                    <w:noProof/>
                    <w:webHidden/>
                  </w:rPr>
                  <w:tab/>
                </w:r>
                <w:r w:rsidR="001460D6">
                  <w:rPr>
                    <w:noProof/>
                    <w:webHidden/>
                  </w:rPr>
                  <w:fldChar w:fldCharType="begin"/>
                </w:r>
                <w:r w:rsidR="009904E5">
                  <w:rPr>
                    <w:noProof/>
                    <w:webHidden/>
                  </w:rPr>
                  <w:instrText xml:space="preserve"> PAGEREF _Toc3066722 \h </w:instrText>
                </w:r>
                <w:r w:rsidR="001460D6">
                  <w:rPr>
                    <w:noProof/>
                    <w:webHidden/>
                  </w:rPr>
                </w:r>
                <w:r w:rsidR="001460D6">
                  <w:rPr>
                    <w:noProof/>
                    <w:webHidden/>
                  </w:rPr>
                  <w:fldChar w:fldCharType="separate"/>
                </w:r>
                <w:r w:rsidR="00E92175">
                  <w:rPr>
                    <w:noProof/>
                    <w:webHidden/>
                  </w:rPr>
                  <w:t>18</w:t>
                </w:r>
                <w:r w:rsidR="001460D6">
                  <w:rPr>
                    <w:noProof/>
                    <w:webHidden/>
                  </w:rPr>
                  <w:fldChar w:fldCharType="end"/>
                </w:r>
              </w:hyperlink>
            </w:p>
            <w:p w:rsidR="007D1947" w:rsidRPr="00FF4D19" w:rsidRDefault="001460D6" w:rsidP="00047420">
              <w:pPr>
                <w:spacing w:line="360" w:lineRule="auto"/>
              </w:pPr>
              <w:r>
                <w:rPr>
                  <w:b/>
                  <w:bCs/>
                  <w:noProof/>
                </w:rPr>
                <w:fldChar w:fldCharType="end"/>
              </w:r>
              <w:r w:rsidR="00FF4D19" w:rsidRPr="00FF4D19">
                <w:rPr>
                  <w:bCs/>
                  <w:noProof/>
                </w:rPr>
                <w:t>NDA Seminar Information</w:t>
              </w:r>
              <w:r w:rsidR="00FF4D19">
                <w:rPr>
                  <w:bCs/>
                  <w:noProof/>
                </w:rPr>
                <w:t>………………………………</w:t>
              </w:r>
              <w:bookmarkStart w:id="1" w:name="_GoBack"/>
              <w:bookmarkEnd w:id="1"/>
              <w:r w:rsidR="00FF4D19">
                <w:rPr>
                  <w:bCs/>
                  <w:noProof/>
                </w:rPr>
                <w:t>………………………………………………………………………………19</w:t>
              </w:r>
            </w:p>
          </w:sdtContent>
        </w:sdt>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spacing w:line="360" w:lineRule="auto"/>
          </w:pPr>
        </w:p>
        <w:p w:rsidR="007D1947" w:rsidRDefault="007D1947" w:rsidP="00047420">
          <w:pPr>
            <w:pStyle w:val="Heading1"/>
            <w:spacing w:line="360" w:lineRule="auto"/>
          </w:pPr>
          <w:bookmarkStart w:id="2" w:name="_Toc3066712"/>
          <w:r>
            <w:lastRenderedPageBreak/>
            <w:t>Introduction</w:t>
          </w:r>
          <w:bookmarkEnd w:id="2"/>
        </w:p>
        <w:p w:rsidR="007D1947" w:rsidRDefault="007D1947" w:rsidP="00047420">
          <w:pPr>
            <w:spacing w:line="360" w:lineRule="auto"/>
          </w:pPr>
        </w:p>
        <w:p w:rsidR="00CC4204" w:rsidRPr="00EE0DE4" w:rsidRDefault="00CC4204" w:rsidP="00047420">
          <w:pPr>
            <w:pStyle w:val="Normal1"/>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Performance Management (PM) refers to set of activities in order to ensure that the goals are achieved in an efficient and effective manner. An effective appraisal and management of performance focus on aligning with the organisation's workforce, improvement of employee performance and building competencies. As such, Performance Management (PM) is a continual process of effective communication, feedback, job expectations and growth of potential areas of development for achievement of an organisation’s goal. The process identifies employee’s literature skills, knowledge and competencies, which will help in career developmental goals for the desired role in future. For developing an idealistic career goal, an individual need to focus on the Individual developmental planning (IDP). The report is therefore prepared on the basis of IDP capstone, which has been a part of performance management in recent times. Consequently, the report will discuss on the critical evaluation of the IDP as a development vehicle that will satisfy the requirements of an individual as well as the business. Furthermore, a critical assessment of the potential needs and benefits of an IDP plan that can help create a positive work environment is discussed in this report. Finally, the report will focus on preparing a Professional development plans (PDP) for employees that will meet individual needs and expectations</w:t>
          </w:r>
          <w:r w:rsidR="00CF4982">
            <w:rPr>
              <w:rFonts w:ascii="Times New Roman" w:eastAsia="Times New Roman" w:hAnsi="Times New Roman" w:cs="Times New Roman"/>
              <w:sz w:val="24"/>
              <w:szCs w:val="24"/>
            </w:rPr>
            <w:t xml:space="preserve"> </w:t>
          </w:r>
          <w:r w:rsidR="00EE0DE4" w:rsidRPr="00D92DD0">
            <w:rPr>
              <w:rFonts w:ascii="Times New Roman" w:eastAsia="Times New Roman" w:hAnsi="Times New Roman" w:cs="Times New Roman"/>
              <w:color w:val="000000" w:themeColor="text1"/>
              <w:sz w:val="24"/>
              <w:szCs w:val="24"/>
            </w:rPr>
            <w:t>(</w:t>
          </w:r>
          <w:r w:rsidR="00CF4982" w:rsidRPr="00D92DD0">
            <w:rPr>
              <w:rFonts w:ascii="Times New Roman" w:hAnsi="Times New Roman" w:cs="Times New Roman"/>
              <w:color w:val="000000" w:themeColor="text1"/>
              <w:sz w:val="24"/>
              <w:szCs w:val="24"/>
              <w:shd w:val="clear" w:color="auto" w:fill="FFFFFF"/>
            </w:rPr>
            <w:t>Perry, 2017</w:t>
          </w:r>
          <w:r w:rsidR="00EE0DE4" w:rsidRPr="00D92DD0">
            <w:rPr>
              <w:rFonts w:ascii="Times New Roman" w:eastAsia="Times New Roman" w:hAnsi="Times New Roman" w:cs="Times New Roman"/>
              <w:color w:val="000000" w:themeColor="text1"/>
              <w:sz w:val="24"/>
              <w:szCs w:val="24"/>
            </w:rPr>
            <w:t>)</w:t>
          </w:r>
          <w:r w:rsidR="00CF4982" w:rsidRPr="00D92DD0">
            <w:rPr>
              <w:rFonts w:ascii="Times New Roman" w:eastAsia="Times New Roman" w:hAnsi="Times New Roman" w:cs="Times New Roman"/>
              <w:color w:val="000000" w:themeColor="text1"/>
              <w:sz w:val="24"/>
              <w:szCs w:val="24"/>
            </w:rPr>
            <w:t>.</w:t>
          </w:r>
        </w:p>
        <w:p w:rsidR="004A11F6" w:rsidRDefault="004A11F6" w:rsidP="00047420">
          <w:pPr>
            <w:spacing w:line="360" w:lineRule="auto"/>
          </w:pPr>
        </w:p>
        <w:p w:rsidR="004A11F6" w:rsidRDefault="004A11F6" w:rsidP="00047420">
          <w:pPr>
            <w:spacing w:line="360" w:lineRule="auto"/>
          </w:pPr>
        </w:p>
        <w:p w:rsidR="004A11F6" w:rsidRDefault="004A11F6" w:rsidP="00047420">
          <w:pPr>
            <w:spacing w:line="360" w:lineRule="auto"/>
          </w:pPr>
        </w:p>
        <w:p w:rsidR="004A11F6" w:rsidRDefault="004A11F6" w:rsidP="00047420">
          <w:pPr>
            <w:spacing w:line="360" w:lineRule="auto"/>
          </w:pPr>
        </w:p>
        <w:p w:rsidR="004A11F6" w:rsidRDefault="004A11F6" w:rsidP="00047420">
          <w:pPr>
            <w:spacing w:line="360" w:lineRule="auto"/>
          </w:pPr>
        </w:p>
        <w:p w:rsidR="004A11F6" w:rsidRDefault="004A11F6" w:rsidP="00047420">
          <w:pPr>
            <w:spacing w:line="360" w:lineRule="auto"/>
          </w:pPr>
        </w:p>
        <w:p w:rsidR="004A11F6" w:rsidRDefault="004A11F6" w:rsidP="00047420">
          <w:pPr>
            <w:spacing w:line="360" w:lineRule="auto"/>
          </w:pPr>
        </w:p>
        <w:p w:rsidR="004A11F6" w:rsidRDefault="004A11F6" w:rsidP="00047420">
          <w:pPr>
            <w:spacing w:line="360" w:lineRule="auto"/>
          </w:pPr>
        </w:p>
        <w:p w:rsidR="004A11F6" w:rsidRDefault="004A11F6" w:rsidP="00047420">
          <w:pPr>
            <w:spacing w:line="360" w:lineRule="auto"/>
          </w:pPr>
        </w:p>
        <w:p w:rsidR="00323421" w:rsidRDefault="00323421" w:rsidP="00047420">
          <w:pPr>
            <w:pStyle w:val="Heading1"/>
            <w:spacing w:line="360" w:lineRule="auto"/>
          </w:pPr>
          <w:bookmarkStart w:id="3" w:name="_Toc3066713"/>
          <w:r>
            <w:lastRenderedPageBreak/>
            <w:t>Main Findings</w:t>
          </w:r>
          <w:bookmarkEnd w:id="3"/>
        </w:p>
        <w:p w:rsidR="00CC4204" w:rsidRDefault="00CC4204" w:rsidP="0004742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Development vehicle refers to the process of performance management of the employees and supervisors to enhance their result and achieve employment satisfaction. As per the view </w:t>
          </w:r>
          <w:r w:rsidR="00CF4982">
            <w:rPr>
              <w:rFonts w:ascii="Times New Roman" w:eastAsia="Times New Roman" w:hAnsi="Times New Roman" w:cs="Times New Roman"/>
              <w:sz w:val="24"/>
              <w:szCs w:val="24"/>
            </w:rPr>
            <w:t xml:space="preserve">of Woszczynski </w:t>
          </w:r>
          <w:r w:rsidR="00CF4982" w:rsidRPr="00CF4982">
            <w:rPr>
              <w:rFonts w:ascii="Times New Roman" w:eastAsia="Times New Roman" w:hAnsi="Times New Roman" w:cs="Times New Roman"/>
              <w:i/>
              <w:sz w:val="24"/>
              <w:szCs w:val="24"/>
            </w:rPr>
            <w:t>et</w:t>
          </w:r>
          <w:r>
            <w:rPr>
              <w:rFonts w:ascii="Times New Roman" w:eastAsia="Times New Roman" w:hAnsi="Times New Roman" w:cs="Times New Roman"/>
              <w:i/>
              <w:color w:val="222222"/>
              <w:sz w:val="24"/>
              <w:szCs w:val="24"/>
              <w:highlight w:val="white"/>
            </w:rPr>
            <w:t xml:space="preserve"> al.</w:t>
          </w:r>
          <w:r w:rsidR="00CF4982">
            <w:rPr>
              <w:rFonts w:ascii="Times New Roman" w:eastAsia="Times New Roman" w:hAnsi="Times New Roman" w:cs="Times New Roman"/>
              <w:i/>
              <w:color w:val="222222"/>
              <w:sz w:val="24"/>
              <w:szCs w:val="24"/>
            </w:rPr>
            <w:t xml:space="preserve"> </w:t>
          </w:r>
          <w:r>
            <w:rPr>
              <w:rFonts w:ascii="Times New Roman" w:eastAsia="Times New Roman" w:hAnsi="Times New Roman" w:cs="Times New Roman"/>
              <w:sz w:val="24"/>
              <w:szCs w:val="24"/>
            </w:rPr>
            <w:t>(2016), there are basically three different types of development vehicle used by a company. These include:</w:t>
          </w:r>
        </w:p>
        <w:p w:rsidR="00CC4204" w:rsidRDefault="00CC4204" w:rsidP="00047420">
          <w:pPr>
            <w:pStyle w:val="Normal1"/>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Motivation</w:t>
          </w:r>
        </w:p>
        <w:p w:rsidR="00CC4204" w:rsidRDefault="00CC4204" w:rsidP="00047420">
          <w:pPr>
            <w:pStyle w:val="Normal1"/>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Employee engagement </w:t>
          </w:r>
        </w:p>
        <w:p w:rsidR="00CC4204" w:rsidRDefault="00CC4204" w:rsidP="00047420">
          <w:pPr>
            <w:pStyle w:val="Normal1"/>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Training</w:t>
          </w:r>
        </w:p>
        <w:p w:rsidR="00CC4204" w:rsidRDefault="00CC4204" w:rsidP="0004742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Critical discussion</w:t>
          </w:r>
        </w:p>
        <w:p w:rsidR="00CC4204" w:rsidRPr="00E25F3D" w:rsidRDefault="00CC4204" w:rsidP="00047420">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In the present age of changing customer’s needs and expectation, it is of utmost importance for the top management authority to undergo performance management and enhancement activities</w:t>
          </w:r>
          <w:r w:rsidR="0069100E">
            <w:rPr>
              <w:rFonts w:ascii="Times New Roman" w:eastAsia="Times New Roman" w:hAnsi="Times New Roman" w:cs="Times New Roman"/>
              <w:sz w:val="24"/>
              <w:szCs w:val="24"/>
            </w:rPr>
            <w:t xml:space="preserve"> (Maslow, 1954)</w:t>
          </w:r>
          <w:r>
            <w:rPr>
              <w:rFonts w:ascii="Times New Roman" w:eastAsia="Times New Roman" w:hAnsi="Times New Roman" w:cs="Times New Roman"/>
              <w:sz w:val="24"/>
              <w:szCs w:val="24"/>
            </w:rPr>
            <w:t>. The sole purpose of performance management is to assess that the employees are carrying out their roles and responsibilities in the most effective and satisfactory manner. As such, undergoing through performance management of the employees can directly benefit the organisation in achieving their overall business objectives</w:t>
          </w:r>
          <w:r w:rsidR="00CF4982">
            <w:rPr>
              <w:rFonts w:ascii="Times New Roman" w:eastAsia="Times New Roman" w:hAnsi="Times New Roman" w:cs="Times New Roman"/>
              <w:color w:val="FF0000"/>
              <w:sz w:val="24"/>
              <w:szCs w:val="24"/>
            </w:rPr>
            <w:t xml:space="preserve"> </w:t>
          </w:r>
          <w:r w:rsidR="00EE0DE4" w:rsidRPr="00E25F3D">
            <w:rPr>
              <w:rFonts w:ascii="Times New Roman" w:eastAsia="Times New Roman" w:hAnsi="Times New Roman" w:cs="Times New Roman"/>
              <w:color w:val="000000" w:themeColor="text1"/>
              <w:sz w:val="24"/>
              <w:szCs w:val="24"/>
            </w:rPr>
            <w:t>(</w:t>
          </w:r>
          <w:r w:rsidR="00CF4982" w:rsidRPr="00E25F3D">
            <w:rPr>
              <w:rFonts w:ascii="Times New Roman" w:hAnsi="Times New Roman" w:cs="Times New Roman"/>
              <w:color w:val="000000" w:themeColor="text1"/>
              <w:sz w:val="24"/>
              <w:szCs w:val="24"/>
              <w:shd w:val="clear" w:color="auto" w:fill="FFFFFF"/>
            </w:rPr>
            <w:t>Buckingham and Goodall, 2015</w:t>
          </w:r>
          <w:r w:rsidR="00EE0DE4" w:rsidRPr="00E25F3D">
            <w:rPr>
              <w:rFonts w:ascii="Times New Roman" w:eastAsia="Times New Roman" w:hAnsi="Times New Roman" w:cs="Times New Roman"/>
              <w:color w:val="000000" w:themeColor="text1"/>
              <w:sz w:val="24"/>
              <w:szCs w:val="24"/>
            </w:rPr>
            <w:t>)</w:t>
          </w:r>
          <w:r w:rsidR="00CF4982" w:rsidRPr="00E25F3D">
            <w:rPr>
              <w:rFonts w:ascii="Times New Roman" w:eastAsia="Times New Roman" w:hAnsi="Times New Roman" w:cs="Times New Roman"/>
              <w:color w:val="000000" w:themeColor="text1"/>
              <w:sz w:val="24"/>
              <w:szCs w:val="24"/>
            </w:rPr>
            <w:t>.</w:t>
          </w:r>
        </w:p>
        <w:p w:rsidR="00CC4204" w:rsidRDefault="00CC4204" w:rsidP="0004742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Motivation</w:t>
          </w:r>
        </w:p>
        <w:p w:rsidR="00CC4204" w:rsidRDefault="00CC4204" w:rsidP="0004742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Motivation can be defined as willingness and tendency to exert high efforts, which is necessary for achievement of long term goals of an organisation. As influenced by the view of </w:t>
          </w:r>
          <w:r>
            <w:rPr>
              <w:rFonts w:ascii="Times New Roman" w:eastAsia="Times New Roman" w:hAnsi="Times New Roman" w:cs="Times New Roman"/>
              <w:color w:val="222222"/>
              <w:sz w:val="24"/>
              <w:szCs w:val="24"/>
              <w:highlight w:val="white"/>
            </w:rPr>
            <w:t xml:space="preserve">Jones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(2016), capitalising on the understanding of importance of fostering a motivated labour force determine better organisation performance. Moreover, as stated by </w:t>
          </w:r>
          <w:r>
            <w:rPr>
              <w:rFonts w:ascii="Times New Roman" w:eastAsia="Times New Roman" w:hAnsi="Times New Roman" w:cs="Times New Roman"/>
              <w:color w:val="222222"/>
              <w:sz w:val="24"/>
              <w:szCs w:val="24"/>
              <w:highlight w:val="white"/>
            </w:rPr>
            <w:t>Valizade</w:t>
          </w:r>
          <w:r w:rsidR="00CF4982">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(2016), offering effective employee motivation helps to increase productivity and gives a competitive advantage over others. However, motivation has certain limitations in both intrinsic and extrinsic manner. As mentioned in </w:t>
          </w:r>
          <w:r>
            <w:rPr>
              <w:rFonts w:ascii="Times New Roman" w:eastAsia="Times New Roman" w:hAnsi="Times New Roman" w:cs="Times New Roman"/>
              <w:color w:val="222222"/>
              <w:sz w:val="24"/>
              <w:szCs w:val="24"/>
              <w:highlight w:val="white"/>
            </w:rPr>
            <w:t xml:space="preserve">Gatling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sz w:val="24"/>
              <w:szCs w:val="24"/>
            </w:rPr>
            <w:t xml:space="preserve">(2016), the process of motivation requires special attention and lengthy preparation as a variety of approaches might be required for encouraging employees. For instance, a person with hearing impairment may require non verbal communication. Likewise, people coming from different cultural background may have language problem. For instance, </w:t>
          </w:r>
        </w:p>
        <w:p w:rsidR="00CC4204" w:rsidRDefault="00CC4204" w:rsidP="0004742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Employee engagement </w:t>
          </w:r>
        </w:p>
        <w:p w:rsidR="00CC4204" w:rsidRDefault="00CC4204" w:rsidP="0004742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age of business uncertainty and proliferation of customers demand, employee engagement is necessary to withstand global competitiveness. With reference to the view of </w:t>
          </w:r>
          <w:r>
            <w:rPr>
              <w:rFonts w:ascii="Times New Roman" w:eastAsia="Times New Roman" w:hAnsi="Times New Roman" w:cs="Times New Roman"/>
              <w:color w:val="222222"/>
              <w:sz w:val="24"/>
              <w:szCs w:val="24"/>
              <w:highlight w:val="white"/>
            </w:rPr>
            <w:t>Magnano</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sz w:val="24"/>
              <w:szCs w:val="24"/>
            </w:rPr>
            <w:t xml:space="preserve">(2016), effective employee engagement can help to handle the complex business situation by using their innovative and understanding literature skills. Moreover, through </w:t>
          </w:r>
          <w:r>
            <w:rPr>
              <w:rFonts w:ascii="Times New Roman" w:eastAsia="Times New Roman" w:hAnsi="Times New Roman" w:cs="Times New Roman"/>
              <w:sz w:val="24"/>
              <w:szCs w:val="24"/>
            </w:rPr>
            <w:lastRenderedPageBreak/>
            <w:t>teamwork, the employees will be highly focussed to overcome a highly complicated situation</w:t>
          </w:r>
          <w:r w:rsidR="00F77C29">
            <w:rPr>
              <w:rFonts w:ascii="Times New Roman" w:eastAsia="Times New Roman" w:hAnsi="Times New Roman" w:cs="Times New Roman"/>
              <w:sz w:val="24"/>
              <w:szCs w:val="24"/>
            </w:rPr>
            <w:t xml:space="preserve"> (Robert, 2016)</w:t>
          </w:r>
          <w:r>
            <w:rPr>
              <w:rFonts w:ascii="Times New Roman" w:eastAsia="Times New Roman" w:hAnsi="Times New Roman" w:cs="Times New Roman"/>
              <w:sz w:val="24"/>
              <w:szCs w:val="24"/>
            </w:rPr>
            <w:t xml:space="preserve">. However, mere engagement of the labour force will not render successful business outcome. As stated by </w:t>
          </w:r>
          <w:r>
            <w:rPr>
              <w:rFonts w:ascii="Times New Roman" w:eastAsia="Times New Roman" w:hAnsi="Times New Roman" w:cs="Times New Roman"/>
              <w:color w:val="222222"/>
              <w:sz w:val="24"/>
              <w:szCs w:val="24"/>
              <w:highlight w:val="white"/>
            </w:rPr>
            <w:t>Pilbeam</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sz w:val="24"/>
              <w:szCs w:val="24"/>
            </w:rPr>
            <w:t xml:space="preserve">(2016), the employees should be provided with professional management training that particularly focuses on up skilling strategy. Along with that, time to time skill assessment can help in retaining or succeeding a position.  On the contrary, </w:t>
          </w:r>
          <w:r>
            <w:rPr>
              <w:rFonts w:ascii="Times New Roman" w:eastAsia="Times New Roman" w:hAnsi="Times New Roman" w:cs="Times New Roman"/>
              <w:color w:val="222222"/>
              <w:sz w:val="24"/>
              <w:szCs w:val="24"/>
              <w:highlight w:val="white"/>
            </w:rPr>
            <w:t>Henry</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sz w:val="24"/>
              <w:szCs w:val="24"/>
            </w:rPr>
            <w:t xml:space="preserve">(2015) pinned that employee engagement can lead to job insecurity as all the employees do not have same understanding capability. From a recent case study it was inferred that Australia is one of the country that has worse level of employee engagement and 65% of the employee experience turnover. </w:t>
          </w:r>
        </w:p>
        <w:p w:rsidR="00CC4204" w:rsidRDefault="00CC4204" w:rsidP="0004742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Training</w:t>
          </w:r>
        </w:p>
        <w:p w:rsidR="00CC4204" w:rsidRDefault="00CC4204" w:rsidP="0004742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hiring good employees, to a business organisation, the succeeding step is to develop full length potential of the employees through training. As mentioned in </w:t>
          </w:r>
          <w:r>
            <w:rPr>
              <w:rFonts w:ascii="Times New Roman" w:eastAsia="Times New Roman" w:hAnsi="Times New Roman" w:cs="Times New Roman"/>
              <w:color w:val="222222"/>
              <w:sz w:val="24"/>
              <w:szCs w:val="24"/>
              <w:highlight w:val="white"/>
            </w:rPr>
            <w:t xml:space="preserve">Giorgi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sz w:val="24"/>
              <w:szCs w:val="24"/>
            </w:rPr>
            <w:t xml:space="preserve">(2016), according to the job role and business responsibility, the managers or the concerned trainers are required to organise a special training course. As stated by the author, training program include presenting a business requirement and goal. At the same time, this includes effective planning of human resource department so that right person is hired for the right position. Moreover, through assessment, it will help the managers to identify the skills and potencies that fit to a job role. However, on the contrary </w:t>
          </w:r>
          <w:r>
            <w:rPr>
              <w:rFonts w:ascii="Times New Roman" w:eastAsia="Times New Roman" w:hAnsi="Times New Roman" w:cs="Times New Roman"/>
              <w:color w:val="222222"/>
              <w:sz w:val="24"/>
              <w:szCs w:val="24"/>
              <w:highlight w:val="white"/>
            </w:rPr>
            <w:t xml:space="preserve">Henry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(2015) mentioned that training may sometimes lead to poor performance of existing employees due to job insecurity </w:t>
          </w:r>
        </w:p>
        <w:p w:rsidR="00CC4204" w:rsidRDefault="00CC4204" w:rsidP="0004742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0" distB="0" distL="0" distR="0">
                <wp:extent cx="4648200" cy="2238375"/>
                <wp:effectExtent l="0" t="19050" r="0" b="285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CC4204" w:rsidRPr="00F646A8" w:rsidRDefault="00CC4204" w:rsidP="00047420">
          <w:pPr>
            <w:pStyle w:val="Normal1"/>
            <w:spacing w:line="360" w:lineRule="auto"/>
            <w:jc w:val="center"/>
            <w:rPr>
              <w:rFonts w:ascii="Times New Roman" w:eastAsia="Times New Roman" w:hAnsi="Times New Roman" w:cs="Times New Roman"/>
              <w:b/>
              <w:sz w:val="24"/>
              <w:szCs w:val="24"/>
            </w:rPr>
          </w:pPr>
          <w:r w:rsidRPr="00F646A8">
            <w:rPr>
              <w:rFonts w:ascii="Times New Roman" w:eastAsia="Times New Roman" w:hAnsi="Times New Roman" w:cs="Times New Roman"/>
              <w:b/>
              <w:sz w:val="24"/>
              <w:szCs w:val="24"/>
            </w:rPr>
            <w:t xml:space="preserve">Figure 1: Development vehicles </w:t>
          </w:r>
          <w:r>
            <w:rPr>
              <w:rFonts w:ascii="Times New Roman" w:eastAsia="Times New Roman" w:hAnsi="Times New Roman" w:cs="Times New Roman"/>
              <w:b/>
              <w:sz w:val="24"/>
              <w:szCs w:val="24"/>
            </w:rPr>
            <w:t>method</w:t>
          </w:r>
        </w:p>
        <w:p w:rsidR="00CC4204" w:rsidRDefault="00CC4204" w:rsidP="0004742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r>
            <w:rPr>
              <w:rFonts w:ascii="Times New Roman" w:eastAsia="Times New Roman" w:hAnsi="Times New Roman" w:cs="Times New Roman"/>
              <w:color w:val="222222"/>
              <w:sz w:val="24"/>
              <w:szCs w:val="24"/>
              <w:highlight w:val="white"/>
            </w:rPr>
            <w:t>Magnano</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sz w:val="24"/>
              <w:szCs w:val="24"/>
            </w:rPr>
            <w:t>2016)</w:t>
          </w:r>
        </w:p>
        <w:p w:rsidR="00CC4204" w:rsidRDefault="00CC4204" w:rsidP="00047420">
          <w:pPr>
            <w:pStyle w:val="Heading1"/>
            <w:spacing w:line="360" w:lineRule="auto"/>
          </w:pPr>
          <w:bookmarkStart w:id="4" w:name="_Toc2945478"/>
          <w:bookmarkStart w:id="5" w:name="_Toc3066714"/>
          <w:r>
            <w:t>Comparing and contrast models and theories</w:t>
          </w:r>
          <w:bookmarkEnd w:id="4"/>
          <w:bookmarkEnd w:id="5"/>
        </w:p>
        <w:p w:rsidR="00CC4204" w:rsidRDefault="00CC4204" w:rsidP="0004742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Herzberg two factor theory</w:t>
          </w:r>
        </w:p>
        <w:p w:rsidR="00CC4204" w:rsidRDefault="00CC4204" w:rsidP="0004742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With reference to the view of </w:t>
          </w:r>
          <w:r>
            <w:rPr>
              <w:rFonts w:ascii="Times New Roman" w:eastAsia="Times New Roman" w:hAnsi="Times New Roman" w:cs="Times New Roman"/>
              <w:sz w:val="24"/>
              <w:szCs w:val="24"/>
              <w:highlight w:val="white"/>
            </w:rPr>
            <w:t>Alshmemri</w:t>
          </w:r>
          <w:r w:rsidR="00B00A9F">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rPr>
            <w:t xml:space="preserve">(2017), the Herzberg two factor theory depend on factors such as workplace recognition, achievement and advancement, that help in motivation. On the other hand, the factors like salary, working conditions, job security and policies are dissatisfiers. As such, Herzberg two factor theory constraints on the fact that money is not the prime motivator but spurred interest can provide job satisfaction.  However, on the contrary, </w:t>
          </w:r>
          <w:r>
            <w:rPr>
              <w:rFonts w:ascii="Times New Roman" w:eastAsia="Times New Roman" w:hAnsi="Times New Roman" w:cs="Times New Roman"/>
              <w:sz w:val="24"/>
              <w:szCs w:val="24"/>
              <w:highlight w:val="white"/>
            </w:rPr>
            <w:t xml:space="preserve">Sanjeev and Surya </w:t>
          </w:r>
          <w:r>
            <w:rPr>
              <w:rFonts w:ascii="Times New Roman" w:eastAsia="Times New Roman" w:hAnsi="Times New Roman" w:cs="Times New Roman"/>
              <w:sz w:val="24"/>
              <w:szCs w:val="24"/>
            </w:rPr>
            <w:t xml:space="preserve">(2016) commented that the theory overlooks the hygiene factors like employment benefits that can help in their retention. </w:t>
          </w:r>
        </w:p>
        <w:p w:rsidR="00CC4204" w:rsidRDefault="00CC4204" w:rsidP="0004742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w:t>
          </w:r>
        </w:p>
        <w:p w:rsidR="00CC4204" w:rsidRPr="00D92DD0" w:rsidRDefault="00CC4204" w:rsidP="00047420">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The application of Herzberg’s theory is prevalent in Europe and America. Likewise, Malaysia has recently adopted this theory to achieve their target within a short period of time. For instance, during the year 2009, the University of the Malaysia and Tunku Rahman abdul University, also situated in Malaysia have uncovered the major factor for job satisfaction and high performance is the salary, administration and policies. However, the main factor that caused dissatisfaction was lack of personal achievement and provision of career growth</w:t>
          </w:r>
          <w:r w:rsidR="00CF4982">
            <w:rPr>
              <w:rFonts w:ascii="Times New Roman" w:eastAsia="Times New Roman" w:hAnsi="Times New Roman" w:cs="Times New Roman"/>
              <w:sz w:val="24"/>
              <w:szCs w:val="24"/>
            </w:rPr>
            <w:t xml:space="preserve"> </w:t>
          </w:r>
          <w:r w:rsidR="00CF4982" w:rsidRPr="00D92DD0">
            <w:rPr>
              <w:rFonts w:ascii="Times New Roman" w:eastAsia="Times New Roman" w:hAnsi="Times New Roman" w:cs="Times New Roman"/>
              <w:color w:val="000000" w:themeColor="text1"/>
              <w:sz w:val="24"/>
              <w:szCs w:val="24"/>
            </w:rPr>
            <w:t>(</w:t>
          </w:r>
          <w:r w:rsidR="00CF4982" w:rsidRPr="00D92DD0">
            <w:rPr>
              <w:rFonts w:ascii="Times New Roman" w:hAnsi="Times New Roman" w:cs="Times New Roman"/>
              <w:color w:val="000000" w:themeColor="text1"/>
              <w:sz w:val="24"/>
              <w:szCs w:val="24"/>
              <w:shd w:val="clear" w:color="auto" w:fill="FFFFFF"/>
            </w:rPr>
            <w:t>Saad and Hasanein, 2018</w:t>
          </w:r>
          <w:r w:rsidR="00EE0DE4" w:rsidRPr="00D92DD0">
            <w:rPr>
              <w:rFonts w:ascii="Times New Roman" w:eastAsia="Times New Roman" w:hAnsi="Times New Roman" w:cs="Times New Roman"/>
              <w:color w:val="000000" w:themeColor="text1"/>
              <w:sz w:val="24"/>
              <w:szCs w:val="24"/>
            </w:rPr>
            <w:t>)</w:t>
          </w:r>
          <w:r w:rsidR="00CF4982" w:rsidRPr="00D92DD0">
            <w:rPr>
              <w:rFonts w:ascii="Times New Roman" w:eastAsia="Times New Roman" w:hAnsi="Times New Roman" w:cs="Times New Roman"/>
              <w:color w:val="000000" w:themeColor="text1"/>
              <w:sz w:val="24"/>
              <w:szCs w:val="24"/>
            </w:rPr>
            <w:t>.</w:t>
          </w:r>
        </w:p>
        <w:p w:rsidR="00CC4204" w:rsidRDefault="00CC4204" w:rsidP="00047420">
          <w:pPr>
            <w:pStyle w:val="Normal1"/>
            <w:spacing w:line="360" w:lineRule="auto"/>
            <w:jc w:val="both"/>
            <w:rPr>
              <w:rFonts w:ascii="Times New Roman" w:eastAsia="Times New Roman" w:hAnsi="Times New Roman" w:cs="Times New Roman"/>
              <w:b/>
              <w:sz w:val="24"/>
              <w:szCs w:val="24"/>
            </w:rPr>
          </w:pPr>
        </w:p>
        <w:p w:rsidR="00CC4204" w:rsidRDefault="00CC4204" w:rsidP="00047420">
          <w:pPr>
            <w:pStyle w:val="Normal1"/>
            <w:spacing w:line="360" w:lineRule="auto"/>
            <w:jc w:val="both"/>
            <w:rPr>
              <w:rFonts w:ascii="Times New Roman" w:eastAsia="Times New Roman" w:hAnsi="Times New Roman" w:cs="Times New Roman"/>
              <w:sz w:val="24"/>
              <w:szCs w:val="24"/>
            </w:rPr>
          </w:pPr>
        </w:p>
        <w:p w:rsidR="00CC4204" w:rsidRDefault="00CC4204" w:rsidP="0004742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extent cx="3067050" cy="23336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cstate="print"/>
                        <a:srcRect/>
                        <a:stretch>
                          <a:fillRect/>
                        </a:stretch>
                      </pic:blipFill>
                      <pic:spPr>
                        <a:xfrm>
                          <a:off x="0" y="0"/>
                          <a:ext cx="3067050" cy="2333625"/>
                        </a:xfrm>
                        <a:prstGeom prst="rect">
                          <a:avLst/>
                        </a:prstGeom>
                        <a:ln/>
                      </pic:spPr>
                    </pic:pic>
                  </a:graphicData>
                </a:graphic>
              </wp:inline>
            </w:drawing>
          </w:r>
        </w:p>
        <w:p w:rsidR="00CC4204" w:rsidRDefault="00CC4204" w:rsidP="0004742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Herzberg’s two factor theory</w:t>
          </w:r>
        </w:p>
        <w:p w:rsidR="00CC4204" w:rsidRDefault="00CC4204" w:rsidP="0004742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r>
            <w:rPr>
              <w:rFonts w:ascii="Times New Roman" w:eastAsia="Times New Roman" w:hAnsi="Times New Roman" w:cs="Times New Roman"/>
              <w:sz w:val="24"/>
              <w:szCs w:val="24"/>
              <w:highlight w:val="white"/>
            </w:rPr>
            <w:t>Sanjeev and Surya, 2016</w:t>
          </w:r>
          <w:r>
            <w:rPr>
              <w:rFonts w:ascii="Times New Roman" w:eastAsia="Times New Roman" w:hAnsi="Times New Roman" w:cs="Times New Roman"/>
              <w:sz w:val="24"/>
              <w:szCs w:val="24"/>
            </w:rPr>
            <w:t>)</w:t>
          </w:r>
        </w:p>
        <w:p w:rsidR="00CC4204" w:rsidRDefault="00CC4204" w:rsidP="0004742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Maslow's Hierarchy of needs theory</w:t>
          </w:r>
        </w:p>
        <w:p w:rsidR="00CC4204" w:rsidRDefault="00CC4204" w:rsidP="0004742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Maslow's theory is based on the psychology of five tier needs of an employee</w:t>
          </w:r>
          <w:r w:rsidR="00CF4982">
            <w:rPr>
              <w:rFonts w:ascii="Times New Roman" w:eastAsia="Times New Roman" w:hAnsi="Times New Roman" w:cs="Times New Roman"/>
              <w:sz w:val="24"/>
              <w:szCs w:val="24"/>
            </w:rPr>
            <w:t xml:space="preserve"> </w:t>
          </w:r>
          <w:r w:rsidR="00CF4982" w:rsidRPr="00D92DD0">
            <w:rPr>
              <w:rFonts w:ascii="Times New Roman" w:eastAsia="Times New Roman" w:hAnsi="Times New Roman" w:cs="Times New Roman"/>
              <w:color w:val="000000" w:themeColor="text1"/>
              <w:sz w:val="24"/>
              <w:szCs w:val="24"/>
            </w:rPr>
            <w:t>(</w:t>
          </w:r>
          <w:r w:rsidR="00CF4982" w:rsidRPr="00D92DD0">
            <w:rPr>
              <w:rFonts w:ascii="Times New Roman" w:hAnsi="Times New Roman" w:cs="Times New Roman"/>
              <w:color w:val="000000" w:themeColor="text1"/>
              <w:sz w:val="24"/>
              <w:szCs w:val="24"/>
              <w:shd w:val="clear" w:color="auto" w:fill="FFFFFF"/>
            </w:rPr>
            <w:t xml:space="preserve">Rasskazova </w:t>
          </w:r>
          <w:r w:rsidR="00CF4982" w:rsidRPr="00D92DD0">
            <w:rPr>
              <w:rFonts w:ascii="Times New Roman" w:hAnsi="Times New Roman" w:cs="Times New Roman"/>
              <w:i/>
              <w:color w:val="000000" w:themeColor="text1"/>
              <w:sz w:val="24"/>
              <w:szCs w:val="24"/>
              <w:shd w:val="clear" w:color="auto" w:fill="FFFFFF"/>
            </w:rPr>
            <w:t>et al.</w:t>
          </w:r>
          <w:r w:rsidR="00CF4982" w:rsidRPr="00D92DD0">
            <w:rPr>
              <w:rFonts w:ascii="Times New Roman" w:hAnsi="Times New Roman" w:cs="Times New Roman"/>
              <w:color w:val="000000" w:themeColor="text1"/>
              <w:sz w:val="24"/>
              <w:szCs w:val="24"/>
              <w:shd w:val="clear" w:color="auto" w:fill="FFFFFF"/>
            </w:rPr>
            <w:t xml:space="preserve"> 2016</w:t>
          </w:r>
          <w:r w:rsidR="00EE0DE4" w:rsidRPr="00D92DD0">
            <w:rPr>
              <w:rFonts w:ascii="Times New Roman" w:eastAsia="Times New Roman" w:hAnsi="Times New Roman" w:cs="Times New Roman"/>
              <w:color w:val="000000" w:themeColor="text1"/>
              <w:sz w:val="24"/>
              <w:szCs w:val="24"/>
            </w:rPr>
            <w:t>)</w:t>
          </w:r>
          <w:r w:rsidRPr="00D92DD0">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sz w:val="24"/>
              <w:szCs w:val="24"/>
            </w:rPr>
            <w:t xml:space="preserve">As such, it starts with survival and attains self actualisation, where maximum employee is achieved. Likewise, the below two factors that is security and survival cause demotivation, while the top three factors that is belonging, importance and self actualisation </w:t>
          </w:r>
          <w:r>
            <w:rPr>
              <w:rFonts w:ascii="Times New Roman" w:eastAsia="Times New Roman" w:hAnsi="Times New Roman" w:cs="Times New Roman"/>
              <w:sz w:val="24"/>
              <w:szCs w:val="24"/>
            </w:rPr>
            <w:lastRenderedPageBreak/>
            <w:t>cause motivation to the employees</w:t>
          </w:r>
          <w:r w:rsidR="00CF4982">
            <w:rPr>
              <w:rFonts w:ascii="Times New Roman" w:eastAsia="Times New Roman" w:hAnsi="Times New Roman" w:cs="Times New Roman"/>
              <w:sz w:val="24"/>
              <w:szCs w:val="24"/>
            </w:rPr>
            <w:t xml:space="preserve"> </w:t>
          </w:r>
          <w:r w:rsidR="00EE0DE4" w:rsidRPr="00D92DD0">
            <w:rPr>
              <w:rFonts w:ascii="Times New Roman" w:eastAsia="Times New Roman" w:hAnsi="Times New Roman" w:cs="Times New Roman"/>
              <w:color w:val="000000" w:themeColor="text1"/>
              <w:sz w:val="24"/>
              <w:szCs w:val="24"/>
            </w:rPr>
            <w:t>(</w:t>
          </w:r>
          <w:r w:rsidR="00CF4982" w:rsidRPr="00D92DD0">
            <w:rPr>
              <w:rFonts w:ascii="Times New Roman" w:hAnsi="Times New Roman" w:cs="Times New Roman"/>
              <w:color w:val="000000" w:themeColor="text1"/>
              <w:sz w:val="24"/>
              <w:szCs w:val="24"/>
              <w:shd w:val="clear" w:color="auto" w:fill="FFFFFF"/>
            </w:rPr>
            <w:t>Neubauer and Martskvishvili, 2018</w:t>
          </w:r>
          <w:r w:rsidR="00EE0DE4" w:rsidRPr="00D92DD0">
            <w:rPr>
              <w:rFonts w:ascii="Times New Roman" w:eastAsia="Times New Roman" w:hAnsi="Times New Roman" w:cs="Times New Roman"/>
              <w:color w:val="000000" w:themeColor="text1"/>
              <w:sz w:val="24"/>
              <w:szCs w:val="24"/>
            </w:rPr>
            <w:t>)</w:t>
          </w:r>
          <w:r>
            <w:rPr>
              <w:rFonts w:ascii="Times New Roman" w:eastAsia="Times New Roman" w:hAnsi="Times New Roman" w:cs="Times New Roman"/>
              <w:sz w:val="24"/>
              <w:szCs w:val="24"/>
            </w:rPr>
            <w:t xml:space="preserve">. According to </w:t>
          </w:r>
          <w:r>
            <w:rPr>
              <w:rFonts w:ascii="Times New Roman" w:eastAsia="Times New Roman" w:hAnsi="Times New Roman" w:cs="Times New Roman"/>
              <w:sz w:val="24"/>
              <w:szCs w:val="24"/>
              <w:highlight w:val="white"/>
            </w:rPr>
            <w:t>Bouzenita and Boulanouar</w:t>
          </w:r>
          <w:r>
            <w:rPr>
              <w:rFonts w:ascii="Times New Roman" w:eastAsia="Times New Roman" w:hAnsi="Times New Roman" w:cs="Times New Roman"/>
              <w:sz w:val="24"/>
              <w:szCs w:val="24"/>
            </w:rPr>
            <w:t xml:space="preserve">(2016), the theory takes into account the basic human nature demanding more after lower level of needs are satisfied. Thus, it is equivalently applicable to workplace demand, which increases over the time. On the contrary, </w:t>
          </w:r>
          <w:r>
            <w:rPr>
              <w:rFonts w:ascii="Times New Roman" w:eastAsia="Times New Roman" w:hAnsi="Times New Roman" w:cs="Times New Roman"/>
              <w:sz w:val="24"/>
              <w:szCs w:val="24"/>
              <w:highlight w:val="white"/>
            </w:rPr>
            <w:t xml:space="preserve">Jonas </w:t>
          </w:r>
          <w:r>
            <w:rPr>
              <w:rFonts w:ascii="Times New Roman" w:eastAsia="Times New Roman" w:hAnsi="Times New Roman" w:cs="Times New Roman"/>
              <w:sz w:val="24"/>
              <w:szCs w:val="24"/>
            </w:rPr>
            <w:t>(2016) commented that this theory is not applicable to all demographic age group due to difference in thoughts and beliefs. Therefore, this theory cannot successfully help to measure performance management of employees</w:t>
          </w:r>
          <w:r w:rsidR="00B00A9F">
            <w:rPr>
              <w:rFonts w:ascii="Times New Roman" w:eastAsia="Times New Roman" w:hAnsi="Times New Roman" w:cs="Times New Roman"/>
              <w:sz w:val="24"/>
              <w:szCs w:val="24"/>
            </w:rPr>
            <w:t xml:space="preserve"> </w:t>
          </w:r>
          <w:r w:rsidR="00EE0DE4" w:rsidRPr="00D92DD0">
            <w:rPr>
              <w:rFonts w:ascii="Times New Roman" w:eastAsia="Times New Roman" w:hAnsi="Times New Roman" w:cs="Times New Roman"/>
              <w:color w:val="000000" w:themeColor="text1"/>
              <w:sz w:val="24"/>
              <w:szCs w:val="24"/>
            </w:rPr>
            <w:t>(</w:t>
          </w:r>
          <w:r w:rsidR="00CF4982" w:rsidRPr="00D92DD0">
            <w:rPr>
              <w:rFonts w:ascii="Times New Roman" w:hAnsi="Times New Roman" w:cs="Times New Roman"/>
              <w:color w:val="000000" w:themeColor="text1"/>
              <w:sz w:val="24"/>
              <w:szCs w:val="24"/>
              <w:shd w:val="clear" w:color="auto" w:fill="FFFFFF"/>
            </w:rPr>
            <w:t xml:space="preserve">Johnson </w:t>
          </w:r>
          <w:r w:rsidR="00CF4982" w:rsidRPr="00D92DD0">
            <w:rPr>
              <w:rFonts w:ascii="Times New Roman" w:hAnsi="Times New Roman" w:cs="Times New Roman"/>
              <w:i/>
              <w:color w:val="000000" w:themeColor="text1"/>
              <w:sz w:val="24"/>
              <w:szCs w:val="24"/>
              <w:shd w:val="clear" w:color="auto" w:fill="FFFFFF"/>
            </w:rPr>
            <w:t>et al.</w:t>
          </w:r>
          <w:r w:rsidR="00CF4982" w:rsidRPr="00D92DD0">
            <w:rPr>
              <w:rFonts w:ascii="Times New Roman" w:hAnsi="Times New Roman" w:cs="Times New Roman"/>
              <w:color w:val="000000" w:themeColor="text1"/>
              <w:sz w:val="24"/>
              <w:szCs w:val="24"/>
              <w:shd w:val="clear" w:color="auto" w:fill="FFFFFF"/>
            </w:rPr>
            <w:t xml:space="preserve"> 2018</w:t>
          </w:r>
          <w:r w:rsidR="00EE0DE4" w:rsidRPr="00D92DD0">
            <w:rPr>
              <w:rFonts w:ascii="Times New Roman" w:eastAsia="Times New Roman" w:hAnsi="Times New Roman" w:cs="Times New Roman"/>
              <w:color w:val="000000" w:themeColor="text1"/>
              <w:sz w:val="24"/>
              <w:szCs w:val="24"/>
            </w:rPr>
            <w:t>)</w:t>
          </w:r>
          <w:r w:rsidR="00B00A9F" w:rsidRPr="00D92DD0">
            <w:rPr>
              <w:rFonts w:ascii="Times New Roman" w:eastAsia="Times New Roman" w:hAnsi="Times New Roman" w:cs="Times New Roman"/>
              <w:color w:val="000000" w:themeColor="text1"/>
              <w:sz w:val="24"/>
              <w:szCs w:val="24"/>
            </w:rPr>
            <w:t>.</w:t>
          </w:r>
        </w:p>
        <w:p w:rsidR="00CC4204" w:rsidRDefault="00CC4204" w:rsidP="0004742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w:t>
          </w:r>
        </w:p>
        <w:p w:rsidR="00CC4204" w:rsidRDefault="00CC4204" w:rsidP="0004742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eradicate the problem of employee engagement in Australia, most of the companies now follow the principles of Maslow's needs of hierarchy</w:t>
          </w:r>
          <w:r w:rsidR="00CF4982">
            <w:rPr>
              <w:rFonts w:ascii="Times New Roman" w:eastAsia="Times New Roman" w:hAnsi="Times New Roman" w:cs="Times New Roman"/>
              <w:sz w:val="24"/>
              <w:szCs w:val="24"/>
            </w:rPr>
            <w:t xml:space="preserve"> </w:t>
          </w:r>
          <w:r w:rsidR="00EE0DE4" w:rsidRPr="00D92DD0">
            <w:rPr>
              <w:rFonts w:ascii="Times New Roman" w:eastAsia="Times New Roman" w:hAnsi="Times New Roman" w:cs="Times New Roman"/>
              <w:color w:val="000000" w:themeColor="text1"/>
              <w:sz w:val="24"/>
              <w:szCs w:val="24"/>
            </w:rPr>
            <w:t>(</w:t>
          </w:r>
          <w:r w:rsidR="00CF4982" w:rsidRPr="00D92DD0">
            <w:rPr>
              <w:rFonts w:ascii="Times New Roman" w:hAnsi="Times New Roman" w:cs="Times New Roman"/>
              <w:color w:val="000000" w:themeColor="text1"/>
              <w:sz w:val="24"/>
              <w:szCs w:val="24"/>
              <w:shd w:val="clear" w:color="auto" w:fill="FFFFFF"/>
            </w:rPr>
            <w:t xml:space="preserve">Brunetto </w:t>
          </w:r>
          <w:r w:rsidR="00CF4982" w:rsidRPr="00D92DD0">
            <w:rPr>
              <w:rFonts w:ascii="Times New Roman" w:hAnsi="Times New Roman" w:cs="Times New Roman"/>
              <w:i/>
              <w:color w:val="000000" w:themeColor="text1"/>
              <w:sz w:val="24"/>
              <w:szCs w:val="24"/>
              <w:shd w:val="clear" w:color="auto" w:fill="FFFFFF"/>
            </w:rPr>
            <w:t>et al.</w:t>
          </w:r>
          <w:r w:rsidR="00CF4982" w:rsidRPr="00D92DD0">
            <w:rPr>
              <w:rFonts w:ascii="Times New Roman" w:hAnsi="Times New Roman" w:cs="Times New Roman"/>
              <w:color w:val="000000" w:themeColor="text1"/>
              <w:sz w:val="24"/>
              <w:szCs w:val="24"/>
              <w:shd w:val="clear" w:color="auto" w:fill="FFFFFF"/>
            </w:rPr>
            <w:t xml:space="preserve"> 2015</w:t>
          </w:r>
          <w:r w:rsidR="00EE0DE4" w:rsidRPr="00D92DD0">
            <w:rPr>
              <w:rFonts w:ascii="Times New Roman" w:eastAsia="Times New Roman" w:hAnsi="Times New Roman" w:cs="Times New Roman"/>
              <w:color w:val="000000" w:themeColor="text1"/>
              <w:sz w:val="24"/>
              <w:szCs w:val="24"/>
            </w:rPr>
            <w:t>)</w:t>
          </w:r>
          <w:r w:rsidRPr="00D92DD0">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sz w:val="24"/>
              <w:szCs w:val="24"/>
            </w:rPr>
            <w:t xml:space="preserve">As such, more than 24% of the employees in Australia have genuine value for work and concentrate on engagement or building healthy relation with managers and executives. On the other hand, 60% of the people have no other motivation other than earning money and look </w:t>
          </w:r>
          <w:r w:rsidR="00CF4982">
            <w:rPr>
              <w:rFonts w:ascii="Times New Roman" w:eastAsia="Times New Roman" w:hAnsi="Times New Roman" w:cs="Times New Roman"/>
              <w:sz w:val="24"/>
              <w:szCs w:val="24"/>
            </w:rPr>
            <w:t xml:space="preserve">for benefits from the company. </w:t>
          </w:r>
          <w:r>
            <w:rPr>
              <w:rFonts w:ascii="Times New Roman" w:eastAsia="Times New Roman" w:hAnsi="Times New Roman" w:cs="Times New Roman"/>
              <w:sz w:val="24"/>
              <w:szCs w:val="24"/>
            </w:rPr>
            <w:t>Therefore, they are likely to get disengaged as they barely understand the value of effective engagement</w:t>
          </w:r>
          <w:r w:rsidR="00CF4982">
            <w:rPr>
              <w:rFonts w:ascii="Times New Roman" w:eastAsia="Times New Roman" w:hAnsi="Times New Roman" w:cs="Times New Roman"/>
              <w:sz w:val="24"/>
              <w:szCs w:val="24"/>
            </w:rPr>
            <w:t xml:space="preserve"> </w:t>
          </w:r>
          <w:r w:rsidR="00EE0DE4" w:rsidRPr="00D92DD0">
            <w:rPr>
              <w:rFonts w:ascii="Times New Roman" w:eastAsia="Times New Roman" w:hAnsi="Times New Roman" w:cs="Times New Roman"/>
              <w:color w:val="000000" w:themeColor="text1"/>
              <w:sz w:val="24"/>
              <w:szCs w:val="24"/>
            </w:rPr>
            <w:t>(</w:t>
          </w:r>
          <w:r w:rsidR="00CF4982" w:rsidRPr="00D92DD0">
            <w:rPr>
              <w:rFonts w:ascii="Times New Roman" w:hAnsi="Times New Roman" w:cs="Times New Roman"/>
              <w:color w:val="000000" w:themeColor="text1"/>
              <w:sz w:val="24"/>
              <w:szCs w:val="24"/>
              <w:shd w:val="clear" w:color="auto" w:fill="FFFFFF"/>
            </w:rPr>
            <w:t xml:space="preserve">Benn </w:t>
          </w:r>
          <w:r w:rsidR="00CF4982" w:rsidRPr="00D92DD0">
            <w:rPr>
              <w:rFonts w:ascii="Times New Roman" w:hAnsi="Times New Roman" w:cs="Times New Roman"/>
              <w:i/>
              <w:color w:val="000000" w:themeColor="text1"/>
              <w:sz w:val="24"/>
              <w:szCs w:val="24"/>
              <w:shd w:val="clear" w:color="auto" w:fill="FFFFFF"/>
            </w:rPr>
            <w:t>et al.</w:t>
          </w:r>
          <w:r w:rsidR="00CF4982" w:rsidRPr="00D92DD0">
            <w:rPr>
              <w:rFonts w:ascii="Times New Roman" w:hAnsi="Times New Roman" w:cs="Times New Roman"/>
              <w:color w:val="000000" w:themeColor="text1"/>
              <w:sz w:val="24"/>
              <w:szCs w:val="24"/>
              <w:shd w:val="clear" w:color="auto" w:fill="FFFFFF"/>
            </w:rPr>
            <w:t xml:space="preserve"> 2015</w:t>
          </w:r>
          <w:r w:rsidR="00EE0DE4" w:rsidRPr="00D92DD0">
            <w:rPr>
              <w:rFonts w:ascii="Times New Roman" w:eastAsia="Times New Roman" w:hAnsi="Times New Roman" w:cs="Times New Roman"/>
              <w:color w:val="000000" w:themeColor="text1"/>
              <w:sz w:val="24"/>
              <w:szCs w:val="24"/>
            </w:rPr>
            <w:t>)</w:t>
          </w:r>
          <w:r w:rsidR="00CF4982" w:rsidRPr="00D92DD0">
            <w:rPr>
              <w:rFonts w:ascii="Times New Roman" w:eastAsia="Times New Roman" w:hAnsi="Times New Roman" w:cs="Times New Roman"/>
              <w:color w:val="000000" w:themeColor="text1"/>
              <w:sz w:val="24"/>
              <w:szCs w:val="24"/>
            </w:rPr>
            <w:t>.</w:t>
          </w:r>
        </w:p>
        <w:p w:rsidR="00CC4204" w:rsidRDefault="00CC4204" w:rsidP="0004742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extent cx="4224338" cy="3136676"/>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cstate="print"/>
                        <a:srcRect/>
                        <a:stretch>
                          <a:fillRect/>
                        </a:stretch>
                      </pic:blipFill>
                      <pic:spPr>
                        <a:xfrm>
                          <a:off x="0" y="0"/>
                          <a:ext cx="4224338" cy="3136676"/>
                        </a:xfrm>
                        <a:prstGeom prst="rect">
                          <a:avLst/>
                        </a:prstGeom>
                        <a:ln/>
                      </pic:spPr>
                    </pic:pic>
                  </a:graphicData>
                </a:graphic>
              </wp:inline>
            </w:drawing>
          </w:r>
        </w:p>
        <w:p w:rsidR="00CC4204" w:rsidRDefault="00CC4204" w:rsidP="0004742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Maslow's hierarchy of needs</w:t>
          </w:r>
        </w:p>
        <w:p w:rsidR="00CC4204" w:rsidRDefault="00CC4204" w:rsidP="0004742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r>
            <w:rPr>
              <w:rFonts w:ascii="Times New Roman" w:eastAsia="Times New Roman" w:hAnsi="Times New Roman" w:cs="Times New Roman"/>
              <w:sz w:val="24"/>
              <w:szCs w:val="24"/>
              <w:highlight w:val="white"/>
            </w:rPr>
            <w:t>Jonas, 2016</w:t>
          </w:r>
          <w:r>
            <w:rPr>
              <w:rFonts w:ascii="Times New Roman" w:eastAsia="Times New Roman" w:hAnsi="Times New Roman" w:cs="Times New Roman"/>
              <w:sz w:val="24"/>
              <w:szCs w:val="24"/>
            </w:rPr>
            <w:t>)</w:t>
          </w:r>
        </w:p>
        <w:p w:rsidR="00CC4204" w:rsidRDefault="00CC4204" w:rsidP="0004742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Addie model on performance management</w:t>
          </w:r>
        </w:p>
        <w:p w:rsidR="00CC4204" w:rsidRPr="00D92DD0" w:rsidRDefault="00CF4982" w:rsidP="00047420">
          <w:pPr>
            <w:pStyle w:val="Normal1"/>
            <w:spacing w:line="360" w:lineRule="auto"/>
            <w:jc w:val="both"/>
            <w:rPr>
              <w:rFonts w:ascii="Times New Roman" w:eastAsia="Times New Roman" w:hAnsi="Times New Roman" w:cs="Times New Roman"/>
              <w:color w:val="000000" w:themeColor="text1"/>
              <w:sz w:val="24"/>
              <w:szCs w:val="24"/>
            </w:rPr>
          </w:pPr>
          <w:r w:rsidRPr="00D92DD0">
            <w:rPr>
              <w:rFonts w:ascii="Times New Roman" w:eastAsia="Times New Roman" w:hAnsi="Times New Roman" w:cs="Times New Roman"/>
              <w:color w:val="000000" w:themeColor="text1"/>
              <w:sz w:val="24"/>
              <w:szCs w:val="24"/>
            </w:rPr>
            <w:t xml:space="preserve"> </w:t>
          </w:r>
          <w:r w:rsidRPr="00D92DD0">
            <w:rPr>
              <w:rFonts w:ascii="Times New Roman" w:hAnsi="Times New Roman" w:cs="Times New Roman"/>
              <w:color w:val="000000" w:themeColor="text1"/>
              <w:sz w:val="24"/>
              <w:szCs w:val="24"/>
              <w:shd w:val="clear" w:color="auto" w:fill="FFFFFF"/>
            </w:rPr>
            <w:t xml:space="preserve">Nadiyah and Faaizah </w:t>
          </w:r>
          <w:r w:rsidR="00881ABD" w:rsidRPr="00D92DD0">
            <w:rPr>
              <w:rFonts w:ascii="Times New Roman" w:hAnsi="Times New Roman" w:cs="Times New Roman"/>
              <w:color w:val="000000" w:themeColor="text1"/>
              <w:sz w:val="24"/>
              <w:szCs w:val="24"/>
              <w:shd w:val="clear" w:color="auto" w:fill="FFFFFF"/>
            </w:rPr>
            <w:t>(</w:t>
          </w:r>
          <w:r w:rsidRPr="00D92DD0">
            <w:rPr>
              <w:rFonts w:ascii="Times New Roman" w:hAnsi="Times New Roman" w:cs="Times New Roman"/>
              <w:color w:val="000000" w:themeColor="text1"/>
              <w:sz w:val="24"/>
              <w:szCs w:val="24"/>
              <w:shd w:val="clear" w:color="auto" w:fill="FFFFFF"/>
            </w:rPr>
            <w:t>2015</w:t>
          </w:r>
          <w:r w:rsidR="00EE0DE4" w:rsidRPr="00D92DD0">
            <w:rPr>
              <w:rFonts w:ascii="Times New Roman" w:eastAsia="Times New Roman" w:hAnsi="Times New Roman" w:cs="Times New Roman"/>
              <w:color w:val="000000" w:themeColor="text1"/>
              <w:sz w:val="24"/>
              <w:szCs w:val="24"/>
            </w:rPr>
            <w:t>)</w:t>
          </w:r>
          <w:r w:rsidR="00881ABD" w:rsidRPr="00D92DD0">
            <w:rPr>
              <w:rFonts w:ascii="Times New Roman" w:eastAsia="Times New Roman" w:hAnsi="Times New Roman" w:cs="Times New Roman"/>
              <w:color w:val="000000" w:themeColor="text1"/>
              <w:sz w:val="24"/>
              <w:szCs w:val="24"/>
            </w:rPr>
            <w:t xml:space="preserve"> stated that </w:t>
          </w:r>
          <w:r w:rsidR="00881ABD">
            <w:rPr>
              <w:rFonts w:ascii="Times New Roman" w:eastAsia="Times New Roman" w:hAnsi="Times New Roman" w:cs="Times New Roman"/>
              <w:sz w:val="24"/>
              <w:szCs w:val="24"/>
            </w:rPr>
            <w:t>ADDIE model</w:t>
          </w:r>
          <w:r w:rsidR="00CC4204">
            <w:rPr>
              <w:rFonts w:ascii="Times New Roman" w:eastAsia="Times New Roman" w:hAnsi="Times New Roman" w:cs="Times New Roman"/>
              <w:sz w:val="24"/>
              <w:szCs w:val="24"/>
            </w:rPr>
            <w:t xml:space="preserve"> provides a systematic process of attaining the learning objectives. According to </w:t>
          </w:r>
          <w:r w:rsidR="00CC4204">
            <w:rPr>
              <w:rFonts w:ascii="Times New Roman" w:eastAsia="Times New Roman" w:hAnsi="Times New Roman" w:cs="Times New Roman"/>
              <w:sz w:val="24"/>
              <w:szCs w:val="24"/>
              <w:highlight w:val="white"/>
            </w:rPr>
            <w:t xml:space="preserve">Cheung </w:t>
          </w:r>
          <w:r w:rsidR="00CC4204">
            <w:rPr>
              <w:rFonts w:ascii="Times New Roman" w:eastAsia="Times New Roman" w:hAnsi="Times New Roman" w:cs="Times New Roman"/>
              <w:sz w:val="24"/>
              <w:szCs w:val="24"/>
            </w:rPr>
            <w:t xml:space="preserve">(2016), the process included in ADDIE model are of flexible can provide the designers, instructors and educators with reliable roadmap </w:t>
          </w:r>
          <w:r w:rsidR="00CC4204">
            <w:rPr>
              <w:rFonts w:ascii="Times New Roman" w:eastAsia="Times New Roman" w:hAnsi="Times New Roman" w:cs="Times New Roman"/>
              <w:sz w:val="24"/>
              <w:szCs w:val="24"/>
            </w:rPr>
            <w:lastRenderedPageBreak/>
            <w:t xml:space="preserve">for understanding the </w:t>
          </w:r>
          <w:r>
            <w:rPr>
              <w:rFonts w:ascii="Times New Roman" w:eastAsia="Times New Roman" w:hAnsi="Times New Roman" w:cs="Times New Roman"/>
              <w:sz w:val="24"/>
              <w:szCs w:val="24"/>
            </w:rPr>
            <w:t>behavioural</w:t>
          </w:r>
          <w:r w:rsidR="00CC4204">
            <w:rPr>
              <w:rFonts w:ascii="Times New Roman" w:eastAsia="Times New Roman" w:hAnsi="Times New Roman" w:cs="Times New Roman"/>
              <w:sz w:val="24"/>
              <w:szCs w:val="24"/>
            </w:rPr>
            <w:t xml:space="preserve"> outcomes of a business activity. The model works best while testing for measurement of an essential criterion like cost and timing</w:t>
          </w:r>
          <w:r>
            <w:rPr>
              <w:rFonts w:ascii="Times New Roman" w:eastAsia="Times New Roman" w:hAnsi="Times New Roman" w:cs="Times New Roman"/>
              <w:sz w:val="24"/>
              <w:szCs w:val="24"/>
            </w:rPr>
            <w:t xml:space="preserve"> </w:t>
          </w:r>
          <w:r w:rsidR="00EE0DE4" w:rsidRPr="00D92DD0">
            <w:rPr>
              <w:rFonts w:ascii="Times New Roman" w:eastAsia="Times New Roman" w:hAnsi="Times New Roman" w:cs="Times New Roman"/>
              <w:color w:val="000000" w:themeColor="text1"/>
              <w:sz w:val="24"/>
              <w:szCs w:val="24"/>
            </w:rPr>
            <w:t>(</w:t>
          </w:r>
          <w:r w:rsidRPr="00D92DD0">
            <w:rPr>
              <w:rFonts w:ascii="Times New Roman" w:hAnsi="Times New Roman" w:cs="Times New Roman"/>
              <w:color w:val="000000" w:themeColor="text1"/>
              <w:sz w:val="24"/>
              <w:szCs w:val="24"/>
              <w:shd w:val="clear" w:color="auto" w:fill="FFFFFF"/>
            </w:rPr>
            <w:t>Trust and Pektas, 2018</w:t>
          </w:r>
          <w:r w:rsidR="00EE0DE4" w:rsidRPr="00D92DD0">
            <w:rPr>
              <w:rFonts w:ascii="Times New Roman" w:eastAsia="Times New Roman" w:hAnsi="Times New Roman" w:cs="Times New Roman"/>
              <w:color w:val="000000" w:themeColor="text1"/>
              <w:sz w:val="24"/>
              <w:szCs w:val="24"/>
            </w:rPr>
            <w:t>)</w:t>
          </w:r>
          <w:r w:rsidR="00CC4204" w:rsidRPr="00D92DD0">
            <w:rPr>
              <w:rFonts w:ascii="Times New Roman" w:eastAsia="Times New Roman" w:hAnsi="Times New Roman" w:cs="Times New Roman"/>
              <w:color w:val="000000" w:themeColor="text1"/>
              <w:sz w:val="24"/>
              <w:szCs w:val="24"/>
            </w:rPr>
            <w:t xml:space="preserve">. </w:t>
          </w:r>
          <w:r w:rsidR="00CC4204">
            <w:rPr>
              <w:rFonts w:ascii="Times New Roman" w:eastAsia="Times New Roman" w:hAnsi="Times New Roman" w:cs="Times New Roman"/>
              <w:sz w:val="24"/>
              <w:szCs w:val="24"/>
            </w:rPr>
            <w:t>On the contrary, the model has certain limitations as such it is time consuming and one step has to be completed before moving to the next stage. However, it depends on the management authority of how they implement the model into their workflow.  Therefore, irrespective of the time management tactics, the ADDIE model is an efficient way of improving the performance and managi</w:t>
          </w:r>
          <w:r w:rsidR="00881ABD">
            <w:rPr>
              <w:rFonts w:ascii="Times New Roman" w:eastAsia="Times New Roman" w:hAnsi="Times New Roman" w:cs="Times New Roman"/>
              <w:sz w:val="24"/>
              <w:szCs w:val="24"/>
            </w:rPr>
            <w:t xml:space="preserve">ng the workload for an </w:t>
          </w:r>
          <w:r w:rsidR="00881ABD" w:rsidRPr="00D92DD0">
            <w:rPr>
              <w:rFonts w:ascii="Times New Roman" w:eastAsia="Times New Roman" w:hAnsi="Times New Roman" w:cs="Times New Roman"/>
              <w:color w:val="000000" w:themeColor="text1"/>
              <w:sz w:val="24"/>
              <w:szCs w:val="24"/>
            </w:rPr>
            <w:t>employee</w:t>
          </w:r>
          <w:r w:rsidR="00CC4204" w:rsidRPr="00D92DD0">
            <w:rPr>
              <w:rFonts w:ascii="Times New Roman" w:eastAsia="Times New Roman" w:hAnsi="Times New Roman" w:cs="Times New Roman"/>
              <w:color w:val="000000" w:themeColor="text1"/>
              <w:sz w:val="24"/>
              <w:szCs w:val="24"/>
            </w:rPr>
            <w:t xml:space="preserve"> </w:t>
          </w:r>
          <w:r w:rsidR="00EE0DE4" w:rsidRPr="00D92DD0">
            <w:rPr>
              <w:rFonts w:ascii="Times New Roman" w:eastAsia="Times New Roman" w:hAnsi="Times New Roman" w:cs="Times New Roman"/>
              <w:color w:val="000000" w:themeColor="text1"/>
              <w:sz w:val="24"/>
              <w:szCs w:val="24"/>
            </w:rPr>
            <w:t>(</w:t>
          </w:r>
          <w:r w:rsidR="00881ABD" w:rsidRPr="00D92DD0">
            <w:rPr>
              <w:rFonts w:ascii="Times New Roman" w:hAnsi="Times New Roman" w:cs="Times New Roman"/>
              <w:color w:val="000000" w:themeColor="text1"/>
              <w:sz w:val="24"/>
              <w:szCs w:val="24"/>
              <w:shd w:val="clear" w:color="auto" w:fill="FFFFFF"/>
            </w:rPr>
            <w:t xml:space="preserve">Almomen </w:t>
          </w:r>
          <w:r w:rsidR="00881ABD" w:rsidRPr="00D92DD0">
            <w:rPr>
              <w:rFonts w:ascii="Times New Roman" w:hAnsi="Times New Roman" w:cs="Times New Roman"/>
              <w:i/>
              <w:color w:val="000000" w:themeColor="text1"/>
              <w:sz w:val="24"/>
              <w:szCs w:val="24"/>
              <w:shd w:val="clear" w:color="auto" w:fill="FFFFFF"/>
            </w:rPr>
            <w:t>et al.</w:t>
          </w:r>
          <w:r w:rsidR="00881ABD" w:rsidRPr="00D92DD0">
            <w:rPr>
              <w:rFonts w:ascii="Times New Roman" w:hAnsi="Times New Roman" w:cs="Times New Roman"/>
              <w:color w:val="000000" w:themeColor="text1"/>
              <w:sz w:val="24"/>
              <w:szCs w:val="24"/>
              <w:shd w:val="clear" w:color="auto" w:fill="FFFFFF"/>
            </w:rPr>
            <w:t xml:space="preserve"> 2016</w:t>
          </w:r>
          <w:r w:rsidR="00EE0DE4" w:rsidRPr="00D92DD0">
            <w:rPr>
              <w:rFonts w:ascii="Times New Roman" w:eastAsia="Times New Roman" w:hAnsi="Times New Roman" w:cs="Times New Roman"/>
              <w:color w:val="000000" w:themeColor="text1"/>
              <w:sz w:val="24"/>
              <w:szCs w:val="24"/>
            </w:rPr>
            <w:t>)</w:t>
          </w:r>
          <w:r w:rsidR="00881ABD" w:rsidRPr="00D92DD0">
            <w:rPr>
              <w:rFonts w:ascii="Times New Roman" w:eastAsia="Times New Roman" w:hAnsi="Times New Roman" w:cs="Times New Roman"/>
              <w:color w:val="000000" w:themeColor="text1"/>
              <w:sz w:val="24"/>
              <w:szCs w:val="24"/>
            </w:rPr>
            <w:t>.</w:t>
          </w:r>
        </w:p>
        <w:p w:rsidR="00CC4204" w:rsidRDefault="00CC4204" w:rsidP="0004742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w:t>
          </w:r>
        </w:p>
        <w:p w:rsidR="00CC4204" w:rsidRDefault="00CC4204" w:rsidP="0004742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ADDIE model was adopted in US military to offer good experience of learning. However, it cannot be used for resolving business problems. In such case, the LEAN model of six sigma can provide competitive advantage. Therefore, the ADDIE model can help in performance management (PM) of the employees in an organisation</w:t>
          </w:r>
          <w:r w:rsidR="00881ABD" w:rsidRPr="00D92DD0">
            <w:rPr>
              <w:rFonts w:ascii="Times New Roman" w:eastAsia="Times New Roman" w:hAnsi="Times New Roman" w:cs="Times New Roman"/>
              <w:color w:val="000000" w:themeColor="text1"/>
              <w:sz w:val="24"/>
              <w:szCs w:val="24"/>
            </w:rPr>
            <w:t xml:space="preserve"> </w:t>
          </w:r>
          <w:r w:rsidR="00EE0DE4" w:rsidRPr="00D92DD0">
            <w:rPr>
              <w:rFonts w:ascii="Times New Roman" w:eastAsia="Times New Roman" w:hAnsi="Times New Roman" w:cs="Times New Roman"/>
              <w:color w:val="000000" w:themeColor="text1"/>
              <w:sz w:val="24"/>
              <w:szCs w:val="24"/>
            </w:rPr>
            <w:t>(</w:t>
          </w:r>
          <w:r w:rsidR="00881ABD" w:rsidRPr="00D92DD0">
            <w:rPr>
              <w:rFonts w:ascii="Times New Roman" w:hAnsi="Times New Roman" w:cs="Times New Roman"/>
              <w:color w:val="000000" w:themeColor="text1"/>
              <w:sz w:val="24"/>
              <w:szCs w:val="24"/>
              <w:shd w:val="clear" w:color="auto" w:fill="FFFFFF"/>
            </w:rPr>
            <w:t xml:space="preserve">Benigno </w:t>
          </w:r>
          <w:r w:rsidR="00881ABD" w:rsidRPr="00D92DD0">
            <w:rPr>
              <w:rFonts w:ascii="Times New Roman" w:hAnsi="Times New Roman" w:cs="Times New Roman"/>
              <w:i/>
              <w:color w:val="000000" w:themeColor="text1"/>
              <w:sz w:val="24"/>
              <w:szCs w:val="24"/>
              <w:shd w:val="clear" w:color="auto" w:fill="FFFFFF"/>
            </w:rPr>
            <w:t>et al.</w:t>
          </w:r>
          <w:r w:rsidR="00881ABD" w:rsidRPr="00D92DD0">
            <w:rPr>
              <w:rFonts w:ascii="Times New Roman" w:hAnsi="Times New Roman" w:cs="Times New Roman"/>
              <w:color w:val="000000" w:themeColor="text1"/>
              <w:sz w:val="24"/>
              <w:szCs w:val="24"/>
              <w:shd w:val="clear" w:color="auto" w:fill="FFFFFF"/>
            </w:rPr>
            <w:t xml:space="preserve"> 2018</w:t>
          </w:r>
          <w:r w:rsidR="00EE0DE4" w:rsidRPr="00D92DD0">
            <w:rPr>
              <w:rFonts w:ascii="Times New Roman" w:eastAsia="Times New Roman" w:hAnsi="Times New Roman" w:cs="Times New Roman"/>
              <w:color w:val="000000" w:themeColor="text1"/>
              <w:sz w:val="24"/>
              <w:szCs w:val="24"/>
            </w:rPr>
            <w:t>)</w:t>
          </w:r>
          <w:r w:rsidR="00881ABD" w:rsidRPr="00D92DD0">
            <w:rPr>
              <w:rFonts w:ascii="Times New Roman" w:eastAsia="Times New Roman" w:hAnsi="Times New Roman" w:cs="Times New Roman"/>
              <w:color w:val="000000" w:themeColor="text1"/>
              <w:sz w:val="24"/>
              <w:szCs w:val="24"/>
            </w:rPr>
            <w:t xml:space="preserve">. </w:t>
          </w:r>
        </w:p>
        <w:p w:rsidR="00CC4204" w:rsidRDefault="00CC4204" w:rsidP="0004742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extent cx="4457700" cy="27813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cstate="print"/>
                        <a:srcRect/>
                        <a:stretch>
                          <a:fillRect/>
                        </a:stretch>
                      </pic:blipFill>
                      <pic:spPr>
                        <a:xfrm>
                          <a:off x="0" y="0"/>
                          <a:ext cx="4457700" cy="2781300"/>
                        </a:xfrm>
                        <a:prstGeom prst="rect">
                          <a:avLst/>
                        </a:prstGeom>
                        <a:ln/>
                      </pic:spPr>
                    </pic:pic>
                  </a:graphicData>
                </a:graphic>
              </wp:inline>
            </w:drawing>
          </w:r>
        </w:p>
        <w:p w:rsidR="00CC4204" w:rsidRDefault="00CC4204" w:rsidP="0004742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ADDIE model on performance management</w:t>
          </w:r>
        </w:p>
        <w:p w:rsidR="00CC4204" w:rsidRDefault="00CC4204" w:rsidP="0004742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r>
            <w:rPr>
              <w:rFonts w:ascii="Times New Roman" w:eastAsia="Times New Roman" w:hAnsi="Times New Roman" w:cs="Times New Roman"/>
              <w:sz w:val="24"/>
              <w:szCs w:val="24"/>
              <w:highlight w:val="white"/>
            </w:rPr>
            <w:t xml:space="preserve">Patel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2018</w:t>
          </w:r>
          <w:r>
            <w:rPr>
              <w:rFonts w:ascii="Times New Roman" w:eastAsia="Times New Roman" w:hAnsi="Times New Roman" w:cs="Times New Roman"/>
              <w:sz w:val="24"/>
              <w:szCs w:val="24"/>
            </w:rPr>
            <w:t>)</w:t>
          </w:r>
        </w:p>
        <w:p w:rsidR="00CC4204" w:rsidRDefault="00CC4204" w:rsidP="00047420">
          <w:pPr>
            <w:pStyle w:val="Heading1"/>
            <w:spacing w:line="360" w:lineRule="auto"/>
          </w:pPr>
          <w:bookmarkStart w:id="6" w:name="_Toc2945479"/>
          <w:bookmarkStart w:id="7" w:name="_Toc3066715"/>
          <w:r>
            <w:t>Task 2:</w:t>
          </w:r>
          <w:bookmarkEnd w:id="6"/>
          <w:bookmarkEnd w:id="7"/>
        </w:p>
        <w:p w:rsidR="00CC4204" w:rsidRDefault="00CC4204" w:rsidP="00047420">
          <w:pPr>
            <w:pStyle w:val="Heading1"/>
            <w:spacing w:line="360" w:lineRule="auto"/>
          </w:pPr>
          <w:bookmarkStart w:id="8" w:name="_Toc2945480"/>
          <w:bookmarkStart w:id="9" w:name="_Toc3066716"/>
          <w:r>
            <w:t>Critically assessing the potential benefits offered to an individual or an organisation in context to development of positive workplace</w:t>
          </w:r>
          <w:bookmarkEnd w:id="8"/>
          <w:bookmarkEnd w:id="9"/>
        </w:p>
        <w:p w:rsidR="006379AB" w:rsidRPr="00D92DD0" w:rsidRDefault="00CC4204" w:rsidP="00047420">
          <w:pPr>
            <w:spacing w:line="360" w:lineRule="auto"/>
            <w:jc w:val="both"/>
            <w:rPr>
              <w:rFonts w:ascii="Times New Roman" w:eastAsia="Times New Roman" w:hAnsi="Times New Roman" w:cs="Times New Roman"/>
              <w:color w:val="000000" w:themeColor="text1"/>
              <w:sz w:val="24"/>
              <w:szCs w:val="24"/>
            </w:rPr>
          </w:pPr>
          <w:r w:rsidRPr="0009533E">
            <w:rPr>
              <w:rFonts w:ascii="Times New Roman" w:eastAsia="Times New Roman" w:hAnsi="Times New Roman" w:cs="Times New Roman"/>
              <w:sz w:val="24"/>
              <w:szCs w:val="24"/>
            </w:rPr>
            <w:t xml:space="preserve">It can be equally frustrating and costly for employers to have employees, who are not performing well. The reason of employee’s poor performance can be lack of recognition, achievement, enjoyable job role, environment and provision for professional growth. As per </w:t>
          </w:r>
          <w:r w:rsidRPr="0009533E">
            <w:rPr>
              <w:rFonts w:ascii="Times New Roman" w:eastAsia="Times New Roman" w:hAnsi="Times New Roman" w:cs="Times New Roman"/>
              <w:sz w:val="24"/>
              <w:szCs w:val="24"/>
            </w:rPr>
            <w:lastRenderedPageBreak/>
            <w:t xml:space="preserve">the view of </w:t>
          </w:r>
          <w:r w:rsidRPr="0009533E">
            <w:rPr>
              <w:rFonts w:ascii="Times New Roman" w:eastAsia="Times New Roman" w:hAnsi="Times New Roman" w:cs="Times New Roman"/>
              <w:sz w:val="24"/>
              <w:szCs w:val="24"/>
              <w:shd w:val="clear" w:color="auto" w:fill="FFFFFF"/>
            </w:rPr>
            <w:t xml:space="preserve">Acosta and Avalos </w:t>
          </w:r>
          <w:r w:rsidRPr="0009533E">
            <w:rPr>
              <w:rFonts w:ascii="Times New Roman" w:eastAsia="Times New Roman" w:hAnsi="Times New Roman" w:cs="Times New Roman"/>
              <w:sz w:val="24"/>
              <w:szCs w:val="24"/>
            </w:rPr>
            <w:t xml:space="preserve">(2018), employee performance and motivation is tied with style of management that is in practice in an organisation. </w:t>
          </w:r>
          <w:r w:rsidR="00881ABD" w:rsidRPr="00D92DD0">
            <w:rPr>
              <w:rFonts w:ascii="Times New Roman" w:hAnsi="Times New Roman" w:cs="Times New Roman"/>
              <w:color w:val="000000" w:themeColor="text1"/>
              <w:sz w:val="24"/>
              <w:szCs w:val="24"/>
              <w:shd w:val="clear" w:color="auto" w:fill="FFFFFF"/>
            </w:rPr>
            <w:t>Mone and London</w:t>
          </w:r>
          <w:r w:rsidR="00881ABD" w:rsidRPr="00D92DD0">
            <w:rPr>
              <w:rFonts w:ascii="Times New Roman" w:eastAsia="Times New Roman" w:hAnsi="Times New Roman" w:cs="Times New Roman"/>
              <w:color w:val="000000" w:themeColor="text1"/>
              <w:sz w:val="24"/>
              <w:szCs w:val="24"/>
            </w:rPr>
            <w:t xml:space="preserve"> (2018)</w:t>
          </w:r>
          <w:r w:rsidR="00274DA7" w:rsidRPr="00D92DD0">
            <w:rPr>
              <w:rFonts w:ascii="Times New Roman" w:eastAsia="Times New Roman" w:hAnsi="Times New Roman" w:cs="Times New Roman"/>
              <w:color w:val="000000" w:themeColor="text1"/>
              <w:sz w:val="24"/>
              <w:szCs w:val="24"/>
            </w:rPr>
            <w:t>,</w:t>
          </w:r>
          <w:r w:rsidR="00881ABD" w:rsidRPr="00D92DD0">
            <w:rPr>
              <w:rFonts w:ascii="Times New Roman" w:eastAsia="Times New Roman" w:hAnsi="Times New Roman" w:cs="Times New Roman"/>
              <w:color w:val="000000" w:themeColor="text1"/>
              <w:sz w:val="24"/>
              <w:szCs w:val="24"/>
            </w:rPr>
            <w:t xml:space="preserve"> stated that </w:t>
          </w:r>
          <w:r w:rsidR="00881ABD">
            <w:rPr>
              <w:rFonts w:ascii="Times New Roman" w:eastAsia="Times New Roman" w:hAnsi="Times New Roman" w:cs="Times New Roman"/>
              <w:sz w:val="24"/>
              <w:szCs w:val="24"/>
            </w:rPr>
            <w:t xml:space="preserve">a </w:t>
          </w:r>
          <w:r w:rsidRPr="0009533E">
            <w:rPr>
              <w:rFonts w:ascii="Times New Roman" w:eastAsia="Times New Roman" w:hAnsi="Times New Roman" w:cs="Times New Roman"/>
              <w:sz w:val="24"/>
              <w:szCs w:val="24"/>
            </w:rPr>
            <w:t>fully engaged employee is always aware of the business activities, expected outcome and importance of working in a team that will impart success to the organisation. Apart from this, a well committed employee is aware of the business challenges and need for developing new skills and cognitive ability to achieve a competitive advantage over others</w:t>
          </w:r>
          <w:r w:rsidR="00881ABD">
            <w:rPr>
              <w:rFonts w:ascii="Times New Roman" w:eastAsia="Times New Roman" w:hAnsi="Times New Roman" w:cs="Times New Roman"/>
              <w:sz w:val="24"/>
              <w:szCs w:val="24"/>
            </w:rPr>
            <w:t xml:space="preserve"> </w:t>
          </w:r>
          <w:r w:rsidR="00EE0DE4" w:rsidRPr="00D92DD0">
            <w:rPr>
              <w:rFonts w:ascii="Times New Roman" w:eastAsia="Times New Roman" w:hAnsi="Times New Roman" w:cs="Times New Roman"/>
              <w:color w:val="000000" w:themeColor="text1"/>
              <w:sz w:val="24"/>
              <w:szCs w:val="24"/>
            </w:rPr>
            <w:t>(</w:t>
          </w:r>
          <w:r w:rsidR="00881ABD" w:rsidRPr="00D92DD0">
            <w:rPr>
              <w:rFonts w:ascii="Times New Roman" w:hAnsi="Times New Roman" w:cs="Times New Roman"/>
              <w:color w:val="000000" w:themeColor="text1"/>
              <w:sz w:val="24"/>
              <w:szCs w:val="24"/>
              <w:shd w:val="clear" w:color="auto" w:fill="FFFFFF"/>
            </w:rPr>
            <w:t xml:space="preserve">Owens </w:t>
          </w:r>
          <w:r w:rsidR="00881ABD" w:rsidRPr="00D92DD0">
            <w:rPr>
              <w:rFonts w:ascii="Times New Roman" w:hAnsi="Times New Roman" w:cs="Times New Roman"/>
              <w:i/>
              <w:color w:val="000000" w:themeColor="text1"/>
              <w:sz w:val="24"/>
              <w:szCs w:val="24"/>
              <w:shd w:val="clear" w:color="auto" w:fill="FFFFFF"/>
            </w:rPr>
            <w:t>et al.</w:t>
          </w:r>
          <w:r w:rsidR="00881ABD" w:rsidRPr="00D92DD0">
            <w:rPr>
              <w:rFonts w:ascii="Times New Roman" w:hAnsi="Times New Roman" w:cs="Times New Roman"/>
              <w:color w:val="000000" w:themeColor="text1"/>
              <w:sz w:val="24"/>
              <w:szCs w:val="24"/>
              <w:shd w:val="clear" w:color="auto" w:fill="FFFFFF"/>
            </w:rPr>
            <w:t xml:space="preserve"> 2016</w:t>
          </w:r>
          <w:r w:rsidR="00EE0DE4" w:rsidRPr="00D92DD0">
            <w:rPr>
              <w:rFonts w:ascii="Times New Roman" w:eastAsia="Times New Roman" w:hAnsi="Times New Roman" w:cs="Times New Roman"/>
              <w:color w:val="000000" w:themeColor="text1"/>
              <w:sz w:val="24"/>
              <w:szCs w:val="24"/>
            </w:rPr>
            <w:t>)</w:t>
          </w:r>
          <w:r w:rsidRPr="00D92DD0">
            <w:rPr>
              <w:rFonts w:ascii="Times New Roman" w:eastAsia="Times New Roman" w:hAnsi="Times New Roman" w:cs="Times New Roman"/>
              <w:color w:val="000000" w:themeColor="text1"/>
              <w:sz w:val="24"/>
              <w:szCs w:val="24"/>
            </w:rPr>
            <w:t xml:space="preserve">. </w:t>
          </w:r>
          <w:r w:rsidRPr="0009533E">
            <w:rPr>
              <w:rFonts w:ascii="Times New Roman" w:eastAsia="Times New Roman" w:hAnsi="Times New Roman" w:cs="Times New Roman"/>
              <w:sz w:val="24"/>
              <w:szCs w:val="24"/>
            </w:rPr>
            <w:t>Simultaneously, it becomes necessary for an organisation to conduct policies and strategies to be more efficient, competitive and attain profitability in the global market</w:t>
          </w:r>
          <w:r w:rsidR="00EE0DE4" w:rsidRPr="00EE0DE4">
            <w:rPr>
              <w:rFonts w:ascii="Times New Roman" w:eastAsia="Times New Roman" w:hAnsi="Times New Roman" w:cs="Times New Roman"/>
              <w:color w:val="FF0000"/>
              <w:sz w:val="24"/>
              <w:szCs w:val="24"/>
            </w:rPr>
            <w:t xml:space="preserve"> </w:t>
          </w:r>
          <w:r w:rsidR="00EE0DE4" w:rsidRPr="00D92DD0">
            <w:rPr>
              <w:rFonts w:ascii="Times New Roman" w:eastAsia="Times New Roman" w:hAnsi="Times New Roman" w:cs="Times New Roman"/>
              <w:color w:val="000000" w:themeColor="text1"/>
              <w:sz w:val="24"/>
              <w:szCs w:val="24"/>
            </w:rPr>
            <w:t>(</w:t>
          </w:r>
          <w:r w:rsidR="00881ABD" w:rsidRPr="00D92DD0">
            <w:rPr>
              <w:rFonts w:ascii="Times New Roman" w:hAnsi="Times New Roman" w:cs="Times New Roman"/>
              <w:color w:val="000000" w:themeColor="text1"/>
              <w:sz w:val="24"/>
              <w:szCs w:val="24"/>
              <w:shd w:val="clear" w:color="auto" w:fill="FFFFFF"/>
            </w:rPr>
            <w:t>Popli and Rizvi, 2016</w:t>
          </w:r>
          <w:r w:rsidR="00EE0DE4" w:rsidRPr="00D92DD0">
            <w:rPr>
              <w:rFonts w:ascii="Times New Roman" w:eastAsia="Times New Roman" w:hAnsi="Times New Roman" w:cs="Times New Roman"/>
              <w:color w:val="000000" w:themeColor="text1"/>
              <w:sz w:val="24"/>
              <w:szCs w:val="24"/>
            </w:rPr>
            <w:t>)</w:t>
          </w:r>
          <w:r w:rsidR="00881ABD" w:rsidRPr="00D92DD0">
            <w:rPr>
              <w:rFonts w:ascii="Times New Roman" w:eastAsia="Times New Roman" w:hAnsi="Times New Roman" w:cs="Times New Roman"/>
              <w:color w:val="000000" w:themeColor="text1"/>
              <w:sz w:val="24"/>
              <w:szCs w:val="24"/>
            </w:rPr>
            <w:t>.</w:t>
          </w:r>
        </w:p>
        <w:p w:rsidR="00CC4204" w:rsidRPr="0009533E" w:rsidRDefault="00CC4204" w:rsidP="00047420">
          <w:pPr>
            <w:spacing w:line="360" w:lineRule="auto"/>
            <w:jc w:val="both"/>
            <w:rPr>
              <w:rFonts w:ascii="Times New Roman" w:eastAsia="Times New Roman" w:hAnsi="Times New Roman" w:cs="Times New Roman"/>
              <w:sz w:val="24"/>
              <w:szCs w:val="24"/>
            </w:rPr>
          </w:pPr>
          <w:r w:rsidRPr="0009533E">
            <w:rPr>
              <w:rFonts w:ascii="Times New Roman" w:eastAsia="Times New Roman" w:hAnsi="Times New Roman" w:cs="Times New Roman"/>
              <w:b/>
              <w:bCs/>
              <w:sz w:val="24"/>
              <w:szCs w:val="24"/>
            </w:rPr>
            <w:t>Benefits to an individual with reference to relevant theories applicable at place</w:t>
          </w:r>
        </w:p>
        <w:p w:rsidR="00CC4204" w:rsidRPr="0009533E" w:rsidRDefault="00CC4204" w:rsidP="00047420">
          <w:pPr>
            <w:spacing w:line="360" w:lineRule="auto"/>
            <w:jc w:val="both"/>
            <w:rPr>
              <w:rFonts w:ascii="Times New Roman" w:eastAsia="Times New Roman" w:hAnsi="Times New Roman" w:cs="Times New Roman"/>
              <w:sz w:val="24"/>
              <w:szCs w:val="24"/>
            </w:rPr>
          </w:pPr>
          <w:r w:rsidRPr="0009533E">
            <w:rPr>
              <w:rFonts w:ascii="Times New Roman" w:eastAsia="Times New Roman" w:hAnsi="Times New Roman" w:cs="Times New Roman"/>
              <w:sz w:val="24"/>
              <w:szCs w:val="24"/>
            </w:rPr>
            <w:t>The success of an organisation starts with development for a positive workplace environment, which is possible after providing potential benefits to the employees</w:t>
          </w:r>
          <w:r w:rsidR="00881ABD">
            <w:rPr>
              <w:rFonts w:ascii="Times New Roman" w:eastAsia="Times New Roman" w:hAnsi="Times New Roman" w:cs="Times New Roman"/>
              <w:sz w:val="24"/>
              <w:szCs w:val="24"/>
            </w:rPr>
            <w:t xml:space="preserve"> </w:t>
          </w:r>
          <w:r w:rsidR="00881ABD" w:rsidRPr="00D92DD0">
            <w:rPr>
              <w:rFonts w:ascii="Times New Roman" w:eastAsia="Times New Roman" w:hAnsi="Times New Roman" w:cs="Times New Roman"/>
              <w:color w:val="000000" w:themeColor="text1"/>
              <w:sz w:val="24"/>
              <w:szCs w:val="24"/>
            </w:rPr>
            <w:t>(</w:t>
          </w:r>
          <w:r w:rsidR="00881ABD" w:rsidRPr="00D92DD0">
            <w:rPr>
              <w:rFonts w:ascii="Times New Roman" w:hAnsi="Times New Roman" w:cs="Times New Roman"/>
              <w:color w:val="000000" w:themeColor="text1"/>
              <w:sz w:val="24"/>
              <w:szCs w:val="24"/>
              <w:shd w:val="clear" w:color="auto" w:fill="FFFFFF"/>
            </w:rPr>
            <w:t xml:space="preserve">Bititci </w:t>
          </w:r>
          <w:r w:rsidR="00881ABD" w:rsidRPr="00D92DD0">
            <w:rPr>
              <w:rFonts w:ascii="Times New Roman" w:hAnsi="Times New Roman" w:cs="Times New Roman"/>
              <w:i/>
              <w:color w:val="000000" w:themeColor="text1"/>
              <w:sz w:val="24"/>
              <w:szCs w:val="24"/>
              <w:shd w:val="clear" w:color="auto" w:fill="FFFFFF"/>
            </w:rPr>
            <w:t>et al.</w:t>
          </w:r>
          <w:r w:rsidR="00881ABD" w:rsidRPr="00D92DD0">
            <w:rPr>
              <w:rFonts w:ascii="Times New Roman" w:hAnsi="Times New Roman" w:cs="Times New Roman"/>
              <w:color w:val="000000" w:themeColor="text1"/>
              <w:sz w:val="24"/>
              <w:szCs w:val="24"/>
              <w:shd w:val="clear" w:color="auto" w:fill="FFFFFF"/>
            </w:rPr>
            <w:t xml:space="preserve"> 2016)</w:t>
          </w:r>
          <w:r w:rsidRPr="00D92DD0">
            <w:rPr>
              <w:rFonts w:ascii="Times New Roman" w:eastAsia="Times New Roman" w:hAnsi="Times New Roman" w:cs="Times New Roman"/>
              <w:color w:val="000000" w:themeColor="text1"/>
              <w:sz w:val="24"/>
              <w:szCs w:val="24"/>
            </w:rPr>
            <w:t xml:space="preserve">. </w:t>
          </w:r>
          <w:r w:rsidRPr="0009533E">
            <w:rPr>
              <w:rFonts w:ascii="Times New Roman" w:eastAsia="Times New Roman" w:hAnsi="Times New Roman" w:cs="Times New Roman"/>
              <w:sz w:val="24"/>
              <w:szCs w:val="24"/>
            </w:rPr>
            <w:t xml:space="preserve">This can be explained with the help of several case study </w:t>
          </w:r>
          <w:r w:rsidR="00881ABD" w:rsidRPr="0009533E">
            <w:rPr>
              <w:rFonts w:ascii="Times New Roman" w:eastAsia="Times New Roman" w:hAnsi="Times New Roman" w:cs="Times New Roman"/>
              <w:sz w:val="24"/>
              <w:szCs w:val="24"/>
            </w:rPr>
            <w:t>examples</w:t>
          </w:r>
          <w:r w:rsidRPr="0009533E">
            <w:rPr>
              <w:rFonts w:ascii="Times New Roman" w:eastAsia="Times New Roman" w:hAnsi="Times New Roman" w:cs="Times New Roman"/>
              <w:sz w:val="24"/>
              <w:szCs w:val="24"/>
            </w:rPr>
            <w:t xml:space="preserve"> as below:</w:t>
          </w:r>
        </w:p>
        <w:p w:rsidR="00CC4204" w:rsidRPr="0009533E" w:rsidRDefault="00CC4204" w:rsidP="00047420">
          <w:pPr>
            <w:spacing w:line="360" w:lineRule="auto"/>
            <w:jc w:val="both"/>
            <w:rPr>
              <w:rFonts w:ascii="Times New Roman" w:eastAsia="Times New Roman" w:hAnsi="Times New Roman" w:cs="Times New Roman"/>
              <w:sz w:val="24"/>
              <w:szCs w:val="24"/>
            </w:rPr>
          </w:pPr>
          <w:r w:rsidRPr="0009533E">
            <w:rPr>
              <w:rFonts w:ascii="Times New Roman" w:eastAsia="Times New Roman" w:hAnsi="Times New Roman" w:cs="Times New Roman"/>
              <w:sz w:val="24"/>
              <w:szCs w:val="24"/>
            </w:rPr>
            <w:t>Navin, an AGM of a pulp manufacturing company, is suddenly fretting and fuming. He went to GM’s office and threw the resignation letter on Kiran’s desk, shouted violently and walked out of room swiftly. Previously, Navin has worked as an AGM of prestigious sailing plant in Mumbai. He used to enjoy his extensive power and could order materials of 25 lakhs worth without any prior asking to any senior officials. He also enjoyed potential benefits such as conglomeration, reputation, superannuation facility and other perks from the sailing company</w:t>
          </w:r>
          <w:r w:rsidR="001521C1">
            <w:rPr>
              <w:rFonts w:ascii="Times New Roman" w:eastAsia="Times New Roman" w:hAnsi="Times New Roman" w:cs="Times New Roman"/>
              <w:sz w:val="24"/>
              <w:szCs w:val="24"/>
            </w:rPr>
            <w:t xml:space="preserve"> </w:t>
          </w:r>
          <w:r w:rsidR="001521C1" w:rsidRPr="00D92DD0">
            <w:rPr>
              <w:rFonts w:ascii="Times New Roman" w:eastAsia="Times New Roman" w:hAnsi="Times New Roman" w:cs="Times New Roman"/>
              <w:color w:val="000000" w:themeColor="text1"/>
              <w:sz w:val="24"/>
              <w:szCs w:val="24"/>
            </w:rPr>
            <w:t>(</w:t>
          </w:r>
          <w:r w:rsidR="003F39FB" w:rsidRPr="00D92DD0">
            <w:rPr>
              <w:rFonts w:ascii="Times New Roman" w:hAnsi="Times New Roman" w:cs="Times New Roman"/>
              <w:color w:val="000000" w:themeColor="text1"/>
              <w:sz w:val="24"/>
              <w:szCs w:val="24"/>
              <w:shd w:val="clear" w:color="auto" w:fill="FFFFFF"/>
            </w:rPr>
            <w:t xml:space="preserve">Baer </w:t>
          </w:r>
          <w:r w:rsidR="003F39FB" w:rsidRPr="00D92DD0">
            <w:rPr>
              <w:rFonts w:ascii="Times New Roman" w:hAnsi="Times New Roman" w:cs="Times New Roman"/>
              <w:i/>
              <w:color w:val="000000" w:themeColor="text1"/>
              <w:sz w:val="24"/>
              <w:szCs w:val="24"/>
              <w:shd w:val="clear" w:color="auto" w:fill="FFFFFF"/>
            </w:rPr>
            <w:t>et al.</w:t>
          </w:r>
          <w:r w:rsidR="003F39FB" w:rsidRPr="00D92DD0">
            <w:rPr>
              <w:rFonts w:ascii="Times New Roman" w:hAnsi="Times New Roman" w:cs="Times New Roman"/>
              <w:color w:val="000000" w:themeColor="text1"/>
              <w:sz w:val="24"/>
              <w:szCs w:val="24"/>
              <w:shd w:val="clear" w:color="auto" w:fill="FFFFFF"/>
            </w:rPr>
            <w:t xml:space="preserve"> 2018)</w:t>
          </w:r>
          <w:r w:rsidRPr="00D92DD0">
            <w:rPr>
              <w:rFonts w:ascii="Times New Roman" w:eastAsia="Times New Roman" w:hAnsi="Times New Roman" w:cs="Times New Roman"/>
              <w:color w:val="000000" w:themeColor="text1"/>
              <w:sz w:val="24"/>
              <w:szCs w:val="24"/>
            </w:rPr>
            <w:t xml:space="preserve">. </w:t>
          </w:r>
          <w:r w:rsidRPr="0009533E">
            <w:rPr>
              <w:rFonts w:ascii="Times New Roman" w:eastAsia="Times New Roman" w:hAnsi="Times New Roman" w:cs="Times New Roman"/>
              <w:sz w:val="24"/>
              <w:szCs w:val="24"/>
            </w:rPr>
            <w:t>However, in due course of time, when he joined a pulp manufacturing company, he experienced certain difficulties in adjusting with the company’s policies and practices. one day, while he was placing a material order of worth Rupees 12 lakhs, he presumed that it would worth half the amount mentioned but he received a bill of 12 lakh rupees. The accounts department had withheld his payment for not asking before ordering the materials</w:t>
          </w:r>
          <w:r w:rsidRPr="00D92DD0">
            <w:rPr>
              <w:rFonts w:ascii="Times New Roman" w:eastAsia="Times New Roman" w:hAnsi="Times New Roman" w:cs="Times New Roman"/>
              <w:color w:val="000000" w:themeColor="text1"/>
              <w:sz w:val="24"/>
              <w:szCs w:val="24"/>
            </w:rPr>
            <w:t xml:space="preserve">. </w:t>
          </w:r>
          <w:r w:rsidR="00EE0DE4" w:rsidRPr="00D92DD0">
            <w:rPr>
              <w:rFonts w:ascii="Times New Roman" w:eastAsia="Times New Roman" w:hAnsi="Times New Roman" w:cs="Times New Roman"/>
              <w:color w:val="000000" w:themeColor="text1"/>
              <w:sz w:val="24"/>
              <w:szCs w:val="24"/>
            </w:rPr>
            <w:t>(</w:t>
          </w:r>
          <w:r w:rsidR="00D44FB4" w:rsidRPr="00D92DD0">
            <w:rPr>
              <w:rFonts w:ascii="Times New Roman" w:hAnsi="Times New Roman" w:cs="Times New Roman"/>
              <w:color w:val="000000" w:themeColor="text1"/>
              <w:sz w:val="24"/>
              <w:szCs w:val="24"/>
            </w:rPr>
            <w:t>academia.edu, 2019).</w:t>
          </w:r>
        </w:p>
        <w:p w:rsidR="00D44FB4" w:rsidRPr="00D92DD0" w:rsidRDefault="00CC4204" w:rsidP="00047420">
          <w:pPr>
            <w:spacing w:line="360" w:lineRule="auto"/>
            <w:jc w:val="both"/>
            <w:rPr>
              <w:rFonts w:ascii="Times New Roman" w:eastAsia="Times New Roman" w:hAnsi="Times New Roman" w:cs="Times New Roman"/>
              <w:color w:val="000000" w:themeColor="text1"/>
              <w:sz w:val="24"/>
              <w:szCs w:val="24"/>
            </w:rPr>
          </w:pPr>
          <w:r w:rsidRPr="0009533E">
            <w:rPr>
              <w:rFonts w:ascii="Times New Roman" w:eastAsia="Times New Roman" w:hAnsi="Times New Roman" w:cs="Times New Roman"/>
              <w:sz w:val="24"/>
              <w:szCs w:val="24"/>
            </w:rPr>
            <w:t>This is a situation, where the employee takes disadvantage of the power given to him</w:t>
          </w:r>
          <w:r w:rsidR="00505171">
            <w:rPr>
              <w:rFonts w:ascii="Times New Roman" w:eastAsia="Times New Roman" w:hAnsi="Times New Roman" w:cs="Times New Roman"/>
              <w:sz w:val="24"/>
              <w:szCs w:val="24"/>
            </w:rPr>
            <w:t xml:space="preserve"> </w:t>
          </w:r>
          <w:r w:rsidR="00505171" w:rsidRPr="00D92DD0">
            <w:rPr>
              <w:rFonts w:ascii="Times New Roman" w:eastAsia="Times New Roman" w:hAnsi="Times New Roman" w:cs="Times New Roman"/>
              <w:color w:val="000000" w:themeColor="text1"/>
              <w:sz w:val="24"/>
              <w:szCs w:val="24"/>
            </w:rPr>
            <w:t>(</w:t>
          </w:r>
          <w:r w:rsidR="00505171" w:rsidRPr="00D92DD0">
            <w:rPr>
              <w:rFonts w:ascii="Times New Roman" w:hAnsi="Times New Roman" w:cs="Times New Roman"/>
              <w:color w:val="000000" w:themeColor="text1"/>
              <w:sz w:val="24"/>
              <w:szCs w:val="24"/>
              <w:shd w:val="clear" w:color="auto" w:fill="FFFFFF"/>
            </w:rPr>
            <w:t xml:space="preserve">Bititci </w:t>
          </w:r>
          <w:r w:rsidR="00505171" w:rsidRPr="00D92DD0">
            <w:rPr>
              <w:rFonts w:ascii="Times New Roman" w:hAnsi="Times New Roman" w:cs="Times New Roman"/>
              <w:i/>
              <w:color w:val="000000" w:themeColor="text1"/>
              <w:sz w:val="24"/>
              <w:szCs w:val="24"/>
              <w:shd w:val="clear" w:color="auto" w:fill="FFFFFF"/>
            </w:rPr>
            <w:t>et al.</w:t>
          </w:r>
          <w:r w:rsidR="00505171" w:rsidRPr="00D92DD0">
            <w:rPr>
              <w:rFonts w:ascii="Times New Roman" w:hAnsi="Times New Roman" w:cs="Times New Roman"/>
              <w:color w:val="000000" w:themeColor="text1"/>
              <w:sz w:val="24"/>
              <w:szCs w:val="24"/>
              <w:shd w:val="clear" w:color="auto" w:fill="FFFFFF"/>
            </w:rPr>
            <w:t xml:space="preserve"> 2016)</w:t>
          </w:r>
          <w:r w:rsidR="00505171" w:rsidRPr="00D92DD0">
            <w:rPr>
              <w:rFonts w:ascii="Times New Roman" w:eastAsia="Times New Roman" w:hAnsi="Times New Roman" w:cs="Times New Roman"/>
              <w:color w:val="000000" w:themeColor="text1"/>
              <w:sz w:val="24"/>
              <w:szCs w:val="24"/>
            </w:rPr>
            <w:t>.</w:t>
          </w:r>
          <w:r w:rsidR="00505171">
            <w:rPr>
              <w:rFonts w:ascii="Times New Roman" w:eastAsia="Times New Roman" w:hAnsi="Times New Roman" w:cs="Times New Roman"/>
              <w:sz w:val="24"/>
              <w:szCs w:val="24"/>
            </w:rPr>
            <w:t xml:space="preserve"> </w:t>
          </w:r>
          <w:r w:rsidRPr="0009533E">
            <w:rPr>
              <w:rFonts w:ascii="Times New Roman" w:eastAsia="Times New Roman" w:hAnsi="Times New Roman" w:cs="Times New Roman"/>
              <w:sz w:val="24"/>
              <w:szCs w:val="24"/>
            </w:rPr>
            <w:t xml:space="preserve">However, prior to position Navin as an AGM, the HR manager must have arranged for a training and professional development program. As such, through conductive assessment, the HR manager will be able to identify his strengths and weaknesses; and accordingly provide him with a job responsibility. Simultaneously, it will provide Navin a chance to up skill his literature knowledge and cognitive abilities to sustain in the organisation. Accordingly, the two factor theory of Herzberg is equally applicable for Navin for attainment of his objective by </w:t>
          </w:r>
          <w:r w:rsidRPr="0009533E">
            <w:rPr>
              <w:rFonts w:ascii="Times New Roman" w:eastAsia="Times New Roman" w:hAnsi="Times New Roman" w:cs="Times New Roman"/>
              <w:sz w:val="24"/>
              <w:szCs w:val="24"/>
            </w:rPr>
            <w:lastRenderedPageBreak/>
            <w:t>working on the de-motivating factors like power and money. This will cause him with job satisfaction and gradually move towards workplace achievement and recognition</w:t>
          </w:r>
          <w:r w:rsidR="00EE0DE4" w:rsidRPr="00EE0DE4">
            <w:rPr>
              <w:rFonts w:ascii="Times New Roman" w:eastAsia="Times New Roman" w:hAnsi="Times New Roman" w:cs="Times New Roman"/>
              <w:color w:val="FF0000"/>
              <w:sz w:val="24"/>
              <w:szCs w:val="24"/>
            </w:rPr>
            <w:t xml:space="preserve"> </w:t>
          </w:r>
          <w:r w:rsidR="00EE0DE4" w:rsidRPr="00D92DD0">
            <w:rPr>
              <w:rFonts w:ascii="Times New Roman" w:eastAsia="Times New Roman" w:hAnsi="Times New Roman" w:cs="Times New Roman"/>
              <w:color w:val="000000" w:themeColor="text1"/>
              <w:sz w:val="24"/>
              <w:szCs w:val="24"/>
            </w:rPr>
            <w:t>(</w:t>
          </w:r>
          <w:r w:rsidR="00D44FB4" w:rsidRPr="00D92DD0">
            <w:rPr>
              <w:rFonts w:ascii="Times New Roman" w:hAnsi="Times New Roman" w:cs="Times New Roman"/>
              <w:color w:val="000000" w:themeColor="text1"/>
              <w:sz w:val="24"/>
              <w:szCs w:val="24"/>
              <w:shd w:val="clear" w:color="auto" w:fill="FFFFFF"/>
            </w:rPr>
            <w:t>Saad and Hasanein, 2018</w:t>
          </w:r>
          <w:r w:rsidR="00D44FB4" w:rsidRPr="00D92DD0">
            <w:rPr>
              <w:rFonts w:ascii="Times New Roman" w:eastAsia="Times New Roman" w:hAnsi="Times New Roman" w:cs="Times New Roman"/>
              <w:color w:val="000000" w:themeColor="text1"/>
              <w:sz w:val="24"/>
              <w:szCs w:val="24"/>
            </w:rPr>
            <w:t>).</w:t>
          </w:r>
        </w:p>
        <w:p w:rsidR="00CC4204" w:rsidRPr="0009533E" w:rsidRDefault="00CC4204" w:rsidP="00047420">
          <w:pPr>
            <w:spacing w:line="360" w:lineRule="auto"/>
            <w:jc w:val="both"/>
            <w:rPr>
              <w:rFonts w:ascii="Times New Roman" w:eastAsia="Times New Roman" w:hAnsi="Times New Roman" w:cs="Times New Roman"/>
              <w:sz w:val="24"/>
              <w:szCs w:val="24"/>
            </w:rPr>
          </w:pPr>
          <w:r w:rsidRPr="0009533E">
            <w:rPr>
              <w:rFonts w:ascii="Times New Roman" w:eastAsia="Times New Roman" w:hAnsi="Times New Roman" w:cs="Times New Roman"/>
              <w:b/>
              <w:bCs/>
              <w:sz w:val="24"/>
              <w:szCs w:val="24"/>
            </w:rPr>
            <w:t>Benefits to an organisation with reference to relevant theories applicable at place</w:t>
          </w:r>
        </w:p>
        <w:p w:rsidR="00CC4204" w:rsidRPr="00505171" w:rsidRDefault="00CC4204" w:rsidP="00047420">
          <w:pPr>
            <w:spacing w:line="360" w:lineRule="auto"/>
            <w:jc w:val="both"/>
            <w:rPr>
              <w:rFonts w:ascii="Times New Roman" w:eastAsia="Times New Roman" w:hAnsi="Times New Roman" w:cs="Times New Roman"/>
              <w:color w:val="000000" w:themeColor="text1"/>
              <w:sz w:val="24"/>
              <w:szCs w:val="24"/>
            </w:rPr>
          </w:pPr>
          <w:r w:rsidRPr="0009533E">
            <w:rPr>
              <w:rFonts w:ascii="Times New Roman" w:eastAsia="Times New Roman" w:hAnsi="Times New Roman" w:cs="Times New Roman"/>
              <w:sz w:val="24"/>
              <w:szCs w:val="24"/>
            </w:rPr>
            <w:t xml:space="preserve">Located in Pike and peak market in Washington Seattle, Starbucks Company was found in 1971, which is presently having over 18000 stores in 60 different countries. As per 2012 news report, the researchers believed that Starbucks have an insulated reputation around the world. The mission of the coffee making company is to nurture and inspire the spirit of human being. Due to its effective balance between social conscience and profitability, Starbucks has been able to extend its partnership with public trading company with worth of $11.7 </w:t>
          </w:r>
          <w:r w:rsidR="00412430" w:rsidRPr="0009533E">
            <w:rPr>
              <w:rFonts w:ascii="Times New Roman" w:eastAsia="Times New Roman" w:hAnsi="Times New Roman" w:cs="Times New Roman"/>
              <w:sz w:val="24"/>
              <w:szCs w:val="24"/>
            </w:rPr>
            <w:t>billion</w:t>
          </w:r>
          <w:r w:rsidR="00412430">
            <w:rPr>
              <w:rFonts w:ascii="Times New Roman" w:eastAsia="Times New Roman" w:hAnsi="Times New Roman" w:cs="Times New Roman"/>
              <w:sz w:val="24"/>
              <w:szCs w:val="24"/>
            </w:rPr>
            <w:t xml:space="preserve"> </w:t>
          </w:r>
          <w:r w:rsidR="00412430" w:rsidRPr="00505171">
            <w:rPr>
              <w:rFonts w:ascii="Times New Roman" w:eastAsia="Times New Roman" w:hAnsi="Times New Roman" w:cs="Times New Roman"/>
              <w:color w:val="000000" w:themeColor="text1"/>
              <w:sz w:val="24"/>
              <w:szCs w:val="24"/>
            </w:rPr>
            <w:t>(</w:t>
          </w:r>
          <w:r w:rsidR="00412430" w:rsidRPr="00505171">
            <w:rPr>
              <w:rFonts w:ascii="Times New Roman" w:hAnsi="Times New Roman" w:cs="Times New Roman"/>
              <w:color w:val="000000" w:themeColor="text1"/>
              <w:sz w:val="24"/>
              <w:szCs w:val="24"/>
            </w:rPr>
            <w:t>researchgate.net, 2019</w:t>
          </w:r>
          <w:r w:rsidR="00274DA7" w:rsidRPr="00505171">
            <w:rPr>
              <w:rFonts w:ascii="Times New Roman" w:hAnsi="Times New Roman" w:cs="Times New Roman"/>
              <w:color w:val="000000" w:themeColor="text1"/>
              <w:sz w:val="24"/>
              <w:szCs w:val="24"/>
            </w:rPr>
            <w:t>)</w:t>
          </w:r>
          <w:r w:rsidRPr="00505171">
            <w:rPr>
              <w:rFonts w:ascii="Times New Roman" w:eastAsia="Times New Roman" w:hAnsi="Times New Roman" w:cs="Times New Roman"/>
              <w:color w:val="000000" w:themeColor="text1"/>
              <w:sz w:val="24"/>
              <w:szCs w:val="24"/>
            </w:rPr>
            <w:t xml:space="preserve">. </w:t>
          </w:r>
          <w:r w:rsidRPr="0009533E">
            <w:rPr>
              <w:rFonts w:ascii="Times New Roman" w:eastAsia="Times New Roman" w:hAnsi="Times New Roman" w:cs="Times New Roman"/>
              <w:sz w:val="24"/>
              <w:szCs w:val="24"/>
            </w:rPr>
            <w:t>However, public criticism raised, when the coffee making company was not paying nominal taxes even after earning huge profits in UK for the last three years. Further study revealed that Starbucks tax crisis of UK can be referred to as smouldering crisis. This is based on media agenda, which focus on UK government tax policy. During the last three years, subsidiary of Starbucks in Switzerland have to pay a royal amount to its subsidiary in Netherlands to use its brand image and intellectual property. As such, it maintained its genuineness and honesty for sustaining global competency</w:t>
          </w:r>
          <w:r w:rsidR="003C196F">
            <w:rPr>
              <w:rFonts w:ascii="Times New Roman" w:eastAsia="Times New Roman" w:hAnsi="Times New Roman" w:cs="Times New Roman"/>
              <w:sz w:val="24"/>
              <w:szCs w:val="24"/>
            </w:rPr>
            <w:t xml:space="preserve"> </w:t>
          </w:r>
          <w:r w:rsidR="00EE0DE4" w:rsidRPr="00505171">
            <w:rPr>
              <w:rFonts w:ascii="Times New Roman" w:eastAsia="Times New Roman" w:hAnsi="Times New Roman" w:cs="Times New Roman"/>
              <w:color w:val="000000" w:themeColor="text1"/>
              <w:sz w:val="24"/>
              <w:szCs w:val="24"/>
            </w:rPr>
            <w:t>(</w:t>
          </w:r>
          <w:r w:rsidR="003C196F" w:rsidRPr="00505171">
            <w:rPr>
              <w:rFonts w:ascii="Times New Roman" w:hAnsi="Times New Roman" w:cs="Times New Roman"/>
              <w:color w:val="000000" w:themeColor="text1"/>
              <w:sz w:val="24"/>
              <w:szCs w:val="24"/>
            </w:rPr>
            <w:t>researchgate.net, 2019</w:t>
          </w:r>
          <w:r w:rsidR="00EE0DE4" w:rsidRPr="00505171">
            <w:rPr>
              <w:rFonts w:ascii="Times New Roman" w:eastAsia="Times New Roman" w:hAnsi="Times New Roman" w:cs="Times New Roman"/>
              <w:color w:val="000000" w:themeColor="text1"/>
              <w:sz w:val="24"/>
              <w:szCs w:val="24"/>
            </w:rPr>
            <w:t>)</w:t>
          </w:r>
          <w:r w:rsidR="003C196F" w:rsidRPr="00505171">
            <w:rPr>
              <w:rFonts w:ascii="Times New Roman" w:eastAsia="Times New Roman" w:hAnsi="Times New Roman" w:cs="Times New Roman"/>
              <w:color w:val="000000" w:themeColor="text1"/>
              <w:sz w:val="24"/>
              <w:szCs w:val="24"/>
            </w:rPr>
            <w:t>.</w:t>
          </w:r>
        </w:p>
        <w:p w:rsidR="00CC4204" w:rsidRPr="00505171" w:rsidRDefault="00CC4204" w:rsidP="00047420">
          <w:pPr>
            <w:spacing w:line="360" w:lineRule="auto"/>
            <w:jc w:val="both"/>
            <w:rPr>
              <w:rFonts w:ascii="Times New Roman" w:eastAsia="Times New Roman" w:hAnsi="Times New Roman" w:cs="Times New Roman"/>
              <w:color w:val="000000" w:themeColor="text1"/>
              <w:sz w:val="24"/>
              <w:szCs w:val="24"/>
            </w:rPr>
          </w:pPr>
          <w:r w:rsidRPr="00505171">
            <w:rPr>
              <w:rFonts w:ascii="Times New Roman" w:eastAsia="Times New Roman" w:hAnsi="Times New Roman" w:cs="Times New Roman"/>
              <w:color w:val="000000" w:themeColor="text1"/>
              <w:sz w:val="24"/>
              <w:szCs w:val="24"/>
            </w:rPr>
            <w:t xml:space="preserve">Since, Starbucks has always been reflecting its honesty, genuineness and transparency in its business over the years, it cannot be the situation, where the misuse of company’s policy and beneficiaries has taken place. On the other hand, the company uses Situational communication crisis theory for tackling with the reputation pile. According to </w:t>
          </w:r>
          <w:r w:rsidR="00D44FB4" w:rsidRPr="00505171">
            <w:rPr>
              <w:rFonts w:ascii="Times New Roman" w:hAnsi="Times New Roman" w:cs="Times New Roman"/>
              <w:color w:val="000000" w:themeColor="text1"/>
              <w:sz w:val="24"/>
              <w:szCs w:val="24"/>
              <w:shd w:val="clear" w:color="auto" w:fill="FFFFFF"/>
            </w:rPr>
            <w:t>Ma and Zhan</w:t>
          </w:r>
          <w:r w:rsidR="00D44FB4" w:rsidRPr="00505171">
            <w:rPr>
              <w:rFonts w:ascii="Times New Roman" w:eastAsia="Times New Roman" w:hAnsi="Times New Roman" w:cs="Times New Roman"/>
              <w:color w:val="000000" w:themeColor="text1"/>
              <w:sz w:val="24"/>
              <w:szCs w:val="24"/>
            </w:rPr>
            <w:t xml:space="preserve"> </w:t>
          </w:r>
          <w:r w:rsidRPr="00505171">
            <w:rPr>
              <w:rFonts w:ascii="Times New Roman" w:eastAsia="Times New Roman" w:hAnsi="Times New Roman" w:cs="Times New Roman"/>
              <w:color w:val="000000" w:themeColor="text1"/>
              <w:sz w:val="24"/>
              <w:szCs w:val="24"/>
            </w:rPr>
            <w:t>(</w:t>
          </w:r>
          <w:r w:rsidR="00D44FB4" w:rsidRPr="00505171">
            <w:rPr>
              <w:rFonts w:ascii="Times New Roman" w:eastAsia="Times New Roman" w:hAnsi="Times New Roman" w:cs="Times New Roman"/>
              <w:color w:val="000000" w:themeColor="text1"/>
              <w:sz w:val="24"/>
              <w:szCs w:val="24"/>
            </w:rPr>
            <w:t>2016</w:t>
          </w:r>
          <w:r w:rsidRPr="00505171">
            <w:rPr>
              <w:rFonts w:ascii="Times New Roman" w:eastAsia="Times New Roman" w:hAnsi="Times New Roman" w:cs="Times New Roman"/>
              <w:color w:val="000000" w:themeColor="text1"/>
              <w:sz w:val="24"/>
              <w:szCs w:val="24"/>
            </w:rPr>
            <w:t>)</w:t>
          </w:r>
          <w:r w:rsidR="00D44FB4" w:rsidRPr="00505171">
            <w:rPr>
              <w:rFonts w:ascii="Times New Roman" w:eastAsia="Times New Roman" w:hAnsi="Times New Roman" w:cs="Times New Roman"/>
              <w:color w:val="000000" w:themeColor="text1"/>
              <w:sz w:val="24"/>
              <w:szCs w:val="24"/>
            </w:rPr>
            <w:t>,</w:t>
          </w:r>
          <w:r w:rsidRPr="00505171">
            <w:rPr>
              <w:rFonts w:ascii="Times New Roman" w:eastAsia="Times New Roman" w:hAnsi="Times New Roman" w:cs="Times New Roman"/>
              <w:color w:val="000000" w:themeColor="text1"/>
              <w:sz w:val="24"/>
              <w:szCs w:val="24"/>
            </w:rPr>
            <w:t xml:space="preserve"> the situational communication crisis theory is applicable to an organisation having reputational threat. In such vulnerable situation, an organisation’s action may result in crisis, which was unintentional. However, using the theory, an organisation can identify the </w:t>
          </w:r>
          <w:r w:rsidR="00E30730" w:rsidRPr="00505171">
            <w:rPr>
              <w:rFonts w:ascii="Times New Roman" w:eastAsia="Times New Roman" w:hAnsi="Times New Roman" w:cs="Times New Roman"/>
              <w:color w:val="000000" w:themeColor="text1"/>
              <w:sz w:val="24"/>
              <w:szCs w:val="24"/>
            </w:rPr>
            <w:t>responsibilities that are</w:t>
          </w:r>
          <w:r w:rsidRPr="00505171">
            <w:rPr>
              <w:rFonts w:ascii="Times New Roman" w:eastAsia="Times New Roman" w:hAnsi="Times New Roman" w:cs="Times New Roman"/>
              <w:color w:val="000000" w:themeColor="text1"/>
              <w:sz w:val="24"/>
              <w:szCs w:val="24"/>
            </w:rPr>
            <w:t xml:space="preserve"> needed to be taken in crisis so that it may help the corporate in reputational repair</w:t>
          </w:r>
          <w:r w:rsidR="00E30730" w:rsidRPr="00505171">
            <w:rPr>
              <w:rFonts w:ascii="Times New Roman" w:eastAsia="Times New Roman" w:hAnsi="Times New Roman" w:cs="Times New Roman"/>
              <w:color w:val="000000" w:themeColor="text1"/>
              <w:sz w:val="24"/>
              <w:szCs w:val="24"/>
            </w:rPr>
            <w:t xml:space="preserve"> (</w:t>
          </w:r>
          <w:r w:rsidR="00E30730" w:rsidRPr="00505171">
            <w:rPr>
              <w:rFonts w:ascii="Times New Roman" w:hAnsi="Times New Roman" w:cs="Times New Roman"/>
              <w:color w:val="000000" w:themeColor="text1"/>
              <w:sz w:val="24"/>
              <w:szCs w:val="24"/>
              <w:shd w:val="clear" w:color="auto" w:fill="FFFFFF"/>
            </w:rPr>
            <w:t>Coombs, 2015)</w:t>
          </w:r>
          <w:r w:rsidRPr="00505171">
            <w:rPr>
              <w:rFonts w:ascii="Times New Roman" w:eastAsia="Times New Roman" w:hAnsi="Times New Roman" w:cs="Times New Roman"/>
              <w:color w:val="000000" w:themeColor="text1"/>
              <w:sz w:val="24"/>
              <w:szCs w:val="24"/>
            </w:rPr>
            <w:t>. Starbucks used this theory and presented the dependent factors such as organisation policies and practices to media as well as to the UK government. This has helped in protecting the image and brand reputation on which the entire organisation is dependent on. On the other hand, the company follows its unique policies and procedure that do not cause any inconvenience to other reputed organisation nearby</w:t>
          </w:r>
          <w:r w:rsidR="00D44FB4" w:rsidRPr="00505171">
            <w:rPr>
              <w:rFonts w:ascii="Times New Roman" w:eastAsia="Times New Roman" w:hAnsi="Times New Roman" w:cs="Times New Roman"/>
              <w:color w:val="000000" w:themeColor="text1"/>
              <w:sz w:val="24"/>
              <w:szCs w:val="24"/>
            </w:rPr>
            <w:t xml:space="preserve"> </w:t>
          </w:r>
          <w:r w:rsidR="00EE0DE4" w:rsidRPr="00505171">
            <w:rPr>
              <w:rFonts w:ascii="Times New Roman" w:eastAsia="Times New Roman" w:hAnsi="Times New Roman" w:cs="Times New Roman"/>
              <w:color w:val="000000" w:themeColor="text1"/>
              <w:sz w:val="24"/>
              <w:szCs w:val="24"/>
            </w:rPr>
            <w:t>(</w:t>
          </w:r>
          <w:r w:rsidR="00D44FB4" w:rsidRPr="00505171">
            <w:rPr>
              <w:rFonts w:ascii="Times New Roman" w:hAnsi="Times New Roman" w:cs="Times New Roman"/>
              <w:color w:val="000000" w:themeColor="text1"/>
              <w:sz w:val="24"/>
              <w:szCs w:val="24"/>
              <w:shd w:val="clear" w:color="auto" w:fill="FFFFFF"/>
            </w:rPr>
            <w:t xml:space="preserve">Akter </w:t>
          </w:r>
          <w:r w:rsidR="00D44FB4" w:rsidRPr="00505171">
            <w:rPr>
              <w:rFonts w:ascii="Times New Roman" w:hAnsi="Times New Roman" w:cs="Times New Roman"/>
              <w:i/>
              <w:color w:val="000000" w:themeColor="text1"/>
              <w:sz w:val="24"/>
              <w:szCs w:val="24"/>
              <w:shd w:val="clear" w:color="auto" w:fill="FFFFFF"/>
            </w:rPr>
            <w:t>et al.</w:t>
          </w:r>
          <w:r w:rsidR="00D44FB4" w:rsidRPr="00505171">
            <w:rPr>
              <w:rFonts w:ascii="Times New Roman" w:hAnsi="Times New Roman" w:cs="Times New Roman"/>
              <w:color w:val="000000" w:themeColor="text1"/>
              <w:sz w:val="24"/>
              <w:szCs w:val="24"/>
              <w:shd w:val="clear" w:color="auto" w:fill="FFFFFF"/>
            </w:rPr>
            <w:t xml:space="preserve"> 2016</w:t>
          </w:r>
          <w:r w:rsidR="00EE0DE4" w:rsidRPr="00505171">
            <w:rPr>
              <w:rFonts w:ascii="Times New Roman" w:eastAsia="Times New Roman" w:hAnsi="Times New Roman" w:cs="Times New Roman"/>
              <w:color w:val="000000" w:themeColor="text1"/>
              <w:sz w:val="24"/>
              <w:szCs w:val="24"/>
            </w:rPr>
            <w:t>)</w:t>
          </w:r>
          <w:r w:rsidR="00D44FB4" w:rsidRPr="00505171">
            <w:rPr>
              <w:rFonts w:ascii="Times New Roman" w:eastAsia="Times New Roman" w:hAnsi="Times New Roman" w:cs="Times New Roman"/>
              <w:color w:val="000000" w:themeColor="text1"/>
              <w:sz w:val="24"/>
              <w:szCs w:val="24"/>
            </w:rPr>
            <w:t>.</w:t>
          </w:r>
        </w:p>
        <w:p w:rsidR="00CC4204" w:rsidRPr="0009533E" w:rsidRDefault="00CC4204" w:rsidP="00047420">
          <w:pPr>
            <w:pStyle w:val="Heading1"/>
            <w:spacing w:line="360" w:lineRule="auto"/>
          </w:pPr>
          <w:bookmarkStart w:id="10" w:name="_Toc2945481"/>
          <w:bookmarkStart w:id="11" w:name="_Toc3066717"/>
          <w:r w:rsidRPr="0009533E">
            <w:lastRenderedPageBreak/>
            <w:t>Task 3:</w:t>
          </w:r>
          <w:bookmarkEnd w:id="10"/>
          <w:bookmarkEnd w:id="11"/>
        </w:p>
        <w:p w:rsidR="00CC4204" w:rsidRPr="0009533E" w:rsidRDefault="00CC4204" w:rsidP="00047420">
          <w:pPr>
            <w:pStyle w:val="Heading1"/>
            <w:spacing w:line="360" w:lineRule="auto"/>
          </w:pPr>
          <w:bookmarkStart w:id="12" w:name="_Toc2945482"/>
          <w:bookmarkStart w:id="13" w:name="_Toc3066718"/>
          <w:r w:rsidRPr="0009533E">
            <w:t>Preparing a developmental plan to meet the identified expectation and needs of an individual</w:t>
          </w:r>
          <w:bookmarkEnd w:id="12"/>
          <w:bookmarkEnd w:id="13"/>
        </w:p>
        <w:p w:rsidR="00CC4204" w:rsidRPr="0009533E" w:rsidRDefault="00CC4204" w:rsidP="00047420">
          <w:pPr>
            <w:pStyle w:val="Heading1"/>
            <w:spacing w:line="360" w:lineRule="auto"/>
          </w:pPr>
          <w:bookmarkStart w:id="14" w:name="_Toc2945483"/>
          <w:bookmarkStart w:id="15" w:name="_Toc3066719"/>
          <w:r w:rsidRPr="0009533E">
            <w:t>PDP development plan</w:t>
          </w:r>
          <w:bookmarkEnd w:id="14"/>
          <w:bookmarkEnd w:id="15"/>
        </w:p>
        <w:p w:rsidR="00CC4204" w:rsidRPr="0009533E" w:rsidRDefault="00CC4204" w:rsidP="00047420">
          <w:pPr>
            <w:spacing w:line="360" w:lineRule="auto"/>
            <w:jc w:val="both"/>
            <w:rPr>
              <w:rFonts w:ascii="Times New Roman" w:eastAsia="Times New Roman" w:hAnsi="Times New Roman" w:cs="Times New Roman"/>
              <w:sz w:val="24"/>
              <w:szCs w:val="24"/>
            </w:rPr>
          </w:pPr>
          <w:r w:rsidRPr="0009533E">
            <w:rPr>
              <w:rFonts w:ascii="Times New Roman" w:eastAsia="Times New Roman" w:hAnsi="Times New Roman" w:cs="Times New Roman"/>
              <w:sz w:val="24"/>
              <w:szCs w:val="24"/>
            </w:rPr>
            <w:t xml:space="preserve">A personal development plan is a well structured process that tracks of current performance and learning, which is developed into a plan for future career and personal development. As influenced by the view of </w:t>
          </w:r>
          <w:r w:rsidRPr="0009533E">
            <w:rPr>
              <w:rFonts w:ascii="Times New Roman" w:eastAsia="Times New Roman" w:hAnsi="Times New Roman" w:cs="Times New Roman"/>
              <w:sz w:val="24"/>
              <w:szCs w:val="24"/>
              <w:shd w:val="clear" w:color="auto" w:fill="FFFFFF"/>
            </w:rPr>
            <w:t>Almodovar</w:t>
          </w:r>
          <w:r w:rsidR="00EA7173">
            <w:rPr>
              <w:rFonts w:ascii="Times New Roman" w:eastAsia="Times New Roman" w:hAnsi="Times New Roman" w:cs="Times New Roman"/>
              <w:sz w:val="24"/>
              <w:szCs w:val="24"/>
              <w:shd w:val="clear" w:color="auto" w:fill="FFFFFF"/>
            </w:rPr>
            <w:t xml:space="preserve"> </w:t>
          </w:r>
          <w:r w:rsidRPr="0009533E">
            <w:rPr>
              <w:rFonts w:ascii="Times New Roman" w:eastAsia="Times New Roman" w:hAnsi="Times New Roman" w:cs="Times New Roman"/>
              <w:i/>
              <w:iCs/>
              <w:sz w:val="24"/>
              <w:szCs w:val="24"/>
              <w:shd w:val="clear" w:color="auto" w:fill="FFFFFF"/>
            </w:rPr>
            <w:t>et al.</w:t>
          </w:r>
          <w:r w:rsidRPr="0009533E">
            <w:rPr>
              <w:rFonts w:ascii="Times New Roman" w:eastAsia="Times New Roman" w:hAnsi="Times New Roman" w:cs="Times New Roman"/>
              <w:sz w:val="24"/>
              <w:szCs w:val="24"/>
            </w:rPr>
            <w:t xml:space="preserve">(2018), a PDP plan helps to identify the strengths, opportunities, threats and weaknesses. This will enable an individual to create a plan accordingly through informal or formal training that will uncover the best potencies out of him. With reference to the view of </w:t>
          </w:r>
          <w:r w:rsidRPr="0009533E">
            <w:rPr>
              <w:rFonts w:ascii="Times New Roman" w:eastAsia="Times New Roman" w:hAnsi="Times New Roman" w:cs="Times New Roman"/>
              <w:sz w:val="24"/>
              <w:szCs w:val="24"/>
              <w:shd w:val="clear" w:color="auto" w:fill="FFFFFF"/>
            </w:rPr>
            <w:t xml:space="preserve">Benes, K.M. and Voss </w:t>
          </w:r>
          <w:r w:rsidRPr="0009533E">
            <w:rPr>
              <w:rFonts w:ascii="Times New Roman" w:eastAsia="Times New Roman" w:hAnsi="Times New Roman" w:cs="Times New Roman"/>
              <w:sz w:val="24"/>
              <w:szCs w:val="24"/>
            </w:rPr>
            <w:t>(2017), there are basically four areas that require development. These include:</w:t>
          </w:r>
        </w:p>
        <w:p w:rsidR="00CC4204" w:rsidRPr="0009533E" w:rsidRDefault="00CC4204" w:rsidP="00047420">
          <w:pPr>
            <w:numPr>
              <w:ilvl w:val="0"/>
              <w:numId w:val="2"/>
            </w:numPr>
            <w:spacing w:after="0" w:line="360" w:lineRule="auto"/>
            <w:jc w:val="both"/>
            <w:textAlignment w:val="baseline"/>
            <w:rPr>
              <w:rFonts w:ascii="Times New Roman" w:eastAsia="Times New Roman" w:hAnsi="Times New Roman" w:cs="Times New Roman"/>
              <w:sz w:val="24"/>
              <w:szCs w:val="24"/>
            </w:rPr>
          </w:pPr>
          <w:r w:rsidRPr="0009533E">
            <w:rPr>
              <w:rFonts w:ascii="Times New Roman" w:eastAsia="Times New Roman" w:hAnsi="Times New Roman" w:cs="Times New Roman"/>
              <w:sz w:val="24"/>
              <w:szCs w:val="24"/>
            </w:rPr>
            <w:t>Current position or accessing the present situation</w:t>
          </w:r>
        </w:p>
        <w:p w:rsidR="00CC4204" w:rsidRPr="0009533E" w:rsidRDefault="00CC4204" w:rsidP="00047420">
          <w:pPr>
            <w:numPr>
              <w:ilvl w:val="0"/>
              <w:numId w:val="2"/>
            </w:numPr>
            <w:spacing w:after="0" w:line="360" w:lineRule="auto"/>
            <w:jc w:val="both"/>
            <w:textAlignment w:val="baseline"/>
            <w:rPr>
              <w:rFonts w:ascii="Times New Roman" w:eastAsia="Times New Roman" w:hAnsi="Times New Roman" w:cs="Times New Roman"/>
              <w:sz w:val="24"/>
              <w:szCs w:val="24"/>
            </w:rPr>
          </w:pPr>
          <w:r w:rsidRPr="0009533E">
            <w:rPr>
              <w:rFonts w:ascii="Times New Roman" w:eastAsia="Times New Roman" w:hAnsi="Times New Roman" w:cs="Times New Roman"/>
              <w:sz w:val="24"/>
              <w:szCs w:val="24"/>
            </w:rPr>
            <w:t>Setting short, medium and long term objectives or changes in demand</w:t>
          </w:r>
        </w:p>
        <w:p w:rsidR="00CC4204" w:rsidRPr="0009533E" w:rsidRDefault="00CC4204" w:rsidP="00047420">
          <w:pPr>
            <w:numPr>
              <w:ilvl w:val="0"/>
              <w:numId w:val="2"/>
            </w:numPr>
            <w:spacing w:after="0" w:line="360" w:lineRule="auto"/>
            <w:jc w:val="both"/>
            <w:textAlignment w:val="baseline"/>
            <w:rPr>
              <w:rFonts w:ascii="Times New Roman" w:eastAsia="Times New Roman" w:hAnsi="Times New Roman" w:cs="Times New Roman"/>
              <w:sz w:val="24"/>
              <w:szCs w:val="24"/>
            </w:rPr>
          </w:pPr>
          <w:r w:rsidRPr="0009533E">
            <w:rPr>
              <w:rFonts w:ascii="Times New Roman" w:eastAsia="Times New Roman" w:hAnsi="Times New Roman" w:cs="Times New Roman"/>
              <w:sz w:val="24"/>
              <w:szCs w:val="24"/>
            </w:rPr>
            <w:t>Actions or resources that should be taken into account for long term achievement of a goal</w:t>
          </w:r>
        </w:p>
        <w:p w:rsidR="00CC4204" w:rsidRPr="0009533E" w:rsidRDefault="00CC4204" w:rsidP="00047420">
          <w:pPr>
            <w:numPr>
              <w:ilvl w:val="0"/>
              <w:numId w:val="2"/>
            </w:numPr>
            <w:spacing w:after="0" w:line="360" w:lineRule="auto"/>
            <w:jc w:val="both"/>
            <w:textAlignment w:val="baseline"/>
            <w:rPr>
              <w:rFonts w:ascii="Times New Roman" w:eastAsia="Times New Roman" w:hAnsi="Times New Roman" w:cs="Times New Roman"/>
              <w:sz w:val="24"/>
              <w:szCs w:val="24"/>
            </w:rPr>
          </w:pPr>
          <w:r w:rsidRPr="0009533E">
            <w:rPr>
              <w:rFonts w:ascii="Times New Roman" w:eastAsia="Times New Roman" w:hAnsi="Times New Roman" w:cs="Times New Roman"/>
              <w:sz w:val="24"/>
              <w:szCs w:val="24"/>
            </w:rPr>
            <w:t>Self evaluation, reviewing and update of personal goals</w:t>
          </w:r>
          <w:r w:rsidR="00E30730">
            <w:rPr>
              <w:rFonts w:ascii="Times New Roman" w:eastAsia="Times New Roman" w:hAnsi="Times New Roman" w:cs="Times New Roman"/>
              <w:sz w:val="24"/>
              <w:szCs w:val="24"/>
            </w:rPr>
            <w:t xml:space="preserve"> </w:t>
          </w:r>
          <w:r w:rsidR="00EE0DE4" w:rsidRPr="00505171">
            <w:rPr>
              <w:rFonts w:ascii="Times New Roman" w:eastAsia="Times New Roman" w:hAnsi="Times New Roman" w:cs="Times New Roman"/>
              <w:color w:val="000000" w:themeColor="text1"/>
              <w:sz w:val="24"/>
              <w:szCs w:val="24"/>
            </w:rPr>
            <w:t>(</w:t>
          </w:r>
          <w:r w:rsidR="00E30730" w:rsidRPr="00505171">
            <w:rPr>
              <w:rFonts w:ascii="Times New Roman" w:hAnsi="Times New Roman" w:cs="Times New Roman"/>
              <w:color w:val="000000" w:themeColor="text1"/>
              <w:sz w:val="24"/>
              <w:szCs w:val="24"/>
              <w:shd w:val="clear" w:color="auto" w:fill="FFFFFF"/>
            </w:rPr>
            <w:t>Trust and Pektas, 2018</w:t>
          </w:r>
          <w:r w:rsidR="00EE0DE4" w:rsidRPr="00505171">
            <w:rPr>
              <w:rFonts w:ascii="Times New Roman" w:eastAsia="Times New Roman" w:hAnsi="Times New Roman" w:cs="Times New Roman"/>
              <w:color w:val="000000" w:themeColor="text1"/>
              <w:sz w:val="24"/>
              <w:szCs w:val="24"/>
            </w:rPr>
            <w:t>)</w:t>
          </w:r>
          <w:r w:rsidR="00E30730" w:rsidRPr="00505171">
            <w:rPr>
              <w:rFonts w:ascii="Times New Roman" w:eastAsia="Times New Roman" w:hAnsi="Times New Roman" w:cs="Times New Roman"/>
              <w:color w:val="000000" w:themeColor="text1"/>
              <w:sz w:val="24"/>
              <w:szCs w:val="24"/>
            </w:rPr>
            <w:t>.</w:t>
          </w:r>
        </w:p>
        <w:p w:rsidR="00CC4204" w:rsidRDefault="00CC4204" w:rsidP="00047420">
          <w:pPr>
            <w:spacing w:line="360" w:lineRule="auto"/>
            <w:jc w:val="both"/>
            <w:rPr>
              <w:rFonts w:ascii="Times New Roman" w:eastAsia="Times New Roman" w:hAnsi="Times New Roman" w:cs="Times New Roman"/>
              <w:sz w:val="24"/>
              <w:szCs w:val="24"/>
            </w:rPr>
          </w:pPr>
        </w:p>
        <w:p w:rsidR="00505171" w:rsidRDefault="00B0617A" w:rsidP="00505171">
          <w:pPr>
            <w:spacing w:line="360" w:lineRule="auto"/>
            <w:jc w:val="both"/>
            <w:rPr>
              <w:rFonts w:ascii="Times New Roman" w:eastAsia="Times New Roman" w:hAnsi="Times New Roman" w:cs="Times New Roman"/>
              <w:b/>
              <w:i/>
              <w:sz w:val="24"/>
              <w:szCs w:val="24"/>
            </w:rPr>
          </w:pPr>
          <w:r w:rsidRPr="008042C3">
            <w:rPr>
              <w:rFonts w:ascii="Times New Roman" w:eastAsia="Times New Roman" w:hAnsi="Times New Roman" w:cs="Times New Roman"/>
              <w:b/>
              <w:i/>
              <w:sz w:val="24"/>
              <w:szCs w:val="24"/>
            </w:rPr>
            <w:t>(Refer to Appendix</w:t>
          </w:r>
          <w:r w:rsidR="008042C3" w:rsidRPr="008042C3">
            <w:rPr>
              <w:rFonts w:ascii="Times New Roman" w:eastAsia="Times New Roman" w:hAnsi="Times New Roman" w:cs="Times New Roman"/>
              <w:b/>
              <w:i/>
              <w:sz w:val="24"/>
              <w:szCs w:val="24"/>
            </w:rPr>
            <w:t xml:space="preserve"> for the </w:t>
          </w:r>
          <w:r w:rsidR="00E30730" w:rsidRPr="008042C3">
            <w:rPr>
              <w:rFonts w:ascii="Times New Roman" w:eastAsia="Times New Roman" w:hAnsi="Times New Roman" w:cs="Times New Roman"/>
              <w:b/>
              <w:i/>
              <w:sz w:val="24"/>
              <w:szCs w:val="24"/>
            </w:rPr>
            <w:t>PDP)</w:t>
          </w:r>
        </w:p>
        <w:p w:rsidR="00CC4204" w:rsidRPr="00505171" w:rsidRDefault="00CC4204" w:rsidP="00047420">
          <w:pPr>
            <w:spacing w:line="360" w:lineRule="auto"/>
            <w:jc w:val="both"/>
            <w:rPr>
              <w:rFonts w:ascii="Times New Roman" w:eastAsia="Times New Roman" w:hAnsi="Times New Roman" w:cs="Times New Roman"/>
              <w:b/>
              <w:i/>
              <w:sz w:val="24"/>
              <w:szCs w:val="24"/>
            </w:rPr>
          </w:pPr>
          <w:r w:rsidRPr="0009533E">
            <w:rPr>
              <w:rFonts w:ascii="Times New Roman" w:eastAsia="Times New Roman" w:hAnsi="Times New Roman" w:cs="Times New Roman"/>
              <w:sz w:val="24"/>
              <w:szCs w:val="24"/>
            </w:rPr>
            <w:t>The PDP plan has been designed in order to identify the best options that lines up with the career path in present situation</w:t>
          </w:r>
          <w:r w:rsidR="00505171">
            <w:rPr>
              <w:rFonts w:ascii="Times New Roman" w:eastAsia="Times New Roman" w:hAnsi="Times New Roman" w:cs="Times New Roman"/>
              <w:sz w:val="24"/>
              <w:szCs w:val="24"/>
            </w:rPr>
            <w:t xml:space="preserve"> </w:t>
          </w:r>
          <w:r w:rsidR="00505171" w:rsidRPr="00505171">
            <w:rPr>
              <w:rFonts w:ascii="Times New Roman" w:eastAsia="Times New Roman" w:hAnsi="Times New Roman" w:cs="Times New Roman"/>
              <w:color w:val="000000" w:themeColor="text1"/>
              <w:sz w:val="24"/>
              <w:szCs w:val="24"/>
            </w:rPr>
            <w:t>(</w:t>
          </w:r>
          <w:r w:rsidR="00505171" w:rsidRPr="00505171">
            <w:rPr>
              <w:rFonts w:ascii="Times New Roman" w:hAnsi="Times New Roman" w:cs="Times New Roman"/>
              <w:color w:val="000000" w:themeColor="text1"/>
              <w:sz w:val="24"/>
              <w:szCs w:val="24"/>
              <w:shd w:val="clear" w:color="auto" w:fill="FFFFFF"/>
            </w:rPr>
            <w:t>Trust and Pektas, 2018</w:t>
          </w:r>
          <w:r w:rsidR="00505171" w:rsidRPr="00505171">
            <w:rPr>
              <w:rFonts w:ascii="Times New Roman" w:eastAsia="Times New Roman" w:hAnsi="Times New Roman" w:cs="Times New Roman"/>
              <w:color w:val="000000" w:themeColor="text1"/>
              <w:sz w:val="24"/>
              <w:szCs w:val="24"/>
            </w:rPr>
            <w:t>).</w:t>
          </w:r>
          <w:r w:rsidR="00505171">
            <w:rPr>
              <w:rFonts w:ascii="Times New Roman" w:eastAsia="Times New Roman" w:hAnsi="Times New Roman" w:cs="Times New Roman"/>
              <w:b/>
              <w:i/>
              <w:sz w:val="24"/>
              <w:szCs w:val="24"/>
            </w:rPr>
            <w:t xml:space="preserve"> </w:t>
          </w:r>
          <w:r w:rsidRPr="0009533E">
            <w:rPr>
              <w:rFonts w:ascii="Times New Roman" w:eastAsia="Times New Roman" w:hAnsi="Times New Roman" w:cs="Times New Roman"/>
              <w:sz w:val="24"/>
              <w:szCs w:val="24"/>
            </w:rPr>
            <w:t>Accordingly, the priorities are set so that expected change in the performance is achieved through PDP planning. The goals and the objectives set are realistic and based on a real timescale to be followed strictly and wholeheartedly (</w:t>
          </w:r>
          <w:r w:rsidRPr="0009533E">
            <w:rPr>
              <w:rFonts w:ascii="Times New Roman" w:eastAsia="Times New Roman" w:hAnsi="Times New Roman" w:cs="Times New Roman"/>
              <w:sz w:val="24"/>
              <w:szCs w:val="24"/>
              <w:shd w:val="clear" w:color="auto" w:fill="FFFFFF"/>
            </w:rPr>
            <w:t>Ivy, 2018</w:t>
          </w:r>
          <w:r w:rsidRPr="0009533E">
            <w:rPr>
              <w:rFonts w:ascii="Times New Roman" w:eastAsia="Times New Roman" w:hAnsi="Times New Roman" w:cs="Times New Roman"/>
              <w:sz w:val="24"/>
              <w:szCs w:val="24"/>
            </w:rPr>
            <w:t xml:space="preserve">). The anticipated change in skill and performance will determine the proficiency in attainment of long term goal of an employee in </w:t>
          </w:r>
          <w:r w:rsidRPr="00F63012">
            <w:rPr>
              <w:rFonts w:ascii="Times New Roman" w:eastAsia="Times New Roman" w:hAnsi="Times New Roman" w:cs="Times New Roman"/>
              <w:color w:val="000000" w:themeColor="text1"/>
              <w:sz w:val="24"/>
              <w:szCs w:val="24"/>
            </w:rPr>
            <w:t>future</w:t>
          </w:r>
          <w:r w:rsidR="00E30730" w:rsidRPr="00F63012">
            <w:rPr>
              <w:rFonts w:ascii="Times New Roman" w:eastAsia="Times New Roman" w:hAnsi="Times New Roman" w:cs="Times New Roman"/>
              <w:color w:val="000000" w:themeColor="text1"/>
              <w:sz w:val="24"/>
              <w:szCs w:val="24"/>
            </w:rPr>
            <w:t xml:space="preserve"> (</w:t>
          </w:r>
          <w:r w:rsidR="00E30730" w:rsidRPr="00505171">
            <w:rPr>
              <w:rFonts w:ascii="Times New Roman" w:hAnsi="Times New Roman" w:cs="Times New Roman"/>
              <w:color w:val="000000" w:themeColor="text1"/>
              <w:sz w:val="24"/>
              <w:szCs w:val="24"/>
              <w:shd w:val="clear" w:color="auto" w:fill="FFFFFF"/>
            </w:rPr>
            <w:t xml:space="preserve">Harney </w:t>
          </w:r>
          <w:r w:rsidR="00E30730" w:rsidRPr="00505171">
            <w:rPr>
              <w:rFonts w:ascii="Times New Roman" w:hAnsi="Times New Roman" w:cs="Times New Roman"/>
              <w:i/>
              <w:color w:val="000000" w:themeColor="text1"/>
              <w:sz w:val="24"/>
              <w:szCs w:val="24"/>
              <w:shd w:val="clear" w:color="auto" w:fill="FFFFFF"/>
            </w:rPr>
            <w:t>et al.</w:t>
          </w:r>
          <w:r w:rsidR="00E30730" w:rsidRPr="00505171">
            <w:rPr>
              <w:rFonts w:ascii="Times New Roman" w:hAnsi="Times New Roman" w:cs="Times New Roman"/>
              <w:color w:val="000000" w:themeColor="text1"/>
              <w:sz w:val="24"/>
              <w:szCs w:val="24"/>
              <w:shd w:val="clear" w:color="auto" w:fill="FFFFFF"/>
            </w:rPr>
            <w:t xml:space="preserve"> 2018)</w:t>
          </w:r>
          <w:r w:rsidRPr="00505171">
            <w:rPr>
              <w:rFonts w:ascii="Times New Roman" w:eastAsia="Times New Roman" w:hAnsi="Times New Roman" w:cs="Times New Roman"/>
              <w:color w:val="000000" w:themeColor="text1"/>
              <w:sz w:val="24"/>
              <w:szCs w:val="24"/>
            </w:rPr>
            <w:t>. However, the changes in demand should consider the capabilities of the employee for the change in demand, so that it may prove useful and beneficial in future (</w:t>
          </w:r>
          <w:r w:rsidRPr="00505171">
            <w:rPr>
              <w:rFonts w:ascii="Times New Roman" w:eastAsia="Times New Roman" w:hAnsi="Times New Roman" w:cs="Times New Roman"/>
              <w:color w:val="000000" w:themeColor="text1"/>
              <w:sz w:val="24"/>
              <w:szCs w:val="24"/>
              <w:shd w:val="clear" w:color="auto" w:fill="FFFFFF"/>
            </w:rPr>
            <w:t>Stewart, 2016</w:t>
          </w:r>
          <w:r w:rsidRPr="00505171">
            <w:rPr>
              <w:rFonts w:ascii="Times New Roman" w:eastAsia="Times New Roman" w:hAnsi="Times New Roman" w:cs="Times New Roman"/>
              <w:color w:val="000000" w:themeColor="text1"/>
              <w:sz w:val="24"/>
              <w:szCs w:val="24"/>
            </w:rPr>
            <w:t>). On the contrary, the PDP plan has certain limitations as such it is based on a real time scale and any reluctance or gap in exercising the PDP plan actions may cause failure in its effectiveness (</w:t>
          </w:r>
          <w:r w:rsidRPr="00505171">
            <w:rPr>
              <w:rFonts w:ascii="Times New Roman" w:eastAsia="Times New Roman" w:hAnsi="Times New Roman" w:cs="Times New Roman"/>
              <w:color w:val="000000" w:themeColor="text1"/>
              <w:sz w:val="24"/>
              <w:szCs w:val="24"/>
              <w:shd w:val="clear" w:color="auto" w:fill="FFFFFF"/>
            </w:rPr>
            <w:t>Lejeune</w:t>
          </w:r>
          <w:r w:rsidRPr="00505171">
            <w:rPr>
              <w:rFonts w:ascii="Times New Roman" w:eastAsia="Times New Roman" w:hAnsi="Times New Roman" w:cs="Times New Roman"/>
              <w:i/>
              <w:iCs/>
              <w:color w:val="000000" w:themeColor="text1"/>
              <w:sz w:val="24"/>
              <w:szCs w:val="24"/>
              <w:shd w:val="clear" w:color="auto" w:fill="FFFFFF"/>
            </w:rPr>
            <w:t xml:space="preserve"> et al.</w:t>
          </w:r>
          <w:r w:rsidRPr="00505171">
            <w:rPr>
              <w:rFonts w:ascii="Times New Roman" w:eastAsia="Times New Roman" w:hAnsi="Times New Roman" w:cs="Times New Roman"/>
              <w:color w:val="000000" w:themeColor="text1"/>
              <w:sz w:val="24"/>
              <w:szCs w:val="24"/>
              <w:shd w:val="clear" w:color="auto" w:fill="FFFFFF"/>
            </w:rPr>
            <w:t xml:space="preserve"> 2018</w:t>
          </w:r>
          <w:r w:rsidRPr="00505171">
            <w:rPr>
              <w:rFonts w:ascii="Times New Roman" w:eastAsia="Times New Roman" w:hAnsi="Times New Roman" w:cs="Times New Roman"/>
              <w:color w:val="000000" w:themeColor="text1"/>
              <w:sz w:val="24"/>
              <w:szCs w:val="24"/>
            </w:rPr>
            <w:t xml:space="preserve">). At the same time, before proceeding to the next stage, the previous action </w:t>
          </w:r>
          <w:r w:rsidRPr="00505171">
            <w:rPr>
              <w:rFonts w:ascii="Times New Roman" w:eastAsia="Times New Roman" w:hAnsi="Times New Roman" w:cs="Times New Roman"/>
              <w:color w:val="000000" w:themeColor="text1"/>
              <w:sz w:val="24"/>
              <w:szCs w:val="24"/>
            </w:rPr>
            <w:lastRenderedPageBreak/>
            <w:t>plan should be properly executed (</w:t>
          </w:r>
          <w:r w:rsidR="00E30730" w:rsidRPr="00505171">
            <w:rPr>
              <w:rFonts w:ascii="Times New Roman" w:hAnsi="Times New Roman" w:cs="Times New Roman"/>
              <w:color w:val="000000" w:themeColor="text1"/>
              <w:sz w:val="24"/>
              <w:szCs w:val="24"/>
              <w:shd w:val="clear" w:color="auto" w:fill="FFFFFF"/>
            </w:rPr>
            <w:t xml:space="preserve">Almomen </w:t>
          </w:r>
          <w:r w:rsidR="00E30730" w:rsidRPr="00505171">
            <w:rPr>
              <w:rFonts w:ascii="Times New Roman" w:hAnsi="Times New Roman" w:cs="Times New Roman"/>
              <w:i/>
              <w:color w:val="000000" w:themeColor="text1"/>
              <w:sz w:val="24"/>
              <w:szCs w:val="24"/>
              <w:shd w:val="clear" w:color="auto" w:fill="FFFFFF"/>
            </w:rPr>
            <w:t>et al.</w:t>
          </w:r>
          <w:r w:rsidR="00E30730" w:rsidRPr="00505171">
            <w:rPr>
              <w:rFonts w:ascii="Times New Roman" w:hAnsi="Times New Roman" w:cs="Times New Roman"/>
              <w:color w:val="000000" w:themeColor="text1"/>
              <w:sz w:val="24"/>
              <w:szCs w:val="24"/>
              <w:shd w:val="clear" w:color="auto" w:fill="FFFFFF"/>
            </w:rPr>
            <w:t xml:space="preserve"> 2016</w:t>
          </w:r>
          <w:r w:rsidRPr="00505171">
            <w:rPr>
              <w:rFonts w:ascii="Times New Roman" w:eastAsia="Times New Roman" w:hAnsi="Times New Roman" w:cs="Times New Roman"/>
              <w:color w:val="000000" w:themeColor="text1"/>
              <w:sz w:val="24"/>
              <w:szCs w:val="24"/>
            </w:rPr>
            <w:t xml:space="preserve">). This can consequently result in dissatisfaction of </w:t>
          </w:r>
          <w:r w:rsidRPr="0009533E">
            <w:rPr>
              <w:rFonts w:ascii="Times New Roman" w:eastAsia="Times New Roman" w:hAnsi="Times New Roman" w:cs="Times New Roman"/>
              <w:sz w:val="24"/>
              <w:szCs w:val="24"/>
            </w:rPr>
            <w:t xml:space="preserve">the employees. </w:t>
          </w:r>
        </w:p>
        <w:p w:rsidR="00CC4204" w:rsidRPr="0009533E" w:rsidRDefault="00AA2A91" w:rsidP="00047420">
          <w:pPr>
            <w:pStyle w:val="Heading1"/>
            <w:spacing w:line="360" w:lineRule="auto"/>
          </w:pPr>
          <w:bookmarkStart w:id="16" w:name="_Toc3066720"/>
          <w:r>
            <w:t>Conclusion</w:t>
          </w:r>
          <w:bookmarkEnd w:id="16"/>
        </w:p>
        <w:p w:rsidR="00CC4204" w:rsidRPr="00E30730" w:rsidRDefault="00CC4204" w:rsidP="00047420">
          <w:pPr>
            <w:spacing w:line="360" w:lineRule="auto"/>
            <w:jc w:val="both"/>
            <w:rPr>
              <w:rFonts w:ascii="Times New Roman" w:eastAsia="Times New Roman" w:hAnsi="Times New Roman" w:cs="Times New Roman"/>
              <w:color w:val="FF0000"/>
              <w:sz w:val="24"/>
              <w:szCs w:val="24"/>
            </w:rPr>
          </w:pPr>
          <w:r w:rsidRPr="0009533E">
            <w:rPr>
              <w:rFonts w:ascii="Times New Roman" w:eastAsia="Times New Roman" w:hAnsi="Times New Roman" w:cs="Times New Roman"/>
              <w:sz w:val="24"/>
              <w:szCs w:val="24"/>
            </w:rPr>
            <w:t>Motivation can be emanated with an employee with adequate interest and desire to produce great results</w:t>
          </w:r>
          <w:r w:rsidR="00505171">
            <w:rPr>
              <w:rFonts w:ascii="Times New Roman" w:eastAsia="Times New Roman" w:hAnsi="Times New Roman" w:cs="Times New Roman"/>
              <w:sz w:val="24"/>
              <w:szCs w:val="24"/>
            </w:rPr>
            <w:t xml:space="preserve"> </w:t>
          </w:r>
          <w:r w:rsidR="00505171" w:rsidRPr="00D92DD0">
            <w:rPr>
              <w:rFonts w:ascii="Times New Roman" w:eastAsia="Times New Roman" w:hAnsi="Times New Roman" w:cs="Times New Roman"/>
              <w:color w:val="000000" w:themeColor="text1"/>
              <w:sz w:val="24"/>
              <w:szCs w:val="24"/>
            </w:rPr>
            <w:t>(</w:t>
          </w:r>
          <w:r w:rsidR="00505171" w:rsidRPr="00D92DD0">
            <w:rPr>
              <w:rFonts w:ascii="Times New Roman" w:hAnsi="Times New Roman" w:cs="Times New Roman"/>
              <w:color w:val="000000" w:themeColor="text1"/>
              <w:sz w:val="24"/>
              <w:szCs w:val="24"/>
              <w:shd w:val="clear" w:color="auto" w:fill="FFFFFF"/>
            </w:rPr>
            <w:t xml:space="preserve">Owens </w:t>
          </w:r>
          <w:r w:rsidR="00505171" w:rsidRPr="00D92DD0">
            <w:rPr>
              <w:rFonts w:ascii="Times New Roman" w:hAnsi="Times New Roman" w:cs="Times New Roman"/>
              <w:i/>
              <w:color w:val="000000" w:themeColor="text1"/>
              <w:sz w:val="24"/>
              <w:szCs w:val="24"/>
              <w:shd w:val="clear" w:color="auto" w:fill="FFFFFF"/>
            </w:rPr>
            <w:t>et al.</w:t>
          </w:r>
          <w:r w:rsidR="00505171" w:rsidRPr="00D92DD0">
            <w:rPr>
              <w:rFonts w:ascii="Times New Roman" w:hAnsi="Times New Roman" w:cs="Times New Roman"/>
              <w:color w:val="000000" w:themeColor="text1"/>
              <w:sz w:val="24"/>
              <w:szCs w:val="24"/>
              <w:shd w:val="clear" w:color="auto" w:fill="FFFFFF"/>
            </w:rPr>
            <w:t xml:space="preserve"> 2016</w:t>
          </w:r>
          <w:r w:rsidR="00F63012" w:rsidRPr="00D92DD0">
            <w:rPr>
              <w:rFonts w:ascii="Times New Roman" w:eastAsia="Times New Roman" w:hAnsi="Times New Roman" w:cs="Times New Roman"/>
              <w:color w:val="000000" w:themeColor="text1"/>
              <w:sz w:val="24"/>
              <w:szCs w:val="24"/>
            </w:rPr>
            <w:t>).</w:t>
          </w:r>
          <w:r w:rsidRPr="0009533E">
            <w:rPr>
              <w:rFonts w:ascii="Times New Roman" w:eastAsia="Times New Roman" w:hAnsi="Times New Roman" w:cs="Times New Roman"/>
              <w:sz w:val="24"/>
              <w:szCs w:val="24"/>
            </w:rPr>
            <w:t xml:space="preserve"> This report has focussed on the development vehicles that can be used within an organisation or by an employee for long term sustainability in the market. These include the motivation, employee engagement and training exercise, which after successful implementation can help in achieving a long term objective or career goal. Consequently, in order to assess potential benefits to an organisation and an employee, several theories with relevance to case study examples has been discussed in this report. Thereafter, a PDP plan has been suggested to benefit the employees in improving their potencies for long term career and personal growth. From the study, it can be concluded that a personal development plan (PDP) is nice in principle. However, in order to make it more effective and successful, an individual has to embrace his or her potential whole heartedly as it will help the individual in attainment of future career goal</w:t>
          </w:r>
          <w:r w:rsidR="00E30730" w:rsidRPr="00505171">
            <w:rPr>
              <w:rFonts w:ascii="Times New Roman" w:eastAsia="Times New Roman" w:hAnsi="Times New Roman" w:cs="Times New Roman"/>
              <w:color w:val="000000" w:themeColor="text1"/>
              <w:sz w:val="24"/>
              <w:szCs w:val="24"/>
            </w:rPr>
            <w:t xml:space="preserve"> (</w:t>
          </w:r>
          <w:r w:rsidR="00E30730" w:rsidRPr="00505171">
            <w:rPr>
              <w:rFonts w:ascii="Times New Roman" w:hAnsi="Times New Roman" w:cs="Times New Roman"/>
              <w:color w:val="000000" w:themeColor="text1"/>
              <w:sz w:val="24"/>
              <w:szCs w:val="24"/>
              <w:shd w:val="clear" w:color="auto" w:fill="FFFFFF"/>
            </w:rPr>
            <w:t xml:space="preserve">Rubens </w:t>
          </w:r>
          <w:r w:rsidR="00E30730" w:rsidRPr="00505171">
            <w:rPr>
              <w:rFonts w:ascii="Times New Roman" w:hAnsi="Times New Roman" w:cs="Times New Roman"/>
              <w:i/>
              <w:color w:val="000000" w:themeColor="text1"/>
              <w:sz w:val="24"/>
              <w:szCs w:val="24"/>
              <w:shd w:val="clear" w:color="auto" w:fill="FFFFFF"/>
            </w:rPr>
            <w:t>et al.</w:t>
          </w:r>
          <w:r w:rsidR="00E30730" w:rsidRPr="00505171">
            <w:rPr>
              <w:rFonts w:ascii="Times New Roman" w:hAnsi="Times New Roman" w:cs="Times New Roman"/>
              <w:color w:val="000000" w:themeColor="text1"/>
              <w:sz w:val="24"/>
              <w:szCs w:val="24"/>
              <w:shd w:val="clear" w:color="auto" w:fill="FFFFFF"/>
            </w:rPr>
            <w:t xml:space="preserve"> 2018).</w:t>
          </w:r>
        </w:p>
        <w:p w:rsidR="006F1C7F" w:rsidRDefault="006F1C7F">
          <w:pPr>
            <w:rPr>
              <w:rFonts w:asciiTheme="majorHAnsi" w:eastAsiaTheme="majorEastAsia" w:hAnsiTheme="majorHAnsi" w:cstheme="majorBidi"/>
              <w:color w:val="2E74B5" w:themeColor="accent1" w:themeShade="BF"/>
              <w:sz w:val="32"/>
              <w:szCs w:val="32"/>
            </w:rPr>
          </w:pPr>
          <w:bookmarkStart w:id="17" w:name="_Toc3066721"/>
          <w:r>
            <w:br w:type="page"/>
          </w:r>
        </w:p>
        <w:p w:rsidR="004A11F6" w:rsidRPr="007D1947" w:rsidRDefault="00AA2A91" w:rsidP="005F5C19">
          <w:pPr>
            <w:pStyle w:val="Heading1"/>
            <w:spacing w:line="360" w:lineRule="auto"/>
          </w:pPr>
          <w:r>
            <w:lastRenderedPageBreak/>
            <w:t>Bibliography</w:t>
          </w:r>
          <w:bookmarkEnd w:id="17"/>
        </w:p>
        <w:p w:rsidR="003F570F" w:rsidRPr="00F77C29" w:rsidRDefault="003F570F" w:rsidP="00F77C29">
          <w:pPr>
            <w:spacing w:line="360" w:lineRule="auto"/>
            <w:rPr>
              <w:rFonts w:ascii="Times New Roman" w:hAnsi="Times New Roman" w:cs="Times New Roman"/>
              <w:color w:val="000000" w:themeColor="text1"/>
              <w:sz w:val="24"/>
              <w:szCs w:val="24"/>
            </w:rPr>
          </w:pPr>
          <w:r w:rsidRPr="00F77C29">
            <w:rPr>
              <w:rFonts w:ascii="Times New Roman" w:hAnsi="Times New Roman" w:cs="Times New Roman"/>
              <w:color w:val="000000" w:themeColor="text1"/>
              <w:sz w:val="24"/>
              <w:szCs w:val="24"/>
            </w:rPr>
            <w:t xml:space="preserve">academia.edu (2019), </w:t>
          </w:r>
          <w:r w:rsidRPr="00F77C29">
            <w:rPr>
              <w:rFonts w:ascii="Times New Roman" w:hAnsi="Times New Roman" w:cs="Times New Roman"/>
              <w:i/>
              <w:color w:val="000000" w:themeColor="text1"/>
              <w:sz w:val="24"/>
              <w:szCs w:val="24"/>
            </w:rPr>
            <w:t>Competitive Advantage Case Study Analysis</w:t>
          </w:r>
          <w:r w:rsidRPr="00F77C29">
            <w:rPr>
              <w:rFonts w:ascii="Times New Roman" w:hAnsi="Times New Roman" w:cs="Times New Roman"/>
              <w:color w:val="000000" w:themeColor="text1"/>
              <w:sz w:val="24"/>
              <w:szCs w:val="24"/>
            </w:rPr>
            <w:t>, Viewed on: 24</w:t>
          </w:r>
          <w:r w:rsidRPr="00F77C29">
            <w:rPr>
              <w:rFonts w:ascii="Times New Roman" w:hAnsi="Times New Roman" w:cs="Times New Roman"/>
              <w:color w:val="000000" w:themeColor="text1"/>
              <w:sz w:val="24"/>
              <w:szCs w:val="24"/>
              <w:vertAlign w:val="superscript"/>
            </w:rPr>
            <w:t>th</w:t>
          </w:r>
          <w:r w:rsidRPr="00F77C29">
            <w:rPr>
              <w:rFonts w:ascii="Times New Roman" w:hAnsi="Times New Roman" w:cs="Times New Roman"/>
              <w:color w:val="000000" w:themeColor="text1"/>
              <w:sz w:val="24"/>
              <w:szCs w:val="24"/>
            </w:rPr>
            <w:t xml:space="preserve"> March 2019, by:&lt;</w:t>
          </w:r>
          <w:r w:rsidRPr="00F77C29">
            <w:rPr>
              <w:color w:val="000000" w:themeColor="text1"/>
            </w:rPr>
            <w:t xml:space="preserve"> </w:t>
          </w:r>
          <w:r w:rsidRPr="00F77C29">
            <w:rPr>
              <w:rFonts w:ascii="Times New Roman" w:hAnsi="Times New Roman" w:cs="Times New Roman"/>
              <w:color w:val="000000" w:themeColor="text1"/>
              <w:sz w:val="24"/>
              <w:szCs w:val="24"/>
            </w:rPr>
            <w:t>https://www.academia.edu/24856850/Competitive_Advantage_Case_Study_Analysis&gt;</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Acosta, P.A. and Avalos, J., (2018). The Philippines Sustainable Livelihood Program: Providing and expanding access to employment and livelihood opportunities.</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Akter, S., Wamba, S.F., Gunasekaran, A., Dubey, R. and Childe, S.J., (2016). How to improve firm performance using big data analytics capability and business strategy alignment?. </w:t>
          </w:r>
          <w:r w:rsidRPr="00F77C29">
            <w:rPr>
              <w:rFonts w:ascii="Times New Roman" w:hAnsi="Times New Roman" w:cs="Times New Roman"/>
              <w:i/>
              <w:iCs/>
              <w:color w:val="000000" w:themeColor="text1"/>
              <w:sz w:val="24"/>
              <w:szCs w:val="24"/>
              <w:shd w:val="clear" w:color="auto" w:fill="FFFFFF"/>
            </w:rPr>
            <w:t>International Journal of Production Economics</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182</w:t>
          </w:r>
          <w:r w:rsidRPr="00F77C29">
            <w:rPr>
              <w:rFonts w:ascii="Times New Roman" w:hAnsi="Times New Roman" w:cs="Times New Roman"/>
              <w:color w:val="000000" w:themeColor="text1"/>
              <w:sz w:val="24"/>
              <w:szCs w:val="24"/>
              <w:shd w:val="clear" w:color="auto" w:fill="FFFFFF"/>
            </w:rPr>
            <w:t>, pp.113-131.</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Almodovar, A.S., Axon, D.R., Coleman, A.M., Warholak, T. and Nahata, M.C., (2018). The Effect of Plan Type and Comprehensive Medication Reviews on High-Risk Medication Use. </w:t>
          </w:r>
          <w:r w:rsidRPr="00F77C29">
            <w:rPr>
              <w:rFonts w:ascii="Times New Roman" w:hAnsi="Times New Roman" w:cs="Times New Roman"/>
              <w:i/>
              <w:iCs/>
              <w:color w:val="000000" w:themeColor="text1"/>
              <w:sz w:val="24"/>
              <w:szCs w:val="24"/>
              <w:shd w:val="clear" w:color="auto" w:fill="FFFFFF"/>
            </w:rPr>
            <w:t>Journal of managed care &amp; specialty pharmacy</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24</w:t>
          </w:r>
          <w:r w:rsidRPr="00F77C29">
            <w:rPr>
              <w:rFonts w:ascii="Times New Roman" w:hAnsi="Times New Roman" w:cs="Times New Roman"/>
              <w:color w:val="000000" w:themeColor="text1"/>
              <w:sz w:val="24"/>
              <w:szCs w:val="24"/>
              <w:shd w:val="clear" w:color="auto" w:fill="FFFFFF"/>
            </w:rPr>
            <w:t>(5), pp.416-422.</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Almomen, R.K., Kaufman, D., Alotaibi, H., Al-Rowais, N.A., Albeik, M. and Albattal, S.M., (2016). Applying the ADDIE—analysis, design, development, implementation and evaluation—instructional design model to continuing professional development for primary care physicians in Saudi Arabia. </w:t>
          </w:r>
          <w:r w:rsidRPr="00F77C29">
            <w:rPr>
              <w:rFonts w:ascii="Times New Roman" w:hAnsi="Times New Roman" w:cs="Times New Roman"/>
              <w:i/>
              <w:iCs/>
              <w:color w:val="000000" w:themeColor="text1"/>
              <w:sz w:val="24"/>
              <w:szCs w:val="24"/>
              <w:shd w:val="clear" w:color="auto" w:fill="FFFFFF"/>
            </w:rPr>
            <w:t>Int J Clin Med</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7</w:t>
          </w:r>
          <w:r w:rsidRPr="00F77C29">
            <w:rPr>
              <w:rFonts w:ascii="Times New Roman" w:hAnsi="Times New Roman" w:cs="Times New Roman"/>
              <w:color w:val="000000" w:themeColor="text1"/>
              <w:sz w:val="24"/>
              <w:szCs w:val="24"/>
              <w:shd w:val="clear" w:color="auto" w:fill="FFFFFF"/>
            </w:rPr>
            <w:t>(08), pp.538-546.</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Alshmemri, M., Shahwan-Akl, L. and Maude, P., (2017). Herzberg’s two-factor theory. </w:t>
          </w:r>
          <w:r w:rsidRPr="00F77C29">
            <w:rPr>
              <w:rFonts w:ascii="Times New Roman" w:hAnsi="Times New Roman" w:cs="Times New Roman"/>
              <w:i/>
              <w:iCs/>
              <w:color w:val="000000" w:themeColor="text1"/>
              <w:sz w:val="24"/>
              <w:szCs w:val="24"/>
              <w:shd w:val="clear" w:color="auto" w:fill="FFFFFF"/>
            </w:rPr>
            <w:t>Life Science Journal</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14</w:t>
          </w:r>
          <w:r w:rsidRPr="00F77C29">
            <w:rPr>
              <w:rFonts w:ascii="Times New Roman" w:hAnsi="Times New Roman" w:cs="Times New Roman"/>
              <w:color w:val="000000" w:themeColor="text1"/>
              <w:sz w:val="24"/>
              <w:szCs w:val="24"/>
              <w:shd w:val="clear" w:color="auto" w:fill="FFFFFF"/>
            </w:rPr>
            <w:t>(5), pp.12-16.</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Baer, M.D., Bundy, J., Garud, N. and Kim, J.K., (2018). The benefits and burdens of organizational reputation for employee well</w:t>
          </w:r>
          <w:r w:rsidRPr="00F77C29">
            <w:rPr>
              <w:rFonts w:ascii="Cambria Math" w:hAnsi="Cambria Math" w:cs="Times New Roman"/>
              <w:color w:val="000000" w:themeColor="text1"/>
              <w:sz w:val="24"/>
              <w:szCs w:val="24"/>
              <w:shd w:val="clear" w:color="auto" w:fill="FFFFFF"/>
            </w:rPr>
            <w:t>‐</w:t>
          </w:r>
          <w:r w:rsidRPr="00F77C29">
            <w:rPr>
              <w:rFonts w:ascii="Times New Roman" w:hAnsi="Times New Roman" w:cs="Times New Roman"/>
              <w:color w:val="000000" w:themeColor="text1"/>
              <w:sz w:val="24"/>
              <w:szCs w:val="24"/>
              <w:shd w:val="clear" w:color="auto" w:fill="FFFFFF"/>
            </w:rPr>
            <w:t>being: A conservation of resources approach. </w:t>
          </w:r>
          <w:r w:rsidRPr="00F77C29">
            <w:rPr>
              <w:rFonts w:ascii="Times New Roman" w:hAnsi="Times New Roman" w:cs="Times New Roman"/>
              <w:i/>
              <w:iCs/>
              <w:color w:val="000000" w:themeColor="text1"/>
              <w:sz w:val="24"/>
              <w:szCs w:val="24"/>
              <w:shd w:val="clear" w:color="auto" w:fill="FFFFFF"/>
            </w:rPr>
            <w:t>Personnel Psychology</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71</w:t>
          </w:r>
          <w:r w:rsidRPr="00F77C29">
            <w:rPr>
              <w:rFonts w:ascii="Times New Roman" w:hAnsi="Times New Roman" w:cs="Times New Roman"/>
              <w:color w:val="000000" w:themeColor="text1"/>
              <w:sz w:val="24"/>
              <w:szCs w:val="24"/>
              <w:shd w:val="clear" w:color="auto" w:fill="FFFFFF"/>
            </w:rPr>
            <w:t>(4), pp.571-595.</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Benes, K.M. and Voss, B., (2017). Message from the ASLO Communications Office: How a Professional Development Plan Can Keep You Focused in a Busy World. </w:t>
          </w:r>
          <w:r w:rsidRPr="00F77C29">
            <w:rPr>
              <w:rFonts w:ascii="Times New Roman" w:hAnsi="Times New Roman" w:cs="Times New Roman"/>
              <w:i/>
              <w:iCs/>
              <w:color w:val="000000" w:themeColor="text1"/>
              <w:sz w:val="24"/>
              <w:szCs w:val="24"/>
              <w:shd w:val="clear" w:color="auto" w:fill="FFFFFF"/>
            </w:rPr>
            <w:t>Limnology and Oceanography Bulletin</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26</w:t>
          </w:r>
          <w:r w:rsidRPr="00F77C29">
            <w:rPr>
              <w:rFonts w:ascii="Times New Roman" w:hAnsi="Times New Roman" w:cs="Times New Roman"/>
              <w:color w:val="000000" w:themeColor="text1"/>
              <w:sz w:val="24"/>
              <w:szCs w:val="24"/>
              <w:shd w:val="clear" w:color="auto" w:fill="FFFFFF"/>
            </w:rPr>
            <w:t>(1), pp.19-20.</w:t>
          </w:r>
        </w:p>
        <w:p w:rsidR="003F570F" w:rsidRPr="00F77C29" w:rsidRDefault="003F570F" w:rsidP="00F77C29">
          <w:pPr>
            <w:spacing w:line="360" w:lineRule="auto"/>
            <w:rPr>
              <w:rFonts w:ascii="Times New Roman" w:hAnsi="Times New Roman" w:cs="Times New Roman"/>
              <w:color w:val="000000" w:themeColor="text1"/>
              <w:sz w:val="24"/>
              <w:szCs w:val="24"/>
            </w:rPr>
          </w:pPr>
          <w:r w:rsidRPr="00F77C29">
            <w:rPr>
              <w:rFonts w:ascii="Times New Roman" w:hAnsi="Times New Roman" w:cs="Times New Roman"/>
              <w:color w:val="000000" w:themeColor="text1"/>
              <w:sz w:val="24"/>
              <w:szCs w:val="24"/>
              <w:shd w:val="clear" w:color="auto" w:fill="FFFFFF"/>
            </w:rPr>
            <w:t>Benigno, V., Fante, C., Epifania, O.M., Caruso, G.P. and Ravicchio, F., (2018). A dynamic model for distance learning: evaluation of an online course for hospital teachers’ professional development. </w:t>
          </w:r>
          <w:r w:rsidRPr="00F77C29">
            <w:rPr>
              <w:rFonts w:ascii="Times New Roman" w:hAnsi="Times New Roman" w:cs="Times New Roman"/>
              <w:i/>
              <w:iCs/>
              <w:color w:val="000000" w:themeColor="text1"/>
              <w:sz w:val="24"/>
              <w:szCs w:val="24"/>
              <w:shd w:val="clear" w:color="auto" w:fill="FFFFFF"/>
            </w:rPr>
            <w:t>Italian Journal of Educational Technology</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26</w:t>
          </w:r>
          <w:r w:rsidRPr="00F77C29">
            <w:rPr>
              <w:rFonts w:ascii="Times New Roman" w:hAnsi="Times New Roman" w:cs="Times New Roman"/>
              <w:color w:val="000000" w:themeColor="text1"/>
              <w:sz w:val="24"/>
              <w:szCs w:val="24"/>
              <w:shd w:val="clear" w:color="auto" w:fill="FFFFFF"/>
            </w:rPr>
            <w:t>(1), pp.90-103.</w:t>
          </w:r>
        </w:p>
        <w:p w:rsidR="003F570F" w:rsidRPr="00F77C29" w:rsidRDefault="003F570F" w:rsidP="00F77C29">
          <w:pPr>
            <w:spacing w:line="360" w:lineRule="auto"/>
            <w:rPr>
              <w:rFonts w:ascii="Times New Roman" w:hAnsi="Times New Roman" w:cs="Times New Roman"/>
              <w:color w:val="000000" w:themeColor="text1"/>
              <w:sz w:val="24"/>
              <w:szCs w:val="24"/>
            </w:rPr>
          </w:pPr>
          <w:r w:rsidRPr="00F77C29">
            <w:rPr>
              <w:rFonts w:ascii="Times New Roman" w:hAnsi="Times New Roman" w:cs="Times New Roman"/>
              <w:color w:val="000000" w:themeColor="text1"/>
              <w:sz w:val="24"/>
              <w:szCs w:val="24"/>
              <w:shd w:val="clear" w:color="auto" w:fill="FFFFFF"/>
            </w:rPr>
            <w:t>Benn, S., Teo, S.T. and Martin, A., (2015). Employee participation and engagement in working for the environment. </w:t>
          </w:r>
          <w:r w:rsidRPr="00F77C29">
            <w:rPr>
              <w:rFonts w:ascii="Times New Roman" w:hAnsi="Times New Roman" w:cs="Times New Roman"/>
              <w:i/>
              <w:iCs/>
              <w:color w:val="000000" w:themeColor="text1"/>
              <w:sz w:val="24"/>
              <w:szCs w:val="24"/>
              <w:shd w:val="clear" w:color="auto" w:fill="FFFFFF"/>
            </w:rPr>
            <w:t>Personnel Review</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44</w:t>
          </w:r>
          <w:r w:rsidRPr="00F77C29">
            <w:rPr>
              <w:rFonts w:ascii="Times New Roman" w:hAnsi="Times New Roman" w:cs="Times New Roman"/>
              <w:color w:val="000000" w:themeColor="text1"/>
              <w:sz w:val="24"/>
              <w:szCs w:val="24"/>
              <w:shd w:val="clear" w:color="auto" w:fill="FFFFFF"/>
            </w:rPr>
            <w:t>(4), pp.492-510.</w:t>
          </w:r>
        </w:p>
        <w:p w:rsidR="003F570F" w:rsidRPr="00F77C29" w:rsidRDefault="003F570F" w:rsidP="00F77C29">
          <w:pPr>
            <w:spacing w:line="360" w:lineRule="auto"/>
            <w:rPr>
              <w:rFonts w:ascii="Times New Roman" w:hAnsi="Times New Roman" w:cs="Times New Roman"/>
              <w:color w:val="000000" w:themeColor="text1"/>
              <w:sz w:val="24"/>
              <w:szCs w:val="24"/>
            </w:rPr>
          </w:pPr>
          <w:r w:rsidRPr="00F77C29">
            <w:rPr>
              <w:rFonts w:ascii="Times New Roman" w:hAnsi="Times New Roman" w:cs="Times New Roman"/>
              <w:color w:val="000000" w:themeColor="text1"/>
              <w:sz w:val="24"/>
              <w:szCs w:val="24"/>
              <w:shd w:val="clear" w:color="auto" w:fill="FFFFFF"/>
            </w:rPr>
            <w:lastRenderedPageBreak/>
            <w:t>Bititci, U., Cocca, P. and Ates, A., (2016). Impact of visual performance management systems on the performance management practices of organisations. </w:t>
          </w:r>
          <w:r w:rsidRPr="00F77C29">
            <w:rPr>
              <w:rFonts w:ascii="Times New Roman" w:hAnsi="Times New Roman" w:cs="Times New Roman"/>
              <w:i/>
              <w:iCs/>
              <w:color w:val="000000" w:themeColor="text1"/>
              <w:sz w:val="24"/>
              <w:szCs w:val="24"/>
              <w:shd w:val="clear" w:color="auto" w:fill="FFFFFF"/>
            </w:rPr>
            <w:t>International Journal of Production Research</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54</w:t>
          </w:r>
          <w:r w:rsidRPr="00F77C29">
            <w:rPr>
              <w:rFonts w:ascii="Times New Roman" w:hAnsi="Times New Roman" w:cs="Times New Roman"/>
              <w:color w:val="000000" w:themeColor="text1"/>
              <w:sz w:val="24"/>
              <w:szCs w:val="24"/>
              <w:shd w:val="clear" w:color="auto" w:fill="FFFFFF"/>
            </w:rPr>
            <w:t>(6), pp.1571-1593.</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Bouzenita, A.I. and Boulanouar, A.W., (2016). Maslow’s hierarchy of needs: An Islamic critique. </w:t>
          </w:r>
          <w:r w:rsidRPr="00F77C29">
            <w:rPr>
              <w:rFonts w:ascii="Times New Roman" w:hAnsi="Times New Roman" w:cs="Times New Roman"/>
              <w:i/>
              <w:iCs/>
              <w:color w:val="000000" w:themeColor="text1"/>
              <w:sz w:val="24"/>
              <w:szCs w:val="24"/>
              <w:shd w:val="clear" w:color="auto" w:fill="FFFFFF"/>
            </w:rPr>
            <w:t>Intellectual Discourse</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24</w:t>
          </w:r>
          <w:r w:rsidRPr="00F77C29">
            <w:rPr>
              <w:rFonts w:ascii="Times New Roman" w:hAnsi="Times New Roman" w:cs="Times New Roman"/>
              <w:color w:val="000000" w:themeColor="text1"/>
              <w:sz w:val="24"/>
              <w:szCs w:val="24"/>
              <w:shd w:val="clear" w:color="auto" w:fill="FFFFFF"/>
            </w:rPr>
            <w:t>(1).</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Brunetto, Y., Teo, S., Farr-Wharton, R., Lambries, D., Gillett, P. and Tomes, W., (2015). A comparison of impact of management on local government employee outcomes in US and Australia. </w:t>
          </w:r>
          <w:r w:rsidRPr="00F77C29">
            <w:rPr>
              <w:rFonts w:ascii="Times New Roman" w:hAnsi="Times New Roman" w:cs="Times New Roman"/>
              <w:i/>
              <w:iCs/>
              <w:color w:val="000000" w:themeColor="text1"/>
              <w:sz w:val="24"/>
              <w:szCs w:val="24"/>
              <w:shd w:val="clear" w:color="auto" w:fill="FFFFFF"/>
            </w:rPr>
            <w:t>Local Government Studies</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41</w:t>
          </w:r>
          <w:r w:rsidRPr="00F77C29">
            <w:rPr>
              <w:rFonts w:ascii="Times New Roman" w:hAnsi="Times New Roman" w:cs="Times New Roman"/>
              <w:color w:val="000000" w:themeColor="text1"/>
              <w:sz w:val="24"/>
              <w:szCs w:val="24"/>
              <w:shd w:val="clear" w:color="auto" w:fill="FFFFFF"/>
            </w:rPr>
            <w:t>(4), pp.495-515.</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Buckingham, M. and Goodall, A., (2015). Reinventing performance management. </w:t>
          </w:r>
          <w:r w:rsidRPr="00F77C29">
            <w:rPr>
              <w:rFonts w:ascii="Times New Roman" w:hAnsi="Times New Roman" w:cs="Times New Roman"/>
              <w:i/>
              <w:iCs/>
              <w:color w:val="000000" w:themeColor="text1"/>
              <w:sz w:val="24"/>
              <w:szCs w:val="24"/>
              <w:shd w:val="clear" w:color="auto" w:fill="FFFFFF"/>
            </w:rPr>
            <w:t>Harvard Business Review</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93</w:t>
          </w:r>
          <w:r w:rsidRPr="00F77C29">
            <w:rPr>
              <w:rFonts w:ascii="Times New Roman" w:hAnsi="Times New Roman" w:cs="Times New Roman"/>
              <w:color w:val="000000" w:themeColor="text1"/>
              <w:sz w:val="24"/>
              <w:szCs w:val="24"/>
              <w:shd w:val="clear" w:color="auto" w:fill="FFFFFF"/>
            </w:rPr>
            <w:t>(4), pp.40-50.</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Cheung, L., (2016). Using the ADDIE model of instructional design to teach chest radiograph interpretation. </w:t>
          </w:r>
          <w:r w:rsidRPr="00F77C29">
            <w:rPr>
              <w:rFonts w:ascii="Times New Roman" w:hAnsi="Times New Roman" w:cs="Times New Roman"/>
              <w:i/>
              <w:iCs/>
              <w:color w:val="000000" w:themeColor="text1"/>
              <w:sz w:val="24"/>
              <w:szCs w:val="24"/>
              <w:shd w:val="clear" w:color="auto" w:fill="FFFFFF"/>
            </w:rPr>
            <w:t>Journal of Biomedical Education</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2016</w:t>
          </w:r>
          <w:r w:rsidRPr="00F77C29">
            <w:rPr>
              <w:rFonts w:ascii="Times New Roman" w:hAnsi="Times New Roman" w:cs="Times New Roman"/>
              <w:color w:val="000000" w:themeColor="text1"/>
              <w:sz w:val="24"/>
              <w:szCs w:val="24"/>
              <w:shd w:val="clear" w:color="auto" w:fill="FFFFFF"/>
            </w:rPr>
            <w:t>.</w:t>
          </w:r>
        </w:p>
        <w:p w:rsidR="003F570F" w:rsidRPr="00F77C29" w:rsidRDefault="003F570F" w:rsidP="00F77C29">
          <w:pPr>
            <w:spacing w:line="360" w:lineRule="auto"/>
            <w:rPr>
              <w:rFonts w:ascii="Times New Roman" w:hAnsi="Times New Roman" w:cs="Times New Roman"/>
              <w:color w:val="000000" w:themeColor="text1"/>
              <w:sz w:val="24"/>
              <w:szCs w:val="24"/>
            </w:rPr>
          </w:pPr>
          <w:r w:rsidRPr="00F77C29">
            <w:rPr>
              <w:rFonts w:ascii="Times New Roman" w:hAnsi="Times New Roman" w:cs="Times New Roman"/>
              <w:color w:val="000000" w:themeColor="text1"/>
              <w:sz w:val="24"/>
              <w:szCs w:val="24"/>
            </w:rPr>
            <w:t>Competitive Advantage Case Study Analysis. Accessed from: http://www.academia.edu/24856850/Competitive_Advantage_Case_Study_Analysis</w:t>
          </w:r>
        </w:p>
        <w:p w:rsidR="003F570F" w:rsidRPr="00F77C29" w:rsidRDefault="003F570F" w:rsidP="00F77C29">
          <w:pPr>
            <w:spacing w:line="360" w:lineRule="auto"/>
            <w:rPr>
              <w:rFonts w:ascii="Times New Roman" w:hAnsi="Times New Roman" w:cs="Times New Roman"/>
              <w:color w:val="000000" w:themeColor="text1"/>
              <w:sz w:val="24"/>
              <w:szCs w:val="24"/>
            </w:rPr>
          </w:pPr>
          <w:r w:rsidRPr="00F77C29">
            <w:rPr>
              <w:rFonts w:ascii="Times New Roman" w:hAnsi="Times New Roman" w:cs="Times New Roman"/>
              <w:color w:val="000000" w:themeColor="text1"/>
              <w:sz w:val="24"/>
              <w:szCs w:val="24"/>
              <w:shd w:val="clear" w:color="auto" w:fill="FFFFFF"/>
            </w:rPr>
            <w:t>Coombs, W.T., (2015). The value of communication during a crisis: Insights from strategic communication research. </w:t>
          </w:r>
          <w:r w:rsidRPr="00F77C29">
            <w:rPr>
              <w:rFonts w:ascii="Times New Roman" w:hAnsi="Times New Roman" w:cs="Times New Roman"/>
              <w:i/>
              <w:iCs/>
              <w:color w:val="000000" w:themeColor="text1"/>
              <w:sz w:val="24"/>
              <w:szCs w:val="24"/>
              <w:shd w:val="clear" w:color="auto" w:fill="FFFFFF"/>
            </w:rPr>
            <w:t>Business Horizons</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58</w:t>
          </w:r>
          <w:r w:rsidRPr="00F77C29">
            <w:rPr>
              <w:rFonts w:ascii="Times New Roman" w:hAnsi="Times New Roman" w:cs="Times New Roman"/>
              <w:color w:val="000000" w:themeColor="text1"/>
              <w:sz w:val="24"/>
              <w:szCs w:val="24"/>
              <w:shd w:val="clear" w:color="auto" w:fill="FFFFFF"/>
            </w:rPr>
            <w:t>(2), pp.141-148.</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Dutton, J.E. and Ragins, B.R., (2017). </w:t>
          </w:r>
          <w:r w:rsidRPr="00F77C29">
            <w:rPr>
              <w:rFonts w:ascii="Times New Roman" w:hAnsi="Times New Roman" w:cs="Times New Roman"/>
              <w:i/>
              <w:iCs/>
              <w:color w:val="000000" w:themeColor="text1"/>
              <w:sz w:val="24"/>
              <w:szCs w:val="24"/>
              <w:shd w:val="clear" w:color="auto" w:fill="FFFFFF"/>
            </w:rPr>
            <w:t>Exploring positive relationships at work: Building a theoretical and research foundation</w:t>
          </w:r>
          <w:r w:rsidRPr="00F77C29">
            <w:rPr>
              <w:rFonts w:ascii="Times New Roman" w:hAnsi="Times New Roman" w:cs="Times New Roman"/>
              <w:color w:val="000000" w:themeColor="text1"/>
              <w:sz w:val="24"/>
              <w:szCs w:val="24"/>
              <w:shd w:val="clear" w:color="auto" w:fill="FFFFFF"/>
            </w:rPr>
            <w:t>. Psychology Press.</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Gatling, A., Kim, J. and Milliman, J., (2016). The relationship between workplace spirituality and hospitality supervisors’ work attitudes: A self-determination theory perspective. </w:t>
          </w:r>
          <w:r w:rsidRPr="00F77C29">
            <w:rPr>
              <w:rFonts w:ascii="Times New Roman" w:hAnsi="Times New Roman" w:cs="Times New Roman"/>
              <w:i/>
              <w:iCs/>
              <w:color w:val="000000" w:themeColor="text1"/>
              <w:sz w:val="24"/>
              <w:szCs w:val="24"/>
              <w:shd w:val="clear" w:color="auto" w:fill="FFFFFF"/>
            </w:rPr>
            <w:t>International Journal of Contemporary Hospitality Management</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28</w:t>
          </w:r>
          <w:r w:rsidRPr="00F77C29">
            <w:rPr>
              <w:rFonts w:ascii="Times New Roman" w:hAnsi="Times New Roman" w:cs="Times New Roman"/>
              <w:color w:val="000000" w:themeColor="text1"/>
              <w:sz w:val="24"/>
              <w:szCs w:val="24"/>
              <w:shd w:val="clear" w:color="auto" w:fill="FFFFFF"/>
            </w:rPr>
            <w:t>(3), pp.471-489.</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Giorgi, G., Perminienė, M., Montani, F., Fiz-Perez, J., Mucci, N. and Arcangeli, G., 2016. Detrimental effects of workplace bullying: impediment of self-management competence via psychological distress. </w:t>
          </w:r>
          <w:r w:rsidRPr="00F77C29">
            <w:rPr>
              <w:rFonts w:ascii="Times New Roman" w:hAnsi="Times New Roman" w:cs="Times New Roman"/>
              <w:i/>
              <w:iCs/>
              <w:color w:val="000000" w:themeColor="text1"/>
              <w:sz w:val="24"/>
              <w:szCs w:val="24"/>
              <w:shd w:val="clear" w:color="auto" w:fill="FFFFFF"/>
            </w:rPr>
            <w:t>Frontiers in psychology</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7</w:t>
          </w:r>
          <w:r w:rsidRPr="00F77C29">
            <w:rPr>
              <w:rFonts w:ascii="Times New Roman" w:hAnsi="Times New Roman" w:cs="Times New Roman"/>
              <w:color w:val="000000" w:themeColor="text1"/>
              <w:sz w:val="24"/>
              <w:szCs w:val="24"/>
              <w:shd w:val="clear" w:color="auto" w:fill="FFFFFF"/>
            </w:rPr>
            <w:t>, p.60.</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Harney, B., Dundon, T. and Wilkinson, A., (2018). Employment relations and human resource management. In </w:t>
          </w:r>
          <w:r w:rsidRPr="00F77C29">
            <w:rPr>
              <w:rFonts w:ascii="Times New Roman" w:hAnsi="Times New Roman" w:cs="Times New Roman"/>
              <w:i/>
              <w:iCs/>
              <w:color w:val="000000" w:themeColor="text1"/>
              <w:sz w:val="24"/>
              <w:szCs w:val="24"/>
              <w:shd w:val="clear" w:color="auto" w:fill="FFFFFF"/>
            </w:rPr>
            <w:t>The Routledge companion to employment relations</w:t>
          </w:r>
          <w:r w:rsidRPr="00F77C29">
            <w:rPr>
              <w:rFonts w:ascii="Times New Roman" w:hAnsi="Times New Roman" w:cs="Times New Roman"/>
              <w:color w:val="000000" w:themeColor="text1"/>
              <w:sz w:val="24"/>
              <w:szCs w:val="24"/>
              <w:shd w:val="clear" w:color="auto" w:fill="FFFFFF"/>
            </w:rPr>
            <w:t> (pp. 122-138). Eds 3</w:t>
          </w:r>
          <w:r w:rsidRPr="00F77C29">
            <w:rPr>
              <w:rFonts w:ascii="Times New Roman" w:hAnsi="Times New Roman" w:cs="Times New Roman"/>
              <w:color w:val="000000" w:themeColor="text1"/>
              <w:sz w:val="24"/>
              <w:szCs w:val="24"/>
              <w:shd w:val="clear" w:color="auto" w:fill="FFFFFF"/>
              <w:vertAlign w:val="superscript"/>
            </w:rPr>
            <w:t>rd</w:t>
          </w:r>
          <w:r w:rsidRPr="00F77C29">
            <w:rPr>
              <w:rFonts w:ascii="Times New Roman" w:hAnsi="Times New Roman" w:cs="Times New Roman"/>
              <w:color w:val="000000" w:themeColor="text1"/>
              <w:sz w:val="24"/>
              <w:szCs w:val="24"/>
              <w:shd w:val="clear" w:color="auto" w:fill="FFFFFF"/>
            </w:rPr>
            <w:t xml:space="preserve"> Abingdon: Routledge.</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lastRenderedPageBreak/>
            <w:t>Henry, H., Zacher, H. and Desmette, D., (2015). Reducing age bias and turnover intentions by enhancing intergenerational contact quality in the workplace: The role of opportunities for generativity and development. </w:t>
          </w:r>
          <w:r w:rsidRPr="00F77C29">
            <w:rPr>
              <w:rFonts w:ascii="Times New Roman" w:hAnsi="Times New Roman" w:cs="Times New Roman"/>
              <w:i/>
              <w:iCs/>
              <w:color w:val="000000" w:themeColor="text1"/>
              <w:sz w:val="24"/>
              <w:szCs w:val="24"/>
              <w:shd w:val="clear" w:color="auto" w:fill="FFFFFF"/>
            </w:rPr>
            <w:t>Work, Aging and Retirement</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1</w:t>
          </w:r>
          <w:r w:rsidRPr="00F77C29">
            <w:rPr>
              <w:rFonts w:ascii="Times New Roman" w:hAnsi="Times New Roman" w:cs="Times New Roman"/>
              <w:color w:val="000000" w:themeColor="text1"/>
              <w:sz w:val="24"/>
              <w:szCs w:val="24"/>
              <w:shd w:val="clear" w:color="auto" w:fill="FFFFFF"/>
            </w:rPr>
            <w:t>(3), pp.243-253.</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Ivy, P.R., (2018). </w:t>
          </w:r>
          <w:r w:rsidRPr="00F77C29">
            <w:rPr>
              <w:rFonts w:ascii="Times New Roman" w:hAnsi="Times New Roman" w:cs="Times New Roman"/>
              <w:i/>
              <w:iCs/>
              <w:color w:val="000000" w:themeColor="text1"/>
              <w:sz w:val="24"/>
              <w:szCs w:val="24"/>
              <w:shd w:val="clear" w:color="auto" w:fill="FFFFFF"/>
            </w:rPr>
            <w:t>“An Analysis of Employees’ Performance Appraisal System: A Study on Hennes &amp; Mauritz AB (H&amp;M)</w:t>
          </w:r>
          <w:r w:rsidRPr="00F77C29">
            <w:rPr>
              <w:rFonts w:ascii="Times New Roman" w:hAnsi="Times New Roman" w:cs="Times New Roman"/>
              <w:color w:val="000000" w:themeColor="text1"/>
              <w:sz w:val="24"/>
              <w:szCs w:val="24"/>
              <w:shd w:val="clear" w:color="auto" w:fill="FFFFFF"/>
            </w:rPr>
            <w:t>(Doctoral dissertation, Daffodil International University).</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Janssens, L., Smet, K., Onghena, P. and Kyndt, E., (2017). The relationship between learning conditions in the workplace and informal learning outcomes: a study among police inspectors. </w:t>
          </w:r>
          <w:r w:rsidRPr="00F77C29">
            <w:rPr>
              <w:rFonts w:ascii="Times New Roman" w:hAnsi="Times New Roman" w:cs="Times New Roman"/>
              <w:i/>
              <w:iCs/>
              <w:color w:val="000000" w:themeColor="text1"/>
              <w:sz w:val="24"/>
              <w:szCs w:val="24"/>
              <w:shd w:val="clear" w:color="auto" w:fill="FFFFFF"/>
            </w:rPr>
            <w:t>International Journal of Training and Development</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21</w:t>
          </w:r>
          <w:r w:rsidRPr="00F77C29">
            <w:rPr>
              <w:rFonts w:ascii="Times New Roman" w:hAnsi="Times New Roman" w:cs="Times New Roman"/>
              <w:color w:val="000000" w:themeColor="text1"/>
              <w:sz w:val="24"/>
              <w:szCs w:val="24"/>
              <w:shd w:val="clear" w:color="auto" w:fill="FFFFFF"/>
            </w:rPr>
            <w:t>(2), pp.92-112.</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Johnson, J., Irizarry, M., Nguyen, N. and Maloney, P., (2018). Part 1: Foundational Theories of Human Motivation.</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Jonas, J., (2016). Making practical use of Maslow’s hierarchy of needs theory to motivate employees: A case of Masvingo Polytechnic. </w:t>
          </w:r>
          <w:r w:rsidRPr="00F77C29">
            <w:rPr>
              <w:rFonts w:ascii="Times New Roman" w:hAnsi="Times New Roman" w:cs="Times New Roman"/>
              <w:i/>
              <w:iCs/>
              <w:color w:val="000000" w:themeColor="text1"/>
              <w:sz w:val="24"/>
              <w:szCs w:val="24"/>
              <w:shd w:val="clear" w:color="auto" w:fill="FFFFFF"/>
            </w:rPr>
            <w:t>Journal of Management &amp; Administration</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2016</w:t>
          </w:r>
          <w:r w:rsidRPr="00F77C29">
            <w:rPr>
              <w:rFonts w:ascii="Times New Roman" w:hAnsi="Times New Roman" w:cs="Times New Roman"/>
              <w:color w:val="000000" w:themeColor="text1"/>
              <w:sz w:val="24"/>
              <w:szCs w:val="24"/>
              <w:shd w:val="clear" w:color="auto" w:fill="FFFFFF"/>
            </w:rPr>
            <w:t>(2), pp.105-117.</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Jones, R.J., Woods, S.A. and Guillaume, Y.R., (2016). The effectiveness of workplace coaching: A meta</w:t>
          </w:r>
          <w:r w:rsidRPr="00F77C29">
            <w:rPr>
              <w:rFonts w:ascii="Cambria Math" w:hAnsi="Cambria Math" w:cs="Times New Roman"/>
              <w:color w:val="000000" w:themeColor="text1"/>
              <w:sz w:val="24"/>
              <w:szCs w:val="24"/>
              <w:shd w:val="clear" w:color="auto" w:fill="FFFFFF"/>
            </w:rPr>
            <w:t>‐</w:t>
          </w:r>
          <w:r w:rsidRPr="00F77C29">
            <w:rPr>
              <w:rFonts w:ascii="Times New Roman" w:hAnsi="Times New Roman" w:cs="Times New Roman"/>
              <w:color w:val="000000" w:themeColor="text1"/>
              <w:sz w:val="24"/>
              <w:szCs w:val="24"/>
              <w:shd w:val="clear" w:color="auto" w:fill="FFFFFF"/>
            </w:rPr>
            <w:t>analysis of learning and performance outcomes from coaching. </w:t>
          </w:r>
          <w:r w:rsidRPr="00F77C29">
            <w:rPr>
              <w:rFonts w:ascii="Times New Roman" w:hAnsi="Times New Roman" w:cs="Times New Roman"/>
              <w:i/>
              <w:iCs/>
              <w:color w:val="000000" w:themeColor="text1"/>
              <w:sz w:val="24"/>
              <w:szCs w:val="24"/>
              <w:shd w:val="clear" w:color="auto" w:fill="FFFFFF"/>
            </w:rPr>
            <w:t>Journal of Occupational and Organizational Psychology</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89</w:t>
          </w:r>
          <w:r w:rsidRPr="00F77C29">
            <w:rPr>
              <w:rFonts w:ascii="Times New Roman" w:hAnsi="Times New Roman" w:cs="Times New Roman"/>
              <w:color w:val="000000" w:themeColor="text1"/>
              <w:sz w:val="24"/>
              <w:szCs w:val="24"/>
              <w:shd w:val="clear" w:color="auto" w:fill="FFFFFF"/>
            </w:rPr>
            <w:t>(2), pp.249-277.</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Lejeune, C., Beausaert, S. and Raemdonck, I., (2018). The impact on employees’ job performance of exercising self-directed learning within personal development plan practice. </w:t>
          </w:r>
          <w:r w:rsidRPr="00F77C29">
            <w:rPr>
              <w:rFonts w:ascii="Times New Roman" w:hAnsi="Times New Roman" w:cs="Times New Roman"/>
              <w:i/>
              <w:iCs/>
              <w:color w:val="000000" w:themeColor="text1"/>
              <w:sz w:val="24"/>
              <w:szCs w:val="24"/>
              <w:shd w:val="clear" w:color="auto" w:fill="FFFFFF"/>
            </w:rPr>
            <w:t>The International Journal of Human Resource Management</w:t>
          </w:r>
          <w:r w:rsidRPr="00F77C29">
            <w:rPr>
              <w:rFonts w:ascii="Times New Roman" w:hAnsi="Times New Roman" w:cs="Times New Roman"/>
              <w:color w:val="000000" w:themeColor="text1"/>
              <w:sz w:val="24"/>
              <w:szCs w:val="24"/>
              <w:shd w:val="clear" w:color="auto" w:fill="FFFFFF"/>
            </w:rPr>
            <w:t>, pp.1-27.</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Lejeune, C., Mercuri, D., Beausaert, S. and Raemdonck, I., (2016). Personal development plans supporting employee learning and perceived performance: the moderating role of self-directedness. </w:t>
          </w:r>
          <w:r w:rsidRPr="00F77C29">
            <w:rPr>
              <w:rFonts w:ascii="Times New Roman" w:hAnsi="Times New Roman" w:cs="Times New Roman"/>
              <w:i/>
              <w:iCs/>
              <w:color w:val="000000" w:themeColor="text1"/>
              <w:sz w:val="24"/>
              <w:szCs w:val="24"/>
              <w:shd w:val="clear" w:color="auto" w:fill="FFFFFF"/>
            </w:rPr>
            <w:t>Human resource development international</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19</w:t>
          </w:r>
          <w:r w:rsidRPr="00F77C29">
            <w:rPr>
              <w:rFonts w:ascii="Times New Roman" w:hAnsi="Times New Roman" w:cs="Times New Roman"/>
              <w:color w:val="000000" w:themeColor="text1"/>
              <w:sz w:val="24"/>
              <w:szCs w:val="24"/>
              <w:shd w:val="clear" w:color="auto" w:fill="FFFFFF"/>
            </w:rPr>
            <w:t>(4), pp.307-328.</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Ma, L. and Zhan, M., (2016). Effects of attributed responsibility and response strategies on organizational reputation: A meta-analysis of situational crisis communication theory research. </w:t>
          </w:r>
          <w:r w:rsidRPr="00F77C29">
            <w:rPr>
              <w:rFonts w:ascii="Times New Roman" w:hAnsi="Times New Roman" w:cs="Times New Roman"/>
              <w:i/>
              <w:iCs/>
              <w:color w:val="000000" w:themeColor="text1"/>
              <w:sz w:val="24"/>
              <w:szCs w:val="24"/>
              <w:shd w:val="clear" w:color="auto" w:fill="FFFFFF"/>
            </w:rPr>
            <w:t>Journal of Public Relations Research</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28</w:t>
          </w:r>
          <w:r w:rsidRPr="00F77C29">
            <w:rPr>
              <w:rFonts w:ascii="Times New Roman" w:hAnsi="Times New Roman" w:cs="Times New Roman"/>
              <w:color w:val="000000" w:themeColor="text1"/>
              <w:sz w:val="24"/>
              <w:szCs w:val="24"/>
              <w:shd w:val="clear" w:color="auto" w:fill="FFFFFF"/>
            </w:rPr>
            <w:t>(2), pp.102-119.</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Magnano, P., Craparo, G. and Paolillo, A., (2016). Resilience and Emotional Intelligence: which role in achievement motivation. </w:t>
          </w:r>
          <w:r w:rsidRPr="00F77C29">
            <w:rPr>
              <w:rFonts w:ascii="Times New Roman" w:hAnsi="Times New Roman" w:cs="Times New Roman"/>
              <w:i/>
              <w:iCs/>
              <w:color w:val="000000" w:themeColor="text1"/>
              <w:sz w:val="24"/>
              <w:szCs w:val="24"/>
              <w:shd w:val="clear" w:color="auto" w:fill="FFFFFF"/>
            </w:rPr>
            <w:t>International Journal of Psychological Research</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9</w:t>
          </w:r>
          <w:r w:rsidRPr="00F77C29">
            <w:rPr>
              <w:rFonts w:ascii="Times New Roman" w:hAnsi="Times New Roman" w:cs="Times New Roman"/>
              <w:color w:val="000000" w:themeColor="text1"/>
              <w:sz w:val="24"/>
              <w:szCs w:val="24"/>
              <w:shd w:val="clear" w:color="auto" w:fill="FFFFFF"/>
            </w:rPr>
            <w:t>(1), pp.9-20.</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Mone, E.M. and London, M., (2018). </w:t>
          </w:r>
          <w:r w:rsidRPr="00F77C29">
            <w:rPr>
              <w:rFonts w:ascii="Times New Roman" w:hAnsi="Times New Roman" w:cs="Times New Roman"/>
              <w:i/>
              <w:iCs/>
              <w:color w:val="000000" w:themeColor="text1"/>
              <w:sz w:val="24"/>
              <w:szCs w:val="24"/>
              <w:shd w:val="clear" w:color="auto" w:fill="FFFFFF"/>
            </w:rPr>
            <w:t>Employee engagement through effective performance management: A practical guide for managers</w:t>
          </w:r>
          <w:r w:rsidRPr="00F77C29">
            <w:rPr>
              <w:rFonts w:ascii="Times New Roman" w:hAnsi="Times New Roman" w:cs="Times New Roman"/>
              <w:color w:val="000000" w:themeColor="text1"/>
              <w:sz w:val="24"/>
              <w:szCs w:val="24"/>
              <w:shd w:val="clear" w:color="auto" w:fill="FFFFFF"/>
            </w:rPr>
            <w:t>. Eds 2</w:t>
          </w:r>
          <w:r w:rsidRPr="00F77C29">
            <w:rPr>
              <w:rFonts w:ascii="Times New Roman" w:hAnsi="Times New Roman" w:cs="Times New Roman"/>
              <w:color w:val="000000" w:themeColor="text1"/>
              <w:sz w:val="24"/>
              <w:szCs w:val="24"/>
              <w:shd w:val="clear" w:color="auto" w:fill="FFFFFF"/>
              <w:vertAlign w:val="superscript"/>
            </w:rPr>
            <w:t>nd</w:t>
          </w:r>
          <w:r w:rsidRPr="00F77C29">
            <w:rPr>
              <w:rFonts w:ascii="Times New Roman" w:hAnsi="Times New Roman" w:cs="Times New Roman"/>
              <w:color w:val="000000" w:themeColor="text1"/>
              <w:sz w:val="24"/>
              <w:szCs w:val="24"/>
              <w:shd w:val="clear" w:color="auto" w:fill="FFFFFF"/>
            </w:rPr>
            <w:t xml:space="preserve"> Abingdon: Routledge.</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lastRenderedPageBreak/>
            <w:t>Nadiyah, R.S. and Faaizah, S., (2015). The development of online project based collaborative learning using ADDIE Model. </w:t>
          </w:r>
          <w:r w:rsidRPr="00F77C29">
            <w:rPr>
              <w:rFonts w:ascii="Times New Roman" w:hAnsi="Times New Roman" w:cs="Times New Roman"/>
              <w:i/>
              <w:iCs/>
              <w:color w:val="000000" w:themeColor="text1"/>
              <w:sz w:val="24"/>
              <w:szCs w:val="24"/>
              <w:shd w:val="clear" w:color="auto" w:fill="FFFFFF"/>
            </w:rPr>
            <w:t>Procedia-Social and Behavioral Sciences</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195</w:t>
          </w:r>
          <w:r w:rsidRPr="00F77C29">
            <w:rPr>
              <w:rFonts w:ascii="Times New Roman" w:hAnsi="Times New Roman" w:cs="Times New Roman"/>
              <w:color w:val="000000" w:themeColor="text1"/>
              <w:sz w:val="24"/>
              <w:szCs w:val="24"/>
              <w:shd w:val="clear" w:color="auto" w:fill="FFFFFF"/>
            </w:rPr>
            <w:t>, pp.1803-1812.</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Neubauer, A.C. and Martskvishvili, K., (2018). Creativity and intelligence: A link to different levels of human needs hierarchy?. </w:t>
          </w:r>
          <w:r w:rsidRPr="00F77C29">
            <w:rPr>
              <w:rFonts w:ascii="Times New Roman" w:hAnsi="Times New Roman" w:cs="Times New Roman"/>
              <w:i/>
              <w:iCs/>
              <w:color w:val="000000" w:themeColor="text1"/>
              <w:sz w:val="24"/>
              <w:szCs w:val="24"/>
              <w:shd w:val="clear" w:color="auto" w:fill="FFFFFF"/>
            </w:rPr>
            <w:t>Heliyon</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4</w:t>
          </w:r>
          <w:r w:rsidRPr="00F77C29">
            <w:rPr>
              <w:rFonts w:ascii="Times New Roman" w:hAnsi="Times New Roman" w:cs="Times New Roman"/>
              <w:color w:val="000000" w:themeColor="text1"/>
              <w:sz w:val="24"/>
              <w:szCs w:val="24"/>
              <w:shd w:val="clear" w:color="auto" w:fill="FFFFFF"/>
            </w:rPr>
            <w:t>(5), p.e00623.</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Owens, B.P., Baker, W.E., Sumpter, D.M. and Cameron, K.S., (2016). Relational energy at work: Implications for job engagement and job performance. </w:t>
          </w:r>
          <w:r w:rsidRPr="00F77C29">
            <w:rPr>
              <w:rFonts w:ascii="Times New Roman" w:hAnsi="Times New Roman" w:cs="Times New Roman"/>
              <w:i/>
              <w:iCs/>
              <w:color w:val="000000" w:themeColor="text1"/>
              <w:sz w:val="24"/>
              <w:szCs w:val="24"/>
              <w:shd w:val="clear" w:color="auto" w:fill="FFFFFF"/>
            </w:rPr>
            <w:t>Journal of Applied Psychology</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101</w:t>
          </w:r>
          <w:r w:rsidRPr="00F77C29">
            <w:rPr>
              <w:rFonts w:ascii="Times New Roman" w:hAnsi="Times New Roman" w:cs="Times New Roman"/>
              <w:color w:val="000000" w:themeColor="text1"/>
              <w:sz w:val="24"/>
              <w:szCs w:val="24"/>
              <w:shd w:val="clear" w:color="auto" w:fill="FFFFFF"/>
            </w:rPr>
            <w:t>(1), p.35.</w:t>
          </w:r>
        </w:p>
        <w:p w:rsidR="003F570F" w:rsidRPr="00F77C29" w:rsidRDefault="003F570F" w:rsidP="00F77C29">
          <w:pPr>
            <w:spacing w:line="360" w:lineRule="auto"/>
            <w:rPr>
              <w:rFonts w:ascii="Times New Roman" w:hAnsi="Times New Roman" w:cs="Times New Roman"/>
              <w:color w:val="000000" w:themeColor="text1"/>
              <w:sz w:val="24"/>
              <w:szCs w:val="24"/>
            </w:rPr>
          </w:pPr>
          <w:r w:rsidRPr="00F77C29">
            <w:rPr>
              <w:rFonts w:ascii="Times New Roman" w:hAnsi="Times New Roman" w:cs="Times New Roman"/>
              <w:color w:val="000000" w:themeColor="text1"/>
              <w:sz w:val="24"/>
              <w:szCs w:val="24"/>
              <w:shd w:val="clear" w:color="auto" w:fill="FFFFFF"/>
            </w:rPr>
            <w:t>Patel, S.R., Margolies, P.J., Covell, N.H., Lipscomb, C. and Dixon, L.B., (2018). Using instructional design, Analyze, Design, Develop, Implement, and Evaluate (ADDIE), to develop e-Learning modules to disseminate Supported Employment for community behavioral health treatment programs in New York State. </w:t>
          </w:r>
          <w:r w:rsidRPr="00F77C29">
            <w:rPr>
              <w:rFonts w:ascii="Times New Roman" w:hAnsi="Times New Roman" w:cs="Times New Roman"/>
              <w:i/>
              <w:iCs/>
              <w:color w:val="000000" w:themeColor="text1"/>
              <w:sz w:val="24"/>
              <w:szCs w:val="24"/>
              <w:shd w:val="clear" w:color="auto" w:fill="FFFFFF"/>
            </w:rPr>
            <w:t>Frontiers in public health</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6</w:t>
          </w:r>
          <w:r w:rsidRPr="00F77C29">
            <w:rPr>
              <w:rFonts w:ascii="Times New Roman" w:hAnsi="Times New Roman" w:cs="Times New Roman"/>
              <w:color w:val="000000" w:themeColor="text1"/>
              <w:sz w:val="24"/>
              <w:szCs w:val="24"/>
              <w:shd w:val="clear" w:color="auto" w:fill="FFFFFF"/>
            </w:rPr>
            <w:t>, p.113.</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Perry, M., (2017). Personal Professional Development Plans. </w:t>
          </w:r>
          <w:r w:rsidRPr="00F77C29">
            <w:rPr>
              <w:rFonts w:ascii="Times New Roman" w:hAnsi="Times New Roman" w:cs="Times New Roman"/>
              <w:i/>
              <w:iCs/>
              <w:color w:val="000000" w:themeColor="text1"/>
              <w:sz w:val="24"/>
              <w:szCs w:val="24"/>
              <w:shd w:val="clear" w:color="auto" w:fill="FFFFFF"/>
            </w:rPr>
            <w:t>Canadian Journal of Medical Laboratory Science</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79</w:t>
          </w:r>
          <w:r w:rsidRPr="00F77C29">
            <w:rPr>
              <w:rFonts w:ascii="Times New Roman" w:hAnsi="Times New Roman" w:cs="Times New Roman"/>
              <w:color w:val="000000" w:themeColor="text1"/>
              <w:sz w:val="24"/>
              <w:szCs w:val="24"/>
              <w:shd w:val="clear" w:color="auto" w:fill="FFFFFF"/>
            </w:rPr>
            <w:t>(1), p.8.</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Pilbeam, C., Doherty, N., Davidson, R. and Denyer, D., (2016). Safety leadership practices for organizational safety compliance: Developing a research agenda from a review of the literature. </w:t>
          </w:r>
          <w:r w:rsidRPr="00F77C29">
            <w:rPr>
              <w:rFonts w:ascii="Times New Roman" w:hAnsi="Times New Roman" w:cs="Times New Roman"/>
              <w:i/>
              <w:iCs/>
              <w:color w:val="000000" w:themeColor="text1"/>
              <w:sz w:val="24"/>
              <w:szCs w:val="24"/>
              <w:shd w:val="clear" w:color="auto" w:fill="FFFFFF"/>
            </w:rPr>
            <w:t>Safety science</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86</w:t>
          </w:r>
          <w:r w:rsidRPr="00F77C29">
            <w:rPr>
              <w:rFonts w:ascii="Times New Roman" w:hAnsi="Times New Roman" w:cs="Times New Roman"/>
              <w:color w:val="000000" w:themeColor="text1"/>
              <w:sz w:val="24"/>
              <w:szCs w:val="24"/>
              <w:shd w:val="clear" w:color="auto" w:fill="FFFFFF"/>
            </w:rPr>
            <w:t>, pp.110-121.</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Popli, S. and Rizvi, I.A., (2016). Drivers of employee engagement: The role of leadership style. </w:t>
          </w:r>
          <w:r w:rsidRPr="00F77C29">
            <w:rPr>
              <w:rFonts w:ascii="Times New Roman" w:hAnsi="Times New Roman" w:cs="Times New Roman"/>
              <w:i/>
              <w:iCs/>
              <w:color w:val="000000" w:themeColor="text1"/>
              <w:sz w:val="24"/>
              <w:szCs w:val="24"/>
              <w:shd w:val="clear" w:color="auto" w:fill="FFFFFF"/>
            </w:rPr>
            <w:t>Global Business Review</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17</w:t>
          </w:r>
          <w:r w:rsidRPr="00F77C29">
            <w:rPr>
              <w:rFonts w:ascii="Times New Roman" w:hAnsi="Times New Roman" w:cs="Times New Roman"/>
              <w:color w:val="000000" w:themeColor="text1"/>
              <w:sz w:val="24"/>
              <w:szCs w:val="24"/>
              <w:shd w:val="clear" w:color="auto" w:fill="FFFFFF"/>
            </w:rPr>
            <w:t>(4), pp.965-979.</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Rasskazova, E., Ivanova, T. and Sheldon, K., (2016). Comparing the effects of low-level and high-level worker need-satisfaction: A synthesis of the self-determination and Maslow need theories. </w:t>
          </w:r>
          <w:r w:rsidRPr="00F77C29">
            <w:rPr>
              <w:rFonts w:ascii="Times New Roman" w:hAnsi="Times New Roman" w:cs="Times New Roman"/>
              <w:i/>
              <w:iCs/>
              <w:color w:val="000000" w:themeColor="text1"/>
              <w:sz w:val="24"/>
              <w:szCs w:val="24"/>
              <w:shd w:val="clear" w:color="auto" w:fill="FFFFFF"/>
            </w:rPr>
            <w:t>Motivation and Emotion</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40</w:t>
          </w:r>
          <w:r w:rsidRPr="00F77C29">
            <w:rPr>
              <w:rFonts w:ascii="Times New Roman" w:hAnsi="Times New Roman" w:cs="Times New Roman"/>
              <w:color w:val="000000" w:themeColor="text1"/>
              <w:sz w:val="24"/>
              <w:szCs w:val="24"/>
              <w:shd w:val="clear" w:color="auto" w:fill="FFFFFF"/>
            </w:rPr>
            <w:t>(4), pp.541-555.</w:t>
          </w:r>
        </w:p>
        <w:p w:rsidR="003F570F" w:rsidRDefault="003F570F" w:rsidP="00F77C29">
          <w:pPr>
            <w:spacing w:line="360" w:lineRule="auto"/>
            <w:rPr>
              <w:rFonts w:ascii="Times New Roman" w:hAnsi="Times New Roman" w:cs="Times New Roman"/>
              <w:color w:val="000000" w:themeColor="text1"/>
              <w:sz w:val="24"/>
              <w:szCs w:val="24"/>
            </w:rPr>
          </w:pPr>
          <w:r w:rsidRPr="00F77C29">
            <w:rPr>
              <w:rFonts w:ascii="Times New Roman" w:hAnsi="Times New Roman" w:cs="Times New Roman"/>
              <w:color w:val="000000" w:themeColor="text1"/>
              <w:sz w:val="24"/>
              <w:szCs w:val="24"/>
            </w:rPr>
            <w:t xml:space="preserve">researchgate.net (2019), </w:t>
          </w:r>
          <w:r w:rsidRPr="00F77C29">
            <w:rPr>
              <w:rFonts w:ascii="Times New Roman" w:hAnsi="Times New Roman" w:cs="Times New Roman"/>
              <w:i/>
              <w:color w:val="000000" w:themeColor="text1"/>
              <w:sz w:val="24"/>
              <w:szCs w:val="24"/>
            </w:rPr>
            <w:t xml:space="preserve">Reputation management and authenticity: a case study of Starbucks’ United Kingdom tax crisis &amp; “#SpreadTheCheer” </w:t>
          </w:r>
          <w:proofErr w:type="gramStart"/>
          <w:r w:rsidRPr="00F77C29">
            <w:rPr>
              <w:rFonts w:ascii="Times New Roman" w:hAnsi="Times New Roman" w:cs="Times New Roman"/>
              <w:i/>
              <w:color w:val="000000" w:themeColor="text1"/>
              <w:sz w:val="24"/>
              <w:szCs w:val="24"/>
            </w:rPr>
            <w:t>campaign</w:t>
          </w:r>
          <w:r w:rsidRPr="00F77C29">
            <w:rPr>
              <w:rFonts w:ascii="Times New Roman" w:hAnsi="Times New Roman" w:cs="Times New Roman"/>
              <w:color w:val="000000" w:themeColor="text1"/>
              <w:sz w:val="24"/>
              <w:szCs w:val="24"/>
            </w:rPr>
            <w:t>.Viewed</w:t>
          </w:r>
          <w:proofErr w:type="gramEnd"/>
          <w:r w:rsidRPr="00F77C29">
            <w:rPr>
              <w:rFonts w:ascii="Times New Roman" w:hAnsi="Times New Roman" w:cs="Times New Roman"/>
              <w:color w:val="000000" w:themeColor="text1"/>
              <w:sz w:val="24"/>
              <w:szCs w:val="24"/>
            </w:rPr>
            <w:t xml:space="preserve"> on: 15</w:t>
          </w:r>
          <w:r w:rsidRPr="00F77C29">
            <w:rPr>
              <w:rFonts w:ascii="Times New Roman" w:hAnsi="Times New Roman" w:cs="Times New Roman"/>
              <w:color w:val="000000" w:themeColor="text1"/>
              <w:sz w:val="24"/>
              <w:szCs w:val="24"/>
              <w:vertAlign w:val="superscript"/>
            </w:rPr>
            <w:t>th</w:t>
          </w:r>
          <w:r w:rsidRPr="00F77C29">
            <w:rPr>
              <w:rFonts w:ascii="Times New Roman" w:hAnsi="Times New Roman" w:cs="Times New Roman"/>
              <w:color w:val="000000" w:themeColor="text1"/>
              <w:sz w:val="24"/>
              <w:szCs w:val="24"/>
            </w:rPr>
            <w:t xml:space="preserve"> March 2019, by:&lt;:https://www.researchgate.net/publication/317904392_Reputation_management_and_authenticity_a_case_study_of_Starbucks'_United_Kingdom_tax_crisis_SpreadTheCheer_campaign&gt;</w:t>
          </w:r>
        </w:p>
        <w:p w:rsidR="00F63012" w:rsidRPr="00F77C29" w:rsidRDefault="00F63012" w:rsidP="00F77C2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Roberts, J. R (2016). Communication Skills Masterclass: Get comfortable talking to anyone. </w:t>
          </w:r>
          <w:proofErr w:type="spellStart"/>
          <w:r>
            <w:rPr>
              <w:rFonts w:ascii="Times New Roman" w:hAnsi="Times New Roman" w:cs="Times New Roman"/>
              <w:color w:val="000000" w:themeColor="text1"/>
              <w:sz w:val="24"/>
              <w:szCs w:val="24"/>
            </w:rPr>
            <w:t>Createspace</w:t>
          </w:r>
          <w:proofErr w:type="spellEnd"/>
          <w:r>
            <w:rPr>
              <w:rFonts w:ascii="Times New Roman" w:hAnsi="Times New Roman" w:cs="Times New Roman"/>
              <w:color w:val="000000" w:themeColor="text1"/>
              <w:sz w:val="24"/>
              <w:szCs w:val="24"/>
            </w:rPr>
            <w:t xml:space="preserve"> Independent publishing platform </w:t>
          </w:r>
          <w:proofErr w:type="spellStart"/>
          <w:r>
            <w:rPr>
              <w:rFonts w:ascii="Times New Roman" w:hAnsi="Times New Roman" w:cs="Times New Roman"/>
              <w:color w:val="000000" w:themeColor="text1"/>
              <w:sz w:val="24"/>
              <w:szCs w:val="24"/>
            </w:rPr>
            <w:t>Schimdt</w:t>
          </w:r>
          <w:proofErr w:type="spellEnd"/>
          <w:r>
            <w:rPr>
              <w:rFonts w:ascii="Times New Roman" w:hAnsi="Times New Roman" w:cs="Times New Roman"/>
              <w:color w:val="000000" w:themeColor="text1"/>
              <w:sz w:val="24"/>
              <w:szCs w:val="24"/>
            </w:rPr>
            <w:t xml:space="preserve">. J, and cummings. R (2000). </w:t>
          </w:r>
          <w:r w:rsidR="00CD567D">
            <w:rPr>
              <w:rFonts w:ascii="Times New Roman" w:hAnsi="Times New Roman" w:cs="Times New Roman"/>
              <w:color w:val="000000" w:themeColor="text1"/>
              <w:sz w:val="24"/>
              <w:szCs w:val="24"/>
            </w:rPr>
            <w:t>Listening skills. Cheltenham, Vic: Hawker Brownlow.</w:t>
          </w:r>
        </w:p>
        <w:p w:rsidR="00F77C29" w:rsidRPr="00F77C29" w:rsidRDefault="00F77C29" w:rsidP="00F77C29">
          <w:pPr>
            <w:spacing w:line="360" w:lineRule="auto"/>
            <w:rPr>
              <w:rFonts w:ascii="Times New Roman" w:hAnsi="Times New Roman" w:cs="Times New Roman"/>
              <w:color w:val="000000" w:themeColor="text1"/>
              <w:sz w:val="24"/>
              <w:szCs w:val="24"/>
            </w:rPr>
          </w:pP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lastRenderedPageBreak/>
            <w:t>Rubens, A., Schoenfeld, G.A., Schaffer, B.S. and Leah, J.S., (2018). Self-awareness and leadership: Developing an individual strategic professional development plan in an MBA leadership course. </w:t>
          </w:r>
          <w:r w:rsidRPr="00F77C29">
            <w:rPr>
              <w:rFonts w:ascii="Times New Roman" w:hAnsi="Times New Roman" w:cs="Times New Roman"/>
              <w:i/>
              <w:iCs/>
              <w:color w:val="000000" w:themeColor="text1"/>
              <w:sz w:val="24"/>
              <w:szCs w:val="24"/>
              <w:shd w:val="clear" w:color="auto" w:fill="FFFFFF"/>
            </w:rPr>
            <w:t>The International Journal of Management Education</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16</w:t>
          </w:r>
          <w:r w:rsidRPr="00F77C29">
            <w:rPr>
              <w:rFonts w:ascii="Times New Roman" w:hAnsi="Times New Roman" w:cs="Times New Roman"/>
              <w:color w:val="000000" w:themeColor="text1"/>
              <w:sz w:val="24"/>
              <w:szCs w:val="24"/>
              <w:shd w:val="clear" w:color="auto" w:fill="FFFFFF"/>
            </w:rPr>
            <w:t>(1), pp.1-13.</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Saad, S.G. and Hasanein, A.M., (2018). Impact of Herzberg’s Theory on Job Satisfaction and Organizational Commitment in Egyptian Hotels: Frontline Employees-Case Study. </w:t>
          </w:r>
          <w:r w:rsidRPr="00F77C29">
            <w:rPr>
              <w:rFonts w:ascii="Times New Roman" w:hAnsi="Times New Roman" w:cs="Times New Roman"/>
              <w:i/>
              <w:iCs/>
              <w:color w:val="000000" w:themeColor="text1"/>
              <w:sz w:val="24"/>
              <w:szCs w:val="24"/>
              <w:shd w:val="clear" w:color="auto" w:fill="FFFFFF"/>
            </w:rPr>
            <w:t>Egyptian Journal of Tourism Studies Vol</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17</w:t>
          </w:r>
          <w:r w:rsidRPr="00F77C29">
            <w:rPr>
              <w:rFonts w:ascii="Times New Roman" w:hAnsi="Times New Roman" w:cs="Times New Roman"/>
              <w:color w:val="000000" w:themeColor="text1"/>
              <w:sz w:val="24"/>
              <w:szCs w:val="24"/>
              <w:shd w:val="clear" w:color="auto" w:fill="FFFFFF"/>
            </w:rPr>
            <w:t>(1).</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Sanjeev, M.A. and Surya, A.V., (2016). Two factor theory of motivation and satisfaction: an empirical verification. </w:t>
          </w:r>
          <w:r w:rsidRPr="00F77C29">
            <w:rPr>
              <w:rFonts w:ascii="Times New Roman" w:hAnsi="Times New Roman" w:cs="Times New Roman"/>
              <w:i/>
              <w:iCs/>
              <w:color w:val="000000" w:themeColor="text1"/>
              <w:sz w:val="24"/>
              <w:szCs w:val="24"/>
              <w:shd w:val="clear" w:color="auto" w:fill="FFFFFF"/>
            </w:rPr>
            <w:t>Annals of Data Science</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3</w:t>
          </w:r>
          <w:r w:rsidRPr="00F77C29">
            <w:rPr>
              <w:rFonts w:ascii="Times New Roman" w:hAnsi="Times New Roman" w:cs="Times New Roman"/>
              <w:color w:val="000000" w:themeColor="text1"/>
              <w:sz w:val="24"/>
              <w:szCs w:val="24"/>
              <w:shd w:val="clear" w:color="auto" w:fill="FFFFFF"/>
            </w:rPr>
            <w:t>(2), pp.155-173.</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Stewart, J., (2016). Personal development plan. In </w:t>
          </w:r>
          <w:r w:rsidRPr="00F77C29">
            <w:rPr>
              <w:rFonts w:ascii="Times New Roman" w:hAnsi="Times New Roman" w:cs="Times New Roman"/>
              <w:i/>
              <w:iCs/>
              <w:color w:val="000000" w:themeColor="text1"/>
              <w:sz w:val="24"/>
              <w:szCs w:val="24"/>
              <w:shd w:val="clear" w:color="auto" w:fill="FFFFFF"/>
            </w:rPr>
            <w:t>Encyclopedia of Human Resource Management</w:t>
          </w:r>
          <w:r w:rsidRPr="00F77C29">
            <w:rPr>
              <w:rFonts w:ascii="Times New Roman" w:hAnsi="Times New Roman" w:cs="Times New Roman"/>
              <w:color w:val="000000" w:themeColor="text1"/>
              <w:sz w:val="24"/>
              <w:szCs w:val="24"/>
              <w:shd w:val="clear" w:color="auto" w:fill="FFFFFF"/>
            </w:rPr>
            <w:t>. Edward Elgar Publishing Limited.</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Trust, T. and Pektas, E., (2018). Using the ADDIE Model and Universal Design for Learning Principles to Develop an Open Online Course for Teacher Professional Development. </w:t>
          </w:r>
          <w:r w:rsidRPr="00F77C29">
            <w:rPr>
              <w:rFonts w:ascii="Times New Roman" w:hAnsi="Times New Roman" w:cs="Times New Roman"/>
              <w:i/>
              <w:iCs/>
              <w:color w:val="000000" w:themeColor="text1"/>
              <w:sz w:val="24"/>
              <w:szCs w:val="24"/>
              <w:shd w:val="clear" w:color="auto" w:fill="FFFFFF"/>
            </w:rPr>
            <w:t>Journal of Digital Learning in Teacher Education</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34</w:t>
          </w:r>
          <w:r w:rsidRPr="00F77C29">
            <w:rPr>
              <w:rFonts w:ascii="Times New Roman" w:hAnsi="Times New Roman" w:cs="Times New Roman"/>
              <w:color w:val="000000" w:themeColor="text1"/>
              <w:sz w:val="24"/>
              <w:szCs w:val="24"/>
              <w:shd w:val="clear" w:color="auto" w:fill="FFFFFF"/>
            </w:rPr>
            <w:t>(4), pp.219-233.</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Valizade, D., Ogbonnaya, C., Tregaskis, O. and Forde, C., (2016). A mutual gains perspective on workplace partnership: Employee outcomes and the mediating role of the employment relations climate. </w:t>
          </w:r>
          <w:r w:rsidRPr="00F77C29">
            <w:rPr>
              <w:rFonts w:ascii="Times New Roman" w:hAnsi="Times New Roman" w:cs="Times New Roman"/>
              <w:i/>
              <w:iCs/>
              <w:color w:val="000000" w:themeColor="text1"/>
              <w:sz w:val="24"/>
              <w:szCs w:val="24"/>
              <w:shd w:val="clear" w:color="auto" w:fill="FFFFFF"/>
            </w:rPr>
            <w:t>Human Resource Management Journal</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26</w:t>
          </w:r>
          <w:r w:rsidRPr="00F77C29">
            <w:rPr>
              <w:rFonts w:ascii="Times New Roman" w:hAnsi="Times New Roman" w:cs="Times New Roman"/>
              <w:color w:val="000000" w:themeColor="text1"/>
              <w:sz w:val="24"/>
              <w:szCs w:val="24"/>
              <w:shd w:val="clear" w:color="auto" w:fill="FFFFFF"/>
            </w:rPr>
            <w:t>(3), pp.351-368.</w:t>
          </w:r>
        </w:p>
        <w:p w:rsidR="003F570F" w:rsidRPr="00F77C29" w:rsidRDefault="003F570F" w:rsidP="00F77C29">
          <w:pPr>
            <w:spacing w:line="360" w:lineRule="auto"/>
            <w:rPr>
              <w:rFonts w:ascii="Times New Roman" w:hAnsi="Times New Roman" w:cs="Times New Roman"/>
              <w:color w:val="000000" w:themeColor="text1"/>
              <w:sz w:val="24"/>
              <w:szCs w:val="24"/>
              <w:shd w:val="clear" w:color="auto" w:fill="FFFFFF"/>
            </w:rPr>
          </w:pPr>
          <w:r w:rsidRPr="00F77C29">
            <w:rPr>
              <w:rFonts w:ascii="Times New Roman" w:hAnsi="Times New Roman" w:cs="Times New Roman"/>
              <w:color w:val="000000" w:themeColor="text1"/>
              <w:sz w:val="24"/>
              <w:szCs w:val="24"/>
              <w:shd w:val="clear" w:color="auto" w:fill="FFFFFF"/>
            </w:rPr>
            <w:t>Woszczynski, A.B., Dembla, P. and Zafar, H., (2016). Gender-based differences in culture in the Indian IT workplace. </w:t>
          </w:r>
          <w:r w:rsidRPr="00F77C29">
            <w:rPr>
              <w:rFonts w:ascii="Times New Roman" w:hAnsi="Times New Roman" w:cs="Times New Roman"/>
              <w:i/>
              <w:iCs/>
              <w:color w:val="000000" w:themeColor="text1"/>
              <w:sz w:val="24"/>
              <w:szCs w:val="24"/>
              <w:shd w:val="clear" w:color="auto" w:fill="FFFFFF"/>
            </w:rPr>
            <w:t>International Journal of Information Management</w:t>
          </w:r>
          <w:r w:rsidRPr="00F77C29">
            <w:rPr>
              <w:rFonts w:ascii="Times New Roman" w:hAnsi="Times New Roman" w:cs="Times New Roman"/>
              <w:color w:val="000000" w:themeColor="text1"/>
              <w:sz w:val="24"/>
              <w:szCs w:val="24"/>
              <w:shd w:val="clear" w:color="auto" w:fill="FFFFFF"/>
            </w:rPr>
            <w:t>, </w:t>
          </w:r>
          <w:r w:rsidRPr="00F77C29">
            <w:rPr>
              <w:rFonts w:ascii="Times New Roman" w:hAnsi="Times New Roman" w:cs="Times New Roman"/>
              <w:i/>
              <w:iCs/>
              <w:color w:val="000000" w:themeColor="text1"/>
              <w:sz w:val="24"/>
              <w:szCs w:val="24"/>
              <w:shd w:val="clear" w:color="auto" w:fill="FFFFFF"/>
            </w:rPr>
            <w:t>36</w:t>
          </w:r>
          <w:r w:rsidRPr="00F77C29">
            <w:rPr>
              <w:rFonts w:ascii="Times New Roman" w:hAnsi="Times New Roman" w:cs="Times New Roman"/>
              <w:color w:val="000000" w:themeColor="text1"/>
              <w:sz w:val="24"/>
              <w:szCs w:val="24"/>
              <w:shd w:val="clear" w:color="auto" w:fill="FFFFFF"/>
            </w:rPr>
            <w:t>(4), pp.507-519.</w:t>
          </w:r>
        </w:p>
        <w:p w:rsidR="00047420" w:rsidRPr="00F77C29" w:rsidRDefault="00047420" w:rsidP="00F77C29">
          <w:pPr>
            <w:pStyle w:val="Normal1"/>
            <w:spacing w:line="360" w:lineRule="auto"/>
            <w:rPr>
              <w:color w:val="000000" w:themeColor="text1"/>
            </w:rPr>
          </w:pPr>
        </w:p>
        <w:p w:rsidR="00E32BF1" w:rsidRPr="00F77C29" w:rsidRDefault="00E32BF1" w:rsidP="00F77C29">
          <w:pPr>
            <w:spacing w:line="360" w:lineRule="auto"/>
            <w:rPr>
              <w:color w:val="000000" w:themeColor="text1"/>
            </w:rPr>
          </w:pPr>
        </w:p>
        <w:p w:rsidR="00E32BF1" w:rsidRPr="00F77C29" w:rsidRDefault="00E32BF1" w:rsidP="00F77C29">
          <w:pPr>
            <w:spacing w:line="360" w:lineRule="auto"/>
            <w:rPr>
              <w:color w:val="000000" w:themeColor="text1"/>
            </w:rPr>
          </w:pPr>
        </w:p>
        <w:p w:rsidR="00E32BF1" w:rsidRPr="00F77C29" w:rsidRDefault="00E32BF1" w:rsidP="00F77C29">
          <w:pPr>
            <w:spacing w:line="360" w:lineRule="auto"/>
            <w:rPr>
              <w:color w:val="000000" w:themeColor="text1"/>
            </w:rPr>
          </w:pPr>
        </w:p>
        <w:p w:rsidR="00E32BF1" w:rsidRDefault="00E32BF1" w:rsidP="00047420">
          <w:pPr>
            <w:spacing w:line="360" w:lineRule="auto"/>
          </w:pPr>
        </w:p>
        <w:p w:rsidR="00E32BF1" w:rsidRDefault="00E32BF1" w:rsidP="00047420">
          <w:pPr>
            <w:spacing w:line="360" w:lineRule="auto"/>
          </w:pPr>
        </w:p>
        <w:p w:rsidR="00E32BF1" w:rsidRDefault="00E32BF1" w:rsidP="00047420">
          <w:pPr>
            <w:spacing w:line="360" w:lineRule="auto"/>
          </w:pPr>
        </w:p>
        <w:p w:rsidR="00E32BF1" w:rsidRDefault="00E32BF1" w:rsidP="00047420">
          <w:pPr>
            <w:spacing w:line="360" w:lineRule="auto"/>
          </w:pPr>
        </w:p>
        <w:p w:rsidR="00E32BF1" w:rsidRDefault="00E32BF1" w:rsidP="00047420">
          <w:pPr>
            <w:spacing w:line="360" w:lineRule="auto"/>
          </w:pPr>
        </w:p>
        <w:p w:rsidR="00E32BF1" w:rsidRDefault="00E32BF1" w:rsidP="00047420">
          <w:pPr>
            <w:spacing w:line="360" w:lineRule="auto"/>
          </w:pPr>
        </w:p>
        <w:p w:rsidR="00E32BF1" w:rsidRDefault="00E32BF1" w:rsidP="00047420">
          <w:pPr>
            <w:spacing w:line="360" w:lineRule="auto"/>
          </w:pPr>
        </w:p>
        <w:p w:rsidR="00E8641B" w:rsidRDefault="00E8641B" w:rsidP="00047420">
          <w:pPr>
            <w:pStyle w:val="Heading1"/>
            <w:spacing w:line="360" w:lineRule="auto"/>
          </w:pPr>
          <w:bookmarkStart w:id="18" w:name="_Toc3066722"/>
        </w:p>
        <w:p w:rsidR="00E8641B" w:rsidRDefault="00E32BF1" w:rsidP="00FF4D19">
          <w:pPr>
            <w:pStyle w:val="Heading1"/>
            <w:spacing w:line="360" w:lineRule="auto"/>
          </w:pPr>
          <w:r>
            <w:t>Appendix</w:t>
          </w:r>
        </w:p>
        <w:bookmarkEnd w:id="18" w:displacedByCustomXml="next"/>
      </w:sdtContent>
    </w:sdt>
    <w:p w:rsidR="00FF4D19" w:rsidRDefault="00BE2DE6" w:rsidP="00BE2DE6">
      <w:r w:rsidRPr="00BE2DE6">
        <w:rPr>
          <w:noProof/>
        </w:rPr>
        <w:drawing>
          <wp:inline distT="0" distB="0" distL="0" distR="0">
            <wp:extent cx="6165215" cy="3705225"/>
            <wp:effectExtent l="0" t="0" r="698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69523" cy="3707814"/>
                    </a:xfrm>
                    <a:prstGeom prst="rect">
                      <a:avLst/>
                    </a:prstGeom>
                    <a:noFill/>
                    <a:ln>
                      <a:noFill/>
                    </a:ln>
                  </pic:spPr>
                </pic:pic>
              </a:graphicData>
            </a:graphic>
          </wp:inline>
        </w:drawing>
      </w:r>
    </w:p>
    <w:p w:rsidR="00FF4D19" w:rsidRPr="00FF4D19" w:rsidRDefault="00FF4D19" w:rsidP="00FF4D19"/>
    <w:p w:rsidR="00FF4D19" w:rsidRDefault="00FF4D19" w:rsidP="00FF4D19"/>
    <w:p w:rsidR="00FF4D19" w:rsidRPr="00FC5FB5" w:rsidRDefault="00FF4D19" w:rsidP="00FF4D19">
      <w:pPr>
        <w:widowControl w:val="0"/>
        <w:autoSpaceDE w:val="0"/>
        <w:autoSpaceDN w:val="0"/>
        <w:adjustRightInd w:val="0"/>
        <w:spacing w:after="200" w:line="276" w:lineRule="auto"/>
        <w:rPr>
          <w:rFonts w:ascii="Calibri" w:hAnsi="Calibri" w:cs="Calibri"/>
          <w:b/>
          <w:sz w:val="28"/>
          <w:szCs w:val="28"/>
          <w:lang w:val="en"/>
        </w:rPr>
      </w:pPr>
      <w:r w:rsidRPr="00FC5FB5">
        <w:rPr>
          <w:rFonts w:ascii="Calibri" w:hAnsi="Calibri" w:cs="Calibri"/>
          <w:b/>
          <w:sz w:val="28"/>
          <w:szCs w:val="28"/>
          <w:lang w:val="en"/>
        </w:rPr>
        <w:t>NDA</w:t>
      </w:r>
    </w:p>
    <w:p w:rsidR="00FF4D19" w:rsidRDefault="00FF4D19" w:rsidP="00FF4D19">
      <w:pPr>
        <w:widowControl w:val="0"/>
        <w:autoSpaceDE w:val="0"/>
        <w:autoSpaceDN w:val="0"/>
        <w:adjustRightInd w:val="0"/>
        <w:spacing w:after="200" w:line="276" w:lineRule="auto"/>
        <w:rPr>
          <w:rFonts w:ascii="Calibri" w:hAnsi="Calibri" w:cs="Calibri"/>
          <w:lang w:val="en"/>
        </w:rPr>
      </w:pPr>
    </w:p>
    <w:p w:rsidR="00FF4D19" w:rsidRPr="00FC5FB5" w:rsidRDefault="00FF4D19" w:rsidP="00FF4D19">
      <w:pPr>
        <w:widowControl w:val="0"/>
        <w:autoSpaceDE w:val="0"/>
        <w:autoSpaceDN w:val="0"/>
        <w:adjustRightInd w:val="0"/>
        <w:spacing w:after="200" w:line="276" w:lineRule="auto"/>
        <w:rPr>
          <w:rFonts w:ascii="Calibri" w:hAnsi="Calibri" w:cs="Calibri"/>
          <w:i/>
          <w:lang w:val="en"/>
        </w:rPr>
      </w:pPr>
      <w:r w:rsidRPr="00FC5FB5">
        <w:rPr>
          <w:rFonts w:ascii="Calibri" w:hAnsi="Calibri" w:cs="Calibri"/>
          <w:i/>
          <w:lang w:val="en"/>
        </w:rPr>
        <w:t>4. To what extent do you think motivation can form the basis of competitive advantage in</w:t>
      </w:r>
    </w:p>
    <w:p w:rsidR="00FF4D19" w:rsidRPr="00FC5FB5" w:rsidRDefault="00FF4D19" w:rsidP="00FF4D19">
      <w:pPr>
        <w:widowControl w:val="0"/>
        <w:autoSpaceDE w:val="0"/>
        <w:autoSpaceDN w:val="0"/>
        <w:adjustRightInd w:val="0"/>
        <w:spacing w:after="200" w:line="276" w:lineRule="auto"/>
        <w:rPr>
          <w:rFonts w:ascii="Calibri" w:hAnsi="Calibri" w:cs="Calibri"/>
          <w:i/>
          <w:lang w:val="en"/>
        </w:rPr>
      </w:pPr>
      <w:r w:rsidRPr="00FC5FB5">
        <w:rPr>
          <w:rFonts w:ascii="Calibri" w:hAnsi="Calibri" w:cs="Calibri"/>
          <w:i/>
          <w:lang w:val="en"/>
        </w:rPr>
        <w:t>attracting future employees?</w:t>
      </w:r>
    </w:p>
    <w:p w:rsidR="00FF4D19" w:rsidRDefault="00FF4D19" w:rsidP="00FF4D19">
      <w:pPr>
        <w:widowControl w:val="0"/>
        <w:autoSpaceDE w:val="0"/>
        <w:autoSpaceDN w:val="0"/>
        <w:adjustRightInd w:val="0"/>
        <w:spacing w:after="200" w:line="276" w:lineRule="auto"/>
        <w:rPr>
          <w:rFonts w:ascii="Calibri" w:hAnsi="Calibri" w:cs="Calibri"/>
          <w:lang w:val="en"/>
        </w:rPr>
      </w:pPr>
    </w:p>
    <w:p w:rsidR="00FF4D19" w:rsidRDefault="00FF4D19" w:rsidP="00FF4D19">
      <w:pPr>
        <w:widowControl w:val="0"/>
        <w:autoSpaceDE w:val="0"/>
        <w:autoSpaceDN w:val="0"/>
        <w:adjustRightInd w:val="0"/>
        <w:spacing w:after="200" w:line="276" w:lineRule="auto"/>
        <w:rPr>
          <w:rFonts w:ascii="Calibri" w:hAnsi="Calibri" w:cs="Calibri"/>
          <w:lang w:val="en"/>
        </w:rPr>
      </w:pPr>
      <w:r>
        <w:rPr>
          <w:rFonts w:ascii="Calibri" w:hAnsi="Calibri" w:cs="Calibri"/>
          <w:lang w:val="en"/>
        </w:rPr>
        <w:t>Research</w:t>
      </w:r>
    </w:p>
    <w:p w:rsidR="00FF4D19" w:rsidRDefault="00FF4D19" w:rsidP="00FF4D19">
      <w:pPr>
        <w:widowControl w:val="0"/>
        <w:autoSpaceDE w:val="0"/>
        <w:autoSpaceDN w:val="0"/>
        <w:adjustRightInd w:val="0"/>
        <w:spacing w:after="200" w:line="276" w:lineRule="auto"/>
        <w:rPr>
          <w:rFonts w:ascii="Calibri" w:hAnsi="Calibri" w:cs="Calibri"/>
          <w:lang w:val="en"/>
        </w:rPr>
      </w:pPr>
    </w:p>
    <w:p w:rsidR="00FF4D19" w:rsidRPr="001E7DAD" w:rsidRDefault="00FF4D19" w:rsidP="00FF4D19">
      <w:pPr>
        <w:shd w:val="clear" w:color="auto" w:fill="FFFFFF"/>
        <w:spacing w:after="0" w:afterAutospacing="1" w:line="375" w:lineRule="atLeast"/>
        <w:textAlignment w:val="baseline"/>
        <w:rPr>
          <w:rFonts w:ascii="Conv_Gotham-Book" w:hAnsi="Conv_Gotham-Book"/>
          <w:color w:val="000000" w:themeColor="text1"/>
          <w:spacing w:val="-8"/>
        </w:rPr>
      </w:pPr>
      <w:r w:rsidRPr="001E7DAD">
        <w:rPr>
          <w:rFonts w:ascii="Conv_Gotham-Book" w:hAnsi="Conv_Gotham-Book"/>
          <w:color w:val="000000" w:themeColor="text1"/>
          <w:spacing w:val="-8"/>
        </w:rPr>
        <w:t xml:space="preserve">In business, your people are your most </w:t>
      </w:r>
      <w:proofErr w:type="gramStart"/>
      <w:r w:rsidRPr="001E7DAD">
        <w:rPr>
          <w:rFonts w:ascii="Conv_Gotham-Book" w:hAnsi="Conv_Gotham-Book"/>
          <w:color w:val="000000" w:themeColor="text1"/>
          <w:spacing w:val="-8"/>
        </w:rPr>
        <w:t>valuable asset</w:t>
      </w:r>
      <w:proofErr w:type="gramEnd"/>
      <w:r w:rsidRPr="001E7DAD">
        <w:rPr>
          <w:rFonts w:ascii="Conv_Gotham-Book" w:hAnsi="Conv_Gotham-Book"/>
          <w:color w:val="000000" w:themeColor="text1"/>
          <w:spacing w:val="-8"/>
        </w:rPr>
        <w:t>. Engaged, motivated employees are productive employees—and productive employees are critical if a business is to thrive. According to one </w:t>
      </w:r>
      <w:hyperlink r:id="rId18" w:tgtFrame="_blank" w:history="1">
        <w:r w:rsidRPr="001E7DAD">
          <w:rPr>
            <w:rFonts w:ascii="Conv_Gotham-Book" w:hAnsi="Conv_Gotham-Book"/>
            <w:color w:val="000000" w:themeColor="text1"/>
            <w:spacing w:val="-8"/>
            <w:u w:val="single"/>
            <w:bdr w:val="none" w:sz="0" w:space="0" w:color="auto" w:frame="1"/>
          </w:rPr>
          <w:t xml:space="preserve">Harvard </w:t>
        </w:r>
        <w:r w:rsidRPr="001E7DAD">
          <w:rPr>
            <w:rFonts w:ascii="Conv_Gotham-Book" w:hAnsi="Conv_Gotham-Book"/>
            <w:color w:val="000000" w:themeColor="text1"/>
            <w:spacing w:val="-8"/>
            <w:u w:val="single"/>
            <w:bdr w:val="none" w:sz="0" w:space="0" w:color="auto" w:frame="1"/>
          </w:rPr>
          <w:lastRenderedPageBreak/>
          <w:t>Business Review survey</w:t>
        </w:r>
      </w:hyperlink>
      <w:r w:rsidRPr="001E7DAD">
        <w:rPr>
          <w:rFonts w:ascii="Conv_Gotham-Book" w:hAnsi="Conv_Gotham-Book"/>
          <w:color w:val="000000" w:themeColor="text1"/>
          <w:spacing w:val="-8"/>
        </w:rPr>
        <w:t>, 71% of organizations who responded ranked a high level of employee engagement among the top three factors most likely to bring success. Four key engagement drivers they identified were:</w:t>
      </w:r>
    </w:p>
    <w:p w:rsidR="00FF4D19" w:rsidRPr="001E7DAD" w:rsidRDefault="00FF4D19" w:rsidP="00FF4D19">
      <w:pPr>
        <w:numPr>
          <w:ilvl w:val="0"/>
          <w:numId w:val="3"/>
        </w:numPr>
        <w:shd w:val="clear" w:color="auto" w:fill="FFFFFF"/>
        <w:spacing w:after="0" w:line="240" w:lineRule="auto"/>
        <w:ind w:left="0" w:hanging="312"/>
        <w:textAlignment w:val="baseline"/>
        <w:rPr>
          <w:rFonts w:ascii="Conv_Gotham-Book" w:hAnsi="Conv_Gotham-Book"/>
          <w:color w:val="000000" w:themeColor="text1"/>
          <w:spacing w:val="-8"/>
        </w:rPr>
      </w:pPr>
      <w:hyperlink r:id="rId19" w:tgtFrame="_blank" w:history="1">
        <w:r w:rsidRPr="001E7DAD">
          <w:rPr>
            <w:rFonts w:ascii="Conv_Gotham-Book" w:hAnsi="Conv_Gotham-Book"/>
            <w:color w:val="000000" w:themeColor="text1"/>
            <w:spacing w:val="-8"/>
            <w:u w:val="single"/>
            <w:bdr w:val="none" w:sz="0" w:space="0" w:color="auto" w:frame="1"/>
          </w:rPr>
          <w:t>Recognition of high-performing employees</w:t>
        </w:r>
      </w:hyperlink>
    </w:p>
    <w:p w:rsidR="00FF4D19" w:rsidRPr="001E7DAD" w:rsidRDefault="00FF4D19" w:rsidP="00FF4D19">
      <w:pPr>
        <w:numPr>
          <w:ilvl w:val="0"/>
          <w:numId w:val="3"/>
        </w:numPr>
        <w:shd w:val="clear" w:color="auto" w:fill="FFFFFF"/>
        <w:spacing w:before="150" w:after="150" w:line="240" w:lineRule="auto"/>
        <w:ind w:left="0" w:hanging="312"/>
        <w:textAlignment w:val="baseline"/>
        <w:rPr>
          <w:rFonts w:ascii="Conv_Gotham-Book" w:hAnsi="Conv_Gotham-Book"/>
          <w:color w:val="000000" w:themeColor="text1"/>
          <w:spacing w:val="-8"/>
        </w:rPr>
      </w:pPr>
      <w:r w:rsidRPr="001E7DAD">
        <w:rPr>
          <w:rFonts w:ascii="Conv_Gotham-Book" w:hAnsi="Conv_Gotham-Book"/>
          <w:color w:val="000000" w:themeColor="text1"/>
          <w:spacing w:val="-8"/>
        </w:rPr>
        <w:t>Understanding of how one’s role contributes to the overall strategy</w:t>
      </w:r>
    </w:p>
    <w:p w:rsidR="00FF4D19" w:rsidRPr="001E7DAD" w:rsidRDefault="00FF4D19" w:rsidP="00FF4D19">
      <w:pPr>
        <w:numPr>
          <w:ilvl w:val="0"/>
          <w:numId w:val="3"/>
        </w:numPr>
        <w:shd w:val="clear" w:color="auto" w:fill="FFFFFF"/>
        <w:spacing w:before="150" w:after="150" w:line="240" w:lineRule="auto"/>
        <w:ind w:left="0" w:hanging="312"/>
        <w:textAlignment w:val="baseline"/>
        <w:rPr>
          <w:rFonts w:ascii="Conv_Gotham-Book" w:hAnsi="Conv_Gotham-Book"/>
          <w:color w:val="000000" w:themeColor="text1"/>
          <w:spacing w:val="-8"/>
        </w:rPr>
      </w:pPr>
      <w:r w:rsidRPr="001E7DAD">
        <w:rPr>
          <w:rFonts w:ascii="Conv_Gotham-Book" w:hAnsi="Conv_Gotham-Book"/>
          <w:color w:val="000000" w:themeColor="text1"/>
          <w:spacing w:val="-8"/>
        </w:rPr>
        <w:t>A continually updated communication strategy</w:t>
      </w:r>
    </w:p>
    <w:p w:rsidR="00FF4D19" w:rsidRPr="001E7DAD" w:rsidRDefault="00FF4D19" w:rsidP="00FF4D19">
      <w:pPr>
        <w:numPr>
          <w:ilvl w:val="0"/>
          <w:numId w:val="3"/>
        </w:numPr>
        <w:shd w:val="clear" w:color="auto" w:fill="FFFFFF"/>
        <w:spacing w:before="150" w:after="0" w:line="240" w:lineRule="auto"/>
        <w:ind w:left="0" w:hanging="312"/>
        <w:textAlignment w:val="baseline"/>
        <w:rPr>
          <w:rFonts w:ascii="Conv_Gotham-Book" w:hAnsi="Conv_Gotham-Book"/>
          <w:color w:val="000000" w:themeColor="text1"/>
          <w:spacing w:val="-8"/>
        </w:rPr>
      </w:pPr>
      <w:r w:rsidRPr="001E7DAD">
        <w:rPr>
          <w:rFonts w:ascii="Conv_Gotham-Book" w:hAnsi="Conv_Gotham-Book"/>
          <w:color w:val="000000" w:themeColor="text1"/>
          <w:spacing w:val="-8"/>
        </w:rPr>
        <w:t>Clear, company-wide business goals</w:t>
      </w:r>
    </w:p>
    <w:p w:rsidR="00FF4D19" w:rsidRPr="001E7DAD" w:rsidRDefault="00FF4D19" w:rsidP="00FF4D19">
      <w:pPr>
        <w:shd w:val="clear" w:color="auto" w:fill="FFFFFF"/>
        <w:spacing w:after="100" w:afterAutospacing="1" w:line="375" w:lineRule="atLeast"/>
        <w:textAlignment w:val="baseline"/>
        <w:rPr>
          <w:rFonts w:ascii="Conv_Gotham-Book" w:hAnsi="Conv_Gotham-Book"/>
          <w:color w:val="000000" w:themeColor="text1"/>
          <w:spacing w:val="-8"/>
        </w:rPr>
      </w:pPr>
      <w:r w:rsidRPr="001E7DAD">
        <w:rPr>
          <w:rFonts w:ascii="Conv_Gotham-Book" w:hAnsi="Conv_Gotham-Book"/>
          <w:color w:val="000000" w:themeColor="text1"/>
          <w:spacing w:val="-8"/>
        </w:rPr>
        <w:t>Businesses thrive when their employees are committed to doing high-quality work that helps the company compete in the marketplace, and that’s where an employee recognition program comes in. Today, employees are as likely to leave a business due to lack of appreciation as they are over a desire for higher compensation. To retain your top talent and sharpen your competitive advantage, you need to go above and beyond to keep your people motivated and engaged—and that means more than just offering competitive compensation and benefits packages.</w:t>
      </w:r>
    </w:p>
    <w:p w:rsidR="00FF4D19" w:rsidRPr="001E7DAD" w:rsidRDefault="00FF4D19" w:rsidP="00FF4D19">
      <w:pPr>
        <w:shd w:val="clear" w:color="auto" w:fill="FFFFFF"/>
        <w:spacing w:after="100" w:afterAutospacing="1" w:line="375" w:lineRule="atLeast"/>
        <w:textAlignment w:val="baseline"/>
        <w:rPr>
          <w:rFonts w:ascii="Conv_Gotham-Book" w:hAnsi="Conv_Gotham-Book"/>
          <w:color w:val="000000" w:themeColor="text1"/>
          <w:spacing w:val="-8"/>
        </w:rPr>
      </w:pPr>
      <w:r w:rsidRPr="001E7DAD">
        <w:rPr>
          <w:rFonts w:ascii="Conv_Gotham-Book" w:hAnsi="Conv_Gotham-Book"/>
          <w:color w:val="000000" w:themeColor="text1"/>
          <w:spacing w:val="-8"/>
        </w:rPr>
        <w:t>As more and more businesses strive to make their workplace more appealing and their company culture more unique, a clear and focused employee recognition program becomes more important than ever. When every company offers a great work environment, employee recognition can help set you apart and make all the difference to job seekers. Beyond just incentives, an effective employee recognition program can make employees feel special, valued, respected and supported.</w:t>
      </w:r>
    </w:p>
    <w:p w:rsidR="00FF4D19" w:rsidRPr="001E7DAD" w:rsidRDefault="00FF4D19" w:rsidP="00FF4D19">
      <w:pPr>
        <w:widowControl w:val="0"/>
        <w:autoSpaceDE w:val="0"/>
        <w:autoSpaceDN w:val="0"/>
        <w:adjustRightInd w:val="0"/>
        <w:spacing w:after="200" w:line="276" w:lineRule="auto"/>
        <w:rPr>
          <w:rFonts w:ascii="Calibri" w:hAnsi="Calibri" w:cs="Calibri"/>
          <w:color w:val="000000" w:themeColor="text1"/>
          <w:lang w:val="en"/>
        </w:rPr>
      </w:pPr>
    </w:p>
    <w:p w:rsidR="00FF4D19" w:rsidRDefault="00FF4D19" w:rsidP="00FF4D19">
      <w:pPr>
        <w:widowControl w:val="0"/>
        <w:autoSpaceDE w:val="0"/>
        <w:autoSpaceDN w:val="0"/>
        <w:adjustRightInd w:val="0"/>
        <w:spacing w:after="200" w:line="276" w:lineRule="auto"/>
        <w:rPr>
          <w:rFonts w:ascii="Calibri" w:hAnsi="Calibri" w:cs="Calibri"/>
          <w:lang w:val="en"/>
        </w:rPr>
      </w:pPr>
    </w:p>
    <w:p w:rsidR="00FF4D19" w:rsidRDefault="00FF4D19" w:rsidP="00FF4D19">
      <w:pPr>
        <w:widowControl w:val="0"/>
        <w:autoSpaceDE w:val="0"/>
        <w:autoSpaceDN w:val="0"/>
        <w:adjustRightInd w:val="0"/>
        <w:spacing w:after="200" w:line="276" w:lineRule="auto"/>
        <w:rPr>
          <w:rFonts w:ascii="Calibri" w:hAnsi="Calibri" w:cs="Calibri"/>
          <w:lang w:val="en"/>
        </w:rPr>
      </w:pPr>
      <w:r>
        <w:rPr>
          <w:rFonts w:ascii="Calibri" w:hAnsi="Calibri" w:cs="Calibri"/>
          <w:lang w:val="en"/>
        </w:rPr>
        <w:t>Apple offer employees, Brand new phones and incentives such as weekend breaks</w:t>
      </w:r>
    </w:p>
    <w:p w:rsidR="00FF4D19" w:rsidRDefault="00FF4D19" w:rsidP="00FF4D19">
      <w:pPr>
        <w:widowControl w:val="0"/>
        <w:autoSpaceDE w:val="0"/>
        <w:autoSpaceDN w:val="0"/>
        <w:adjustRightInd w:val="0"/>
        <w:spacing w:after="200" w:line="276" w:lineRule="auto"/>
        <w:rPr>
          <w:rFonts w:ascii="Calibri" w:hAnsi="Calibri" w:cs="Calibri"/>
          <w:lang w:val="en"/>
        </w:rPr>
      </w:pPr>
      <w:r>
        <w:rPr>
          <w:rFonts w:ascii="Calibri" w:hAnsi="Calibri" w:cs="Calibri"/>
          <w:lang w:val="en"/>
        </w:rPr>
        <w:t>Huddle offers new employees a £5000 bonus, just for deciding to work for them.</w:t>
      </w:r>
    </w:p>
    <w:p w:rsidR="00FF4D19" w:rsidRDefault="00FF4D19" w:rsidP="00FF4D19">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Air </w:t>
      </w:r>
      <w:proofErr w:type="spellStart"/>
      <w:r>
        <w:rPr>
          <w:rFonts w:ascii="Calibri" w:hAnsi="Calibri" w:cs="Calibri"/>
          <w:lang w:val="en"/>
        </w:rPr>
        <w:t>Bnb</w:t>
      </w:r>
      <w:proofErr w:type="spellEnd"/>
      <w:r>
        <w:rPr>
          <w:rFonts w:ascii="Calibri" w:hAnsi="Calibri" w:cs="Calibri"/>
          <w:lang w:val="en"/>
        </w:rPr>
        <w:t xml:space="preserve"> offer employees one free holiday a year worth £2500</w:t>
      </w:r>
    </w:p>
    <w:p w:rsidR="00FF4D19" w:rsidRDefault="00FF4D19" w:rsidP="00FF4D19">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John Lewis provide employees with a 1% </w:t>
      </w:r>
    </w:p>
    <w:p w:rsidR="00FF4D19" w:rsidRDefault="00FF4D19" w:rsidP="00FF4D19">
      <w:pPr>
        <w:widowControl w:val="0"/>
        <w:autoSpaceDE w:val="0"/>
        <w:autoSpaceDN w:val="0"/>
        <w:adjustRightInd w:val="0"/>
        <w:spacing w:after="200" w:line="276" w:lineRule="auto"/>
        <w:rPr>
          <w:rFonts w:ascii="Calibri" w:hAnsi="Calibri" w:cs="Calibri"/>
          <w:lang w:val="en"/>
        </w:rPr>
      </w:pPr>
    </w:p>
    <w:p w:rsidR="00FF4D19" w:rsidRDefault="00FF4D19" w:rsidP="00FF4D19">
      <w:pPr>
        <w:widowControl w:val="0"/>
        <w:autoSpaceDE w:val="0"/>
        <w:autoSpaceDN w:val="0"/>
        <w:adjustRightInd w:val="0"/>
        <w:spacing w:after="200" w:line="276" w:lineRule="auto"/>
        <w:rPr>
          <w:rFonts w:ascii="Calibri" w:hAnsi="Calibri" w:cs="Calibri"/>
          <w:lang w:val="en"/>
        </w:rPr>
      </w:pPr>
      <w:r>
        <w:rPr>
          <w:rFonts w:ascii="Calibri" w:hAnsi="Calibri" w:cs="Calibri"/>
          <w:lang w:val="en"/>
        </w:rPr>
        <w:t>Reference</w:t>
      </w:r>
    </w:p>
    <w:p w:rsidR="00FF4D19" w:rsidRDefault="00FF4D19" w:rsidP="00FF4D19">
      <w:pPr>
        <w:widowControl w:val="0"/>
        <w:autoSpaceDE w:val="0"/>
        <w:autoSpaceDN w:val="0"/>
        <w:adjustRightInd w:val="0"/>
        <w:spacing w:after="200" w:line="276" w:lineRule="auto"/>
        <w:rPr>
          <w:rFonts w:ascii="Calibri" w:hAnsi="Calibri" w:cs="Calibri"/>
          <w:lang w:val="en"/>
        </w:rPr>
      </w:pPr>
      <w:r>
        <w:rPr>
          <w:rFonts w:ascii="Arial" w:hAnsi="Arial" w:cs="Arial"/>
          <w:color w:val="000000"/>
          <w:sz w:val="20"/>
          <w:szCs w:val="20"/>
          <w:shd w:val="clear" w:color="auto" w:fill="FFFFFF"/>
        </w:rPr>
        <w:t>The Independent. (2019). </w:t>
      </w:r>
      <w:r>
        <w:rPr>
          <w:rFonts w:ascii="Arial" w:hAnsi="Arial" w:cs="Arial"/>
          <w:i/>
          <w:iCs/>
          <w:color w:val="000000"/>
          <w:sz w:val="20"/>
          <w:szCs w:val="20"/>
          <w:shd w:val="clear" w:color="auto" w:fill="FFFFFF"/>
        </w:rPr>
        <w:t>These are the best 20 best perks and benefits offered by top UK companies</w:t>
      </w:r>
      <w:r>
        <w:rPr>
          <w:rFonts w:ascii="Arial" w:hAnsi="Arial" w:cs="Arial"/>
          <w:color w:val="000000"/>
          <w:sz w:val="20"/>
          <w:szCs w:val="20"/>
          <w:shd w:val="clear" w:color="auto" w:fill="FFFFFF"/>
        </w:rPr>
        <w:t>. [online] Available at: https://www.independent.co.uk/news/business/news/google-asos-airbnb-20-best-perks-benefits-uk-employers-a6938716.html [Accessed 14 Feb. 2019].</w:t>
      </w:r>
    </w:p>
    <w:p w:rsidR="00FF4D19" w:rsidRDefault="00FF4D19" w:rsidP="00FF4D19">
      <w:pPr>
        <w:widowControl w:val="0"/>
        <w:autoSpaceDE w:val="0"/>
        <w:autoSpaceDN w:val="0"/>
        <w:adjustRightInd w:val="0"/>
        <w:spacing w:after="200" w:line="276" w:lineRule="auto"/>
        <w:rPr>
          <w:rFonts w:ascii="Calibri" w:hAnsi="Calibri" w:cs="Calibri"/>
          <w:lang w:val="en"/>
        </w:rPr>
      </w:pPr>
    </w:p>
    <w:p w:rsidR="00FF4D19" w:rsidRDefault="00FF4D19" w:rsidP="00FF4D19">
      <w:pPr>
        <w:widowControl w:val="0"/>
        <w:autoSpaceDE w:val="0"/>
        <w:autoSpaceDN w:val="0"/>
        <w:adjustRightInd w:val="0"/>
        <w:spacing w:after="200" w:line="276" w:lineRule="auto"/>
        <w:rPr>
          <w:rFonts w:ascii="Calibri" w:hAnsi="Calibri" w:cs="Calibri"/>
          <w:lang w:val="en"/>
        </w:rPr>
      </w:pPr>
      <w:proofErr w:type="spellStart"/>
      <w:r>
        <w:rPr>
          <w:rFonts w:ascii="Arial" w:hAnsi="Arial" w:cs="Arial"/>
          <w:color w:val="000000"/>
          <w:sz w:val="20"/>
          <w:szCs w:val="20"/>
          <w:shd w:val="clear" w:color="auto" w:fill="FFFFFF"/>
        </w:rPr>
        <w:t>Terryberry</w:t>
      </w:r>
      <w:proofErr w:type="spellEnd"/>
      <w:r>
        <w:rPr>
          <w:rFonts w:ascii="Arial" w:hAnsi="Arial" w:cs="Arial"/>
          <w:color w:val="000000"/>
          <w:sz w:val="20"/>
          <w:szCs w:val="20"/>
          <w:shd w:val="clear" w:color="auto" w:fill="FFFFFF"/>
        </w:rPr>
        <w:t>. (2019). </w:t>
      </w:r>
      <w:r>
        <w:rPr>
          <w:rFonts w:ascii="Arial" w:hAnsi="Arial" w:cs="Arial"/>
          <w:i/>
          <w:iCs/>
          <w:color w:val="000000"/>
          <w:sz w:val="20"/>
          <w:szCs w:val="20"/>
          <w:shd w:val="clear" w:color="auto" w:fill="FFFFFF"/>
        </w:rPr>
        <w:t xml:space="preserve">Motivation in the Workplace: Your Competitive Advantage - </w:t>
      </w:r>
      <w:proofErr w:type="spellStart"/>
      <w:r>
        <w:rPr>
          <w:rFonts w:ascii="Arial" w:hAnsi="Arial" w:cs="Arial"/>
          <w:i/>
          <w:iCs/>
          <w:color w:val="000000"/>
          <w:sz w:val="20"/>
          <w:szCs w:val="20"/>
          <w:shd w:val="clear" w:color="auto" w:fill="FFFFFF"/>
        </w:rPr>
        <w:t>Terryberry</w:t>
      </w:r>
      <w:proofErr w:type="spellEnd"/>
      <w:r>
        <w:rPr>
          <w:rFonts w:ascii="Arial" w:hAnsi="Arial" w:cs="Arial"/>
          <w:color w:val="000000"/>
          <w:sz w:val="20"/>
          <w:szCs w:val="20"/>
          <w:shd w:val="clear" w:color="auto" w:fill="FFFFFF"/>
        </w:rPr>
        <w:t>. [online] Available at: https://www.terryberry.com/get-started/choose-employee-recognition/motivation-workplace-competitive-advantage/ [Accessed 14 Feb. 2019].</w:t>
      </w:r>
    </w:p>
    <w:p w:rsidR="00CA09F3" w:rsidRPr="00FF4D19" w:rsidRDefault="00CA09F3" w:rsidP="00FF4D19"/>
    <w:sectPr w:rsidR="00CA09F3" w:rsidRPr="00FF4D19"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onv_Gotham-Book">
    <w:altName w:val="Cambria"/>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646076"/>
    <w:multiLevelType w:val="multilevel"/>
    <w:tmpl w:val="D0060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6E2386"/>
    <w:multiLevelType w:val="multilevel"/>
    <w:tmpl w:val="E616A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B8E3F5F"/>
    <w:multiLevelType w:val="multilevel"/>
    <w:tmpl w:val="B24E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47"/>
    <w:rsid w:val="00047420"/>
    <w:rsid w:val="00080A58"/>
    <w:rsid w:val="000D7BCA"/>
    <w:rsid w:val="00115B96"/>
    <w:rsid w:val="001460D6"/>
    <w:rsid w:val="001521C1"/>
    <w:rsid w:val="00274DA7"/>
    <w:rsid w:val="002F5987"/>
    <w:rsid w:val="00323421"/>
    <w:rsid w:val="00324CCD"/>
    <w:rsid w:val="003C196F"/>
    <w:rsid w:val="003F39FB"/>
    <w:rsid w:val="003F570F"/>
    <w:rsid w:val="00412430"/>
    <w:rsid w:val="004153F5"/>
    <w:rsid w:val="004A11F6"/>
    <w:rsid w:val="004D519C"/>
    <w:rsid w:val="004E21C1"/>
    <w:rsid w:val="00505171"/>
    <w:rsid w:val="00527CE6"/>
    <w:rsid w:val="005714F8"/>
    <w:rsid w:val="005B3155"/>
    <w:rsid w:val="005F5C19"/>
    <w:rsid w:val="006168A1"/>
    <w:rsid w:val="0063470A"/>
    <w:rsid w:val="006379AB"/>
    <w:rsid w:val="00642C01"/>
    <w:rsid w:val="0069100E"/>
    <w:rsid w:val="006E4818"/>
    <w:rsid w:val="006F1C7F"/>
    <w:rsid w:val="00787324"/>
    <w:rsid w:val="007D1947"/>
    <w:rsid w:val="007E4FAA"/>
    <w:rsid w:val="008042C3"/>
    <w:rsid w:val="00881ABD"/>
    <w:rsid w:val="009904E5"/>
    <w:rsid w:val="00A12B58"/>
    <w:rsid w:val="00AA2A91"/>
    <w:rsid w:val="00AB28FD"/>
    <w:rsid w:val="00B00A9F"/>
    <w:rsid w:val="00B0617A"/>
    <w:rsid w:val="00B52EC3"/>
    <w:rsid w:val="00BB5F74"/>
    <w:rsid w:val="00BE2DE6"/>
    <w:rsid w:val="00CA09F3"/>
    <w:rsid w:val="00CC1AD8"/>
    <w:rsid w:val="00CC4204"/>
    <w:rsid w:val="00CD567D"/>
    <w:rsid w:val="00CF4982"/>
    <w:rsid w:val="00D44FB4"/>
    <w:rsid w:val="00D50D3C"/>
    <w:rsid w:val="00D600B7"/>
    <w:rsid w:val="00D854A5"/>
    <w:rsid w:val="00D92DD0"/>
    <w:rsid w:val="00DA114B"/>
    <w:rsid w:val="00E25F3D"/>
    <w:rsid w:val="00E30730"/>
    <w:rsid w:val="00E32BF1"/>
    <w:rsid w:val="00E8641B"/>
    <w:rsid w:val="00E92175"/>
    <w:rsid w:val="00EA7173"/>
    <w:rsid w:val="00ED7540"/>
    <w:rsid w:val="00EE0DE4"/>
    <w:rsid w:val="00F63012"/>
    <w:rsid w:val="00F77C29"/>
    <w:rsid w:val="00FF4D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6D67E"/>
  <w15:docId w15:val="{04925658-D639-4EF1-BA84-6E6B24467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7540"/>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customStyle="1" w:styleId="Normal1">
    <w:name w:val="Normal1"/>
    <w:rsid w:val="007E4FAA"/>
    <w:pPr>
      <w:spacing w:after="0" w:line="276" w:lineRule="auto"/>
    </w:pPr>
    <w:rPr>
      <w:rFonts w:ascii="Arial" w:eastAsia="Arial" w:hAnsi="Arial" w:cs="Arial"/>
      <w:lang w:val="en-IN" w:eastAsia="en-IN"/>
    </w:rPr>
  </w:style>
  <w:style w:type="paragraph" w:styleId="BalloonText">
    <w:name w:val="Balloon Text"/>
    <w:basedOn w:val="Normal"/>
    <w:link w:val="BalloonTextChar"/>
    <w:uiPriority w:val="99"/>
    <w:semiHidden/>
    <w:unhideWhenUsed/>
    <w:rsid w:val="006379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9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hyperlink" Target="https://hbr.org/resources/pdfs/comm/achievers/hbr_achievers_report_sep13.pdf"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diagramLayout" Target="diagrams/layout1.xml"/><Relationship Id="rId19" Type="http://schemas.openxmlformats.org/officeDocument/2006/relationships/hyperlink" Target="https://terryberry.com/honoring-performance/" TargetMode="Externa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7EC535-A2FD-4CDB-9DB8-706F7B0CD421}" type="doc">
      <dgm:prSet loTypeId="urn:microsoft.com/office/officeart/2005/8/layout/pyramid2" loCatId="list" qsTypeId="urn:microsoft.com/office/officeart/2005/8/quickstyle/simple1" qsCatId="simple" csTypeId="urn:microsoft.com/office/officeart/2005/8/colors/colorful5" csCatId="colorful" phldr="1"/>
      <dgm:spPr/>
    </dgm:pt>
    <dgm:pt modelId="{D4A572F8-1395-4EC8-B5E1-DDB233309795}">
      <dgm:prSet phldrT="[Text]"/>
      <dgm:spPr/>
      <dgm:t>
        <a:bodyPr/>
        <a:lstStyle/>
        <a:p>
          <a:r>
            <a:rPr lang="en-IN" b="1">
              <a:latin typeface="Times New Roman" pitchFamily="18" charset="0"/>
              <a:cs typeface="Times New Roman" pitchFamily="18" charset="0"/>
            </a:rPr>
            <a:t>Motivation</a:t>
          </a:r>
          <a:endParaRPr lang="en-IN">
            <a:latin typeface="Times New Roman" pitchFamily="18" charset="0"/>
            <a:cs typeface="Times New Roman" pitchFamily="18" charset="0"/>
          </a:endParaRPr>
        </a:p>
      </dgm:t>
    </dgm:pt>
    <dgm:pt modelId="{A37AEB43-6D8F-4B78-987A-AD1DCE7B43DF}" type="parTrans" cxnId="{E696141C-DBBD-4251-87D8-A9320E54DFBB}">
      <dgm:prSet/>
      <dgm:spPr/>
      <dgm:t>
        <a:bodyPr/>
        <a:lstStyle/>
        <a:p>
          <a:endParaRPr lang="en-IN"/>
        </a:p>
      </dgm:t>
    </dgm:pt>
    <dgm:pt modelId="{A1CAADAB-CA5A-4C67-927A-EBA869A71E04}" type="sibTrans" cxnId="{E696141C-DBBD-4251-87D8-A9320E54DFBB}">
      <dgm:prSet/>
      <dgm:spPr/>
      <dgm:t>
        <a:bodyPr/>
        <a:lstStyle/>
        <a:p>
          <a:endParaRPr lang="en-IN"/>
        </a:p>
      </dgm:t>
    </dgm:pt>
    <dgm:pt modelId="{9785C372-BFC2-42F3-811D-589B9DC37700}">
      <dgm:prSet/>
      <dgm:spPr/>
      <dgm:t>
        <a:bodyPr/>
        <a:lstStyle/>
        <a:p>
          <a:r>
            <a:rPr lang="en-IN" b="1">
              <a:latin typeface="Times New Roman" pitchFamily="18" charset="0"/>
              <a:cs typeface="Times New Roman" pitchFamily="18" charset="0"/>
            </a:rPr>
            <a:t>Employee engagement </a:t>
          </a:r>
          <a:endParaRPr lang="en-IN">
            <a:latin typeface="Times New Roman" pitchFamily="18" charset="0"/>
            <a:cs typeface="Times New Roman" pitchFamily="18" charset="0"/>
          </a:endParaRPr>
        </a:p>
      </dgm:t>
    </dgm:pt>
    <dgm:pt modelId="{FB4E537B-A3AE-4B65-B8E8-493B13EEE508}" type="parTrans" cxnId="{1073F689-B834-4B13-B48A-2C813F1A2C1B}">
      <dgm:prSet/>
      <dgm:spPr/>
      <dgm:t>
        <a:bodyPr/>
        <a:lstStyle/>
        <a:p>
          <a:endParaRPr lang="en-IN"/>
        </a:p>
      </dgm:t>
    </dgm:pt>
    <dgm:pt modelId="{A1CCFA2F-B6B3-4226-A48B-8283FE196B15}" type="sibTrans" cxnId="{1073F689-B834-4B13-B48A-2C813F1A2C1B}">
      <dgm:prSet/>
      <dgm:spPr/>
      <dgm:t>
        <a:bodyPr/>
        <a:lstStyle/>
        <a:p>
          <a:endParaRPr lang="en-IN"/>
        </a:p>
      </dgm:t>
    </dgm:pt>
    <dgm:pt modelId="{BAB1DC9D-4B75-4DF8-BF13-460313FE7674}">
      <dgm:prSet/>
      <dgm:spPr/>
      <dgm:t>
        <a:bodyPr/>
        <a:lstStyle/>
        <a:p>
          <a:r>
            <a:rPr lang="en-IN" b="1">
              <a:latin typeface="Times New Roman" pitchFamily="18" charset="0"/>
              <a:cs typeface="Times New Roman" pitchFamily="18" charset="0"/>
            </a:rPr>
            <a:t>Training</a:t>
          </a:r>
          <a:endParaRPr lang="en-IN">
            <a:latin typeface="Times New Roman" pitchFamily="18" charset="0"/>
            <a:cs typeface="Times New Roman" pitchFamily="18" charset="0"/>
          </a:endParaRPr>
        </a:p>
      </dgm:t>
    </dgm:pt>
    <dgm:pt modelId="{0DDA3E73-A923-4226-9F3A-2BDD010176C7}" type="parTrans" cxnId="{23D31098-9A40-4908-AB81-07B62BD8CDB7}">
      <dgm:prSet/>
      <dgm:spPr/>
      <dgm:t>
        <a:bodyPr/>
        <a:lstStyle/>
        <a:p>
          <a:endParaRPr lang="en-IN"/>
        </a:p>
      </dgm:t>
    </dgm:pt>
    <dgm:pt modelId="{A1F5D74D-D2DF-4B45-A9B5-F3155C12309B}" type="sibTrans" cxnId="{23D31098-9A40-4908-AB81-07B62BD8CDB7}">
      <dgm:prSet/>
      <dgm:spPr/>
      <dgm:t>
        <a:bodyPr/>
        <a:lstStyle/>
        <a:p>
          <a:endParaRPr lang="en-IN"/>
        </a:p>
      </dgm:t>
    </dgm:pt>
    <dgm:pt modelId="{0F47E444-6A93-4852-B03F-E88E0702C936}" type="pres">
      <dgm:prSet presAssocID="{617EC535-A2FD-4CDB-9DB8-706F7B0CD421}" presName="compositeShape" presStyleCnt="0">
        <dgm:presLayoutVars>
          <dgm:dir/>
          <dgm:resizeHandles/>
        </dgm:presLayoutVars>
      </dgm:prSet>
      <dgm:spPr/>
    </dgm:pt>
    <dgm:pt modelId="{C73AD8C9-7292-4ECB-AD40-497ECB66E82B}" type="pres">
      <dgm:prSet presAssocID="{617EC535-A2FD-4CDB-9DB8-706F7B0CD421}" presName="pyramid" presStyleLbl="node1" presStyleIdx="0" presStyleCnt="1"/>
      <dgm:spPr/>
    </dgm:pt>
    <dgm:pt modelId="{C8F7EE09-E823-4419-84AA-D04352DC8B21}" type="pres">
      <dgm:prSet presAssocID="{617EC535-A2FD-4CDB-9DB8-706F7B0CD421}" presName="theList" presStyleCnt="0"/>
      <dgm:spPr/>
    </dgm:pt>
    <dgm:pt modelId="{B3E54241-6D05-4E24-A6AF-5A59AEE8B4F9}" type="pres">
      <dgm:prSet presAssocID="{D4A572F8-1395-4EC8-B5E1-DDB233309795}" presName="aNode" presStyleLbl="fgAcc1" presStyleIdx="0" presStyleCnt="3">
        <dgm:presLayoutVars>
          <dgm:bulletEnabled val="1"/>
        </dgm:presLayoutVars>
      </dgm:prSet>
      <dgm:spPr/>
    </dgm:pt>
    <dgm:pt modelId="{5B027163-29AD-4F06-ABC7-80C8DD5DBF5F}" type="pres">
      <dgm:prSet presAssocID="{D4A572F8-1395-4EC8-B5E1-DDB233309795}" presName="aSpace" presStyleCnt="0"/>
      <dgm:spPr/>
    </dgm:pt>
    <dgm:pt modelId="{AA79022F-C283-4828-83FD-DBC7512A3309}" type="pres">
      <dgm:prSet presAssocID="{9785C372-BFC2-42F3-811D-589B9DC37700}" presName="aNode" presStyleLbl="fgAcc1" presStyleIdx="1" presStyleCnt="3">
        <dgm:presLayoutVars>
          <dgm:bulletEnabled val="1"/>
        </dgm:presLayoutVars>
      </dgm:prSet>
      <dgm:spPr/>
    </dgm:pt>
    <dgm:pt modelId="{62F581D5-53F8-42A6-ACA4-4E606B852E69}" type="pres">
      <dgm:prSet presAssocID="{9785C372-BFC2-42F3-811D-589B9DC37700}" presName="aSpace" presStyleCnt="0"/>
      <dgm:spPr/>
    </dgm:pt>
    <dgm:pt modelId="{70146785-9EEC-4650-AB5F-6C0CE906C106}" type="pres">
      <dgm:prSet presAssocID="{BAB1DC9D-4B75-4DF8-BF13-460313FE7674}" presName="aNode" presStyleLbl="fgAcc1" presStyleIdx="2" presStyleCnt="3">
        <dgm:presLayoutVars>
          <dgm:bulletEnabled val="1"/>
        </dgm:presLayoutVars>
      </dgm:prSet>
      <dgm:spPr/>
    </dgm:pt>
    <dgm:pt modelId="{0DB7CEB4-E53F-481C-BAAF-0BFF789CA4F3}" type="pres">
      <dgm:prSet presAssocID="{BAB1DC9D-4B75-4DF8-BF13-460313FE7674}" presName="aSpace" presStyleCnt="0"/>
      <dgm:spPr/>
    </dgm:pt>
  </dgm:ptLst>
  <dgm:cxnLst>
    <dgm:cxn modelId="{7D905507-18E0-4B07-B14F-9D44AE1A1797}" type="presOf" srcId="{D4A572F8-1395-4EC8-B5E1-DDB233309795}" destId="{B3E54241-6D05-4E24-A6AF-5A59AEE8B4F9}" srcOrd="0" destOrd="0" presId="urn:microsoft.com/office/officeart/2005/8/layout/pyramid2"/>
    <dgm:cxn modelId="{E696141C-DBBD-4251-87D8-A9320E54DFBB}" srcId="{617EC535-A2FD-4CDB-9DB8-706F7B0CD421}" destId="{D4A572F8-1395-4EC8-B5E1-DDB233309795}" srcOrd="0" destOrd="0" parTransId="{A37AEB43-6D8F-4B78-987A-AD1DCE7B43DF}" sibTransId="{A1CAADAB-CA5A-4C67-927A-EBA869A71E04}"/>
    <dgm:cxn modelId="{0E2BE538-EDFC-45AC-ACA0-F90A3534C0DA}" type="presOf" srcId="{9785C372-BFC2-42F3-811D-589B9DC37700}" destId="{AA79022F-C283-4828-83FD-DBC7512A3309}" srcOrd="0" destOrd="0" presId="urn:microsoft.com/office/officeart/2005/8/layout/pyramid2"/>
    <dgm:cxn modelId="{E9BD0B4B-6E2E-402A-8A91-3ECD80EB24CE}" type="presOf" srcId="{617EC535-A2FD-4CDB-9DB8-706F7B0CD421}" destId="{0F47E444-6A93-4852-B03F-E88E0702C936}" srcOrd="0" destOrd="0" presId="urn:microsoft.com/office/officeart/2005/8/layout/pyramid2"/>
    <dgm:cxn modelId="{1073F689-B834-4B13-B48A-2C813F1A2C1B}" srcId="{617EC535-A2FD-4CDB-9DB8-706F7B0CD421}" destId="{9785C372-BFC2-42F3-811D-589B9DC37700}" srcOrd="1" destOrd="0" parTransId="{FB4E537B-A3AE-4B65-B8E8-493B13EEE508}" sibTransId="{A1CCFA2F-B6B3-4226-A48B-8283FE196B15}"/>
    <dgm:cxn modelId="{D85D0290-9442-4A9C-8356-537BE9D6ACDF}" type="presOf" srcId="{BAB1DC9D-4B75-4DF8-BF13-460313FE7674}" destId="{70146785-9EEC-4650-AB5F-6C0CE906C106}" srcOrd="0" destOrd="0" presId="urn:microsoft.com/office/officeart/2005/8/layout/pyramid2"/>
    <dgm:cxn modelId="{23D31098-9A40-4908-AB81-07B62BD8CDB7}" srcId="{617EC535-A2FD-4CDB-9DB8-706F7B0CD421}" destId="{BAB1DC9D-4B75-4DF8-BF13-460313FE7674}" srcOrd="2" destOrd="0" parTransId="{0DDA3E73-A923-4226-9F3A-2BDD010176C7}" sibTransId="{A1F5D74D-D2DF-4B45-A9B5-F3155C12309B}"/>
    <dgm:cxn modelId="{5717FCA6-3A9E-4FF1-8678-E53A3DDB5956}" type="presParOf" srcId="{0F47E444-6A93-4852-B03F-E88E0702C936}" destId="{C73AD8C9-7292-4ECB-AD40-497ECB66E82B}" srcOrd="0" destOrd="0" presId="urn:microsoft.com/office/officeart/2005/8/layout/pyramid2"/>
    <dgm:cxn modelId="{16D6DC86-ED3E-4B76-A1B4-0824FE84DC31}" type="presParOf" srcId="{0F47E444-6A93-4852-B03F-E88E0702C936}" destId="{C8F7EE09-E823-4419-84AA-D04352DC8B21}" srcOrd="1" destOrd="0" presId="urn:microsoft.com/office/officeart/2005/8/layout/pyramid2"/>
    <dgm:cxn modelId="{28D94C80-7BC8-41A5-921D-B096E16199DC}" type="presParOf" srcId="{C8F7EE09-E823-4419-84AA-D04352DC8B21}" destId="{B3E54241-6D05-4E24-A6AF-5A59AEE8B4F9}" srcOrd="0" destOrd="0" presId="urn:microsoft.com/office/officeart/2005/8/layout/pyramid2"/>
    <dgm:cxn modelId="{BE0640F2-D795-4FFA-83ED-B6A6AB5CAC4F}" type="presParOf" srcId="{C8F7EE09-E823-4419-84AA-D04352DC8B21}" destId="{5B027163-29AD-4F06-ABC7-80C8DD5DBF5F}" srcOrd="1" destOrd="0" presId="urn:microsoft.com/office/officeart/2005/8/layout/pyramid2"/>
    <dgm:cxn modelId="{BC012A8D-0E9C-464F-9B97-DDF179419B3B}" type="presParOf" srcId="{C8F7EE09-E823-4419-84AA-D04352DC8B21}" destId="{AA79022F-C283-4828-83FD-DBC7512A3309}" srcOrd="2" destOrd="0" presId="urn:microsoft.com/office/officeart/2005/8/layout/pyramid2"/>
    <dgm:cxn modelId="{DEB4A9EF-7FF2-459B-84D8-32AF5FC90C72}" type="presParOf" srcId="{C8F7EE09-E823-4419-84AA-D04352DC8B21}" destId="{62F581D5-53F8-42A6-ACA4-4E606B852E69}" srcOrd="3" destOrd="0" presId="urn:microsoft.com/office/officeart/2005/8/layout/pyramid2"/>
    <dgm:cxn modelId="{4C4B54C2-5D9E-47D0-A118-549DB774B443}" type="presParOf" srcId="{C8F7EE09-E823-4419-84AA-D04352DC8B21}" destId="{70146785-9EEC-4650-AB5F-6C0CE906C106}" srcOrd="4" destOrd="0" presId="urn:microsoft.com/office/officeart/2005/8/layout/pyramid2"/>
    <dgm:cxn modelId="{F2FB5357-B5BC-4A47-94AE-022CF43F46F6}" type="presParOf" srcId="{C8F7EE09-E823-4419-84AA-D04352DC8B21}" destId="{0DB7CEB4-E53F-481C-BAAF-0BFF789CA4F3}" srcOrd="5" destOrd="0" presId="urn:microsoft.com/office/officeart/2005/8/layout/pyramid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3AD8C9-7292-4ECB-AD40-497ECB66E82B}">
      <dsp:nvSpPr>
        <dsp:cNvPr id="0" name=""/>
        <dsp:cNvSpPr/>
      </dsp:nvSpPr>
      <dsp:spPr>
        <a:xfrm>
          <a:off x="1037034" y="0"/>
          <a:ext cx="2238375" cy="2238375"/>
        </a:xfrm>
        <a:prstGeom prst="triangl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E54241-6D05-4E24-A6AF-5A59AEE8B4F9}">
      <dsp:nvSpPr>
        <dsp:cNvPr id="0" name=""/>
        <dsp:cNvSpPr/>
      </dsp:nvSpPr>
      <dsp:spPr>
        <a:xfrm>
          <a:off x="2156221" y="225039"/>
          <a:ext cx="1454943" cy="529865"/>
        </a:xfrm>
        <a:prstGeom prst="round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latin typeface="Times New Roman" pitchFamily="18" charset="0"/>
              <a:cs typeface="Times New Roman" pitchFamily="18" charset="0"/>
            </a:rPr>
            <a:t>Motivation</a:t>
          </a:r>
          <a:endParaRPr lang="en-IN" sz="1400" kern="1200">
            <a:latin typeface="Times New Roman" pitchFamily="18" charset="0"/>
            <a:cs typeface="Times New Roman" pitchFamily="18" charset="0"/>
          </a:endParaRPr>
        </a:p>
      </dsp:txBody>
      <dsp:txXfrm>
        <a:off x="2182087" y="250905"/>
        <a:ext cx="1403211" cy="478133"/>
      </dsp:txXfrm>
    </dsp:sp>
    <dsp:sp modelId="{AA79022F-C283-4828-83FD-DBC7512A3309}">
      <dsp:nvSpPr>
        <dsp:cNvPr id="0" name=""/>
        <dsp:cNvSpPr/>
      </dsp:nvSpPr>
      <dsp:spPr>
        <a:xfrm>
          <a:off x="2156221" y="821138"/>
          <a:ext cx="1454943" cy="529865"/>
        </a:xfrm>
        <a:prstGeom prst="roundRect">
          <a:avLst/>
        </a:prstGeom>
        <a:solidFill>
          <a:schemeClr val="lt1">
            <a:alpha val="90000"/>
            <a:hueOff val="0"/>
            <a:satOff val="0"/>
            <a:lumOff val="0"/>
            <a:alphaOff val="0"/>
          </a:schemeClr>
        </a:solidFill>
        <a:ln w="12700" cap="flat" cmpd="sng" algn="ctr">
          <a:solidFill>
            <a:schemeClr val="accent5">
              <a:hueOff val="-3676672"/>
              <a:satOff val="-5114"/>
              <a:lumOff val="-196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latin typeface="Times New Roman" pitchFamily="18" charset="0"/>
              <a:cs typeface="Times New Roman" pitchFamily="18" charset="0"/>
            </a:rPr>
            <a:t>Employee engagement </a:t>
          </a:r>
          <a:endParaRPr lang="en-IN" sz="1400" kern="1200">
            <a:latin typeface="Times New Roman" pitchFamily="18" charset="0"/>
            <a:cs typeface="Times New Roman" pitchFamily="18" charset="0"/>
          </a:endParaRPr>
        </a:p>
      </dsp:txBody>
      <dsp:txXfrm>
        <a:off x="2182087" y="847004"/>
        <a:ext cx="1403211" cy="478133"/>
      </dsp:txXfrm>
    </dsp:sp>
    <dsp:sp modelId="{70146785-9EEC-4650-AB5F-6C0CE906C106}">
      <dsp:nvSpPr>
        <dsp:cNvPr id="0" name=""/>
        <dsp:cNvSpPr/>
      </dsp:nvSpPr>
      <dsp:spPr>
        <a:xfrm>
          <a:off x="2156221" y="1417236"/>
          <a:ext cx="1454943" cy="529865"/>
        </a:xfrm>
        <a:prstGeom prst="roundRect">
          <a:avLst/>
        </a:prstGeom>
        <a:solidFill>
          <a:schemeClr val="lt1">
            <a:alpha val="90000"/>
            <a:hueOff val="0"/>
            <a:satOff val="0"/>
            <a:lumOff val="0"/>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latin typeface="Times New Roman" pitchFamily="18" charset="0"/>
              <a:cs typeface="Times New Roman" pitchFamily="18" charset="0"/>
            </a:rPr>
            <a:t>Training</a:t>
          </a:r>
          <a:endParaRPr lang="en-IN" sz="1400" kern="1200">
            <a:latin typeface="Times New Roman" pitchFamily="18" charset="0"/>
            <a:cs typeface="Times New Roman" pitchFamily="18" charset="0"/>
          </a:endParaRPr>
        </a:p>
      </dsp:txBody>
      <dsp:txXfrm>
        <a:off x="2182087" y="1443102"/>
        <a:ext cx="1403211" cy="478133"/>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58F2B0-E2E4-41CD-85EA-7F56D31D8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21</Pages>
  <Words>5052</Words>
  <Characters>28800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Report</dc:subject>
  <dc:creator>Marie Pitson</dc:creator>
  <cp:keywords/>
  <dc:description/>
  <cp:lastModifiedBy>ashik9708@outlook.com</cp:lastModifiedBy>
  <cp:revision>2</cp:revision>
  <dcterms:created xsi:type="dcterms:W3CDTF">2019-04-02T11:37:00Z</dcterms:created>
  <dcterms:modified xsi:type="dcterms:W3CDTF">2019-04-14T23:00:00Z</dcterms:modified>
</cp:coreProperties>
</file>