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A9CD3" w14:textId="77777777" w:rsidR="00CD3320" w:rsidRDefault="00CD3320">
      <w:pPr>
        <w:spacing w:before="1200"/>
      </w:pPr>
    </w:p>
    <w:p w14:paraId="268F1DD3" w14:textId="77777777" w:rsidR="00CD3320" w:rsidRDefault="00000000">
      <w:pPr>
        <w:spacing w:after="80"/>
        <w:jc w:val="center"/>
      </w:pPr>
      <w:r>
        <w:rPr>
          <w:color w:val="595959"/>
          <w:sz w:val="24"/>
          <w:szCs w:val="24"/>
        </w:rPr>
        <w:t>Certificate of Higher Education</w:t>
      </w:r>
    </w:p>
    <w:p w14:paraId="5B77F2F4" w14:textId="77777777" w:rsidR="00CD3320" w:rsidRDefault="00000000">
      <w:pPr>
        <w:spacing w:after="600"/>
        <w:jc w:val="center"/>
      </w:pPr>
      <w:r>
        <w:rPr>
          <w:color w:val="595959"/>
          <w:sz w:val="24"/>
          <w:szCs w:val="24"/>
        </w:rPr>
        <w:t>Skills for the Workplace (Health &amp; Social Care)</w:t>
      </w:r>
    </w:p>
    <w:p w14:paraId="23B06989" w14:textId="77777777" w:rsidR="00CD3320" w:rsidRDefault="00000000">
      <w:pPr>
        <w:spacing w:after="120"/>
        <w:jc w:val="center"/>
      </w:pPr>
      <w:r>
        <w:rPr>
          <w:b/>
          <w:bCs/>
          <w:color w:val="2E75B6"/>
          <w:sz w:val="28"/>
          <w:szCs w:val="28"/>
        </w:rPr>
        <w:t>Digital Skills and Research Methods</w:t>
      </w:r>
    </w:p>
    <w:p w14:paraId="41CD8004" w14:textId="77777777" w:rsidR="00CD3320" w:rsidRDefault="00000000">
      <w:pPr>
        <w:spacing w:after="600"/>
        <w:jc w:val="center"/>
      </w:pPr>
      <w:r>
        <w:rPr>
          <w:i/>
          <w:iCs/>
          <w:color w:val="595959"/>
          <w:sz w:val="24"/>
          <w:szCs w:val="24"/>
        </w:rPr>
        <w:t>LCHS4007</w:t>
      </w:r>
    </w:p>
    <w:p w14:paraId="03B4EBBA" w14:textId="77777777" w:rsidR="00CD3320" w:rsidRDefault="00000000">
      <w:pPr>
        <w:pBdr>
          <w:top w:val="single" w:sz="8" w:space="8" w:color="1F3864"/>
          <w:bottom w:val="single" w:sz="8" w:space="8" w:color="1F3864"/>
        </w:pBdr>
        <w:spacing w:before="200" w:after="200"/>
        <w:jc w:val="center"/>
      </w:pPr>
      <w:r>
        <w:rPr>
          <w:b/>
          <w:bCs/>
          <w:color w:val="1F3864"/>
          <w:sz w:val="36"/>
          <w:szCs w:val="36"/>
        </w:rPr>
        <w:t>Component 2 – Research Report</w:t>
      </w:r>
    </w:p>
    <w:p w14:paraId="4EC402FB" w14:textId="77777777" w:rsidR="00CD3320" w:rsidRDefault="00CD3320">
      <w:pPr>
        <w:spacing w:before="600"/>
      </w:pPr>
    </w:p>
    <w:p w14:paraId="50B32ACE" w14:textId="77777777" w:rsidR="00CD3320" w:rsidRDefault="00000000">
      <w:pPr>
        <w:spacing w:after="80"/>
        <w:jc w:val="center"/>
      </w:pPr>
      <w:r>
        <w:rPr>
          <w:i/>
          <w:iCs/>
          <w:color w:val="595959"/>
        </w:rPr>
        <w:t>Submitted by:</w:t>
      </w:r>
    </w:p>
    <w:p w14:paraId="047DEF97" w14:textId="77777777" w:rsidR="00CD3320" w:rsidRDefault="00000000">
      <w:pPr>
        <w:spacing w:after="80"/>
        <w:jc w:val="center"/>
      </w:pPr>
      <w:r>
        <w:rPr>
          <w:b/>
          <w:bCs/>
          <w:color w:val="1F3864"/>
          <w:sz w:val="28"/>
          <w:szCs w:val="28"/>
        </w:rPr>
        <w:t>Erica Paciencia</w:t>
      </w:r>
    </w:p>
    <w:p w14:paraId="6E5D23A8" w14:textId="77777777" w:rsidR="00CD3320" w:rsidRDefault="00000000">
      <w:pPr>
        <w:spacing w:after="400"/>
        <w:jc w:val="center"/>
      </w:pPr>
      <w:r>
        <w:rPr>
          <w:color w:val="595959"/>
        </w:rPr>
        <w:t>Student ID: 2434856</w:t>
      </w:r>
    </w:p>
    <w:p w14:paraId="062DDFE4" w14:textId="77777777" w:rsidR="00CD3320" w:rsidRDefault="00000000">
      <w:pPr>
        <w:spacing w:after="80"/>
        <w:jc w:val="center"/>
      </w:pPr>
      <w:r>
        <w:rPr>
          <w:color w:val="595959"/>
        </w:rPr>
        <w:t xml:space="preserve">Lecturer: Hajra </w:t>
      </w:r>
      <w:proofErr w:type="spellStart"/>
      <w:r>
        <w:rPr>
          <w:color w:val="595959"/>
        </w:rPr>
        <w:t>Mustasim</w:t>
      </w:r>
      <w:proofErr w:type="spellEnd"/>
    </w:p>
    <w:p w14:paraId="28F2EB0C" w14:textId="77777777" w:rsidR="00CD3320" w:rsidRDefault="00000000">
      <w:pPr>
        <w:jc w:val="center"/>
      </w:pPr>
      <w:r>
        <w:rPr>
          <w:color w:val="595959"/>
        </w:rPr>
        <w:t>April 2026</w:t>
      </w:r>
    </w:p>
    <w:p w14:paraId="0A2FEE33" w14:textId="77777777" w:rsidR="00CD3320" w:rsidRDefault="00000000">
      <w:r>
        <w:br w:type="page"/>
      </w:r>
    </w:p>
    <w:p w14:paraId="6BD1CEE6" w14:textId="77777777" w:rsidR="00CD3320" w:rsidRDefault="00CD3320">
      <w:pPr>
        <w:sectPr w:rsidR="00CD3320">
          <w:pgSz w:w="11906" w:h="16838"/>
          <w:pgMar w:top="1440" w:right="1440" w:bottom="1440" w:left="1440" w:header="708" w:footer="708" w:gutter="0"/>
          <w:cols w:space="720"/>
          <w:docGrid w:linePitch="360"/>
        </w:sectPr>
      </w:pPr>
    </w:p>
    <w:p w14:paraId="6AFB4C7B" w14:textId="77777777" w:rsidR="00CD3320" w:rsidRDefault="00000000">
      <w:pPr>
        <w:pStyle w:val="Heading1"/>
        <w:pBdr>
          <w:bottom w:val="single" w:sz="6" w:space="4" w:color="2E75B6"/>
        </w:pBdr>
      </w:pPr>
      <w:r>
        <w:lastRenderedPageBreak/>
        <w:t>Introduction</w:t>
      </w:r>
    </w:p>
    <w:p w14:paraId="45B1FF59" w14:textId="77777777" w:rsidR="00CD3320" w:rsidRDefault="00000000">
      <w:pPr>
        <w:spacing w:before="120" w:after="120"/>
        <w:jc w:val="both"/>
      </w:pPr>
      <w:r>
        <w:rPr>
          <w:color w:val="595959"/>
        </w:rPr>
        <w:t>Digital technology is becoming more important in the UK health and social care sector. Many care homes and hospitals now use systems like electronic records and communication tools to improve the quality of care. However, not all staff feel confident using these technologies. This report will focus on the issue of low digital skills among staff and how this can affect care delivery, communication, and patient safety. It will also explain how this topic can be researched using appropriate methods.</w:t>
      </w:r>
    </w:p>
    <w:p w14:paraId="589DCC20" w14:textId="77777777" w:rsidR="00CD3320" w:rsidRDefault="00000000">
      <w:r>
        <w:br w:type="page"/>
      </w:r>
    </w:p>
    <w:p w14:paraId="38ACDCD0" w14:textId="77777777" w:rsidR="00CD3320" w:rsidRDefault="00000000">
      <w:pPr>
        <w:pStyle w:val="Heading1"/>
        <w:pBdr>
          <w:bottom w:val="single" w:sz="6" w:space="4" w:color="2E75B6"/>
        </w:pBdr>
      </w:pPr>
      <w:r>
        <w:lastRenderedPageBreak/>
        <w:t>Task 1: Research Topic</w:t>
      </w:r>
    </w:p>
    <w:p w14:paraId="5A9FF4B2" w14:textId="77777777" w:rsidR="00CD3320" w:rsidRDefault="00000000">
      <w:pPr>
        <w:spacing w:before="120" w:after="120"/>
        <w:jc w:val="both"/>
      </w:pPr>
      <w:r>
        <w:rPr>
          <w:color w:val="595959"/>
        </w:rPr>
        <w:t>One important issue in the health and social care sector today is that many staff do not have strong digital skills. As more technology is introduced, workers are expected to use systems like electronic records and communication platforms. However, in many care settings, especially care homes, staff may not feel confident using these tools.</w:t>
      </w:r>
    </w:p>
    <w:p w14:paraId="457B4866" w14:textId="77777777" w:rsidR="00CD3320" w:rsidRDefault="00CD3320">
      <w:pPr>
        <w:spacing w:before="60" w:after="60"/>
      </w:pPr>
    </w:p>
    <w:p w14:paraId="259554F0" w14:textId="77777777" w:rsidR="00CD3320" w:rsidRDefault="00000000">
      <w:pPr>
        <w:pStyle w:val="Heading2"/>
      </w:pPr>
      <w:r>
        <w:t>Impact on Key Stakeholders</w:t>
      </w:r>
    </w:p>
    <w:p w14:paraId="6CE83388" w14:textId="77777777" w:rsidR="00CD3320" w:rsidRDefault="00000000">
      <w:pPr>
        <w:spacing w:before="120" w:after="120"/>
        <w:jc w:val="both"/>
      </w:pPr>
      <w:r>
        <w:rPr>
          <w:color w:val="595959"/>
        </w:rPr>
        <w:t>This problem affects different people in the sector:</w:t>
      </w:r>
    </w:p>
    <w:p w14:paraId="230DD907" w14:textId="77777777" w:rsidR="00CD3320" w:rsidRDefault="00000000">
      <w:pPr>
        <w:pStyle w:val="ListParagraph"/>
        <w:numPr>
          <w:ilvl w:val="0"/>
          <w:numId w:val="2"/>
        </w:numPr>
        <w:spacing w:before="80" w:after="80"/>
      </w:pPr>
      <w:r>
        <w:rPr>
          <w:color w:val="595959"/>
        </w:rPr>
        <w:t>Staff may struggle to use systems correctly, which can lead to mistakes or delays. For example, if a care worker enters information incorrectly, it could affect patient care.</w:t>
      </w:r>
    </w:p>
    <w:p w14:paraId="654B9551" w14:textId="77777777" w:rsidR="00CD3320" w:rsidRDefault="00000000">
      <w:pPr>
        <w:pStyle w:val="ListParagraph"/>
        <w:numPr>
          <w:ilvl w:val="0"/>
          <w:numId w:val="2"/>
        </w:numPr>
        <w:spacing w:before="80" w:after="80"/>
      </w:pPr>
      <w:r>
        <w:rPr>
          <w:color w:val="595959"/>
        </w:rPr>
        <w:t>Patients may be affected because poor use of technology can reduce the quality of care or even create risks to their safety.</w:t>
      </w:r>
    </w:p>
    <w:p w14:paraId="1FAC31F9" w14:textId="77777777" w:rsidR="00CD3320" w:rsidRDefault="00000000">
      <w:pPr>
        <w:pStyle w:val="ListParagraph"/>
        <w:numPr>
          <w:ilvl w:val="0"/>
          <w:numId w:val="2"/>
        </w:numPr>
        <w:spacing w:before="80" w:after="80"/>
      </w:pPr>
      <w:r>
        <w:rPr>
          <w:color w:val="595959"/>
        </w:rPr>
        <w:t>Organisations may also be impacted because work becomes slower and less efficient when staff cannot use digital tools properly.</w:t>
      </w:r>
    </w:p>
    <w:p w14:paraId="2C05E65D" w14:textId="77777777" w:rsidR="00CD3320" w:rsidRDefault="00CD3320">
      <w:pPr>
        <w:spacing w:before="60" w:after="60"/>
      </w:pPr>
    </w:p>
    <w:p w14:paraId="79634D81" w14:textId="77777777" w:rsidR="00CD3320" w:rsidRDefault="00000000">
      <w:pPr>
        <w:pStyle w:val="Heading2"/>
      </w:pPr>
      <w:r>
        <w:t>Evidence from Literature</w:t>
      </w:r>
    </w:p>
    <w:p w14:paraId="71A15841" w14:textId="77777777" w:rsidR="00CD3320" w:rsidRDefault="00000000">
      <w:pPr>
        <w:spacing w:before="120" w:after="120"/>
        <w:jc w:val="both"/>
      </w:pPr>
      <w:r>
        <w:rPr>
          <w:color w:val="595959"/>
        </w:rPr>
        <w:t>According to NHS (2023), digital technology can improve patient safety and reduce errors. However, this only works if staff know how to use the systems properly. This shows that technology alone is not enough — staff skills are just as important.</w:t>
      </w:r>
    </w:p>
    <w:p w14:paraId="55C3A255" w14:textId="77777777" w:rsidR="00CD3320" w:rsidRDefault="00CD3320">
      <w:pPr>
        <w:spacing w:before="60" w:after="60"/>
      </w:pPr>
    </w:p>
    <w:p w14:paraId="4D37864C" w14:textId="77777777" w:rsidR="00CD3320" w:rsidRDefault="00000000">
      <w:pPr>
        <w:spacing w:before="120" w:after="120"/>
        <w:jc w:val="both"/>
      </w:pPr>
      <w:r>
        <w:rPr>
          <w:color w:val="595959"/>
        </w:rPr>
        <w:t>Skills for Care (2022) also explains that many workers in the care sector do not have basic digital skills. This makes it harder for organisations to introduce new systems. In some cases, staff may feel stressed or overwhelmed when using technology, which can affect their confidence at work.</w:t>
      </w:r>
    </w:p>
    <w:p w14:paraId="6627EF45" w14:textId="77777777" w:rsidR="00CD3320" w:rsidRDefault="00CD3320">
      <w:pPr>
        <w:spacing w:before="60" w:after="60"/>
      </w:pPr>
    </w:p>
    <w:p w14:paraId="251305DB" w14:textId="77777777" w:rsidR="00CD3320" w:rsidRDefault="00000000">
      <w:pPr>
        <w:pStyle w:val="Heading2"/>
      </w:pPr>
      <w:r>
        <w:t>Communication Challenges</w:t>
      </w:r>
    </w:p>
    <w:p w14:paraId="65D46997" w14:textId="77777777" w:rsidR="00CD3320" w:rsidRDefault="00000000">
      <w:pPr>
        <w:spacing w:before="120" w:after="120"/>
        <w:jc w:val="both"/>
      </w:pPr>
      <w:r>
        <w:rPr>
          <w:color w:val="595959"/>
        </w:rPr>
        <w:t>Another issue is communication. Tools like Microsoft Teams are designed to help staff communicate better. However, if staff do not know how to use them properly, communication can actually become worse. This can lead to misunderstandings or delays in care.</w:t>
      </w:r>
    </w:p>
    <w:p w14:paraId="20E3A731" w14:textId="77777777" w:rsidR="00CD3320" w:rsidRDefault="00CD3320">
      <w:pPr>
        <w:spacing w:before="60" w:after="60"/>
      </w:pPr>
    </w:p>
    <w:p w14:paraId="5891B467" w14:textId="77777777" w:rsidR="00CD3320" w:rsidRDefault="00000000">
      <w:pPr>
        <w:pStyle w:val="Heading2"/>
      </w:pPr>
      <w:r>
        <w:t>Conclusion of Task 1</w:t>
      </w:r>
    </w:p>
    <w:p w14:paraId="68C2B6B2" w14:textId="77777777" w:rsidR="00CD3320" w:rsidRDefault="00000000">
      <w:pPr>
        <w:spacing w:before="120" w:after="120"/>
        <w:jc w:val="both"/>
      </w:pPr>
      <w:r>
        <w:rPr>
          <w:color w:val="595959"/>
        </w:rPr>
        <w:t>In summary, this is a very important issue because digital technology is only useful if people can use it correctly. Without proper training, these systems may create more problems instead of solving them. Investing in digital skills training for health and social care staff is therefore essential to ensure that technology fulfils its potential.</w:t>
      </w:r>
    </w:p>
    <w:p w14:paraId="10E7BE5B" w14:textId="77777777" w:rsidR="00CD3320" w:rsidRDefault="00000000">
      <w:r>
        <w:br w:type="page"/>
      </w:r>
    </w:p>
    <w:p w14:paraId="257E6DEB" w14:textId="77777777" w:rsidR="00CD3320" w:rsidRDefault="00000000">
      <w:pPr>
        <w:pStyle w:val="Heading1"/>
        <w:pBdr>
          <w:bottom w:val="single" w:sz="6" w:space="4" w:color="2E75B6"/>
        </w:pBdr>
      </w:pPr>
      <w:r>
        <w:lastRenderedPageBreak/>
        <w:t>Task 2: Research Methodologies</w:t>
      </w:r>
    </w:p>
    <w:p w14:paraId="7E4BA76F" w14:textId="3F98D250" w:rsidR="00CD3320" w:rsidRDefault="00000000">
      <w:pPr>
        <w:spacing w:before="120" w:after="120"/>
        <w:jc w:val="both"/>
      </w:pPr>
      <w:r>
        <w:rPr>
          <w:color w:val="595959"/>
        </w:rPr>
        <w:t xml:space="preserve">There are </w:t>
      </w:r>
      <w:r w:rsidR="000F6BDC">
        <w:rPr>
          <w:color w:val="595959"/>
        </w:rPr>
        <w:t>several ways</w:t>
      </w:r>
      <w:r>
        <w:rPr>
          <w:color w:val="595959"/>
        </w:rPr>
        <w:t xml:space="preserve"> to research this topic, including quantitative, qualitative, and mixed methods. Each approach has strengths and limitations that must be considered in relation to the research question.</w:t>
      </w:r>
    </w:p>
    <w:p w14:paraId="37635013" w14:textId="77777777" w:rsidR="00CD3320" w:rsidRDefault="00CD3320">
      <w:pPr>
        <w:spacing w:before="60" w:after="60"/>
      </w:pPr>
    </w:p>
    <w:p w14:paraId="7803C164" w14:textId="77777777" w:rsidR="00CD3320" w:rsidRDefault="00000000">
      <w:pPr>
        <w:pStyle w:val="Heading2"/>
      </w:pPr>
      <w:r>
        <w:t>Overview of Research Approaches</w:t>
      </w:r>
    </w:p>
    <w:p w14:paraId="431F0706" w14:textId="77777777" w:rsidR="00CD3320" w:rsidRDefault="00000000">
      <w:pPr>
        <w:pStyle w:val="ListParagraph"/>
        <w:numPr>
          <w:ilvl w:val="0"/>
          <w:numId w:val="2"/>
        </w:numPr>
        <w:spacing w:before="80" w:after="80"/>
      </w:pPr>
      <w:r>
        <w:rPr>
          <w:color w:val="595959"/>
        </w:rPr>
        <w:t>Quantitative research focuses on numbers, such as surveys and statistics. It allows researchers to measure the extent of an issue across large populations.</w:t>
      </w:r>
    </w:p>
    <w:p w14:paraId="185D4806" w14:textId="77777777" w:rsidR="00CD3320" w:rsidRDefault="00000000">
      <w:pPr>
        <w:pStyle w:val="ListParagraph"/>
        <w:numPr>
          <w:ilvl w:val="0"/>
          <w:numId w:val="2"/>
        </w:numPr>
        <w:spacing w:before="80" w:after="80"/>
      </w:pPr>
      <w:r>
        <w:rPr>
          <w:color w:val="595959"/>
        </w:rPr>
        <w:t>Qualitative research focuses on people's experiences and opinions. It provides rich, in-depth understanding of how individuals perceive and interact with a topic.</w:t>
      </w:r>
    </w:p>
    <w:p w14:paraId="4DA0D5A9" w14:textId="77777777" w:rsidR="00CD3320" w:rsidRDefault="00000000">
      <w:pPr>
        <w:pStyle w:val="ListParagraph"/>
        <w:numPr>
          <w:ilvl w:val="0"/>
          <w:numId w:val="2"/>
        </w:numPr>
        <w:spacing w:before="80" w:after="80"/>
      </w:pPr>
      <w:r>
        <w:rPr>
          <w:color w:val="595959"/>
        </w:rPr>
        <w:t>Mixed methods research combines both quantitative and qualitative approaches to produce a more comprehensive picture.</w:t>
      </w:r>
    </w:p>
    <w:p w14:paraId="2E31992D" w14:textId="77777777" w:rsidR="00CD3320" w:rsidRDefault="00CD3320">
      <w:pPr>
        <w:spacing w:before="60" w:after="60"/>
      </w:pPr>
    </w:p>
    <w:p w14:paraId="3FCE1296" w14:textId="77777777" w:rsidR="00CD3320" w:rsidRDefault="00000000">
      <w:pPr>
        <w:pStyle w:val="Heading2"/>
      </w:pPr>
      <w:r>
        <w:t>Chosen Methodology</w:t>
      </w:r>
    </w:p>
    <w:p w14:paraId="5FABEA05" w14:textId="77777777" w:rsidR="00CD3320" w:rsidRDefault="00000000">
      <w:pPr>
        <w:spacing w:before="120" w:after="120"/>
        <w:jc w:val="both"/>
      </w:pPr>
      <w:r>
        <w:rPr>
          <w:color w:val="595959"/>
        </w:rPr>
        <w:t>For this topic, qualitative research is considered the most suitable approach. This is because it helps us understand how staff feel when using digital technology and what challenges they face in practice. For example, interviews could be used to ask staff about their lived experiences with digital systems in their care setting.</w:t>
      </w:r>
    </w:p>
    <w:p w14:paraId="613DA060" w14:textId="77777777" w:rsidR="00CD3320" w:rsidRDefault="00CD3320">
      <w:pPr>
        <w:spacing w:before="60" w:after="60"/>
      </w:pPr>
    </w:p>
    <w:p w14:paraId="143E658F" w14:textId="77777777" w:rsidR="00CD3320" w:rsidRDefault="00000000">
      <w:pPr>
        <w:spacing w:before="120" w:after="120"/>
        <w:jc w:val="both"/>
      </w:pPr>
      <w:r>
        <w:rPr>
          <w:color w:val="595959"/>
        </w:rPr>
        <w:t>According to Creswell (2014), qualitative research is particularly valuable when exploring complex human experiences and when the aim is to gain insight into behaviour and attitudes rather than simply measuring outcomes.</w:t>
      </w:r>
    </w:p>
    <w:p w14:paraId="38CADAE5" w14:textId="77777777" w:rsidR="00CD3320" w:rsidRDefault="00CD3320">
      <w:pPr>
        <w:spacing w:before="60" w:after="60"/>
      </w:pPr>
    </w:p>
    <w:p w14:paraId="593C42A8" w14:textId="77777777" w:rsidR="00CD3320" w:rsidRDefault="00000000">
      <w:pPr>
        <w:pStyle w:val="Heading2"/>
      </w:pPr>
      <w:r>
        <w:t>Consideration of Mixed Methods</w:t>
      </w:r>
    </w:p>
    <w:p w14:paraId="77D5FB19" w14:textId="3CC18DCA" w:rsidR="00CD3320" w:rsidRDefault="00000000">
      <w:pPr>
        <w:spacing w:before="120" w:after="120"/>
        <w:jc w:val="both"/>
      </w:pPr>
      <w:r>
        <w:rPr>
          <w:color w:val="595959"/>
        </w:rPr>
        <w:t xml:space="preserve">A mixed-method approach could also be useful because it combines both numerical data and personal experiences, providing both breadth and depth. However, for the purposes of this report, qualitative research is more relevant because the </w:t>
      </w:r>
      <w:r w:rsidR="007F4D58">
        <w:rPr>
          <w:color w:val="595959"/>
        </w:rPr>
        <w:t>focus</w:t>
      </w:r>
      <w:r>
        <w:rPr>
          <w:color w:val="595959"/>
        </w:rPr>
        <w:t xml:space="preserve"> is on understanding staff experiences and confidence levels rather than generating statistical data.</w:t>
      </w:r>
    </w:p>
    <w:p w14:paraId="670EE6A4" w14:textId="77777777" w:rsidR="00CD3320" w:rsidRDefault="00000000">
      <w:r>
        <w:br w:type="page"/>
      </w:r>
    </w:p>
    <w:p w14:paraId="41B30575" w14:textId="77777777" w:rsidR="00CD3320" w:rsidRDefault="00000000">
      <w:pPr>
        <w:pStyle w:val="Heading1"/>
        <w:pBdr>
          <w:bottom w:val="single" w:sz="6" w:space="4" w:color="2E75B6"/>
        </w:pBdr>
      </w:pPr>
      <w:r>
        <w:lastRenderedPageBreak/>
        <w:t>Task 3: Data Collection</w:t>
      </w:r>
    </w:p>
    <w:p w14:paraId="0BE53837" w14:textId="77777777" w:rsidR="00CD3320" w:rsidRDefault="00000000">
      <w:pPr>
        <w:spacing w:before="120" w:after="120"/>
        <w:jc w:val="both"/>
      </w:pPr>
      <w:r>
        <w:rPr>
          <w:color w:val="595959"/>
        </w:rPr>
        <w:t>There are two main types of data collection used in research: primary data and secondary data. Each has distinct characteristics that make it more or less suitable depending on the research context.</w:t>
      </w:r>
    </w:p>
    <w:p w14:paraId="73AA603B" w14:textId="77777777" w:rsidR="00CD3320" w:rsidRDefault="00CD3320">
      <w:pPr>
        <w:spacing w:before="60" w:after="60"/>
      </w:pPr>
    </w:p>
    <w:p w14:paraId="6A3AB7DC" w14:textId="77777777" w:rsidR="00CD3320" w:rsidRDefault="00000000">
      <w:pPr>
        <w:pStyle w:val="Heading2"/>
      </w:pPr>
      <w:r>
        <w:t>Primary vs Secondary Data</w:t>
      </w:r>
    </w:p>
    <w:p w14:paraId="69AC597F" w14:textId="77777777" w:rsidR="00CD3320" w:rsidRDefault="00000000">
      <w:pPr>
        <w:pStyle w:val="ListParagraph"/>
        <w:numPr>
          <w:ilvl w:val="0"/>
          <w:numId w:val="2"/>
        </w:numPr>
        <w:spacing w:before="80" w:after="80"/>
      </w:pPr>
      <w:r>
        <w:rPr>
          <w:color w:val="595959"/>
        </w:rPr>
        <w:t>Primary data is collected directly from participants, such as through interviews, questionnaires, focus groups, or observations. It is original and tailored to the specific research question.</w:t>
      </w:r>
    </w:p>
    <w:p w14:paraId="13F25088" w14:textId="77777777" w:rsidR="00CD3320" w:rsidRDefault="00000000">
      <w:pPr>
        <w:pStyle w:val="ListParagraph"/>
        <w:numPr>
          <w:ilvl w:val="0"/>
          <w:numId w:val="2"/>
        </w:numPr>
        <w:spacing w:before="80" w:after="80"/>
      </w:pPr>
      <w:r>
        <w:rPr>
          <w:color w:val="595959"/>
        </w:rPr>
        <w:t>Secondary data comes from existing sources such as reports, books, academic journal articles, and government publications. It draws on information that has already been gathered and analysed by others.</w:t>
      </w:r>
    </w:p>
    <w:p w14:paraId="52081A64" w14:textId="77777777" w:rsidR="00CD3320" w:rsidRDefault="00CD3320">
      <w:pPr>
        <w:spacing w:before="60" w:after="60"/>
      </w:pPr>
    </w:p>
    <w:p w14:paraId="1BE955E2" w14:textId="77777777" w:rsidR="00CD3320" w:rsidRDefault="00000000">
      <w:pPr>
        <w:pStyle w:val="Heading2"/>
      </w:pPr>
      <w:r>
        <w:t>Chosen Data Collection Method</w:t>
      </w:r>
    </w:p>
    <w:p w14:paraId="619073A0" w14:textId="77777777" w:rsidR="00CD3320" w:rsidRDefault="00000000">
      <w:pPr>
        <w:spacing w:before="120" w:after="120"/>
        <w:jc w:val="both"/>
      </w:pPr>
      <w:r>
        <w:rPr>
          <w:color w:val="595959"/>
        </w:rPr>
        <w:t>For this report, secondary data is the more suitable choice. There is already a substantial body of reliable information available about digital skills in health and social care from credible sources such as NHS reports, Skills for Care publications, and academic studies.</w:t>
      </w:r>
    </w:p>
    <w:p w14:paraId="7DB0A7A0" w14:textId="77777777" w:rsidR="00CD3320" w:rsidRDefault="00CD3320">
      <w:pPr>
        <w:spacing w:before="60" w:after="60"/>
      </w:pPr>
    </w:p>
    <w:p w14:paraId="7D1B918B" w14:textId="77777777" w:rsidR="00CD3320" w:rsidRDefault="00000000">
      <w:pPr>
        <w:spacing w:before="120" w:after="120"/>
        <w:jc w:val="both"/>
      </w:pPr>
      <w:r>
        <w:rPr>
          <w:color w:val="595959"/>
        </w:rPr>
        <w:t>Using secondary data is also more practical within the constraints of this assignment because it saves time and resources while still providing strong and credible evidence. As Creswell (2014) notes, secondary data can be highly effective when the research aims to synthesise existing knowledge and identify patterns across the literature.</w:t>
      </w:r>
    </w:p>
    <w:p w14:paraId="25AB7B68" w14:textId="77777777" w:rsidR="00CD3320" w:rsidRDefault="00CD3320">
      <w:pPr>
        <w:spacing w:before="60" w:after="60"/>
      </w:pPr>
    </w:p>
    <w:p w14:paraId="3EAA0CA3" w14:textId="77777777" w:rsidR="00CD3320" w:rsidRDefault="00000000">
      <w:pPr>
        <w:pStyle w:val="Heading2"/>
      </w:pPr>
      <w:r>
        <w:t>Reliability and Validity</w:t>
      </w:r>
    </w:p>
    <w:p w14:paraId="1CB3AA79" w14:textId="77777777" w:rsidR="00CD3320" w:rsidRDefault="00000000">
      <w:pPr>
        <w:spacing w:before="120" w:after="120"/>
        <w:jc w:val="both"/>
      </w:pPr>
      <w:r>
        <w:rPr>
          <w:color w:val="595959"/>
        </w:rPr>
        <w:t xml:space="preserve">However, it is important to ensure that all secondary sources used are reliable, peer-reviewed, and up to date. Sources that are outdated or from non-credible outlets should be avoided, as they may not accurately reflect the current state of digital skills in the health and social care sector. The sources cited in this report — including NHS (2023), Skills for Care (2022), Health Education England (2019), </w:t>
      </w:r>
      <w:proofErr w:type="spellStart"/>
      <w:r>
        <w:rPr>
          <w:color w:val="595959"/>
        </w:rPr>
        <w:t>Topol</w:t>
      </w:r>
      <w:proofErr w:type="spellEnd"/>
      <w:r>
        <w:rPr>
          <w:color w:val="595959"/>
        </w:rPr>
        <w:t xml:space="preserve"> (2019), and </w:t>
      </w:r>
      <w:proofErr w:type="spellStart"/>
      <w:r>
        <w:rPr>
          <w:color w:val="595959"/>
        </w:rPr>
        <w:t>Wachter</w:t>
      </w:r>
      <w:proofErr w:type="spellEnd"/>
      <w:r>
        <w:rPr>
          <w:color w:val="595959"/>
        </w:rPr>
        <w:t xml:space="preserve"> (2016) — all meet these standards of credibility.</w:t>
      </w:r>
    </w:p>
    <w:p w14:paraId="339FB4F5" w14:textId="77777777" w:rsidR="00CD3320" w:rsidRDefault="00000000">
      <w:r>
        <w:br w:type="page"/>
      </w:r>
    </w:p>
    <w:p w14:paraId="10EDDC0B" w14:textId="77777777" w:rsidR="00CD3320" w:rsidRDefault="00000000">
      <w:pPr>
        <w:pStyle w:val="Heading1"/>
        <w:pBdr>
          <w:bottom w:val="single" w:sz="6" w:space="4" w:color="2E75B6"/>
        </w:pBdr>
      </w:pPr>
      <w:r>
        <w:lastRenderedPageBreak/>
        <w:t>Conclusion</w:t>
      </w:r>
    </w:p>
    <w:p w14:paraId="101F5EF3" w14:textId="77777777" w:rsidR="00CD3320" w:rsidRDefault="00000000">
      <w:pPr>
        <w:spacing w:before="120" w:after="120"/>
        <w:jc w:val="both"/>
      </w:pPr>
      <w:r>
        <w:rPr>
          <w:color w:val="595959"/>
        </w:rPr>
        <w:t>To conclude, low digital skills among staff is a serious and growing issue in the UK health and social care sector. As technology becomes increasingly embedded in everyday care practices, it is essential that all staff are equipped with the skills and confidence to use it properly and effectively.</w:t>
      </w:r>
    </w:p>
    <w:p w14:paraId="1E8A58A9" w14:textId="77777777" w:rsidR="00CD3320" w:rsidRDefault="00CD3320">
      <w:pPr>
        <w:spacing w:before="60" w:after="60"/>
      </w:pPr>
    </w:p>
    <w:p w14:paraId="3C7810B4" w14:textId="77777777" w:rsidR="00CD3320" w:rsidRDefault="00000000">
      <w:pPr>
        <w:spacing w:before="120" w:after="120"/>
        <w:jc w:val="both"/>
      </w:pPr>
      <w:r>
        <w:rPr>
          <w:color w:val="595959"/>
        </w:rPr>
        <w:t>This report has shown that low digital skills can have far-reaching consequences, affecting patient safety, staff communication, and organisational efficiency. Evidence from sources including NHS (2023) and Skills for Care (2022) confirms that this is not an isolated problem but a sector-wide challenge that demands a structured response.</w:t>
      </w:r>
    </w:p>
    <w:p w14:paraId="6525A3E7" w14:textId="77777777" w:rsidR="00CD3320" w:rsidRDefault="00CD3320">
      <w:pPr>
        <w:spacing w:before="60" w:after="60"/>
      </w:pPr>
    </w:p>
    <w:p w14:paraId="700DBEF0" w14:textId="627FF095" w:rsidR="00CD3320" w:rsidRDefault="00000000">
      <w:pPr>
        <w:spacing w:before="120" w:after="120"/>
        <w:jc w:val="both"/>
      </w:pPr>
      <w:r>
        <w:rPr>
          <w:color w:val="595959"/>
        </w:rPr>
        <w:t xml:space="preserve">In terms of research </w:t>
      </w:r>
      <w:r w:rsidR="00A300DD">
        <w:rPr>
          <w:color w:val="595959"/>
        </w:rPr>
        <w:t>method</w:t>
      </w:r>
      <w:r>
        <w:rPr>
          <w:color w:val="595959"/>
        </w:rPr>
        <w:t xml:space="preserve">, a qualitative approach was identified as the most </w:t>
      </w:r>
      <w:r w:rsidR="006679F6">
        <w:rPr>
          <w:color w:val="595959"/>
        </w:rPr>
        <w:t>proper method</w:t>
      </w:r>
      <w:r>
        <w:rPr>
          <w:color w:val="595959"/>
        </w:rPr>
        <w:t xml:space="preserve"> for exploring this issue, as it allows for an in-depth understanding of staff experiences. Secondary data was selected as the primary data collection method, given the richness of existing literature on the topic.</w:t>
      </w:r>
    </w:p>
    <w:p w14:paraId="5A62FE36" w14:textId="77777777" w:rsidR="00CD3320" w:rsidRDefault="00CD3320">
      <w:pPr>
        <w:spacing w:before="60" w:after="60"/>
      </w:pPr>
    </w:p>
    <w:p w14:paraId="22BF5594" w14:textId="0FC2A5CA" w:rsidR="00CD3320" w:rsidRDefault="00000000">
      <w:pPr>
        <w:spacing w:before="120" w:after="120"/>
        <w:jc w:val="both"/>
      </w:pPr>
      <w:r>
        <w:rPr>
          <w:color w:val="595959"/>
        </w:rPr>
        <w:t xml:space="preserve">Overall, improving digital skills through targeted training and organisational support is vital. This will help ensure that digital technology is used to its full potential, </w:t>
      </w:r>
      <w:r w:rsidR="006679F6">
        <w:rPr>
          <w:color w:val="595959"/>
        </w:rPr>
        <w:t>leading</w:t>
      </w:r>
      <w:r>
        <w:rPr>
          <w:color w:val="595959"/>
        </w:rPr>
        <w:t xml:space="preserve"> to improved outcomes for both staff and the patients in their care.</w:t>
      </w:r>
    </w:p>
    <w:p w14:paraId="2142E130" w14:textId="77777777" w:rsidR="00CD3320" w:rsidRDefault="00000000">
      <w:r>
        <w:br w:type="page"/>
      </w:r>
    </w:p>
    <w:p w14:paraId="1DC5C0C9" w14:textId="77777777" w:rsidR="00CD3320" w:rsidRDefault="00000000">
      <w:pPr>
        <w:pStyle w:val="Heading1"/>
        <w:pBdr>
          <w:bottom w:val="single" w:sz="6" w:space="4" w:color="2E75B6"/>
        </w:pBdr>
      </w:pPr>
      <w:r>
        <w:lastRenderedPageBreak/>
        <w:t>References</w:t>
      </w:r>
    </w:p>
    <w:p w14:paraId="4681AA66" w14:textId="5AD69970" w:rsidR="00CD3320" w:rsidRDefault="00000000">
      <w:pPr>
        <w:spacing w:before="100" w:after="100"/>
        <w:ind w:left="720" w:hanging="360"/>
      </w:pPr>
      <w:r>
        <w:rPr>
          <w:i/>
          <w:iCs/>
          <w:color w:val="595959"/>
          <w:sz w:val="20"/>
          <w:szCs w:val="20"/>
        </w:rPr>
        <w:t xml:space="preserve">Creswell, J.W. (2014) Research Design: Qualitative, Quantitative and Mixed Methods Approaches. 4th </w:t>
      </w:r>
      <w:r w:rsidR="002C2CF1">
        <w:rPr>
          <w:i/>
          <w:iCs/>
          <w:color w:val="595959"/>
          <w:sz w:val="20"/>
          <w:szCs w:val="20"/>
        </w:rPr>
        <w:t>den</w:t>
      </w:r>
      <w:r>
        <w:rPr>
          <w:i/>
          <w:iCs/>
          <w:color w:val="595959"/>
          <w:sz w:val="20"/>
          <w:szCs w:val="20"/>
        </w:rPr>
        <w:t>. Thousand Oaks: SAGE Publications.</w:t>
      </w:r>
    </w:p>
    <w:p w14:paraId="7772DA8D" w14:textId="223604A9" w:rsidR="00CD3320" w:rsidRDefault="00000000">
      <w:pPr>
        <w:spacing w:before="100" w:after="100"/>
        <w:ind w:left="720" w:hanging="360"/>
      </w:pPr>
      <w:r>
        <w:rPr>
          <w:i/>
          <w:iCs/>
          <w:color w:val="595959"/>
          <w:sz w:val="20"/>
          <w:szCs w:val="20"/>
        </w:rPr>
        <w:t xml:space="preserve">Health Education England (2019) The </w:t>
      </w:r>
      <w:r w:rsidR="00142030">
        <w:rPr>
          <w:i/>
          <w:iCs/>
          <w:color w:val="595959"/>
          <w:sz w:val="20"/>
          <w:szCs w:val="20"/>
        </w:rPr>
        <w:t>Tool</w:t>
      </w:r>
      <w:r>
        <w:rPr>
          <w:i/>
          <w:iCs/>
          <w:color w:val="595959"/>
          <w:sz w:val="20"/>
          <w:szCs w:val="20"/>
        </w:rPr>
        <w:t xml:space="preserve"> Review: Preparing the Healthcare Workforce to Deliver the Digital Future. London: Health Education England.</w:t>
      </w:r>
    </w:p>
    <w:p w14:paraId="0C3748B7" w14:textId="77777777" w:rsidR="00CD3320" w:rsidRDefault="00000000">
      <w:pPr>
        <w:spacing w:before="100" w:after="100"/>
        <w:ind w:left="720" w:hanging="360"/>
      </w:pPr>
      <w:r>
        <w:rPr>
          <w:i/>
          <w:iCs/>
          <w:color w:val="595959"/>
          <w:sz w:val="20"/>
          <w:szCs w:val="20"/>
        </w:rPr>
        <w:t>NHS (2023) What Good Looks Like Framework. London: NHS England.</w:t>
      </w:r>
    </w:p>
    <w:p w14:paraId="3FED40C3" w14:textId="77777777" w:rsidR="00CD3320" w:rsidRDefault="00000000">
      <w:pPr>
        <w:spacing w:before="100" w:after="100"/>
        <w:ind w:left="720" w:hanging="360"/>
      </w:pPr>
      <w:r>
        <w:rPr>
          <w:i/>
          <w:iCs/>
          <w:color w:val="595959"/>
          <w:sz w:val="20"/>
          <w:szCs w:val="20"/>
        </w:rPr>
        <w:t>Skills for Care (2022) Digital Skills in Social Care: A Framework for Developing Digital Skills in Social Care. Leeds: Skills for Care.</w:t>
      </w:r>
    </w:p>
    <w:p w14:paraId="0BDA6018" w14:textId="592AED0F" w:rsidR="00CD3320" w:rsidRDefault="00142030">
      <w:pPr>
        <w:spacing w:before="100" w:after="100"/>
        <w:ind w:left="720" w:hanging="360"/>
      </w:pPr>
      <w:r>
        <w:rPr>
          <w:i/>
          <w:iCs/>
          <w:color w:val="595959"/>
          <w:sz w:val="20"/>
          <w:szCs w:val="20"/>
        </w:rPr>
        <w:t>Tool</w:t>
      </w:r>
      <w:r w:rsidR="00000000">
        <w:rPr>
          <w:i/>
          <w:iCs/>
          <w:color w:val="595959"/>
          <w:sz w:val="20"/>
          <w:szCs w:val="20"/>
        </w:rPr>
        <w:t>, E. (2019) Deep Medicine: How Artificial Intelligence Can Make Healthcare Human Again. New York: Basic Books.</w:t>
      </w:r>
    </w:p>
    <w:p w14:paraId="53A537BC" w14:textId="344D4EAD" w:rsidR="00CD3320" w:rsidRDefault="00142030">
      <w:pPr>
        <w:spacing w:before="100" w:after="100"/>
        <w:ind w:left="720" w:hanging="360"/>
      </w:pPr>
      <w:r>
        <w:rPr>
          <w:i/>
          <w:iCs/>
          <w:color w:val="595959"/>
          <w:sz w:val="20"/>
          <w:szCs w:val="20"/>
        </w:rPr>
        <w:t>Yachter</w:t>
      </w:r>
      <w:r w:rsidR="00000000">
        <w:rPr>
          <w:i/>
          <w:iCs/>
          <w:color w:val="595959"/>
          <w:sz w:val="20"/>
          <w:szCs w:val="20"/>
        </w:rPr>
        <w:t>, R.M. (2016) The Digital Doctor: Hope, Hype, and Harm at the Dawn of Medicine's Computer Age. New York: McGraw-Hill Education.</w:t>
      </w:r>
    </w:p>
    <w:sectPr w:rsidR="00CD3320">
      <w:footerReference w:type="default" r:id="rId7"/>
      <w:pgSz w:w="11906" w:h="16838"/>
      <w:pgMar w:top="1440" w:right="1440" w:bottom="180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0F6F1" w14:textId="77777777" w:rsidR="00C4094C" w:rsidRDefault="00C4094C">
      <w:r>
        <w:separator/>
      </w:r>
    </w:p>
  </w:endnote>
  <w:endnote w:type="continuationSeparator" w:id="0">
    <w:p w14:paraId="41022A88" w14:textId="77777777" w:rsidR="00C4094C" w:rsidRDefault="00C40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4C3D" w14:textId="77777777" w:rsidR="00CD3320" w:rsidRDefault="00000000">
    <w:pPr>
      <w:pBdr>
        <w:top w:val="single" w:sz="4" w:space="4" w:color="2E75B6"/>
      </w:pBdr>
      <w:tabs>
        <w:tab w:val="right" w:pos="9026"/>
      </w:tabs>
    </w:pPr>
    <w:r>
      <w:rPr>
        <w:i/>
        <w:iCs/>
        <w:color w:val="595959"/>
        <w:sz w:val="18"/>
        <w:szCs w:val="18"/>
      </w:rPr>
      <w:t>Erica Paciencia | 2434856 | LCHS4007</w:t>
    </w:r>
    <w:r>
      <w:rPr>
        <w:sz w:val="18"/>
        <w:szCs w:val="18"/>
      </w:rPr>
      <w:tab/>
    </w:r>
    <w:r>
      <w:rPr>
        <w:color w:val="595959"/>
        <w:sz w:val="18"/>
        <w:szCs w:val="18"/>
      </w:rPr>
      <w:t xml:space="preserve">Page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86649" w14:textId="77777777" w:rsidR="00C4094C" w:rsidRDefault="00C4094C">
      <w:r>
        <w:separator/>
      </w:r>
    </w:p>
  </w:footnote>
  <w:footnote w:type="continuationSeparator" w:id="0">
    <w:p w14:paraId="60015368" w14:textId="77777777" w:rsidR="00C4094C" w:rsidRDefault="00C40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C65BA"/>
    <w:multiLevelType w:val="hybridMultilevel"/>
    <w:tmpl w:val="FFFFFFFF"/>
    <w:lvl w:ilvl="0" w:tplc="C18ED98A">
      <w:start w:val="1"/>
      <w:numFmt w:val="bullet"/>
      <w:lvlText w:val="•"/>
      <w:lvlJc w:val="left"/>
      <w:pPr>
        <w:ind w:left="720" w:hanging="360"/>
      </w:pPr>
    </w:lvl>
    <w:lvl w:ilvl="1" w:tplc="0DFAAEBC">
      <w:numFmt w:val="decimal"/>
      <w:lvlText w:val=""/>
      <w:lvlJc w:val="left"/>
    </w:lvl>
    <w:lvl w:ilvl="2" w:tplc="ED16E28A">
      <w:numFmt w:val="decimal"/>
      <w:lvlText w:val=""/>
      <w:lvlJc w:val="left"/>
    </w:lvl>
    <w:lvl w:ilvl="3" w:tplc="652264CE">
      <w:numFmt w:val="decimal"/>
      <w:lvlText w:val=""/>
      <w:lvlJc w:val="left"/>
    </w:lvl>
    <w:lvl w:ilvl="4" w:tplc="B590C8EC">
      <w:numFmt w:val="decimal"/>
      <w:lvlText w:val=""/>
      <w:lvlJc w:val="left"/>
    </w:lvl>
    <w:lvl w:ilvl="5" w:tplc="B22253C8">
      <w:numFmt w:val="decimal"/>
      <w:lvlText w:val=""/>
      <w:lvlJc w:val="left"/>
    </w:lvl>
    <w:lvl w:ilvl="6" w:tplc="AEEAEE06">
      <w:numFmt w:val="decimal"/>
      <w:lvlText w:val=""/>
      <w:lvlJc w:val="left"/>
    </w:lvl>
    <w:lvl w:ilvl="7" w:tplc="FCD8B2BC">
      <w:numFmt w:val="decimal"/>
      <w:lvlText w:val=""/>
      <w:lvlJc w:val="left"/>
    </w:lvl>
    <w:lvl w:ilvl="8" w:tplc="4F6C4EBA">
      <w:numFmt w:val="decimal"/>
      <w:lvlText w:val=""/>
      <w:lvlJc w:val="left"/>
    </w:lvl>
  </w:abstractNum>
  <w:abstractNum w:abstractNumId="1" w15:restartNumberingAfterBreak="0">
    <w:nsid w:val="33C2577B"/>
    <w:multiLevelType w:val="hybridMultilevel"/>
    <w:tmpl w:val="FFFFFFFF"/>
    <w:lvl w:ilvl="0" w:tplc="8C66B376">
      <w:start w:val="1"/>
      <w:numFmt w:val="bullet"/>
      <w:lvlText w:val="●"/>
      <w:lvlJc w:val="left"/>
      <w:pPr>
        <w:ind w:left="720" w:hanging="360"/>
      </w:pPr>
    </w:lvl>
    <w:lvl w:ilvl="1" w:tplc="30F82750">
      <w:start w:val="1"/>
      <w:numFmt w:val="bullet"/>
      <w:lvlText w:val="○"/>
      <w:lvlJc w:val="left"/>
      <w:pPr>
        <w:ind w:left="1440" w:hanging="360"/>
      </w:pPr>
    </w:lvl>
    <w:lvl w:ilvl="2" w:tplc="7436D4EA">
      <w:start w:val="1"/>
      <w:numFmt w:val="bullet"/>
      <w:lvlText w:val="■"/>
      <w:lvlJc w:val="left"/>
      <w:pPr>
        <w:ind w:left="2160" w:hanging="360"/>
      </w:pPr>
    </w:lvl>
    <w:lvl w:ilvl="3" w:tplc="97A2C590">
      <w:start w:val="1"/>
      <w:numFmt w:val="bullet"/>
      <w:lvlText w:val="●"/>
      <w:lvlJc w:val="left"/>
      <w:pPr>
        <w:ind w:left="2880" w:hanging="360"/>
      </w:pPr>
    </w:lvl>
    <w:lvl w:ilvl="4" w:tplc="B37ADEFC">
      <w:start w:val="1"/>
      <w:numFmt w:val="bullet"/>
      <w:lvlText w:val="○"/>
      <w:lvlJc w:val="left"/>
      <w:pPr>
        <w:ind w:left="3600" w:hanging="360"/>
      </w:pPr>
    </w:lvl>
    <w:lvl w:ilvl="5" w:tplc="F07E935A">
      <w:start w:val="1"/>
      <w:numFmt w:val="bullet"/>
      <w:lvlText w:val="■"/>
      <w:lvlJc w:val="left"/>
      <w:pPr>
        <w:ind w:left="4320" w:hanging="360"/>
      </w:pPr>
    </w:lvl>
    <w:lvl w:ilvl="6" w:tplc="61F0AF4A">
      <w:start w:val="1"/>
      <w:numFmt w:val="bullet"/>
      <w:lvlText w:val="●"/>
      <w:lvlJc w:val="left"/>
      <w:pPr>
        <w:ind w:left="5040" w:hanging="360"/>
      </w:pPr>
    </w:lvl>
    <w:lvl w:ilvl="7" w:tplc="50BE08D2">
      <w:start w:val="1"/>
      <w:numFmt w:val="bullet"/>
      <w:lvlText w:val="●"/>
      <w:lvlJc w:val="left"/>
      <w:pPr>
        <w:ind w:left="5760" w:hanging="360"/>
      </w:pPr>
    </w:lvl>
    <w:lvl w:ilvl="8" w:tplc="C95ED996">
      <w:start w:val="1"/>
      <w:numFmt w:val="bullet"/>
      <w:lvlText w:val="●"/>
      <w:lvlJc w:val="left"/>
      <w:pPr>
        <w:ind w:left="6480" w:hanging="360"/>
      </w:pPr>
    </w:lvl>
  </w:abstractNum>
  <w:num w:numId="1" w16cid:durableId="497577942">
    <w:abstractNumId w:val="1"/>
    <w:lvlOverride w:ilvl="0">
      <w:startOverride w:val="1"/>
    </w:lvlOverride>
  </w:num>
  <w:num w:numId="2" w16cid:durableId="5271348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320"/>
    <w:rsid w:val="000F6BDC"/>
    <w:rsid w:val="00142030"/>
    <w:rsid w:val="002C2CF1"/>
    <w:rsid w:val="006679F6"/>
    <w:rsid w:val="007F4D58"/>
    <w:rsid w:val="00A300DD"/>
    <w:rsid w:val="00B92039"/>
    <w:rsid w:val="00C4094C"/>
    <w:rsid w:val="00CD3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E06A5B"/>
  <w15:docId w15:val="{100F84FA-74E5-A84C-ACB9-80571E53E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color w:val="1F3864"/>
      <w:sz w:val="28"/>
      <w:szCs w:val="28"/>
    </w:rPr>
  </w:style>
  <w:style w:type="paragraph" w:styleId="Heading2">
    <w:name w:val="heading 2"/>
    <w:uiPriority w:val="9"/>
    <w:unhideWhenUsed/>
    <w:qFormat/>
    <w:pPr>
      <w:spacing w:before="300" w:after="16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1236</Words>
  <Characters>7047</Characters>
  <Application>Microsoft Office Word</Application>
  <DocSecurity>0</DocSecurity>
  <Lines>58</Lines>
  <Paragraphs>16</Paragraphs>
  <ScaleCrop>false</ScaleCrop>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Erica Paciencia (2434856)</cp:lastModifiedBy>
  <cp:revision>7</cp:revision>
  <dcterms:created xsi:type="dcterms:W3CDTF">2026-04-09T19:57:00Z</dcterms:created>
  <dcterms:modified xsi:type="dcterms:W3CDTF">2026-04-09T20:05:00Z</dcterms:modified>
</cp:coreProperties>
</file>