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F828D" w14:textId="77777777" w:rsidR="00B571FC" w:rsidRDefault="00B571FC">
      <w:pPr>
        <w:spacing w:line="360" w:lineRule="auto"/>
        <w:rPr>
          <w:rFonts w:ascii="Arial" w:eastAsia="Arial" w:hAnsi="Arial" w:cs="Arial"/>
          <w:b/>
          <w:bCs/>
        </w:rPr>
      </w:pPr>
    </w:p>
    <w:p w14:paraId="4EB01E5C" w14:textId="77777777" w:rsidR="00B571FC" w:rsidRDefault="00B571FC">
      <w:pPr>
        <w:spacing w:line="360" w:lineRule="auto"/>
        <w:jc w:val="center"/>
        <w:rPr>
          <w:rFonts w:ascii="Arial" w:eastAsia="Arial" w:hAnsi="Arial" w:cs="Arial"/>
          <w:b/>
          <w:bCs/>
          <w:sz w:val="32"/>
          <w:szCs w:val="32"/>
        </w:rPr>
      </w:pPr>
    </w:p>
    <w:p w14:paraId="55897FAB" w14:textId="77777777" w:rsidR="00B571FC" w:rsidRDefault="00B571FC">
      <w:pPr>
        <w:spacing w:line="360" w:lineRule="auto"/>
        <w:jc w:val="center"/>
        <w:rPr>
          <w:rFonts w:ascii="Arial" w:eastAsia="Arial" w:hAnsi="Arial" w:cs="Arial"/>
          <w:b/>
          <w:bCs/>
          <w:sz w:val="32"/>
          <w:szCs w:val="32"/>
        </w:rPr>
      </w:pPr>
    </w:p>
    <w:p w14:paraId="16F3B191" w14:textId="77777777" w:rsidR="00B571FC" w:rsidRDefault="00B571FC">
      <w:pPr>
        <w:spacing w:line="360" w:lineRule="auto"/>
        <w:jc w:val="center"/>
        <w:rPr>
          <w:rFonts w:ascii="Arial" w:eastAsia="Arial" w:hAnsi="Arial" w:cs="Arial"/>
          <w:b/>
          <w:bCs/>
          <w:sz w:val="32"/>
          <w:szCs w:val="32"/>
        </w:rPr>
      </w:pPr>
    </w:p>
    <w:p w14:paraId="1DEFD77A" w14:textId="77777777" w:rsidR="00B571FC" w:rsidRDefault="00B571FC">
      <w:pPr>
        <w:spacing w:line="360" w:lineRule="auto"/>
        <w:jc w:val="center"/>
        <w:rPr>
          <w:rFonts w:ascii="Arial" w:eastAsia="Arial" w:hAnsi="Arial" w:cs="Arial"/>
          <w:b/>
          <w:bCs/>
          <w:sz w:val="32"/>
          <w:szCs w:val="32"/>
        </w:rPr>
      </w:pPr>
    </w:p>
    <w:p w14:paraId="152A27F5" w14:textId="77777777" w:rsidR="00B571FC" w:rsidRDefault="00BE16A7">
      <w:pPr>
        <w:spacing w:line="360" w:lineRule="auto"/>
        <w:jc w:val="center"/>
        <w:rPr>
          <w:rFonts w:ascii="Arial" w:eastAsia="Arial" w:hAnsi="Arial" w:cs="Arial"/>
          <w:b/>
          <w:bCs/>
          <w:sz w:val="32"/>
          <w:szCs w:val="32"/>
        </w:rPr>
      </w:pPr>
      <w:r>
        <w:rPr>
          <w:rFonts w:ascii="Arial" w:eastAsia="Arial" w:hAnsi="Arial" w:cs="Arial"/>
          <w:b/>
          <w:bCs/>
          <w:sz w:val="32"/>
          <w:szCs w:val="32"/>
        </w:rPr>
        <w:t>Cert HE Business Skills for the Workplace</w:t>
      </w:r>
    </w:p>
    <w:p w14:paraId="0D4BA42B" w14:textId="77777777" w:rsidR="00B571FC" w:rsidRDefault="00BE16A7">
      <w:pPr>
        <w:spacing w:line="360" w:lineRule="auto"/>
        <w:jc w:val="center"/>
        <w:rPr>
          <w:rFonts w:ascii="Arial" w:eastAsia="Arial" w:hAnsi="Arial" w:cs="Arial"/>
        </w:rPr>
      </w:pPr>
      <w:r>
        <w:rPr>
          <w:rFonts w:ascii="Arial" w:eastAsia="Arial" w:hAnsi="Arial" w:cs="Arial"/>
        </w:rPr>
        <w:t>Module Name: Employability and Career Development</w:t>
      </w:r>
    </w:p>
    <w:p w14:paraId="29E5C802" w14:textId="77777777" w:rsidR="00B571FC" w:rsidRDefault="00BE16A7">
      <w:pPr>
        <w:spacing w:line="360" w:lineRule="auto"/>
        <w:jc w:val="center"/>
        <w:rPr>
          <w:rFonts w:ascii="Arial" w:eastAsia="Arial" w:hAnsi="Arial" w:cs="Arial"/>
        </w:rPr>
      </w:pPr>
      <w:r>
        <w:rPr>
          <w:rFonts w:ascii="Arial" w:eastAsia="Arial" w:hAnsi="Arial" w:cs="Arial"/>
        </w:rPr>
        <w:t>Module Code: LCLM4005</w:t>
      </w:r>
    </w:p>
    <w:p w14:paraId="6F36CC04" w14:textId="25A4B23A" w:rsidR="00B571FC" w:rsidRDefault="00BE16A7">
      <w:pPr>
        <w:spacing w:line="360" w:lineRule="auto"/>
        <w:jc w:val="center"/>
        <w:rPr>
          <w:rFonts w:ascii="Arial" w:eastAsia="Arial" w:hAnsi="Arial" w:cs="Arial"/>
        </w:rPr>
      </w:pPr>
      <w:r>
        <w:rPr>
          <w:rFonts w:ascii="Arial" w:eastAsia="Arial" w:hAnsi="Arial" w:cs="Arial"/>
        </w:rPr>
        <w:t xml:space="preserve">Student Name: </w:t>
      </w:r>
      <w:r w:rsidR="00536804">
        <w:rPr>
          <w:rFonts w:ascii="Arial" w:eastAsia="Arial" w:hAnsi="Arial" w:cs="Arial"/>
        </w:rPr>
        <w:t>Sandra Urselina Robalo Silva</w:t>
      </w:r>
    </w:p>
    <w:p w14:paraId="243DA6BF" w14:textId="3D7C729B" w:rsidR="00B571FC" w:rsidRDefault="00BE16A7">
      <w:pPr>
        <w:spacing w:line="360" w:lineRule="auto"/>
        <w:jc w:val="center"/>
        <w:rPr>
          <w:rFonts w:ascii="Arial" w:eastAsia="Arial" w:hAnsi="Arial" w:cs="Arial"/>
        </w:rPr>
      </w:pPr>
      <w:r>
        <w:rPr>
          <w:rFonts w:ascii="Arial" w:eastAsia="Arial" w:hAnsi="Arial" w:cs="Arial"/>
        </w:rPr>
        <w:t xml:space="preserve">Student ID: </w:t>
      </w:r>
      <w:r w:rsidR="00536804">
        <w:rPr>
          <w:rFonts w:ascii="Arial" w:eastAsia="Arial" w:hAnsi="Arial" w:cs="Arial"/>
        </w:rPr>
        <w:t>202423</w:t>
      </w:r>
      <w:r w:rsidR="007C334E">
        <w:rPr>
          <w:rFonts w:ascii="Arial" w:eastAsia="Arial" w:hAnsi="Arial" w:cs="Arial"/>
        </w:rPr>
        <w:t>5911</w:t>
      </w:r>
    </w:p>
    <w:p w14:paraId="6C32B970" w14:textId="77777777" w:rsidR="00B571FC" w:rsidRDefault="00BE16A7">
      <w:pPr>
        <w:spacing w:line="360" w:lineRule="auto"/>
        <w:jc w:val="center"/>
        <w:rPr>
          <w:rFonts w:ascii="Arial" w:eastAsia="Arial" w:hAnsi="Arial" w:cs="Arial"/>
        </w:rPr>
      </w:pPr>
      <w:r>
        <w:rPr>
          <w:rFonts w:ascii="Arial" w:eastAsia="Arial" w:hAnsi="Arial" w:cs="Arial"/>
        </w:rPr>
        <w:t>Word Count: 1500</w:t>
      </w:r>
    </w:p>
    <w:p w14:paraId="7100E589" w14:textId="2B42ABDC" w:rsidR="00B571FC" w:rsidRDefault="00BE16A7">
      <w:pPr>
        <w:spacing w:line="360" w:lineRule="auto"/>
        <w:jc w:val="center"/>
        <w:rPr>
          <w:rFonts w:ascii="Arial" w:eastAsia="Arial" w:hAnsi="Arial" w:cs="Arial"/>
        </w:rPr>
      </w:pPr>
      <w:r>
        <w:rPr>
          <w:rFonts w:ascii="Arial" w:eastAsia="Arial" w:hAnsi="Arial" w:cs="Arial"/>
        </w:rPr>
        <w:t>Submission Date:</w:t>
      </w:r>
      <w:r w:rsidR="007C334E">
        <w:rPr>
          <w:rFonts w:ascii="Arial" w:eastAsia="Arial" w:hAnsi="Arial" w:cs="Arial"/>
        </w:rPr>
        <w:t>17/12/2025</w:t>
      </w:r>
      <w:r>
        <w:rPr>
          <w:rFonts w:ascii="Arial" w:eastAsia="Arial" w:hAnsi="Arial" w:cs="Arial"/>
        </w:rPr>
        <w:t xml:space="preserve"> </w:t>
      </w:r>
    </w:p>
    <w:p w14:paraId="4A72AFAE" w14:textId="77777777" w:rsidR="00B571FC" w:rsidRDefault="00B571FC">
      <w:pPr>
        <w:spacing w:line="360" w:lineRule="auto"/>
        <w:jc w:val="center"/>
        <w:rPr>
          <w:rFonts w:ascii="Arial" w:eastAsia="Arial" w:hAnsi="Arial" w:cs="Arial"/>
        </w:rPr>
      </w:pPr>
    </w:p>
    <w:p w14:paraId="2CCA8A3E" w14:textId="77777777" w:rsidR="00B571FC" w:rsidRDefault="00B571FC">
      <w:pPr>
        <w:spacing w:line="360" w:lineRule="auto"/>
        <w:jc w:val="center"/>
        <w:rPr>
          <w:rFonts w:ascii="Arial" w:eastAsia="Arial" w:hAnsi="Arial" w:cs="Arial"/>
          <w:b/>
          <w:bCs/>
          <w:sz w:val="32"/>
          <w:szCs w:val="32"/>
        </w:rPr>
      </w:pPr>
    </w:p>
    <w:p w14:paraId="712632CE" w14:textId="77777777" w:rsidR="00B571FC" w:rsidRDefault="00B571FC">
      <w:pPr>
        <w:spacing w:line="360" w:lineRule="auto"/>
        <w:jc w:val="left"/>
        <w:rPr>
          <w:rFonts w:ascii="Arial" w:eastAsia="Arial" w:hAnsi="Arial" w:cs="Arial"/>
          <w:b/>
          <w:bCs/>
        </w:rPr>
      </w:pPr>
    </w:p>
    <w:p w14:paraId="6177F136" w14:textId="77777777" w:rsidR="00B571FC" w:rsidRDefault="00BE16A7">
      <w:pPr>
        <w:spacing w:line="360" w:lineRule="auto"/>
        <w:rPr>
          <w:rFonts w:ascii="Arial" w:eastAsia="Arial" w:hAnsi="Arial" w:cs="Arial"/>
          <w:b/>
          <w:bCs/>
        </w:rPr>
      </w:pPr>
      <w:r>
        <w:br w:type="page"/>
      </w:r>
    </w:p>
    <w:p w14:paraId="516D7F81" w14:textId="77777777" w:rsidR="00B571FC" w:rsidRDefault="00BE16A7">
      <w:pPr>
        <w:keepNext/>
        <w:keepLines/>
        <w:pBdr>
          <w:top w:val="nil"/>
          <w:left w:val="nil"/>
          <w:bottom w:val="nil"/>
          <w:right w:val="nil"/>
          <w:between w:val="nil"/>
        </w:pBdr>
        <w:spacing w:before="240" w:line="360" w:lineRule="auto"/>
        <w:jc w:val="center"/>
        <w:rPr>
          <w:rFonts w:ascii="Arial" w:eastAsia="Arial" w:hAnsi="Arial" w:cs="Arial"/>
          <w:b/>
          <w:bCs/>
          <w:color w:val="000000"/>
          <w:sz w:val="32"/>
          <w:szCs w:val="32"/>
        </w:rPr>
      </w:pPr>
      <w:r>
        <w:rPr>
          <w:rFonts w:ascii="Arial" w:eastAsia="Arial" w:hAnsi="Arial" w:cs="Arial"/>
          <w:b/>
          <w:bCs/>
          <w:color w:val="000000"/>
          <w:sz w:val="32"/>
          <w:szCs w:val="32"/>
        </w:rPr>
        <w:lastRenderedPageBreak/>
        <w:t>Table of Contents</w:t>
      </w:r>
    </w:p>
    <w:sdt>
      <w:sdtPr>
        <w:id w:val="-2091569548"/>
        <w:docPartObj>
          <w:docPartGallery w:val="Table of Contents"/>
          <w:docPartUnique/>
        </w:docPartObj>
      </w:sdtPr>
      <w:sdtEndPr/>
      <w:sdtContent>
        <w:p w14:paraId="0497858C" w14:textId="40F72515" w:rsidR="00A610E2" w:rsidRDefault="00BE16A7" w:rsidP="00A610E2">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5502028" w:history="1">
            <w:r w:rsidR="00A610E2" w:rsidRPr="005001DD">
              <w:rPr>
                <w:rStyle w:val="Hyperlink"/>
                <w:rFonts w:ascii="Arial" w:eastAsia="Arial" w:hAnsi="Arial" w:cs="Arial"/>
                <w:noProof/>
              </w:rPr>
              <w:t>Task 1: Comparison of Job Advert</w:t>
            </w:r>
            <w:r w:rsidR="00A610E2">
              <w:rPr>
                <w:noProof/>
                <w:webHidden/>
              </w:rPr>
              <w:tab/>
            </w:r>
            <w:r w:rsidR="00A610E2">
              <w:rPr>
                <w:noProof/>
                <w:webHidden/>
              </w:rPr>
              <w:fldChar w:fldCharType="begin"/>
            </w:r>
            <w:r w:rsidR="00A610E2">
              <w:rPr>
                <w:noProof/>
                <w:webHidden/>
              </w:rPr>
              <w:instrText xml:space="preserve"> PAGEREF _Toc215502028 \h </w:instrText>
            </w:r>
            <w:r w:rsidR="00A610E2">
              <w:rPr>
                <w:noProof/>
                <w:webHidden/>
              </w:rPr>
            </w:r>
            <w:r w:rsidR="00A610E2">
              <w:rPr>
                <w:noProof/>
                <w:webHidden/>
              </w:rPr>
              <w:fldChar w:fldCharType="separate"/>
            </w:r>
            <w:r w:rsidR="00A610E2">
              <w:rPr>
                <w:noProof/>
                <w:webHidden/>
              </w:rPr>
              <w:t>3</w:t>
            </w:r>
            <w:r w:rsidR="00A610E2">
              <w:rPr>
                <w:noProof/>
                <w:webHidden/>
              </w:rPr>
              <w:fldChar w:fldCharType="end"/>
            </w:r>
          </w:hyperlink>
        </w:p>
        <w:p w14:paraId="43EB05DB" w14:textId="62BE01EB" w:rsidR="00A610E2" w:rsidRDefault="00A610E2" w:rsidP="00A610E2">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215502029" w:history="1">
            <w:r w:rsidRPr="005001DD">
              <w:rPr>
                <w:rStyle w:val="Hyperlink"/>
                <w:rFonts w:ascii="Arial" w:eastAsia="Arial" w:hAnsi="Arial" w:cs="Arial"/>
                <w:noProof/>
              </w:rPr>
              <w:t>Task 2: Self-assessment and evidence of readiness</w:t>
            </w:r>
            <w:r>
              <w:rPr>
                <w:noProof/>
                <w:webHidden/>
              </w:rPr>
              <w:tab/>
            </w:r>
            <w:r>
              <w:rPr>
                <w:noProof/>
                <w:webHidden/>
              </w:rPr>
              <w:fldChar w:fldCharType="begin"/>
            </w:r>
            <w:r>
              <w:rPr>
                <w:noProof/>
                <w:webHidden/>
              </w:rPr>
              <w:instrText xml:space="preserve"> PAGEREF _Toc215502029 \h </w:instrText>
            </w:r>
            <w:r>
              <w:rPr>
                <w:noProof/>
                <w:webHidden/>
              </w:rPr>
            </w:r>
            <w:r>
              <w:rPr>
                <w:noProof/>
                <w:webHidden/>
              </w:rPr>
              <w:fldChar w:fldCharType="separate"/>
            </w:r>
            <w:r>
              <w:rPr>
                <w:noProof/>
                <w:webHidden/>
              </w:rPr>
              <w:t>4</w:t>
            </w:r>
            <w:r>
              <w:rPr>
                <w:noProof/>
                <w:webHidden/>
              </w:rPr>
              <w:fldChar w:fldCharType="end"/>
            </w:r>
          </w:hyperlink>
        </w:p>
        <w:p w14:paraId="2A4C6CAA" w14:textId="2FE7E6A5" w:rsidR="00A610E2" w:rsidRDefault="00A610E2" w:rsidP="00A610E2">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215502030" w:history="1">
            <w:r w:rsidRPr="005001DD">
              <w:rPr>
                <w:rStyle w:val="Hyperlink"/>
                <w:rFonts w:ascii="Arial" w:eastAsia="Arial" w:hAnsi="Arial" w:cs="Arial"/>
                <w:noProof/>
              </w:rPr>
              <w:t>Task 3: Employment goals and personal development plan</w:t>
            </w:r>
            <w:r>
              <w:rPr>
                <w:noProof/>
                <w:webHidden/>
              </w:rPr>
              <w:tab/>
            </w:r>
            <w:r>
              <w:rPr>
                <w:noProof/>
                <w:webHidden/>
              </w:rPr>
              <w:fldChar w:fldCharType="begin"/>
            </w:r>
            <w:r>
              <w:rPr>
                <w:noProof/>
                <w:webHidden/>
              </w:rPr>
              <w:instrText xml:space="preserve"> PAGEREF _Toc215502030 \h </w:instrText>
            </w:r>
            <w:r>
              <w:rPr>
                <w:noProof/>
                <w:webHidden/>
              </w:rPr>
            </w:r>
            <w:r>
              <w:rPr>
                <w:noProof/>
                <w:webHidden/>
              </w:rPr>
              <w:fldChar w:fldCharType="separate"/>
            </w:r>
            <w:r>
              <w:rPr>
                <w:noProof/>
                <w:webHidden/>
              </w:rPr>
              <w:t>6</w:t>
            </w:r>
            <w:r>
              <w:rPr>
                <w:noProof/>
                <w:webHidden/>
              </w:rPr>
              <w:fldChar w:fldCharType="end"/>
            </w:r>
          </w:hyperlink>
        </w:p>
        <w:p w14:paraId="50F181E2" w14:textId="7728CB77" w:rsidR="00A610E2" w:rsidRDefault="00A610E2" w:rsidP="00A610E2">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215502031" w:history="1">
            <w:r w:rsidRPr="005001DD">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_Toc215502031 \h </w:instrText>
            </w:r>
            <w:r>
              <w:rPr>
                <w:noProof/>
                <w:webHidden/>
              </w:rPr>
            </w:r>
            <w:r>
              <w:rPr>
                <w:noProof/>
                <w:webHidden/>
              </w:rPr>
              <w:fldChar w:fldCharType="separate"/>
            </w:r>
            <w:r>
              <w:rPr>
                <w:noProof/>
                <w:webHidden/>
              </w:rPr>
              <w:t>9</w:t>
            </w:r>
            <w:r>
              <w:rPr>
                <w:noProof/>
                <w:webHidden/>
              </w:rPr>
              <w:fldChar w:fldCharType="end"/>
            </w:r>
          </w:hyperlink>
        </w:p>
        <w:p w14:paraId="5C10A9EB" w14:textId="278DDDD6" w:rsidR="00A610E2" w:rsidRDefault="00A610E2" w:rsidP="00A610E2">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215502032" w:history="1">
            <w:r w:rsidRPr="005001DD">
              <w:rPr>
                <w:rStyle w:val="Hyperlink"/>
                <w:rFonts w:ascii="Arial" w:eastAsia="Arial" w:hAnsi="Arial" w:cs="Arial"/>
                <w:noProof/>
              </w:rPr>
              <w:t>Appendix</w:t>
            </w:r>
            <w:r>
              <w:rPr>
                <w:noProof/>
                <w:webHidden/>
              </w:rPr>
              <w:tab/>
            </w:r>
            <w:r>
              <w:rPr>
                <w:noProof/>
                <w:webHidden/>
              </w:rPr>
              <w:fldChar w:fldCharType="begin"/>
            </w:r>
            <w:r>
              <w:rPr>
                <w:noProof/>
                <w:webHidden/>
              </w:rPr>
              <w:instrText xml:space="preserve"> PAGEREF _Toc215502032 \h </w:instrText>
            </w:r>
            <w:r>
              <w:rPr>
                <w:noProof/>
                <w:webHidden/>
              </w:rPr>
            </w:r>
            <w:r>
              <w:rPr>
                <w:noProof/>
                <w:webHidden/>
              </w:rPr>
              <w:fldChar w:fldCharType="separate"/>
            </w:r>
            <w:r>
              <w:rPr>
                <w:noProof/>
                <w:webHidden/>
              </w:rPr>
              <w:t>11</w:t>
            </w:r>
            <w:r>
              <w:rPr>
                <w:noProof/>
                <w:webHidden/>
              </w:rPr>
              <w:fldChar w:fldCharType="end"/>
            </w:r>
          </w:hyperlink>
        </w:p>
        <w:p w14:paraId="34FC05E7" w14:textId="06538F04" w:rsidR="00B571FC" w:rsidRDefault="00BE16A7" w:rsidP="00A610E2">
          <w:pPr>
            <w:spacing w:line="360" w:lineRule="auto"/>
            <w:rPr>
              <w:rFonts w:ascii="Arial" w:eastAsia="Arial" w:hAnsi="Arial" w:cs="Arial"/>
            </w:rPr>
          </w:pPr>
          <w:r>
            <w:fldChar w:fldCharType="end"/>
          </w:r>
        </w:p>
      </w:sdtContent>
    </w:sdt>
    <w:p w14:paraId="437B4409" w14:textId="77777777" w:rsidR="00B571FC" w:rsidRDefault="00BE16A7">
      <w:pPr>
        <w:spacing w:line="360" w:lineRule="auto"/>
        <w:jc w:val="left"/>
        <w:rPr>
          <w:rFonts w:ascii="Arial" w:eastAsia="Arial" w:hAnsi="Arial" w:cs="Arial"/>
        </w:rPr>
      </w:pPr>
      <w:r>
        <w:br w:type="page"/>
      </w:r>
    </w:p>
    <w:p w14:paraId="6AEDF44B" w14:textId="77777777" w:rsidR="00B571FC" w:rsidRDefault="00BE16A7">
      <w:pPr>
        <w:pStyle w:val="Heading1"/>
        <w:spacing w:line="360" w:lineRule="auto"/>
        <w:rPr>
          <w:rFonts w:ascii="Arial" w:eastAsia="Arial" w:hAnsi="Arial" w:cs="Arial"/>
        </w:rPr>
      </w:pPr>
      <w:bookmarkStart w:id="0" w:name="_Toc215502028"/>
      <w:r>
        <w:rPr>
          <w:rFonts w:ascii="Arial" w:eastAsia="Arial" w:hAnsi="Arial" w:cs="Arial"/>
        </w:rPr>
        <w:lastRenderedPageBreak/>
        <w:t>Task 1: Comparison of Job Advert</w:t>
      </w:r>
      <w:bookmarkEnd w:id="0"/>
      <w:r>
        <w:rPr>
          <w:rFonts w:ascii="Arial" w:eastAsia="Arial" w:hAnsi="Arial" w:cs="Arial"/>
        </w:rPr>
        <w:t xml:space="preserve"> </w:t>
      </w:r>
    </w:p>
    <w:p w14:paraId="45C1D815" w14:textId="439B218C" w:rsidR="00B571FC" w:rsidRDefault="00BE16A7">
      <w:pPr>
        <w:spacing w:line="360" w:lineRule="auto"/>
        <w:rPr>
          <w:rFonts w:ascii="Arial" w:eastAsia="Arial" w:hAnsi="Arial" w:cs="Arial"/>
        </w:rPr>
      </w:pPr>
      <w:r>
        <w:rPr>
          <w:rFonts w:ascii="Arial" w:eastAsia="Arial" w:hAnsi="Arial" w:cs="Arial"/>
        </w:rPr>
        <w:t>For this task, I chose four job adverts</w:t>
      </w:r>
      <w:r w:rsidRPr="000E378E">
        <w:rPr>
          <w:rFonts w:ascii="Arial" w:eastAsia="Arial" w:hAnsi="Arial" w:cs="Arial"/>
          <w:i/>
          <w:iCs/>
        </w:rPr>
        <w:t xml:space="preserve"> </w:t>
      </w:r>
      <w:r w:rsidR="000E378E" w:rsidRPr="000E378E">
        <w:rPr>
          <w:rFonts w:ascii="Arial" w:eastAsia="Arial" w:hAnsi="Arial" w:cs="Arial"/>
          <w:i/>
          <w:iCs/>
        </w:rPr>
        <w:t>[refer to appendi</w:t>
      </w:r>
      <w:r w:rsidR="000E378E">
        <w:rPr>
          <w:rFonts w:ascii="Arial" w:eastAsia="Arial" w:hAnsi="Arial" w:cs="Arial"/>
          <w:i/>
          <w:iCs/>
        </w:rPr>
        <w:t>x</w:t>
      </w:r>
      <w:r w:rsidR="000E378E" w:rsidRPr="000E378E">
        <w:rPr>
          <w:rFonts w:ascii="Arial" w:eastAsia="Arial" w:hAnsi="Arial" w:cs="Arial"/>
          <w:i/>
          <w:iCs/>
        </w:rPr>
        <w:t>]</w:t>
      </w:r>
      <w:r w:rsidR="000E378E">
        <w:rPr>
          <w:rFonts w:ascii="Arial" w:eastAsia="Arial" w:hAnsi="Arial" w:cs="Arial"/>
        </w:rPr>
        <w:t xml:space="preserve"> </w:t>
      </w:r>
      <w:r>
        <w:rPr>
          <w:rFonts w:ascii="Arial" w:eastAsia="Arial" w:hAnsi="Arial" w:cs="Arial"/>
        </w:rPr>
        <w:t xml:space="preserve">for the specific position of Business Analyst from LinkedIn, Reed, Indeed and the official NHS Careers website (healthcareers.nhs.uk, 2019). After reviewing these advertisements, I identified various core skills and knowledge areas that were primarily required across the roles. The specific requirement across all four advertisements was highly problem-solving and analytical abilities. However, employers precisely expect the Business Analyst in order to interpret the information, address patterns and offer evidence-based solutions. Hence, this combines with the explanation by Sun et al. (2018), who illustrate that analytical thinking is core to advanced business decision-making. </w:t>
      </w:r>
    </w:p>
    <w:p w14:paraId="388B7AC4" w14:textId="77777777" w:rsidR="00B571FC" w:rsidRDefault="00BE16A7">
      <w:pPr>
        <w:spacing w:line="360" w:lineRule="auto"/>
        <w:rPr>
          <w:rFonts w:ascii="Arial" w:eastAsia="Arial" w:hAnsi="Arial" w:cs="Arial"/>
        </w:rPr>
      </w:pPr>
      <w:r>
        <w:rPr>
          <w:rFonts w:ascii="Arial" w:eastAsia="Arial" w:hAnsi="Arial" w:cs="Arial"/>
        </w:rPr>
        <w:t xml:space="preserve">Also, the second common skill explored across advertisements was specific communication, mainly the ability to highlight data to non-technical stakeholders. Three adverts mostly specify the requirement for clear writing of a report as well as presentation skills. Hence, this is consistent with Jackson et al. (2022), who explain that communication competence mainly boosts employability as well as performance in analytical roles. </w:t>
      </w:r>
    </w:p>
    <w:p w14:paraId="59F18293" w14:textId="77777777" w:rsidR="00B571FC" w:rsidRDefault="00BE16A7">
      <w:pPr>
        <w:spacing w:line="360" w:lineRule="auto"/>
        <w:rPr>
          <w:rFonts w:ascii="Arial" w:eastAsia="Arial" w:hAnsi="Arial" w:cs="Arial"/>
        </w:rPr>
      </w:pPr>
      <w:r>
        <w:rPr>
          <w:rFonts w:ascii="Arial" w:eastAsia="Arial" w:hAnsi="Arial" w:cs="Arial"/>
        </w:rPr>
        <w:t>Technical proficiency was repeatedly mentioned. All four advertisements listed tools like SQL, Excel, Power BI, Tableau, Bl or project-management software. Also, the increasing emphasis on digital capabilities highlights industrial trends where analytics tools and data visualisation have become beneficial (</w:t>
      </w:r>
      <w:proofErr w:type="spellStart"/>
      <w:r>
        <w:rPr>
          <w:rFonts w:ascii="Arial" w:eastAsia="Arial" w:hAnsi="Arial" w:cs="Arial"/>
        </w:rPr>
        <w:t>Suarta</w:t>
      </w:r>
      <w:proofErr w:type="spellEnd"/>
      <w:r>
        <w:rPr>
          <w:rFonts w:ascii="Arial" w:eastAsia="Arial" w:hAnsi="Arial" w:cs="Arial"/>
        </w:rPr>
        <w:t xml:space="preserve"> and </w:t>
      </w:r>
      <w:proofErr w:type="spellStart"/>
      <w:r>
        <w:rPr>
          <w:rFonts w:ascii="Arial" w:eastAsia="Arial" w:hAnsi="Arial" w:cs="Arial"/>
        </w:rPr>
        <w:t>Suwintana</w:t>
      </w:r>
      <w:proofErr w:type="spellEnd"/>
      <w:r>
        <w:rPr>
          <w:rFonts w:ascii="Arial" w:eastAsia="Arial" w:hAnsi="Arial" w:cs="Arial"/>
        </w:rPr>
        <w:t xml:space="preserve">, 2021). Furthermore, for advertisements that mention specific agile methodologies, it is recommended that Business Analysts generally be expected to embrace the iterative, fast-paced working atmosphere. </w:t>
      </w:r>
    </w:p>
    <w:p w14:paraId="212B2549" w14:textId="77777777" w:rsidR="00B571FC" w:rsidRDefault="00BE16A7">
      <w:pPr>
        <w:spacing w:line="360" w:lineRule="auto"/>
        <w:rPr>
          <w:rFonts w:ascii="Arial" w:eastAsia="Arial" w:hAnsi="Arial" w:cs="Arial"/>
        </w:rPr>
      </w:pPr>
      <w:r>
        <w:rPr>
          <w:rFonts w:ascii="Arial" w:eastAsia="Arial" w:hAnsi="Arial" w:cs="Arial"/>
        </w:rPr>
        <w:t xml:space="preserve">Two adverts illustrated cross-functional collaboration and teamwork, highlighting the significance of working with various departments like finance, IT, along operations. One advert referenced the stakeholder management that connects precisely with communication and needs relationship-creating, along with negotiation skills. </w:t>
      </w:r>
    </w:p>
    <w:p w14:paraId="0F4219DE" w14:textId="77777777" w:rsidR="00B571FC" w:rsidRDefault="00BE16A7">
      <w:pPr>
        <w:spacing w:line="360" w:lineRule="auto"/>
        <w:rPr>
          <w:rFonts w:ascii="Arial" w:eastAsia="Arial" w:hAnsi="Arial" w:cs="Arial"/>
        </w:rPr>
      </w:pPr>
      <w:r>
        <w:rPr>
          <w:rFonts w:ascii="Arial" w:eastAsia="Arial" w:hAnsi="Arial" w:cs="Arial"/>
        </w:rPr>
        <w:t xml:space="preserve">Across the four specific job adverts, the most vital themes were: </w:t>
      </w:r>
    </w:p>
    <w:p w14:paraId="75E723E6" w14:textId="77777777" w:rsidR="00B571FC" w:rsidRDefault="00BE16A7">
      <w:pPr>
        <w:spacing w:line="360" w:lineRule="auto"/>
        <w:rPr>
          <w:rFonts w:ascii="Arial" w:eastAsia="Arial" w:hAnsi="Arial" w:cs="Arial"/>
        </w:rPr>
      </w:pPr>
      <w:proofErr w:type="spellStart"/>
      <w:r>
        <w:rPr>
          <w:rFonts w:ascii="Arial" w:eastAsia="Arial" w:hAnsi="Arial" w:cs="Arial"/>
        </w:rPr>
        <w:t>i</w:t>
      </w:r>
      <w:proofErr w:type="spellEnd"/>
      <w:r>
        <w:rPr>
          <w:rFonts w:ascii="Arial" w:eastAsia="Arial" w:hAnsi="Arial" w:cs="Arial"/>
        </w:rPr>
        <w:t xml:space="preserve">. Strong problem-solving and analytical skills (jobs.nhs.uk, 2024). </w:t>
      </w:r>
    </w:p>
    <w:p w14:paraId="3F592EFB" w14:textId="77777777" w:rsidR="00B571FC" w:rsidRDefault="00BE16A7">
      <w:pPr>
        <w:spacing w:line="360" w:lineRule="auto"/>
        <w:rPr>
          <w:rFonts w:ascii="Arial" w:eastAsia="Arial" w:hAnsi="Arial" w:cs="Arial"/>
        </w:rPr>
      </w:pPr>
      <w:r>
        <w:rPr>
          <w:rFonts w:ascii="Arial" w:eastAsia="Arial" w:hAnsi="Arial" w:cs="Arial"/>
        </w:rPr>
        <w:t xml:space="preserve">ii. Clear verbal and written communication (uk.indeed.com, 2025). </w:t>
      </w:r>
    </w:p>
    <w:p w14:paraId="5B6C39E9" w14:textId="77777777" w:rsidR="00B571FC" w:rsidRDefault="00BE16A7">
      <w:pPr>
        <w:spacing w:line="360" w:lineRule="auto"/>
        <w:rPr>
          <w:rFonts w:ascii="Arial" w:eastAsia="Arial" w:hAnsi="Arial" w:cs="Arial"/>
        </w:rPr>
      </w:pPr>
      <w:r>
        <w:rPr>
          <w:rFonts w:ascii="Arial" w:eastAsia="Arial" w:hAnsi="Arial" w:cs="Arial"/>
        </w:rPr>
        <w:t xml:space="preserve">iii. Technical skills involving data visualisation, SQL and Excel tools (linkedin.com, 2025). </w:t>
      </w:r>
    </w:p>
    <w:p w14:paraId="61F67A9B" w14:textId="77777777" w:rsidR="00B571FC" w:rsidRDefault="00BE16A7">
      <w:pPr>
        <w:spacing w:line="360" w:lineRule="auto"/>
        <w:rPr>
          <w:rFonts w:ascii="Arial" w:eastAsia="Arial" w:hAnsi="Arial" w:cs="Arial"/>
        </w:rPr>
      </w:pPr>
      <w:r>
        <w:rPr>
          <w:rFonts w:ascii="Arial" w:eastAsia="Arial" w:hAnsi="Arial" w:cs="Arial"/>
        </w:rPr>
        <w:lastRenderedPageBreak/>
        <w:t xml:space="preserve">iv. Collaboration, teamwork and stakeholder management (reed.co.uk, 2016). </w:t>
      </w:r>
    </w:p>
    <w:p w14:paraId="47CA79C7" w14:textId="77777777" w:rsidR="00B571FC" w:rsidRDefault="00BE16A7">
      <w:pPr>
        <w:spacing w:line="360" w:lineRule="auto"/>
        <w:rPr>
          <w:rFonts w:ascii="Arial" w:eastAsia="Arial" w:hAnsi="Arial" w:cs="Arial"/>
        </w:rPr>
      </w:pPr>
      <w:r>
        <w:rPr>
          <w:rFonts w:ascii="Arial" w:eastAsia="Arial" w:hAnsi="Arial" w:cs="Arial"/>
        </w:rPr>
        <w:t xml:space="preserve">By addressing such important patterns, I achieved a proper understanding of the beneficial competencies usually expected of Business Analysts. Hence, this comparison helped me to identify the important areas I possess as well as those I require to boost as I continue with my development, self-assessment and improvement planning for the following tasks. </w:t>
      </w:r>
    </w:p>
    <w:p w14:paraId="3DAEAF98" w14:textId="77777777" w:rsidR="00B571FC" w:rsidRDefault="00BE16A7">
      <w:pPr>
        <w:pStyle w:val="Heading1"/>
        <w:spacing w:line="360" w:lineRule="auto"/>
        <w:rPr>
          <w:rFonts w:ascii="Arial" w:eastAsia="Arial" w:hAnsi="Arial" w:cs="Arial"/>
        </w:rPr>
      </w:pPr>
      <w:bookmarkStart w:id="1" w:name="_Toc215502029"/>
      <w:r>
        <w:rPr>
          <w:rFonts w:ascii="Arial" w:eastAsia="Arial" w:hAnsi="Arial" w:cs="Arial"/>
        </w:rPr>
        <w:t>Task 2: Self-assessment and evidence of readiness</w:t>
      </w:r>
      <w:bookmarkEnd w:id="1"/>
      <w:r>
        <w:rPr>
          <w:rFonts w:ascii="Arial" w:eastAsia="Arial" w:hAnsi="Arial" w:cs="Arial"/>
        </w:rPr>
        <w:t xml:space="preserve"> </w:t>
      </w:r>
    </w:p>
    <w:p w14:paraId="71932E10" w14:textId="77777777" w:rsidR="00B571FC" w:rsidRDefault="00BE16A7">
      <w:pPr>
        <w:spacing w:line="360" w:lineRule="auto"/>
        <w:rPr>
          <w:rFonts w:ascii="Arial" w:eastAsia="Arial" w:hAnsi="Arial" w:cs="Arial"/>
        </w:rPr>
      </w:pPr>
      <w:r>
        <w:rPr>
          <w:rFonts w:ascii="Arial" w:eastAsia="Arial" w:hAnsi="Arial" w:cs="Arial"/>
        </w:rPr>
        <w:t>I conducted a complete SWOT analysis concentrating on my strengths, weaknesses, opportunities, as well as threats in order to evaluate my readiness for a future career as a Business Analyst. Comprehending myself through this structure helps me to create informed decisions by reading my professional and personal development. However, this reflective strategy is supported by the research highlighting that self-evaluation develops career progression and employability (</w:t>
      </w:r>
      <w:proofErr w:type="spellStart"/>
      <w:r>
        <w:rPr>
          <w:rFonts w:ascii="Arial" w:eastAsia="Arial" w:hAnsi="Arial" w:cs="Arial"/>
        </w:rPr>
        <w:t>Abelha</w:t>
      </w:r>
      <w:proofErr w:type="spellEnd"/>
      <w:r>
        <w:rPr>
          <w:rFonts w:ascii="Arial" w:eastAsia="Arial" w:hAnsi="Arial" w:cs="Arial"/>
        </w:rPr>
        <w:t xml:space="preserve"> et al., 2020). </w:t>
      </w:r>
    </w:p>
    <w:p w14:paraId="365AFF78" w14:textId="77777777" w:rsidR="00B571FC" w:rsidRDefault="00BE16A7">
      <w:pPr>
        <w:spacing w:line="360" w:lineRule="auto"/>
        <w:rPr>
          <w:rFonts w:ascii="Arial" w:eastAsia="Arial" w:hAnsi="Arial" w:cs="Arial"/>
        </w:rPr>
      </w:pPr>
      <w:r>
        <w:rPr>
          <w:rFonts w:ascii="Arial" w:eastAsia="Arial" w:hAnsi="Arial" w:cs="Arial"/>
          <w:b/>
          <w:bCs/>
        </w:rPr>
        <w:t>Strengths</w:t>
      </w:r>
      <w:r>
        <w:rPr>
          <w:rFonts w:ascii="Arial" w:eastAsia="Arial" w:hAnsi="Arial" w:cs="Arial"/>
        </w:rPr>
        <w:t xml:space="preserve">: </w:t>
      </w:r>
    </w:p>
    <w:p w14:paraId="5C07688C" w14:textId="77777777" w:rsidR="00B571FC" w:rsidRDefault="00BE16A7">
      <w:pPr>
        <w:spacing w:line="360" w:lineRule="auto"/>
        <w:rPr>
          <w:rFonts w:ascii="Arial" w:eastAsia="Arial" w:hAnsi="Arial" w:cs="Arial"/>
        </w:rPr>
      </w:pPr>
      <w:r>
        <w:rPr>
          <w:rFonts w:ascii="Arial" w:eastAsia="Arial" w:hAnsi="Arial" w:cs="Arial"/>
        </w:rPr>
        <w:t xml:space="preserve">One of my vital strengths is an analytical mindset. Throughout the academic journey, I have constantly excelled in projects that involve data interpretation, critical thinking as well as logical reasoning. For instance, in the present university research task, I gained high marks for highlighting strong skills in data evaluation. This combines with the basic view of </w:t>
      </w:r>
      <w:proofErr w:type="spellStart"/>
      <w:r>
        <w:rPr>
          <w:rFonts w:ascii="Arial" w:eastAsia="Arial" w:hAnsi="Arial" w:cs="Arial"/>
        </w:rPr>
        <w:t>Alimin</w:t>
      </w:r>
      <w:proofErr w:type="spellEnd"/>
      <w:r>
        <w:rPr>
          <w:rFonts w:ascii="Arial" w:eastAsia="Arial" w:hAnsi="Arial" w:cs="Arial"/>
        </w:rPr>
        <w:t xml:space="preserve"> (2024), who argues that proper analytical capabilities mainly boost problem-solving effectiveness in specific business roles. </w:t>
      </w:r>
    </w:p>
    <w:p w14:paraId="2342A76A" w14:textId="77777777" w:rsidR="00B571FC" w:rsidRDefault="00BE16A7">
      <w:pPr>
        <w:spacing w:line="360" w:lineRule="auto"/>
        <w:rPr>
          <w:rFonts w:ascii="Arial" w:eastAsia="Arial" w:hAnsi="Arial" w:cs="Arial"/>
        </w:rPr>
      </w:pPr>
      <w:r>
        <w:rPr>
          <w:rFonts w:ascii="Arial" w:eastAsia="Arial" w:hAnsi="Arial" w:cs="Arial"/>
        </w:rPr>
        <w:t xml:space="preserve">Also, I consider communication, mainly written communication, to be a strong personal attribute. However, I daily produce structured presentations and reports for academic assignments as well as I sometimes get positive feedback on coherence and clarity. Proper communication is observed as a vital employability skill in analytical professions (Cheng et al., 2021). Apart from that, I am mainly organised as well as capable of dealing with various projects under pressure. During the group projects, I mainly took the lead in coordinating timelines, planning, along with confirming task completion, which highlights my main leadership potential. </w:t>
      </w:r>
    </w:p>
    <w:p w14:paraId="4F1D5E34" w14:textId="77777777" w:rsidR="00B571FC" w:rsidRDefault="00BE16A7">
      <w:pPr>
        <w:spacing w:line="360" w:lineRule="auto"/>
        <w:rPr>
          <w:rFonts w:ascii="Arial" w:eastAsia="Arial" w:hAnsi="Arial" w:cs="Arial"/>
        </w:rPr>
      </w:pPr>
      <w:r>
        <w:rPr>
          <w:rFonts w:ascii="Arial" w:eastAsia="Arial" w:hAnsi="Arial" w:cs="Arial"/>
          <w:b/>
          <w:bCs/>
        </w:rPr>
        <w:t>Weaknesses</w:t>
      </w:r>
      <w:r>
        <w:rPr>
          <w:rFonts w:ascii="Arial" w:eastAsia="Arial" w:hAnsi="Arial" w:cs="Arial"/>
        </w:rPr>
        <w:t xml:space="preserve">: </w:t>
      </w:r>
    </w:p>
    <w:p w14:paraId="34B3E2C8" w14:textId="77777777" w:rsidR="00B571FC" w:rsidRDefault="00BE16A7">
      <w:pPr>
        <w:spacing w:line="360" w:lineRule="auto"/>
        <w:rPr>
          <w:rFonts w:ascii="Arial" w:eastAsia="Arial" w:hAnsi="Arial" w:cs="Arial"/>
        </w:rPr>
      </w:pPr>
      <w:r>
        <w:rPr>
          <w:rFonts w:ascii="Arial" w:eastAsia="Arial" w:hAnsi="Arial" w:cs="Arial"/>
        </w:rPr>
        <w:lastRenderedPageBreak/>
        <w:t xml:space="preserve">Despite my strengths, I identify various areas necessitating improvement. My technical skills, mainly in Power BI, SQL and data visualisation tools, are limited. Given that Business Analysts highly trust in data-driven decision-making, technical proficiency is important now (Sun et al., 2018). Another weakness is the confidence in public speaking; though I am very much comfortable in presenting in small groups, I often feel anxious while presenting to a huge audience. Apart from that, occasionally I struggle with some assertiveness while interacting with the senior people, which may impact my effectiveness in the stakeholder discussions. </w:t>
      </w:r>
    </w:p>
    <w:p w14:paraId="740FF017" w14:textId="77777777" w:rsidR="00B571FC" w:rsidRDefault="00BE16A7">
      <w:pPr>
        <w:spacing w:line="360" w:lineRule="auto"/>
        <w:rPr>
          <w:rFonts w:ascii="Arial" w:eastAsia="Arial" w:hAnsi="Arial" w:cs="Arial"/>
        </w:rPr>
      </w:pPr>
      <w:r>
        <w:rPr>
          <w:rFonts w:ascii="Arial" w:eastAsia="Arial" w:hAnsi="Arial" w:cs="Arial"/>
          <w:b/>
          <w:bCs/>
        </w:rPr>
        <w:t>Opportunities</w:t>
      </w:r>
      <w:r>
        <w:rPr>
          <w:rFonts w:ascii="Arial" w:eastAsia="Arial" w:hAnsi="Arial" w:cs="Arial"/>
        </w:rPr>
        <w:t xml:space="preserve">: </w:t>
      </w:r>
    </w:p>
    <w:p w14:paraId="227A8F9A" w14:textId="77777777" w:rsidR="00B571FC" w:rsidRDefault="00BE16A7">
      <w:pPr>
        <w:spacing w:line="360" w:lineRule="auto"/>
        <w:rPr>
          <w:rFonts w:ascii="Arial" w:eastAsia="Arial" w:hAnsi="Arial" w:cs="Arial"/>
        </w:rPr>
      </w:pPr>
      <w:r>
        <w:rPr>
          <w:rFonts w:ascii="Arial" w:eastAsia="Arial" w:hAnsi="Arial" w:cs="Arial"/>
        </w:rPr>
        <w:t xml:space="preserve">There are various opportunities available in order to support my development. Online learning channels like LinkedIn and Coursera learning give structured courses in Power BI, SQL and business analytics (coursera.org, 2025). These beneficial resources offer accessible ways in order to boost technical competence. Also, I have some opportunities in order to achieve practical experience by part-time roles, internships or campus-driven volunteering activities associated with information dealing or administration. Collaborating in networking events, university employability seminars and career fairs can additionally help to create professional confidence as well as enhance industrial connections. Hence, this combines with findings by </w:t>
      </w:r>
      <w:proofErr w:type="spellStart"/>
      <w:r>
        <w:rPr>
          <w:rFonts w:ascii="Arial" w:eastAsia="Arial" w:hAnsi="Arial" w:cs="Arial"/>
        </w:rPr>
        <w:t>Abelha</w:t>
      </w:r>
      <w:proofErr w:type="spellEnd"/>
      <w:r>
        <w:rPr>
          <w:rFonts w:ascii="Arial" w:eastAsia="Arial" w:hAnsi="Arial" w:cs="Arial"/>
        </w:rPr>
        <w:t xml:space="preserve"> et al. (2020), who usually argue that experiential learning </w:t>
      </w:r>
      <w:proofErr w:type="gramStart"/>
      <w:r>
        <w:rPr>
          <w:rFonts w:ascii="Arial" w:eastAsia="Arial" w:hAnsi="Arial" w:cs="Arial"/>
        </w:rPr>
        <w:t>fosters</w:t>
      </w:r>
      <w:proofErr w:type="gramEnd"/>
      <w:r>
        <w:rPr>
          <w:rFonts w:ascii="Arial" w:eastAsia="Arial" w:hAnsi="Arial" w:cs="Arial"/>
        </w:rPr>
        <w:t xml:space="preserve"> professional identity along with skill improvement. </w:t>
      </w:r>
    </w:p>
    <w:p w14:paraId="52E3DA7D" w14:textId="77777777" w:rsidR="00B571FC" w:rsidRDefault="00BE16A7">
      <w:pPr>
        <w:spacing w:line="360" w:lineRule="auto"/>
        <w:rPr>
          <w:rFonts w:ascii="Arial" w:eastAsia="Arial" w:hAnsi="Arial" w:cs="Arial"/>
        </w:rPr>
      </w:pPr>
      <w:r>
        <w:rPr>
          <w:rFonts w:ascii="Arial" w:eastAsia="Arial" w:hAnsi="Arial" w:cs="Arial"/>
          <w:b/>
          <w:bCs/>
        </w:rPr>
        <w:t>Threats</w:t>
      </w:r>
      <w:r>
        <w:rPr>
          <w:rFonts w:ascii="Arial" w:eastAsia="Arial" w:hAnsi="Arial" w:cs="Arial"/>
        </w:rPr>
        <w:t xml:space="preserve">: </w:t>
      </w:r>
    </w:p>
    <w:p w14:paraId="0A41DB8F" w14:textId="77777777" w:rsidR="00B571FC" w:rsidRDefault="00BE16A7">
      <w:pPr>
        <w:spacing w:line="360" w:lineRule="auto"/>
        <w:rPr>
          <w:rFonts w:ascii="Arial" w:eastAsia="Arial" w:hAnsi="Arial" w:cs="Arial"/>
        </w:rPr>
      </w:pPr>
      <w:r>
        <w:rPr>
          <w:rFonts w:ascii="Arial" w:eastAsia="Arial" w:hAnsi="Arial" w:cs="Arial"/>
        </w:rPr>
        <w:t xml:space="preserve">The most specific threat I experience is the competitive feature of the job market of Business Analyst, where lots of positions choose candidates with previous industry experience. However, another threat is the random evaluation of the technology. As the new software and tools emerge, failing to keep my new skills updated can minimise my competitiveness. Also, time management is an extra issue, as balancing academic workload with upskilling dedication can be demanding. </w:t>
      </w:r>
    </w:p>
    <w:p w14:paraId="1B90B0E1" w14:textId="77777777" w:rsidR="00B571FC" w:rsidRDefault="00BE16A7">
      <w:pPr>
        <w:spacing w:line="360" w:lineRule="auto"/>
        <w:rPr>
          <w:rFonts w:ascii="Arial" w:eastAsia="Arial" w:hAnsi="Arial" w:cs="Arial"/>
        </w:rPr>
      </w:pPr>
      <w:r>
        <w:rPr>
          <w:rFonts w:ascii="Arial" w:eastAsia="Arial" w:hAnsi="Arial" w:cs="Arial"/>
          <w:b/>
          <w:bCs/>
        </w:rPr>
        <w:t>Evidence of readiness</w:t>
      </w:r>
      <w:r>
        <w:rPr>
          <w:rFonts w:ascii="Arial" w:eastAsia="Arial" w:hAnsi="Arial" w:cs="Arial"/>
        </w:rPr>
        <w:t xml:space="preserve">: </w:t>
      </w:r>
    </w:p>
    <w:p w14:paraId="18DE567F" w14:textId="77777777" w:rsidR="00B571FC" w:rsidRDefault="00BE16A7">
      <w:pPr>
        <w:spacing w:line="360" w:lineRule="auto"/>
        <w:rPr>
          <w:rFonts w:ascii="Arial" w:eastAsia="Arial" w:hAnsi="Arial" w:cs="Arial"/>
        </w:rPr>
      </w:pPr>
      <w:r>
        <w:rPr>
          <w:rFonts w:ascii="Arial" w:eastAsia="Arial" w:hAnsi="Arial" w:cs="Arial"/>
        </w:rPr>
        <w:t xml:space="preserve">Despite such issues, I trust I possess a solid base for employability. However, my academic success demonstrates strong organisational and analytical capabilities. In the group project, peers have mainly praised my leadership communication skills and teamwork, highlighting my positive competence in interpersonal skills (Cheng et al., </w:t>
      </w:r>
      <w:r>
        <w:rPr>
          <w:rFonts w:ascii="Arial" w:eastAsia="Arial" w:hAnsi="Arial" w:cs="Arial"/>
        </w:rPr>
        <w:lastRenderedPageBreak/>
        <w:t xml:space="preserve">2021). However, my part-time working experience has additionally boosted my transferable skills, involving client service, time management and conflict resolution. These experiences together show that I am also prepared to move forward in the Business Analyst role, along with an effort to constantly improve my professionalism. </w:t>
      </w:r>
    </w:p>
    <w:p w14:paraId="24A906CD" w14:textId="77777777" w:rsidR="00B571FC" w:rsidRDefault="00BE16A7">
      <w:pPr>
        <w:pStyle w:val="Heading1"/>
        <w:spacing w:line="360" w:lineRule="auto"/>
        <w:rPr>
          <w:rFonts w:ascii="Arial" w:eastAsia="Arial" w:hAnsi="Arial" w:cs="Arial"/>
        </w:rPr>
      </w:pPr>
      <w:bookmarkStart w:id="2" w:name="_Toc215502030"/>
      <w:r>
        <w:rPr>
          <w:rFonts w:ascii="Arial" w:eastAsia="Arial" w:hAnsi="Arial" w:cs="Arial"/>
        </w:rPr>
        <w:t>Task 3: Employment goals and personal development plan</w:t>
      </w:r>
      <w:bookmarkEnd w:id="2"/>
      <w:r>
        <w:rPr>
          <w:rFonts w:ascii="Arial" w:eastAsia="Arial" w:hAnsi="Arial" w:cs="Arial"/>
        </w:rPr>
        <w:t xml:space="preserve"> </w:t>
      </w:r>
    </w:p>
    <w:p w14:paraId="0376B6F3" w14:textId="77777777" w:rsidR="00B571FC" w:rsidRDefault="00BE16A7">
      <w:pPr>
        <w:spacing w:line="360" w:lineRule="auto"/>
        <w:rPr>
          <w:rFonts w:ascii="Arial" w:eastAsia="Arial" w:hAnsi="Arial" w:cs="Arial"/>
        </w:rPr>
      </w:pPr>
      <w:r>
        <w:rPr>
          <w:rFonts w:ascii="Arial" w:eastAsia="Arial" w:hAnsi="Arial" w:cs="Arial"/>
        </w:rPr>
        <w:t xml:space="preserve">Depending on the weaknesses addressed in my SWOT analysis, I improved the set of short-term as well as long-term employment objectives in order to support my success toward becoming a Business Analyst. Planning clear objectives is beneficial for career improvement, as study shows that methodical planning boosts motivation, long-term success and employability. </w:t>
      </w:r>
    </w:p>
    <w:p w14:paraId="7C553EE6" w14:textId="77777777" w:rsidR="00B571FC" w:rsidRDefault="00BE16A7">
      <w:pPr>
        <w:spacing w:line="360" w:lineRule="auto"/>
        <w:rPr>
          <w:rFonts w:ascii="Arial" w:eastAsia="Arial" w:hAnsi="Arial" w:cs="Arial"/>
          <w:b/>
          <w:bCs/>
        </w:rPr>
      </w:pPr>
      <w:r>
        <w:rPr>
          <w:rFonts w:ascii="Arial" w:eastAsia="Arial" w:hAnsi="Arial" w:cs="Arial"/>
          <w:b/>
          <w:bCs/>
        </w:rPr>
        <w:t xml:space="preserve">Short-term goals (0-12 months): </w:t>
      </w:r>
    </w:p>
    <w:p w14:paraId="6D5AE75A" w14:textId="77777777" w:rsidR="00B571FC" w:rsidRDefault="00BE16A7">
      <w:pPr>
        <w:spacing w:line="360" w:lineRule="auto"/>
        <w:rPr>
          <w:rFonts w:ascii="Arial" w:eastAsia="Arial" w:hAnsi="Arial" w:cs="Arial"/>
        </w:rPr>
      </w:pPr>
      <w:r>
        <w:rPr>
          <w:rFonts w:ascii="Arial" w:eastAsia="Arial" w:hAnsi="Arial" w:cs="Arial"/>
        </w:rPr>
        <w:t xml:space="preserve">My short-term objective is first to achieve proficiency in Power BI and SQL. All these technical skills mainly appear in the Business Analyst job roles and are vital to deal with, evaluate and visualise data. Based on Sun et al. (2018), data-driven decision-making is a core requirement in advanced businesses, which boosts the significance of improving strong proficiency in analytical tools. Also, I plan to finish beginner-to-intermediate courses in order to gain this on Power BI and SQL by platforms like Coursera (coursera.org, 2025). </w:t>
      </w:r>
    </w:p>
    <w:p w14:paraId="536A53D1" w14:textId="77777777" w:rsidR="00B571FC" w:rsidRDefault="00BE16A7">
      <w:pPr>
        <w:spacing w:line="360" w:lineRule="auto"/>
        <w:rPr>
          <w:rFonts w:ascii="Arial" w:eastAsia="Arial" w:hAnsi="Arial" w:cs="Arial"/>
        </w:rPr>
      </w:pPr>
      <w:r>
        <w:rPr>
          <w:rFonts w:ascii="Arial" w:eastAsia="Arial" w:hAnsi="Arial" w:cs="Arial"/>
        </w:rPr>
        <w:t xml:space="preserve">Another short-term objective is to develop my presentation and public speaking confidence. Given that Business Analysts sometimes interact with various stakeholders, strong presentation skills are important. Participating in the employability workshops, university-based seminars, and class presentations will allow me to practise as well as refine such abilities. Research highlights that experiential learning mainly enhances communication competence (Cheng et al., 2021). </w:t>
      </w:r>
    </w:p>
    <w:p w14:paraId="311E56F6" w14:textId="77777777" w:rsidR="00B571FC" w:rsidRDefault="00BE16A7">
      <w:pPr>
        <w:spacing w:line="360" w:lineRule="auto"/>
        <w:rPr>
          <w:rFonts w:ascii="Arial" w:eastAsia="Arial" w:hAnsi="Arial" w:cs="Arial"/>
        </w:rPr>
      </w:pPr>
      <w:r>
        <w:rPr>
          <w:rFonts w:ascii="Arial" w:eastAsia="Arial" w:hAnsi="Arial" w:cs="Arial"/>
        </w:rPr>
        <w:t xml:space="preserve">My final short-term objective is to protect the part-time or internship role connected to business operations, administration or data analysis. Achieving practical experience will help me to properly apply my academic knowledge in the practical setting as well as enrich my CV. Also, </w:t>
      </w:r>
      <w:proofErr w:type="spellStart"/>
      <w:r>
        <w:rPr>
          <w:rFonts w:ascii="Arial" w:eastAsia="Arial" w:hAnsi="Arial" w:cs="Arial"/>
        </w:rPr>
        <w:t>Alimin</w:t>
      </w:r>
      <w:proofErr w:type="spellEnd"/>
      <w:r>
        <w:rPr>
          <w:rFonts w:ascii="Arial" w:eastAsia="Arial" w:hAnsi="Arial" w:cs="Arial"/>
        </w:rPr>
        <w:t xml:space="preserve"> (2024) argue that initial exposure to environments of the workplace boosts specific readiness to professional roles. </w:t>
      </w:r>
    </w:p>
    <w:p w14:paraId="73FAF3A1" w14:textId="77777777" w:rsidR="00B571FC" w:rsidRDefault="00BE16A7">
      <w:pPr>
        <w:spacing w:line="360" w:lineRule="auto"/>
        <w:rPr>
          <w:rFonts w:ascii="Arial" w:eastAsia="Arial" w:hAnsi="Arial" w:cs="Arial"/>
          <w:b/>
          <w:bCs/>
        </w:rPr>
      </w:pPr>
      <w:r>
        <w:rPr>
          <w:rFonts w:ascii="Arial" w:eastAsia="Arial" w:hAnsi="Arial" w:cs="Arial"/>
          <w:b/>
          <w:bCs/>
        </w:rPr>
        <w:t>Long-term objectives (1-3 years):</w:t>
      </w:r>
    </w:p>
    <w:p w14:paraId="7D6166A3" w14:textId="77777777" w:rsidR="00B571FC" w:rsidRDefault="00BE16A7">
      <w:pPr>
        <w:spacing w:line="360" w:lineRule="auto"/>
        <w:rPr>
          <w:rFonts w:ascii="Arial" w:eastAsia="Arial" w:hAnsi="Arial" w:cs="Arial"/>
        </w:rPr>
      </w:pPr>
      <w:r>
        <w:rPr>
          <w:rFonts w:ascii="Arial" w:eastAsia="Arial" w:hAnsi="Arial" w:cs="Arial"/>
        </w:rPr>
        <w:lastRenderedPageBreak/>
        <w:t xml:space="preserve">My long-term objective is to achieve a permanent position as a Business Analyst after finishing my university studies. Once employed, I intend to create strong expertise in stakeholder engagement and project management, as these skills are beneficial for considering more modern roles. Over the next two to three years, I also aim to pursue professional certification like the BCS Business Analysis Diploma, which is highly recognised as well as will help boost my professional credibility. Study shows that professional certifications maximise career advancement along with industry recognition (Parsons, 2022). </w:t>
      </w:r>
    </w:p>
    <w:p w14:paraId="1CAB84DC" w14:textId="77777777" w:rsidR="00B571FC" w:rsidRDefault="00BE16A7">
      <w:pPr>
        <w:spacing w:line="360" w:lineRule="auto"/>
        <w:rPr>
          <w:rFonts w:ascii="Arial" w:eastAsia="Arial" w:hAnsi="Arial" w:cs="Arial"/>
          <w:b/>
          <w:bCs/>
        </w:rPr>
      </w:pPr>
      <w:r>
        <w:rPr>
          <w:rFonts w:ascii="Arial" w:eastAsia="Arial" w:hAnsi="Arial" w:cs="Arial"/>
          <w:b/>
          <w:bCs/>
        </w:rPr>
        <w:t xml:space="preserve">PDP or Personal Development Plan: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B571FC" w14:paraId="0C0CDC24" w14:textId="77777777">
        <w:tc>
          <w:tcPr>
            <w:tcW w:w="1872" w:type="dxa"/>
            <w:tcMar>
              <w:top w:w="100" w:type="dxa"/>
              <w:left w:w="100" w:type="dxa"/>
              <w:bottom w:w="100" w:type="dxa"/>
              <w:right w:w="100" w:type="dxa"/>
            </w:tcMar>
          </w:tcPr>
          <w:p w14:paraId="7B14B952" w14:textId="77777777" w:rsidR="00B571FC" w:rsidRDefault="00BE16A7">
            <w:pPr>
              <w:widowControl w:val="0"/>
              <w:pBdr>
                <w:top w:val="nil"/>
                <w:left w:val="nil"/>
                <w:bottom w:val="nil"/>
                <w:right w:val="nil"/>
                <w:between w:val="nil"/>
              </w:pBdr>
              <w:spacing w:line="360" w:lineRule="auto"/>
              <w:jc w:val="center"/>
              <w:rPr>
                <w:rFonts w:ascii="Arial" w:eastAsia="Arial" w:hAnsi="Arial" w:cs="Arial"/>
                <w:b/>
                <w:bCs/>
              </w:rPr>
            </w:pPr>
            <w:r>
              <w:rPr>
                <w:rFonts w:ascii="Arial" w:eastAsia="Arial" w:hAnsi="Arial" w:cs="Arial"/>
                <w:b/>
                <w:bCs/>
              </w:rPr>
              <w:t xml:space="preserve">Weakness addressed </w:t>
            </w:r>
          </w:p>
        </w:tc>
        <w:tc>
          <w:tcPr>
            <w:tcW w:w="1872" w:type="dxa"/>
            <w:tcMar>
              <w:top w:w="100" w:type="dxa"/>
              <w:left w:w="100" w:type="dxa"/>
              <w:bottom w:w="100" w:type="dxa"/>
              <w:right w:w="100" w:type="dxa"/>
            </w:tcMar>
          </w:tcPr>
          <w:p w14:paraId="651670FA" w14:textId="77777777" w:rsidR="00B571FC" w:rsidRDefault="00BE16A7">
            <w:pPr>
              <w:widowControl w:val="0"/>
              <w:pBdr>
                <w:top w:val="nil"/>
                <w:left w:val="nil"/>
                <w:bottom w:val="nil"/>
                <w:right w:val="nil"/>
                <w:between w:val="nil"/>
              </w:pBdr>
              <w:spacing w:line="360" w:lineRule="auto"/>
              <w:jc w:val="center"/>
              <w:rPr>
                <w:rFonts w:ascii="Arial" w:eastAsia="Arial" w:hAnsi="Arial" w:cs="Arial"/>
                <w:b/>
                <w:bCs/>
              </w:rPr>
            </w:pPr>
            <w:r>
              <w:rPr>
                <w:rFonts w:ascii="Arial" w:eastAsia="Arial" w:hAnsi="Arial" w:cs="Arial"/>
                <w:b/>
                <w:bCs/>
              </w:rPr>
              <w:t xml:space="preserve">Actions to identify it </w:t>
            </w:r>
          </w:p>
        </w:tc>
        <w:tc>
          <w:tcPr>
            <w:tcW w:w="1872" w:type="dxa"/>
            <w:tcMar>
              <w:top w:w="100" w:type="dxa"/>
              <w:left w:w="100" w:type="dxa"/>
              <w:bottom w:w="100" w:type="dxa"/>
              <w:right w:w="100" w:type="dxa"/>
            </w:tcMar>
          </w:tcPr>
          <w:p w14:paraId="28F92022" w14:textId="77777777" w:rsidR="00B571FC" w:rsidRDefault="00BE16A7">
            <w:pPr>
              <w:widowControl w:val="0"/>
              <w:pBdr>
                <w:top w:val="nil"/>
                <w:left w:val="nil"/>
                <w:bottom w:val="nil"/>
                <w:right w:val="nil"/>
                <w:between w:val="nil"/>
              </w:pBdr>
              <w:spacing w:line="360" w:lineRule="auto"/>
              <w:jc w:val="center"/>
              <w:rPr>
                <w:rFonts w:ascii="Arial" w:eastAsia="Arial" w:hAnsi="Arial" w:cs="Arial"/>
                <w:b/>
                <w:bCs/>
              </w:rPr>
            </w:pPr>
            <w:r>
              <w:rPr>
                <w:rFonts w:ascii="Arial" w:eastAsia="Arial" w:hAnsi="Arial" w:cs="Arial"/>
                <w:b/>
                <w:bCs/>
              </w:rPr>
              <w:t xml:space="preserve">Timeline </w:t>
            </w:r>
          </w:p>
        </w:tc>
        <w:tc>
          <w:tcPr>
            <w:tcW w:w="1872" w:type="dxa"/>
            <w:tcMar>
              <w:top w:w="100" w:type="dxa"/>
              <w:left w:w="100" w:type="dxa"/>
              <w:bottom w:w="100" w:type="dxa"/>
              <w:right w:w="100" w:type="dxa"/>
            </w:tcMar>
          </w:tcPr>
          <w:p w14:paraId="78526EBF" w14:textId="77777777" w:rsidR="00B571FC" w:rsidRDefault="00BE16A7">
            <w:pPr>
              <w:widowControl w:val="0"/>
              <w:pBdr>
                <w:top w:val="nil"/>
                <w:left w:val="nil"/>
                <w:bottom w:val="nil"/>
                <w:right w:val="nil"/>
                <w:between w:val="nil"/>
              </w:pBdr>
              <w:spacing w:line="360" w:lineRule="auto"/>
              <w:jc w:val="center"/>
              <w:rPr>
                <w:rFonts w:ascii="Arial" w:eastAsia="Arial" w:hAnsi="Arial" w:cs="Arial"/>
                <w:b/>
                <w:bCs/>
              </w:rPr>
            </w:pPr>
            <w:r>
              <w:rPr>
                <w:rFonts w:ascii="Arial" w:eastAsia="Arial" w:hAnsi="Arial" w:cs="Arial"/>
                <w:b/>
                <w:bCs/>
              </w:rPr>
              <w:t xml:space="preserve">Resource required </w:t>
            </w:r>
          </w:p>
        </w:tc>
        <w:tc>
          <w:tcPr>
            <w:tcW w:w="1872" w:type="dxa"/>
            <w:tcMar>
              <w:top w:w="100" w:type="dxa"/>
              <w:left w:w="100" w:type="dxa"/>
              <w:bottom w:w="100" w:type="dxa"/>
              <w:right w:w="100" w:type="dxa"/>
            </w:tcMar>
          </w:tcPr>
          <w:p w14:paraId="0D6F90A6" w14:textId="77777777" w:rsidR="00B571FC" w:rsidRDefault="00BE16A7">
            <w:pPr>
              <w:widowControl w:val="0"/>
              <w:pBdr>
                <w:top w:val="nil"/>
                <w:left w:val="nil"/>
                <w:bottom w:val="nil"/>
                <w:right w:val="nil"/>
                <w:between w:val="nil"/>
              </w:pBdr>
              <w:spacing w:line="360" w:lineRule="auto"/>
              <w:jc w:val="center"/>
              <w:rPr>
                <w:rFonts w:ascii="Arial" w:eastAsia="Arial" w:hAnsi="Arial" w:cs="Arial"/>
                <w:b/>
                <w:bCs/>
              </w:rPr>
            </w:pPr>
            <w:r>
              <w:rPr>
                <w:rFonts w:ascii="Arial" w:eastAsia="Arial" w:hAnsi="Arial" w:cs="Arial"/>
                <w:b/>
                <w:bCs/>
              </w:rPr>
              <w:t xml:space="preserve">Measurement of progress </w:t>
            </w:r>
          </w:p>
        </w:tc>
      </w:tr>
      <w:tr w:rsidR="00B571FC" w14:paraId="7ECE16E4" w14:textId="77777777">
        <w:tc>
          <w:tcPr>
            <w:tcW w:w="1872" w:type="dxa"/>
            <w:tcMar>
              <w:top w:w="100" w:type="dxa"/>
              <w:left w:w="100" w:type="dxa"/>
              <w:bottom w:w="100" w:type="dxa"/>
              <w:right w:w="100" w:type="dxa"/>
            </w:tcMar>
          </w:tcPr>
          <w:p w14:paraId="64660E84"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Specific SQL and Power BI skills </w:t>
            </w:r>
          </w:p>
        </w:tc>
        <w:tc>
          <w:tcPr>
            <w:tcW w:w="1872" w:type="dxa"/>
            <w:tcMar>
              <w:top w:w="100" w:type="dxa"/>
              <w:left w:w="100" w:type="dxa"/>
              <w:bottom w:w="100" w:type="dxa"/>
              <w:right w:w="100" w:type="dxa"/>
            </w:tcMar>
          </w:tcPr>
          <w:p w14:paraId="3A47DC0F"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Finish structured Power BI and SQL courses, practice utilising sample datasets.</w:t>
            </w:r>
          </w:p>
        </w:tc>
        <w:tc>
          <w:tcPr>
            <w:tcW w:w="1872" w:type="dxa"/>
            <w:tcMar>
              <w:top w:w="100" w:type="dxa"/>
              <w:left w:w="100" w:type="dxa"/>
              <w:bottom w:w="100" w:type="dxa"/>
              <w:right w:w="100" w:type="dxa"/>
            </w:tcMar>
          </w:tcPr>
          <w:p w14:paraId="71D1F9D2"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6 Months </w:t>
            </w:r>
          </w:p>
        </w:tc>
        <w:tc>
          <w:tcPr>
            <w:tcW w:w="1872" w:type="dxa"/>
            <w:tcMar>
              <w:top w:w="100" w:type="dxa"/>
              <w:left w:w="100" w:type="dxa"/>
              <w:bottom w:w="100" w:type="dxa"/>
              <w:right w:w="100" w:type="dxa"/>
            </w:tcMar>
          </w:tcPr>
          <w:p w14:paraId="1F69ED58"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LinkedIn, Coursera Learning </w:t>
            </w:r>
          </w:p>
        </w:tc>
        <w:tc>
          <w:tcPr>
            <w:tcW w:w="1872" w:type="dxa"/>
            <w:tcMar>
              <w:top w:w="100" w:type="dxa"/>
              <w:left w:w="100" w:type="dxa"/>
              <w:bottom w:w="100" w:type="dxa"/>
              <w:right w:w="100" w:type="dxa"/>
            </w:tcMar>
          </w:tcPr>
          <w:p w14:paraId="3DC30CC8"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Certifications, developed assessment scores. </w:t>
            </w:r>
          </w:p>
        </w:tc>
      </w:tr>
      <w:tr w:rsidR="00B571FC" w14:paraId="03D0295E" w14:textId="77777777">
        <w:tc>
          <w:tcPr>
            <w:tcW w:w="1872" w:type="dxa"/>
            <w:tcMar>
              <w:top w:w="100" w:type="dxa"/>
              <w:left w:w="100" w:type="dxa"/>
              <w:bottom w:w="100" w:type="dxa"/>
              <w:right w:w="100" w:type="dxa"/>
            </w:tcMar>
          </w:tcPr>
          <w:p w14:paraId="4351188C" w14:textId="77777777" w:rsidR="00B571FC" w:rsidRDefault="00BE16A7">
            <w:pPr>
              <w:widowControl w:val="0"/>
              <w:spacing w:line="360" w:lineRule="auto"/>
              <w:jc w:val="left"/>
              <w:rPr>
                <w:rFonts w:ascii="Arial" w:eastAsia="Arial" w:hAnsi="Arial" w:cs="Arial"/>
              </w:rPr>
            </w:pPr>
            <w:r>
              <w:rPr>
                <w:rFonts w:ascii="Arial" w:eastAsia="Arial" w:hAnsi="Arial" w:cs="Arial"/>
              </w:rPr>
              <w:t xml:space="preserve">Presentation confidence and public speaking. </w:t>
            </w:r>
          </w:p>
        </w:tc>
        <w:tc>
          <w:tcPr>
            <w:tcW w:w="1872" w:type="dxa"/>
            <w:tcMar>
              <w:top w:w="100" w:type="dxa"/>
              <w:left w:w="100" w:type="dxa"/>
              <w:bottom w:w="100" w:type="dxa"/>
              <w:right w:w="100" w:type="dxa"/>
            </w:tcMar>
          </w:tcPr>
          <w:p w14:paraId="1927861B"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Join workshops on presentation, and volunteer for the class presentations (Parsons, 2022)</w:t>
            </w:r>
          </w:p>
        </w:tc>
        <w:tc>
          <w:tcPr>
            <w:tcW w:w="1872" w:type="dxa"/>
            <w:tcMar>
              <w:top w:w="100" w:type="dxa"/>
              <w:left w:w="100" w:type="dxa"/>
              <w:bottom w:w="100" w:type="dxa"/>
              <w:right w:w="100" w:type="dxa"/>
            </w:tcMar>
          </w:tcPr>
          <w:p w14:paraId="1C508C15"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6-12 months </w:t>
            </w:r>
          </w:p>
        </w:tc>
        <w:tc>
          <w:tcPr>
            <w:tcW w:w="1872" w:type="dxa"/>
            <w:tcMar>
              <w:top w:w="100" w:type="dxa"/>
              <w:left w:w="100" w:type="dxa"/>
              <w:bottom w:w="100" w:type="dxa"/>
              <w:right w:w="100" w:type="dxa"/>
            </w:tcMar>
          </w:tcPr>
          <w:p w14:paraId="591AC60A"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University career portal </w:t>
            </w:r>
          </w:p>
        </w:tc>
        <w:tc>
          <w:tcPr>
            <w:tcW w:w="1872" w:type="dxa"/>
            <w:tcMar>
              <w:top w:w="100" w:type="dxa"/>
              <w:left w:w="100" w:type="dxa"/>
              <w:bottom w:w="100" w:type="dxa"/>
              <w:right w:w="100" w:type="dxa"/>
            </w:tcMar>
          </w:tcPr>
          <w:p w14:paraId="732C4140"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tutor/ peer feedback, maximised representation fluency </w:t>
            </w:r>
          </w:p>
        </w:tc>
      </w:tr>
      <w:tr w:rsidR="00B571FC" w14:paraId="067193A0" w14:textId="77777777">
        <w:tc>
          <w:tcPr>
            <w:tcW w:w="1872" w:type="dxa"/>
            <w:tcMar>
              <w:top w:w="100" w:type="dxa"/>
              <w:left w:w="100" w:type="dxa"/>
              <w:bottom w:w="100" w:type="dxa"/>
              <w:right w:w="100" w:type="dxa"/>
            </w:tcMar>
          </w:tcPr>
          <w:p w14:paraId="63CFAB07"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Specific industry experience </w:t>
            </w:r>
          </w:p>
        </w:tc>
        <w:tc>
          <w:tcPr>
            <w:tcW w:w="1872" w:type="dxa"/>
            <w:tcMar>
              <w:top w:w="100" w:type="dxa"/>
              <w:left w:w="100" w:type="dxa"/>
              <w:bottom w:w="100" w:type="dxa"/>
              <w:right w:w="100" w:type="dxa"/>
            </w:tcMar>
          </w:tcPr>
          <w:p w14:paraId="30E10801"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Apply for part-time roles, internships or </w:t>
            </w:r>
            <w:r>
              <w:rPr>
                <w:rFonts w:ascii="Arial" w:eastAsia="Arial" w:hAnsi="Arial" w:cs="Arial"/>
              </w:rPr>
              <w:lastRenderedPageBreak/>
              <w:t>volunteering opportunities.</w:t>
            </w:r>
          </w:p>
        </w:tc>
        <w:tc>
          <w:tcPr>
            <w:tcW w:w="1872" w:type="dxa"/>
            <w:tcMar>
              <w:top w:w="100" w:type="dxa"/>
              <w:left w:w="100" w:type="dxa"/>
              <w:bottom w:w="100" w:type="dxa"/>
              <w:right w:w="100" w:type="dxa"/>
            </w:tcMar>
          </w:tcPr>
          <w:p w14:paraId="43FCEDBF"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lastRenderedPageBreak/>
              <w:t xml:space="preserve">12 months </w:t>
            </w:r>
          </w:p>
        </w:tc>
        <w:tc>
          <w:tcPr>
            <w:tcW w:w="1872" w:type="dxa"/>
            <w:tcMar>
              <w:top w:w="100" w:type="dxa"/>
              <w:left w:w="100" w:type="dxa"/>
              <w:bottom w:w="100" w:type="dxa"/>
              <w:right w:w="100" w:type="dxa"/>
            </w:tcMar>
          </w:tcPr>
          <w:p w14:paraId="59399AFE"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Job boards, portals of university </w:t>
            </w:r>
            <w:r>
              <w:rPr>
                <w:rFonts w:ascii="Arial" w:eastAsia="Arial" w:hAnsi="Arial" w:cs="Arial"/>
              </w:rPr>
              <w:lastRenderedPageBreak/>
              <w:t>careers</w:t>
            </w:r>
          </w:p>
        </w:tc>
        <w:tc>
          <w:tcPr>
            <w:tcW w:w="1872" w:type="dxa"/>
            <w:tcMar>
              <w:top w:w="100" w:type="dxa"/>
              <w:left w:w="100" w:type="dxa"/>
              <w:bottom w:w="100" w:type="dxa"/>
              <w:right w:w="100" w:type="dxa"/>
            </w:tcMar>
          </w:tcPr>
          <w:p w14:paraId="11FBDD9D"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lastRenderedPageBreak/>
              <w:t xml:space="preserve">Number of applications obtained for an </w:t>
            </w:r>
            <w:r>
              <w:rPr>
                <w:rFonts w:ascii="Arial" w:eastAsia="Arial" w:hAnsi="Arial" w:cs="Arial"/>
              </w:rPr>
              <w:lastRenderedPageBreak/>
              <w:t xml:space="preserve">internship. </w:t>
            </w:r>
          </w:p>
        </w:tc>
      </w:tr>
      <w:tr w:rsidR="00B571FC" w14:paraId="0B88FB03" w14:textId="77777777">
        <w:tc>
          <w:tcPr>
            <w:tcW w:w="1872" w:type="dxa"/>
            <w:tcMar>
              <w:top w:w="100" w:type="dxa"/>
              <w:left w:w="100" w:type="dxa"/>
              <w:bottom w:w="100" w:type="dxa"/>
              <w:right w:w="100" w:type="dxa"/>
            </w:tcMar>
          </w:tcPr>
          <w:p w14:paraId="4E390E75"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lastRenderedPageBreak/>
              <w:t xml:space="preserve">Stakeholder management confidence </w:t>
            </w:r>
          </w:p>
        </w:tc>
        <w:tc>
          <w:tcPr>
            <w:tcW w:w="1872" w:type="dxa"/>
            <w:tcMar>
              <w:top w:w="100" w:type="dxa"/>
              <w:left w:w="100" w:type="dxa"/>
              <w:bottom w:w="100" w:type="dxa"/>
              <w:right w:w="100" w:type="dxa"/>
            </w:tcMar>
          </w:tcPr>
          <w:p w14:paraId="7DEC7438"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Attend networking programs, collaborate in student societies and group projects. </w:t>
            </w:r>
          </w:p>
        </w:tc>
        <w:tc>
          <w:tcPr>
            <w:tcW w:w="1872" w:type="dxa"/>
            <w:tcMar>
              <w:top w:w="100" w:type="dxa"/>
              <w:left w:w="100" w:type="dxa"/>
              <w:bottom w:w="100" w:type="dxa"/>
              <w:right w:w="100" w:type="dxa"/>
            </w:tcMar>
          </w:tcPr>
          <w:p w14:paraId="733380C0"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Ongoing </w:t>
            </w:r>
          </w:p>
        </w:tc>
        <w:tc>
          <w:tcPr>
            <w:tcW w:w="1872" w:type="dxa"/>
            <w:tcMar>
              <w:top w:w="100" w:type="dxa"/>
              <w:left w:w="100" w:type="dxa"/>
              <w:bottom w:w="100" w:type="dxa"/>
              <w:right w:w="100" w:type="dxa"/>
            </w:tcMar>
          </w:tcPr>
          <w:p w14:paraId="19DF420F"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Student societies, career fairs </w:t>
            </w:r>
          </w:p>
        </w:tc>
        <w:tc>
          <w:tcPr>
            <w:tcW w:w="1872" w:type="dxa"/>
            <w:tcMar>
              <w:top w:w="100" w:type="dxa"/>
              <w:left w:w="100" w:type="dxa"/>
              <w:bottom w:w="100" w:type="dxa"/>
              <w:right w:w="100" w:type="dxa"/>
            </w:tcMar>
          </w:tcPr>
          <w:p w14:paraId="24F5FA1D" w14:textId="77777777" w:rsidR="00B571FC" w:rsidRDefault="00BE16A7">
            <w:pPr>
              <w:widowControl w:val="0"/>
              <w:pBdr>
                <w:top w:val="nil"/>
                <w:left w:val="nil"/>
                <w:bottom w:val="nil"/>
                <w:right w:val="nil"/>
                <w:between w:val="nil"/>
              </w:pBdr>
              <w:spacing w:line="360" w:lineRule="auto"/>
              <w:jc w:val="left"/>
              <w:rPr>
                <w:rFonts w:ascii="Arial" w:eastAsia="Arial" w:hAnsi="Arial" w:cs="Arial"/>
              </w:rPr>
            </w:pPr>
            <w:r>
              <w:rPr>
                <w:rFonts w:ascii="Arial" w:eastAsia="Arial" w:hAnsi="Arial" w:cs="Arial"/>
              </w:rPr>
              <w:t xml:space="preserve">Developed feedback, maximised confidence in group projects (Parsons, 2022). </w:t>
            </w:r>
          </w:p>
        </w:tc>
      </w:tr>
    </w:tbl>
    <w:p w14:paraId="211258B7" w14:textId="77777777" w:rsidR="00B571FC" w:rsidRDefault="00BE16A7">
      <w:pPr>
        <w:spacing w:line="360" w:lineRule="auto"/>
        <w:rPr>
          <w:rFonts w:ascii="Arial" w:eastAsia="Arial" w:hAnsi="Arial" w:cs="Arial"/>
        </w:rPr>
      </w:pPr>
      <w:r>
        <w:rPr>
          <w:rFonts w:ascii="Arial" w:eastAsia="Arial" w:hAnsi="Arial" w:cs="Arial"/>
        </w:rPr>
        <w:t xml:space="preserve">This PDP or Personal Development Plan will support my growth as well as allow me to strengthen the interpersonal, technical as well and professional capabilities needed in this Business Analyst profession. By working actively on such an objective, I will be better equipped to enter this job market as well as progress in my selected career path with full confidence. </w:t>
      </w:r>
    </w:p>
    <w:p w14:paraId="57E227EA" w14:textId="77777777" w:rsidR="00B571FC" w:rsidRDefault="00BE16A7">
      <w:pPr>
        <w:pStyle w:val="Heading1"/>
        <w:spacing w:line="360" w:lineRule="auto"/>
        <w:rPr>
          <w:rFonts w:ascii="Arial" w:eastAsia="Arial" w:hAnsi="Arial" w:cs="Arial"/>
        </w:rPr>
      </w:pPr>
      <w:bookmarkStart w:id="3" w:name="_heading=h.ib97ppwlh36d" w:colFirst="0" w:colLast="0"/>
      <w:bookmarkEnd w:id="3"/>
      <w:r>
        <w:br w:type="page"/>
      </w:r>
    </w:p>
    <w:p w14:paraId="1A222822" w14:textId="77777777" w:rsidR="00B571FC" w:rsidRDefault="00BE16A7">
      <w:pPr>
        <w:pStyle w:val="Heading1"/>
        <w:spacing w:line="360" w:lineRule="auto"/>
        <w:rPr>
          <w:rFonts w:ascii="Arial" w:eastAsia="Arial" w:hAnsi="Arial" w:cs="Arial"/>
        </w:rPr>
      </w:pPr>
      <w:bookmarkStart w:id="4" w:name="_Toc215502031"/>
      <w:r>
        <w:rPr>
          <w:rFonts w:ascii="Arial" w:eastAsia="Arial" w:hAnsi="Arial" w:cs="Arial"/>
        </w:rPr>
        <w:lastRenderedPageBreak/>
        <w:t>References</w:t>
      </w:r>
      <w:bookmarkEnd w:id="4"/>
      <w:r>
        <w:rPr>
          <w:rFonts w:ascii="Arial" w:eastAsia="Arial" w:hAnsi="Arial" w:cs="Arial"/>
        </w:rPr>
        <w:t xml:space="preserve"> </w:t>
      </w:r>
    </w:p>
    <w:p w14:paraId="2B6A57F3" w14:textId="77777777" w:rsidR="00B571FC" w:rsidRDefault="00BE16A7">
      <w:pPr>
        <w:spacing w:after="240" w:line="360" w:lineRule="auto"/>
        <w:rPr>
          <w:rFonts w:ascii="Arial" w:eastAsia="Arial" w:hAnsi="Arial" w:cs="Arial"/>
        </w:rPr>
      </w:pPr>
      <w:r w:rsidRPr="00536804">
        <w:rPr>
          <w:rFonts w:ascii="Arial" w:eastAsia="Arial" w:hAnsi="Arial" w:cs="Arial"/>
          <w:lang w:val="pt-BR"/>
        </w:rPr>
        <w:t xml:space="preserve">Abelha, M., Fernandes, S., Mesquita, D., Seabra, F. and Ferreira-Oliveira, A.T. (2020). </w:t>
      </w:r>
      <w:r>
        <w:rPr>
          <w:rFonts w:ascii="Arial" w:eastAsia="Arial" w:hAnsi="Arial" w:cs="Arial"/>
        </w:rPr>
        <w:t xml:space="preserve">Graduate Employability and Competence Development in Higher Education—A Systematic Literature Review Using PRISMA. </w:t>
      </w:r>
      <w:r>
        <w:rPr>
          <w:rFonts w:ascii="Arial" w:eastAsia="Arial" w:hAnsi="Arial" w:cs="Arial"/>
          <w:i/>
          <w:iCs/>
        </w:rPr>
        <w:t>Sustainability</w:t>
      </w:r>
      <w:r>
        <w:rPr>
          <w:rFonts w:ascii="Arial" w:eastAsia="Arial" w:hAnsi="Arial" w:cs="Arial"/>
        </w:rPr>
        <w:t xml:space="preserve">, [online] 12(15), p.5900. </w:t>
      </w:r>
      <w:proofErr w:type="spellStart"/>
      <w:proofErr w:type="gramStart"/>
      <w:r>
        <w:rPr>
          <w:rFonts w:ascii="Arial" w:eastAsia="Arial" w:hAnsi="Arial" w:cs="Arial"/>
        </w:rPr>
        <w:t>doi:https</w:t>
      </w:r>
      <w:proofErr w:type="spellEnd"/>
      <w:r>
        <w:rPr>
          <w:rFonts w:ascii="Arial" w:eastAsia="Arial" w:hAnsi="Arial" w:cs="Arial"/>
        </w:rPr>
        <w:t>://doi.org/10.3390/su12155900</w:t>
      </w:r>
      <w:proofErr w:type="gramEnd"/>
      <w:r>
        <w:rPr>
          <w:rFonts w:ascii="Arial" w:eastAsia="Arial" w:hAnsi="Arial" w:cs="Arial"/>
        </w:rPr>
        <w:t>.</w:t>
      </w:r>
    </w:p>
    <w:p w14:paraId="29BCD694" w14:textId="77777777" w:rsidR="00B571FC" w:rsidRDefault="00BE16A7">
      <w:pPr>
        <w:spacing w:after="240" w:line="360" w:lineRule="auto"/>
        <w:rPr>
          <w:rFonts w:ascii="Arial" w:eastAsia="Arial" w:hAnsi="Arial" w:cs="Arial"/>
        </w:rPr>
      </w:pPr>
      <w:r>
        <w:rPr>
          <w:rFonts w:ascii="Arial" w:eastAsia="Arial" w:hAnsi="Arial" w:cs="Arial"/>
        </w:rPr>
        <w:t xml:space="preserve">Cheng, M., Adekola, O., Albia, J. and Cai, S. (2021). Employability in higher education: a review of key stakeholders’ perspectives. </w:t>
      </w:r>
      <w:r>
        <w:rPr>
          <w:rFonts w:ascii="Arial" w:eastAsia="Arial" w:hAnsi="Arial" w:cs="Arial"/>
          <w:i/>
          <w:iCs/>
        </w:rPr>
        <w:t>Higher Education Evaluation and Development</w:t>
      </w:r>
      <w:r>
        <w:rPr>
          <w:rFonts w:ascii="Arial" w:eastAsia="Arial" w:hAnsi="Arial" w:cs="Arial"/>
        </w:rPr>
        <w:t xml:space="preserve">, [online] 16(1), pp.16–31. </w:t>
      </w:r>
      <w:proofErr w:type="spellStart"/>
      <w:proofErr w:type="gramStart"/>
      <w:r>
        <w:rPr>
          <w:rFonts w:ascii="Arial" w:eastAsia="Arial" w:hAnsi="Arial" w:cs="Arial"/>
        </w:rPr>
        <w:t>doi:https</w:t>
      </w:r>
      <w:proofErr w:type="spellEnd"/>
      <w:r>
        <w:rPr>
          <w:rFonts w:ascii="Arial" w:eastAsia="Arial" w:hAnsi="Arial" w:cs="Arial"/>
        </w:rPr>
        <w:t>://doi.org/10.1108/heed-03-2021-0025</w:t>
      </w:r>
      <w:proofErr w:type="gramEnd"/>
      <w:r>
        <w:rPr>
          <w:rFonts w:ascii="Arial" w:eastAsia="Arial" w:hAnsi="Arial" w:cs="Arial"/>
        </w:rPr>
        <w:t>.</w:t>
      </w:r>
    </w:p>
    <w:p w14:paraId="4C80A250" w14:textId="77777777" w:rsidR="00B571FC" w:rsidRDefault="00BE16A7">
      <w:pPr>
        <w:spacing w:after="240" w:line="360" w:lineRule="auto"/>
        <w:rPr>
          <w:rFonts w:ascii="Arial" w:eastAsia="Arial" w:hAnsi="Arial" w:cs="Arial"/>
        </w:rPr>
      </w:pPr>
      <w:r>
        <w:rPr>
          <w:rFonts w:ascii="Arial" w:eastAsia="Arial" w:hAnsi="Arial" w:cs="Arial"/>
        </w:rPr>
        <w:t xml:space="preserve">coursera.org (2025). </w:t>
      </w:r>
      <w:r>
        <w:rPr>
          <w:rFonts w:ascii="Arial" w:eastAsia="Arial" w:hAnsi="Arial" w:cs="Arial"/>
          <w:i/>
          <w:iCs/>
        </w:rPr>
        <w:t>Coursera | Online Courses &amp; Credentials by Top Educators. Join for Free</w:t>
      </w:r>
      <w:r>
        <w:rPr>
          <w:rFonts w:ascii="Arial" w:eastAsia="Arial" w:hAnsi="Arial" w:cs="Arial"/>
        </w:rPr>
        <w:t>. [online] Coursera. Available at: https://www.coursera.org/ [Accessed 1 Dec. 2025].</w:t>
      </w:r>
    </w:p>
    <w:p w14:paraId="7DDFB9E4" w14:textId="77777777" w:rsidR="00B571FC" w:rsidRDefault="00BE16A7">
      <w:pPr>
        <w:spacing w:after="240" w:line="360" w:lineRule="auto"/>
        <w:rPr>
          <w:rFonts w:ascii="Arial" w:eastAsia="Arial" w:hAnsi="Arial" w:cs="Arial"/>
        </w:rPr>
      </w:pPr>
      <w:r>
        <w:rPr>
          <w:rFonts w:ascii="Arial" w:eastAsia="Arial" w:hAnsi="Arial" w:cs="Arial"/>
        </w:rPr>
        <w:t xml:space="preserve">healthcareers.nhs.uk (2019). </w:t>
      </w:r>
      <w:r>
        <w:rPr>
          <w:rFonts w:ascii="Arial" w:eastAsia="Arial" w:hAnsi="Arial" w:cs="Arial"/>
          <w:i/>
          <w:iCs/>
        </w:rPr>
        <w:t>Health Careers</w:t>
      </w:r>
      <w:r>
        <w:rPr>
          <w:rFonts w:ascii="Arial" w:eastAsia="Arial" w:hAnsi="Arial" w:cs="Arial"/>
        </w:rPr>
        <w:t>. [online] Health Careers. Available at: https://www.healthcareers.nhs.uk/ [Accessed 1 Dec. 2025].</w:t>
      </w:r>
    </w:p>
    <w:p w14:paraId="0AEB5013" w14:textId="77777777" w:rsidR="00B571FC" w:rsidRDefault="00BE16A7">
      <w:pPr>
        <w:spacing w:after="240" w:line="360" w:lineRule="auto"/>
        <w:rPr>
          <w:rFonts w:ascii="Arial" w:eastAsia="Arial" w:hAnsi="Arial" w:cs="Arial"/>
        </w:rPr>
      </w:pPr>
      <w:r>
        <w:rPr>
          <w:rFonts w:ascii="Arial" w:eastAsia="Arial" w:hAnsi="Arial" w:cs="Arial"/>
        </w:rPr>
        <w:t xml:space="preserve">Jackson, D., Shan, H. and Meek, S. (2022). Employer development of professional capabilities among early career workers and implications for the design of work-based learning. </w:t>
      </w:r>
      <w:r>
        <w:rPr>
          <w:rFonts w:ascii="Arial" w:eastAsia="Arial" w:hAnsi="Arial" w:cs="Arial"/>
          <w:i/>
          <w:iCs/>
        </w:rPr>
        <w:t>The International Journal of Management Education</w:t>
      </w:r>
      <w:r>
        <w:rPr>
          <w:rFonts w:ascii="Arial" w:eastAsia="Arial" w:hAnsi="Arial" w:cs="Arial"/>
        </w:rPr>
        <w:t xml:space="preserve">, 20(3), p.100692. </w:t>
      </w:r>
      <w:proofErr w:type="spellStart"/>
      <w:proofErr w:type="gramStart"/>
      <w:r>
        <w:rPr>
          <w:rFonts w:ascii="Arial" w:eastAsia="Arial" w:hAnsi="Arial" w:cs="Arial"/>
        </w:rPr>
        <w:t>doi:https</w:t>
      </w:r>
      <w:proofErr w:type="spellEnd"/>
      <w:r>
        <w:rPr>
          <w:rFonts w:ascii="Arial" w:eastAsia="Arial" w:hAnsi="Arial" w:cs="Arial"/>
        </w:rPr>
        <w:t>://doi.org/10.1016/j.ijme.2022.100692</w:t>
      </w:r>
      <w:proofErr w:type="gramEnd"/>
      <w:r>
        <w:rPr>
          <w:rFonts w:ascii="Arial" w:eastAsia="Arial" w:hAnsi="Arial" w:cs="Arial"/>
        </w:rPr>
        <w:t>.</w:t>
      </w:r>
    </w:p>
    <w:p w14:paraId="006BA047" w14:textId="77777777" w:rsidR="00B571FC" w:rsidRDefault="00BE16A7">
      <w:pPr>
        <w:spacing w:after="240" w:line="360" w:lineRule="auto"/>
        <w:rPr>
          <w:rFonts w:ascii="Arial" w:eastAsia="Arial" w:hAnsi="Arial" w:cs="Arial"/>
        </w:rPr>
      </w:pPr>
      <w:r>
        <w:rPr>
          <w:rFonts w:ascii="Arial" w:eastAsia="Arial" w:hAnsi="Arial" w:cs="Arial"/>
        </w:rPr>
        <w:t xml:space="preserve">jobs.nhs.uk (2024). </w:t>
      </w:r>
      <w:r>
        <w:rPr>
          <w:rFonts w:ascii="Arial" w:eastAsia="Arial" w:hAnsi="Arial" w:cs="Arial"/>
          <w:i/>
          <w:iCs/>
        </w:rPr>
        <w:t>Job Advert</w:t>
      </w:r>
      <w:r>
        <w:rPr>
          <w:rFonts w:ascii="Arial" w:eastAsia="Arial" w:hAnsi="Arial" w:cs="Arial"/>
        </w:rPr>
        <w:t>. [online] Jobs.nhs.uk. Available at: https://www.jobs.nhs.uk/candidate/jobadvert/M9980-24-0127 [Accessed 1 Dec. 2025].</w:t>
      </w:r>
    </w:p>
    <w:p w14:paraId="3BF08030" w14:textId="77777777" w:rsidR="00B571FC" w:rsidRDefault="00BE16A7">
      <w:pPr>
        <w:spacing w:after="240" w:line="360" w:lineRule="auto"/>
        <w:rPr>
          <w:rFonts w:ascii="Arial" w:eastAsia="Arial" w:hAnsi="Arial" w:cs="Arial"/>
        </w:rPr>
      </w:pPr>
      <w:r>
        <w:rPr>
          <w:rFonts w:ascii="Arial" w:eastAsia="Arial" w:hAnsi="Arial" w:cs="Arial"/>
        </w:rPr>
        <w:t xml:space="preserve">linkedin.com (2025). </w:t>
      </w:r>
      <w:r>
        <w:rPr>
          <w:rFonts w:ascii="Arial" w:eastAsia="Arial" w:hAnsi="Arial" w:cs="Arial"/>
          <w:i/>
          <w:iCs/>
        </w:rPr>
        <w:t>Royal Mail hiring Business Analyst in London, England, United Kingdom | LinkedIn</w:t>
      </w:r>
      <w:r>
        <w:rPr>
          <w:rFonts w:ascii="Arial" w:eastAsia="Arial" w:hAnsi="Arial" w:cs="Arial"/>
        </w:rPr>
        <w:t>. [online] Linkedin.com. Available at: https://www.linkedin.com/jobs/view/4337270188 [Accessed 1 Dec. 2025].</w:t>
      </w:r>
    </w:p>
    <w:p w14:paraId="1472745A" w14:textId="77777777" w:rsidR="00B571FC" w:rsidRDefault="00BE16A7">
      <w:pPr>
        <w:spacing w:after="240" w:line="360" w:lineRule="auto"/>
        <w:rPr>
          <w:rFonts w:ascii="Arial" w:eastAsia="Arial" w:hAnsi="Arial" w:cs="Arial"/>
        </w:rPr>
      </w:pPr>
      <w:r>
        <w:rPr>
          <w:rFonts w:ascii="Arial" w:eastAsia="Arial" w:hAnsi="Arial" w:cs="Arial"/>
        </w:rPr>
        <w:t xml:space="preserve">Parsons, L. (2022). </w:t>
      </w:r>
      <w:r>
        <w:rPr>
          <w:rFonts w:ascii="Arial" w:eastAsia="Arial" w:hAnsi="Arial" w:cs="Arial"/>
          <w:i/>
          <w:iCs/>
        </w:rPr>
        <w:t>Why Is Professional Development important?</w:t>
      </w:r>
      <w:r>
        <w:rPr>
          <w:rFonts w:ascii="Arial" w:eastAsia="Arial" w:hAnsi="Arial" w:cs="Arial"/>
        </w:rPr>
        <w:t xml:space="preserve"> [online] Harvard Division of Continuing Education. Available at: https://professional.dce.harvard.edu/blog/why-is-professional-development-important/.</w:t>
      </w:r>
    </w:p>
    <w:p w14:paraId="05E66782" w14:textId="77777777" w:rsidR="00B571FC" w:rsidRDefault="00BE16A7">
      <w:pPr>
        <w:spacing w:after="240" w:line="360" w:lineRule="auto"/>
        <w:rPr>
          <w:rFonts w:ascii="Arial" w:eastAsia="Arial" w:hAnsi="Arial" w:cs="Arial"/>
        </w:rPr>
      </w:pPr>
      <w:r>
        <w:rPr>
          <w:rFonts w:ascii="Arial" w:eastAsia="Arial" w:hAnsi="Arial" w:cs="Arial"/>
        </w:rPr>
        <w:t xml:space="preserve">reed.co.uk (2016). </w:t>
      </w:r>
      <w:r>
        <w:rPr>
          <w:rFonts w:ascii="Arial" w:eastAsia="Arial" w:hAnsi="Arial" w:cs="Arial"/>
          <w:i/>
          <w:iCs/>
        </w:rPr>
        <w:t>Business Analyst Leeds - Reed.co.uk</w:t>
      </w:r>
      <w:r>
        <w:rPr>
          <w:rFonts w:ascii="Arial" w:eastAsia="Arial" w:hAnsi="Arial" w:cs="Arial"/>
        </w:rPr>
        <w:t>. [online] Reed.co.uk. Available at: https://www.reed.co.uk/jobs/business-</w:t>
      </w:r>
      <w:r>
        <w:rPr>
          <w:rFonts w:ascii="Arial" w:eastAsia="Arial" w:hAnsi="Arial" w:cs="Arial"/>
        </w:rPr>
        <w:lastRenderedPageBreak/>
        <w:t>analyst/55968585?source=searchResults&amp;filter=%2Fjobs%2Fbusines-analyst-jobs [Accessed 1 Dec. 2025].</w:t>
      </w:r>
    </w:p>
    <w:p w14:paraId="731D8C4A" w14:textId="77777777" w:rsidR="00B571FC" w:rsidRDefault="00BE16A7">
      <w:pPr>
        <w:spacing w:after="240" w:line="360" w:lineRule="auto"/>
        <w:rPr>
          <w:rFonts w:ascii="Arial" w:eastAsia="Arial" w:hAnsi="Arial" w:cs="Arial"/>
        </w:rPr>
      </w:pPr>
      <w:proofErr w:type="spellStart"/>
      <w:r>
        <w:rPr>
          <w:rFonts w:ascii="Arial" w:eastAsia="Arial" w:hAnsi="Arial" w:cs="Arial"/>
        </w:rPr>
        <w:t>Rusman</w:t>
      </w:r>
      <w:proofErr w:type="spellEnd"/>
      <w:r>
        <w:rPr>
          <w:rFonts w:ascii="Arial" w:eastAsia="Arial" w:hAnsi="Arial" w:cs="Arial"/>
        </w:rPr>
        <w:t xml:space="preserve"> Alimin (2024). </w:t>
      </w:r>
      <w:r>
        <w:rPr>
          <w:rFonts w:ascii="Arial" w:eastAsia="Arial" w:hAnsi="Arial" w:cs="Arial"/>
          <w:i/>
          <w:iCs/>
        </w:rPr>
        <w:t>Human Resource Management: A GLOBAL PERSPECTIVE</w:t>
      </w:r>
      <w:r>
        <w:rPr>
          <w:rFonts w:ascii="Arial" w:eastAsia="Arial" w:hAnsi="Arial" w:cs="Arial"/>
        </w:rPr>
        <w:t>. [online] ResearchGate. Available at: https://www.researchgate.net/publication/384108394_Human_Resource_Management_A_GLOBAL_PERSPECTIVE.</w:t>
      </w:r>
    </w:p>
    <w:p w14:paraId="4F9BD736" w14:textId="77777777" w:rsidR="00B571FC" w:rsidRDefault="00BE16A7">
      <w:pPr>
        <w:spacing w:after="240" w:line="360" w:lineRule="auto"/>
        <w:rPr>
          <w:rFonts w:ascii="Arial" w:eastAsia="Arial" w:hAnsi="Arial" w:cs="Arial"/>
        </w:rPr>
      </w:pPr>
      <w:proofErr w:type="spellStart"/>
      <w:r>
        <w:rPr>
          <w:rFonts w:ascii="Arial" w:eastAsia="Arial" w:hAnsi="Arial" w:cs="Arial"/>
        </w:rPr>
        <w:t>Suarta</w:t>
      </w:r>
      <w:proofErr w:type="spellEnd"/>
      <w:r>
        <w:rPr>
          <w:rFonts w:ascii="Arial" w:eastAsia="Arial" w:hAnsi="Arial" w:cs="Arial"/>
        </w:rPr>
        <w:t xml:space="preserve">, I.M. and </w:t>
      </w:r>
      <w:proofErr w:type="spellStart"/>
      <w:r>
        <w:rPr>
          <w:rFonts w:ascii="Arial" w:eastAsia="Arial" w:hAnsi="Arial" w:cs="Arial"/>
        </w:rPr>
        <w:t>Suwintana</w:t>
      </w:r>
      <w:proofErr w:type="spellEnd"/>
      <w:r>
        <w:rPr>
          <w:rFonts w:ascii="Arial" w:eastAsia="Arial" w:hAnsi="Arial" w:cs="Arial"/>
        </w:rPr>
        <w:t xml:space="preserve">, I.K. (2021). The new framework of employability skills for digital business. </w:t>
      </w:r>
      <w:r>
        <w:rPr>
          <w:rFonts w:ascii="Arial" w:eastAsia="Arial" w:hAnsi="Arial" w:cs="Arial"/>
          <w:i/>
          <w:iCs/>
        </w:rPr>
        <w:t>Journal of Physics: Conference Series</w:t>
      </w:r>
      <w:r>
        <w:rPr>
          <w:rFonts w:ascii="Arial" w:eastAsia="Arial" w:hAnsi="Arial" w:cs="Arial"/>
        </w:rPr>
        <w:t xml:space="preserve">, 1833(1), p.012034. </w:t>
      </w:r>
      <w:proofErr w:type="spellStart"/>
      <w:proofErr w:type="gramStart"/>
      <w:r>
        <w:rPr>
          <w:rFonts w:ascii="Arial" w:eastAsia="Arial" w:hAnsi="Arial" w:cs="Arial"/>
        </w:rPr>
        <w:t>doi:https</w:t>
      </w:r>
      <w:proofErr w:type="spellEnd"/>
      <w:r>
        <w:rPr>
          <w:rFonts w:ascii="Arial" w:eastAsia="Arial" w:hAnsi="Arial" w:cs="Arial"/>
        </w:rPr>
        <w:t>://doi.org/10.1088/1742-6596/1833/1/012034</w:t>
      </w:r>
      <w:proofErr w:type="gramEnd"/>
      <w:r>
        <w:rPr>
          <w:rFonts w:ascii="Arial" w:eastAsia="Arial" w:hAnsi="Arial" w:cs="Arial"/>
        </w:rPr>
        <w:t>.</w:t>
      </w:r>
    </w:p>
    <w:p w14:paraId="289C14DA" w14:textId="77777777" w:rsidR="00B571FC" w:rsidRDefault="00BE16A7">
      <w:pPr>
        <w:spacing w:after="240" w:line="360" w:lineRule="auto"/>
        <w:rPr>
          <w:rFonts w:ascii="Arial" w:eastAsia="Arial" w:hAnsi="Arial" w:cs="Arial"/>
        </w:rPr>
      </w:pPr>
      <w:r>
        <w:rPr>
          <w:rFonts w:ascii="Arial" w:eastAsia="Arial" w:hAnsi="Arial" w:cs="Arial"/>
        </w:rPr>
        <w:t xml:space="preserve">Sun, Z., Sun, L. and Strang, K. (2018). Big Data Analytics Services for Enhancing Business Intelligence. </w:t>
      </w:r>
      <w:r>
        <w:rPr>
          <w:rFonts w:ascii="Arial" w:eastAsia="Arial" w:hAnsi="Arial" w:cs="Arial"/>
          <w:i/>
          <w:iCs/>
        </w:rPr>
        <w:t>Journal of Computer Information Systems</w:t>
      </w:r>
      <w:r>
        <w:rPr>
          <w:rFonts w:ascii="Arial" w:eastAsia="Arial" w:hAnsi="Arial" w:cs="Arial"/>
        </w:rPr>
        <w:t xml:space="preserve">, 58(2), pp.162–169. </w:t>
      </w:r>
      <w:proofErr w:type="spellStart"/>
      <w:proofErr w:type="gramStart"/>
      <w:r>
        <w:rPr>
          <w:rFonts w:ascii="Arial" w:eastAsia="Arial" w:hAnsi="Arial" w:cs="Arial"/>
        </w:rPr>
        <w:t>doi:https</w:t>
      </w:r>
      <w:proofErr w:type="spellEnd"/>
      <w:r>
        <w:rPr>
          <w:rFonts w:ascii="Arial" w:eastAsia="Arial" w:hAnsi="Arial" w:cs="Arial"/>
        </w:rPr>
        <w:t>://doi.org/10.1080/08874417.2016.1220239</w:t>
      </w:r>
      <w:proofErr w:type="gramEnd"/>
      <w:r>
        <w:rPr>
          <w:rFonts w:ascii="Arial" w:eastAsia="Arial" w:hAnsi="Arial" w:cs="Arial"/>
        </w:rPr>
        <w:t>.</w:t>
      </w:r>
    </w:p>
    <w:p w14:paraId="06D8A7B2" w14:textId="77777777" w:rsidR="00B571FC" w:rsidRDefault="00BE16A7">
      <w:pPr>
        <w:spacing w:after="240" w:line="360" w:lineRule="auto"/>
        <w:rPr>
          <w:rFonts w:ascii="Arial" w:eastAsia="Arial" w:hAnsi="Arial" w:cs="Arial"/>
        </w:rPr>
      </w:pPr>
      <w:r>
        <w:rPr>
          <w:rFonts w:ascii="Arial" w:eastAsia="Arial" w:hAnsi="Arial" w:cs="Arial"/>
        </w:rPr>
        <w:t xml:space="preserve">uk.indeed.com (2025). </w:t>
      </w:r>
      <w:r>
        <w:rPr>
          <w:rFonts w:ascii="Arial" w:eastAsia="Arial" w:hAnsi="Arial" w:cs="Arial"/>
          <w:i/>
          <w:iCs/>
        </w:rPr>
        <w:t>Business Analyst - Remote - Indeed.com</w:t>
      </w:r>
      <w:r>
        <w:rPr>
          <w:rFonts w:ascii="Arial" w:eastAsia="Arial" w:hAnsi="Arial" w:cs="Arial"/>
        </w:rPr>
        <w:t>. [online] Indeed.com. Available at: https://uk.indeed.com/viewjob?jk=2cfea3c70631e914&amp;from=shareddesktop_copy [Accessed 1 Dec. 2025].</w:t>
      </w:r>
    </w:p>
    <w:p w14:paraId="40A6097E" w14:textId="77777777" w:rsidR="00B571FC" w:rsidRDefault="00BE16A7">
      <w:pPr>
        <w:spacing w:line="360" w:lineRule="auto"/>
        <w:rPr>
          <w:rFonts w:ascii="Arial" w:eastAsia="Arial" w:hAnsi="Arial" w:cs="Arial"/>
        </w:rPr>
      </w:pPr>
      <w:r>
        <w:br w:type="page"/>
      </w:r>
    </w:p>
    <w:p w14:paraId="3CC6F898" w14:textId="77777777" w:rsidR="00B571FC" w:rsidRDefault="00BE16A7">
      <w:pPr>
        <w:pStyle w:val="Heading1"/>
        <w:spacing w:line="360" w:lineRule="auto"/>
        <w:rPr>
          <w:rFonts w:ascii="Arial" w:eastAsia="Arial" w:hAnsi="Arial" w:cs="Arial"/>
        </w:rPr>
      </w:pPr>
      <w:bookmarkStart w:id="5" w:name="_heading=h.kc4b0b63b6ex" w:colFirst="0" w:colLast="0"/>
      <w:bookmarkStart w:id="6" w:name="_Toc215502032"/>
      <w:bookmarkEnd w:id="5"/>
      <w:r>
        <w:rPr>
          <w:rFonts w:ascii="Arial" w:eastAsia="Arial" w:hAnsi="Arial" w:cs="Arial"/>
        </w:rPr>
        <w:lastRenderedPageBreak/>
        <w:t>Appendix</w:t>
      </w:r>
      <w:bookmarkEnd w:id="6"/>
    </w:p>
    <w:p w14:paraId="383BC68C" w14:textId="77777777" w:rsidR="00B571FC" w:rsidRDefault="00BE16A7">
      <w:pPr>
        <w:spacing w:line="360" w:lineRule="auto"/>
        <w:rPr>
          <w:rFonts w:ascii="Arial" w:eastAsia="Arial" w:hAnsi="Arial" w:cs="Arial"/>
        </w:rPr>
      </w:pPr>
      <w:r>
        <w:rPr>
          <w:rFonts w:ascii="Arial" w:eastAsia="Arial" w:hAnsi="Arial" w:cs="Arial"/>
          <w:noProof/>
        </w:rPr>
        <w:drawing>
          <wp:inline distT="114300" distB="114300" distL="114300" distR="114300" wp14:anchorId="47A6570D" wp14:editId="53666683">
            <wp:extent cx="5943600" cy="6692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6692900"/>
                    </a:xfrm>
                    <a:prstGeom prst="rect">
                      <a:avLst/>
                    </a:prstGeom>
                    <a:ln/>
                  </pic:spPr>
                </pic:pic>
              </a:graphicData>
            </a:graphic>
          </wp:inline>
        </w:drawing>
      </w:r>
    </w:p>
    <w:p w14:paraId="683CAED7" w14:textId="77777777" w:rsidR="00B571FC" w:rsidRDefault="00B571FC">
      <w:pPr>
        <w:spacing w:line="360" w:lineRule="auto"/>
        <w:rPr>
          <w:rFonts w:ascii="Arial" w:eastAsia="Arial" w:hAnsi="Arial" w:cs="Arial"/>
        </w:rPr>
      </w:pPr>
    </w:p>
    <w:p w14:paraId="7B0C60F8" w14:textId="77777777" w:rsidR="00B571FC" w:rsidRDefault="00BE16A7">
      <w:pPr>
        <w:spacing w:line="360" w:lineRule="auto"/>
        <w:rPr>
          <w:rFonts w:ascii="Arial" w:eastAsia="Arial" w:hAnsi="Arial" w:cs="Arial"/>
        </w:rPr>
      </w:pPr>
      <w:r>
        <w:rPr>
          <w:rFonts w:ascii="Arial" w:eastAsia="Arial" w:hAnsi="Arial" w:cs="Arial"/>
          <w:noProof/>
        </w:rPr>
        <w:lastRenderedPageBreak/>
        <w:drawing>
          <wp:inline distT="114300" distB="114300" distL="114300" distR="114300" wp14:anchorId="1A7792CC" wp14:editId="78476277">
            <wp:extent cx="5943600" cy="5638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5638800"/>
                    </a:xfrm>
                    <a:prstGeom prst="rect">
                      <a:avLst/>
                    </a:prstGeom>
                    <a:ln/>
                  </pic:spPr>
                </pic:pic>
              </a:graphicData>
            </a:graphic>
          </wp:inline>
        </w:drawing>
      </w:r>
    </w:p>
    <w:p w14:paraId="24F0F565" w14:textId="77777777" w:rsidR="00B571FC" w:rsidRDefault="00BE16A7">
      <w:pPr>
        <w:spacing w:line="360" w:lineRule="auto"/>
        <w:rPr>
          <w:rFonts w:ascii="Arial" w:eastAsia="Arial" w:hAnsi="Arial" w:cs="Arial"/>
        </w:rPr>
      </w:pPr>
      <w:r>
        <w:rPr>
          <w:rFonts w:ascii="Arial" w:eastAsia="Arial" w:hAnsi="Arial" w:cs="Arial"/>
          <w:noProof/>
        </w:rPr>
        <w:lastRenderedPageBreak/>
        <w:drawing>
          <wp:inline distT="114300" distB="114300" distL="114300" distR="114300" wp14:anchorId="65995E92" wp14:editId="47CE043E">
            <wp:extent cx="5943600" cy="5397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5397500"/>
                    </a:xfrm>
                    <a:prstGeom prst="rect">
                      <a:avLst/>
                    </a:prstGeom>
                    <a:ln/>
                  </pic:spPr>
                </pic:pic>
              </a:graphicData>
            </a:graphic>
          </wp:inline>
        </w:drawing>
      </w:r>
    </w:p>
    <w:p w14:paraId="4B02DB5D" w14:textId="77777777" w:rsidR="00B571FC" w:rsidRDefault="00BE16A7">
      <w:pPr>
        <w:spacing w:line="360" w:lineRule="auto"/>
        <w:rPr>
          <w:rFonts w:ascii="Arial" w:eastAsia="Arial" w:hAnsi="Arial" w:cs="Arial"/>
        </w:rPr>
      </w:pPr>
      <w:r>
        <w:rPr>
          <w:rFonts w:ascii="Arial" w:eastAsia="Arial" w:hAnsi="Arial" w:cs="Arial"/>
          <w:noProof/>
        </w:rPr>
        <w:lastRenderedPageBreak/>
        <w:drawing>
          <wp:inline distT="114300" distB="114300" distL="114300" distR="114300" wp14:anchorId="4585AC5E" wp14:editId="343276EE">
            <wp:extent cx="4905375" cy="5486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05375" cy="5486400"/>
                    </a:xfrm>
                    <a:prstGeom prst="rect">
                      <a:avLst/>
                    </a:prstGeom>
                    <a:ln/>
                  </pic:spPr>
                </pic:pic>
              </a:graphicData>
            </a:graphic>
          </wp:inline>
        </w:drawing>
      </w:r>
    </w:p>
    <w:sectPr w:rsidR="00B571FC">
      <w:headerReference w:type="default" r:id="rId11"/>
      <w:footerReference w:type="default" r:id="rId12"/>
      <w:headerReference w:type="firs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7CAA8" w14:textId="77777777" w:rsidR="00BE16A7" w:rsidRDefault="00BE16A7">
      <w:pPr>
        <w:spacing w:line="240" w:lineRule="auto"/>
      </w:pPr>
      <w:r>
        <w:separator/>
      </w:r>
    </w:p>
  </w:endnote>
  <w:endnote w:type="continuationSeparator" w:id="0">
    <w:p w14:paraId="17DC8729" w14:textId="77777777" w:rsidR="00BE16A7" w:rsidRDefault="00BE16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67FD442-0A81-4B3A-B839-00465CB58EE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D41852E6-1785-4A7B-B7FE-BA95A48BA3C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E8D7B" w14:textId="77777777" w:rsidR="00B571FC" w:rsidRDefault="00BE16A7">
    <w:pPr>
      <w:tabs>
        <w:tab w:val="center" w:pos="4513"/>
        <w:tab w:val="right" w:pos="9026"/>
      </w:tabs>
      <w:spacing w:line="240" w:lineRule="auto"/>
      <w:jc w:val="right"/>
    </w:pPr>
    <w:r>
      <w:t xml:space="preserve">Page </w:t>
    </w:r>
    <w:r>
      <w:fldChar w:fldCharType="begin"/>
    </w:r>
    <w:r>
      <w:instrText>PAGE</w:instrText>
    </w:r>
    <w:r>
      <w:fldChar w:fldCharType="separate"/>
    </w:r>
    <w:r w:rsidR="00A610E2">
      <w:rPr>
        <w:noProof/>
      </w:rPr>
      <w:t>2</w:t>
    </w:r>
    <w:r>
      <w:fldChar w:fldCharType="end"/>
    </w:r>
    <w:r>
      <w:t xml:space="preserve"> of </w:t>
    </w:r>
    <w:r>
      <w:fldChar w:fldCharType="begin"/>
    </w:r>
    <w:r>
      <w:instrText>NUMPAGES</w:instrText>
    </w:r>
    <w:r>
      <w:fldChar w:fldCharType="separate"/>
    </w:r>
    <w:r w:rsidR="00A610E2">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48907" w14:textId="77777777" w:rsidR="00B571FC" w:rsidRDefault="00B571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222FC" w14:textId="77777777" w:rsidR="00BE16A7" w:rsidRDefault="00BE16A7">
      <w:pPr>
        <w:spacing w:line="240" w:lineRule="auto"/>
      </w:pPr>
      <w:r>
        <w:separator/>
      </w:r>
    </w:p>
  </w:footnote>
  <w:footnote w:type="continuationSeparator" w:id="0">
    <w:p w14:paraId="1C25E73D" w14:textId="77777777" w:rsidR="00BE16A7" w:rsidRDefault="00BE16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DEEE1" w14:textId="77777777" w:rsidR="00B571FC" w:rsidRDefault="00BE16A7">
    <w:pPr>
      <w:rPr>
        <w:rFonts w:ascii="Calibri" w:eastAsia="Calibri" w:hAnsi="Calibri" w:cs="Calibri"/>
      </w:rPr>
    </w:pPr>
    <w:r>
      <w:t xml:space="preserve">                                                                                           Employability and Career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61AB2" w14:textId="77777777" w:rsidR="00B571FC" w:rsidRDefault="00BE16A7">
    <w:r>
      <w:t xml:space="preserve">                                                          RUNNING HEAD: Employability and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1FC"/>
    <w:rsid w:val="000E378E"/>
    <w:rsid w:val="00536804"/>
    <w:rsid w:val="007C334E"/>
    <w:rsid w:val="00A610E2"/>
    <w:rsid w:val="00AF5EB6"/>
    <w:rsid w:val="00B571FC"/>
    <w:rsid w:val="00BA7E6A"/>
    <w:rsid w:val="00BE16A7"/>
    <w:rsid w:val="00D352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A3652"/>
  <w15:docId w15:val="{BCCDA650-3132-4043-9F2D-38005779D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name w:val="a"/>
    <w:basedOn w:val="TableNormal1"/>
    <w:tblPr>
      <w:tblStyleRowBandSize w:val="1"/>
      <w:tblStyleColBandSize w:val="1"/>
    </w:tblPr>
  </w:style>
  <w:style w:type="paragraph" w:styleId="TOCHeading">
    <w:name w:val="TOC Heading"/>
    <w:basedOn w:val="Heading1"/>
    <w:next w:val="Normal"/>
    <w:uiPriority w:val="39"/>
    <w:unhideWhenUsed/>
    <w:qFormat/>
    <w:rsid w:val="0063174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3174D"/>
    <w:pPr>
      <w:spacing w:after="100"/>
    </w:pPr>
  </w:style>
  <w:style w:type="character" w:styleId="Hyperlink">
    <w:name w:val="Hyperlink"/>
    <w:basedOn w:val="DefaultParagraphFont"/>
    <w:uiPriority w:val="99"/>
    <w:unhideWhenUsed/>
    <w:rsid w:val="0063174D"/>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h+ENmwhwep1aL6wlzECxrKIdkw==">CgMxLjAyDmgub2tkYzRiYjFwbDllMg5oLm9tcGFkaDh1Y2p1eTIOaC41d3h0cmNwY3Zjd3YyDmguaWI5N3Bwd2xoMzZkMg5oLmtsMW9waXc0N2YzYjIOaC5rYzRiMGI2M2I2ZXg4AHIhMWNzQ3Z2VW5MY3Atc29oVTdpNlVtQTZpN3ZCSHlPdGdX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2201</Words>
  <Characters>12548</Characters>
  <Application>Microsoft Office Word</Application>
  <DocSecurity>0</DocSecurity>
  <Lines>104</Lines>
  <Paragraphs>29</Paragraphs>
  <ScaleCrop>false</ScaleCrop>
  <Company/>
  <LinksUpToDate>false</LinksUpToDate>
  <CharactersWithSpaces>14720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Robalo Silva</cp:lastModifiedBy>
  <cp:revision>2</cp:revision>
  <dcterms:created xsi:type="dcterms:W3CDTF">2025-12-13T09:39:00Z</dcterms:created>
  <dcterms:modified xsi:type="dcterms:W3CDTF">2025-12-13T09:39:00Z</dcterms:modified>
</cp:coreProperties>
</file>