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77EA9" w14:textId="77777777" w:rsidR="00496BF1" w:rsidRDefault="00496BF1">
      <w:pPr>
        <w:spacing w:after="0" w:line="360" w:lineRule="auto"/>
        <w:rPr>
          <w:rFonts w:ascii="Times New Roman" w:hAnsi="Times New Roman" w:cs="Times New Roman"/>
          <w:sz w:val="24"/>
          <w:szCs w:val="24"/>
        </w:rPr>
      </w:pPr>
    </w:p>
    <w:p w14:paraId="0C32F230" w14:textId="77777777" w:rsidR="00496BF1" w:rsidRDefault="00496BF1">
      <w:pPr>
        <w:spacing w:line="360" w:lineRule="auto"/>
        <w:jc w:val="center"/>
        <w:rPr>
          <w:rFonts w:ascii="Times New Roman" w:hAnsi="Times New Roman" w:cs="Times New Roman"/>
          <w:b/>
          <w:bCs/>
          <w:sz w:val="40"/>
          <w:szCs w:val="40"/>
        </w:rPr>
      </w:pPr>
    </w:p>
    <w:p w14:paraId="1981D848" w14:textId="77777777" w:rsidR="00496BF1" w:rsidRDefault="00496BF1">
      <w:pPr>
        <w:spacing w:line="360" w:lineRule="auto"/>
        <w:jc w:val="center"/>
        <w:rPr>
          <w:rFonts w:ascii="Times New Roman" w:hAnsi="Times New Roman" w:cs="Times New Roman"/>
          <w:b/>
          <w:bCs/>
          <w:sz w:val="40"/>
          <w:szCs w:val="40"/>
        </w:rPr>
      </w:pPr>
    </w:p>
    <w:p w14:paraId="25530884" w14:textId="77777777" w:rsidR="00496BF1" w:rsidRDefault="00101FF1">
      <w:pPr>
        <w:spacing w:line="360" w:lineRule="auto"/>
        <w:jc w:val="center"/>
      </w:pPr>
      <w:r>
        <w:rPr>
          <w:rFonts w:ascii="Times New Roman" w:hAnsi="Times New Roman" w:cs="Times New Roman"/>
          <w:sz w:val="40"/>
          <w:szCs w:val="40"/>
        </w:rPr>
        <w:t>Health, Wellbeing, and Sustainable Development</w:t>
      </w:r>
    </w:p>
    <w:p w14:paraId="7D7A78EE" w14:textId="77777777" w:rsidR="00496BF1" w:rsidRDefault="00101FF1">
      <w:pPr>
        <w:spacing w:line="360" w:lineRule="auto"/>
        <w:jc w:val="center"/>
      </w:pPr>
      <w:r>
        <w:rPr>
          <w:rFonts w:ascii="Times New Roman" w:hAnsi="Times New Roman" w:cs="Times New Roman"/>
          <w:sz w:val="40"/>
          <w:szCs w:val="40"/>
        </w:rPr>
        <w:t>BMHP6021</w:t>
      </w:r>
    </w:p>
    <w:p w14:paraId="5E7E3F84" w14:textId="77777777" w:rsidR="00496BF1" w:rsidRDefault="00101FF1">
      <w:pPr>
        <w:spacing w:line="360" w:lineRule="auto"/>
        <w:jc w:val="center"/>
      </w:pPr>
      <w:r>
        <w:rPr>
          <w:rFonts w:ascii="Times New Roman" w:hAnsi="Times New Roman" w:cs="Times New Roman"/>
          <w:sz w:val="40"/>
          <w:szCs w:val="40"/>
        </w:rPr>
        <w:t>A review of SDG3, SDG4 and SDG17 on Croydon</w:t>
      </w:r>
    </w:p>
    <w:p w14:paraId="2C578AF0" w14:textId="77777777" w:rsidR="00496BF1" w:rsidRDefault="00101FF1">
      <w:pPr>
        <w:spacing w:line="360" w:lineRule="auto"/>
        <w:jc w:val="center"/>
        <w:rPr>
          <w:rFonts w:ascii="Arial" w:hAnsi="Arial"/>
          <w:sz w:val="24"/>
          <w:szCs w:val="24"/>
        </w:rPr>
      </w:pPr>
      <w:r>
        <w:rPr>
          <w:rFonts w:ascii="Arial" w:eastAsiaTheme="majorEastAsia" w:hAnsi="Arial" w:cs="Times New Roman"/>
          <w:sz w:val="24"/>
          <w:szCs w:val="24"/>
        </w:rPr>
        <w:t>Student name: Maria Dandu</w:t>
      </w:r>
    </w:p>
    <w:p w14:paraId="3579E6D0" w14:textId="77777777" w:rsidR="00496BF1" w:rsidRDefault="00101FF1">
      <w:pPr>
        <w:spacing w:line="360" w:lineRule="auto"/>
        <w:jc w:val="center"/>
        <w:rPr>
          <w:rFonts w:ascii="Arial" w:hAnsi="Arial"/>
          <w:sz w:val="24"/>
          <w:szCs w:val="24"/>
        </w:rPr>
      </w:pPr>
      <w:r>
        <w:rPr>
          <w:rFonts w:ascii="Arial" w:eastAsiaTheme="majorEastAsia" w:hAnsi="Arial" w:cs="Times New Roman"/>
          <w:sz w:val="24"/>
          <w:szCs w:val="24"/>
        </w:rPr>
        <w:t>Student ID:  1810151</w:t>
      </w:r>
    </w:p>
    <w:p w14:paraId="20989A4C" w14:textId="77777777" w:rsidR="00496BF1" w:rsidRDefault="00101FF1">
      <w:pPr>
        <w:spacing w:line="360" w:lineRule="auto"/>
        <w:jc w:val="center"/>
        <w:rPr>
          <w:rFonts w:ascii="Arial" w:hAnsi="Arial"/>
          <w:sz w:val="24"/>
          <w:szCs w:val="24"/>
        </w:rPr>
      </w:pPr>
      <w:r>
        <w:rPr>
          <w:rFonts w:ascii="Arial" w:eastAsiaTheme="majorEastAsia" w:hAnsi="Arial" w:cs="Times New Roman"/>
          <w:sz w:val="24"/>
          <w:szCs w:val="24"/>
        </w:rPr>
        <w:t xml:space="preserve">Lecturer name: Diola </w:t>
      </w:r>
      <w:proofErr w:type="spellStart"/>
      <w:r>
        <w:rPr>
          <w:rFonts w:ascii="Arial" w:eastAsiaTheme="majorEastAsia" w:hAnsi="Arial" w:cs="Times New Roman"/>
          <w:sz w:val="24"/>
          <w:szCs w:val="24"/>
        </w:rPr>
        <w:t>Bijlhout</w:t>
      </w:r>
      <w:proofErr w:type="spellEnd"/>
    </w:p>
    <w:p w14:paraId="19641C32" w14:textId="77777777" w:rsidR="00496BF1" w:rsidRDefault="00101FF1">
      <w:pPr>
        <w:spacing w:line="360" w:lineRule="auto"/>
        <w:jc w:val="center"/>
        <w:rPr>
          <w:rFonts w:ascii="Arial" w:hAnsi="Arial"/>
          <w:sz w:val="24"/>
          <w:szCs w:val="24"/>
        </w:rPr>
      </w:pPr>
      <w:r>
        <w:rPr>
          <w:rFonts w:ascii="Arial" w:eastAsiaTheme="majorEastAsia" w:hAnsi="Arial" w:cs="Times New Roman"/>
          <w:sz w:val="24"/>
          <w:szCs w:val="24"/>
        </w:rPr>
        <w:t>Submission date: 25.04.2022</w:t>
      </w:r>
    </w:p>
    <w:sdt>
      <w:sdtPr>
        <w:rPr>
          <w:rFonts w:asciiTheme="minorHAnsi" w:eastAsiaTheme="minorHAnsi" w:hAnsiTheme="minorHAnsi" w:cstheme="minorBidi"/>
          <w:b w:val="0"/>
          <w:bCs w:val="0"/>
          <w:sz w:val="22"/>
          <w:szCs w:val="22"/>
        </w:rPr>
        <w:id w:val="-604802313"/>
        <w:docPartObj>
          <w:docPartGallery w:val="Table of Contents"/>
          <w:docPartUnique/>
        </w:docPartObj>
      </w:sdtPr>
      <w:sdtEndPr/>
      <w:sdtContent>
        <w:p w14:paraId="309A61B0" w14:textId="77777777" w:rsidR="00496BF1" w:rsidRDefault="00101FF1">
          <w:pPr>
            <w:pStyle w:val="TOAHeading"/>
          </w:pPr>
          <w:r>
            <w:br w:type="page"/>
          </w:r>
          <w:r>
            <w:lastRenderedPageBreak/>
            <w:t>Contents</w:t>
          </w:r>
        </w:p>
        <w:p w14:paraId="2DA26745" w14:textId="77777777" w:rsidR="00496BF1" w:rsidRDefault="00101FF1">
          <w:pPr>
            <w:pStyle w:val="TOC1"/>
            <w:tabs>
              <w:tab w:val="right" w:leader="dot" w:pos="9360"/>
            </w:tabs>
          </w:pPr>
          <w:r>
            <w:fldChar w:fldCharType="begin"/>
          </w:r>
          <w:r>
            <w:rPr>
              <w:rStyle w:val="IndexLink"/>
              <w:webHidden/>
            </w:rPr>
            <w:instrText>TOC \z \o "1-3" \u \h</w:instrText>
          </w:r>
          <w:r>
            <w:rPr>
              <w:rStyle w:val="IndexLink"/>
            </w:rPr>
            <w:fldChar w:fldCharType="separate"/>
          </w:r>
          <w:hyperlink w:anchor="__RefHeading___Toc1025_3853667383">
            <w:r>
              <w:rPr>
                <w:rStyle w:val="IndexLink"/>
                <w:webHidden/>
              </w:rPr>
              <w:t>Introduction</w:t>
            </w:r>
            <w:r>
              <w:rPr>
                <w:rStyle w:val="IndexLink"/>
                <w:webHidden/>
              </w:rPr>
              <w:tab/>
              <w:t>3</w:t>
            </w:r>
          </w:hyperlink>
        </w:p>
        <w:p w14:paraId="4A607CBC" w14:textId="77777777" w:rsidR="00496BF1" w:rsidRDefault="00101FF1">
          <w:pPr>
            <w:pStyle w:val="TOC1"/>
            <w:tabs>
              <w:tab w:val="right" w:leader="dot" w:pos="9360"/>
            </w:tabs>
          </w:pPr>
          <w:hyperlink w:anchor="__RefHeading___Toc1027_3853667383">
            <w:r>
              <w:rPr>
                <w:rStyle w:val="IndexLink"/>
                <w:webHidden/>
              </w:rPr>
              <w:t>An overview of the sustainable development goals</w:t>
            </w:r>
            <w:r>
              <w:rPr>
                <w:rStyle w:val="IndexLink"/>
                <w:webHidden/>
              </w:rPr>
              <w:tab/>
              <w:t>4</w:t>
            </w:r>
          </w:hyperlink>
        </w:p>
        <w:p w14:paraId="729E1AC0" w14:textId="77777777" w:rsidR="00496BF1" w:rsidRDefault="00101FF1">
          <w:pPr>
            <w:pStyle w:val="TOC1"/>
            <w:tabs>
              <w:tab w:val="right" w:leader="dot" w:pos="9360"/>
            </w:tabs>
          </w:pPr>
          <w:hyperlink w:anchor="__RefHeading___Toc1029_3853667383">
            <w:r>
              <w:rPr>
                <w:rStyle w:val="IndexLink"/>
                <w:webHidden/>
              </w:rPr>
              <w:t>Overview of the three SD</w:t>
            </w:r>
            <w:r>
              <w:rPr>
                <w:rStyle w:val="IndexLink"/>
                <w:webHidden/>
              </w:rPr>
              <w:t>Gs</w:t>
            </w:r>
            <w:r>
              <w:rPr>
                <w:rStyle w:val="IndexLink"/>
                <w:webHidden/>
              </w:rPr>
              <w:tab/>
              <w:t>7</w:t>
            </w:r>
          </w:hyperlink>
        </w:p>
        <w:p w14:paraId="36752B84" w14:textId="77777777" w:rsidR="00496BF1" w:rsidRDefault="00101FF1">
          <w:pPr>
            <w:pStyle w:val="TOC2"/>
            <w:tabs>
              <w:tab w:val="right" w:leader="dot" w:pos="9360"/>
            </w:tabs>
          </w:pPr>
          <w:hyperlink w:anchor="__RefHeading___Toc1031_3853667383">
            <w:r>
              <w:rPr>
                <w:rStyle w:val="IndexLink"/>
                <w:webHidden/>
              </w:rPr>
              <w:t>Good health and well-being</w:t>
            </w:r>
            <w:r>
              <w:rPr>
                <w:rStyle w:val="IndexLink"/>
                <w:webHidden/>
              </w:rPr>
              <w:tab/>
              <w:t>7</w:t>
            </w:r>
          </w:hyperlink>
        </w:p>
        <w:p w14:paraId="481332DB" w14:textId="77777777" w:rsidR="00496BF1" w:rsidRDefault="00101FF1">
          <w:pPr>
            <w:pStyle w:val="TOC2"/>
            <w:tabs>
              <w:tab w:val="right" w:leader="dot" w:pos="9360"/>
            </w:tabs>
          </w:pPr>
          <w:hyperlink w:anchor="__RefHeading___Toc1033_3853667383">
            <w:r>
              <w:rPr>
                <w:rStyle w:val="IndexLink"/>
                <w:webHidden/>
              </w:rPr>
              <w:t>Quality education</w:t>
            </w:r>
            <w:r>
              <w:rPr>
                <w:rStyle w:val="IndexLink"/>
                <w:webHidden/>
              </w:rPr>
              <w:tab/>
              <w:t>7</w:t>
            </w:r>
          </w:hyperlink>
        </w:p>
        <w:p w14:paraId="2392D579" w14:textId="77777777" w:rsidR="00496BF1" w:rsidRDefault="00101FF1">
          <w:pPr>
            <w:pStyle w:val="TOC2"/>
            <w:tabs>
              <w:tab w:val="right" w:leader="dot" w:pos="9360"/>
            </w:tabs>
          </w:pPr>
          <w:hyperlink w:anchor="__RefHeading___Toc1035_3853667383">
            <w:r>
              <w:rPr>
                <w:rStyle w:val="IndexLink"/>
                <w:webHidden/>
              </w:rPr>
              <w:t>Partnerships to achieve the Goals</w:t>
            </w:r>
            <w:r>
              <w:rPr>
                <w:rStyle w:val="IndexLink"/>
                <w:webHidden/>
              </w:rPr>
              <w:tab/>
            </w:r>
            <w:r>
              <w:rPr>
                <w:rStyle w:val="IndexLink"/>
                <w:webHidden/>
              </w:rPr>
              <w:t>8</w:t>
            </w:r>
          </w:hyperlink>
        </w:p>
        <w:p w14:paraId="53145B99" w14:textId="77777777" w:rsidR="00496BF1" w:rsidRDefault="00101FF1">
          <w:pPr>
            <w:pStyle w:val="TOC1"/>
            <w:tabs>
              <w:tab w:val="right" w:leader="dot" w:pos="9360"/>
            </w:tabs>
          </w:pPr>
          <w:hyperlink w:anchor="__RefHeading___Toc1037_3853667383">
            <w:r>
              <w:rPr>
                <w:rStyle w:val="IndexLink"/>
                <w:webHidden/>
              </w:rPr>
              <w:t>Introduction to Croydon</w:t>
            </w:r>
            <w:r>
              <w:rPr>
                <w:rStyle w:val="IndexLink"/>
                <w:webHidden/>
              </w:rPr>
              <w:tab/>
              <w:t>8</w:t>
            </w:r>
          </w:hyperlink>
        </w:p>
        <w:p w14:paraId="4F0AD1DA" w14:textId="77777777" w:rsidR="00496BF1" w:rsidRDefault="00101FF1">
          <w:pPr>
            <w:pStyle w:val="TOC1"/>
            <w:tabs>
              <w:tab w:val="right" w:leader="dot" w:pos="9360"/>
            </w:tabs>
          </w:pPr>
          <w:hyperlink w:anchor="__RefHeading___Toc1039_3853667383">
            <w:r>
              <w:rPr>
                <w:rStyle w:val="IndexLink"/>
                <w:webHidden/>
              </w:rPr>
              <w:t>Initiatives by the government of UK</w:t>
            </w:r>
            <w:r>
              <w:rPr>
                <w:rStyle w:val="IndexLink"/>
                <w:webHidden/>
              </w:rPr>
              <w:tab/>
              <w:t>10</w:t>
            </w:r>
          </w:hyperlink>
        </w:p>
        <w:p w14:paraId="6D2166CB" w14:textId="77777777" w:rsidR="00496BF1" w:rsidRDefault="00101FF1">
          <w:pPr>
            <w:pStyle w:val="TOC2"/>
            <w:tabs>
              <w:tab w:val="right" w:leader="dot" w:pos="9360"/>
            </w:tabs>
          </w:pPr>
          <w:hyperlink w:anchor="__RefHeading___Toc1041_3853667383">
            <w:r>
              <w:rPr>
                <w:rStyle w:val="IndexLink"/>
                <w:webHidden/>
              </w:rPr>
              <w:t>Initiatives to meet g</w:t>
            </w:r>
            <w:r>
              <w:rPr>
                <w:rStyle w:val="IndexLink"/>
                <w:webHidden/>
              </w:rPr>
              <w:t>oal 3 on Good health and well-being</w:t>
            </w:r>
            <w:r>
              <w:rPr>
                <w:rStyle w:val="IndexLink"/>
                <w:webHidden/>
              </w:rPr>
              <w:tab/>
              <w:t>10</w:t>
            </w:r>
          </w:hyperlink>
        </w:p>
        <w:p w14:paraId="35716857" w14:textId="77777777" w:rsidR="00496BF1" w:rsidRDefault="00101FF1">
          <w:pPr>
            <w:pStyle w:val="TOC2"/>
            <w:tabs>
              <w:tab w:val="right" w:leader="dot" w:pos="9360"/>
            </w:tabs>
          </w:pPr>
          <w:hyperlink w:anchor="__RefHeading___Toc1043_3853667383">
            <w:r>
              <w:rPr>
                <w:rStyle w:val="IndexLink"/>
                <w:webHidden/>
              </w:rPr>
              <w:t>UK initiatives on Quality education</w:t>
            </w:r>
            <w:r>
              <w:rPr>
                <w:rStyle w:val="IndexLink"/>
                <w:webHidden/>
              </w:rPr>
              <w:tab/>
              <w:t>10</w:t>
            </w:r>
          </w:hyperlink>
        </w:p>
        <w:p w14:paraId="5ABCAF57" w14:textId="77777777" w:rsidR="00496BF1" w:rsidRDefault="00101FF1">
          <w:pPr>
            <w:pStyle w:val="TOC2"/>
            <w:tabs>
              <w:tab w:val="right" w:leader="dot" w:pos="9360"/>
            </w:tabs>
          </w:pPr>
          <w:hyperlink w:anchor="__RefHeading___Toc1045_3853667383">
            <w:r>
              <w:rPr>
                <w:rStyle w:val="IndexLink"/>
                <w:webHidden/>
              </w:rPr>
              <w:t xml:space="preserve">UK initiatives towards achievement of Partnerships to </w:t>
            </w:r>
            <w:r>
              <w:rPr>
                <w:rStyle w:val="IndexLink"/>
                <w:webHidden/>
              </w:rPr>
              <w:t>achieve the Goals</w:t>
            </w:r>
            <w:r>
              <w:rPr>
                <w:rStyle w:val="IndexLink"/>
                <w:webHidden/>
              </w:rPr>
              <w:tab/>
              <w:t>11</w:t>
            </w:r>
          </w:hyperlink>
        </w:p>
        <w:p w14:paraId="139F7F5D" w14:textId="77777777" w:rsidR="00496BF1" w:rsidRDefault="00101FF1">
          <w:pPr>
            <w:pStyle w:val="TOC1"/>
            <w:tabs>
              <w:tab w:val="right" w:leader="dot" w:pos="9360"/>
            </w:tabs>
          </w:pPr>
          <w:hyperlink w:anchor="__RefHeading___Toc1047_3853667383">
            <w:r>
              <w:rPr>
                <w:rStyle w:val="IndexLink"/>
                <w:webHidden/>
              </w:rPr>
              <w:t>SDG strategies and initiatives in Croydon</w:t>
            </w:r>
            <w:r>
              <w:rPr>
                <w:rStyle w:val="IndexLink"/>
                <w:webHidden/>
              </w:rPr>
              <w:tab/>
              <w:t>11</w:t>
            </w:r>
          </w:hyperlink>
        </w:p>
        <w:p w14:paraId="68E5D5B2" w14:textId="77777777" w:rsidR="00496BF1" w:rsidRDefault="00101FF1">
          <w:pPr>
            <w:pStyle w:val="TOC2"/>
            <w:tabs>
              <w:tab w:val="right" w:leader="dot" w:pos="9360"/>
            </w:tabs>
          </w:pPr>
          <w:hyperlink w:anchor="__RefHeading___Toc1049_3853667383">
            <w:r>
              <w:rPr>
                <w:rStyle w:val="IndexLink"/>
                <w:webHidden/>
              </w:rPr>
              <w:t>Initiatives in Croydon to meet goal 3 on Good health and well-being</w:t>
            </w:r>
            <w:r>
              <w:rPr>
                <w:rStyle w:val="IndexLink"/>
                <w:webHidden/>
              </w:rPr>
              <w:tab/>
              <w:t>12</w:t>
            </w:r>
          </w:hyperlink>
        </w:p>
        <w:p w14:paraId="5443EF5F" w14:textId="77777777" w:rsidR="00496BF1" w:rsidRDefault="00101FF1">
          <w:pPr>
            <w:pStyle w:val="TOC2"/>
            <w:tabs>
              <w:tab w:val="right" w:leader="dot" w:pos="9360"/>
            </w:tabs>
          </w:pPr>
          <w:hyperlink w:anchor="__RefHeading___Toc1051_3853667383">
            <w:r>
              <w:rPr>
                <w:rStyle w:val="IndexLink"/>
                <w:webHidden/>
              </w:rPr>
              <w:t>Croydon initiatives on SDG4: Quality education</w:t>
            </w:r>
            <w:r>
              <w:rPr>
                <w:rStyle w:val="IndexLink"/>
                <w:webHidden/>
              </w:rPr>
              <w:tab/>
              <w:t>12</w:t>
            </w:r>
          </w:hyperlink>
        </w:p>
        <w:p w14:paraId="4D42E3F5" w14:textId="77777777" w:rsidR="00496BF1" w:rsidRDefault="00101FF1">
          <w:pPr>
            <w:pStyle w:val="TOC2"/>
            <w:tabs>
              <w:tab w:val="right" w:leader="dot" w:pos="9360"/>
            </w:tabs>
          </w:pPr>
          <w:hyperlink w:anchor="__RefHeading___Toc1053_3853667383">
            <w:r>
              <w:rPr>
                <w:rStyle w:val="IndexLink"/>
                <w:webHidden/>
              </w:rPr>
              <w:t>The initiatives in Croydon towards achievement of Partnerships to achieve the Goals</w:t>
            </w:r>
            <w:r>
              <w:rPr>
                <w:rStyle w:val="IndexLink"/>
                <w:webHidden/>
              </w:rPr>
              <w:tab/>
              <w:t>13</w:t>
            </w:r>
          </w:hyperlink>
        </w:p>
        <w:p w14:paraId="1A2FFCAE" w14:textId="77777777" w:rsidR="00496BF1" w:rsidRDefault="00101FF1">
          <w:pPr>
            <w:pStyle w:val="TOC1"/>
            <w:tabs>
              <w:tab w:val="right" w:leader="dot" w:pos="9360"/>
            </w:tabs>
          </w:pPr>
          <w:hyperlink w:anchor="__RefHeading___Toc1055_3853667383">
            <w:r>
              <w:rPr>
                <w:rStyle w:val="IndexLink"/>
                <w:webHidden/>
              </w:rPr>
              <w:t>Recommendations</w:t>
            </w:r>
            <w:r>
              <w:rPr>
                <w:rStyle w:val="IndexLink"/>
                <w:webHidden/>
              </w:rPr>
              <w:tab/>
              <w:t>13</w:t>
            </w:r>
          </w:hyperlink>
        </w:p>
        <w:p w14:paraId="3DFD6E69" w14:textId="77777777" w:rsidR="00496BF1" w:rsidRDefault="00101FF1">
          <w:pPr>
            <w:pStyle w:val="TOC1"/>
            <w:tabs>
              <w:tab w:val="right" w:leader="dot" w:pos="9360"/>
            </w:tabs>
          </w:pPr>
          <w:hyperlink w:anchor="__RefHeading___Toc1057_3853667383">
            <w:r>
              <w:rPr>
                <w:rStyle w:val="IndexLink"/>
                <w:webHidden/>
              </w:rPr>
              <w:t>Conclusion</w:t>
            </w:r>
            <w:r>
              <w:rPr>
                <w:rStyle w:val="IndexLink"/>
                <w:webHidden/>
              </w:rPr>
              <w:tab/>
              <w:t>14</w:t>
            </w:r>
          </w:hyperlink>
        </w:p>
        <w:p w14:paraId="3E818BC2" w14:textId="77777777" w:rsidR="00496BF1" w:rsidRDefault="00101FF1">
          <w:pPr>
            <w:pStyle w:val="TOC1"/>
            <w:tabs>
              <w:tab w:val="right" w:leader="dot" w:pos="9360"/>
            </w:tabs>
          </w:pPr>
          <w:hyperlink w:anchor="__RefHeading___Toc1059_3853667383">
            <w:r>
              <w:rPr>
                <w:rStyle w:val="IndexLink"/>
                <w:webHidden/>
              </w:rPr>
              <w:t>References</w:t>
            </w:r>
            <w:r>
              <w:rPr>
                <w:rStyle w:val="IndexLink"/>
                <w:webHidden/>
              </w:rPr>
              <w:tab/>
              <w:t>15</w:t>
            </w:r>
          </w:hyperlink>
          <w:r>
            <w:rPr>
              <w:rStyle w:val="IndexLink"/>
            </w:rPr>
            <w:fldChar w:fldCharType="end"/>
          </w:r>
        </w:p>
      </w:sdtContent>
    </w:sdt>
    <w:p w14:paraId="0ADB749C" w14:textId="77777777" w:rsidR="00496BF1" w:rsidRDefault="00101FF1">
      <w:pPr>
        <w:rPr>
          <w:rFonts w:ascii="Arial" w:hAnsi="Arial"/>
        </w:rPr>
      </w:pPr>
      <w:r>
        <w:br w:type="page"/>
      </w:r>
    </w:p>
    <w:p w14:paraId="20154410" w14:textId="77777777" w:rsidR="00496BF1" w:rsidRDefault="00101FF1">
      <w:pPr>
        <w:pStyle w:val="Heading1"/>
        <w:spacing w:line="360" w:lineRule="auto"/>
        <w:rPr>
          <w:rFonts w:ascii="Arial" w:hAnsi="Arial"/>
        </w:rPr>
      </w:pPr>
      <w:bookmarkStart w:id="0" w:name="__RefHeading___Toc1025_3853667383"/>
      <w:bookmarkStart w:id="1" w:name="_Toc101198958"/>
      <w:bookmarkEnd w:id="0"/>
      <w:r>
        <w:rPr>
          <w:rFonts w:ascii="Arial" w:hAnsi="Arial" w:cs="Times New Roman"/>
          <w:color w:val="auto"/>
          <w:sz w:val="24"/>
          <w:szCs w:val="24"/>
        </w:rPr>
        <w:lastRenderedPageBreak/>
        <w:t>Introduction</w:t>
      </w:r>
      <w:bookmarkEnd w:id="1"/>
    </w:p>
    <w:p w14:paraId="6AE0E6E9" w14:textId="63C8739C" w:rsidR="00496BF1" w:rsidRDefault="00101FF1">
      <w:pPr>
        <w:spacing w:line="360" w:lineRule="auto"/>
        <w:rPr>
          <w:rFonts w:ascii="Times New Roman" w:hAnsi="Times New Roman" w:cs="Times New Roman"/>
          <w:sz w:val="24"/>
          <w:szCs w:val="24"/>
        </w:rPr>
      </w:pPr>
      <w:r>
        <w:rPr>
          <w:rFonts w:ascii="Arial" w:hAnsi="Arial" w:cs="Times New Roman"/>
          <w:sz w:val="24"/>
          <w:szCs w:val="24"/>
        </w:rPr>
        <w:t>Health have been unders</w:t>
      </w:r>
      <w:r>
        <w:rPr>
          <w:rFonts w:ascii="Arial" w:hAnsi="Arial" w:cs="Times New Roman"/>
          <w:sz w:val="24"/>
          <w:szCs w:val="24"/>
        </w:rPr>
        <w:t xml:space="preserve">tood in many ways basing on the environment and other aspects of understanding of the concept of health. However, the most agreed upon definition of health is that health is a state of complete social, </w:t>
      </w:r>
      <w:r w:rsidR="00AC71F0">
        <w:rPr>
          <w:rFonts w:ascii="Arial" w:hAnsi="Arial" w:cs="Times New Roman"/>
          <w:sz w:val="24"/>
          <w:szCs w:val="24"/>
        </w:rPr>
        <w:t>physical,</w:t>
      </w:r>
      <w:r>
        <w:rPr>
          <w:rFonts w:ascii="Arial" w:hAnsi="Arial" w:cs="Times New Roman"/>
          <w:sz w:val="24"/>
          <w:szCs w:val="24"/>
        </w:rPr>
        <w:t xml:space="preserve"> and mental wellbeing. On the other hand, well</w:t>
      </w:r>
      <w:r>
        <w:rPr>
          <w:rFonts w:ascii="Arial" w:hAnsi="Arial" w:cs="Times New Roman"/>
          <w:sz w:val="24"/>
          <w:szCs w:val="24"/>
        </w:rPr>
        <w:t xml:space="preserve">being has been understood as the state of being comfortable, </w:t>
      </w:r>
      <w:proofErr w:type="gramStart"/>
      <w:r>
        <w:rPr>
          <w:rFonts w:ascii="Arial" w:hAnsi="Arial" w:cs="Times New Roman"/>
          <w:sz w:val="24"/>
          <w:szCs w:val="24"/>
        </w:rPr>
        <w:t>happy</w:t>
      </w:r>
      <w:proofErr w:type="gramEnd"/>
      <w:r>
        <w:rPr>
          <w:rFonts w:ascii="Arial" w:hAnsi="Arial" w:cs="Times New Roman"/>
          <w:sz w:val="24"/>
          <w:szCs w:val="24"/>
        </w:rPr>
        <w:t xml:space="preserve"> </w:t>
      </w:r>
      <w:r w:rsidR="00AC71F0">
        <w:rPr>
          <w:rFonts w:ascii="Arial" w:hAnsi="Arial" w:cs="Times New Roman"/>
          <w:sz w:val="24"/>
          <w:szCs w:val="24"/>
        </w:rPr>
        <w:t xml:space="preserve">and </w:t>
      </w:r>
      <w:r>
        <w:rPr>
          <w:rFonts w:ascii="Arial" w:hAnsi="Arial" w:cs="Times New Roman"/>
          <w:sz w:val="24"/>
          <w:szCs w:val="24"/>
        </w:rPr>
        <w:t xml:space="preserve">healthy </w:t>
      </w:r>
      <w:r>
        <w:rPr>
          <w:rFonts w:ascii="Times New Roman" w:hAnsi="Times New Roman" w:cs="Times New Roman"/>
          <w:sz w:val="24"/>
          <w:szCs w:val="24"/>
        </w:rPr>
        <w:t>(</w:t>
      </w:r>
      <w:proofErr w:type="spellStart"/>
      <w:r>
        <w:rPr>
          <w:rFonts w:ascii="Times New Roman" w:hAnsi="Times New Roman" w:cs="Times New Roman"/>
          <w:sz w:val="24"/>
          <w:szCs w:val="24"/>
        </w:rPr>
        <w:t>Wooll</w:t>
      </w:r>
      <w:proofErr w:type="spellEnd"/>
      <w:r>
        <w:rPr>
          <w:rFonts w:ascii="Times New Roman" w:hAnsi="Times New Roman" w:cs="Times New Roman"/>
          <w:sz w:val="24"/>
          <w:szCs w:val="24"/>
        </w:rPr>
        <w:t xml:space="preserve">, 2020). </w:t>
      </w:r>
      <w:r>
        <w:rPr>
          <w:rFonts w:ascii="Arial" w:hAnsi="Arial" w:cs="Times New Roman"/>
          <w:sz w:val="24"/>
          <w:szCs w:val="24"/>
        </w:rPr>
        <w:t>Health and wellbeing have been closely associated with sustainability under sustainable development. Sustainable development has been understood as the development</w:t>
      </w:r>
      <w:r>
        <w:rPr>
          <w:rFonts w:ascii="Arial" w:hAnsi="Arial" w:cs="Times New Roman"/>
          <w:sz w:val="24"/>
          <w:szCs w:val="24"/>
        </w:rPr>
        <w:t xml:space="preserve"> which meets the needs of the present times without compromising the needs of the future generations’ ability to meet their own needs. Sustainable development is linked with sustainability. Under sustainable development, productivity is maintained by repla</w:t>
      </w:r>
      <w:r>
        <w:rPr>
          <w:rFonts w:ascii="Arial" w:hAnsi="Arial" w:cs="Times New Roman"/>
          <w:sz w:val="24"/>
          <w:szCs w:val="24"/>
        </w:rPr>
        <w:t xml:space="preserve">cing the old used resources and the resources which have equal or even better value while ensuring that the natural biotic systems are not exhausted. Sustainable development focuses on ensuring that the current generations </w:t>
      </w:r>
      <w:proofErr w:type="gramStart"/>
      <w:r>
        <w:rPr>
          <w:rFonts w:ascii="Arial" w:hAnsi="Arial" w:cs="Times New Roman"/>
          <w:sz w:val="24"/>
          <w:szCs w:val="24"/>
        </w:rPr>
        <w:t>focuses</w:t>
      </w:r>
      <w:proofErr w:type="gramEnd"/>
      <w:r>
        <w:rPr>
          <w:rFonts w:ascii="Arial" w:hAnsi="Arial" w:cs="Times New Roman"/>
          <w:sz w:val="24"/>
          <w:szCs w:val="24"/>
        </w:rPr>
        <w:t xml:space="preserve"> on regenerate, maintain a</w:t>
      </w:r>
      <w:r>
        <w:rPr>
          <w:rFonts w:ascii="Arial" w:hAnsi="Arial" w:cs="Times New Roman"/>
          <w:sz w:val="24"/>
          <w:szCs w:val="24"/>
        </w:rPr>
        <w:t xml:space="preserve">nd improves the natural resources in the planet for use in the future </w:t>
      </w:r>
      <w:r>
        <w:rPr>
          <w:rFonts w:ascii="Times New Roman" w:hAnsi="Times New Roman" w:cs="Times New Roman"/>
          <w:sz w:val="24"/>
          <w:szCs w:val="24"/>
        </w:rPr>
        <w:t>(Lynn and Eda, 2014).</w:t>
      </w:r>
      <w:r>
        <w:rPr>
          <w:rFonts w:ascii="Arial" w:hAnsi="Arial" w:cs="Times New Roman"/>
          <w:sz w:val="24"/>
          <w:szCs w:val="24"/>
        </w:rPr>
        <w:t xml:space="preserve"> This assignment shall focus on various aspects of health, </w:t>
      </w:r>
      <w:r w:rsidR="00AC71F0">
        <w:rPr>
          <w:rFonts w:ascii="Arial" w:hAnsi="Arial" w:cs="Times New Roman"/>
          <w:sz w:val="24"/>
          <w:szCs w:val="24"/>
        </w:rPr>
        <w:t>wellbeing,</w:t>
      </w:r>
      <w:r>
        <w:rPr>
          <w:rFonts w:ascii="Arial" w:hAnsi="Arial" w:cs="Times New Roman"/>
          <w:sz w:val="24"/>
          <w:szCs w:val="24"/>
        </w:rPr>
        <w:t xml:space="preserve"> and sustainable development. This shall include a critical analysis of ubiquitous nature of heal</w:t>
      </w:r>
      <w:r>
        <w:rPr>
          <w:rFonts w:ascii="Arial" w:hAnsi="Arial" w:cs="Times New Roman"/>
          <w:sz w:val="24"/>
          <w:szCs w:val="24"/>
        </w:rPr>
        <w:t>th, wellbeing as well as sustainable development under the present sectors of health and social care. This shall be done through an analysis of the 17 Sustainable Development Goals and an examination of the three goals; 3, 4 and 17. The three goals shall t</w:t>
      </w:r>
      <w:r>
        <w:rPr>
          <w:rFonts w:ascii="Arial" w:hAnsi="Arial" w:cs="Times New Roman"/>
          <w:sz w:val="24"/>
          <w:szCs w:val="24"/>
        </w:rPr>
        <w:t>hen be analyzed in Croydon borough through benefits, policies as well as the initiatives used to achieve these goals. The secondary data on Croydon borough shall then be analyzed on the three sustainable goals and the recommendations provided for improving</w:t>
      </w:r>
      <w:r>
        <w:rPr>
          <w:rFonts w:ascii="Arial" w:hAnsi="Arial" w:cs="Times New Roman"/>
          <w:sz w:val="24"/>
          <w:szCs w:val="24"/>
        </w:rPr>
        <w:t xml:space="preserve"> the policies and the initiatives on the health, wellbeing as well as sustainable development in Croydon borough. </w:t>
      </w:r>
    </w:p>
    <w:p w14:paraId="51077553" w14:textId="77777777" w:rsidR="00496BF1" w:rsidRDefault="00101FF1">
      <w:pPr>
        <w:spacing w:line="360" w:lineRule="auto"/>
        <w:rPr>
          <w:rFonts w:ascii="Arial" w:hAnsi="Arial" w:cs="Times New Roman"/>
          <w:sz w:val="24"/>
          <w:szCs w:val="24"/>
        </w:rPr>
      </w:pPr>
      <w:r>
        <w:br w:type="page"/>
      </w:r>
    </w:p>
    <w:p w14:paraId="262CD496" w14:textId="77777777" w:rsidR="00496BF1" w:rsidRDefault="00101FF1">
      <w:pPr>
        <w:pStyle w:val="Heading1"/>
        <w:spacing w:line="360" w:lineRule="auto"/>
        <w:rPr>
          <w:rFonts w:ascii="Times New Roman" w:hAnsi="Times New Roman" w:cs="Times New Roman"/>
          <w:color w:val="auto"/>
          <w:sz w:val="24"/>
          <w:szCs w:val="24"/>
        </w:rPr>
      </w:pPr>
      <w:bookmarkStart w:id="2" w:name="__RefHeading___Toc1027_3853667383"/>
      <w:bookmarkStart w:id="3" w:name="_Toc101198959"/>
      <w:bookmarkEnd w:id="2"/>
      <w:r>
        <w:rPr>
          <w:rFonts w:ascii="Times New Roman" w:hAnsi="Times New Roman" w:cs="Times New Roman"/>
          <w:color w:val="auto"/>
          <w:sz w:val="24"/>
          <w:szCs w:val="24"/>
        </w:rPr>
        <w:lastRenderedPageBreak/>
        <w:t>An overview of the sustainable development goals</w:t>
      </w:r>
      <w:bookmarkEnd w:id="3"/>
    </w:p>
    <w:p w14:paraId="20E43365" w14:textId="77777777" w:rsidR="00496BF1" w:rsidRDefault="00101FF1">
      <w:pPr>
        <w:spacing w:line="360" w:lineRule="auto"/>
        <w:rPr>
          <w:rFonts w:ascii="Arial" w:hAnsi="Arial"/>
        </w:rPr>
      </w:pPr>
      <w:r>
        <w:rPr>
          <w:rFonts w:ascii="Arial" w:hAnsi="Arial" w:cs="Times New Roman"/>
          <w:sz w:val="24"/>
          <w:szCs w:val="24"/>
        </w:rPr>
        <w:t>The Sustainable Development Goals (SDGs) are also referred to as the Global Goals and are a collection of the 17 global goals which are interlinked and have been designed as the blueprint which provides for a basis towards achieving a better as well as a s</w:t>
      </w:r>
      <w:r>
        <w:rPr>
          <w:rFonts w:ascii="Arial" w:hAnsi="Arial" w:cs="Times New Roman"/>
          <w:sz w:val="24"/>
          <w:szCs w:val="24"/>
        </w:rPr>
        <w:t>ustainable future for all individuals across the globe. The Sustainable Development Goals were developed by the general assembly of the United Nations and these goals are intended to be achieved as per 2030. The goals are part of the United Nations General</w:t>
      </w:r>
      <w:r>
        <w:rPr>
          <w:rFonts w:ascii="Arial" w:hAnsi="Arial" w:cs="Times New Roman"/>
          <w:sz w:val="24"/>
          <w:szCs w:val="24"/>
        </w:rPr>
        <w:t xml:space="preserve"> Assembly Resolution which is formally known as the </w:t>
      </w:r>
      <w:proofErr w:type="gramStart"/>
      <w:r>
        <w:rPr>
          <w:rFonts w:ascii="Arial" w:hAnsi="Arial" w:cs="Times New Roman"/>
          <w:sz w:val="24"/>
          <w:szCs w:val="24"/>
        </w:rPr>
        <w:t>Agenda</w:t>
      </w:r>
      <w:proofErr w:type="gramEnd"/>
      <w:r>
        <w:rPr>
          <w:rFonts w:ascii="Arial" w:hAnsi="Arial" w:cs="Times New Roman"/>
          <w:sz w:val="24"/>
          <w:szCs w:val="24"/>
        </w:rPr>
        <w:t xml:space="preserve"> 2030. These 17 goals focus on a holistic approach towards achieving sustainable development for all. </w:t>
      </w:r>
    </w:p>
    <w:p w14:paraId="6D94664E" w14:textId="77777777" w:rsidR="00496BF1" w:rsidRDefault="00101FF1">
      <w:pPr>
        <w:spacing w:line="360" w:lineRule="auto"/>
        <w:ind w:left="720" w:hanging="720"/>
        <w:rPr>
          <w:rFonts w:ascii="Arial" w:hAnsi="Arial"/>
        </w:rPr>
      </w:pPr>
      <w:r>
        <w:rPr>
          <w:rFonts w:ascii="Arial" w:hAnsi="Arial" w:cs="Times New Roman"/>
          <w:sz w:val="24"/>
          <w:szCs w:val="24"/>
        </w:rPr>
        <w:t>The sustainable development goals include:</w:t>
      </w:r>
    </w:p>
    <w:p w14:paraId="7125BC83" w14:textId="77777777" w:rsidR="00496BF1" w:rsidRDefault="00101FF1">
      <w:pPr>
        <w:spacing w:line="360" w:lineRule="auto"/>
        <w:rPr>
          <w:rFonts w:ascii="Times New Roman" w:hAnsi="Times New Roman" w:cs="Times New Roman"/>
          <w:sz w:val="24"/>
          <w:szCs w:val="24"/>
        </w:rPr>
      </w:pPr>
      <w:r>
        <w:rPr>
          <w:rFonts w:ascii="Arial" w:hAnsi="Arial" w:cs="Times New Roman"/>
          <w:b/>
          <w:sz w:val="24"/>
          <w:szCs w:val="24"/>
        </w:rPr>
        <w:t>Goal 1: No poverty</w:t>
      </w:r>
      <w:r>
        <w:rPr>
          <w:rFonts w:ascii="Arial" w:hAnsi="Arial" w:cs="Times New Roman"/>
          <w:sz w:val="24"/>
          <w:szCs w:val="24"/>
        </w:rPr>
        <w:t>- The major aim of this first goal</w:t>
      </w:r>
      <w:r>
        <w:rPr>
          <w:rFonts w:ascii="Arial" w:hAnsi="Arial" w:cs="Times New Roman"/>
          <w:sz w:val="24"/>
          <w:szCs w:val="24"/>
        </w:rPr>
        <w:t xml:space="preserve"> is to end poverty in all its forms everywhere in </w:t>
      </w:r>
      <w:proofErr w:type="gramStart"/>
      <w:r>
        <w:rPr>
          <w:rFonts w:ascii="Arial" w:hAnsi="Arial" w:cs="Times New Roman"/>
          <w:sz w:val="24"/>
          <w:szCs w:val="24"/>
        </w:rPr>
        <w:t>all of</w:t>
      </w:r>
      <w:proofErr w:type="gramEnd"/>
      <w:r>
        <w:rPr>
          <w:rFonts w:ascii="Arial" w:hAnsi="Arial" w:cs="Times New Roman"/>
          <w:sz w:val="24"/>
          <w:szCs w:val="24"/>
        </w:rPr>
        <w:t xml:space="preserve"> its forms with an aim of ending extreme poverty as by the year 2030. Some of the targets of this goal include eradicating extreme poverty, implementation of the social protection systems, building re</w:t>
      </w:r>
      <w:r>
        <w:rPr>
          <w:rFonts w:ascii="Arial" w:hAnsi="Arial" w:cs="Times New Roman"/>
          <w:sz w:val="24"/>
          <w:szCs w:val="24"/>
        </w:rPr>
        <w:t xml:space="preserve">silience towards the social, environmental and the economic disasters, reducing poverty by half and ensuring that all the people have equal rights </w:t>
      </w:r>
      <w:r>
        <w:rPr>
          <w:rFonts w:ascii="Times New Roman" w:hAnsi="Times New Roman" w:cs="Times New Roman"/>
          <w:sz w:val="24"/>
          <w:szCs w:val="24"/>
        </w:rPr>
        <w:t xml:space="preserve">(Winfried, 2019). </w:t>
      </w:r>
      <w:r>
        <w:rPr>
          <w:rFonts w:ascii="Arial" w:hAnsi="Arial" w:cs="Times New Roman"/>
          <w:sz w:val="24"/>
          <w:szCs w:val="24"/>
        </w:rPr>
        <w:t>Despite various strategies put in place to deal with poverty in UK, the poverty level is st</w:t>
      </w:r>
      <w:r>
        <w:rPr>
          <w:rFonts w:ascii="Arial" w:hAnsi="Arial" w:cs="Times New Roman"/>
          <w:sz w:val="24"/>
          <w:szCs w:val="24"/>
        </w:rPr>
        <w:t xml:space="preserve">ill at 22% which is still high. </w:t>
      </w:r>
    </w:p>
    <w:p w14:paraId="4FBDE94C" w14:textId="77777777" w:rsidR="00496BF1" w:rsidRDefault="00101FF1">
      <w:pPr>
        <w:spacing w:line="360" w:lineRule="auto"/>
        <w:rPr>
          <w:rFonts w:ascii="Times New Roman" w:hAnsi="Times New Roman" w:cs="Times New Roman"/>
          <w:sz w:val="24"/>
          <w:szCs w:val="24"/>
        </w:rPr>
      </w:pPr>
      <w:r>
        <w:rPr>
          <w:rFonts w:ascii="Arial" w:hAnsi="Arial" w:cs="Times New Roman"/>
          <w:b/>
          <w:sz w:val="24"/>
          <w:szCs w:val="24"/>
        </w:rPr>
        <w:t>Goal 2: Zero hunger</w:t>
      </w:r>
      <w:r>
        <w:rPr>
          <w:rFonts w:ascii="Arial" w:hAnsi="Arial" w:cs="Times New Roman"/>
          <w:sz w:val="24"/>
          <w:szCs w:val="24"/>
        </w:rPr>
        <w:t>- This is also referred to as no hunger and it was put in place with a major aim of achieving food security, while improving on nutrition as well as promoting sustainable agriculture. The UK government ha</w:t>
      </w:r>
      <w:r>
        <w:rPr>
          <w:rFonts w:ascii="Arial" w:hAnsi="Arial" w:cs="Times New Roman"/>
          <w:sz w:val="24"/>
          <w:szCs w:val="24"/>
        </w:rPr>
        <w:t xml:space="preserve">ve put in place various measures such as the action against hunger under the 2021-2025 strategic plan </w:t>
      </w:r>
      <w:r>
        <w:rPr>
          <w:rFonts w:ascii="Times New Roman" w:hAnsi="Times New Roman" w:cs="Times New Roman"/>
          <w:sz w:val="24"/>
          <w:szCs w:val="24"/>
        </w:rPr>
        <w:t>(</w:t>
      </w:r>
      <w:r>
        <w:rPr>
          <w:rFonts w:ascii="Times New Roman" w:hAnsi="Times New Roman" w:cs="Times New Roman"/>
          <w:sz w:val="24"/>
          <w:szCs w:val="24"/>
          <w:shd w:val="clear" w:color="auto" w:fill="FFFFFF"/>
        </w:rPr>
        <w:t>Action Against Hunger, 2021)</w:t>
      </w:r>
      <w:r>
        <w:rPr>
          <w:rFonts w:ascii="Times New Roman" w:hAnsi="Times New Roman" w:cs="Times New Roman"/>
          <w:sz w:val="24"/>
          <w:szCs w:val="24"/>
        </w:rPr>
        <w:t xml:space="preserve">. </w:t>
      </w:r>
    </w:p>
    <w:p w14:paraId="43ABDE41" w14:textId="77777777" w:rsidR="00496BF1" w:rsidRDefault="00101FF1">
      <w:pPr>
        <w:spacing w:line="360" w:lineRule="auto"/>
        <w:rPr>
          <w:rFonts w:ascii="Arial" w:hAnsi="Arial"/>
        </w:rPr>
      </w:pPr>
      <w:r>
        <w:rPr>
          <w:rFonts w:ascii="Arial" w:hAnsi="Arial" w:cs="Times New Roman"/>
          <w:b/>
          <w:sz w:val="24"/>
          <w:szCs w:val="24"/>
        </w:rPr>
        <w:t xml:space="preserve">Goal 3: Good health and well-being- </w:t>
      </w:r>
      <w:r>
        <w:rPr>
          <w:rFonts w:ascii="Arial" w:hAnsi="Arial" w:cs="Times New Roman"/>
          <w:sz w:val="24"/>
          <w:szCs w:val="24"/>
        </w:rPr>
        <w:t>This goal majorly aims at promoting healthy lives for all as well as promoting wellbei</w:t>
      </w:r>
      <w:r>
        <w:rPr>
          <w:rFonts w:ascii="Arial" w:hAnsi="Arial" w:cs="Times New Roman"/>
          <w:sz w:val="24"/>
          <w:szCs w:val="24"/>
        </w:rPr>
        <w:t xml:space="preserve">ng across all the ages. UK have done very well in terms of good health and wellbeing as the health and wellbeing of the people stands at 64%. </w:t>
      </w:r>
    </w:p>
    <w:p w14:paraId="337A2EB1" w14:textId="77777777" w:rsidR="00496BF1" w:rsidRDefault="00101FF1">
      <w:pPr>
        <w:spacing w:line="360" w:lineRule="auto"/>
        <w:rPr>
          <w:rFonts w:ascii="Times New Roman" w:hAnsi="Times New Roman" w:cs="Times New Roman"/>
          <w:sz w:val="24"/>
          <w:szCs w:val="24"/>
        </w:rPr>
      </w:pPr>
      <w:r>
        <w:rPr>
          <w:rFonts w:ascii="Arial" w:hAnsi="Arial" w:cs="Times New Roman"/>
          <w:b/>
          <w:sz w:val="24"/>
          <w:szCs w:val="24"/>
        </w:rPr>
        <w:t>Goal 4: Quality education</w:t>
      </w:r>
      <w:r>
        <w:rPr>
          <w:rFonts w:ascii="Arial" w:hAnsi="Arial" w:cs="Times New Roman"/>
          <w:sz w:val="24"/>
          <w:szCs w:val="24"/>
        </w:rPr>
        <w:t>- This SDG majorly aims at not only ensuring that there is quality education but also en</w:t>
      </w:r>
      <w:r>
        <w:rPr>
          <w:rFonts w:ascii="Arial" w:hAnsi="Arial" w:cs="Times New Roman"/>
          <w:sz w:val="24"/>
          <w:szCs w:val="24"/>
        </w:rPr>
        <w:t xml:space="preserve">sures that the education provided is inclusive and that all </w:t>
      </w:r>
      <w:r>
        <w:rPr>
          <w:rFonts w:ascii="Arial" w:hAnsi="Arial" w:cs="Times New Roman"/>
          <w:sz w:val="24"/>
          <w:szCs w:val="24"/>
        </w:rPr>
        <w:lastRenderedPageBreak/>
        <w:t>individuals have equal access to education. The fourth SDG is made up of 10 targets which are usually measured making use of 11 indicators. The seven of these education targets are outcome oriente</w:t>
      </w:r>
      <w:r>
        <w:rPr>
          <w:rFonts w:ascii="Arial" w:hAnsi="Arial" w:cs="Times New Roman"/>
          <w:sz w:val="24"/>
          <w:szCs w:val="24"/>
        </w:rPr>
        <w:t>d</w:t>
      </w:r>
      <w:r>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United Nations, 2017)</w:t>
      </w:r>
      <w:r>
        <w:rPr>
          <w:rFonts w:ascii="Times New Roman" w:hAnsi="Times New Roman" w:cs="Times New Roman"/>
          <w:sz w:val="24"/>
          <w:szCs w:val="24"/>
        </w:rPr>
        <w:t xml:space="preserve">. </w:t>
      </w:r>
    </w:p>
    <w:p w14:paraId="715E1649" w14:textId="77777777" w:rsidR="00496BF1" w:rsidRDefault="00101FF1">
      <w:pPr>
        <w:spacing w:line="360" w:lineRule="auto"/>
        <w:rPr>
          <w:rFonts w:ascii="Arial" w:hAnsi="Arial"/>
        </w:rPr>
      </w:pPr>
      <w:r>
        <w:rPr>
          <w:rFonts w:ascii="Arial" w:hAnsi="Arial" w:cs="Times New Roman"/>
          <w:b/>
          <w:sz w:val="24"/>
          <w:szCs w:val="24"/>
        </w:rPr>
        <w:t>Goal 5: Gender equality</w:t>
      </w:r>
      <w:r>
        <w:rPr>
          <w:rFonts w:ascii="Arial" w:hAnsi="Arial" w:cs="Times New Roman"/>
          <w:sz w:val="24"/>
          <w:szCs w:val="24"/>
        </w:rPr>
        <w:t xml:space="preserve">- this goal aims at ensuring that the women as well as the ladies are empowered and developed towards achieving equality. This goal is based on the principle of </w:t>
      </w:r>
      <w:r>
        <w:rPr>
          <w:rFonts w:ascii="Arial" w:hAnsi="Arial" w:cs="Times New Roman"/>
          <w:sz w:val="24"/>
          <w:szCs w:val="24"/>
          <w:shd w:val="clear" w:color="auto" w:fill="FFFFFF"/>
        </w:rPr>
        <w:t>"Leave No One Behind" where countries have de</w:t>
      </w:r>
      <w:r>
        <w:rPr>
          <w:rFonts w:ascii="Arial" w:hAnsi="Arial" w:cs="Times New Roman"/>
          <w:sz w:val="24"/>
          <w:szCs w:val="24"/>
          <w:shd w:val="clear" w:color="auto" w:fill="FFFFFF"/>
        </w:rPr>
        <w:t xml:space="preserve">voted to make those who are furthest behind in terms of gender equality a priority. </w:t>
      </w:r>
    </w:p>
    <w:p w14:paraId="4189F47E" w14:textId="77777777" w:rsidR="00496BF1" w:rsidRDefault="00101FF1">
      <w:pPr>
        <w:pStyle w:val="Heading4"/>
        <w:shd w:val="clear" w:color="auto" w:fill="FFFFFF"/>
        <w:spacing w:before="72" w:line="360" w:lineRule="auto"/>
      </w:pPr>
      <w:r>
        <w:rPr>
          <w:rStyle w:val="mw-headline"/>
          <w:rFonts w:ascii="Arial" w:hAnsi="Arial" w:cs="Times New Roman"/>
          <w:b/>
          <w:color w:val="auto"/>
          <w:sz w:val="24"/>
          <w:szCs w:val="24"/>
        </w:rPr>
        <w:t>Goal 6: Clean water and sanitation</w:t>
      </w:r>
    </w:p>
    <w:p w14:paraId="647556EB" w14:textId="77777777" w:rsidR="00496BF1" w:rsidRDefault="00101FF1">
      <w:pPr>
        <w:spacing w:line="360" w:lineRule="auto"/>
        <w:rPr>
          <w:rFonts w:ascii="Times New Roman" w:hAnsi="Times New Roman" w:cs="Times New Roman"/>
          <w:sz w:val="24"/>
          <w:szCs w:val="24"/>
        </w:rPr>
      </w:pPr>
      <w:r>
        <w:rPr>
          <w:rFonts w:ascii="Arial" w:hAnsi="Arial" w:cs="Times New Roman"/>
          <w:sz w:val="24"/>
          <w:szCs w:val="24"/>
        </w:rPr>
        <w:t>This sixth SDG focuses on ensuring that water and sanitation is not only available but is also managed in a manner which is sustainable.</w:t>
      </w:r>
      <w:r>
        <w:rPr>
          <w:rFonts w:ascii="Arial" w:hAnsi="Arial" w:cs="Times New Roman"/>
          <w:sz w:val="24"/>
          <w:szCs w:val="24"/>
        </w:rPr>
        <w:t xml:space="preserve"> This goal is made up of 8 targets 6 of them are based on outcomes under which are measured using 11 indicators</w:t>
      </w:r>
      <w:r>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Belay, 2017</w:t>
      </w:r>
      <w:r>
        <w:rPr>
          <w:rFonts w:ascii="Times New Roman" w:hAnsi="Times New Roman" w:cs="Times New Roman"/>
          <w:sz w:val="24"/>
          <w:szCs w:val="24"/>
        </w:rPr>
        <w:t>).</w:t>
      </w:r>
    </w:p>
    <w:p w14:paraId="04946AB6" w14:textId="77777777" w:rsidR="00496BF1" w:rsidRDefault="00101FF1">
      <w:pPr>
        <w:pStyle w:val="Heading4"/>
        <w:shd w:val="clear" w:color="auto" w:fill="FFFFFF"/>
        <w:spacing w:before="72" w:line="360" w:lineRule="auto"/>
      </w:pPr>
      <w:r>
        <w:rPr>
          <w:rStyle w:val="mw-headline"/>
          <w:rFonts w:ascii="Arial" w:hAnsi="Arial" w:cs="Times New Roman"/>
          <w:b/>
          <w:i w:val="0"/>
          <w:color w:val="auto"/>
          <w:sz w:val="24"/>
          <w:szCs w:val="24"/>
        </w:rPr>
        <w:t>Goal 7: Affordable and clean energy</w:t>
      </w:r>
    </w:p>
    <w:p w14:paraId="4CCE8CD3" w14:textId="77777777" w:rsidR="00496BF1" w:rsidRDefault="00101FF1">
      <w:pPr>
        <w:spacing w:line="360" w:lineRule="auto"/>
        <w:rPr>
          <w:rFonts w:ascii="Arial" w:hAnsi="Arial"/>
        </w:rPr>
      </w:pPr>
      <w:r>
        <w:rPr>
          <w:rFonts w:ascii="Arial" w:hAnsi="Arial" w:cs="Times New Roman"/>
          <w:sz w:val="24"/>
          <w:szCs w:val="24"/>
        </w:rPr>
        <w:t xml:space="preserve">This seventh SDG works to ensure that all the individuals have an equal, affordable as well as reliable modern energy all the </w:t>
      </w:r>
      <w:proofErr w:type="gramStart"/>
      <w:r>
        <w:rPr>
          <w:rFonts w:ascii="Arial" w:hAnsi="Arial" w:cs="Times New Roman"/>
          <w:sz w:val="24"/>
          <w:szCs w:val="24"/>
        </w:rPr>
        <w:t>times</w:t>
      </w:r>
      <w:proofErr w:type="gramEnd"/>
      <w:r>
        <w:rPr>
          <w:rFonts w:ascii="Arial" w:hAnsi="Arial" w:cs="Times New Roman"/>
          <w:sz w:val="24"/>
          <w:szCs w:val="24"/>
        </w:rPr>
        <w:t xml:space="preserve">. </w:t>
      </w:r>
    </w:p>
    <w:p w14:paraId="2AFD6A26" w14:textId="77777777" w:rsidR="00496BF1" w:rsidRDefault="00101FF1">
      <w:pPr>
        <w:spacing w:line="360" w:lineRule="auto"/>
        <w:rPr>
          <w:rFonts w:ascii="Arial" w:hAnsi="Arial"/>
        </w:rPr>
      </w:pPr>
      <w:r>
        <w:rPr>
          <w:rFonts w:ascii="Arial" w:hAnsi="Arial" w:cs="Times New Roman"/>
          <w:b/>
          <w:sz w:val="24"/>
          <w:szCs w:val="24"/>
        </w:rPr>
        <w:t>Goal 8: Decent work and economic growth</w:t>
      </w:r>
    </w:p>
    <w:p w14:paraId="56DDF212" w14:textId="77777777" w:rsidR="00496BF1" w:rsidRDefault="00101FF1">
      <w:pPr>
        <w:spacing w:line="360" w:lineRule="auto"/>
        <w:rPr>
          <w:rFonts w:ascii="Arial" w:hAnsi="Arial"/>
        </w:rPr>
      </w:pPr>
      <w:r>
        <w:rPr>
          <w:rFonts w:ascii="Arial" w:hAnsi="Arial" w:cs="Times New Roman"/>
          <w:sz w:val="24"/>
          <w:szCs w:val="24"/>
        </w:rPr>
        <w:t xml:space="preserve">The major focus of SDG 8 is to ensure that the economic growth is sustainable, </w:t>
      </w:r>
      <w:proofErr w:type="gramStart"/>
      <w:r>
        <w:rPr>
          <w:rFonts w:ascii="Arial" w:hAnsi="Arial" w:cs="Times New Roman"/>
          <w:sz w:val="24"/>
          <w:szCs w:val="24"/>
        </w:rPr>
        <w:t>inc</w:t>
      </w:r>
      <w:r>
        <w:rPr>
          <w:rFonts w:ascii="Arial" w:hAnsi="Arial" w:cs="Times New Roman"/>
          <w:sz w:val="24"/>
          <w:szCs w:val="24"/>
        </w:rPr>
        <w:t>lusive</w:t>
      </w:r>
      <w:proofErr w:type="gramEnd"/>
      <w:r>
        <w:rPr>
          <w:rFonts w:ascii="Arial" w:hAnsi="Arial" w:cs="Times New Roman"/>
          <w:sz w:val="24"/>
          <w:szCs w:val="24"/>
        </w:rPr>
        <w:t xml:space="preserve"> and sustained while ensuring that everyone has a productive and a full-time employment which is also decent. </w:t>
      </w:r>
    </w:p>
    <w:p w14:paraId="1B9C7435" w14:textId="4C0BEB11" w:rsidR="00496BF1" w:rsidRPr="00C63EE1" w:rsidRDefault="00101FF1">
      <w:pPr>
        <w:pStyle w:val="Heading4"/>
        <w:shd w:val="clear" w:color="auto" w:fill="FFFFFF"/>
        <w:spacing w:before="72" w:line="360" w:lineRule="auto"/>
        <w:rPr>
          <w:rFonts w:ascii="Arial" w:hAnsi="Arial" w:cs="Arial"/>
        </w:rPr>
      </w:pPr>
      <w:r w:rsidRPr="00C63EE1">
        <w:rPr>
          <w:rStyle w:val="mw-headline"/>
          <w:rFonts w:ascii="Arial" w:hAnsi="Arial" w:cs="Arial"/>
          <w:b/>
          <w:color w:val="auto"/>
          <w:sz w:val="24"/>
          <w:szCs w:val="24"/>
        </w:rPr>
        <w:t xml:space="preserve">Goal 9: Industry, </w:t>
      </w:r>
      <w:r w:rsidR="00AD42E0" w:rsidRPr="00C63EE1">
        <w:rPr>
          <w:rStyle w:val="mw-headline"/>
          <w:rFonts w:ascii="Arial" w:hAnsi="Arial" w:cs="Arial"/>
          <w:b/>
          <w:color w:val="auto"/>
          <w:sz w:val="24"/>
          <w:szCs w:val="24"/>
        </w:rPr>
        <w:t>Innovation,</w:t>
      </w:r>
      <w:r w:rsidRPr="00C63EE1">
        <w:rPr>
          <w:rStyle w:val="mw-headline"/>
          <w:rFonts w:ascii="Arial" w:hAnsi="Arial" w:cs="Arial"/>
          <w:b/>
          <w:color w:val="auto"/>
          <w:sz w:val="24"/>
          <w:szCs w:val="24"/>
        </w:rPr>
        <w:t xml:space="preserve"> and Infrastructure</w:t>
      </w:r>
    </w:p>
    <w:p w14:paraId="5C22DCA9" w14:textId="77777777" w:rsidR="00496BF1" w:rsidRDefault="00101FF1">
      <w:pPr>
        <w:spacing w:line="360" w:lineRule="auto"/>
        <w:rPr>
          <w:rFonts w:ascii="Arial" w:hAnsi="Arial"/>
        </w:rPr>
      </w:pPr>
      <w:r>
        <w:rPr>
          <w:rFonts w:ascii="Arial" w:hAnsi="Arial" w:cs="Times New Roman"/>
          <w:sz w:val="24"/>
          <w:szCs w:val="24"/>
        </w:rPr>
        <w:t>The 9</w:t>
      </w:r>
      <w:r>
        <w:rPr>
          <w:rFonts w:ascii="Arial" w:hAnsi="Arial" w:cs="Times New Roman"/>
          <w:sz w:val="24"/>
          <w:szCs w:val="24"/>
          <w:vertAlign w:val="superscript"/>
        </w:rPr>
        <w:t>th</w:t>
      </w:r>
      <w:r>
        <w:rPr>
          <w:rFonts w:ascii="Arial" w:hAnsi="Arial" w:cs="Times New Roman"/>
          <w:sz w:val="24"/>
          <w:szCs w:val="24"/>
        </w:rPr>
        <w:t xml:space="preserve"> SDG majorly aims at building resilient infrastructure, fostering innovation, promot</w:t>
      </w:r>
      <w:r>
        <w:rPr>
          <w:rFonts w:ascii="Arial" w:hAnsi="Arial" w:cs="Times New Roman"/>
          <w:sz w:val="24"/>
          <w:szCs w:val="24"/>
        </w:rPr>
        <w:t xml:space="preserve">ing industrialization which is sustainable as well as promoting industrialization which is also inclusive. </w:t>
      </w:r>
    </w:p>
    <w:p w14:paraId="40781D34" w14:textId="77777777" w:rsidR="00496BF1" w:rsidRDefault="00101FF1">
      <w:pPr>
        <w:pStyle w:val="Heading4"/>
        <w:shd w:val="clear" w:color="auto" w:fill="FFFFFF"/>
        <w:spacing w:before="72" w:line="360" w:lineRule="auto"/>
      </w:pPr>
      <w:r>
        <w:rPr>
          <w:rStyle w:val="mw-headline"/>
          <w:rFonts w:ascii="Arial" w:hAnsi="Arial" w:cs="Times New Roman"/>
          <w:b/>
          <w:i w:val="0"/>
          <w:color w:val="auto"/>
          <w:sz w:val="24"/>
          <w:szCs w:val="24"/>
        </w:rPr>
        <w:t>Goal 10: Reduced inequality</w:t>
      </w:r>
    </w:p>
    <w:p w14:paraId="5B053D9D" w14:textId="77777777" w:rsidR="00496BF1" w:rsidRDefault="00101FF1">
      <w:pPr>
        <w:spacing w:line="360" w:lineRule="auto"/>
        <w:rPr>
          <w:rFonts w:ascii="Arial" w:hAnsi="Arial"/>
        </w:rPr>
      </w:pPr>
      <w:r>
        <w:rPr>
          <w:rFonts w:ascii="Arial" w:hAnsi="Arial" w:cs="Times New Roman"/>
          <w:sz w:val="24"/>
          <w:szCs w:val="24"/>
        </w:rPr>
        <w:t xml:space="preserve">The major aim of SDG 19 is to ensure that the income equality within as well as among the countries which are under UN. </w:t>
      </w:r>
    </w:p>
    <w:p w14:paraId="73199530" w14:textId="77777777" w:rsidR="00496BF1" w:rsidRDefault="00101FF1">
      <w:pPr>
        <w:pStyle w:val="Heading4"/>
        <w:shd w:val="clear" w:color="auto" w:fill="FFFFFF"/>
        <w:spacing w:before="72" w:line="360" w:lineRule="auto"/>
      </w:pPr>
      <w:r>
        <w:rPr>
          <w:rStyle w:val="mw-headline"/>
          <w:rFonts w:ascii="Arial" w:hAnsi="Arial" w:cs="Times New Roman"/>
          <w:b/>
          <w:i w:val="0"/>
          <w:color w:val="auto"/>
          <w:sz w:val="24"/>
          <w:szCs w:val="24"/>
        </w:rPr>
        <w:lastRenderedPageBreak/>
        <w:t>Goal 11: Sustainable cities and communities</w:t>
      </w:r>
    </w:p>
    <w:p w14:paraId="377D3485" w14:textId="77777777" w:rsidR="00496BF1" w:rsidRDefault="00101FF1">
      <w:pPr>
        <w:spacing w:line="360" w:lineRule="auto"/>
        <w:rPr>
          <w:rFonts w:ascii="Arial" w:hAnsi="Arial"/>
        </w:rPr>
      </w:pPr>
      <w:r>
        <w:rPr>
          <w:rFonts w:ascii="Arial" w:hAnsi="Arial" w:cs="Times New Roman"/>
          <w:sz w:val="24"/>
          <w:szCs w:val="24"/>
        </w:rPr>
        <w:t>This 11</w:t>
      </w:r>
      <w:r>
        <w:rPr>
          <w:rFonts w:ascii="Arial" w:hAnsi="Arial" w:cs="Times New Roman"/>
          <w:sz w:val="24"/>
          <w:szCs w:val="24"/>
          <w:vertAlign w:val="superscript"/>
        </w:rPr>
        <w:t>th</w:t>
      </w:r>
      <w:r>
        <w:rPr>
          <w:rFonts w:ascii="Arial" w:hAnsi="Arial" w:cs="Times New Roman"/>
          <w:sz w:val="24"/>
          <w:szCs w:val="24"/>
        </w:rPr>
        <w:t xml:space="preserve"> SDG aims at making the settlements of human beings as well as the cities to be no</w:t>
      </w:r>
      <w:r>
        <w:rPr>
          <w:rFonts w:ascii="Arial" w:hAnsi="Arial" w:cs="Times New Roman"/>
          <w:sz w:val="24"/>
          <w:szCs w:val="24"/>
        </w:rPr>
        <w:t xml:space="preserve">t only inclusive but also to be resilient, to be safe as well as to be sustainable. </w:t>
      </w:r>
    </w:p>
    <w:p w14:paraId="5954A350" w14:textId="77777777" w:rsidR="00496BF1" w:rsidRDefault="00101FF1">
      <w:pPr>
        <w:pStyle w:val="Heading4"/>
        <w:shd w:val="clear" w:color="auto" w:fill="FFFFFF"/>
        <w:spacing w:before="72" w:line="360" w:lineRule="auto"/>
      </w:pPr>
      <w:r>
        <w:rPr>
          <w:rStyle w:val="mw-headline"/>
          <w:rFonts w:ascii="Arial" w:hAnsi="Arial" w:cs="Times New Roman"/>
          <w:b/>
          <w:i w:val="0"/>
          <w:color w:val="auto"/>
          <w:sz w:val="24"/>
          <w:szCs w:val="24"/>
        </w:rPr>
        <w:t>Goal 12: Responsible consumption and production</w:t>
      </w:r>
    </w:p>
    <w:p w14:paraId="1F0A1B77" w14:textId="77777777" w:rsidR="00496BF1" w:rsidRDefault="00101FF1">
      <w:pPr>
        <w:spacing w:line="360" w:lineRule="auto"/>
        <w:rPr>
          <w:rFonts w:ascii="Arial" w:hAnsi="Arial"/>
        </w:rPr>
      </w:pPr>
      <w:r>
        <w:rPr>
          <w:rFonts w:ascii="Arial" w:hAnsi="Arial" w:cs="Times New Roman"/>
          <w:sz w:val="24"/>
          <w:szCs w:val="24"/>
        </w:rPr>
        <w:t>This 12</w:t>
      </w:r>
      <w:r>
        <w:rPr>
          <w:rFonts w:ascii="Arial" w:hAnsi="Arial" w:cs="Times New Roman"/>
          <w:sz w:val="24"/>
          <w:szCs w:val="24"/>
          <w:vertAlign w:val="superscript"/>
        </w:rPr>
        <w:t>th</w:t>
      </w:r>
      <w:r>
        <w:rPr>
          <w:rFonts w:ascii="Arial" w:hAnsi="Arial" w:cs="Times New Roman"/>
          <w:sz w:val="24"/>
          <w:szCs w:val="24"/>
        </w:rPr>
        <w:t xml:space="preserve"> SDG works to ensure that the patterns of consumption as well as the patterns of production are sustainable enough</w:t>
      </w:r>
      <w:r>
        <w:rPr>
          <w:rFonts w:ascii="Arial" w:hAnsi="Arial" w:cs="Times New Roman"/>
          <w:sz w:val="24"/>
          <w:szCs w:val="24"/>
        </w:rPr>
        <w:t xml:space="preserve">. </w:t>
      </w:r>
    </w:p>
    <w:p w14:paraId="61CC712E" w14:textId="77777777" w:rsidR="00496BF1" w:rsidRDefault="00101FF1">
      <w:pPr>
        <w:pStyle w:val="Heading4"/>
        <w:shd w:val="clear" w:color="auto" w:fill="FFFFFF"/>
        <w:spacing w:before="72" w:line="360" w:lineRule="auto"/>
      </w:pPr>
      <w:r>
        <w:rPr>
          <w:rStyle w:val="mw-headline"/>
          <w:rFonts w:ascii="Arial" w:hAnsi="Arial" w:cs="Times New Roman"/>
          <w:b/>
          <w:i w:val="0"/>
          <w:color w:val="auto"/>
          <w:sz w:val="24"/>
          <w:szCs w:val="24"/>
        </w:rPr>
        <w:t>Goal 13: Climate action</w:t>
      </w:r>
    </w:p>
    <w:p w14:paraId="7B1EE074" w14:textId="77777777" w:rsidR="00496BF1" w:rsidRDefault="00101FF1">
      <w:pPr>
        <w:spacing w:line="360" w:lineRule="auto"/>
        <w:rPr>
          <w:rFonts w:ascii="Arial" w:hAnsi="Arial"/>
        </w:rPr>
      </w:pPr>
      <w:r>
        <w:rPr>
          <w:rFonts w:ascii="Arial" w:hAnsi="Arial" w:cs="Times New Roman"/>
          <w:sz w:val="24"/>
          <w:szCs w:val="24"/>
        </w:rPr>
        <w:t>The 13</w:t>
      </w:r>
      <w:r>
        <w:rPr>
          <w:rFonts w:ascii="Arial" w:hAnsi="Arial" w:cs="Times New Roman"/>
          <w:sz w:val="24"/>
          <w:szCs w:val="24"/>
          <w:vertAlign w:val="superscript"/>
        </w:rPr>
        <w:t>th</w:t>
      </w:r>
      <w:r>
        <w:rPr>
          <w:rFonts w:ascii="Arial" w:hAnsi="Arial" w:cs="Times New Roman"/>
          <w:sz w:val="24"/>
          <w:szCs w:val="24"/>
        </w:rPr>
        <w:t xml:space="preserve"> SDG majorly aims at putting in urgent measures towards tackling the issues of climate change as well as the effects of climate change </w:t>
      </w:r>
      <w:proofErr w:type="gramStart"/>
      <w:r>
        <w:rPr>
          <w:rFonts w:ascii="Arial" w:hAnsi="Arial" w:cs="Times New Roman"/>
          <w:sz w:val="24"/>
          <w:szCs w:val="24"/>
        </w:rPr>
        <w:t>through the use of</w:t>
      </w:r>
      <w:proofErr w:type="gramEnd"/>
      <w:r>
        <w:rPr>
          <w:rFonts w:ascii="Arial" w:hAnsi="Arial" w:cs="Times New Roman"/>
          <w:sz w:val="24"/>
          <w:szCs w:val="24"/>
        </w:rPr>
        <w:t xml:space="preserve"> regulations towards emissions as well as promoting developments whi</w:t>
      </w:r>
      <w:r>
        <w:rPr>
          <w:rFonts w:ascii="Arial" w:hAnsi="Arial" w:cs="Times New Roman"/>
          <w:sz w:val="24"/>
          <w:szCs w:val="24"/>
        </w:rPr>
        <w:t xml:space="preserve">ch are on renewable energy. </w:t>
      </w:r>
    </w:p>
    <w:p w14:paraId="6A95ADCF" w14:textId="77777777" w:rsidR="00496BF1" w:rsidRDefault="00101FF1">
      <w:pPr>
        <w:pStyle w:val="Heading4"/>
        <w:shd w:val="clear" w:color="auto" w:fill="FFFFFF"/>
        <w:spacing w:before="72" w:line="360" w:lineRule="auto"/>
      </w:pPr>
      <w:r>
        <w:rPr>
          <w:rStyle w:val="mw-headline"/>
          <w:rFonts w:ascii="Arial" w:hAnsi="Arial" w:cs="Times New Roman"/>
          <w:b/>
          <w:i w:val="0"/>
          <w:color w:val="auto"/>
          <w:sz w:val="24"/>
          <w:szCs w:val="24"/>
        </w:rPr>
        <w:t>Goal 14: Life below water</w:t>
      </w:r>
    </w:p>
    <w:p w14:paraId="0B39DF28" w14:textId="77777777" w:rsidR="00496BF1" w:rsidRDefault="00101FF1">
      <w:pPr>
        <w:spacing w:line="360" w:lineRule="auto"/>
        <w:rPr>
          <w:rFonts w:ascii="Arial" w:hAnsi="Arial"/>
        </w:rPr>
      </w:pPr>
      <w:r>
        <w:rPr>
          <w:rFonts w:ascii="Arial" w:hAnsi="Arial" w:cs="Times New Roman"/>
          <w:sz w:val="24"/>
          <w:szCs w:val="24"/>
        </w:rPr>
        <w:t>The 14</w:t>
      </w:r>
      <w:r>
        <w:rPr>
          <w:rFonts w:ascii="Arial" w:hAnsi="Arial" w:cs="Times New Roman"/>
          <w:sz w:val="24"/>
          <w:szCs w:val="24"/>
          <w:vertAlign w:val="superscript"/>
        </w:rPr>
        <w:t>th</w:t>
      </w:r>
      <w:r>
        <w:rPr>
          <w:rFonts w:ascii="Arial" w:hAnsi="Arial" w:cs="Times New Roman"/>
          <w:sz w:val="24"/>
          <w:szCs w:val="24"/>
        </w:rPr>
        <w:t xml:space="preserve"> SDG on life below water majorly aims at ensuring that the natural resources such as the marine resources, the oceans and the lakes are used in a sustainable manner for development purposes. </w:t>
      </w:r>
    </w:p>
    <w:p w14:paraId="4632A5CC" w14:textId="77777777" w:rsidR="00496BF1" w:rsidRDefault="00101FF1">
      <w:pPr>
        <w:pStyle w:val="Heading4"/>
        <w:shd w:val="clear" w:color="auto" w:fill="FFFFFF"/>
        <w:spacing w:before="72" w:line="360" w:lineRule="auto"/>
      </w:pPr>
      <w:r>
        <w:rPr>
          <w:rStyle w:val="mw-headline"/>
          <w:rFonts w:ascii="Arial" w:hAnsi="Arial" w:cs="Times New Roman"/>
          <w:b/>
          <w:i w:val="0"/>
          <w:color w:val="auto"/>
          <w:sz w:val="24"/>
          <w:szCs w:val="24"/>
        </w:rPr>
        <w:t>G</w:t>
      </w:r>
      <w:r>
        <w:rPr>
          <w:rStyle w:val="mw-headline"/>
          <w:rFonts w:ascii="Arial" w:hAnsi="Arial" w:cs="Times New Roman"/>
          <w:b/>
          <w:i w:val="0"/>
          <w:color w:val="auto"/>
          <w:sz w:val="24"/>
          <w:szCs w:val="24"/>
        </w:rPr>
        <w:t>oal 15: Life on land</w:t>
      </w:r>
    </w:p>
    <w:p w14:paraId="200F59A7" w14:textId="77777777" w:rsidR="00496BF1" w:rsidRDefault="00101FF1">
      <w:pPr>
        <w:spacing w:line="360" w:lineRule="auto"/>
        <w:rPr>
          <w:rFonts w:ascii="Times New Roman" w:hAnsi="Times New Roman" w:cs="Times New Roman"/>
          <w:sz w:val="24"/>
          <w:szCs w:val="24"/>
        </w:rPr>
      </w:pPr>
      <w:r>
        <w:rPr>
          <w:rFonts w:ascii="Arial" w:hAnsi="Arial" w:cs="Times New Roman"/>
          <w:sz w:val="24"/>
          <w:szCs w:val="24"/>
        </w:rPr>
        <w:t>The 15</w:t>
      </w:r>
      <w:r>
        <w:rPr>
          <w:rFonts w:ascii="Arial" w:hAnsi="Arial" w:cs="Times New Roman"/>
          <w:sz w:val="24"/>
          <w:szCs w:val="24"/>
          <w:vertAlign w:val="superscript"/>
        </w:rPr>
        <w:t>th</w:t>
      </w:r>
      <w:r>
        <w:rPr>
          <w:rFonts w:ascii="Arial" w:hAnsi="Arial" w:cs="Times New Roman"/>
          <w:sz w:val="24"/>
          <w:szCs w:val="24"/>
        </w:rPr>
        <w:t xml:space="preserve"> SDG is on life on the land majorly aims at ensuring that the terrestrial ecosystems are used in a sustainable manner while also ensuring that they are protected and restored. It also works to ensure that the forests are manage</w:t>
      </w:r>
      <w:r>
        <w:rPr>
          <w:rFonts w:ascii="Arial" w:hAnsi="Arial" w:cs="Times New Roman"/>
          <w:sz w:val="24"/>
          <w:szCs w:val="24"/>
        </w:rPr>
        <w:t xml:space="preserve">d in a sustainable manner, desertification is </w:t>
      </w:r>
      <w:proofErr w:type="gramStart"/>
      <w:r>
        <w:rPr>
          <w:rFonts w:ascii="Arial" w:hAnsi="Arial" w:cs="Times New Roman"/>
          <w:sz w:val="24"/>
          <w:szCs w:val="24"/>
        </w:rPr>
        <w:t>combated</w:t>
      </w:r>
      <w:proofErr w:type="gramEnd"/>
      <w:r>
        <w:rPr>
          <w:rFonts w:ascii="Arial" w:hAnsi="Arial" w:cs="Times New Roman"/>
          <w:sz w:val="24"/>
          <w:szCs w:val="24"/>
        </w:rPr>
        <w:t xml:space="preserve"> and the land degradation is reversed while bringing the loss of biodiversity into a halt</w:t>
      </w:r>
      <w:r>
        <w:rPr>
          <w:rFonts w:ascii="Times New Roman" w:hAnsi="Times New Roman" w:cs="Times New Roman"/>
          <w:sz w:val="24"/>
          <w:szCs w:val="24"/>
        </w:rPr>
        <w:t xml:space="preserve"> (Bhattacharya et al., 2021). </w:t>
      </w:r>
    </w:p>
    <w:p w14:paraId="07EF2DA5" w14:textId="77777777" w:rsidR="00496BF1" w:rsidRDefault="00101FF1">
      <w:pPr>
        <w:pStyle w:val="Heading4"/>
        <w:shd w:val="clear" w:color="auto" w:fill="FFFFFF"/>
        <w:spacing w:before="72" w:line="360" w:lineRule="auto"/>
      </w:pPr>
      <w:r>
        <w:rPr>
          <w:rStyle w:val="mw-headline"/>
          <w:rFonts w:ascii="Arial" w:hAnsi="Arial" w:cs="Times New Roman"/>
          <w:b/>
          <w:i w:val="0"/>
          <w:color w:val="auto"/>
          <w:sz w:val="24"/>
          <w:szCs w:val="24"/>
        </w:rPr>
        <w:t xml:space="preserve">Goal 16: Peace, </w:t>
      </w:r>
      <w:proofErr w:type="gramStart"/>
      <w:r>
        <w:rPr>
          <w:rStyle w:val="mw-headline"/>
          <w:rFonts w:ascii="Arial" w:hAnsi="Arial" w:cs="Times New Roman"/>
          <w:b/>
          <w:i w:val="0"/>
          <w:color w:val="auto"/>
          <w:sz w:val="24"/>
          <w:szCs w:val="24"/>
        </w:rPr>
        <w:t>justice</w:t>
      </w:r>
      <w:proofErr w:type="gramEnd"/>
      <w:r>
        <w:rPr>
          <w:rStyle w:val="mw-headline"/>
          <w:rFonts w:ascii="Arial" w:hAnsi="Arial" w:cs="Times New Roman"/>
          <w:b/>
          <w:i w:val="0"/>
          <w:color w:val="auto"/>
          <w:sz w:val="24"/>
          <w:szCs w:val="24"/>
        </w:rPr>
        <w:t xml:space="preserve"> and strong institutions</w:t>
      </w:r>
    </w:p>
    <w:p w14:paraId="7DB6BB79" w14:textId="77777777" w:rsidR="00496BF1" w:rsidRDefault="00101FF1">
      <w:pPr>
        <w:spacing w:line="360" w:lineRule="auto"/>
        <w:rPr>
          <w:rFonts w:ascii="Arial" w:hAnsi="Arial"/>
        </w:rPr>
      </w:pPr>
      <w:r>
        <w:rPr>
          <w:rFonts w:ascii="Arial" w:hAnsi="Arial" w:cs="Times New Roman"/>
          <w:sz w:val="24"/>
          <w:szCs w:val="24"/>
        </w:rPr>
        <w:t>The 16</w:t>
      </w:r>
      <w:r>
        <w:rPr>
          <w:rFonts w:ascii="Arial" w:hAnsi="Arial" w:cs="Times New Roman"/>
          <w:sz w:val="24"/>
          <w:szCs w:val="24"/>
          <w:vertAlign w:val="superscript"/>
        </w:rPr>
        <w:t>th</w:t>
      </w:r>
      <w:r>
        <w:rPr>
          <w:rFonts w:ascii="Arial" w:hAnsi="Arial" w:cs="Times New Roman"/>
          <w:sz w:val="24"/>
          <w:szCs w:val="24"/>
        </w:rPr>
        <w:t xml:space="preserve"> SDG aims at promoting peaceful as well as inclusive societies towards sustainable development while ensuring that all individuals have access to justice and that accountable, </w:t>
      </w:r>
      <w:proofErr w:type="gramStart"/>
      <w:r>
        <w:rPr>
          <w:rFonts w:ascii="Arial" w:hAnsi="Arial" w:cs="Times New Roman"/>
          <w:sz w:val="24"/>
          <w:szCs w:val="24"/>
        </w:rPr>
        <w:t>inclusive</w:t>
      </w:r>
      <w:proofErr w:type="gramEnd"/>
      <w:r>
        <w:rPr>
          <w:rFonts w:ascii="Arial" w:hAnsi="Arial" w:cs="Times New Roman"/>
          <w:sz w:val="24"/>
          <w:szCs w:val="24"/>
        </w:rPr>
        <w:t xml:space="preserve"> and effective institutions are built in all the levels. </w:t>
      </w:r>
    </w:p>
    <w:p w14:paraId="66431B6C" w14:textId="77777777" w:rsidR="00496BF1" w:rsidRDefault="00101FF1">
      <w:pPr>
        <w:pStyle w:val="Heading4"/>
        <w:shd w:val="clear" w:color="auto" w:fill="FFFFFF"/>
        <w:spacing w:before="72" w:line="360" w:lineRule="auto"/>
      </w:pPr>
      <w:r>
        <w:rPr>
          <w:rStyle w:val="mw-headline"/>
          <w:rFonts w:ascii="Arial" w:hAnsi="Arial" w:cs="Times New Roman"/>
          <w:b/>
          <w:i w:val="0"/>
          <w:color w:val="auto"/>
          <w:sz w:val="24"/>
          <w:szCs w:val="24"/>
        </w:rPr>
        <w:t>Goal 17: Part</w:t>
      </w:r>
      <w:r>
        <w:rPr>
          <w:rStyle w:val="mw-headline"/>
          <w:rFonts w:ascii="Arial" w:hAnsi="Arial" w:cs="Times New Roman"/>
          <w:b/>
          <w:i w:val="0"/>
          <w:color w:val="auto"/>
          <w:sz w:val="24"/>
          <w:szCs w:val="24"/>
        </w:rPr>
        <w:t>nership for the goals</w:t>
      </w:r>
    </w:p>
    <w:p w14:paraId="377FF1D9" w14:textId="77777777" w:rsidR="00496BF1" w:rsidRDefault="00101FF1">
      <w:pPr>
        <w:spacing w:line="360" w:lineRule="auto"/>
        <w:rPr>
          <w:rFonts w:ascii="Times New Roman" w:hAnsi="Times New Roman" w:cs="Times New Roman"/>
          <w:sz w:val="24"/>
          <w:szCs w:val="24"/>
        </w:rPr>
      </w:pPr>
      <w:r>
        <w:rPr>
          <w:rFonts w:ascii="Arial" w:hAnsi="Arial" w:cs="Times New Roman"/>
          <w:sz w:val="24"/>
          <w:szCs w:val="24"/>
        </w:rPr>
        <w:t>The major goal of the 17</w:t>
      </w:r>
      <w:r>
        <w:rPr>
          <w:rFonts w:ascii="Arial" w:hAnsi="Arial" w:cs="Times New Roman"/>
          <w:sz w:val="24"/>
          <w:szCs w:val="24"/>
          <w:vertAlign w:val="superscript"/>
        </w:rPr>
        <w:t>th</w:t>
      </w:r>
      <w:r>
        <w:rPr>
          <w:rFonts w:ascii="Arial" w:hAnsi="Arial" w:cs="Times New Roman"/>
          <w:sz w:val="24"/>
          <w:szCs w:val="24"/>
        </w:rPr>
        <w:t xml:space="preserve"> SDG is to ensure that the global partnerships are not only revitalized but also that the means of implementation of these partnerships are strengthened</w:t>
      </w:r>
      <w:r>
        <w:rPr>
          <w:rFonts w:ascii="Times New Roman" w:hAnsi="Times New Roman" w:cs="Times New Roman"/>
          <w:sz w:val="24"/>
          <w:szCs w:val="24"/>
        </w:rPr>
        <w:t xml:space="preserve"> (Winfried, 2019). </w:t>
      </w:r>
    </w:p>
    <w:p w14:paraId="426DF616" w14:textId="77777777" w:rsidR="00496BF1" w:rsidRDefault="00101FF1">
      <w:pPr>
        <w:pStyle w:val="Heading1"/>
        <w:spacing w:line="360" w:lineRule="auto"/>
        <w:rPr>
          <w:rFonts w:ascii="Arial" w:hAnsi="Arial"/>
        </w:rPr>
      </w:pPr>
      <w:bookmarkStart w:id="4" w:name="__RefHeading___Toc1029_3853667383"/>
      <w:bookmarkStart w:id="5" w:name="_Toc101198960"/>
      <w:bookmarkEnd w:id="4"/>
      <w:r>
        <w:rPr>
          <w:rFonts w:ascii="Arial" w:hAnsi="Arial" w:cs="Times New Roman"/>
          <w:color w:val="auto"/>
          <w:sz w:val="24"/>
          <w:szCs w:val="24"/>
        </w:rPr>
        <w:lastRenderedPageBreak/>
        <w:t>Overview of the three SDGs</w:t>
      </w:r>
      <w:bookmarkEnd w:id="5"/>
    </w:p>
    <w:p w14:paraId="0F86852F" w14:textId="77777777" w:rsidR="00496BF1" w:rsidRDefault="00101FF1">
      <w:pPr>
        <w:pStyle w:val="Heading2"/>
        <w:spacing w:line="360" w:lineRule="auto"/>
        <w:rPr>
          <w:rFonts w:ascii="Arial" w:hAnsi="Arial"/>
        </w:rPr>
      </w:pPr>
      <w:bookmarkStart w:id="6" w:name="__RefHeading___Toc1031_3853667383"/>
      <w:bookmarkStart w:id="7" w:name="_Toc101198961"/>
      <w:bookmarkEnd w:id="6"/>
      <w:r>
        <w:rPr>
          <w:rFonts w:ascii="Arial" w:hAnsi="Arial" w:cs="Times New Roman"/>
          <w:b/>
          <w:color w:val="auto"/>
          <w:sz w:val="24"/>
          <w:szCs w:val="24"/>
        </w:rPr>
        <w:t>Good heal</w:t>
      </w:r>
      <w:r>
        <w:rPr>
          <w:rFonts w:ascii="Arial" w:hAnsi="Arial" w:cs="Times New Roman"/>
          <w:b/>
          <w:color w:val="auto"/>
          <w:sz w:val="24"/>
          <w:szCs w:val="24"/>
        </w:rPr>
        <w:t>th and well-being</w:t>
      </w:r>
      <w:bookmarkEnd w:id="7"/>
    </w:p>
    <w:p w14:paraId="36B011B9" w14:textId="77777777" w:rsidR="00496BF1" w:rsidRDefault="00101FF1">
      <w:pPr>
        <w:spacing w:line="360" w:lineRule="auto"/>
        <w:rPr>
          <w:rFonts w:ascii="Times New Roman" w:hAnsi="Times New Roman" w:cs="Times New Roman"/>
          <w:sz w:val="24"/>
          <w:szCs w:val="24"/>
        </w:rPr>
      </w:pPr>
      <w:r>
        <w:rPr>
          <w:rFonts w:ascii="Arial" w:hAnsi="Arial" w:cs="Times New Roman"/>
          <w:sz w:val="24"/>
          <w:szCs w:val="24"/>
        </w:rPr>
        <w:t>One of the biggest agendas in achieving sustainable development is through promotion of good health as wellbeing across the nations. The third SDG is on good health as well as good wellbeing among the people. This goal majorly aims at pro</w:t>
      </w:r>
      <w:r>
        <w:rPr>
          <w:rFonts w:ascii="Arial" w:hAnsi="Arial" w:cs="Times New Roman"/>
          <w:sz w:val="24"/>
          <w:szCs w:val="24"/>
        </w:rPr>
        <w:t>moting healthy lives for all as well as promoting wellbeing across all the ages. The good health and wellbeing goal is made up of 13 targets as well as 28 goals which are used as a means of measurement to this goal with the first 8 targets being outcome ta</w:t>
      </w:r>
      <w:r>
        <w:rPr>
          <w:rFonts w:ascii="Arial" w:hAnsi="Arial" w:cs="Times New Roman"/>
          <w:sz w:val="24"/>
          <w:szCs w:val="24"/>
        </w:rPr>
        <w:t>rgets. The third SDG is made up of various targets which focuses on promoting a better lifestyle as well as good wellbeing for the people in the UN countries. The progress made towards the achievement of this goal is assessed making use of 21 indicators. T</w:t>
      </w:r>
      <w:r>
        <w:rPr>
          <w:rFonts w:ascii="Arial" w:hAnsi="Arial" w:cs="Times New Roman"/>
          <w:sz w:val="24"/>
          <w:szCs w:val="24"/>
        </w:rPr>
        <w:t xml:space="preserve">he 13 targets of this goal are divided into two with 9 of these goals being outcome-based targets such as ensuring that the preventable deaths among all the under 5 are brought to an end, reducing the rates of mortality arising from communicable diseases, </w:t>
      </w:r>
      <w:r>
        <w:rPr>
          <w:rFonts w:ascii="Arial" w:hAnsi="Arial" w:cs="Times New Roman"/>
          <w:sz w:val="24"/>
          <w:szCs w:val="24"/>
        </w:rPr>
        <w:t>reducing maternity mortality, ensuring that the substance abuse is not only treated but also prevented, reducing deaths as well as illnesses arising from pollution from the hazardous chemicals, achievement of universal health coverage and ensuring that all</w:t>
      </w:r>
      <w:r>
        <w:rPr>
          <w:rFonts w:ascii="Arial" w:hAnsi="Arial" w:cs="Times New Roman"/>
          <w:sz w:val="24"/>
          <w:szCs w:val="24"/>
        </w:rPr>
        <w:t xml:space="preserve"> the individuals have an access to sexual as well as reproductive care </w:t>
      </w:r>
      <w:r>
        <w:rPr>
          <w:rFonts w:ascii="Times New Roman" w:hAnsi="Times New Roman" w:cs="Times New Roman"/>
          <w:sz w:val="24"/>
          <w:szCs w:val="24"/>
        </w:rPr>
        <w:t xml:space="preserve">(UNDP, 2021). </w:t>
      </w:r>
    </w:p>
    <w:p w14:paraId="1BA4C226" w14:textId="77777777" w:rsidR="00496BF1" w:rsidRDefault="00101FF1">
      <w:pPr>
        <w:pStyle w:val="Heading2"/>
        <w:spacing w:line="360" w:lineRule="auto"/>
        <w:rPr>
          <w:rFonts w:ascii="Arial" w:hAnsi="Arial"/>
        </w:rPr>
      </w:pPr>
      <w:bookmarkStart w:id="8" w:name="__RefHeading___Toc1033_3853667383"/>
      <w:bookmarkStart w:id="9" w:name="_Toc101198962"/>
      <w:bookmarkEnd w:id="8"/>
      <w:r>
        <w:rPr>
          <w:rFonts w:ascii="Arial" w:hAnsi="Arial" w:cs="Times New Roman"/>
          <w:b/>
          <w:color w:val="auto"/>
          <w:sz w:val="24"/>
          <w:szCs w:val="24"/>
        </w:rPr>
        <w:t>Quality education</w:t>
      </w:r>
      <w:bookmarkEnd w:id="9"/>
    </w:p>
    <w:p w14:paraId="1AB8DA6A" w14:textId="77777777" w:rsidR="00496BF1" w:rsidRDefault="00101FF1">
      <w:pPr>
        <w:spacing w:line="360" w:lineRule="auto"/>
        <w:rPr>
          <w:rFonts w:ascii="Times New Roman" w:hAnsi="Times New Roman" w:cs="Times New Roman"/>
          <w:sz w:val="24"/>
          <w:szCs w:val="24"/>
        </w:rPr>
      </w:pPr>
      <w:r>
        <w:rPr>
          <w:rFonts w:ascii="Arial" w:hAnsi="Arial" w:cs="Times New Roman"/>
          <w:sz w:val="24"/>
          <w:szCs w:val="24"/>
        </w:rPr>
        <w:t>The fourth goal established by the UN assembly is on good quality of education among the UN nations. This SDG majorly aims at not only ensuring that the</w:t>
      </w:r>
      <w:r>
        <w:rPr>
          <w:rFonts w:ascii="Arial" w:hAnsi="Arial" w:cs="Times New Roman"/>
          <w:sz w:val="24"/>
          <w:szCs w:val="24"/>
        </w:rPr>
        <w:t>re is quality education but also ensures that the education provided is inclusive and that all individuals have equal access to education. The fourth SDG is made up of 10 targets which are usually measured making use of 11 indicators. The seven of these ed</w:t>
      </w:r>
      <w:r>
        <w:rPr>
          <w:rFonts w:ascii="Arial" w:hAnsi="Arial" w:cs="Times New Roman"/>
          <w:sz w:val="24"/>
          <w:szCs w:val="24"/>
        </w:rPr>
        <w:t xml:space="preserve">ucation targets are outcome oriented. Seven of these targets are </w:t>
      </w:r>
      <w:r>
        <w:rPr>
          <w:rFonts w:ascii="Arial" w:hAnsi="Arial" w:cs="Times New Roman"/>
          <w:sz w:val="24"/>
          <w:szCs w:val="24"/>
          <w:shd w:val="clear" w:color="auto" w:fill="FFFFFF"/>
        </w:rPr>
        <w:t>outcome-oriented targets</w:t>
      </w:r>
      <w:r>
        <w:rPr>
          <w:rFonts w:ascii="Arial" w:hAnsi="Arial" w:cs="Times New Roman"/>
          <w:sz w:val="24"/>
          <w:szCs w:val="24"/>
        </w:rPr>
        <w:t xml:space="preserve"> which include providing free secondary as well as primary education, putting in place higher education, vocational and technical </w:t>
      </w:r>
      <w:proofErr w:type="gramStart"/>
      <w:r>
        <w:rPr>
          <w:rFonts w:ascii="Arial" w:hAnsi="Arial" w:cs="Times New Roman"/>
          <w:sz w:val="24"/>
          <w:szCs w:val="24"/>
        </w:rPr>
        <w:t>education</w:t>
      </w:r>
      <w:proofErr w:type="gramEnd"/>
      <w:r>
        <w:rPr>
          <w:rFonts w:ascii="Arial" w:hAnsi="Arial" w:cs="Times New Roman"/>
          <w:sz w:val="24"/>
          <w:szCs w:val="24"/>
        </w:rPr>
        <w:t xml:space="preserve"> which is affordable, elimin</w:t>
      </w:r>
      <w:r>
        <w:rPr>
          <w:rFonts w:ascii="Arial" w:hAnsi="Arial" w:cs="Times New Roman"/>
          <w:sz w:val="24"/>
          <w:szCs w:val="24"/>
        </w:rPr>
        <w:t xml:space="preserve">ating any kind of discrimination under the education system, promoting universal literacy as well as numeracy and promoting education which is sustainable </w:t>
      </w:r>
      <w:r>
        <w:rPr>
          <w:rFonts w:ascii="Times New Roman" w:hAnsi="Times New Roman" w:cs="Times New Roman"/>
          <w:sz w:val="24"/>
          <w:szCs w:val="24"/>
        </w:rPr>
        <w:t>(</w:t>
      </w:r>
      <w:r>
        <w:rPr>
          <w:rFonts w:ascii="Times New Roman" w:hAnsi="Times New Roman" w:cs="Times New Roman"/>
          <w:sz w:val="24"/>
          <w:szCs w:val="24"/>
          <w:shd w:val="clear" w:color="auto" w:fill="FFFFFF"/>
        </w:rPr>
        <w:t>United Nations, 2017)</w:t>
      </w:r>
      <w:r>
        <w:rPr>
          <w:rFonts w:ascii="Times New Roman" w:hAnsi="Times New Roman" w:cs="Times New Roman"/>
          <w:sz w:val="24"/>
          <w:szCs w:val="24"/>
        </w:rPr>
        <w:t xml:space="preserve">. </w:t>
      </w:r>
      <w:r>
        <w:rPr>
          <w:rFonts w:ascii="Arial" w:hAnsi="Arial" w:cs="Times New Roman"/>
          <w:sz w:val="24"/>
          <w:szCs w:val="24"/>
        </w:rPr>
        <w:t xml:space="preserve">This goal aims at ensuring that the children as well as the young people not </w:t>
      </w:r>
      <w:r>
        <w:rPr>
          <w:rFonts w:ascii="Arial" w:hAnsi="Arial" w:cs="Times New Roman"/>
          <w:sz w:val="24"/>
          <w:szCs w:val="24"/>
        </w:rPr>
        <w:t xml:space="preserve">only have access to high quality education but also have access to quality opportunities of </w:t>
      </w:r>
      <w:r>
        <w:rPr>
          <w:rFonts w:ascii="Arial" w:hAnsi="Arial" w:cs="Times New Roman"/>
          <w:sz w:val="24"/>
          <w:szCs w:val="24"/>
        </w:rPr>
        <w:lastRenderedPageBreak/>
        <w:t xml:space="preserve">learning. Some of the measures put in place towards the achievement of these goals include building and upgrading learning institutions, expanding the scholarships </w:t>
      </w:r>
      <w:r>
        <w:rPr>
          <w:rFonts w:ascii="Arial" w:hAnsi="Arial" w:cs="Times New Roman"/>
          <w:sz w:val="24"/>
          <w:szCs w:val="24"/>
        </w:rPr>
        <w:t xml:space="preserve">especially for the countries which are still developing and ensuring that there is adequate supply of qualified teachers especially for those countries which are still developing </w:t>
      </w:r>
      <w:r>
        <w:rPr>
          <w:rFonts w:ascii="Times New Roman" w:hAnsi="Times New Roman" w:cs="Times New Roman"/>
          <w:sz w:val="24"/>
          <w:szCs w:val="24"/>
        </w:rPr>
        <w:t>(</w:t>
      </w:r>
      <w:r>
        <w:rPr>
          <w:rFonts w:ascii="Times New Roman" w:hAnsi="Times New Roman" w:cs="Times New Roman"/>
          <w:sz w:val="24"/>
          <w:szCs w:val="24"/>
          <w:shd w:val="clear" w:color="auto" w:fill="FFFFFF"/>
        </w:rPr>
        <w:t>World Bank, 2010)</w:t>
      </w:r>
      <w:r>
        <w:rPr>
          <w:rFonts w:ascii="Times New Roman" w:hAnsi="Times New Roman" w:cs="Times New Roman"/>
          <w:sz w:val="24"/>
          <w:szCs w:val="24"/>
        </w:rPr>
        <w:t xml:space="preserve">. </w:t>
      </w:r>
    </w:p>
    <w:p w14:paraId="409FC73C" w14:textId="77777777" w:rsidR="00496BF1" w:rsidRDefault="00101FF1">
      <w:pPr>
        <w:pStyle w:val="Heading2"/>
        <w:spacing w:line="360" w:lineRule="auto"/>
        <w:rPr>
          <w:rFonts w:ascii="Arial" w:hAnsi="Arial"/>
        </w:rPr>
      </w:pPr>
      <w:bookmarkStart w:id="10" w:name="__RefHeading___Toc1035_3853667383"/>
      <w:bookmarkStart w:id="11" w:name="_Toc101198963"/>
      <w:bookmarkEnd w:id="10"/>
      <w:r>
        <w:rPr>
          <w:rFonts w:ascii="Arial" w:hAnsi="Arial" w:cs="Times New Roman"/>
          <w:b/>
          <w:color w:val="auto"/>
          <w:sz w:val="24"/>
          <w:szCs w:val="24"/>
        </w:rPr>
        <w:t>Partnerships to achieve the Goals</w:t>
      </w:r>
      <w:bookmarkEnd w:id="11"/>
      <w:r>
        <w:rPr>
          <w:rFonts w:ascii="Arial" w:hAnsi="Arial" w:cs="Times New Roman"/>
          <w:b/>
          <w:color w:val="auto"/>
          <w:sz w:val="24"/>
          <w:szCs w:val="24"/>
        </w:rPr>
        <w:t xml:space="preserve"> </w:t>
      </w:r>
    </w:p>
    <w:p w14:paraId="4CAB2183" w14:textId="77777777" w:rsidR="00496BF1" w:rsidRDefault="00101FF1">
      <w:pPr>
        <w:spacing w:line="360" w:lineRule="auto"/>
        <w:rPr>
          <w:rFonts w:ascii="Times New Roman" w:hAnsi="Times New Roman" w:cs="Times New Roman"/>
          <w:sz w:val="24"/>
          <w:szCs w:val="24"/>
        </w:rPr>
      </w:pPr>
      <w:r>
        <w:rPr>
          <w:rFonts w:ascii="Arial" w:hAnsi="Arial" w:cs="Times New Roman"/>
          <w:sz w:val="24"/>
          <w:szCs w:val="24"/>
        </w:rPr>
        <w:t>The major goal of the</w:t>
      </w:r>
      <w:r>
        <w:rPr>
          <w:rFonts w:ascii="Arial" w:hAnsi="Arial" w:cs="Times New Roman"/>
          <w:sz w:val="24"/>
          <w:szCs w:val="24"/>
        </w:rPr>
        <w:t xml:space="preserve"> 17</w:t>
      </w:r>
      <w:r>
        <w:rPr>
          <w:rFonts w:ascii="Arial" w:hAnsi="Arial" w:cs="Times New Roman"/>
          <w:sz w:val="24"/>
          <w:szCs w:val="24"/>
          <w:vertAlign w:val="superscript"/>
        </w:rPr>
        <w:t>th</w:t>
      </w:r>
      <w:r>
        <w:rPr>
          <w:rFonts w:ascii="Arial" w:hAnsi="Arial" w:cs="Times New Roman"/>
          <w:sz w:val="24"/>
          <w:szCs w:val="24"/>
        </w:rPr>
        <w:t xml:space="preserve"> SDG is to ensure that the global partnerships are not only revitalized but also that the means of implementation of these partnerships are strengthened. This goal is made up of 17 targets which have been established under 5 major categories. The 5 ma</w:t>
      </w:r>
      <w:r>
        <w:rPr>
          <w:rFonts w:ascii="Arial" w:hAnsi="Arial" w:cs="Times New Roman"/>
          <w:sz w:val="24"/>
          <w:szCs w:val="24"/>
        </w:rPr>
        <w:t>jor categories include finances, targets on technology, targets on trade, targets on systemic issues and targets on building on capacities. There are 25 indicators which are used to measure the progress towards the achievement of the 17</w:t>
      </w:r>
      <w:r>
        <w:rPr>
          <w:rFonts w:ascii="Arial" w:hAnsi="Arial" w:cs="Times New Roman"/>
          <w:sz w:val="24"/>
          <w:szCs w:val="24"/>
          <w:vertAlign w:val="superscript"/>
        </w:rPr>
        <w:t>th</w:t>
      </w:r>
      <w:r>
        <w:rPr>
          <w:rFonts w:ascii="Arial" w:hAnsi="Arial" w:cs="Times New Roman"/>
          <w:sz w:val="24"/>
          <w:szCs w:val="24"/>
        </w:rPr>
        <w:t xml:space="preserve"> SDG. This goal st</w:t>
      </w:r>
      <w:r>
        <w:rPr>
          <w:rFonts w:ascii="Arial" w:hAnsi="Arial" w:cs="Times New Roman"/>
          <w:sz w:val="24"/>
          <w:szCs w:val="24"/>
        </w:rPr>
        <w:t>resses on a cross border as well as a cross sector among all the countries towards the achievement of all the 17 SDGs by the year 2030. SDG 17 calls out all the nations under UN to align all the policies around the 17 sustainable development goals to haste</w:t>
      </w:r>
      <w:r>
        <w:rPr>
          <w:rFonts w:ascii="Arial" w:hAnsi="Arial" w:cs="Times New Roman"/>
          <w:sz w:val="24"/>
          <w:szCs w:val="24"/>
        </w:rPr>
        <w:t>n the process towards the achievement of these goals</w:t>
      </w:r>
      <w:r>
        <w:rPr>
          <w:rFonts w:ascii="Times New Roman" w:hAnsi="Times New Roman" w:cs="Times New Roman"/>
          <w:sz w:val="24"/>
          <w:szCs w:val="24"/>
        </w:rPr>
        <w:t xml:space="preserve"> (Winfried, 2019). </w:t>
      </w:r>
      <w:r>
        <w:rPr>
          <w:rFonts w:ascii="Arial" w:hAnsi="Arial" w:cs="Times New Roman"/>
          <w:sz w:val="24"/>
          <w:szCs w:val="24"/>
        </w:rPr>
        <w:t>The vision of this SDG is to work towards the improvement of trade as well as ensuring that the trade is equitable while putting in place coordinated initiatives which aims at promoting</w:t>
      </w:r>
      <w:r>
        <w:rPr>
          <w:rFonts w:ascii="Arial" w:hAnsi="Arial" w:cs="Times New Roman"/>
          <w:sz w:val="24"/>
          <w:szCs w:val="24"/>
        </w:rPr>
        <w:t xml:space="preserve"> sustainable development among all the countries under UN. SDG 17 aims at encouraging all the nations to work towards the achievement of the 17 sustainable development goals </w:t>
      </w:r>
      <w:r>
        <w:rPr>
          <w:rFonts w:ascii="Times New Roman" w:hAnsi="Times New Roman" w:cs="Times New Roman"/>
          <w:sz w:val="24"/>
          <w:szCs w:val="24"/>
        </w:rPr>
        <w:t xml:space="preserve">(United Nations Economic and Social Council, 2020). </w:t>
      </w:r>
    </w:p>
    <w:p w14:paraId="5C317AD3" w14:textId="77777777" w:rsidR="00496BF1" w:rsidRDefault="00101FF1">
      <w:pPr>
        <w:pStyle w:val="Heading1"/>
        <w:spacing w:line="360" w:lineRule="auto"/>
        <w:rPr>
          <w:rFonts w:ascii="Arial" w:hAnsi="Arial"/>
        </w:rPr>
      </w:pPr>
      <w:bookmarkStart w:id="12" w:name="__RefHeading___Toc1037_3853667383"/>
      <w:bookmarkStart w:id="13" w:name="_Toc101198964"/>
      <w:bookmarkEnd w:id="12"/>
      <w:r>
        <w:rPr>
          <w:rFonts w:ascii="Arial" w:hAnsi="Arial" w:cs="Times New Roman"/>
          <w:color w:val="auto"/>
          <w:sz w:val="24"/>
          <w:szCs w:val="24"/>
        </w:rPr>
        <w:t xml:space="preserve">Introduction to </w:t>
      </w:r>
      <w:r>
        <w:rPr>
          <w:rFonts w:ascii="Arial" w:hAnsi="Arial" w:cs="Times New Roman"/>
          <w:color w:val="auto"/>
          <w:sz w:val="24"/>
          <w:szCs w:val="24"/>
        </w:rPr>
        <w:t>Croydon</w:t>
      </w:r>
      <w:bookmarkEnd w:id="13"/>
    </w:p>
    <w:p w14:paraId="7141E17E" w14:textId="77777777" w:rsidR="00496BF1" w:rsidRDefault="00101FF1">
      <w:pPr>
        <w:spacing w:line="360" w:lineRule="auto"/>
        <w:rPr>
          <w:rFonts w:ascii="Times New Roman" w:hAnsi="Times New Roman" w:cs="Times New Roman"/>
          <w:sz w:val="24"/>
          <w:szCs w:val="24"/>
        </w:rPr>
      </w:pPr>
      <w:r>
        <w:rPr>
          <w:rFonts w:ascii="Arial" w:hAnsi="Arial" w:cs="Times New Roman"/>
          <w:sz w:val="24"/>
          <w:szCs w:val="24"/>
        </w:rPr>
        <w:t>Croydon London Borough Council is a local council in London under the Greater London. Croydon borough is therefore a London borough which is among the 32 boroughs in the UK. The Croydon London Borough Council is made up of 28 wards which are govern</w:t>
      </w:r>
      <w:r>
        <w:rPr>
          <w:rFonts w:ascii="Arial" w:hAnsi="Arial" w:cs="Times New Roman"/>
          <w:sz w:val="24"/>
          <w:szCs w:val="24"/>
        </w:rPr>
        <w:t>ed by 28 elected councilors. Croydon local authority derives its powers from the London Government Act 1963 and is therefore provided with the powers as well as the functions like any other borough in London. Croydon local council therefore does not only s</w:t>
      </w:r>
      <w:r>
        <w:rPr>
          <w:rFonts w:ascii="Arial" w:hAnsi="Arial" w:cs="Times New Roman"/>
          <w:sz w:val="24"/>
          <w:szCs w:val="24"/>
        </w:rPr>
        <w:t xml:space="preserve">et out the local council tax but also sets out the precepts as well as the billing rates for the greater London council </w:t>
      </w:r>
      <w:r>
        <w:rPr>
          <w:rFonts w:ascii="Times New Roman" w:hAnsi="Times New Roman" w:cs="Times New Roman"/>
          <w:sz w:val="24"/>
          <w:szCs w:val="24"/>
        </w:rPr>
        <w:t>(</w:t>
      </w:r>
      <w:proofErr w:type="spellStart"/>
      <w:r>
        <w:t>Plumpot</w:t>
      </w:r>
      <w:proofErr w:type="spellEnd"/>
      <w:r>
        <w:t>, 2022)</w:t>
      </w:r>
      <w:r>
        <w:rPr>
          <w:rFonts w:ascii="Times New Roman" w:hAnsi="Times New Roman" w:cs="Times New Roman"/>
          <w:sz w:val="24"/>
          <w:szCs w:val="24"/>
        </w:rPr>
        <w:t>.</w:t>
      </w:r>
      <w:r>
        <w:rPr>
          <w:rFonts w:ascii="Arial" w:hAnsi="Arial" w:cs="Times New Roman"/>
          <w:sz w:val="24"/>
          <w:szCs w:val="24"/>
        </w:rPr>
        <w:t xml:space="preserve"> It also sets the planning </w:t>
      </w:r>
      <w:r>
        <w:rPr>
          <w:rFonts w:ascii="Arial" w:hAnsi="Arial" w:cs="Times New Roman"/>
          <w:sz w:val="24"/>
          <w:szCs w:val="24"/>
        </w:rPr>
        <w:lastRenderedPageBreak/>
        <w:t xml:space="preserve">policies which are designed for the complementation of the greater London council as well as </w:t>
      </w:r>
      <w:r>
        <w:rPr>
          <w:rFonts w:ascii="Arial" w:hAnsi="Arial" w:cs="Times New Roman"/>
          <w:sz w:val="24"/>
          <w:szCs w:val="24"/>
        </w:rPr>
        <w:t xml:space="preserve">the national policies. The council also make the decisions for almost all the applications for planning accordingly. Croydon is also an education authority which </w:t>
      </w:r>
      <w:proofErr w:type="gramStart"/>
      <w:r>
        <w:rPr>
          <w:rFonts w:ascii="Arial" w:hAnsi="Arial" w:cs="Times New Roman"/>
          <w:sz w:val="24"/>
          <w:szCs w:val="24"/>
        </w:rPr>
        <w:t>is in charge of</w:t>
      </w:r>
      <w:proofErr w:type="gramEnd"/>
      <w:r>
        <w:rPr>
          <w:rFonts w:ascii="Arial" w:hAnsi="Arial" w:cs="Times New Roman"/>
          <w:sz w:val="24"/>
          <w:szCs w:val="24"/>
        </w:rPr>
        <w:t xml:space="preserve"> the education in the local area and is also responsible for other activities s</w:t>
      </w:r>
      <w:r>
        <w:rPr>
          <w:rFonts w:ascii="Arial" w:hAnsi="Arial" w:cs="Times New Roman"/>
          <w:sz w:val="24"/>
          <w:szCs w:val="24"/>
        </w:rPr>
        <w:t>uch as the housing in the local councils, the libraries, the social services, waste collection as well as disposal services, environmental health, traffic and most of the roads in the area too</w:t>
      </w:r>
      <w:r>
        <w:rPr>
          <w:rFonts w:ascii="Times New Roman" w:hAnsi="Times New Roman" w:cs="Times New Roman"/>
          <w:sz w:val="24"/>
          <w:szCs w:val="24"/>
        </w:rPr>
        <w:t xml:space="preserve"> (Open Council UK, 2021). C</w:t>
      </w:r>
      <w:r>
        <w:rPr>
          <w:rFonts w:ascii="Arial" w:hAnsi="Arial" w:cs="Times New Roman"/>
          <w:sz w:val="24"/>
          <w:szCs w:val="24"/>
        </w:rPr>
        <w:t xml:space="preserve">roydon is made up of around 471, 000 </w:t>
      </w:r>
      <w:r>
        <w:rPr>
          <w:rFonts w:ascii="Arial" w:hAnsi="Arial" w:cs="Times New Roman"/>
          <w:sz w:val="24"/>
          <w:szCs w:val="24"/>
        </w:rPr>
        <w:t>residents with an average age of 28.2 years. Around 50.7% of the residents in Croydon are black, Asian or the minority groups. Croydon is made up of around 187, 000 males and 198, 000 females. The employment rate in Croydon is at 78% with that of males bei</w:t>
      </w:r>
      <w:r>
        <w:rPr>
          <w:rFonts w:ascii="Arial" w:hAnsi="Arial" w:cs="Times New Roman"/>
          <w:sz w:val="24"/>
          <w:szCs w:val="24"/>
        </w:rPr>
        <w:t xml:space="preserve">ng 80% and that of females being 76% </w:t>
      </w:r>
      <w:r>
        <w:rPr>
          <w:rFonts w:ascii="Times New Roman" w:hAnsi="Times New Roman" w:cs="Times New Roman"/>
          <w:sz w:val="24"/>
          <w:szCs w:val="24"/>
        </w:rPr>
        <w:t>(</w:t>
      </w:r>
      <w:r>
        <w:t>Croydon Observatory, 2022)</w:t>
      </w:r>
      <w:r>
        <w:rPr>
          <w:rFonts w:ascii="Times New Roman" w:hAnsi="Times New Roman" w:cs="Times New Roman"/>
          <w:sz w:val="24"/>
          <w:szCs w:val="24"/>
        </w:rPr>
        <w:t xml:space="preserve">. </w:t>
      </w:r>
      <w:r>
        <w:br w:type="page"/>
      </w:r>
    </w:p>
    <w:p w14:paraId="07748DBF" w14:textId="77777777" w:rsidR="00496BF1" w:rsidRDefault="00101FF1">
      <w:pPr>
        <w:pStyle w:val="Heading1"/>
        <w:spacing w:line="360" w:lineRule="auto"/>
        <w:rPr>
          <w:rFonts w:ascii="Arial" w:hAnsi="Arial"/>
        </w:rPr>
      </w:pPr>
      <w:bookmarkStart w:id="14" w:name="__RefHeading___Toc1039_3853667383"/>
      <w:bookmarkStart w:id="15" w:name="_Toc101198965"/>
      <w:bookmarkEnd w:id="14"/>
      <w:r>
        <w:rPr>
          <w:rFonts w:ascii="Arial" w:hAnsi="Arial" w:cs="Times New Roman"/>
          <w:color w:val="auto"/>
          <w:sz w:val="24"/>
          <w:szCs w:val="24"/>
        </w:rPr>
        <w:lastRenderedPageBreak/>
        <w:t>Initiatives by the government of UK</w:t>
      </w:r>
      <w:bookmarkEnd w:id="15"/>
    </w:p>
    <w:p w14:paraId="1D6E8C51" w14:textId="77777777" w:rsidR="00496BF1" w:rsidRDefault="00496BF1">
      <w:pPr>
        <w:spacing w:line="360" w:lineRule="auto"/>
        <w:rPr>
          <w:rFonts w:ascii="Arial" w:hAnsi="Arial" w:cs="Times New Roman"/>
          <w:sz w:val="24"/>
          <w:szCs w:val="24"/>
        </w:rPr>
      </w:pPr>
    </w:p>
    <w:p w14:paraId="3509AE2F" w14:textId="77777777" w:rsidR="00496BF1" w:rsidRDefault="00101FF1">
      <w:pPr>
        <w:pStyle w:val="Heading2"/>
        <w:spacing w:line="360" w:lineRule="auto"/>
        <w:rPr>
          <w:rFonts w:ascii="Arial" w:hAnsi="Arial"/>
        </w:rPr>
      </w:pPr>
      <w:bookmarkStart w:id="16" w:name="__RefHeading___Toc1041_3853667383"/>
      <w:bookmarkStart w:id="17" w:name="_Toc101198966"/>
      <w:bookmarkEnd w:id="16"/>
      <w:r>
        <w:rPr>
          <w:rFonts w:ascii="Arial" w:hAnsi="Arial" w:cs="Times New Roman"/>
          <w:b/>
          <w:color w:val="auto"/>
          <w:sz w:val="24"/>
          <w:szCs w:val="24"/>
        </w:rPr>
        <w:t xml:space="preserve">Initiatives to meet goal 3 on </w:t>
      </w:r>
      <w:proofErr w:type="gramStart"/>
      <w:r>
        <w:rPr>
          <w:rFonts w:ascii="Arial" w:hAnsi="Arial" w:cs="Times New Roman"/>
          <w:b/>
          <w:color w:val="auto"/>
          <w:sz w:val="24"/>
          <w:szCs w:val="24"/>
        </w:rPr>
        <w:t>Good</w:t>
      </w:r>
      <w:proofErr w:type="gramEnd"/>
      <w:r>
        <w:rPr>
          <w:rFonts w:ascii="Arial" w:hAnsi="Arial" w:cs="Times New Roman"/>
          <w:b/>
          <w:color w:val="auto"/>
          <w:sz w:val="24"/>
          <w:szCs w:val="24"/>
        </w:rPr>
        <w:t xml:space="preserve"> health and well-being</w:t>
      </w:r>
      <w:bookmarkEnd w:id="17"/>
    </w:p>
    <w:p w14:paraId="4F6C01BD" w14:textId="77777777" w:rsidR="00496BF1" w:rsidRDefault="00101FF1">
      <w:pPr>
        <w:spacing w:line="360" w:lineRule="auto"/>
        <w:rPr>
          <w:rFonts w:ascii="Times New Roman" w:hAnsi="Times New Roman" w:cs="Times New Roman"/>
          <w:sz w:val="24"/>
          <w:szCs w:val="24"/>
        </w:rPr>
      </w:pPr>
      <w:r>
        <w:rPr>
          <w:rFonts w:ascii="Arial" w:hAnsi="Arial" w:cs="Times New Roman"/>
          <w:sz w:val="24"/>
          <w:szCs w:val="24"/>
        </w:rPr>
        <w:t xml:space="preserve">There are various targets under SDG three and one of them is target 3.8 which aims at </w:t>
      </w:r>
      <w:r>
        <w:rPr>
          <w:rFonts w:ascii="Arial" w:hAnsi="Arial" w:cs="Times New Roman"/>
          <w:sz w:val="24"/>
          <w:szCs w:val="24"/>
        </w:rPr>
        <w:t>achieving universal healthcare. Over the recent years, the government of UK have witnessed an increase in the quality of care being provided through universal healthcare. This have been majorly attributed to various initiatives which have been put in place</w:t>
      </w:r>
      <w:r>
        <w:rPr>
          <w:rFonts w:ascii="Arial" w:hAnsi="Arial" w:cs="Times New Roman"/>
          <w:sz w:val="24"/>
          <w:szCs w:val="24"/>
        </w:rPr>
        <w:t xml:space="preserve"> by the government towards achieving better health and wellbeing. One of these policies is through an increase in the official development assistance (ODA). ODA is a government initiative which focuses the most on the developing countries. The UK governmen</w:t>
      </w:r>
      <w:r>
        <w:rPr>
          <w:rFonts w:ascii="Arial" w:hAnsi="Arial" w:cs="Times New Roman"/>
          <w:sz w:val="24"/>
          <w:szCs w:val="24"/>
        </w:rPr>
        <w:t xml:space="preserve">t has established a policy which saw </w:t>
      </w:r>
      <w:proofErr w:type="gramStart"/>
      <w:r>
        <w:rPr>
          <w:rFonts w:ascii="Arial" w:hAnsi="Arial" w:cs="Times New Roman"/>
          <w:sz w:val="24"/>
          <w:szCs w:val="24"/>
        </w:rPr>
        <w:t>a</w:t>
      </w:r>
      <w:proofErr w:type="gramEnd"/>
      <w:r>
        <w:rPr>
          <w:rFonts w:ascii="Arial" w:hAnsi="Arial" w:cs="Times New Roman"/>
          <w:sz w:val="24"/>
          <w:szCs w:val="24"/>
        </w:rPr>
        <w:t xml:space="preserve"> 8% increase of ODA budget set up for the healthcare sector. The government has also put in place a CDC’s Strategic Framework for 2017 to 2021 which allowed for the private for-profit healthcare providers to not only p</w:t>
      </w:r>
      <w:r>
        <w:rPr>
          <w:rFonts w:ascii="Arial" w:hAnsi="Arial" w:cs="Times New Roman"/>
          <w:sz w:val="24"/>
          <w:szCs w:val="24"/>
        </w:rPr>
        <w:t>rovide for choice but also to raise the standards of care</w:t>
      </w:r>
      <w:r>
        <w:rPr>
          <w:rFonts w:ascii="Times New Roman" w:hAnsi="Times New Roman" w:cs="Times New Roman"/>
          <w:sz w:val="24"/>
          <w:szCs w:val="24"/>
        </w:rPr>
        <w:t xml:space="preserve"> (</w:t>
      </w:r>
      <w:proofErr w:type="spellStart"/>
      <w:r>
        <w:rPr>
          <w:rFonts w:ascii="Times New Roman" w:hAnsi="Times New Roman" w:cs="Times New Roman"/>
          <w:sz w:val="24"/>
          <w:szCs w:val="24"/>
        </w:rPr>
        <w:t>Leppo</w:t>
      </w:r>
      <w:proofErr w:type="spellEnd"/>
      <w:r>
        <w:rPr>
          <w:rFonts w:ascii="Times New Roman" w:hAnsi="Times New Roman" w:cs="Times New Roman"/>
          <w:sz w:val="24"/>
          <w:szCs w:val="24"/>
        </w:rPr>
        <w:t xml:space="preserve"> et al., 2013). </w:t>
      </w:r>
      <w:r>
        <w:rPr>
          <w:rFonts w:ascii="Arial" w:hAnsi="Arial" w:cs="Times New Roman"/>
          <w:sz w:val="24"/>
          <w:szCs w:val="24"/>
        </w:rPr>
        <w:t>CDC is also a government initiative which focuses the most on the developing countries. The other major policy in UK put in place to promote health and wellbeing is the Care Ac</w:t>
      </w:r>
      <w:r>
        <w:rPr>
          <w:rFonts w:ascii="Arial" w:hAnsi="Arial" w:cs="Times New Roman"/>
          <w:sz w:val="24"/>
          <w:szCs w:val="24"/>
        </w:rPr>
        <w:t xml:space="preserve">t of 2014 which aims at ensuring that the local authorities </w:t>
      </w:r>
      <w:proofErr w:type="gramStart"/>
      <w:r>
        <w:rPr>
          <w:rFonts w:ascii="Arial" w:hAnsi="Arial" w:cs="Times New Roman"/>
          <w:sz w:val="24"/>
          <w:szCs w:val="24"/>
        </w:rPr>
        <w:t>works</w:t>
      </w:r>
      <w:proofErr w:type="gramEnd"/>
      <w:r>
        <w:rPr>
          <w:rFonts w:ascii="Arial" w:hAnsi="Arial" w:cs="Times New Roman"/>
          <w:sz w:val="24"/>
          <w:szCs w:val="24"/>
        </w:rPr>
        <w:t xml:space="preserve"> on promoting good health and wellbeing of the people </w:t>
      </w:r>
      <w:r>
        <w:rPr>
          <w:rFonts w:ascii="Times New Roman" w:hAnsi="Times New Roman" w:cs="Times New Roman"/>
          <w:sz w:val="24"/>
          <w:szCs w:val="24"/>
        </w:rPr>
        <w:t xml:space="preserve">(Legislation.Gov.UK, 2020). </w:t>
      </w:r>
      <w:r>
        <w:rPr>
          <w:rFonts w:ascii="Arial" w:hAnsi="Arial" w:cs="Times New Roman"/>
          <w:sz w:val="24"/>
          <w:szCs w:val="24"/>
        </w:rPr>
        <w:t>58 million people across UK have access to universal healthcare which is covered by the 18% of the income tax</w:t>
      </w:r>
      <w:r>
        <w:rPr>
          <w:rFonts w:ascii="Arial" w:hAnsi="Arial" w:cs="Times New Roman"/>
          <w:sz w:val="24"/>
          <w:szCs w:val="24"/>
        </w:rPr>
        <w:t xml:space="preserve">. </w:t>
      </w:r>
    </w:p>
    <w:p w14:paraId="7D8B8021" w14:textId="77777777" w:rsidR="00496BF1" w:rsidRDefault="00101FF1">
      <w:pPr>
        <w:pStyle w:val="Heading2"/>
        <w:spacing w:line="360" w:lineRule="auto"/>
        <w:rPr>
          <w:rFonts w:ascii="Arial" w:hAnsi="Arial"/>
        </w:rPr>
      </w:pPr>
      <w:bookmarkStart w:id="18" w:name="__RefHeading___Toc1043_3853667383"/>
      <w:bookmarkStart w:id="19" w:name="_Toc101198967"/>
      <w:bookmarkEnd w:id="18"/>
      <w:r>
        <w:rPr>
          <w:rFonts w:ascii="Arial" w:hAnsi="Arial" w:cs="Times New Roman"/>
          <w:b/>
          <w:color w:val="auto"/>
          <w:sz w:val="24"/>
          <w:szCs w:val="24"/>
        </w:rPr>
        <w:t>UK initiatives on Quality education</w:t>
      </w:r>
      <w:bookmarkEnd w:id="19"/>
    </w:p>
    <w:p w14:paraId="6BBF7556" w14:textId="77777777" w:rsidR="00496BF1" w:rsidRDefault="00101FF1">
      <w:pPr>
        <w:spacing w:line="360" w:lineRule="auto"/>
        <w:rPr>
          <w:rFonts w:ascii="Times New Roman" w:hAnsi="Times New Roman" w:cs="Times New Roman"/>
          <w:sz w:val="24"/>
          <w:szCs w:val="24"/>
        </w:rPr>
      </w:pPr>
      <w:r>
        <w:rPr>
          <w:rFonts w:ascii="Arial" w:hAnsi="Arial" w:cs="Times New Roman"/>
          <w:sz w:val="24"/>
          <w:szCs w:val="24"/>
        </w:rPr>
        <w:t>The fourth goal established by the UN assembly is on good quality of education among the UN nations. This SDG majorly aims at not only ensuring that there is quality education but also ensures that the education provi</w:t>
      </w:r>
      <w:r>
        <w:rPr>
          <w:rFonts w:ascii="Arial" w:hAnsi="Arial" w:cs="Times New Roman"/>
          <w:sz w:val="24"/>
          <w:szCs w:val="24"/>
        </w:rPr>
        <w:t xml:space="preserve">ded is inclusive and that all individuals have equal access to education. For instance, target 4.2 of SDG4 aims at ensuring that the boys and girls have access to high quality early childhood education. So far, the UK government has done will in promoting </w:t>
      </w:r>
      <w:r>
        <w:rPr>
          <w:rFonts w:ascii="Arial" w:hAnsi="Arial" w:cs="Times New Roman"/>
          <w:sz w:val="24"/>
          <w:szCs w:val="24"/>
        </w:rPr>
        <w:t xml:space="preserve">target 4.2 of SDG 4 in terms of quality education. Various strategies, policies and initiatives have been put in place by the UK government towards achieving high quality early childhood education </w:t>
      </w:r>
      <w:r>
        <w:rPr>
          <w:rFonts w:ascii="Times New Roman" w:hAnsi="Times New Roman" w:cs="Times New Roman"/>
          <w:sz w:val="24"/>
          <w:szCs w:val="24"/>
        </w:rPr>
        <w:t>(</w:t>
      </w:r>
      <w:proofErr w:type="spellStart"/>
      <w:r>
        <w:rPr>
          <w:rFonts w:ascii="Times New Roman" w:hAnsi="Times New Roman" w:cs="Times New Roman"/>
          <w:sz w:val="24"/>
          <w:szCs w:val="24"/>
        </w:rPr>
        <w:t>Chzhen</w:t>
      </w:r>
      <w:proofErr w:type="spellEnd"/>
      <w:r>
        <w:rPr>
          <w:rFonts w:ascii="Times New Roman" w:hAnsi="Times New Roman" w:cs="Times New Roman"/>
          <w:sz w:val="24"/>
          <w:szCs w:val="24"/>
        </w:rPr>
        <w:t xml:space="preserve">, 201). </w:t>
      </w:r>
      <w:r>
        <w:rPr>
          <w:rFonts w:ascii="Arial" w:hAnsi="Arial" w:cs="Times New Roman"/>
          <w:sz w:val="24"/>
          <w:szCs w:val="24"/>
        </w:rPr>
        <w:t>Additionally, the UK government launched the</w:t>
      </w:r>
      <w:r>
        <w:rPr>
          <w:rFonts w:ascii="Arial" w:hAnsi="Arial" w:cs="Times New Roman"/>
          <w:sz w:val="24"/>
          <w:szCs w:val="24"/>
        </w:rPr>
        <w:t xml:space="preserve"> integrated community which has </w:t>
      </w:r>
      <w:r>
        <w:rPr>
          <w:rFonts w:ascii="Arial" w:hAnsi="Arial" w:cs="Times New Roman"/>
          <w:sz w:val="24"/>
          <w:szCs w:val="24"/>
        </w:rPr>
        <w:lastRenderedPageBreak/>
        <w:t xml:space="preserve">education as its core strategy </w:t>
      </w:r>
      <w:r>
        <w:rPr>
          <w:rFonts w:ascii="Times New Roman" w:hAnsi="Times New Roman" w:cs="Times New Roman"/>
          <w:sz w:val="24"/>
          <w:szCs w:val="24"/>
        </w:rPr>
        <w:t>(</w:t>
      </w:r>
      <w:r>
        <w:t>DoE, 2021)</w:t>
      </w:r>
      <w:r>
        <w:rPr>
          <w:rFonts w:ascii="Times New Roman" w:hAnsi="Times New Roman" w:cs="Times New Roman"/>
          <w:sz w:val="24"/>
          <w:szCs w:val="24"/>
        </w:rPr>
        <w:t xml:space="preserve">. </w:t>
      </w:r>
      <w:r>
        <w:rPr>
          <w:rFonts w:ascii="Arial" w:hAnsi="Arial" w:cs="Times New Roman"/>
          <w:sz w:val="24"/>
          <w:szCs w:val="24"/>
        </w:rPr>
        <w:t>The UK government have also done a great work in terms of expanding the education sector in UK where most of the children now have access to high quality education as compared to b</w:t>
      </w:r>
      <w:r>
        <w:rPr>
          <w:rFonts w:ascii="Arial" w:hAnsi="Arial" w:cs="Times New Roman"/>
          <w:sz w:val="24"/>
          <w:szCs w:val="24"/>
        </w:rPr>
        <w:t xml:space="preserve">efore. The focus of the UK government towards achieving target 4.2 of SDG 4 is on high quality teaching, backing the systems reforms which ensures that quality is delivered in the classrooms and putting in place targeted support which are majorly aimed at </w:t>
      </w:r>
      <w:r>
        <w:rPr>
          <w:rFonts w:ascii="Arial" w:hAnsi="Arial" w:cs="Times New Roman"/>
          <w:sz w:val="24"/>
          <w:szCs w:val="24"/>
        </w:rPr>
        <w:t xml:space="preserve">those who are most marginalized in the nation </w:t>
      </w:r>
      <w:r>
        <w:rPr>
          <w:rFonts w:ascii="Times New Roman" w:hAnsi="Times New Roman" w:cs="Times New Roman"/>
          <w:sz w:val="24"/>
          <w:szCs w:val="24"/>
        </w:rPr>
        <w:t xml:space="preserve">(Montenegro and </w:t>
      </w:r>
      <w:proofErr w:type="spellStart"/>
      <w:r>
        <w:rPr>
          <w:rFonts w:ascii="Times New Roman" w:hAnsi="Times New Roman" w:cs="Times New Roman"/>
          <w:sz w:val="24"/>
          <w:szCs w:val="24"/>
        </w:rPr>
        <w:t>Patrinos</w:t>
      </w:r>
      <w:proofErr w:type="spellEnd"/>
      <w:r>
        <w:rPr>
          <w:rFonts w:ascii="Times New Roman" w:hAnsi="Times New Roman" w:cs="Times New Roman"/>
          <w:sz w:val="24"/>
          <w:szCs w:val="24"/>
        </w:rPr>
        <w:t xml:space="preserve">, 2014). </w:t>
      </w:r>
      <w:r>
        <w:rPr>
          <w:rFonts w:ascii="Arial" w:hAnsi="Arial" w:cs="Times New Roman"/>
          <w:sz w:val="24"/>
          <w:szCs w:val="24"/>
        </w:rPr>
        <w:t xml:space="preserve">As </w:t>
      </w:r>
      <w:proofErr w:type="gramStart"/>
      <w:r>
        <w:rPr>
          <w:rFonts w:ascii="Arial" w:hAnsi="Arial" w:cs="Times New Roman"/>
          <w:sz w:val="24"/>
          <w:szCs w:val="24"/>
        </w:rPr>
        <w:t>at</w:t>
      </w:r>
      <w:proofErr w:type="gramEnd"/>
      <w:r>
        <w:rPr>
          <w:rFonts w:ascii="Arial" w:hAnsi="Arial" w:cs="Times New Roman"/>
          <w:sz w:val="24"/>
          <w:szCs w:val="24"/>
        </w:rPr>
        <w:t xml:space="preserve"> 2021, over 1.6 million children were attending early years education across UK which was an increase from 2020. This number have been on the rise all through the years wit</w:t>
      </w:r>
      <w:r>
        <w:rPr>
          <w:rFonts w:ascii="Arial" w:hAnsi="Arial" w:cs="Times New Roman"/>
          <w:sz w:val="24"/>
          <w:szCs w:val="24"/>
        </w:rPr>
        <w:t xml:space="preserve">h the number of early years education and development also being on the rise </w:t>
      </w:r>
      <w:r>
        <w:rPr>
          <w:rFonts w:ascii="Times New Roman" w:hAnsi="Times New Roman" w:cs="Times New Roman"/>
          <w:sz w:val="24"/>
          <w:szCs w:val="24"/>
        </w:rPr>
        <w:t>(</w:t>
      </w:r>
      <w:r>
        <w:t>DoE, 2021)</w:t>
      </w:r>
      <w:r>
        <w:rPr>
          <w:rFonts w:ascii="Times New Roman" w:hAnsi="Times New Roman" w:cs="Times New Roman"/>
          <w:sz w:val="24"/>
          <w:szCs w:val="24"/>
        </w:rPr>
        <w:t xml:space="preserve">. </w:t>
      </w:r>
    </w:p>
    <w:p w14:paraId="2B054E1E" w14:textId="77777777" w:rsidR="00496BF1" w:rsidRDefault="00101FF1">
      <w:pPr>
        <w:pStyle w:val="Heading2"/>
        <w:spacing w:line="360" w:lineRule="auto"/>
        <w:rPr>
          <w:rFonts w:ascii="Arial" w:hAnsi="Arial"/>
        </w:rPr>
      </w:pPr>
      <w:bookmarkStart w:id="20" w:name="__RefHeading___Toc1045_3853667383"/>
      <w:bookmarkStart w:id="21" w:name="_Toc101198968"/>
      <w:bookmarkEnd w:id="20"/>
      <w:r>
        <w:rPr>
          <w:rFonts w:ascii="Arial" w:hAnsi="Arial" w:cs="Times New Roman"/>
          <w:b/>
          <w:color w:val="auto"/>
          <w:sz w:val="24"/>
          <w:szCs w:val="24"/>
        </w:rPr>
        <w:t>UK initiatives towards achievement of Partnerships to achieve the Goals</w:t>
      </w:r>
      <w:bookmarkEnd w:id="21"/>
      <w:r>
        <w:rPr>
          <w:rFonts w:ascii="Arial" w:hAnsi="Arial" w:cs="Times New Roman"/>
          <w:b/>
          <w:color w:val="auto"/>
          <w:sz w:val="24"/>
          <w:szCs w:val="24"/>
        </w:rPr>
        <w:t xml:space="preserve"> </w:t>
      </w:r>
    </w:p>
    <w:p w14:paraId="0592A1B4" w14:textId="77777777" w:rsidR="00496BF1" w:rsidRDefault="00101FF1">
      <w:pPr>
        <w:spacing w:line="360" w:lineRule="auto"/>
        <w:rPr>
          <w:rFonts w:ascii="Times New Roman" w:hAnsi="Times New Roman" w:cs="Times New Roman"/>
          <w:sz w:val="24"/>
          <w:szCs w:val="24"/>
        </w:rPr>
      </w:pPr>
      <w:r>
        <w:rPr>
          <w:rFonts w:ascii="Arial" w:hAnsi="Arial" w:cs="Times New Roman"/>
          <w:sz w:val="24"/>
          <w:szCs w:val="24"/>
        </w:rPr>
        <w:t>The major goal of the 17</w:t>
      </w:r>
      <w:r>
        <w:rPr>
          <w:rFonts w:ascii="Arial" w:hAnsi="Arial" w:cs="Times New Roman"/>
          <w:sz w:val="24"/>
          <w:szCs w:val="24"/>
          <w:vertAlign w:val="superscript"/>
        </w:rPr>
        <w:t>th</w:t>
      </w:r>
      <w:r>
        <w:rPr>
          <w:rFonts w:ascii="Arial" w:hAnsi="Arial" w:cs="Times New Roman"/>
          <w:sz w:val="24"/>
          <w:szCs w:val="24"/>
        </w:rPr>
        <w:t xml:space="preserve"> SDG is to ensure that the global partnerships are not only revita</w:t>
      </w:r>
      <w:r>
        <w:rPr>
          <w:rFonts w:ascii="Arial" w:hAnsi="Arial" w:cs="Times New Roman"/>
          <w:sz w:val="24"/>
          <w:szCs w:val="24"/>
        </w:rPr>
        <w:t>lized but also that the means of implementation of these partnerships are strengthened. Target 17.6 of the SDG 17 aims at enhancing regional and international cooperation. Across UK, various policies and initiatives have been put in place towards the achie</w:t>
      </w:r>
      <w:r>
        <w:rPr>
          <w:rFonts w:ascii="Arial" w:hAnsi="Arial" w:cs="Times New Roman"/>
          <w:sz w:val="24"/>
          <w:szCs w:val="24"/>
        </w:rPr>
        <w:t>vement of target 17.6 of SDG 17 towards partnership working</w:t>
      </w:r>
      <w:r>
        <w:rPr>
          <w:rFonts w:ascii="Times New Roman" w:hAnsi="Times New Roman" w:cs="Times New Roman"/>
          <w:sz w:val="24"/>
          <w:szCs w:val="24"/>
        </w:rPr>
        <w:t xml:space="preserve"> (</w:t>
      </w:r>
      <w:r>
        <w:t>SDG Data, 2021)</w:t>
      </w:r>
      <w:r>
        <w:rPr>
          <w:rFonts w:ascii="Times New Roman" w:hAnsi="Times New Roman" w:cs="Times New Roman"/>
          <w:sz w:val="24"/>
          <w:szCs w:val="24"/>
        </w:rPr>
        <w:t xml:space="preserve">. </w:t>
      </w:r>
      <w:r>
        <w:rPr>
          <w:rFonts w:ascii="Arial" w:hAnsi="Arial" w:cs="Times New Roman"/>
          <w:sz w:val="24"/>
          <w:szCs w:val="24"/>
        </w:rPr>
        <w:t>The government of UK have also been working in partnership with other nations with an aim of ensuring that the sustainable development goals are attained. For instance, the UK go</w:t>
      </w:r>
      <w:r>
        <w:rPr>
          <w:rFonts w:ascii="Arial" w:hAnsi="Arial" w:cs="Times New Roman"/>
          <w:sz w:val="24"/>
          <w:szCs w:val="24"/>
        </w:rPr>
        <w:t xml:space="preserve">vernment aims at extending and amplifying their influence across the world such as through applying the ASEAN dialogue partner status. UK government also aims making the nation to be safer and to be resilient to global threats </w:t>
      </w:r>
      <w:r>
        <w:rPr>
          <w:rFonts w:ascii="Times New Roman" w:hAnsi="Times New Roman" w:cs="Times New Roman"/>
          <w:sz w:val="24"/>
          <w:szCs w:val="24"/>
        </w:rPr>
        <w:t>(</w:t>
      </w:r>
      <w:r>
        <w:t xml:space="preserve">Gov.UK, 2022). </w:t>
      </w:r>
    </w:p>
    <w:p w14:paraId="655230D5" w14:textId="77777777" w:rsidR="00496BF1" w:rsidRDefault="00101FF1">
      <w:pPr>
        <w:pStyle w:val="Heading1"/>
        <w:spacing w:line="360" w:lineRule="auto"/>
        <w:rPr>
          <w:rFonts w:ascii="Arial" w:hAnsi="Arial"/>
        </w:rPr>
      </w:pPr>
      <w:bookmarkStart w:id="22" w:name="__RefHeading___Toc1047_3853667383"/>
      <w:bookmarkStart w:id="23" w:name="_Toc101198969"/>
      <w:bookmarkEnd w:id="22"/>
      <w:r>
        <w:rPr>
          <w:rFonts w:ascii="Arial" w:hAnsi="Arial" w:cs="Times New Roman"/>
          <w:color w:val="auto"/>
          <w:sz w:val="24"/>
          <w:szCs w:val="24"/>
        </w:rPr>
        <w:t>SDG strategi</w:t>
      </w:r>
      <w:r>
        <w:rPr>
          <w:rFonts w:ascii="Arial" w:hAnsi="Arial" w:cs="Times New Roman"/>
          <w:color w:val="auto"/>
          <w:sz w:val="24"/>
          <w:szCs w:val="24"/>
        </w:rPr>
        <w:t>es and initiatives in Croydon</w:t>
      </w:r>
      <w:bookmarkEnd w:id="23"/>
    </w:p>
    <w:p w14:paraId="1D284F4C" w14:textId="77777777" w:rsidR="00496BF1" w:rsidRDefault="00101FF1">
      <w:pPr>
        <w:spacing w:line="360" w:lineRule="auto"/>
        <w:rPr>
          <w:rFonts w:ascii="Times New Roman" w:hAnsi="Times New Roman" w:cs="Times New Roman"/>
          <w:sz w:val="24"/>
          <w:szCs w:val="24"/>
        </w:rPr>
      </w:pPr>
      <w:r>
        <w:rPr>
          <w:rFonts w:ascii="Arial" w:hAnsi="Arial" w:cs="Times New Roman"/>
          <w:sz w:val="24"/>
          <w:szCs w:val="24"/>
        </w:rPr>
        <w:t xml:space="preserve">The SDGs provides for a framework for a great framework under which a sustainable economic, </w:t>
      </w:r>
      <w:proofErr w:type="gramStart"/>
      <w:r>
        <w:rPr>
          <w:rFonts w:ascii="Arial" w:hAnsi="Arial" w:cs="Times New Roman"/>
          <w:sz w:val="24"/>
          <w:szCs w:val="24"/>
        </w:rPr>
        <w:t>social</w:t>
      </w:r>
      <w:proofErr w:type="gramEnd"/>
      <w:r>
        <w:rPr>
          <w:rFonts w:ascii="Arial" w:hAnsi="Arial" w:cs="Times New Roman"/>
          <w:sz w:val="24"/>
          <w:szCs w:val="24"/>
        </w:rPr>
        <w:t xml:space="preserve"> and environmental can be established through the various ambitious targets before 2030. Across the world, every country has bee</w:t>
      </w:r>
      <w:r>
        <w:rPr>
          <w:rFonts w:ascii="Arial" w:hAnsi="Arial" w:cs="Times New Roman"/>
          <w:sz w:val="24"/>
          <w:szCs w:val="24"/>
        </w:rPr>
        <w:t xml:space="preserve">n setting up strategies and initiatives aimed at achieving these goals. This has also been the same case in UK thus in London boroughs such as Croydon. The SDG strategies in Croydon are mostly driven by the London Sustainable Development Commission (LSDC) </w:t>
      </w:r>
      <w:r>
        <w:rPr>
          <w:rFonts w:ascii="Arial" w:hAnsi="Arial" w:cs="Times New Roman"/>
          <w:sz w:val="24"/>
          <w:szCs w:val="24"/>
        </w:rPr>
        <w:t>which was established as an advisory to the mayor in terms of achieving the various SDGs in London</w:t>
      </w:r>
      <w:r>
        <w:rPr>
          <w:rFonts w:ascii="Times New Roman" w:hAnsi="Times New Roman" w:cs="Times New Roman"/>
          <w:sz w:val="24"/>
          <w:szCs w:val="24"/>
        </w:rPr>
        <w:t xml:space="preserve"> (HM Government, 2019).</w:t>
      </w:r>
      <w:r>
        <w:rPr>
          <w:rFonts w:ascii="Arial" w:hAnsi="Arial" w:cs="Times New Roman"/>
          <w:sz w:val="24"/>
          <w:szCs w:val="24"/>
        </w:rPr>
        <w:t xml:space="preserve"> In Croydon, various strategies and initiatives have been put in place </w:t>
      </w:r>
      <w:r>
        <w:rPr>
          <w:rFonts w:ascii="Arial" w:hAnsi="Arial" w:cs="Times New Roman"/>
          <w:sz w:val="24"/>
          <w:szCs w:val="24"/>
        </w:rPr>
        <w:lastRenderedPageBreak/>
        <w:t>towards the achievement of the SDG3, SDG4 and SDG17, these strat</w:t>
      </w:r>
      <w:r>
        <w:rPr>
          <w:rFonts w:ascii="Arial" w:hAnsi="Arial" w:cs="Times New Roman"/>
          <w:sz w:val="24"/>
          <w:szCs w:val="24"/>
        </w:rPr>
        <w:t xml:space="preserve">egies are discussed below: </w:t>
      </w:r>
    </w:p>
    <w:p w14:paraId="2E76CA03" w14:textId="77777777" w:rsidR="00496BF1" w:rsidRDefault="00101FF1">
      <w:pPr>
        <w:pStyle w:val="Heading2"/>
        <w:spacing w:line="360" w:lineRule="auto"/>
        <w:rPr>
          <w:rFonts w:ascii="Arial" w:hAnsi="Arial"/>
        </w:rPr>
      </w:pPr>
      <w:bookmarkStart w:id="24" w:name="__RefHeading___Toc1049_3853667383"/>
      <w:bookmarkStart w:id="25" w:name="_Toc101198970"/>
      <w:bookmarkEnd w:id="24"/>
      <w:r>
        <w:rPr>
          <w:rFonts w:ascii="Arial" w:hAnsi="Arial" w:cs="Times New Roman"/>
          <w:b/>
          <w:color w:val="auto"/>
          <w:sz w:val="24"/>
          <w:szCs w:val="24"/>
        </w:rPr>
        <w:t xml:space="preserve">Initiatives in Croydon to meet goal 3 on </w:t>
      </w:r>
      <w:proofErr w:type="gramStart"/>
      <w:r>
        <w:rPr>
          <w:rFonts w:ascii="Arial" w:hAnsi="Arial" w:cs="Times New Roman"/>
          <w:b/>
          <w:color w:val="auto"/>
          <w:sz w:val="24"/>
          <w:szCs w:val="24"/>
        </w:rPr>
        <w:t>Good</w:t>
      </w:r>
      <w:proofErr w:type="gramEnd"/>
      <w:r>
        <w:rPr>
          <w:rFonts w:ascii="Arial" w:hAnsi="Arial" w:cs="Times New Roman"/>
          <w:b/>
          <w:color w:val="auto"/>
          <w:sz w:val="24"/>
          <w:szCs w:val="24"/>
        </w:rPr>
        <w:t xml:space="preserve"> health and well-being</w:t>
      </w:r>
      <w:bookmarkEnd w:id="25"/>
    </w:p>
    <w:p w14:paraId="1E309FCC" w14:textId="77777777" w:rsidR="00496BF1" w:rsidRDefault="00101FF1">
      <w:pPr>
        <w:spacing w:line="360" w:lineRule="auto"/>
        <w:rPr>
          <w:rFonts w:ascii="Times New Roman" w:hAnsi="Times New Roman" w:cs="Times New Roman"/>
          <w:sz w:val="24"/>
          <w:szCs w:val="24"/>
        </w:rPr>
      </w:pPr>
      <w:r>
        <w:rPr>
          <w:rFonts w:ascii="Arial" w:hAnsi="Arial" w:cs="Times New Roman"/>
          <w:sz w:val="24"/>
          <w:szCs w:val="24"/>
        </w:rPr>
        <w:t>SDG 3 majorly aims at promoting healthy lives for all as well as promoting wellbeing across all the ages. The government of UK has put in place a range of initiatives as well as policies towards ensuring that there is good health and wellbeing among all th</w:t>
      </w:r>
      <w:r>
        <w:rPr>
          <w:rFonts w:ascii="Arial" w:hAnsi="Arial" w:cs="Times New Roman"/>
          <w:sz w:val="24"/>
          <w:szCs w:val="24"/>
        </w:rPr>
        <w:t>e people as by 2030. Croydon council have put in place a series of initiatives and policies aimed at promoting good health and wellbeing among the people towards the achievement of SDG3. Croydon have developed various strategies towards achieving better he</w:t>
      </w:r>
      <w:r>
        <w:rPr>
          <w:rFonts w:ascii="Arial" w:hAnsi="Arial" w:cs="Times New Roman"/>
          <w:sz w:val="24"/>
          <w:szCs w:val="24"/>
        </w:rPr>
        <w:t xml:space="preserve">alth and wellbeing in the area. One of these strategies is the Croydon </w:t>
      </w:r>
      <w:proofErr w:type="spellStart"/>
      <w:r>
        <w:rPr>
          <w:rFonts w:ascii="Arial" w:hAnsi="Arial" w:cs="Times New Roman"/>
          <w:sz w:val="24"/>
          <w:szCs w:val="24"/>
        </w:rPr>
        <w:t>carers</w:t>
      </w:r>
      <w:proofErr w:type="spellEnd"/>
      <w:r>
        <w:rPr>
          <w:rFonts w:ascii="Arial" w:hAnsi="Arial" w:cs="Times New Roman"/>
          <w:sz w:val="24"/>
          <w:szCs w:val="24"/>
        </w:rPr>
        <w:t xml:space="preserve"> strategy 2018 – 2022 which was majorly developed under the opinions of the </w:t>
      </w:r>
      <w:proofErr w:type="spellStart"/>
      <w:r>
        <w:rPr>
          <w:rFonts w:ascii="Arial" w:hAnsi="Arial" w:cs="Times New Roman"/>
          <w:sz w:val="24"/>
          <w:szCs w:val="24"/>
        </w:rPr>
        <w:t>carers</w:t>
      </w:r>
      <w:proofErr w:type="spellEnd"/>
      <w:r>
        <w:rPr>
          <w:rFonts w:ascii="Arial" w:hAnsi="Arial" w:cs="Times New Roman"/>
          <w:sz w:val="24"/>
          <w:szCs w:val="24"/>
        </w:rPr>
        <w:t>. This strategy sets out areas of actions in terms of health and wellbeing spending. The second s</w:t>
      </w:r>
      <w:r>
        <w:rPr>
          <w:rFonts w:ascii="Arial" w:hAnsi="Arial" w:cs="Times New Roman"/>
          <w:sz w:val="24"/>
          <w:szCs w:val="24"/>
        </w:rPr>
        <w:t>trategy is the Joint Strategic Needs Assessment for Croydon as needed by the health and social care act of 2012. The Joint Strategic Needs Assessment for Croydon guides on how the all the needs of the people in Croydon are assessed and met effectively. The</w:t>
      </w:r>
      <w:r>
        <w:rPr>
          <w:rFonts w:ascii="Arial" w:hAnsi="Arial" w:cs="Times New Roman"/>
          <w:sz w:val="24"/>
          <w:szCs w:val="24"/>
        </w:rPr>
        <w:t xml:space="preserve"> One Croydon Health and Care Plan on the other hand is a five plan which guides on how the individuals can improve on their health and wellbeing in Croydon </w:t>
      </w:r>
      <w:r>
        <w:rPr>
          <w:rFonts w:ascii="Times New Roman" w:hAnsi="Times New Roman" w:cs="Times New Roman"/>
          <w:sz w:val="24"/>
          <w:szCs w:val="24"/>
        </w:rPr>
        <w:t xml:space="preserve">(Croydon.Gov.UK, 2021). </w:t>
      </w:r>
    </w:p>
    <w:p w14:paraId="4A6F0C42" w14:textId="77777777" w:rsidR="00496BF1" w:rsidRDefault="00101FF1">
      <w:pPr>
        <w:pStyle w:val="Heading2"/>
        <w:spacing w:line="360" w:lineRule="auto"/>
        <w:rPr>
          <w:rFonts w:ascii="Arial" w:hAnsi="Arial"/>
        </w:rPr>
      </w:pPr>
      <w:bookmarkStart w:id="26" w:name="__RefHeading___Toc1051_3853667383"/>
      <w:bookmarkStart w:id="27" w:name="_Toc101198971"/>
      <w:bookmarkEnd w:id="26"/>
      <w:r>
        <w:rPr>
          <w:rFonts w:ascii="Arial" w:hAnsi="Arial" w:cs="Times New Roman"/>
          <w:b/>
          <w:color w:val="auto"/>
          <w:sz w:val="24"/>
          <w:szCs w:val="24"/>
        </w:rPr>
        <w:t>Croydon initiatives on SDG4: Quality education</w:t>
      </w:r>
      <w:bookmarkEnd w:id="27"/>
    </w:p>
    <w:p w14:paraId="21360DD4" w14:textId="77777777" w:rsidR="00496BF1" w:rsidRDefault="00101FF1">
      <w:pPr>
        <w:spacing w:after="0" w:line="360" w:lineRule="auto"/>
        <w:rPr>
          <w:rFonts w:ascii="Times New Roman" w:hAnsi="Times New Roman" w:cs="Times New Roman"/>
          <w:sz w:val="24"/>
          <w:szCs w:val="24"/>
        </w:rPr>
      </w:pPr>
      <w:r>
        <w:rPr>
          <w:rFonts w:ascii="Arial" w:hAnsi="Arial" w:cs="Times New Roman"/>
          <w:sz w:val="24"/>
          <w:szCs w:val="24"/>
        </w:rPr>
        <w:t xml:space="preserve">The fourth goal established </w:t>
      </w:r>
      <w:r>
        <w:rPr>
          <w:rFonts w:ascii="Arial" w:hAnsi="Arial" w:cs="Times New Roman"/>
          <w:sz w:val="24"/>
          <w:szCs w:val="24"/>
        </w:rPr>
        <w:t>by the UN assembly is on good quality of education among the UN nations. This SDG majorly aims at not only ensuring that there is quality education but also ensures that the education provided is inclusive and that all individuals have equal access to educ</w:t>
      </w:r>
      <w:r>
        <w:rPr>
          <w:rFonts w:ascii="Arial" w:hAnsi="Arial" w:cs="Times New Roman"/>
          <w:sz w:val="24"/>
          <w:szCs w:val="24"/>
        </w:rPr>
        <w:t>ation. This SDG is made up of 10 targets under which the Croydon Council have done a great work towards ensuring that these targets are achieved by 2030. One of the strategies put in place in Croydon towards achievement of the SDG4 is through the establish</w:t>
      </w:r>
      <w:r>
        <w:rPr>
          <w:rFonts w:ascii="Arial" w:hAnsi="Arial" w:cs="Times New Roman"/>
          <w:sz w:val="24"/>
          <w:szCs w:val="24"/>
        </w:rPr>
        <w:t>ment of policies aimed at ensuring that quality education is achieved in Croydon. One of the education policies put in place by Croydon is the Education Estates Strategy. The Education Estates Strategy majorly aims at ensuring that the borrowing which have</w:t>
      </w:r>
      <w:r>
        <w:rPr>
          <w:rFonts w:ascii="Arial" w:hAnsi="Arial" w:cs="Times New Roman"/>
          <w:sz w:val="24"/>
          <w:szCs w:val="24"/>
        </w:rPr>
        <w:t xml:space="preserve"> been affecting the quality of education in the council is cut down to the minimal levels. The strategy aims at achieving this </w:t>
      </w:r>
      <w:r>
        <w:rPr>
          <w:rFonts w:ascii="Arial" w:hAnsi="Arial" w:cs="Times New Roman"/>
          <w:sz w:val="24"/>
          <w:szCs w:val="24"/>
        </w:rPr>
        <w:lastRenderedPageBreak/>
        <w:t>through embracing community admission strategy, adequate planning of the schools which is made up of better maintenance and strat</w:t>
      </w:r>
      <w:r>
        <w:rPr>
          <w:rFonts w:ascii="Arial" w:hAnsi="Arial" w:cs="Times New Roman"/>
          <w:sz w:val="24"/>
          <w:szCs w:val="24"/>
        </w:rPr>
        <w:t>egies to meet the special education needs as well as enhancing the quality of education for those with disabilities. The Corydon council have also developed the Special Educational Needs and/or Disabilities also known as SEND Strategy with an aim of ensuri</w:t>
      </w:r>
      <w:r>
        <w:rPr>
          <w:rFonts w:ascii="Arial" w:hAnsi="Arial" w:cs="Times New Roman"/>
          <w:sz w:val="24"/>
          <w:szCs w:val="24"/>
        </w:rPr>
        <w:t>ng that the young people and the children with special needs or disabilities or both have access to high quality education. This strategy addresses on improved early identification, better graduated response, development of workforce, improvement of the po</w:t>
      </w:r>
      <w:r>
        <w:rPr>
          <w:rFonts w:ascii="Arial" w:hAnsi="Arial" w:cs="Times New Roman"/>
          <w:sz w:val="24"/>
          <w:szCs w:val="24"/>
        </w:rPr>
        <w:t xml:space="preserve">st 16 opportunities and outcomes and an improvement to joint working with health, social </w:t>
      </w:r>
      <w:proofErr w:type="gramStart"/>
      <w:r>
        <w:rPr>
          <w:rFonts w:ascii="Arial" w:hAnsi="Arial" w:cs="Times New Roman"/>
          <w:sz w:val="24"/>
          <w:szCs w:val="24"/>
        </w:rPr>
        <w:t>care</w:t>
      </w:r>
      <w:proofErr w:type="gramEnd"/>
      <w:r>
        <w:rPr>
          <w:rFonts w:ascii="Arial" w:hAnsi="Arial" w:cs="Times New Roman"/>
          <w:sz w:val="24"/>
          <w:szCs w:val="24"/>
        </w:rPr>
        <w:t xml:space="preserve"> and education</w:t>
      </w:r>
      <w:r>
        <w:rPr>
          <w:rFonts w:ascii="Times New Roman" w:hAnsi="Times New Roman" w:cs="Times New Roman"/>
          <w:sz w:val="24"/>
          <w:szCs w:val="24"/>
        </w:rPr>
        <w:t xml:space="preserve"> (Croydon, 2022). </w:t>
      </w:r>
    </w:p>
    <w:p w14:paraId="31BD4D4A" w14:textId="77777777" w:rsidR="00496BF1" w:rsidRDefault="00101FF1">
      <w:pPr>
        <w:pStyle w:val="Heading2"/>
        <w:spacing w:line="360" w:lineRule="auto"/>
        <w:rPr>
          <w:rFonts w:ascii="Arial" w:hAnsi="Arial"/>
        </w:rPr>
      </w:pPr>
      <w:bookmarkStart w:id="28" w:name="__RefHeading___Toc1053_3853667383"/>
      <w:bookmarkStart w:id="29" w:name="_Toc101198972"/>
      <w:bookmarkEnd w:id="28"/>
      <w:r>
        <w:rPr>
          <w:rFonts w:ascii="Arial" w:hAnsi="Arial" w:cs="Times New Roman"/>
          <w:b/>
          <w:color w:val="auto"/>
          <w:sz w:val="24"/>
          <w:szCs w:val="24"/>
        </w:rPr>
        <w:t>The initiatives in Croydon towards achievement of Partnerships to achieve the Goals</w:t>
      </w:r>
      <w:bookmarkEnd w:id="29"/>
      <w:r>
        <w:rPr>
          <w:rFonts w:ascii="Arial" w:hAnsi="Arial" w:cs="Times New Roman"/>
          <w:b/>
          <w:color w:val="auto"/>
          <w:sz w:val="24"/>
          <w:szCs w:val="24"/>
        </w:rPr>
        <w:t xml:space="preserve"> </w:t>
      </w:r>
    </w:p>
    <w:p w14:paraId="464AF077" w14:textId="77777777" w:rsidR="00496BF1" w:rsidRDefault="00101FF1">
      <w:pPr>
        <w:spacing w:after="0" w:line="360" w:lineRule="auto"/>
        <w:rPr>
          <w:rFonts w:ascii="Arial" w:hAnsi="Arial"/>
        </w:rPr>
      </w:pPr>
      <w:r>
        <w:rPr>
          <w:rFonts w:ascii="Arial" w:hAnsi="Arial" w:cs="Times New Roman"/>
          <w:sz w:val="24"/>
          <w:szCs w:val="24"/>
        </w:rPr>
        <w:t>The major goal of the 17</w:t>
      </w:r>
      <w:r>
        <w:rPr>
          <w:rFonts w:ascii="Arial" w:hAnsi="Arial" w:cs="Times New Roman"/>
          <w:sz w:val="24"/>
          <w:szCs w:val="24"/>
          <w:vertAlign w:val="superscript"/>
        </w:rPr>
        <w:t>th</w:t>
      </w:r>
      <w:r>
        <w:rPr>
          <w:rFonts w:ascii="Arial" w:hAnsi="Arial" w:cs="Times New Roman"/>
          <w:sz w:val="24"/>
          <w:szCs w:val="24"/>
        </w:rPr>
        <w:t xml:space="preserve"> SDG is to ensure t</w:t>
      </w:r>
      <w:r>
        <w:rPr>
          <w:rFonts w:ascii="Arial" w:hAnsi="Arial" w:cs="Times New Roman"/>
          <w:sz w:val="24"/>
          <w:szCs w:val="24"/>
        </w:rPr>
        <w:t>hat the global partnerships are not only revitalized but also that the means of implementation of these partnerships are strengthened. This goal is made up of 17 targets which have been established under 5 major categories. Generally, Croydon local council</w:t>
      </w:r>
      <w:r>
        <w:rPr>
          <w:rFonts w:ascii="Arial" w:hAnsi="Arial" w:cs="Times New Roman"/>
          <w:sz w:val="24"/>
          <w:szCs w:val="24"/>
        </w:rPr>
        <w:t xml:space="preserve"> have done a great work towards ensuring that there is partnership working towards the achievement of the SDG17 on partnership working towards the achievement of the 17 SDGs. Partnership working is among the key priorities in Croydon and various strategies</w:t>
      </w:r>
      <w:r>
        <w:rPr>
          <w:rFonts w:ascii="Arial" w:hAnsi="Arial" w:cs="Times New Roman"/>
          <w:sz w:val="24"/>
          <w:szCs w:val="24"/>
        </w:rPr>
        <w:t xml:space="preserve"> have been put in place towards the achievement of this priority. One of the strategies put in place by Croydon council is the partnership working strategy which has allowed for the formation of the Croydon Resilience Forum (CRF) which allows for an integr</w:t>
      </w:r>
      <w:r>
        <w:rPr>
          <w:rFonts w:ascii="Arial" w:hAnsi="Arial" w:cs="Times New Roman"/>
          <w:sz w:val="24"/>
          <w:szCs w:val="24"/>
        </w:rPr>
        <w:t xml:space="preserve">ated approach where the various sectors in the council can work together towards achievement of the various strategic goals (Croydon.Gov.UK, 2022). </w:t>
      </w:r>
    </w:p>
    <w:p w14:paraId="43F7E43D" w14:textId="77777777" w:rsidR="00496BF1" w:rsidRDefault="00101FF1">
      <w:pPr>
        <w:pStyle w:val="Heading1"/>
        <w:spacing w:line="360" w:lineRule="auto"/>
        <w:rPr>
          <w:rFonts w:ascii="Arial" w:hAnsi="Arial"/>
        </w:rPr>
      </w:pPr>
      <w:bookmarkStart w:id="30" w:name="__RefHeading___Toc1055_3853667383"/>
      <w:bookmarkStart w:id="31" w:name="_Toc101198973"/>
      <w:bookmarkEnd w:id="30"/>
      <w:r>
        <w:rPr>
          <w:rFonts w:ascii="Arial" w:hAnsi="Arial" w:cs="Times New Roman"/>
          <w:color w:val="auto"/>
          <w:sz w:val="24"/>
          <w:szCs w:val="24"/>
        </w:rPr>
        <w:t>Recommendations</w:t>
      </w:r>
      <w:bookmarkEnd w:id="31"/>
    </w:p>
    <w:p w14:paraId="17FBDE4A" w14:textId="77777777" w:rsidR="00496BF1" w:rsidRDefault="00101FF1">
      <w:pPr>
        <w:spacing w:line="360" w:lineRule="auto"/>
        <w:rPr>
          <w:rFonts w:ascii="Arial" w:hAnsi="Arial"/>
        </w:rPr>
      </w:pPr>
      <w:r>
        <w:rPr>
          <w:rFonts w:ascii="Arial" w:hAnsi="Arial" w:cs="Times New Roman"/>
          <w:sz w:val="24"/>
          <w:szCs w:val="24"/>
        </w:rPr>
        <w:t>The achievement of the 3 SDGs is a great way in which not only the UK government but also t</w:t>
      </w:r>
      <w:r>
        <w:rPr>
          <w:rFonts w:ascii="Arial" w:hAnsi="Arial" w:cs="Times New Roman"/>
          <w:sz w:val="24"/>
          <w:szCs w:val="24"/>
        </w:rPr>
        <w:t xml:space="preserve">he local council of Croydon can take great strides towards achieving a sustainable social, </w:t>
      </w:r>
      <w:proofErr w:type="gramStart"/>
      <w:r>
        <w:rPr>
          <w:rFonts w:ascii="Arial" w:hAnsi="Arial" w:cs="Times New Roman"/>
          <w:sz w:val="24"/>
          <w:szCs w:val="24"/>
        </w:rPr>
        <w:t>economic</w:t>
      </w:r>
      <w:proofErr w:type="gramEnd"/>
      <w:r>
        <w:rPr>
          <w:rFonts w:ascii="Arial" w:hAnsi="Arial" w:cs="Times New Roman"/>
          <w:sz w:val="24"/>
          <w:szCs w:val="24"/>
        </w:rPr>
        <w:t xml:space="preserve"> and environmental sustainability. Despite the many efforts which have been put in place by the Croydon council, there are various strategies which be implem</w:t>
      </w:r>
      <w:r>
        <w:rPr>
          <w:rFonts w:ascii="Arial" w:hAnsi="Arial" w:cs="Times New Roman"/>
          <w:sz w:val="24"/>
          <w:szCs w:val="24"/>
        </w:rPr>
        <w:t xml:space="preserve">ented to hasten the journey towards achievement of the three SDGs. Some of the recommendations include: </w:t>
      </w:r>
    </w:p>
    <w:p w14:paraId="348B8677" w14:textId="77777777" w:rsidR="00496BF1" w:rsidRDefault="00101FF1">
      <w:pPr>
        <w:pStyle w:val="ListParagraph"/>
        <w:numPr>
          <w:ilvl w:val="0"/>
          <w:numId w:val="1"/>
        </w:numPr>
        <w:spacing w:line="360" w:lineRule="auto"/>
        <w:rPr>
          <w:rFonts w:ascii="Arial" w:hAnsi="Arial"/>
        </w:rPr>
      </w:pPr>
      <w:r>
        <w:rPr>
          <w:rFonts w:ascii="Arial" w:hAnsi="Arial" w:cs="Times New Roman"/>
          <w:sz w:val="24"/>
          <w:szCs w:val="24"/>
        </w:rPr>
        <w:lastRenderedPageBreak/>
        <w:t>Ensuring that the health systems are supported towards the achievement of the universal healthcare system for all</w:t>
      </w:r>
    </w:p>
    <w:p w14:paraId="67B244F1" w14:textId="77777777" w:rsidR="00496BF1" w:rsidRDefault="00101FF1">
      <w:pPr>
        <w:pStyle w:val="ListParagraph"/>
        <w:numPr>
          <w:ilvl w:val="0"/>
          <w:numId w:val="1"/>
        </w:numPr>
        <w:spacing w:line="360" w:lineRule="auto"/>
        <w:rPr>
          <w:rFonts w:ascii="Arial" w:hAnsi="Arial"/>
        </w:rPr>
      </w:pPr>
      <w:r>
        <w:rPr>
          <w:rFonts w:ascii="Arial" w:hAnsi="Arial" w:cs="Times New Roman"/>
          <w:sz w:val="24"/>
          <w:szCs w:val="24"/>
        </w:rPr>
        <w:t xml:space="preserve">Improving on the equitable access to </w:t>
      </w:r>
      <w:r>
        <w:rPr>
          <w:rFonts w:ascii="Arial" w:hAnsi="Arial" w:cs="Times New Roman"/>
          <w:sz w:val="24"/>
          <w:szCs w:val="24"/>
        </w:rPr>
        <w:t xml:space="preserve">the health and wellbeing products as well as services to all the individuals in Croydon. </w:t>
      </w:r>
    </w:p>
    <w:p w14:paraId="3D0BB6DB" w14:textId="77777777" w:rsidR="00496BF1" w:rsidRDefault="00101FF1">
      <w:pPr>
        <w:pStyle w:val="ListParagraph"/>
        <w:numPr>
          <w:ilvl w:val="0"/>
          <w:numId w:val="1"/>
        </w:numPr>
        <w:spacing w:line="360" w:lineRule="auto"/>
        <w:rPr>
          <w:rFonts w:ascii="Arial" w:hAnsi="Arial"/>
        </w:rPr>
      </w:pPr>
      <w:r>
        <w:rPr>
          <w:rFonts w:ascii="Arial" w:hAnsi="Arial" w:cs="Times New Roman"/>
          <w:sz w:val="24"/>
          <w:szCs w:val="24"/>
        </w:rPr>
        <w:t>The Croydon council should invest on high quality early year education</w:t>
      </w:r>
    </w:p>
    <w:p w14:paraId="0572B938" w14:textId="77777777" w:rsidR="00496BF1" w:rsidRDefault="00101FF1">
      <w:pPr>
        <w:pStyle w:val="ListParagraph"/>
        <w:numPr>
          <w:ilvl w:val="0"/>
          <w:numId w:val="1"/>
        </w:numPr>
        <w:spacing w:line="360" w:lineRule="auto"/>
        <w:rPr>
          <w:rFonts w:ascii="Arial" w:hAnsi="Arial"/>
        </w:rPr>
      </w:pPr>
      <w:r>
        <w:rPr>
          <w:rFonts w:ascii="Arial" w:hAnsi="Arial" w:cs="Times New Roman"/>
          <w:sz w:val="24"/>
          <w:szCs w:val="24"/>
        </w:rPr>
        <w:t>There is also need for Croydon to ensure that better financing is secured for the education sys</w:t>
      </w:r>
      <w:r>
        <w:rPr>
          <w:rFonts w:ascii="Arial" w:hAnsi="Arial" w:cs="Times New Roman"/>
          <w:sz w:val="24"/>
          <w:szCs w:val="24"/>
        </w:rPr>
        <w:t>tem to enhance the quality of education</w:t>
      </w:r>
    </w:p>
    <w:p w14:paraId="1D383BAA" w14:textId="77777777" w:rsidR="00496BF1" w:rsidRDefault="00101FF1">
      <w:pPr>
        <w:pStyle w:val="ListParagraph"/>
        <w:numPr>
          <w:ilvl w:val="0"/>
          <w:numId w:val="1"/>
        </w:numPr>
        <w:spacing w:line="360" w:lineRule="auto"/>
        <w:rPr>
          <w:rFonts w:ascii="Arial" w:hAnsi="Arial"/>
        </w:rPr>
      </w:pPr>
      <w:r>
        <w:rPr>
          <w:rFonts w:ascii="Arial" w:hAnsi="Arial" w:cs="Times New Roman"/>
          <w:sz w:val="24"/>
          <w:szCs w:val="24"/>
        </w:rPr>
        <w:t>Croydon council under the UK government should work on ensuring that all the systems, policies and initiatives work towards achievement of the SDGs.</w:t>
      </w:r>
    </w:p>
    <w:p w14:paraId="1155A394" w14:textId="77777777" w:rsidR="00496BF1" w:rsidRDefault="00101FF1">
      <w:pPr>
        <w:pStyle w:val="ListParagraph"/>
        <w:numPr>
          <w:ilvl w:val="0"/>
          <w:numId w:val="1"/>
        </w:numPr>
        <w:spacing w:line="360" w:lineRule="auto"/>
        <w:rPr>
          <w:rFonts w:ascii="Arial" w:hAnsi="Arial"/>
        </w:rPr>
      </w:pPr>
      <w:r>
        <w:rPr>
          <w:rFonts w:ascii="Arial" w:hAnsi="Arial" w:cs="Times New Roman"/>
          <w:sz w:val="24"/>
          <w:szCs w:val="24"/>
        </w:rPr>
        <w:t xml:space="preserve">The government should also work on ensuring that there is adequate </w:t>
      </w:r>
      <w:r>
        <w:rPr>
          <w:rFonts w:ascii="Arial" w:hAnsi="Arial" w:cs="Times New Roman"/>
          <w:sz w:val="24"/>
          <w:szCs w:val="24"/>
        </w:rPr>
        <w:t>capacity building and that international capacity building as well as cooperation is strengthened.</w:t>
      </w:r>
    </w:p>
    <w:p w14:paraId="1D712ECC" w14:textId="77777777" w:rsidR="00496BF1" w:rsidRDefault="00101FF1">
      <w:pPr>
        <w:pStyle w:val="Heading1"/>
        <w:spacing w:line="360" w:lineRule="auto"/>
        <w:rPr>
          <w:rFonts w:ascii="Arial" w:hAnsi="Arial"/>
        </w:rPr>
      </w:pPr>
      <w:bookmarkStart w:id="32" w:name="__RefHeading___Toc1057_3853667383"/>
      <w:bookmarkStart w:id="33" w:name="_Toc101198974"/>
      <w:bookmarkEnd w:id="32"/>
      <w:r>
        <w:rPr>
          <w:rFonts w:ascii="Arial" w:hAnsi="Arial" w:cs="Times New Roman"/>
          <w:color w:val="auto"/>
          <w:sz w:val="24"/>
          <w:szCs w:val="24"/>
        </w:rPr>
        <w:t>Conclusion</w:t>
      </w:r>
      <w:bookmarkEnd w:id="33"/>
    </w:p>
    <w:p w14:paraId="1A1D0D45" w14:textId="77777777" w:rsidR="00496BF1" w:rsidRDefault="00101FF1">
      <w:pPr>
        <w:spacing w:line="360" w:lineRule="auto"/>
        <w:rPr>
          <w:rFonts w:ascii="Arial" w:hAnsi="Arial"/>
        </w:rPr>
      </w:pPr>
      <w:r>
        <w:rPr>
          <w:rFonts w:ascii="Arial" w:hAnsi="Arial" w:cs="Times New Roman"/>
          <w:sz w:val="24"/>
          <w:szCs w:val="24"/>
        </w:rPr>
        <w:t>In summary, sustainable development has been understood as the development which meets the needs of the present times without compromising the nee</w:t>
      </w:r>
      <w:r>
        <w:rPr>
          <w:rFonts w:ascii="Arial" w:hAnsi="Arial" w:cs="Times New Roman"/>
          <w:sz w:val="24"/>
          <w:szCs w:val="24"/>
        </w:rPr>
        <w:t>ds of the future generations’ ability to meet their own needs. Sustainable development is linked with sustainability. The UN set out 17 Sustainable Development Goals which are to be achieved by 2030. These 17 goals focus on a holistic approach towards achi</w:t>
      </w:r>
      <w:r>
        <w:rPr>
          <w:rFonts w:ascii="Arial" w:hAnsi="Arial" w:cs="Times New Roman"/>
          <w:sz w:val="24"/>
          <w:szCs w:val="24"/>
        </w:rPr>
        <w:t xml:space="preserve">eving sustainable development for all. This assignment focused on various aspects of health, </w:t>
      </w:r>
      <w:proofErr w:type="gramStart"/>
      <w:r>
        <w:rPr>
          <w:rFonts w:ascii="Arial" w:hAnsi="Arial" w:cs="Times New Roman"/>
          <w:sz w:val="24"/>
          <w:szCs w:val="24"/>
        </w:rPr>
        <w:t>wellbeing</w:t>
      </w:r>
      <w:proofErr w:type="gramEnd"/>
      <w:r>
        <w:rPr>
          <w:rFonts w:ascii="Arial" w:hAnsi="Arial" w:cs="Times New Roman"/>
          <w:sz w:val="24"/>
          <w:szCs w:val="24"/>
        </w:rPr>
        <w:t xml:space="preserve"> and sustainable development. This included a critical analysis of ubiquitous nature of health, wellbeing as well as sustainable development under the pre</w:t>
      </w:r>
      <w:r>
        <w:rPr>
          <w:rFonts w:ascii="Arial" w:hAnsi="Arial" w:cs="Times New Roman"/>
          <w:sz w:val="24"/>
          <w:szCs w:val="24"/>
        </w:rPr>
        <w:t>sent sectors of health and social care. This was done through an analysis of the 17 Sustainable Development Goals and an examination of the three goals; 3, 4 and 17. The three goals were analyzed in Croydon borough through benefits, policies as well as the</w:t>
      </w:r>
      <w:r>
        <w:rPr>
          <w:rFonts w:ascii="Arial" w:hAnsi="Arial" w:cs="Times New Roman"/>
          <w:sz w:val="24"/>
          <w:szCs w:val="24"/>
        </w:rPr>
        <w:t xml:space="preserve"> initiatives used to achieve these goals. The secondary data on Croydon borough were then be </w:t>
      </w:r>
      <w:proofErr w:type="spellStart"/>
      <w:r>
        <w:rPr>
          <w:rFonts w:ascii="Arial" w:hAnsi="Arial" w:cs="Times New Roman"/>
          <w:sz w:val="24"/>
          <w:szCs w:val="24"/>
        </w:rPr>
        <w:t>analysed</w:t>
      </w:r>
      <w:proofErr w:type="spellEnd"/>
      <w:r>
        <w:rPr>
          <w:rFonts w:ascii="Arial" w:hAnsi="Arial" w:cs="Times New Roman"/>
          <w:sz w:val="24"/>
          <w:szCs w:val="24"/>
        </w:rPr>
        <w:t xml:space="preserve"> on the three sustainable goals and the recommendations provided for improving the policies and the initiatives on the health, wellbeing as well as sustain</w:t>
      </w:r>
      <w:r>
        <w:rPr>
          <w:rFonts w:ascii="Arial" w:hAnsi="Arial" w:cs="Times New Roman"/>
          <w:sz w:val="24"/>
          <w:szCs w:val="24"/>
        </w:rPr>
        <w:t xml:space="preserve">able development in Croydon borough. It was found that Croydon have developed a range of strategies and initiatives towards the achievement of the three SDGs, however, there are various other strategies under which they should undertake to ensure that the </w:t>
      </w:r>
      <w:r>
        <w:rPr>
          <w:rFonts w:ascii="Arial" w:hAnsi="Arial" w:cs="Times New Roman"/>
          <w:sz w:val="24"/>
          <w:szCs w:val="24"/>
        </w:rPr>
        <w:t xml:space="preserve">SDGs are achieved. </w:t>
      </w:r>
    </w:p>
    <w:p w14:paraId="6792DCA4" w14:textId="77777777" w:rsidR="00496BF1" w:rsidRDefault="00101FF1">
      <w:pPr>
        <w:pStyle w:val="Heading1"/>
        <w:spacing w:line="360" w:lineRule="auto"/>
        <w:rPr>
          <w:rFonts w:ascii="Times New Roman" w:hAnsi="Times New Roman" w:cs="Times New Roman"/>
          <w:color w:val="auto"/>
          <w:sz w:val="24"/>
          <w:szCs w:val="24"/>
        </w:rPr>
      </w:pPr>
      <w:bookmarkStart w:id="34" w:name="__RefHeading___Toc1059_3853667383"/>
      <w:bookmarkStart w:id="35" w:name="_Toc101198975"/>
      <w:bookmarkEnd w:id="34"/>
      <w:r>
        <w:rPr>
          <w:rFonts w:ascii="Times New Roman" w:hAnsi="Times New Roman" w:cs="Times New Roman"/>
          <w:color w:val="auto"/>
          <w:sz w:val="24"/>
          <w:szCs w:val="24"/>
        </w:rPr>
        <w:lastRenderedPageBreak/>
        <w:t>References</w:t>
      </w:r>
      <w:bookmarkEnd w:id="35"/>
    </w:p>
    <w:p w14:paraId="082771D9" w14:textId="77777777" w:rsidR="00496BF1" w:rsidRDefault="00101FF1">
      <w:pPr>
        <w:pStyle w:val="ListParagraph"/>
        <w:numPr>
          <w:ilvl w:val="0"/>
          <w:numId w:val="2"/>
        </w:num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Action Against Hunger (2021) Action Against Hunger. AAH UK</w:t>
      </w:r>
    </w:p>
    <w:p w14:paraId="6C474561" w14:textId="77777777" w:rsidR="00496BF1" w:rsidRDefault="00101FF1">
      <w:pPr>
        <w:pStyle w:val="ListParagraph"/>
        <w:numPr>
          <w:ilvl w:val="0"/>
          <w:numId w:val="2"/>
        </w:num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Belay B. (2017). Global governance for SDGs. </w:t>
      </w:r>
      <w:r>
        <w:rPr>
          <w:rFonts w:ascii="Times New Roman" w:hAnsi="Times New Roman" w:cs="Times New Roman"/>
          <w:i/>
          <w:iCs/>
          <w:sz w:val="24"/>
          <w:szCs w:val="24"/>
          <w:shd w:val="clear" w:color="auto" w:fill="FFFFFF"/>
        </w:rPr>
        <w:t xml:space="preserve">D+C, </w:t>
      </w:r>
      <w:proofErr w:type="gramStart"/>
      <w:r>
        <w:rPr>
          <w:rFonts w:ascii="Times New Roman" w:hAnsi="Times New Roman" w:cs="Times New Roman"/>
          <w:i/>
          <w:iCs/>
          <w:sz w:val="24"/>
          <w:szCs w:val="24"/>
          <w:shd w:val="clear" w:color="auto" w:fill="FFFFFF"/>
        </w:rPr>
        <w:t>development</w:t>
      </w:r>
      <w:proofErr w:type="gramEnd"/>
      <w:r>
        <w:rPr>
          <w:rFonts w:ascii="Times New Roman" w:hAnsi="Times New Roman" w:cs="Times New Roman"/>
          <w:i/>
          <w:iCs/>
          <w:sz w:val="24"/>
          <w:szCs w:val="24"/>
          <w:shd w:val="clear" w:color="auto" w:fill="FFFFFF"/>
        </w:rPr>
        <w:t xml:space="preserve"> and cooperation</w:t>
      </w:r>
      <w:r>
        <w:rPr>
          <w:rFonts w:ascii="Times New Roman" w:hAnsi="Times New Roman" w:cs="Times New Roman"/>
          <w:sz w:val="24"/>
          <w:szCs w:val="24"/>
          <w:shd w:val="clear" w:color="auto" w:fill="FFFFFF"/>
        </w:rPr>
        <w:t>. London. D+C</w:t>
      </w:r>
    </w:p>
    <w:p w14:paraId="053D993F" w14:textId="77777777" w:rsidR="00496BF1" w:rsidRDefault="00101FF1">
      <w:pPr>
        <w:pStyle w:val="ListParagraph"/>
        <w:numPr>
          <w:ilvl w:val="0"/>
          <w:numId w:val="2"/>
        </w:numPr>
        <w:spacing w:line="360" w:lineRule="auto"/>
        <w:rPr>
          <w:rFonts w:ascii="Times New Roman" w:hAnsi="Times New Roman" w:cs="Times New Roman"/>
          <w:sz w:val="24"/>
          <w:szCs w:val="24"/>
        </w:rPr>
      </w:pPr>
      <w:bookmarkStart w:id="36" w:name="_Hlk100831268"/>
      <w:r>
        <w:rPr>
          <w:rFonts w:ascii="Times New Roman" w:hAnsi="Times New Roman" w:cs="Times New Roman"/>
          <w:sz w:val="24"/>
          <w:szCs w:val="24"/>
        </w:rPr>
        <w:t>Bhattacharya</w:t>
      </w:r>
      <w:bookmarkEnd w:id="36"/>
      <w:r>
        <w:rPr>
          <w:rFonts w:ascii="Times New Roman" w:hAnsi="Times New Roman" w:cs="Times New Roman"/>
          <w:sz w:val="24"/>
          <w:szCs w:val="24"/>
        </w:rPr>
        <w:t xml:space="preserve">, A. </w:t>
      </w:r>
      <w:proofErr w:type="spellStart"/>
      <w:r>
        <w:rPr>
          <w:rFonts w:ascii="Times New Roman" w:hAnsi="Times New Roman" w:cs="Times New Roman"/>
          <w:sz w:val="24"/>
          <w:szCs w:val="24"/>
        </w:rPr>
        <w:t>Ivanyna</w:t>
      </w:r>
      <w:proofErr w:type="spellEnd"/>
      <w:r>
        <w:rPr>
          <w:rFonts w:ascii="Times New Roman" w:hAnsi="Times New Roman" w:cs="Times New Roman"/>
          <w:sz w:val="24"/>
          <w:szCs w:val="24"/>
        </w:rPr>
        <w:t xml:space="preserve">, M. Oman, W. Stern, N. </w:t>
      </w:r>
      <w:r>
        <w:rPr>
          <w:rFonts w:ascii="Times New Roman" w:hAnsi="Times New Roman" w:cs="Times New Roman"/>
          <w:sz w:val="24"/>
          <w:szCs w:val="24"/>
        </w:rPr>
        <w:t>(2021). Climate Action to Unlock the Inclusive Growth Story of the 21st Century. IMF Working Papers. 2021 (147): 1. </w:t>
      </w:r>
      <w:hyperlink r:id="rId8" w:tgtFrame="Doi (identifier)">
        <w:r>
          <w:rPr>
            <w:rStyle w:val="Hyperlink"/>
            <w:rFonts w:ascii="Times New Roman" w:hAnsi="Times New Roman" w:cs="Times New Roman"/>
            <w:color w:val="auto"/>
            <w:sz w:val="24"/>
            <w:szCs w:val="24"/>
          </w:rPr>
          <w:t>doi</w:t>
        </w:r>
      </w:hyperlink>
      <w:r>
        <w:rPr>
          <w:rFonts w:ascii="Times New Roman" w:hAnsi="Times New Roman" w:cs="Times New Roman"/>
          <w:sz w:val="24"/>
          <w:szCs w:val="24"/>
        </w:rPr>
        <w:t>:</w:t>
      </w:r>
      <w:hyperlink r:id="rId9">
        <w:r>
          <w:rPr>
            <w:rStyle w:val="Hyperlink"/>
            <w:rFonts w:ascii="Times New Roman" w:hAnsi="Times New Roman" w:cs="Times New Roman"/>
            <w:color w:val="auto"/>
            <w:sz w:val="24"/>
            <w:szCs w:val="24"/>
          </w:rPr>
          <w:t>10.5089/9781513573366.001</w:t>
        </w:r>
      </w:hyperlink>
    </w:p>
    <w:p w14:paraId="272CB4DE" w14:textId="77777777" w:rsidR="00496BF1" w:rsidRDefault="00101FF1">
      <w:pPr>
        <w:pStyle w:val="ListParagraph"/>
        <w:numPr>
          <w:ilvl w:val="0"/>
          <w:numId w:val="2"/>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Chzhen</w:t>
      </w:r>
      <w:proofErr w:type="spellEnd"/>
      <w:r>
        <w:rPr>
          <w:rFonts w:ascii="Times New Roman" w:hAnsi="Times New Roman" w:cs="Times New Roman"/>
          <w:sz w:val="24"/>
          <w:szCs w:val="24"/>
        </w:rPr>
        <w:t xml:space="preserve">, Y. (2018). Education and </w:t>
      </w:r>
      <w:proofErr w:type="spellStart"/>
      <w:r>
        <w:rPr>
          <w:rFonts w:ascii="Times New Roman" w:hAnsi="Times New Roman" w:cs="Times New Roman"/>
          <w:sz w:val="24"/>
          <w:szCs w:val="24"/>
        </w:rPr>
        <w:t>Democratisation</w:t>
      </w:r>
      <w:proofErr w:type="spellEnd"/>
      <w:r>
        <w:rPr>
          <w:rFonts w:ascii="Times New Roman" w:hAnsi="Times New Roman" w:cs="Times New Roman"/>
          <w:sz w:val="24"/>
          <w:szCs w:val="24"/>
        </w:rPr>
        <w:t>: Tolerance of Diversity, Political Engagement, and Understanding of Democracy. Background Paper. Paris: UNESCO</w:t>
      </w:r>
    </w:p>
    <w:p w14:paraId="79237E37" w14:textId="77777777" w:rsidR="00496BF1" w:rsidRDefault="00101FF1">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Croydon (2022) Special Educational Needs and/or Disabil</w:t>
      </w:r>
      <w:r>
        <w:rPr>
          <w:rFonts w:ascii="Times New Roman" w:hAnsi="Times New Roman" w:cs="Times New Roman"/>
          <w:sz w:val="24"/>
          <w:szCs w:val="24"/>
        </w:rPr>
        <w:t>ities (SEND). Croydon. CCG</w:t>
      </w:r>
    </w:p>
    <w:p w14:paraId="61ADEE74" w14:textId="77777777" w:rsidR="00496BF1" w:rsidRDefault="00101FF1">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Croydon Observatory (2022) Employment and economic [Online] Available at: </w:t>
      </w:r>
      <w:hyperlink r:id="rId10" w:anchor="/view-report/c728e4d3cf9b4b89a446463776c556db/___iaFirstFeature" w:history="1">
        <w:r>
          <w:rPr>
            <w:rStyle w:val="Hyperlink"/>
            <w:rFonts w:ascii="Times New Roman" w:hAnsi="Times New Roman" w:cs="Times New Roman"/>
            <w:color w:val="auto"/>
            <w:sz w:val="24"/>
            <w:szCs w:val="24"/>
          </w:rPr>
          <w:t>https://www.croy</w:t>
        </w:r>
        <w:r>
          <w:rPr>
            <w:rStyle w:val="Hyperlink"/>
            <w:rFonts w:ascii="Times New Roman" w:hAnsi="Times New Roman" w:cs="Times New Roman"/>
            <w:color w:val="auto"/>
            <w:sz w:val="24"/>
            <w:szCs w:val="24"/>
          </w:rPr>
          <w:t>donobservatory.org/economy-and-employment/#/view-report/c728e4d3cf9b4b89a446463776c556db/___iaFirstFeature</w:t>
        </w:r>
      </w:hyperlink>
      <w:r>
        <w:rPr>
          <w:rFonts w:ascii="Times New Roman" w:hAnsi="Times New Roman" w:cs="Times New Roman"/>
          <w:sz w:val="24"/>
          <w:szCs w:val="24"/>
        </w:rPr>
        <w:t xml:space="preserve"> [Accessed 18</w:t>
      </w:r>
      <w:r>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2022]</w:t>
      </w:r>
    </w:p>
    <w:p w14:paraId="68A1B653" w14:textId="77777777" w:rsidR="00496BF1" w:rsidRDefault="00101FF1">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Croydon.Gov.UK (2021) Policies, plans and strategies [Online] Available at: </w:t>
      </w:r>
      <w:hyperlink r:id="rId11">
        <w:r>
          <w:rPr>
            <w:rStyle w:val="Hyperlink"/>
            <w:rFonts w:ascii="Times New Roman" w:hAnsi="Times New Roman" w:cs="Times New Roman"/>
            <w:color w:val="auto"/>
            <w:sz w:val="24"/>
            <w:szCs w:val="24"/>
          </w:rPr>
          <w:t>https://www.croydon.gov.uk/council-and-elections/policies-plans-and-strategies</w:t>
        </w:r>
      </w:hyperlink>
      <w:r>
        <w:rPr>
          <w:rFonts w:ascii="Times New Roman" w:hAnsi="Times New Roman" w:cs="Times New Roman"/>
          <w:sz w:val="24"/>
          <w:szCs w:val="24"/>
        </w:rPr>
        <w:t xml:space="preserve"> [Accessed 11th April 2022]</w:t>
      </w:r>
    </w:p>
    <w:p w14:paraId="1EDC745B" w14:textId="77777777" w:rsidR="00496BF1" w:rsidRDefault="00101FF1">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Croydon.Gov.UK (2022) Partnership working in Croydon [Online] Available at: </w:t>
      </w:r>
      <w:hyperlink r:id="rId12">
        <w:r>
          <w:rPr>
            <w:rStyle w:val="Hyperlink"/>
            <w:rFonts w:ascii="Times New Roman" w:hAnsi="Times New Roman" w:cs="Times New Roman"/>
            <w:color w:val="auto"/>
            <w:sz w:val="24"/>
            <w:szCs w:val="24"/>
          </w:rPr>
          <w:t>https://www.croydon.gov.uk/council-and-elections/policies-plans-and-strategies</w:t>
        </w:r>
      </w:hyperlink>
      <w:r>
        <w:rPr>
          <w:rFonts w:ascii="Times New Roman" w:hAnsi="Times New Roman" w:cs="Times New Roman"/>
          <w:sz w:val="24"/>
          <w:szCs w:val="24"/>
        </w:rPr>
        <w:t xml:space="preserve"> [Accessed 11th April 2022]</w:t>
      </w:r>
    </w:p>
    <w:p w14:paraId="0A68979C" w14:textId="77777777" w:rsidR="00496BF1" w:rsidRDefault="00101FF1">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DoE (2021) Survey of Childcare and Early Year Providers: Main Summary, </w:t>
      </w:r>
      <w:r>
        <w:rPr>
          <w:rFonts w:ascii="Times New Roman" w:hAnsi="Times New Roman" w:cs="Times New Roman"/>
          <w:sz w:val="24"/>
          <w:szCs w:val="24"/>
        </w:rPr>
        <w:t>England, 2021. London. Department of Education</w:t>
      </w:r>
    </w:p>
    <w:p w14:paraId="698CF943" w14:textId="77777777" w:rsidR="00496BF1" w:rsidRDefault="00101FF1">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Gov.UK (2022) FCDO Outcome Delivery Plan: 2021 to 2022 [Online] Available at: </w:t>
      </w:r>
      <w:hyperlink r:id="rId13">
        <w:r>
          <w:rPr>
            <w:rStyle w:val="Hyperlink"/>
            <w:rFonts w:ascii="Times New Roman" w:hAnsi="Times New Roman" w:cs="Times New Roman"/>
            <w:color w:val="auto"/>
            <w:sz w:val="24"/>
            <w:szCs w:val="24"/>
          </w:rPr>
          <w:t>https://www.gov.uk/government/publications/foreign-commonwealth-development-office-outcome-del</w:t>
        </w:r>
        <w:r>
          <w:rPr>
            <w:rStyle w:val="Hyperlink"/>
            <w:rFonts w:ascii="Times New Roman" w:hAnsi="Times New Roman" w:cs="Times New Roman"/>
            <w:color w:val="auto"/>
            <w:sz w:val="24"/>
            <w:szCs w:val="24"/>
          </w:rPr>
          <w:t>ivery-plan/fcdo-outcome-delivery-plan-2021-to-2022</w:t>
        </w:r>
      </w:hyperlink>
      <w:r>
        <w:rPr>
          <w:rFonts w:ascii="Times New Roman" w:hAnsi="Times New Roman" w:cs="Times New Roman"/>
          <w:sz w:val="24"/>
          <w:szCs w:val="24"/>
        </w:rPr>
        <w:t xml:space="preserve"> [Accessed 18th April 2022]</w:t>
      </w:r>
    </w:p>
    <w:p w14:paraId="60436504" w14:textId="77777777" w:rsidR="00496BF1" w:rsidRDefault="00101FF1">
      <w:pPr>
        <w:pStyle w:val="ListParagraph"/>
        <w:numPr>
          <w:ilvl w:val="0"/>
          <w:numId w:val="2"/>
        </w:numPr>
        <w:spacing w:line="360" w:lineRule="auto"/>
        <w:rPr>
          <w:rFonts w:ascii="Times New Roman" w:hAnsi="Times New Roman" w:cs="Times New Roman"/>
          <w:sz w:val="24"/>
          <w:szCs w:val="24"/>
        </w:rPr>
      </w:pPr>
      <w:bookmarkStart w:id="37" w:name="_Hlk101113625"/>
      <w:r>
        <w:rPr>
          <w:rFonts w:ascii="Times New Roman" w:hAnsi="Times New Roman" w:cs="Times New Roman"/>
          <w:sz w:val="24"/>
          <w:szCs w:val="24"/>
        </w:rPr>
        <w:t xml:space="preserve">HM Government, (2019) </w:t>
      </w:r>
      <w:bookmarkEnd w:id="37"/>
      <w:r>
        <w:rPr>
          <w:rFonts w:ascii="Times New Roman" w:hAnsi="Times New Roman" w:cs="Times New Roman"/>
          <w:sz w:val="24"/>
          <w:szCs w:val="24"/>
        </w:rPr>
        <w:t>Voluntary National Review of progress towards the Sustainable Development Goals (pg16). London. HM government</w:t>
      </w:r>
    </w:p>
    <w:p w14:paraId="148736F4" w14:textId="77777777" w:rsidR="00496BF1" w:rsidRDefault="00101FF1">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Legislation.Gov.UK (2020) Health and Social Ca</w:t>
      </w:r>
      <w:r>
        <w:rPr>
          <w:rFonts w:ascii="Times New Roman" w:hAnsi="Times New Roman" w:cs="Times New Roman"/>
          <w:sz w:val="24"/>
          <w:szCs w:val="24"/>
        </w:rPr>
        <w:t xml:space="preserve">re Act 2012 [Online] Available at: </w:t>
      </w:r>
      <w:hyperlink r:id="rId14">
        <w:r>
          <w:rPr>
            <w:rStyle w:val="Hyperlink"/>
            <w:rFonts w:ascii="Times New Roman" w:hAnsi="Times New Roman" w:cs="Times New Roman"/>
            <w:color w:val="auto"/>
            <w:sz w:val="24"/>
            <w:szCs w:val="24"/>
          </w:rPr>
          <w:t>https://www.legislation.gov.uk/ukpga/2012/7/notes</w:t>
        </w:r>
      </w:hyperlink>
      <w:r>
        <w:rPr>
          <w:rFonts w:ascii="Times New Roman" w:hAnsi="Times New Roman" w:cs="Times New Roman"/>
          <w:sz w:val="24"/>
          <w:szCs w:val="24"/>
        </w:rPr>
        <w:t xml:space="preserve"> [Accessed 10th April 2022]</w:t>
      </w:r>
    </w:p>
    <w:p w14:paraId="2253E2B8" w14:textId="77777777" w:rsidR="00496BF1" w:rsidRDefault="00101FF1">
      <w:pPr>
        <w:pStyle w:val="ListParagraph"/>
        <w:numPr>
          <w:ilvl w:val="0"/>
          <w:numId w:val="2"/>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Leppo</w:t>
      </w:r>
      <w:proofErr w:type="spellEnd"/>
      <w:r>
        <w:rPr>
          <w:rFonts w:ascii="Times New Roman" w:hAnsi="Times New Roman" w:cs="Times New Roman"/>
          <w:sz w:val="24"/>
          <w:szCs w:val="24"/>
        </w:rPr>
        <w:t xml:space="preserve"> K, </w:t>
      </w:r>
      <w:proofErr w:type="spellStart"/>
      <w:r>
        <w:rPr>
          <w:rFonts w:ascii="Times New Roman" w:hAnsi="Times New Roman" w:cs="Times New Roman"/>
          <w:sz w:val="24"/>
          <w:szCs w:val="24"/>
        </w:rPr>
        <w:t>Ollila</w:t>
      </w:r>
      <w:proofErr w:type="spellEnd"/>
      <w:r>
        <w:rPr>
          <w:rFonts w:ascii="Times New Roman" w:hAnsi="Times New Roman" w:cs="Times New Roman"/>
          <w:sz w:val="24"/>
          <w:szCs w:val="24"/>
        </w:rPr>
        <w:t xml:space="preserve"> E, Pena S, Wismar M, Cook S, (2013) Health in all policies:</w:t>
      </w:r>
      <w:r>
        <w:rPr>
          <w:rFonts w:ascii="Times New Roman" w:hAnsi="Times New Roman" w:cs="Times New Roman"/>
          <w:sz w:val="24"/>
          <w:szCs w:val="24"/>
        </w:rPr>
        <w:t xml:space="preserve"> seizing opportunities, implementing policies. Helsinki: Ministry of Social Affairs and Health. Finland</w:t>
      </w:r>
    </w:p>
    <w:p w14:paraId="072D698A" w14:textId="77777777" w:rsidR="00496BF1" w:rsidRDefault="00101FF1">
      <w:pPr>
        <w:pStyle w:val="ListParagraph"/>
        <w:numPr>
          <w:ilvl w:val="0"/>
          <w:numId w:val="2"/>
        </w:numPr>
        <w:spacing w:line="360" w:lineRule="auto"/>
        <w:rPr>
          <w:rFonts w:ascii="Times New Roman" w:hAnsi="Times New Roman" w:cs="Times New Roman"/>
          <w:sz w:val="24"/>
          <w:szCs w:val="24"/>
        </w:rPr>
      </w:pPr>
      <w:bookmarkStart w:id="38" w:name="_Hlk99957135"/>
      <w:r>
        <w:rPr>
          <w:rFonts w:ascii="Times New Roman" w:hAnsi="Times New Roman" w:cs="Times New Roman"/>
          <w:sz w:val="24"/>
          <w:szCs w:val="24"/>
        </w:rPr>
        <w:t>Lynn R. and Eda G. (2014). </w:t>
      </w:r>
      <w:bookmarkEnd w:id="38"/>
      <w:r>
        <w:rPr>
          <w:rFonts w:ascii="Times New Roman" w:hAnsi="Times New Roman" w:cs="Times New Roman"/>
          <w:sz w:val="24"/>
          <w:szCs w:val="24"/>
        </w:rPr>
        <w:t>Communicating Sustainability for the Green Economy. New York: M.E. Sharpe</w:t>
      </w:r>
    </w:p>
    <w:p w14:paraId="74368B8D" w14:textId="77777777" w:rsidR="00496BF1" w:rsidRDefault="00101FF1">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Montenegro, C. and </w:t>
      </w:r>
      <w:proofErr w:type="spellStart"/>
      <w:r>
        <w:rPr>
          <w:rFonts w:ascii="Times New Roman" w:hAnsi="Times New Roman" w:cs="Times New Roman"/>
          <w:sz w:val="24"/>
          <w:szCs w:val="24"/>
        </w:rPr>
        <w:t>Patrinos</w:t>
      </w:r>
      <w:proofErr w:type="spellEnd"/>
      <w:r>
        <w:rPr>
          <w:rFonts w:ascii="Times New Roman" w:hAnsi="Times New Roman" w:cs="Times New Roman"/>
          <w:sz w:val="24"/>
          <w:szCs w:val="24"/>
        </w:rPr>
        <w:t xml:space="preserve">, H. (2014). Comparable </w:t>
      </w:r>
      <w:r>
        <w:rPr>
          <w:rFonts w:ascii="Times New Roman" w:hAnsi="Times New Roman" w:cs="Times New Roman"/>
          <w:sz w:val="24"/>
          <w:szCs w:val="24"/>
        </w:rPr>
        <w:t xml:space="preserve">Estimates of Returns to Schooling Around the World. Policy Research Working Paper. Washington DC: World Bank.  </w:t>
      </w:r>
    </w:p>
    <w:p w14:paraId="6B9497CE" w14:textId="77777777" w:rsidR="00496BF1" w:rsidRDefault="00101FF1">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Open Council UK (2021) Croydon [Online] Available at: </w:t>
      </w:r>
      <w:hyperlink r:id="rId15">
        <w:r>
          <w:rPr>
            <w:rStyle w:val="Hyperlink"/>
            <w:rFonts w:ascii="Times New Roman" w:hAnsi="Times New Roman" w:cs="Times New Roman"/>
            <w:color w:val="auto"/>
            <w:sz w:val="24"/>
            <w:szCs w:val="24"/>
          </w:rPr>
          <w:t>http://opencouncilda</w:t>
        </w:r>
        <w:r>
          <w:rPr>
            <w:rStyle w:val="Hyperlink"/>
            <w:rFonts w:ascii="Times New Roman" w:hAnsi="Times New Roman" w:cs="Times New Roman"/>
            <w:color w:val="auto"/>
            <w:sz w:val="24"/>
            <w:szCs w:val="24"/>
          </w:rPr>
          <w:t>ta.co.uk/council.php?c=233&amp;y=0</w:t>
        </w:r>
      </w:hyperlink>
      <w:r>
        <w:rPr>
          <w:rFonts w:ascii="Times New Roman" w:hAnsi="Times New Roman" w:cs="Times New Roman"/>
          <w:sz w:val="24"/>
          <w:szCs w:val="24"/>
        </w:rPr>
        <w:t xml:space="preserve"> [Accessed 16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2022]</w:t>
      </w:r>
    </w:p>
    <w:p w14:paraId="3E90B624" w14:textId="77777777" w:rsidR="00496BF1" w:rsidRDefault="00101FF1">
      <w:pPr>
        <w:pStyle w:val="ListParagraph"/>
        <w:numPr>
          <w:ilvl w:val="0"/>
          <w:numId w:val="2"/>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Plumpot</w:t>
      </w:r>
      <w:proofErr w:type="spellEnd"/>
      <w:r>
        <w:rPr>
          <w:rFonts w:ascii="Times New Roman" w:hAnsi="Times New Roman" w:cs="Times New Roman"/>
          <w:sz w:val="24"/>
          <w:szCs w:val="24"/>
        </w:rPr>
        <w:t xml:space="preserve"> (2022) Croydon population statistics [Online] Available at: </w:t>
      </w:r>
      <w:hyperlink r:id="rId16" w:anchor=":~:text=Croydon population statistics,years in the same period" w:history="1">
        <w:r>
          <w:rPr>
            <w:rStyle w:val="Hyperlink"/>
            <w:rFonts w:ascii="Times New Roman" w:hAnsi="Times New Roman" w:cs="Times New Roman"/>
            <w:color w:val="auto"/>
            <w:sz w:val="24"/>
            <w:szCs w:val="24"/>
          </w:rPr>
          <w:t>https://www.plumplot.co.uk/Croydon-population.html#:~:text=Croydon%20population%20statistics,years%20in%20the%20same%20period</w:t>
        </w:r>
      </w:hyperlink>
      <w:r>
        <w:rPr>
          <w:rFonts w:ascii="Times New Roman" w:hAnsi="Times New Roman" w:cs="Times New Roman"/>
          <w:sz w:val="24"/>
          <w:szCs w:val="24"/>
        </w:rPr>
        <w:t>. [Accessed 19</w:t>
      </w:r>
      <w:r>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2022]</w:t>
      </w:r>
    </w:p>
    <w:p w14:paraId="50A86A1B" w14:textId="77777777" w:rsidR="00496BF1" w:rsidRDefault="00101FF1">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SDG Data (2021) Strengthen the means of implementation and revitalize the Global Partnership for Su</w:t>
      </w:r>
      <w:r>
        <w:rPr>
          <w:rFonts w:ascii="Times New Roman" w:hAnsi="Times New Roman" w:cs="Times New Roman"/>
          <w:sz w:val="24"/>
          <w:szCs w:val="24"/>
        </w:rPr>
        <w:t xml:space="preserve">stainable Development [Online] Available at: </w:t>
      </w:r>
      <w:hyperlink r:id="rId17">
        <w:r>
          <w:rPr>
            <w:rStyle w:val="Hyperlink"/>
            <w:rFonts w:ascii="Times New Roman" w:hAnsi="Times New Roman" w:cs="Times New Roman"/>
            <w:color w:val="auto"/>
            <w:sz w:val="24"/>
            <w:szCs w:val="24"/>
          </w:rPr>
          <w:t>https://sdgdata.gov.uk/17/</w:t>
        </w:r>
      </w:hyperlink>
      <w:r>
        <w:rPr>
          <w:rFonts w:ascii="Times New Roman" w:hAnsi="Times New Roman" w:cs="Times New Roman"/>
          <w:sz w:val="24"/>
          <w:szCs w:val="24"/>
        </w:rPr>
        <w:t xml:space="preserve"> [Accessed 18th April 2021]</w:t>
      </w:r>
    </w:p>
    <w:p w14:paraId="67FB5E48" w14:textId="77777777" w:rsidR="00496BF1" w:rsidRDefault="00101FF1">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UNDP (2021) Goal 3: Good Health and wellbeing. UNDP</w:t>
      </w:r>
    </w:p>
    <w:p w14:paraId="315CCD25" w14:textId="77777777" w:rsidR="00496BF1" w:rsidRDefault="00101FF1">
      <w:pPr>
        <w:pStyle w:val="ListParagraph"/>
        <w:numPr>
          <w:ilvl w:val="0"/>
          <w:numId w:val="2"/>
        </w:num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United Nations (2017) Resolution adopted by the General Ass</w:t>
      </w:r>
      <w:r>
        <w:rPr>
          <w:rFonts w:ascii="Times New Roman" w:hAnsi="Times New Roman" w:cs="Times New Roman"/>
          <w:sz w:val="24"/>
          <w:szCs w:val="24"/>
          <w:shd w:val="clear" w:color="auto" w:fill="FFFFFF"/>
        </w:rPr>
        <w:t>embly on 6 July 2017. UN</w:t>
      </w:r>
    </w:p>
    <w:p w14:paraId="5036C7E0" w14:textId="77777777" w:rsidR="00496BF1" w:rsidRDefault="00101FF1">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United Nations Economic and Social Council (2020) Progress towards the Sustainable Development Goals Report of the Secretary-General High-level political forum on sustainable development, convened under the auspices of the Economic</w:t>
      </w:r>
      <w:r>
        <w:rPr>
          <w:rFonts w:ascii="Times New Roman" w:hAnsi="Times New Roman" w:cs="Times New Roman"/>
          <w:sz w:val="24"/>
          <w:szCs w:val="24"/>
        </w:rPr>
        <w:t xml:space="preserve"> and Social Council (E/2020/57). UN</w:t>
      </w:r>
    </w:p>
    <w:p w14:paraId="609EC87F" w14:textId="77777777" w:rsidR="00496BF1" w:rsidRDefault="00101FF1">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Winfried, H. </w:t>
      </w:r>
      <w:proofErr w:type="spellStart"/>
      <w:r>
        <w:rPr>
          <w:rFonts w:ascii="Times New Roman" w:hAnsi="Times New Roman" w:cs="Times New Roman"/>
          <w:sz w:val="24"/>
          <w:szCs w:val="24"/>
        </w:rPr>
        <w:t>Iovane</w:t>
      </w:r>
      <w:proofErr w:type="spellEnd"/>
      <w:r>
        <w:rPr>
          <w:rFonts w:ascii="Times New Roman" w:hAnsi="Times New Roman" w:cs="Times New Roman"/>
          <w:sz w:val="24"/>
          <w:szCs w:val="24"/>
        </w:rPr>
        <w:t xml:space="preserve">, Massimo; </w:t>
      </w:r>
      <w:proofErr w:type="spellStart"/>
      <w:r>
        <w:rPr>
          <w:rFonts w:ascii="Times New Roman" w:hAnsi="Times New Roman" w:cs="Times New Roman"/>
          <w:sz w:val="24"/>
          <w:szCs w:val="24"/>
        </w:rPr>
        <w:t>Palombino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Fulvio</w:t>
      </w:r>
      <w:proofErr w:type="spellEnd"/>
      <w:r>
        <w:rPr>
          <w:rFonts w:ascii="Times New Roman" w:hAnsi="Times New Roman" w:cs="Times New Roman"/>
          <w:sz w:val="24"/>
          <w:szCs w:val="24"/>
        </w:rPr>
        <w:t xml:space="preserve">; Amoroso, Daniele; </w:t>
      </w:r>
      <w:proofErr w:type="spellStart"/>
      <w:r>
        <w:rPr>
          <w:rFonts w:ascii="Times New Roman" w:hAnsi="Times New Roman" w:cs="Times New Roman"/>
          <w:sz w:val="24"/>
          <w:szCs w:val="24"/>
        </w:rPr>
        <w:t>Zarra</w:t>
      </w:r>
      <w:proofErr w:type="spellEnd"/>
      <w:r>
        <w:rPr>
          <w:rFonts w:ascii="Times New Roman" w:hAnsi="Times New Roman" w:cs="Times New Roman"/>
          <w:sz w:val="24"/>
          <w:szCs w:val="24"/>
        </w:rPr>
        <w:t xml:space="preserve">, Giovanni (eds.). (2019). Measuring Sustainable Development Goals (SDGs) with Indicators: Is Legitimacy </w:t>
      </w:r>
      <w:proofErr w:type="gramStart"/>
      <w:r>
        <w:rPr>
          <w:rFonts w:ascii="Times New Roman" w:hAnsi="Times New Roman" w:cs="Times New Roman"/>
          <w:sz w:val="24"/>
          <w:szCs w:val="24"/>
        </w:rPr>
        <w:t>Lacking?.</w:t>
      </w:r>
      <w:proofErr w:type="gramEnd"/>
      <w:r>
        <w:rPr>
          <w:rFonts w:ascii="Times New Roman" w:hAnsi="Times New Roman" w:cs="Times New Roman"/>
          <w:sz w:val="24"/>
          <w:szCs w:val="24"/>
        </w:rPr>
        <w:t> The Protection of General Interes</w:t>
      </w:r>
      <w:r>
        <w:rPr>
          <w:rFonts w:ascii="Times New Roman" w:hAnsi="Times New Roman" w:cs="Times New Roman"/>
          <w:sz w:val="24"/>
          <w:szCs w:val="24"/>
        </w:rPr>
        <w:t>ts in Contemporary International Law: A Theoretical and Empirical Inquiry. Oxford University Press</w:t>
      </w:r>
    </w:p>
    <w:p w14:paraId="467E8E19" w14:textId="77777777" w:rsidR="00496BF1" w:rsidRDefault="00101FF1">
      <w:pPr>
        <w:pStyle w:val="ListParagraph"/>
        <w:numPr>
          <w:ilvl w:val="0"/>
          <w:numId w:val="2"/>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Wooll</w:t>
      </w:r>
      <w:proofErr w:type="spellEnd"/>
      <w:r>
        <w:rPr>
          <w:rFonts w:ascii="Times New Roman" w:hAnsi="Times New Roman" w:cs="Times New Roman"/>
          <w:sz w:val="24"/>
          <w:szCs w:val="24"/>
        </w:rPr>
        <w:t xml:space="preserve"> M. (2020) Understanding the difference between health and well-being [Online] Available at: </w:t>
      </w:r>
      <w:hyperlink r:id="rId18" w:anchor=":~:text=If you consult the dictionary,just the absence of illness" w:history="1">
        <w:r>
          <w:rPr>
            <w:rStyle w:val="Hyperlink"/>
            <w:rFonts w:ascii="Times New Roman" w:hAnsi="Times New Roman" w:cs="Times New Roman"/>
            <w:color w:val="auto"/>
            <w:sz w:val="24"/>
            <w:szCs w:val="24"/>
          </w:rPr>
          <w:t>https://www.betterup.com/blog/health-and-well-being#:~:text=If%20you%20consult%20the%20dictionary,just%20the%20absence%20of%20illness</w:t>
        </w:r>
      </w:hyperlink>
      <w:r>
        <w:rPr>
          <w:rFonts w:ascii="Times New Roman" w:hAnsi="Times New Roman" w:cs="Times New Roman"/>
          <w:sz w:val="24"/>
          <w:szCs w:val="24"/>
        </w:rPr>
        <w:t>. [Accessed 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April 2022]</w:t>
      </w:r>
    </w:p>
    <w:p w14:paraId="001E2662" w14:textId="77777777" w:rsidR="00496BF1" w:rsidRDefault="00101FF1">
      <w:pPr>
        <w:pStyle w:val="ListParagraph"/>
        <w:numPr>
          <w:ilvl w:val="0"/>
          <w:numId w:val="2"/>
        </w:numPr>
        <w:spacing w:line="360" w:lineRule="auto"/>
        <w:rPr>
          <w:rFonts w:ascii="Times New Roman" w:hAnsi="Times New Roman" w:cs="Times New Roman"/>
          <w:sz w:val="24"/>
          <w:szCs w:val="24"/>
        </w:rPr>
      </w:pPr>
      <w:bookmarkStart w:id="39" w:name="_Hlk100834920"/>
      <w:r>
        <w:rPr>
          <w:rFonts w:ascii="Times New Roman" w:hAnsi="Times New Roman" w:cs="Times New Roman"/>
          <w:sz w:val="24"/>
          <w:szCs w:val="24"/>
          <w:shd w:val="clear" w:color="auto" w:fill="FFFFFF"/>
        </w:rPr>
        <w:lastRenderedPageBreak/>
        <w:t xml:space="preserve">World Bank </w:t>
      </w:r>
      <w:r>
        <w:rPr>
          <w:rFonts w:ascii="Times New Roman" w:hAnsi="Times New Roman" w:cs="Times New Roman"/>
          <w:sz w:val="24"/>
          <w:szCs w:val="24"/>
          <w:shd w:val="clear" w:color="auto" w:fill="FFFFFF"/>
        </w:rPr>
        <w:t>(2010). </w:t>
      </w:r>
      <w:bookmarkEnd w:id="39"/>
      <w:r>
        <w:rPr>
          <w:rFonts w:ascii="Times New Roman" w:hAnsi="Times New Roman" w:cs="Times New Roman"/>
          <w:sz w:val="24"/>
          <w:szCs w:val="24"/>
          <w:shd w:val="clear" w:color="auto" w:fill="FFFFFF"/>
        </w:rPr>
        <w:t>Improving Education Management in African Countries</w:t>
      </w:r>
      <w:r>
        <w:rPr>
          <w:rFonts w:ascii="Times New Roman" w:hAnsi="Times New Roman" w:cs="Times New Roman"/>
          <w:sz w:val="24"/>
          <w:szCs w:val="24"/>
        </w:rPr>
        <w:t>. World Bank</w:t>
      </w:r>
    </w:p>
    <w:p w14:paraId="1FB33427" w14:textId="77777777" w:rsidR="00496BF1" w:rsidRDefault="00496BF1">
      <w:pPr>
        <w:spacing w:line="360" w:lineRule="auto"/>
        <w:rPr>
          <w:rFonts w:ascii="Times New Roman" w:hAnsi="Times New Roman" w:cs="Times New Roman"/>
          <w:sz w:val="24"/>
          <w:szCs w:val="24"/>
        </w:rPr>
      </w:pPr>
    </w:p>
    <w:sectPr w:rsidR="00496BF1">
      <w:footerReference w:type="default" r:id="rId19"/>
      <w:pgSz w:w="12240" w:h="15840"/>
      <w:pgMar w:top="1440" w:right="1440" w:bottom="1440" w:left="1440" w:header="0" w:footer="720"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F38D3" w14:textId="77777777" w:rsidR="00101FF1" w:rsidRDefault="00101FF1">
      <w:pPr>
        <w:spacing w:after="0" w:line="240" w:lineRule="auto"/>
      </w:pPr>
      <w:r>
        <w:separator/>
      </w:r>
    </w:p>
  </w:endnote>
  <w:endnote w:type="continuationSeparator" w:id="0">
    <w:p w14:paraId="28A331CD" w14:textId="77777777" w:rsidR="00101FF1" w:rsidRDefault="00101F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IN Next Rounded LT Pro Light">
    <w:panose1 w:val="00000000000000000000"/>
    <w:charset w:val="00"/>
    <w:family w:val="roman"/>
    <w:notTrueType/>
    <w:pitch w:val="default"/>
  </w:font>
  <w:font w:name="Roboto">
    <w:charset w:val="00"/>
    <w:family w:val="auto"/>
    <w:pitch w:val="variable"/>
    <w:sig w:usb0="E00002FF" w:usb1="5000205B" w:usb2="00000020" w:usb3="00000000" w:csb0="0000019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4141003"/>
      <w:docPartObj>
        <w:docPartGallery w:val="Page Numbers (Bottom of Page)"/>
        <w:docPartUnique/>
      </w:docPartObj>
    </w:sdtPr>
    <w:sdtEndPr/>
    <w:sdtContent>
      <w:p w14:paraId="79E4AC1C" w14:textId="77777777" w:rsidR="00496BF1" w:rsidRDefault="00101FF1">
        <w:pPr>
          <w:pStyle w:val="Footer"/>
          <w:jc w:val="center"/>
        </w:pPr>
        <w:r>
          <w:fldChar w:fldCharType="begin"/>
        </w:r>
        <w:r>
          <w:instrText>PAGE</w:instrText>
        </w:r>
        <w:r>
          <w:fldChar w:fldCharType="separate"/>
        </w:r>
        <w:r>
          <w:t>17</w:t>
        </w:r>
        <w:r>
          <w:fldChar w:fldCharType="end"/>
        </w:r>
      </w:p>
    </w:sdtContent>
  </w:sdt>
  <w:p w14:paraId="54ABADA0" w14:textId="77777777" w:rsidR="00496BF1" w:rsidRDefault="00496B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E06ADD" w14:textId="77777777" w:rsidR="00101FF1" w:rsidRDefault="00101FF1">
      <w:pPr>
        <w:spacing w:after="0" w:line="240" w:lineRule="auto"/>
      </w:pPr>
      <w:r>
        <w:separator/>
      </w:r>
    </w:p>
  </w:footnote>
  <w:footnote w:type="continuationSeparator" w:id="0">
    <w:p w14:paraId="26899A2E" w14:textId="77777777" w:rsidR="00101FF1" w:rsidRDefault="00101F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D0EE2"/>
    <w:multiLevelType w:val="multilevel"/>
    <w:tmpl w:val="309AE234"/>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6F1E278B"/>
    <w:multiLevelType w:val="multilevel"/>
    <w:tmpl w:val="50509EF0"/>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2" w15:restartNumberingAfterBreak="0">
    <w:nsid w:val="76EE4750"/>
    <w:multiLevelType w:val="multilevel"/>
    <w:tmpl w:val="2910CEF4"/>
    <w:lvl w:ilvl="0">
      <w:start w:val="1"/>
      <w:numFmt w:val="decimal"/>
      <w:lvlText w:val="%1."/>
      <w:lvlJc w:val="left"/>
      <w:pPr>
        <w:tabs>
          <w:tab w:val="num" w:pos="0"/>
        </w:tabs>
        <w:ind w:left="720" w:hanging="360"/>
      </w:p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BF1"/>
    <w:rsid w:val="00101FF1"/>
    <w:rsid w:val="00496BF1"/>
    <w:rsid w:val="00AC71F0"/>
    <w:rsid w:val="00AD42E0"/>
    <w:rsid w:val="00C63EE1"/>
  </w:rsids>
  <m:mathPr>
    <m:mathFont m:val="Cambria Math"/>
    <m:brkBin m:val="before"/>
    <m:brkBinSub m:val="--"/>
    <m:smallFrac m:val="0"/>
    <m:dispDef/>
    <m:lMargin m:val="0"/>
    <m:rMargin m:val="0"/>
    <m:defJc m:val="centerGroup"/>
    <m:wrapIndent m:val="1440"/>
    <m:intLim m:val="subSup"/>
    <m:naryLim m:val="undOvr"/>
  </m:mathPr>
  <w:themeFontLang w:val="en-US"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A3197"/>
  <w15:docId w15:val="{55DDF2F9-A780-42DE-AB68-C8C9AC385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style>
  <w:style w:type="paragraph" w:styleId="Heading1">
    <w:name w:val="heading 1"/>
    <w:basedOn w:val="Normal"/>
    <w:next w:val="Normal"/>
    <w:link w:val="Heading1Char"/>
    <w:uiPriority w:val="9"/>
    <w:qFormat/>
    <w:rsid w:val="00FA6CFA"/>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7D55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1B79F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FA6CFA"/>
    <w:rPr>
      <w:rFonts w:asciiTheme="majorHAnsi" w:eastAsiaTheme="majorEastAsia" w:hAnsiTheme="majorHAnsi" w:cstheme="majorBidi"/>
      <w:b/>
      <w:color w:val="2F5496" w:themeColor="accent1" w:themeShade="BF"/>
      <w:sz w:val="32"/>
      <w:szCs w:val="32"/>
    </w:rPr>
  </w:style>
  <w:style w:type="character" w:styleId="Hyperlink">
    <w:name w:val="Hyperlink"/>
    <w:basedOn w:val="DefaultParagraphFont"/>
    <w:uiPriority w:val="99"/>
    <w:unhideWhenUsed/>
    <w:rsid w:val="00CD5E7B"/>
    <w:rPr>
      <w:color w:val="0000FF"/>
      <w:u w:val="single"/>
    </w:rPr>
  </w:style>
  <w:style w:type="character" w:customStyle="1" w:styleId="Heading4Char">
    <w:name w:val="Heading 4 Char"/>
    <w:basedOn w:val="DefaultParagraphFont"/>
    <w:link w:val="Heading4"/>
    <w:uiPriority w:val="9"/>
    <w:qFormat/>
    <w:rsid w:val="001B79FA"/>
    <w:rPr>
      <w:rFonts w:asciiTheme="majorHAnsi" w:eastAsiaTheme="majorEastAsia" w:hAnsiTheme="majorHAnsi" w:cstheme="majorBidi"/>
      <w:i/>
      <w:iCs/>
      <w:color w:val="2F5496" w:themeColor="accent1" w:themeShade="BF"/>
    </w:rPr>
  </w:style>
  <w:style w:type="character" w:customStyle="1" w:styleId="mw-headline">
    <w:name w:val="mw-headline"/>
    <w:basedOn w:val="DefaultParagraphFont"/>
    <w:qFormat/>
    <w:rsid w:val="001B79FA"/>
  </w:style>
  <w:style w:type="character" w:customStyle="1" w:styleId="Heading2Char">
    <w:name w:val="Heading 2 Char"/>
    <w:basedOn w:val="DefaultParagraphFont"/>
    <w:link w:val="Heading2"/>
    <w:uiPriority w:val="9"/>
    <w:qFormat/>
    <w:rsid w:val="007D557B"/>
    <w:rPr>
      <w:rFonts w:asciiTheme="majorHAnsi" w:eastAsiaTheme="majorEastAsia" w:hAnsiTheme="majorHAnsi" w:cstheme="majorBidi"/>
      <w:color w:val="2F5496" w:themeColor="accent1" w:themeShade="BF"/>
      <w:sz w:val="26"/>
      <w:szCs w:val="26"/>
    </w:rPr>
  </w:style>
  <w:style w:type="character" w:customStyle="1" w:styleId="A9">
    <w:name w:val="A9"/>
    <w:uiPriority w:val="99"/>
    <w:qFormat/>
    <w:rsid w:val="001004F6"/>
    <w:rPr>
      <w:rFonts w:cs="DIN Next Rounded LT Pro Light"/>
      <w:color w:val="000000"/>
      <w:sz w:val="18"/>
      <w:szCs w:val="18"/>
    </w:rPr>
  </w:style>
  <w:style w:type="character" w:customStyle="1" w:styleId="A4">
    <w:name w:val="A4"/>
    <w:uiPriority w:val="99"/>
    <w:qFormat/>
    <w:rsid w:val="00523294"/>
    <w:rPr>
      <w:rFonts w:cs="Roboto"/>
      <w:color w:val="000000"/>
      <w:sz w:val="18"/>
      <w:szCs w:val="18"/>
    </w:rPr>
  </w:style>
  <w:style w:type="character" w:customStyle="1" w:styleId="ListParagraphChar">
    <w:name w:val="List Paragraph Char"/>
    <w:link w:val="ListParagraph"/>
    <w:uiPriority w:val="34"/>
    <w:qFormat/>
    <w:locked/>
    <w:rsid w:val="007126F0"/>
  </w:style>
  <w:style w:type="character" w:customStyle="1" w:styleId="HeaderChar">
    <w:name w:val="Header Char"/>
    <w:basedOn w:val="DefaultParagraphFont"/>
    <w:link w:val="Header"/>
    <w:uiPriority w:val="99"/>
    <w:qFormat/>
    <w:rsid w:val="00280588"/>
  </w:style>
  <w:style w:type="character" w:customStyle="1" w:styleId="FooterChar">
    <w:name w:val="Footer Char"/>
    <w:basedOn w:val="DefaultParagraphFont"/>
    <w:link w:val="Footer"/>
    <w:uiPriority w:val="99"/>
    <w:qFormat/>
    <w:rsid w:val="00280588"/>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customStyle="1" w:styleId="Default">
    <w:name w:val="Default"/>
    <w:qFormat/>
    <w:rsid w:val="00B82573"/>
    <w:rPr>
      <w:rFonts w:ascii="Times New Roman" w:eastAsia="Calibri" w:hAnsi="Times New Roman" w:cs="Times New Roman"/>
      <w:color w:val="000000"/>
      <w:sz w:val="24"/>
      <w:szCs w:val="24"/>
    </w:rPr>
  </w:style>
  <w:style w:type="paragraph" w:styleId="NormalWeb">
    <w:name w:val="Normal (Web)"/>
    <w:basedOn w:val="Normal"/>
    <w:uiPriority w:val="99"/>
    <w:semiHidden/>
    <w:unhideWhenUsed/>
    <w:qFormat/>
    <w:rsid w:val="00CD5E7B"/>
    <w:pPr>
      <w:spacing w:beforeAutospacing="1" w:afterAutospacing="1" w:line="240" w:lineRule="auto"/>
    </w:pPr>
    <w:rPr>
      <w:rFonts w:ascii="Times New Roman" w:eastAsia="Times New Roman" w:hAnsi="Times New Roman" w:cs="Times New Roman"/>
      <w:sz w:val="24"/>
      <w:szCs w:val="24"/>
    </w:rPr>
  </w:style>
  <w:style w:type="paragraph" w:styleId="ListParagraph">
    <w:name w:val="List Paragraph"/>
    <w:basedOn w:val="Normal"/>
    <w:link w:val="ListParagraphChar"/>
    <w:uiPriority w:val="34"/>
    <w:qFormat/>
    <w:rsid w:val="00E45149"/>
    <w:pPr>
      <w:ind w:left="720"/>
      <w:contextualSpacing/>
    </w:pPr>
  </w:style>
  <w:style w:type="paragraph" w:customStyle="1" w:styleId="HeaderandFooter">
    <w:name w:val="Header and Footer"/>
    <w:basedOn w:val="Normal"/>
    <w:qFormat/>
  </w:style>
  <w:style w:type="paragraph" w:styleId="Header">
    <w:name w:val="header"/>
    <w:basedOn w:val="Normal"/>
    <w:link w:val="HeaderChar"/>
    <w:uiPriority w:val="99"/>
    <w:unhideWhenUsed/>
    <w:rsid w:val="00280588"/>
    <w:pPr>
      <w:tabs>
        <w:tab w:val="center" w:pos="4680"/>
        <w:tab w:val="right" w:pos="9360"/>
      </w:tabs>
      <w:spacing w:after="0" w:line="240" w:lineRule="auto"/>
    </w:pPr>
  </w:style>
  <w:style w:type="paragraph" w:styleId="Footer">
    <w:name w:val="footer"/>
    <w:basedOn w:val="Normal"/>
    <w:link w:val="FooterChar"/>
    <w:uiPriority w:val="99"/>
    <w:unhideWhenUsed/>
    <w:rsid w:val="00280588"/>
    <w:pPr>
      <w:tabs>
        <w:tab w:val="center" w:pos="4680"/>
        <w:tab w:val="right" w:pos="9360"/>
      </w:tabs>
      <w:spacing w:after="0" w:line="240" w:lineRule="auto"/>
    </w:pPr>
  </w:style>
  <w:style w:type="paragraph" w:styleId="TOCHeading">
    <w:name w:val="TOC Heading"/>
    <w:basedOn w:val="Heading1"/>
    <w:next w:val="Normal"/>
    <w:uiPriority w:val="39"/>
    <w:unhideWhenUsed/>
    <w:qFormat/>
    <w:rsid w:val="00A00DFC"/>
    <w:rPr>
      <w:b w:val="0"/>
    </w:rPr>
  </w:style>
  <w:style w:type="paragraph" w:styleId="TOC1">
    <w:name w:val="toc 1"/>
    <w:basedOn w:val="Normal"/>
    <w:next w:val="Normal"/>
    <w:autoRedefine/>
    <w:uiPriority w:val="39"/>
    <w:unhideWhenUsed/>
    <w:rsid w:val="00A00DFC"/>
    <w:pPr>
      <w:spacing w:after="100"/>
    </w:pPr>
  </w:style>
  <w:style w:type="paragraph" w:styleId="TOC2">
    <w:name w:val="toc 2"/>
    <w:basedOn w:val="Normal"/>
    <w:next w:val="Normal"/>
    <w:autoRedefine/>
    <w:uiPriority w:val="39"/>
    <w:unhideWhenUsed/>
    <w:rsid w:val="00A00DFC"/>
    <w:pPr>
      <w:spacing w:after="100"/>
      <w:ind w:left="220"/>
    </w:pPr>
  </w:style>
  <w:style w:type="paragraph" w:styleId="IndexHeading">
    <w:name w:val="index heading"/>
    <w:basedOn w:val="Heading"/>
    <w:pPr>
      <w:suppressLineNumbers/>
    </w:pPr>
    <w:rPr>
      <w:b/>
      <w:bCs/>
      <w:sz w:val="32"/>
      <w:szCs w:val="32"/>
    </w:rPr>
  </w:style>
  <w:style w:type="paragraph" w:styleId="TOAHeading">
    <w:name w:val="toa heading"/>
    <w:basedOn w:val="IndexHeading"/>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n.wikipedia.org/wiki/Doi_(identifier)" TargetMode="External"/><Relationship Id="rId13" Type="http://schemas.openxmlformats.org/officeDocument/2006/relationships/hyperlink" Target="https://www.gov.uk/government/publications/foreign-commonwealth-development-office-outcome-delivery-plan/fcdo-outcome-delivery-plan-2021-to-2022" TargetMode="External"/><Relationship Id="rId18" Type="http://schemas.openxmlformats.org/officeDocument/2006/relationships/hyperlink" Target="https://www.betterup.com/blog/health-and-well-being"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roydon.gov.uk/council-and-elections/policies-plans-and-strategies" TargetMode="External"/><Relationship Id="rId17" Type="http://schemas.openxmlformats.org/officeDocument/2006/relationships/hyperlink" Target="https://sdgdata.gov.uk/17/" TargetMode="External"/><Relationship Id="rId2" Type="http://schemas.openxmlformats.org/officeDocument/2006/relationships/numbering" Target="numbering.xml"/><Relationship Id="rId16" Type="http://schemas.openxmlformats.org/officeDocument/2006/relationships/hyperlink" Target="https://www.plumplot.co.uk/Croydon-population.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roydon.gov.uk/council-and-elections/policies-plans-and-strategies" TargetMode="External"/><Relationship Id="rId5" Type="http://schemas.openxmlformats.org/officeDocument/2006/relationships/webSettings" Target="webSettings.xml"/><Relationship Id="rId15" Type="http://schemas.openxmlformats.org/officeDocument/2006/relationships/hyperlink" Target="http://opencouncildata.co.uk/council.php?c=233&amp;y=0" TargetMode="External"/><Relationship Id="rId10" Type="http://schemas.openxmlformats.org/officeDocument/2006/relationships/hyperlink" Target="https://www.croydonobservatory.org/economy-and-employment/"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5089%2F9781513573366.001" TargetMode="External"/><Relationship Id="rId14" Type="http://schemas.openxmlformats.org/officeDocument/2006/relationships/hyperlink" Target="https://www.legislation.gov.uk/ukpga/2012/7/no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9A880F-DFE3-4173-B394-D324D6CF7A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4757</Words>
  <Characters>27121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1</dc:creator>
  <dc:description/>
  <cp:lastModifiedBy>Maya Dandu</cp:lastModifiedBy>
  <cp:revision>2</cp:revision>
  <dcterms:created xsi:type="dcterms:W3CDTF">2022-04-25T16:23:00Z</dcterms:created>
  <dcterms:modified xsi:type="dcterms:W3CDTF">2022-04-25T16:23:00Z</dcterms:modified>
  <dc:language>en-GB</dc:language>
</cp:coreProperties>
</file>