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7630E" w14:textId="2AD0A9CB" w:rsidR="00476DC9" w:rsidRDefault="00476DC9" w:rsidP="00476DC9">
      <w:pPr>
        <w:jc w:val="right"/>
        <w:rPr>
          <w:rFonts w:ascii="Arial" w:hAnsi="Arial" w:cs="Arial"/>
          <w:b/>
          <w:sz w:val="28"/>
          <w:szCs w:val="28"/>
        </w:rPr>
      </w:pPr>
      <w:r>
        <w:rPr>
          <w:noProof/>
        </w:rPr>
        <w:drawing>
          <wp:anchor distT="0" distB="0" distL="114300" distR="114300" simplePos="0" relativeHeight="251658240" behindDoc="0" locked="0" layoutInCell="1" allowOverlap="1" wp14:anchorId="2E345396" wp14:editId="786DE3FF">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0"/>
          <w:szCs w:val="20"/>
        </w:rPr>
        <w:br w:type="textWrapping" w:clear="all"/>
      </w:r>
      <w:r>
        <w:rPr>
          <w:rFonts w:ascii="Arial" w:hAnsi="Arial" w:cs="Arial"/>
          <w:b/>
          <w:sz w:val="28"/>
          <w:szCs w:val="28"/>
        </w:rPr>
        <w:t>APPENDIX GA36b</w:t>
      </w:r>
    </w:p>
    <w:p w14:paraId="071FE775" w14:textId="77777777" w:rsidR="00476DC9" w:rsidRDefault="00476DC9" w:rsidP="00476DC9">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3"/>
      </w:tblGrid>
      <w:tr w:rsidR="00476DC9" w14:paraId="6F568A90" w14:textId="77777777" w:rsidTr="00476DC9">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6DFF1F09" w14:textId="77777777" w:rsidR="00476DC9" w:rsidRDefault="00476DC9">
            <w:pPr>
              <w:keepNext/>
              <w:spacing w:before="120" w:after="120"/>
              <w:jc w:val="center"/>
              <w:outlineLvl w:val="3"/>
              <w:rPr>
                <w:rFonts w:ascii="Arial" w:hAnsi="Arial" w:cs="Arial"/>
                <w:b/>
                <w:sz w:val="40"/>
                <w:szCs w:val="20"/>
                <w:lang w:eastAsia="en-US"/>
              </w:rPr>
            </w:pPr>
            <w:r>
              <w:rPr>
                <w:rFonts w:ascii="Arial" w:hAnsi="Arial" w:cs="Arial"/>
                <w:b/>
                <w:sz w:val="40"/>
                <w:szCs w:val="20"/>
                <w:lang w:eastAsia="en-US"/>
              </w:rPr>
              <w:t xml:space="preserve">LEVEL 5 ASSESSMENT SPECIFICATION </w:t>
            </w:r>
          </w:p>
        </w:tc>
      </w:tr>
    </w:tbl>
    <w:p w14:paraId="660E9E89" w14:textId="77777777" w:rsidR="00476DC9" w:rsidRDefault="00476DC9" w:rsidP="00476DC9">
      <w:pPr>
        <w:jc w:val="center"/>
        <w:rPr>
          <w:rFonts w:ascii="Arial" w:hAnsi="Arial" w:cs="Arial"/>
          <w:b/>
          <w:i/>
          <w:sz w:val="32"/>
          <w:szCs w:val="20"/>
        </w:rPr>
      </w:pPr>
    </w:p>
    <w:tbl>
      <w:tblPr>
        <w:tblW w:w="99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7"/>
        <w:gridCol w:w="3300"/>
        <w:gridCol w:w="2273"/>
        <w:gridCol w:w="2274"/>
        <w:gridCol w:w="31"/>
      </w:tblGrid>
      <w:tr w:rsidR="00476DC9" w14:paraId="3F891284" w14:textId="77777777" w:rsidTr="00476DC9">
        <w:trPr>
          <w:gridAfter w:val="1"/>
          <w:wAfter w:w="31" w:type="dxa"/>
          <w:trHeight w:val="432"/>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59E4E115" w14:textId="77777777" w:rsidR="00476DC9" w:rsidRDefault="00476DC9">
            <w:pPr>
              <w:spacing w:before="120" w:after="120"/>
              <w:jc w:val="both"/>
              <w:rPr>
                <w:rFonts w:ascii="Arial" w:hAnsi="Arial" w:cs="Arial"/>
                <w:b/>
                <w:lang w:eastAsia="en-US"/>
              </w:rPr>
            </w:pPr>
            <w:r>
              <w:rPr>
                <w:rFonts w:ascii="Arial" w:hAnsi="Arial" w:cs="Arial"/>
                <w:b/>
                <w:lang w:eastAsia="en-US"/>
              </w:rPr>
              <w:t>Student name:</w:t>
            </w:r>
          </w:p>
        </w:tc>
        <w:tc>
          <w:tcPr>
            <w:tcW w:w="3299" w:type="dxa"/>
            <w:tcBorders>
              <w:top w:val="single" w:sz="4" w:space="0" w:color="auto"/>
              <w:left w:val="single" w:sz="4" w:space="0" w:color="auto"/>
              <w:bottom w:val="single" w:sz="4" w:space="0" w:color="auto"/>
              <w:right w:val="single" w:sz="4" w:space="0" w:color="auto"/>
            </w:tcBorders>
            <w:hideMark/>
          </w:tcPr>
          <w:p w14:paraId="3C9BD160" w14:textId="77777777" w:rsidR="00476DC9" w:rsidRDefault="00476DC9">
            <w:pPr>
              <w:spacing w:before="120" w:after="120"/>
              <w:jc w:val="both"/>
              <w:rPr>
                <w:rFonts w:ascii="Arial" w:hAnsi="Arial" w:cs="Arial"/>
                <w:b/>
                <w:lang w:eastAsia="en-US"/>
              </w:rPr>
            </w:pPr>
            <w:r>
              <w:rPr>
                <w:rFonts w:ascii="Arial" w:hAnsi="Arial" w:cs="Arial"/>
                <w:b/>
                <w:lang w:eastAsia="en-US"/>
              </w:rPr>
              <w:t xml:space="preserve">Robert Golden </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40BC152F" w14:textId="77777777" w:rsidR="00476DC9" w:rsidRDefault="00476DC9">
            <w:pPr>
              <w:spacing w:before="120" w:after="120"/>
              <w:jc w:val="both"/>
              <w:rPr>
                <w:rFonts w:ascii="Arial" w:hAnsi="Arial" w:cs="Arial"/>
                <w:b/>
                <w:lang w:eastAsia="en-US"/>
              </w:rPr>
            </w:pPr>
            <w:r>
              <w:rPr>
                <w:rFonts w:ascii="Arial" w:hAnsi="Arial" w:cs="Arial"/>
                <w:b/>
                <w:lang w:eastAsia="en-US"/>
              </w:rPr>
              <w:t>Student ID number:</w:t>
            </w:r>
          </w:p>
        </w:tc>
        <w:tc>
          <w:tcPr>
            <w:tcW w:w="2272" w:type="dxa"/>
            <w:tcBorders>
              <w:top w:val="single" w:sz="4" w:space="0" w:color="auto"/>
              <w:left w:val="single" w:sz="4" w:space="0" w:color="auto"/>
              <w:bottom w:val="single" w:sz="4" w:space="0" w:color="auto"/>
              <w:right w:val="single" w:sz="4" w:space="0" w:color="auto"/>
            </w:tcBorders>
            <w:hideMark/>
          </w:tcPr>
          <w:p w14:paraId="0A858697" w14:textId="77777777" w:rsidR="00476DC9" w:rsidRDefault="00476DC9">
            <w:pPr>
              <w:spacing w:before="120" w:after="120"/>
              <w:jc w:val="both"/>
              <w:rPr>
                <w:rFonts w:ascii="Arial" w:hAnsi="Arial" w:cs="Arial"/>
                <w:b/>
                <w:lang w:eastAsia="en-US"/>
              </w:rPr>
            </w:pPr>
            <w:r>
              <w:rPr>
                <w:rFonts w:ascii="Arial" w:hAnsi="Arial" w:cs="Arial"/>
                <w:b/>
                <w:lang w:eastAsia="en-US"/>
              </w:rPr>
              <w:t>2016510</w:t>
            </w:r>
          </w:p>
        </w:tc>
      </w:tr>
      <w:tr w:rsidR="00476DC9" w14:paraId="4E1F5B0F" w14:textId="77777777" w:rsidTr="00476DC9">
        <w:trPr>
          <w:gridAfter w:val="1"/>
          <w:wAfter w:w="30" w:type="dxa"/>
          <w:trHeight w:val="419"/>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08982C9F" w14:textId="77777777" w:rsidR="00476DC9" w:rsidRDefault="00476DC9">
            <w:pPr>
              <w:spacing w:before="120" w:after="120"/>
              <w:jc w:val="both"/>
              <w:rPr>
                <w:rFonts w:ascii="Arial" w:hAnsi="Arial" w:cs="Arial"/>
                <w:b/>
                <w:lang w:eastAsia="en-US"/>
              </w:rPr>
            </w:pPr>
            <w:r>
              <w:rPr>
                <w:rFonts w:ascii="Arial" w:hAnsi="Arial" w:cs="Arial"/>
                <w:b/>
                <w:lang w:eastAsia="en-US"/>
              </w:rPr>
              <w:t>Programme:</w:t>
            </w:r>
          </w:p>
        </w:tc>
        <w:tc>
          <w:tcPr>
            <w:tcW w:w="7844" w:type="dxa"/>
            <w:gridSpan w:val="3"/>
            <w:tcBorders>
              <w:top w:val="single" w:sz="4" w:space="0" w:color="auto"/>
              <w:left w:val="single" w:sz="4" w:space="0" w:color="auto"/>
              <w:bottom w:val="single" w:sz="4" w:space="0" w:color="auto"/>
              <w:right w:val="single" w:sz="4" w:space="0" w:color="auto"/>
            </w:tcBorders>
            <w:hideMark/>
          </w:tcPr>
          <w:p w14:paraId="50F47AFF" w14:textId="77777777" w:rsidR="00476DC9" w:rsidRDefault="00476DC9">
            <w:pPr>
              <w:spacing w:before="120" w:after="120"/>
              <w:jc w:val="both"/>
              <w:rPr>
                <w:rFonts w:ascii="Arial" w:hAnsi="Arial" w:cs="Arial"/>
                <w:b/>
                <w:lang w:eastAsia="en-US"/>
              </w:rPr>
            </w:pPr>
            <w:r>
              <w:rPr>
                <w:rFonts w:ascii="Arial" w:hAnsi="Arial" w:cs="Arial"/>
                <w:b/>
                <w:lang w:eastAsia="en-US"/>
              </w:rPr>
              <w:t xml:space="preserve">PCDA </w:t>
            </w:r>
          </w:p>
        </w:tc>
      </w:tr>
      <w:tr w:rsidR="00476DC9" w14:paraId="7DC473E8" w14:textId="77777777" w:rsidTr="00476DC9">
        <w:trPr>
          <w:gridAfter w:val="1"/>
          <w:wAfter w:w="30" w:type="dxa"/>
          <w:trHeight w:val="432"/>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23F520CC" w14:textId="77777777" w:rsidR="00476DC9" w:rsidRDefault="00476DC9">
            <w:pPr>
              <w:spacing w:before="120" w:after="120"/>
              <w:jc w:val="both"/>
              <w:rPr>
                <w:rFonts w:ascii="Arial" w:hAnsi="Arial" w:cs="Arial"/>
                <w:b/>
                <w:lang w:eastAsia="en-US"/>
              </w:rPr>
            </w:pPr>
            <w:r>
              <w:rPr>
                <w:rFonts w:ascii="Arial" w:hAnsi="Arial" w:cs="Arial"/>
                <w:b/>
                <w:lang w:eastAsia="en-US"/>
              </w:rPr>
              <w:t>Module:</w:t>
            </w:r>
          </w:p>
        </w:tc>
        <w:tc>
          <w:tcPr>
            <w:tcW w:w="7844" w:type="dxa"/>
            <w:gridSpan w:val="3"/>
            <w:tcBorders>
              <w:top w:val="single" w:sz="4" w:space="0" w:color="auto"/>
              <w:left w:val="single" w:sz="4" w:space="0" w:color="auto"/>
              <w:bottom w:val="single" w:sz="4" w:space="0" w:color="auto"/>
              <w:right w:val="single" w:sz="4" w:space="0" w:color="auto"/>
            </w:tcBorders>
            <w:hideMark/>
          </w:tcPr>
          <w:p w14:paraId="0DF7FD7E" w14:textId="77777777" w:rsidR="00476DC9" w:rsidRDefault="00476DC9">
            <w:pPr>
              <w:spacing w:before="120" w:after="120"/>
              <w:jc w:val="both"/>
              <w:rPr>
                <w:rFonts w:ascii="Arial" w:hAnsi="Arial" w:cs="Arial"/>
                <w:b/>
                <w:lang w:eastAsia="en-US"/>
              </w:rPr>
            </w:pPr>
            <w:r>
              <w:rPr>
                <w:rFonts w:ascii="Arial" w:hAnsi="Arial" w:cs="Arial"/>
                <w:b/>
                <w:lang w:eastAsia="en-US"/>
              </w:rPr>
              <w:t xml:space="preserve">Operational Policing Practice 2 </w:t>
            </w:r>
          </w:p>
        </w:tc>
      </w:tr>
      <w:tr w:rsidR="00476DC9" w14:paraId="0FA22F0F" w14:textId="77777777" w:rsidTr="00476DC9">
        <w:trPr>
          <w:gridAfter w:val="1"/>
          <w:wAfter w:w="31" w:type="dxa"/>
          <w:trHeight w:val="65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749F80C4" w14:textId="77777777" w:rsidR="00476DC9" w:rsidRDefault="00476DC9">
            <w:pPr>
              <w:spacing w:before="120" w:after="120"/>
              <w:jc w:val="both"/>
              <w:rPr>
                <w:rFonts w:ascii="Arial" w:hAnsi="Arial" w:cs="Arial"/>
                <w:b/>
                <w:lang w:eastAsia="en-US"/>
              </w:rPr>
            </w:pPr>
            <w:r>
              <w:rPr>
                <w:rFonts w:ascii="Arial" w:hAnsi="Arial" w:cs="Arial"/>
                <w:b/>
                <w:lang w:eastAsia="en-US"/>
              </w:rPr>
              <w:t>Module code:</w:t>
            </w:r>
          </w:p>
        </w:tc>
        <w:tc>
          <w:tcPr>
            <w:tcW w:w="3299" w:type="dxa"/>
            <w:tcBorders>
              <w:top w:val="single" w:sz="4" w:space="0" w:color="auto"/>
              <w:left w:val="single" w:sz="4" w:space="0" w:color="auto"/>
              <w:bottom w:val="single" w:sz="4" w:space="0" w:color="auto"/>
              <w:right w:val="single" w:sz="4" w:space="0" w:color="auto"/>
            </w:tcBorders>
            <w:hideMark/>
          </w:tcPr>
          <w:p w14:paraId="261BD837" w14:textId="77777777" w:rsidR="00476DC9" w:rsidRDefault="00476DC9">
            <w:pPr>
              <w:spacing w:before="120" w:after="120"/>
              <w:jc w:val="both"/>
              <w:rPr>
                <w:rFonts w:ascii="Arial" w:hAnsi="Arial" w:cs="Arial"/>
                <w:b/>
                <w:lang w:eastAsia="en-US"/>
              </w:rPr>
            </w:pPr>
            <w:r>
              <w:rPr>
                <w:rFonts w:ascii="Arial" w:hAnsi="Arial" w:cs="Arial"/>
                <w:b/>
                <w:lang w:eastAsia="en-US"/>
              </w:rPr>
              <w:t>BMPP5002D</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154276F2" w14:textId="77777777" w:rsidR="00476DC9" w:rsidRDefault="00476DC9">
            <w:pPr>
              <w:keepNext/>
              <w:jc w:val="both"/>
              <w:outlineLvl w:val="1"/>
              <w:rPr>
                <w:rFonts w:ascii="Arial" w:hAnsi="Arial" w:cs="Arial"/>
                <w:b/>
                <w:lang w:eastAsia="en-US"/>
              </w:rPr>
            </w:pPr>
            <w:r>
              <w:rPr>
                <w:rFonts w:ascii="Arial" w:hAnsi="Arial" w:cs="Arial"/>
                <w:b/>
                <w:lang w:eastAsia="en-US"/>
              </w:rPr>
              <w:t>Contribution to Overall Module Assessment (%):</w:t>
            </w:r>
          </w:p>
        </w:tc>
        <w:tc>
          <w:tcPr>
            <w:tcW w:w="2272" w:type="dxa"/>
            <w:tcBorders>
              <w:top w:val="single" w:sz="4" w:space="0" w:color="auto"/>
              <w:left w:val="single" w:sz="4" w:space="0" w:color="auto"/>
              <w:bottom w:val="single" w:sz="4" w:space="0" w:color="auto"/>
              <w:right w:val="single" w:sz="4" w:space="0" w:color="auto"/>
            </w:tcBorders>
            <w:hideMark/>
          </w:tcPr>
          <w:p w14:paraId="31D9E7E6" w14:textId="77777777" w:rsidR="00476DC9" w:rsidRDefault="00476DC9">
            <w:pPr>
              <w:spacing w:before="120" w:after="120"/>
              <w:jc w:val="both"/>
              <w:rPr>
                <w:rFonts w:ascii="Arial" w:hAnsi="Arial" w:cs="Arial"/>
                <w:b/>
                <w:lang w:eastAsia="en-US"/>
              </w:rPr>
            </w:pPr>
            <w:r>
              <w:rPr>
                <w:rFonts w:ascii="Arial" w:hAnsi="Arial" w:cs="Arial"/>
                <w:b/>
                <w:lang w:eastAsia="en-US"/>
              </w:rPr>
              <w:t>50%</w:t>
            </w:r>
          </w:p>
        </w:tc>
      </w:tr>
      <w:tr w:rsidR="00476DC9" w14:paraId="55738529" w14:textId="77777777" w:rsidTr="00476DC9">
        <w:trPr>
          <w:gridAfter w:val="1"/>
          <w:wAfter w:w="31" w:type="dxa"/>
          <w:trHeight w:val="419"/>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5BF41762" w14:textId="77777777" w:rsidR="00476DC9" w:rsidRDefault="00476DC9">
            <w:pPr>
              <w:spacing w:before="120" w:after="120"/>
              <w:jc w:val="both"/>
              <w:rPr>
                <w:rFonts w:ascii="Arial" w:hAnsi="Arial" w:cs="Arial"/>
                <w:b/>
                <w:lang w:eastAsia="en-US"/>
              </w:rPr>
            </w:pPr>
            <w:r>
              <w:rPr>
                <w:rFonts w:ascii="Arial" w:hAnsi="Arial" w:cs="Arial"/>
                <w:b/>
                <w:lang w:eastAsia="en-US"/>
              </w:rPr>
              <w:t xml:space="preserve">Lecturer: </w:t>
            </w:r>
          </w:p>
        </w:tc>
        <w:tc>
          <w:tcPr>
            <w:tcW w:w="3299" w:type="dxa"/>
            <w:tcBorders>
              <w:top w:val="single" w:sz="4" w:space="0" w:color="auto"/>
              <w:left w:val="single" w:sz="4" w:space="0" w:color="auto"/>
              <w:bottom w:val="single" w:sz="4" w:space="0" w:color="auto"/>
              <w:right w:val="single" w:sz="4" w:space="0" w:color="auto"/>
            </w:tcBorders>
            <w:hideMark/>
          </w:tcPr>
          <w:p w14:paraId="3E31E8A3" w14:textId="77777777" w:rsidR="00476DC9" w:rsidRDefault="00476DC9">
            <w:pPr>
              <w:spacing w:before="120" w:after="120"/>
              <w:jc w:val="both"/>
              <w:rPr>
                <w:rFonts w:ascii="Arial" w:hAnsi="Arial" w:cs="Arial"/>
                <w:b/>
                <w:lang w:eastAsia="en-US"/>
              </w:rPr>
            </w:pPr>
            <w:r>
              <w:rPr>
                <w:rFonts w:ascii="Arial" w:hAnsi="Arial" w:cs="Arial"/>
                <w:b/>
                <w:lang w:eastAsia="en-US"/>
              </w:rPr>
              <w:t xml:space="preserve">Alison Cooke </w:t>
            </w:r>
          </w:p>
        </w:tc>
        <w:tc>
          <w:tcPr>
            <w:tcW w:w="2272" w:type="dxa"/>
            <w:tcBorders>
              <w:top w:val="single" w:sz="4" w:space="0" w:color="auto"/>
              <w:left w:val="single" w:sz="4" w:space="0" w:color="auto"/>
              <w:bottom w:val="single" w:sz="4" w:space="0" w:color="auto"/>
              <w:right w:val="single" w:sz="4" w:space="0" w:color="auto"/>
            </w:tcBorders>
            <w:shd w:val="clear" w:color="auto" w:fill="D9D9D9"/>
            <w:hideMark/>
          </w:tcPr>
          <w:p w14:paraId="1BB68D7C" w14:textId="77777777" w:rsidR="00476DC9" w:rsidRDefault="00476DC9">
            <w:pPr>
              <w:spacing w:before="120" w:after="120"/>
              <w:jc w:val="both"/>
              <w:rPr>
                <w:rFonts w:ascii="Arial" w:hAnsi="Arial" w:cs="Arial"/>
                <w:b/>
                <w:lang w:eastAsia="en-US"/>
              </w:rPr>
            </w:pPr>
            <w:r>
              <w:rPr>
                <w:rFonts w:ascii="Arial" w:hAnsi="Arial" w:cs="Arial"/>
                <w:b/>
                <w:lang w:eastAsia="en-US"/>
              </w:rPr>
              <w:t>Internal Verifier:</w:t>
            </w:r>
          </w:p>
        </w:tc>
        <w:tc>
          <w:tcPr>
            <w:tcW w:w="2272" w:type="dxa"/>
            <w:tcBorders>
              <w:top w:val="single" w:sz="4" w:space="0" w:color="auto"/>
              <w:left w:val="single" w:sz="4" w:space="0" w:color="auto"/>
              <w:bottom w:val="single" w:sz="4" w:space="0" w:color="auto"/>
              <w:right w:val="single" w:sz="4" w:space="0" w:color="auto"/>
            </w:tcBorders>
          </w:tcPr>
          <w:p w14:paraId="455E8079" w14:textId="77777777" w:rsidR="00476DC9" w:rsidRDefault="00476DC9">
            <w:pPr>
              <w:spacing w:before="120" w:after="120"/>
              <w:jc w:val="both"/>
              <w:rPr>
                <w:rFonts w:ascii="Arial" w:hAnsi="Arial" w:cs="Arial"/>
                <w:b/>
                <w:lang w:eastAsia="en-US"/>
              </w:rPr>
            </w:pPr>
          </w:p>
        </w:tc>
      </w:tr>
      <w:tr w:rsidR="00476DC9" w14:paraId="12C60C2C" w14:textId="77777777" w:rsidTr="00476DC9">
        <w:trPr>
          <w:gridAfter w:val="1"/>
          <w:wAfter w:w="31" w:type="dxa"/>
          <w:trHeight w:val="65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4BC8629D" w14:textId="77777777" w:rsidR="00476DC9" w:rsidRDefault="00476DC9">
            <w:pPr>
              <w:spacing w:before="120" w:after="120"/>
              <w:jc w:val="both"/>
              <w:rPr>
                <w:rFonts w:ascii="Arial" w:hAnsi="Arial" w:cs="Arial"/>
                <w:b/>
                <w:lang w:eastAsia="en-US"/>
              </w:rPr>
            </w:pPr>
            <w:r>
              <w:rPr>
                <w:rFonts w:ascii="Arial" w:hAnsi="Arial" w:cs="Arial"/>
                <w:b/>
                <w:lang w:eastAsia="en-US"/>
              </w:rPr>
              <w:t>Assignment Title:</w:t>
            </w:r>
          </w:p>
        </w:tc>
        <w:tc>
          <w:tcPr>
            <w:tcW w:w="3299" w:type="dxa"/>
            <w:tcBorders>
              <w:top w:val="single" w:sz="4" w:space="0" w:color="auto"/>
              <w:left w:val="single" w:sz="4" w:space="0" w:color="auto"/>
              <w:bottom w:val="single" w:sz="4" w:space="0" w:color="auto"/>
              <w:right w:val="single" w:sz="4" w:space="0" w:color="auto"/>
            </w:tcBorders>
            <w:hideMark/>
          </w:tcPr>
          <w:p w14:paraId="617C1060" w14:textId="77777777" w:rsidR="00476DC9" w:rsidRDefault="00476DC9">
            <w:pPr>
              <w:spacing w:before="120" w:after="120"/>
              <w:jc w:val="both"/>
              <w:rPr>
                <w:rFonts w:ascii="Arial" w:hAnsi="Arial" w:cs="Arial"/>
                <w:b/>
                <w:lang w:eastAsia="en-US"/>
              </w:rPr>
            </w:pPr>
            <w:r>
              <w:rPr>
                <w:rFonts w:ascii="Arial" w:hAnsi="Arial" w:cs="Arial"/>
                <w:b/>
                <w:lang w:eastAsia="en-US"/>
              </w:rPr>
              <w:t>Assignment 2</w:t>
            </w:r>
          </w:p>
        </w:tc>
        <w:tc>
          <w:tcPr>
            <w:tcW w:w="2272" w:type="dxa"/>
            <w:tcBorders>
              <w:top w:val="single" w:sz="4" w:space="0" w:color="auto"/>
              <w:left w:val="single" w:sz="4" w:space="0" w:color="auto"/>
              <w:bottom w:val="single" w:sz="4" w:space="0" w:color="auto"/>
              <w:right w:val="single" w:sz="4" w:space="0" w:color="auto"/>
            </w:tcBorders>
            <w:shd w:val="pct15" w:color="auto" w:fill="auto"/>
            <w:hideMark/>
          </w:tcPr>
          <w:p w14:paraId="6F8D2FEE" w14:textId="77777777" w:rsidR="00476DC9" w:rsidRDefault="00476DC9">
            <w:pPr>
              <w:spacing w:before="120" w:after="120"/>
              <w:jc w:val="both"/>
              <w:rPr>
                <w:rFonts w:ascii="Arial" w:hAnsi="Arial" w:cs="Arial"/>
                <w:b/>
                <w:lang w:eastAsia="en-US"/>
              </w:rPr>
            </w:pPr>
            <w:r>
              <w:rPr>
                <w:rFonts w:ascii="Arial" w:hAnsi="Arial" w:cs="Arial"/>
                <w:b/>
                <w:lang w:eastAsia="en-US"/>
              </w:rPr>
              <w:t>Word count (or equivalent):</w:t>
            </w:r>
          </w:p>
        </w:tc>
        <w:tc>
          <w:tcPr>
            <w:tcW w:w="2272" w:type="dxa"/>
            <w:tcBorders>
              <w:top w:val="single" w:sz="4" w:space="0" w:color="auto"/>
              <w:left w:val="single" w:sz="4" w:space="0" w:color="auto"/>
              <w:bottom w:val="single" w:sz="4" w:space="0" w:color="auto"/>
              <w:right w:val="single" w:sz="4" w:space="0" w:color="auto"/>
            </w:tcBorders>
            <w:hideMark/>
          </w:tcPr>
          <w:p w14:paraId="16749D5F" w14:textId="77777777" w:rsidR="00476DC9" w:rsidRDefault="00476DC9">
            <w:pPr>
              <w:spacing w:before="120" w:after="120"/>
              <w:jc w:val="both"/>
              <w:rPr>
                <w:rFonts w:ascii="Arial" w:hAnsi="Arial" w:cs="Arial"/>
                <w:b/>
                <w:lang w:eastAsia="en-US"/>
              </w:rPr>
            </w:pPr>
            <w:r>
              <w:rPr>
                <w:rFonts w:ascii="Arial" w:hAnsi="Arial" w:cs="Arial"/>
                <w:b/>
                <w:lang w:eastAsia="en-US"/>
              </w:rPr>
              <w:t>4000 Words</w:t>
            </w:r>
          </w:p>
        </w:tc>
      </w:tr>
      <w:tr w:rsidR="00476DC9" w14:paraId="00B62B48" w14:textId="77777777" w:rsidTr="00476DC9">
        <w:trPr>
          <w:gridAfter w:val="1"/>
          <w:wAfter w:w="31" w:type="dxa"/>
          <w:trHeight w:val="864"/>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52CDB279" w14:textId="77777777" w:rsidR="00476DC9" w:rsidRDefault="00476DC9">
            <w:pPr>
              <w:spacing w:before="120" w:after="120"/>
              <w:jc w:val="both"/>
              <w:rPr>
                <w:rFonts w:ascii="Arial" w:hAnsi="Arial" w:cs="Arial"/>
                <w:b/>
                <w:lang w:eastAsia="en-US"/>
              </w:rPr>
            </w:pPr>
            <w:r>
              <w:rPr>
                <w:rFonts w:ascii="Arial" w:hAnsi="Arial" w:cs="Arial"/>
                <w:b/>
                <w:lang w:eastAsia="en-US"/>
              </w:rPr>
              <w:t>Submission deadline:</w:t>
            </w:r>
          </w:p>
        </w:tc>
        <w:tc>
          <w:tcPr>
            <w:tcW w:w="3299" w:type="dxa"/>
            <w:tcBorders>
              <w:top w:val="single" w:sz="4" w:space="0" w:color="auto"/>
              <w:left w:val="single" w:sz="4" w:space="0" w:color="auto"/>
              <w:bottom w:val="single" w:sz="4" w:space="0" w:color="auto"/>
              <w:right w:val="single" w:sz="4" w:space="0" w:color="auto"/>
            </w:tcBorders>
            <w:hideMark/>
          </w:tcPr>
          <w:p w14:paraId="3844B887" w14:textId="77777777" w:rsidR="00476DC9" w:rsidRDefault="00476DC9">
            <w:pPr>
              <w:spacing w:before="120" w:after="120"/>
              <w:jc w:val="both"/>
              <w:rPr>
                <w:rFonts w:ascii="Arial" w:hAnsi="Arial" w:cs="Arial"/>
                <w:b/>
                <w:lang w:eastAsia="en-US"/>
              </w:rPr>
            </w:pPr>
            <w:r>
              <w:rPr>
                <w:rFonts w:ascii="Arial" w:hAnsi="Arial" w:cs="Arial"/>
                <w:b/>
                <w:lang w:eastAsia="en-US"/>
              </w:rPr>
              <w:t>30</w:t>
            </w:r>
            <w:r>
              <w:rPr>
                <w:rFonts w:ascii="Arial" w:hAnsi="Arial" w:cs="Arial"/>
                <w:b/>
                <w:vertAlign w:val="superscript"/>
                <w:lang w:eastAsia="en-US"/>
              </w:rPr>
              <w:t>th</w:t>
            </w:r>
            <w:r>
              <w:rPr>
                <w:rFonts w:ascii="Arial" w:hAnsi="Arial" w:cs="Arial"/>
                <w:b/>
                <w:lang w:eastAsia="en-US"/>
              </w:rPr>
              <w:t xml:space="preserve"> May 2022</w:t>
            </w:r>
          </w:p>
        </w:tc>
        <w:tc>
          <w:tcPr>
            <w:tcW w:w="2272" w:type="dxa"/>
            <w:tcBorders>
              <w:top w:val="single" w:sz="4" w:space="0" w:color="auto"/>
              <w:left w:val="single" w:sz="4" w:space="0" w:color="auto"/>
              <w:bottom w:val="single" w:sz="4" w:space="0" w:color="auto"/>
              <w:right w:val="single" w:sz="4" w:space="0" w:color="auto"/>
            </w:tcBorders>
            <w:shd w:val="pct15" w:color="auto" w:fill="auto"/>
            <w:hideMark/>
          </w:tcPr>
          <w:p w14:paraId="3F67F473" w14:textId="77777777" w:rsidR="00476DC9" w:rsidRDefault="00476DC9">
            <w:pPr>
              <w:spacing w:before="120" w:after="120"/>
              <w:jc w:val="both"/>
              <w:rPr>
                <w:rFonts w:ascii="Arial" w:hAnsi="Arial" w:cs="Arial"/>
                <w:b/>
                <w:lang w:eastAsia="en-US"/>
              </w:rPr>
            </w:pPr>
            <w:r>
              <w:rPr>
                <w:rFonts w:ascii="Arial" w:hAnsi="Arial" w:cs="Arial"/>
                <w:b/>
                <w:lang w:eastAsia="en-US"/>
              </w:rPr>
              <w:t>Return date of provisional marks &amp; written feedback:</w:t>
            </w:r>
          </w:p>
        </w:tc>
        <w:tc>
          <w:tcPr>
            <w:tcW w:w="2272" w:type="dxa"/>
            <w:tcBorders>
              <w:top w:val="single" w:sz="4" w:space="0" w:color="auto"/>
              <w:left w:val="single" w:sz="4" w:space="0" w:color="auto"/>
              <w:bottom w:val="single" w:sz="4" w:space="0" w:color="auto"/>
              <w:right w:val="single" w:sz="4" w:space="0" w:color="auto"/>
            </w:tcBorders>
            <w:hideMark/>
          </w:tcPr>
          <w:p w14:paraId="1219BEB7" w14:textId="77777777" w:rsidR="00476DC9" w:rsidRDefault="00476DC9">
            <w:pPr>
              <w:spacing w:before="120" w:after="120"/>
              <w:jc w:val="both"/>
              <w:rPr>
                <w:rFonts w:ascii="Arial" w:hAnsi="Arial" w:cs="Arial"/>
                <w:b/>
                <w:lang w:eastAsia="en-US"/>
              </w:rPr>
            </w:pPr>
            <w:r>
              <w:rPr>
                <w:rFonts w:ascii="Arial" w:hAnsi="Arial" w:cs="Arial"/>
                <w:b/>
                <w:lang w:eastAsia="en-US"/>
              </w:rPr>
              <w:t>20 working days later</w:t>
            </w:r>
          </w:p>
        </w:tc>
      </w:tr>
      <w:tr w:rsidR="00476DC9" w14:paraId="07C26622" w14:textId="77777777" w:rsidTr="00476DC9">
        <w:trPr>
          <w:gridAfter w:val="1"/>
          <w:wAfter w:w="30" w:type="dxa"/>
          <w:trHeight w:val="1978"/>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67A7107E" w14:textId="77777777" w:rsidR="00476DC9" w:rsidRDefault="00476DC9">
            <w:pPr>
              <w:spacing w:before="120" w:after="120"/>
              <w:jc w:val="both"/>
              <w:rPr>
                <w:rFonts w:ascii="Arial" w:hAnsi="Arial" w:cs="Arial"/>
                <w:b/>
                <w:lang w:eastAsia="en-US"/>
              </w:rPr>
            </w:pPr>
            <w:r>
              <w:rPr>
                <w:rFonts w:ascii="Arial" w:hAnsi="Arial" w:cs="Arial"/>
                <w:b/>
                <w:lang w:eastAsia="en-US"/>
              </w:rPr>
              <w:t>Submission method:</w:t>
            </w:r>
          </w:p>
        </w:tc>
        <w:tc>
          <w:tcPr>
            <w:tcW w:w="7844" w:type="dxa"/>
            <w:gridSpan w:val="3"/>
            <w:tcBorders>
              <w:top w:val="single" w:sz="4" w:space="0" w:color="auto"/>
              <w:left w:val="single" w:sz="4" w:space="0" w:color="auto"/>
              <w:bottom w:val="single" w:sz="4" w:space="0" w:color="auto"/>
              <w:right w:val="single" w:sz="4" w:space="0" w:color="auto"/>
            </w:tcBorders>
            <w:hideMark/>
          </w:tcPr>
          <w:p w14:paraId="0F30997B" w14:textId="77777777" w:rsidR="00476DC9" w:rsidRDefault="00476DC9">
            <w:pPr>
              <w:rPr>
                <w:rFonts w:ascii="Arial" w:hAnsi="Arial" w:cs="Arial"/>
                <w:lang w:eastAsia="en-US"/>
              </w:rPr>
            </w:pPr>
            <w:r>
              <w:rPr>
                <w:rFonts w:ascii="Arial" w:hAnsi="Arial" w:cs="Arial"/>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7CAB3F" w14:textId="77777777" w:rsidR="00476DC9" w:rsidRDefault="00476DC9">
            <w:pPr>
              <w:spacing w:before="120" w:after="120"/>
              <w:jc w:val="both"/>
              <w:rPr>
                <w:rFonts w:ascii="Arial" w:hAnsi="Arial" w:cs="Arial"/>
                <w:b/>
                <w:lang w:eastAsia="en-US"/>
              </w:rPr>
            </w:pPr>
            <w:r>
              <w:rPr>
                <w:rFonts w:ascii="Arial" w:hAnsi="Arial" w:cs="Arial"/>
                <w:b/>
                <w:lang w:eastAsia="en-US"/>
              </w:rPr>
              <w:t xml:space="preserve">Late submission of the assessment will result in a late penalty mark.  </w:t>
            </w:r>
            <w:r>
              <w:rPr>
                <w:rFonts w:ascii="Arial" w:hAnsi="Arial" w:cs="Arial"/>
                <w:lang w:eastAsia="en-US"/>
              </w:rPr>
              <w:t>Penalties for late submission: Up to one week late, maximum mark of 40%.  Over one week late, 0%.  Only the Extenuating Circumstances Panel may approve a change to submission dates.</w:t>
            </w:r>
          </w:p>
        </w:tc>
      </w:tr>
      <w:tr w:rsidR="00476DC9" w14:paraId="4F8DA47D" w14:textId="77777777" w:rsidTr="00476DC9">
        <w:trPr>
          <w:gridAfter w:val="1"/>
          <w:wAfter w:w="30" w:type="dxa"/>
          <w:trHeight w:val="4665"/>
        </w:trPr>
        <w:tc>
          <w:tcPr>
            <w:tcW w:w="2097" w:type="dxa"/>
            <w:tcBorders>
              <w:top w:val="single" w:sz="4" w:space="0" w:color="auto"/>
              <w:left w:val="single" w:sz="4" w:space="0" w:color="auto"/>
              <w:bottom w:val="single" w:sz="4" w:space="0" w:color="auto"/>
              <w:right w:val="single" w:sz="4" w:space="0" w:color="auto"/>
            </w:tcBorders>
            <w:shd w:val="pct15" w:color="auto" w:fill="auto"/>
            <w:hideMark/>
          </w:tcPr>
          <w:p w14:paraId="47D4DC73" w14:textId="77777777" w:rsidR="00476DC9" w:rsidRDefault="00476DC9">
            <w:pPr>
              <w:spacing w:before="120" w:after="120"/>
              <w:rPr>
                <w:rFonts w:ascii="Arial" w:hAnsi="Arial" w:cs="Arial"/>
                <w:b/>
                <w:lang w:eastAsia="en-US"/>
              </w:rPr>
            </w:pPr>
            <w:r>
              <w:rPr>
                <w:rFonts w:ascii="Arial" w:hAnsi="Arial" w:cs="Arial"/>
                <w:b/>
                <w:lang w:eastAsia="en-US"/>
              </w:rPr>
              <w:t>Academic honesty / referencing:</w:t>
            </w:r>
          </w:p>
        </w:tc>
        <w:tc>
          <w:tcPr>
            <w:tcW w:w="7844" w:type="dxa"/>
            <w:gridSpan w:val="3"/>
            <w:tcBorders>
              <w:top w:val="single" w:sz="4" w:space="0" w:color="auto"/>
              <w:left w:val="single" w:sz="4" w:space="0" w:color="auto"/>
              <w:bottom w:val="single" w:sz="4" w:space="0" w:color="auto"/>
              <w:right w:val="single" w:sz="4" w:space="0" w:color="auto"/>
            </w:tcBorders>
          </w:tcPr>
          <w:p w14:paraId="4C1A0729" w14:textId="77777777" w:rsidR="00476DC9" w:rsidRDefault="00476DC9">
            <w:pPr>
              <w:spacing w:before="120" w:after="120"/>
              <w:jc w:val="both"/>
              <w:rPr>
                <w:rFonts w:ascii="Arial" w:hAnsi="Arial" w:cs="Arial"/>
                <w:lang w:eastAsia="en-US"/>
              </w:rPr>
            </w:pPr>
            <w:r>
              <w:rPr>
                <w:rFonts w:ascii="Arial" w:hAnsi="Arial" w:cs="Arial"/>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1D919281" w14:textId="77777777" w:rsidR="00476DC9" w:rsidRDefault="00476DC9">
            <w:pPr>
              <w:spacing w:before="120" w:after="120"/>
              <w:jc w:val="both"/>
              <w:rPr>
                <w:rFonts w:ascii="Arial" w:hAnsi="Arial" w:cs="Arial"/>
                <w:lang w:eastAsia="en-US"/>
              </w:rPr>
            </w:pPr>
          </w:p>
          <w:p w14:paraId="74AE13D6" w14:textId="77777777" w:rsidR="00476DC9" w:rsidRDefault="00476DC9">
            <w:pPr>
              <w:spacing w:before="120" w:after="120"/>
              <w:jc w:val="both"/>
              <w:rPr>
                <w:rFonts w:ascii="Arial" w:hAnsi="Arial" w:cs="Arial"/>
                <w:lang w:eastAsia="en-US"/>
              </w:rPr>
            </w:pPr>
          </w:p>
          <w:p w14:paraId="553BE2B1" w14:textId="77777777" w:rsidR="00476DC9" w:rsidRDefault="00476DC9">
            <w:pPr>
              <w:spacing w:before="120" w:after="120"/>
              <w:jc w:val="both"/>
              <w:rPr>
                <w:rFonts w:ascii="Arial" w:hAnsi="Arial" w:cs="Arial"/>
                <w:lang w:eastAsia="en-US"/>
              </w:rPr>
            </w:pPr>
          </w:p>
          <w:p w14:paraId="75747425" w14:textId="77777777" w:rsidR="00476DC9" w:rsidRDefault="00476DC9">
            <w:pPr>
              <w:spacing w:before="120" w:after="120"/>
              <w:jc w:val="both"/>
              <w:rPr>
                <w:rFonts w:ascii="Arial" w:hAnsi="Arial" w:cs="Arial"/>
                <w:lang w:eastAsia="en-US"/>
              </w:rPr>
            </w:pPr>
          </w:p>
          <w:p w14:paraId="0F989319" w14:textId="77777777" w:rsidR="00476DC9" w:rsidRDefault="00476DC9">
            <w:pPr>
              <w:spacing w:before="120" w:after="120"/>
              <w:jc w:val="both"/>
              <w:rPr>
                <w:rFonts w:ascii="Arial" w:hAnsi="Arial" w:cs="Arial"/>
                <w:lang w:eastAsia="en-US"/>
              </w:rPr>
            </w:pPr>
          </w:p>
          <w:p w14:paraId="6B4FF009" w14:textId="77777777" w:rsidR="00476DC9" w:rsidRDefault="00476DC9">
            <w:pPr>
              <w:spacing w:before="120" w:after="120"/>
              <w:jc w:val="both"/>
              <w:rPr>
                <w:rFonts w:ascii="Arial" w:hAnsi="Arial" w:cs="Arial"/>
                <w:lang w:eastAsia="en-US"/>
              </w:rPr>
            </w:pPr>
          </w:p>
          <w:p w14:paraId="74B86DD2" w14:textId="77777777" w:rsidR="00476DC9" w:rsidRDefault="00476DC9">
            <w:pPr>
              <w:spacing w:before="120" w:after="120"/>
              <w:jc w:val="both"/>
              <w:rPr>
                <w:rFonts w:ascii="Arial" w:hAnsi="Arial" w:cs="Arial"/>
                <w:lang w:eastAsia="en-US"/>
              </w:rPr>
            </w:pPr>
          </w:p>
          <w:p w14:paraId="625A0880" w14:textId="77777777" w:rsidR="00476DC9" w:rsidRDefault="00476DC9">
            <w:pPr>
              <w:spacing w:before="120" w:after="120"/>
              <w:jc w:val="both"/>
              <w:rPr>
                <w:rFonts w:ascii="Arial" w:hAnsi="Arial" w:cs="Arial"/>
                <w:lang w:eastAsia="en-US"/>
              </w:rPr>
            </w:pPr>
          </w:p>
          <w:p w14:paraId="3304F00A" w14:textId="77777777" w:rsidR="00476DC9" w:rsidRDefault="00476DC9">
            <w:pPr>
              <w:spacing w:before="120" w:after="120"/>
              <w:jc w:val="both"/>
              <w:rPr>
                <w:rFonts w:ascii="Arial" w:hAnsi="Arial" w:cs="Arial"/>
                <w:lang w:eastAsia="en-US"/>
              </w:rPr>
            </w:pPr>
          </w:p>
          <w:p w14:paraId="5F798BCB" w14:textId="77777777" w:rsidR="00476DC9" w:rsidRDefault="00476DC9">
            <w:pPr>
              <w:spacing w:before="120" w:after="120"/>
              <w:jc w:val="both"/>
              <w:rPr>
                <w:rFonts w:ascii="Arial" w:hAnsi="Arial" w:cs="Arial"/>
                <w:lang w:eastAsia="en-US"/>
              </w:rPr>
            </w:pPr>
          </w:p>
          <w:p w14:paraId="54F4D49E" w14:textId="77777777" w:rsidR="00476DC9" w:rsidRDefault="00476DC9">
            <w:pPr>
              <w:spacing w:before="120" w:after="120"/>
              <w:jc w:val="both"/>
              <w:rPr>
                <w:rFonts w:ascii="Arial" w:hAnsi="Arial" w:cs="Arial"/>
                <w:lang w:eastAsia="en-US"/>
              </w:rPr>
            </w:pPr>
          </w:p>
        </w:tc>
      </w:tr>
      <w:tr w:rsidR="00476DC9" w14:paraId="6F75301F" w14:textId="77777777" w:rsidTr="00476DC9">
        <w:trPr>
          <w:trHeight w:val="432"/>
        </w:trPr>
        <w:tc>
          <w:tcPr>
            <w:tcW w:w="9971" w:type="dxa"/>
            <w:gridSpan w:val="5"/>
            <w:tcBorders>
              <w:top w:val="single" w:sz="4" w:space="0" w:color="auto"/>
              <w:left w:val="single" w:sz="4" w:space="0" w:color="auto"/>
              <w:bottom w:val="single" w:sz="4" w:space="0" w:color="auto"/>
              <w:right w:val="single" w:sz="4" w:space="0" w:color="auto"/>
            </w:tcBorders>
            <w:shd w:val="pct10" w:color="auto" w:fill="auto"/>
            <w:hideMark/>
          </w:tcPr>
          <w:p w14:paraId="07EC2941" w14:textId="77777777" w:rsidR="00476DC9" w:rsidRDefault="00476DC9">
            <w:pPr>
              <w:rPr>
                <w:rFonts w:ascii="Arial" w:hAnsi="Arial" w:cs="Arial"/>
                <w:b/>
                <w:lang w:eastAsia="en-US"/>
              </w:rPr>
            </w:pPr>
            <w:r>
              <w:rPr>
                <w:rFonts w:ascii="Arial" w:hAnsi="Arial" w:cs="Arial"/>
                <w:b/>
                <w:lang w:eastAsia="en-US"/>
              </w:rPr>
              <w:lastRenderedPageBreak/>
              <w:t xml:space="preserve">Module Learning Outcomes </w:t>
            </w:r>
          </w:p>
          <w:p w14:paraId="09F74DED" w14:textId="77777777" w:rsidR="00476DC9" w:rsidRDefault="00476DC9">
            <w:pPr>
              <w:rPr>
                <w:rFonts w:ascii="Arial" w:hAnsi="Arial" w:cs="Arial"/>
                <w:lang w:eastAsia="en-US"/>
              </w:rPr>
            </w:pPr>
            <w:r>
              <w:rPr>
                <w:rFonts w:ascii="Arial" w:hAnsi="Arial" w:cs="Arial"/>
                <w:b/>
                <w:lang w:eastAsia="en-US"/>
              </w:rPr>
              <w:t>(from module syllabus)</w:t>
            </w:r>
          </w:p>
        </w:tc>
      </w:tr>
      <w:tr w:rsidR="00476DC9" w14:paraId="0A3E3335" w14:textId="77777777" w:rsidTr="00476DC9">
        <w:trPr>
          <w:trHeight w:val="14364"/>
        </w:trPr>
        <w:tc>
          <w:tcPr>
            <w:tcW w:w="9971" w:type="dxa"/>
            <w:gridSpan w:val="5"/>
            <w:tcBorders>
              <w:top w:val="single" w:sz="4" w:space="0" w:color="auto"/>
              <w:left w:val="single" w:sz="4" w:space="0" w:color="auto"/>
              <w:bottom w:val="single" w:sz="4" w:space="0" w:color="auto"/>
              <w:right w:val="single" w:sz="4" w:space="0" w:color="auto"/>
            </w:tcBorders>
            <w:hideMark/>
          </w:tcPr>
          <w:p w14:paraId="7DC409D9"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lastRenderedPageBreak/>
              <w:t xml:space="preserve">Digital Policing </w:t>
            </w:r>
          </w:p>
          <w:p w14:paraId="64BABBF2"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Complex types of internet-dependent crimes and their impact</w:t>
            </w:r>
          </w:p>
          <w:p w14:paraId="6AC92554"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Investigative procedures for complex investigations with a digital element</w:t>
            </w:r>
          </w:p>
          <w:p w14:paraId="41A9EF5E"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Employing specialist assistance re. obtaining information from a specialist or service provider in the recovery of digital data</w:t>
            </w:r>
          </w:p>
          <w:p w14:paraId="2F50B9B3"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Criminology</w:t>
            </w:r>
          </w:p>
          <w:p w14:paraId="46F0C59E"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Constitutional role of the police in contemporary society and the wider criminal justice system</w:t>
            </w:r>
          </w:p>
          <w:p w14:paraId="1DDA2414"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Crime prevention theories and strategies</w:t>
            </w:r>
          </w:p>
          <w:p w14:paraId="54A6D966"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Strengths and weaknesses of different policing models in relation to crime/victimisation and the public</w:t>
            </w:r>
          </w:p>
          <w:p w14:paraId="1FEEF87F"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Benefits of greater understanding of sociology and criminology on/for operational policing and decision making</w:t>
            </w:r>
          </w:p>
          <w:p w14:paraId="2DBFDCD5"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sz w:val="20"/>
                <w:szCs w:val="20"/>
                <w:lang w:eastAsia="en-US"/>
              </w:rPr>
              <w:t>Specific initiatives relating to crime prevention</w:t>
            </w:r>
          </w:p>
          <w:p w14:paraId="34878FCD"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Evidence Based Policing</w:t>
            </w:r>
          </w:p>
          <w:p w14:paraId="4FA47CB2"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Potential constraints associated with EBP approach and identifying best practice</w:t>
            </w:r>
          </w:p>
          <w:p w14:paraId="74508E9B"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How to systematically review and critically evaluate available evidence</w:t>
            </w:r>
          </w:p>
          <w:p w14:paraId="517BB742"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Optimising opportunities to obtain best available evidence, evaluate options and develop most appropriate solutions to policing problems</w:t>
            </w:r>
          </w:p>
          <w:p w14:paraId="12324EFF"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Counter Terrorism</w:t>
            </w:r>
          </w:p>
          <w:p w14:paraId="2F0D5552"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Organisational structures and inter-relationships that exist in counter-terrorism policing</w:t>
            </w:r>
          </w:p>
          <w:p w14:paraId="2D8EE59C"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Links between terrorism and other forms of criminality</w:t>
            </w:r>
          </w:p>
          <w:p w14:paraId="5E0B5BB3"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Insider threat within the police service and strategies to prevent this</w:t>
            </w:r>
          </w:p>
          <w:p w14:paraId="74C9CD8C"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Response Policing</w:t>
            </w:r>
          </w:p>
          <w:p w14:paraId="7CDF66CC"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Application of theories and principles of psychology and human behaviour in various response contexts</w:t>
            </w:r>
          </w:p>
          <w:p w14:paraId="21779287"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Key issues relating to the complexity and challenges of operational policing</w:t>
            </w:r>
          </w:p>
          <w:p w14:paraId="033D069C"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Responsibilities of first responders at critical incidents</w:t>
            </w:r>
          </w:p>
          <w:p w14:paraId="57333FAD"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Best practice when attending high profile critical/major incidents</w:t>
            </w:r>
          </w:p>
          <w:p w14:paraId="641EA1BF"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sz w:val="20"/>
                <w:szCs w:val="20"/>
                <w:lang w:eastAsia="en-US"/>
              </w:rPr>
              <w:t>role of the police within a joint emergency services operation</w:t>
            </w:r>
          </w:p>
          <w:p w14:paraId="062FFB53"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 xml:space="preserve">Policing Communities </w:t>
            </w:r>
          </w:p>
          <w:p w14:paraId="79C957F2"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Why key incidents/events have had a damaging effect on the willingness of communities to engage with the police</w:t>
            </w:r>
          </w:p>
          <w:p w14:paraId="3C3FD2FB"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Community engagement &amp; how policing practice can impact the community</w:t>
            </w:r>
          </w:p>
          <w:p w14:paraId="778DA898"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Role of community policing in fostering and maintaining community cohesion</w:t>
            </w:r>
          </w:p>
          <w:p w14:paraId="1089BF04"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sz w:val="20"/>
                <w:szCs w:val="20"/>
                <w:lang w:eastAsia="en-US"/>
              </w:rPr>
              <w:t>Key principles of effective community engagement</w:t>
            </w:r>
          </w:p>
          <w:p w14:paraId="0F71B03B"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 xml:space="preserve">Policing the Roads </w:t>
            </w:r>
          </w:p>
          <w:p w14:paraId="17828E9E"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Police powers in relation to commercial vehicle enforcement</w:t>
            </w:r>
          </w:p>
          <w:p w14:paraId="06A60C4F"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Prevalent criminal activity facilitated by road network &amp; its disruption by effective policing of the roads</w:t>
            </w:r>
          </w:p>
          <w:p w14:paraId="2B32DC10"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Disruption options to target criminal activity on the road network</w:t>
            </w:r>
          </w:p>
          <w:p w14:paraId="59310F7A"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How to police the strategic road network effectively and safely</w:t>
            </w:r>
          </w:p>
          <w:p w14:paraId="4A2BA7F7"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sz w:val="20"/>
                <w:szCs w:val="20"/>
                <w:lang w:eastAsia="en-US"/>
              </w:rPr>
              <w:t>Roles and responsibilities of personnel involved in police pursuits, and the types of vehicle</w:t>
            </w:r>
          </w:p>
          <w:p w14:paraId="07D7971C"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Information &amp; Intel</w:t>
            </w:r>
          </w:p>
          <w:p w14:paraId="74CCC19E"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Guidance and processes relating to international and European enquiries/investigations</w:t>
            </w:r>
          </w:p>
          <w:p w14:paraId="6E2CD04B"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Analysis and evaluation of info. &amp; intel. appropriate to the policing operation</w:t>
            </w:r>
          </w:p>
          <w:p w14:paraId="483FBDDD"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Analytical products provided by intelligence specialists during the course of an investigation</w:t>
            </w:r>
          </w:p>
          <w:p w14:paraId="5063A16C"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sz w:val="20"/>
                <w:szCs w:val="20"/>
                <w:lang w:eastAsia="en-US"/>
              </w:rPr>
              <w:t>Developing info. &amp; intel. to inform tasking and co-ordination process</w:t>
            </w:r>
          </w:p>
          <w:p w14:paraId="193499C8" w14:textId="77777777" w:rsidR="00476DC9" w:rsidRDefault="00476DC9">
            <w:pPr>
              <w:overflowPunct w:val="0"/>
              <w:autoSpaceDE w:val="0"/>
              <w:autoSpaceDN w:val="0"/>
              <w:adjustRightInd w:val="0"/>
              <w:jc w:val="both"/>
              <w:textAlignment w:val="baseline"/>
              <w:rPr>
                <w:rFonts w:ascii="Arial" w:hAnsi="Arial" w:cs="Arial"/>
                <w:b/>
                <w:bCs/>
                <w:sz w:val="20"/>
                <w:szCs w:val="20"/>
                <w:lang w:eastAsia="en-US"/>
              </w:rPr>
            </w:pPr>
            <w:r>
              <w:rPr>
                <w:rFonts w:ascii="Arial" w:hAnsi="Arial" w:cs="Arial"/>
                <w:b/>
                <w:bCs/>
                <w:sz w:val="20"/>
                <w:szCs w:val="20"/>
                <w:lang w:eastAsia="en-US"/>
              </w:rPr>
              <w:t xml:space="preserve">Conducting Investigations </w:t>
            </w:r>
          </w:p>
          <w:p w14:paraId="11FC5691" w14:textId="77777777" w:rsidR="00476DC9" w:rsidRDefault="00476DC9">
            <w:pPr>
              <w:overflowPunct w:val="0"/>
              <w:autoSpaceDE w:val="0"/>
              <w:autoSpaceDN w:val="0"/>
              <w:adjustRightInd w:val="0"/>
              <w:jc w:val="both"/>
              <w:textAlignment w:val="baseline"/>
              <w:rPr>
                <w:rFonts w:ascii="Arial" w:hAnsi="Arial" w:cs="Arial"/>
                <w:sz w:val="20"/>
                <w:szCs w:val="20"/>
                <w:lang w:eastAsia="en-US"/>
              </w:rPr>
            </w:pPr>
            <w:r>
              <w:rPr>
                <w:rFonts w:ascii="Arial" w:hAnsi="Arial" w:cs="Arial"/>
                <w:sz w:val="20"/>
                <w:szCs w:val="20"/>
                <w:lang w:eastAsia="en-US"/>
              </w:rPr>
              <w:t>Difference between 'volume and priority' crime</w:t>
            </w:r>
          </w:p>
          <w:p w14:paraId="1891A20A" w14:textId="77777777" w:rsidR="00476DC9" w:rsidRDefault="00476DC9">
            <w:pPr>
              <w:rPr>
                <w:rFonts w:ascii="Arial" w:hAnsi="Arial" w:cs="Arial"/>
                <w:sz w:val="20"/>
                <w:szCs w:val="20"/>
                <w:lang w:eastAsia="en-US"/>
              </w:rPr>
            </w:pPr>
            <w:r>
              <w:rPr>
                <w:rFonts w:ascii="Arial" w:hAnsi="Arial" w:cs="Arial"/>
                <w:sz w:val="20"/>
                <w:szCs w:val="20"/>
                <w:lang w:eastAsia="en-US"/>
              </w:rPr>
              <w:t>Use of the additional sources of intelligence that can be obtained during a complex investigation</w:t>
            </w:r>
          </w:p>
          <w:p w14:paraId="2602174D" w14:textId="77777777" w:rsidR="00476DC9" w:rsidRDefault="00476DC9">
            <w:pPr>
              <w:overflowPunct w:val="0"/>
              <w:autoSpaceDE w:val="0"/>
              <w:autoSpaceDN w:val="0"/>
              <w:adjustRightInd w:val="0"/>
              <w:spacing w:before="240"/>
              <w:jc w:val="both"/>
              <w:textAlignment w:val="baseline"/>
              <w:rPr>
                <w:rFonts w:ascii="Arial" w:hAnsi="Arial" w:cs="Arial"/>
                <w:sz w:val="20"/>
                <w:szCs w:val="20"/>
                <w:lang w:eastAsia="en-US"/>
              </w:rPr>
            </w:pPr>
            <w:r>
              <w:rPr>
                <w:rFonts w:ascii="Arial" w:hAnsi="Arial" w:cs="Arial"/>
                <w:sz w:val="20"/>
                <w:szCs w:val="20"/>
                <w:lang w:eastAsia="en-US"/>
              </w:rPr>
              <w:t>Importance of the concept of memory upon interview methods and process</w:t>
            </w:r>
          </w:p>
          <w:p w14:paraId="3944AB42" w14:textId="77777777" w:rsidR="00476DC9" w:rsidRDefault="00476DC9">
            <w:pPr>
              <w:rPr>
                <w:rFonts w:ascii="Arial" w:hAnsi="Arial" w:cs="Arial"/>
                <w:sz w:val="20"/>
                <w:szCs w:val="20"/>
                <w:lang w:eastAsia="en-US"/>
              </w:rPr>
            </w:pPr>
            <w:r>
              <w:rPr>
                <w:rFonts w:ascii="Arial" w:hAnsi="Arial" w:cs="Arial"/>
                <w:sz w:val="20"/>
                <w:szCs w:val="20"/>
                <w:lang w:eastAsia="en-US"/>
              </w:rPr>
              <w:t>How personal attitudes, values and biases can impact on an investigation</w:t>
            </w:r>
          </w:p>
          <w:p w14:paraId="1A6AC4FE" w14:textId="77777777" w:rsidR="00476DC9" w:rsidRDefault="00476DC9">
            <w:pPr>
              <w:overflowPunct w:val="0"/>
              <w:autoSpaceDE w:val="0"/>
              <w:autoSpaceDN w:val="0"/>
              <w:adjustRightInd w:val="0"/>
              <w:spacing w:before="240"/>
              <w:jc w:val="both"/>
              <w:textAlignment w:val="baseline"/>
              <w:rPr>
                <w:rFonts w:ascii="Arial" w:hAnsi="Arial" w:cs="Arial"/>
                <w:sz w:val="20"/>
                <w:szCs w:val="20"/>
                <w:lang w:eastAsia="en-US"/>
              </w:rPr>
            </w:pPr>
            <w:r>
              <w:rPr>
                <w:rFonts w:ascii="Arial" w:hAnsi="Arial" w:cs="Arial"/>
                <w:sz w:val="20"/>
                <w:szCs w:val="20"/>
                <w:lang w:eastAsia="en-US"/>
              </w:rPr>
              <w:t>Addressing complex circumstances when conducting interviews</w:t>
            </w:r>
          </w:p>
          <w:p w14:paraId="0D13F8BA" w14:textId="77777777" w:rsidR="00476DC9" w:rsidRDefault="00476DC9">
            <w:pPr>
              <w:overflowPunct w:val="0"/>
              <w:autoSpaceDE w:val="0"/>
              <w:autoSpaceDN w:val="0"/>
              <w:adjustRightInd w:val="0"/>
              <w:spacing w:before="240"/>
              <w:jc w:val="both"/>
              <w:textAlignment w:val="baseline"/>
              <w:rPr>
                <w:rFonts w:ascii="Arial" w:hAnsi="Arial" w:cs="Arial"/>
                <w:sz w:val="20"/>
                <w:szCs w:val="20"/>
                <w:lang w:eastAsia="en-US"/>
              </w:rPr>
            </w:pPr>
            <w:r>
              <w:rPr>
                <w:rFonts w:ascii="Arial" w:hAnsi="Arial" w:cs="Arial"/>
                <w:sz w:val="20"/>
                <w:szCs w:val="20"/>
                <w:lang w:eastAsia="en-US"/>
              </w:rPr>
              <w:t>Learning from previous investigations (and/or interviewing) to future investigations</w:t>
            </w:r>
          </w:p>
          <w:p w14:paraId="5239B0BD" w14:textId="77777777" w:rsidR="00476DC9" w:rsidRDefault="00476DC9">
            <w:pPr>
              <w:overflowPunct w:val="0"/>
              <w:autoSpaceDE w:val="0"/>
              <w:autoSpaceDN w:val="0"/>
              <w:adjustRightInd w:val="0"/>
              <w:spacing w:before="240"/>
              <w:jc w:val="both"/>
              <w:textAlignment w:val="baseline"/>
              <w:rPr>
                <w:rFonts w:ascii="Arial" w:hAnsi="Arial" w:cs="Arial"/>
                <w:sz w:val="20"/>
                <w:szCs w:val="20"/>
                <w:lang w:eastAsia="en-US"/>
              </w:rPr>
            </w:pPr>
            <w:r>
              <w:rPr>
                <w:rFonts w:ascii="Arial" w:hAnsi="Arial" w:cs="Arial"/>
                <w:sz w:val="20"/>
                <w:szCs w:val="20"/>
                <w:lang w:eastAsia="en-US"/>
              </w:rPr>
              <w:t>Guidance and processes relating to international and European enquiries/investigations</w:t>
            </w:r>
          </w:p>
        </w:tc>
      </w:tr>
    </w:tbl>
    <w:p w14:paraId="0F3F24FD" w14:textId="77777777" w:rsidR="00476DC9" w:rsidRDefault="00476DC9" w:rsidP="00476DC9">
      <w:pPr>
        <w:rPr>
          <w:rFonts w:ascii="Arial" w:hAnsi="Arial" w:cs="Arial"/>
          <w:b/>
          <w:sz w:val="20"/>
          <w:szCs w:val="20"/>
        </w:rPr>
      </w:pPr>
    </w:p>
    <w:p w14:paraId="047AC240" w14:textId="77777777" w:rsidR="00476DC9" w:rsidRDefault="00476DC9" w:rsidP="00476DC9">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476DC9" w14:paraId="22DFFC01" w14:textId="77777777" w:rsidTr="00476DC9">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747AB789" w14:textId="77777777" w:rsidR="00476DC9" w:rsidRDefault="00476DC9">
            <w:pPr>
              <w:jc w:val="center"/>
              <w:rPr>
                <w:rFonts w:ascii="Arial" w:hAnsi="Arial" w:cs="Arial"/>
                <w:b/>
                <w:sz w:val="40"/>
                <w:szCs w:val="40"/>
                <w:lang w:eastAsia="en-US"/>
              </w:rPr>
            </w:pPr>
            <w:r>
              <w:rPr>
                <w:rFonts w:ascii="Arial" w:hAnsi="Arial" w:cs="Arial"/>
                <w:sz w:val="32"/>
                <w:szCs w:val="20"/>
              </w:rPr>
              <w:br w:type="page"/>
            </w:r>
            <w:r>
              <w:rPr>
                <w:rFonts w:ascii="Arial" w:hAnsi="Arial" w:cs="Arial"/>
                <w:b/>
                <w:sz w:val="40"/>
                <w:szCs w:val="40"/>
                <w:lang w:eastAsia="en-US"/>
              </w:rPr>
              <w:t>TASK DESCRIPTION</w:t>
            </w:r>
          </w:p>
        </w:tc>
      </w:tr>
    </w:tbl>
    <w:p w14:paraId="05D3884F" w14:textId="77777777" w:rsidR="00476DC9" w:rsidRDefault="00476DC9" w:rsidP="00476DC9">
      <w:pPr>
        <w:jc w:val="both"/>
        <w:rPr>
          <w:rFonts w:ascii="Arial" w:hAnsi="Arial" w:cs="Arial"/>
        </w:rPr>
      </w:pPr>
    </w:p>
    <w:p w14:paraId="1F20FF4A" w14:textId="77777777" w:rsidR="00476DC9" w:rsidRDefault="00476DC9" w:rsidP="00476DC9">
      <w:pPr>
        <w:ind w:left="426"/>
        <w:rPr>
          <w:rFonts w:ascii="Arial" w:hAnsi="Arial" w:cs="Arial"/>
        </w:rPr>
      </w:pPr>
    </w:p>
    <w:p w14:paraId="4FEE8363" w14:textId="77777777" w:rsidR="00476DC9" w:rsidRDefault="00476DC9" w:rsidP="00476DC9">
      <w:pPr>
        <w:rPr>
          <w:rFonts w:ascii="Trebuchet MS" w:hAnsi="Trebuchet MS" w:cs="Arial"/>
        </w:rPr>
      </w:pPr>
      <w:r>
        <w:rPr>
          <w:rFonts w:ascii="Trebuchet MS" w:hAnsi="Trebuchet MS" w:cs="Arial"/>
          <w:b/>
          <w:bCs/>
        </w:rPr>
        <w:t xml:space="preserve">This is a </w:t>
      </w:r>
      <w:r>
        <w:rPr>
          <w:rFonts w:ascii="Trebuchet MS" w:hAnsi="Trebuchet MS" w:cs="Arial"/>
          <w:b/>
          <w:bCs/>
          <w:i/>
          <w:iCs/>
        </w:rPr>
        <w:t>4000 word assignment</w:t>
      </w:r>
      <w:r>
        <w:rPr>
          <w:rFonts w:ascii="Trebuchet MS" w:hAnsi="Trebuchet MS" w:cs="Arial"/>
          <w:b/>
          <w:bCs/>
        </w:rPr>
        <w:t>. Students are required to complete two 2000-word essays (2 x 2000).</w:t>
      </w:r>
      <w:r>
        <w:rPr>
          <w:rFonts w:ascii="Trebuchet MS" w:hAnsi="Trebuchet MS" w:cs="Arial"/>
        </w:rPr>
        <w:t xml:space="preserve"> </w:t>
      </w:r>
    </w:p>
    <w:p w14:paraId="0C334E13" w14:textId="77777777" w:rsidR="00476DC9" w:rsidRDefault="00476DC9" w:rsidP="00476DC9">
      <w:pPr>
        <w:rPr>
          <w:rFonts w:ascii="Trebuchet MS" w:hAnsi="Trebuchet MS" w:cs="Arial"/>
        </w:rPr>
      </w:pPr>
    </w:p>
    <w:p w14:paraId="2746F1F7" w14:textId="77777777" w:rsidR="00476DC9" w:rsidRDefault="00476DC9" w:rsidP="00476DC9">
      <w:pPr>
        <w:rPr>
          <w:rFonts w:ascii="Trebuchet MS" w:hAnsi="Trebuchet MS" w:cs="Arial"/>
          <w:b/>
          <w:bCs/>
        </w:rPr>
      </w:pPr>
      <w:r>
        <w:rPr>
          <w:rFonts w:ascii="Trebuchet MS" w:hAnsi="Trebuchet MS" w:cs="Arial"/>
          <w:b/>
          <w:bCs/>
        </w:rPr>
        <w:t>Choose two titles from the below list:</w:t>
      </w:r>
    </w:p>
    <w:p w14:paraId="67BD5A02" w14:textId="77777777" w:rsidR="00476DC9" w:rsidRDefault="00476DC9" w:rsidP="00476DC9">
      <w:pPr>
        <w:spacing w:line="480" w:lineRule="auto"/>
        <w:jc w:val="center"/>
        <w:rPr>
          <w:rFonts w:ascii="Trebuchet MS" w:hAnsi="Trebuchet MS" w:cs="Arial"/>
          <w:b/>
          <w:bCs/>
        </w:rPr>
      </w:pPr>
    </w:p>
    <w:p w14:paraId="6632F14A" w14:textId="77777777" w:rsidR="00476DC9" w:rsidRDefault="00476DC9" w:rsidP="00476DC9">
      <w:pPr>
        <w:spacing w:line="480" w:lineRule="auto"/>
        <w:rPr>
          <w:rFonts w:ascii="Trebuchet MS" w:hAnsi="Trebuchet MS" w:cs="Arial"/>
        </w:rPr>
      </w:pPr>
      <w:r>
        <w:rPr>
          <w:rFonts w:ascii="Trebuchet MS" w:hAnsi="Trebuchet MS" w:cs="Arial"/>
        </w:rPr>
        <w:t>Review complex types of internet-dependent crimes. (2000 words)</w:t>
      </w:r>
    </w:p>
    <w:p w14:paraId="4B5F99AB" w14:textId="77777777" w:rsidR="00476DC9" w:rsidRDefault="00476DC9" w:rsidP="00476DC9">
      <w:pPr>
        <w:spacing w:line="480" w:lineRule="auto"/>
        <w:ind w:left="360"/>
        <w:rPr>
          <w:rFonts w:ascii="Arial" w:hAnsi="Arial" w:cs="Arial"/>
        </w:rPr>
      </w:pPr>
    </w:p>
    <w:p w14:paraId="2D9723A4" w14:textId="77777777" w:rsidR="00476DC9" w:rsidRDefault="00476DC9" w:rsidP="00476DC9">
      <w:pPr>
        <w:spacing w:line="480" w:lineRule="auto"/>
        <w:rPr>
          <w:rFonts w:ascii="Arial" w:hAnsi="Arial" w:cs="Arial"/>
          <w:color w:val="282828"/>
        </w:rPr>
      </w:pPr>
      <w:r>
        <w:rPr>
          <w:rFonts w:ascii="Arial" w:hAnsi="Arial" w:cs="Arial"/>
        </w:rPr>
        <w:t xml:space="preserve">The origins of the internet can be traced back to the 1960’s and was originally used by scientists and researchers to share data during the soviet era </w:t>
      </w:r>
      <w:r>
        <w:rPr>
          <w:rFonts w:ascii="Arial" w:hAnsi="Arial" w:cs="Arial"/>
          <w:noProof/>
        </w:rPr>
        <w:t>(Anon., 2019)</w:t>
      </w:r>
      <w:r>
        <w:rPr>
          <w:rFonts w:ascii="Arial" w:hAnsi="Arial" w:cs="Arial"/>
        </w:rPr>
        <w:t xml:space="preserve">. In 1991 the world wide web became publicly available and started to evolve into the internet that we know and use today. The internet is used for almost anything and as a global population we have become heavily reliant on it as part of our daily lives to shop, bank, control our homes and connect with people. More and more personal information is shared and stored online. Almost everything we do on a daily basis is linked to the internet. Whilst the rapidly growing advancements of the internet benefits us, with it comes a whole host of new and constantly developing crimes and criminals who aim to take advantage of internet users for an illicit gain. This poses a huge issue to the to the world as it exposes people, business, organisations and even governments to being victims of cybercrimes. </w:t>
      </w:r>
      <w:r>
        <w:rPr>
          <w:rFonts w:ascii="Arial" w:hAnsi="Arial" w:cs="Arial"/>
          <w:color w:val="282828"/>
        </w:rPr>
        <w:t>Her Majesty’s Inspector of Constabulary Matt Parr is quoted as saying;</w:t>
      </w:r>
    </w:p>
    <w:p w14:paraId="1A3F2159" w14:textId="77777777" w:rsidR="00476DC9" w:rsidRDefault="00476DC9" w:rsidP="00476DC9">
      <w:pPr>
        <w:spacing w:line="480" w:lineRule="auto"/>
        <w:rPr>
          <w:rFonts w:ascii="Arial" w:hAnsi="Arial" w:cs="Arial"/>
        </w:rPr>
      </w:pPr>
    </w:p>
    <w:p w14:paraId="02EF13D9" w14:textId="77777777" w:rsidR="00476DC9" w:rsidRDefault="00476DC9" w:rsidP="00476DC9">
      <w:pPr>
        <w:spacing w:line="480" w:lineRule="auto"/>
        <w:rPr>
          <w:rFonts w:ascii="Arial" w:hAnsi="Arial" w:cs="Arial"/>
          <w:color w:val="282828"/>
        </w:rPr>
      </w:pPr>
      <w:r>
        <w:rPr>
          <w:rFonts w:ascii="Arial" w:hAnsi="Arial" w:cs="Arial"/>
          <w:color w:val="282828"/>
        </w:rPr>
        <w:t>“The prevalence of digital technology has enhanced our lives and interactions in many positive ways. Unfortunately, however, it has also led to an increase in cyber-dependent crime. It is estimated that this type of crime costs the UK £1.1 billion each year”</w:t>
      </w:r>
    </w:p>
    <w:p w14:paraId="28D92E5F" w14:textId="77777777" w:rsidR="00476DC9" w:rsidRDefault="00476DC9" w:rsidP="00476DC9">
      <w:pPr>
        <w:spacing w:line="480" w:lineRule="auto"/>
        <w:rPr>
          <w:rFonts w:ascii="Arial" w:hAnsi="Arial" w:cs="Arial"/>
        </w:rPr>
      </w:pPr>
      <w:r>
        <w:rPr>
          <w:rFonts w:ascii="Arial" w:hAnsi="Arial" w:cs="Arial"/>
          <w:noProof/>
          <w:color w:val="282828"/>
        </w:rPr>
        <w:t>(HMICFRS, 2019)</w:t>
      </w:r>
      <w:r>
        <w:rPr>
          <w:rFonts w:ascii="Arial" w:hAnsi="Arial" w:cs="Arial"/>
          <w:color w:val="282828"/>
        </w:rPr>
        <w:t xml:space="preserve"> </w:t>
      </w:r>
      <w:r>
        <w:rPr>
          <w:rFonts w:ascii="Arial" w:hAnsi="Arial" w:cs="Arial"/>
        </w:rPr>
        <w:t xml:space="preserve"> </w:t>
      </w:r>
    </w:p>
    <w:p w14:paraId="2ED4B161" w14:textId="77777777" w:rsidR="00476DC9" w:rsidRDefault="00476DC9" w:rsidP="00476DC9">
      <w:pPr>
        <w:spacing w:line="480" w:lineRule="auto"/>
        <w:rPr>
          <w:rFonts w:ascii="Arial" w:hAnsi="Arial" w:cs="Arial"/>
        </w:rPr>
      </w:pPr>
      <w:r>
        <w:rPr>
          <w:rFonts w:ascii="Arial" w:hAnsi="Arial" w:cs="Arial"/>
        </w:rPr>
        <w:t xml:space="preserve">The above-mentioned cost of cybercrime to the UK is worth noting. The UK government through their National Cyber Security Strategy publication 2016 -2021, stated they    </w:t>
      </w:r>
    </w:p>
    <w:p w14:paraId="30A5AFEE" w14:textId="77777777" w:rsidR="00476DC9" w:rsidRDefault="00476DC9" w:rsidP="00476DC9">
      <w:pPr>
        <w:spacing w:line="480" w:lineRule="auto"/>
        <w:rPr>
          <w:rFonts w:ascii="Arial" w:hAnsi="Arial" w:cs="Arial"/>
        </w:rPr>
      </w:pPr>
      <w:r>
        <w:rPr>
          <w:rFonts w:ascii="Arial" w:hAnsi="Arial" w:cs="Arial"/>
        </w:rPr>
        <w:t xml:space="preserve">“will invest a total of £1.9 billion over the next five years to transform significantly the UK’s cyber security” </w:t>
      </w:r>
      <w:r>
        <w:rPr>
          <w:rFonts w:ascii="Arial" w:hAnsi="Arial" w:cs="Arial"/>
          <w:noProof/>
        </w:rPr>
        <w:t>(Government, 2016 )</w:t>
      </w:r>
    </w:p>
    <w:p w14:paraId="5F5B0132" w14:textId="77777777" w:rsidR="00476DC9" w:rsidRDefault="00476DC9" w:rsidP="00476DC9">
      <w:pPr>
        <w:spacing w:line="480" w:lineRule="auto"/>
        <w:rPr>
          <w:rFonts w:ascii="Arial" w:hAnsi="Arial" w:cs="Arial"/>
        </w:rPr>
      </w:pPr>
      <w:r>
        <w:rPr>
          <w:rFonts w:ascii="Arial" w:hAnsi="Arial" w:cs="Arial"/>
        </w:rPr>
        <w:t>When reviewing “complex cybercrime”, it’s worth considering the definition of the word “complex”;</w:t>
      </w:r>
    </w:p>
    <w:p w14:paraId="4149BCCC" w14:textId="77777777" w:rsidR="00476DC9" w:rsidRDefault="00476DC9" w:rsidP="00476DC9">
      <w:pPr>
        <w:spacing w:line="480" w:lineRule="auto"/>
        <w:rPr>
          <w:rFonts w:ascii="Arial" w:hAnsi="Arial" w:cs="Arial"/>
        </w:rPr>
      </w:pPr>
    </w:p>
    <w:p w14:paraId="44DCAB96" w14:textId="77777777" w:rsidR="00476DC9" w:rsidRDefault="00476DC9" w:rsidP="00476DC9">
      <w:pPr>
        <w:spacing w:line="480" w:lineRule="auto"/>
        <w:rPr>
          <w:rFonts w:ascii="Arial" w:hAnsi="Arial" w:cs="Arial"/>
          <w:color w:val="333333"/>
          <w:shd w:val="clear" w:color="auto" w:fill="FFFFFF"/>
        </w:rPr>
      </w:pPr>
      <w:r>
        <w:rPr>
          <w:rFonts w:ascii="Arial" w:hAnsi="Arial" w:cs="Arial"/>
          <w:color w:val="333333"/>
          <w:shd w:val="clear" w:color="auto" w:fill="FFFFFF"/>
        </w:rPr>
        <w:t xml:space="preserve">“made of many different things or parts that are connected; difficult to understand” </w:t>
      </w:r>
      <w:r>
        <w:rPr>
          <w:rFonts w:ascii="Arial" w:hAnsi="Arial" w:cs="Arial"/>
          <w:noProof/>
          <w:color w:val="333333"/>
          <w:shd w:val="clear" w:color="auto" w:fill="FFFFFF"/>
        </w:rPr>
        <w:t>(Dictionaries, n.d.)</w:t>
      </w:r>
    </w:p>
    <w:p w14:paraId="60AF6C49" w14:textId="77777777" w:rsidR="00476DC9" w:rsidRDefault="00476DC9" w:rsidP="00476DC9">
      <w:pPr>
        <w:spacing w:line="480" w:lineRule="auto"/>
        <w:rPr>
          <w:rFonts w:ascii="Arial" w:hAnsi="Arial" w:cs="Arial"/>
          <w:color w:val="333333"/>
          <w:shd w:val="clear" w:color="auto" w:fill="FFFFFF"/>
        </w:rPr>
      </w:pPr>
    </w:p>
    <w:p w14:paraId="44DA21B5" w14:textId="77777777" w:rsidR="00476DC9" w:rsidRDefault="00476DC9" w:rsidP="00476DC9">
      <w:pPr>
        <w:spacing w:line="480" w:lineRule="auto"/>
        <w:rPr>
          <w:rFonts w:ascii="Arial" w:hAnsi="Arial" w:cs="Arial"/>
        </w:rPr>
      </w:pPr>
      <w:r>
        <w:rPr>
          <w:rFonts w:ascii="Arial" w:hAnsi="Arial" w:cs="Arial"/>
        </w:rPr>
        <w:t xml:space="preserve">It is important to take this into account as the complexity of a cybercrime will depend on the police officers understanding of the crime they are investigating. One officer could be computer savvy and their comprehension of the crime could be greater than another officer who may have a limited understanding of cybercrime. </w:t>
      </w:r>
    </w:p>
    <w:p w14:paraId="7F4BF9E3" w14:textId="77777777" w:rsidR="00476DC9" w:rsidRDefault="00476DC9" w:rsidP="00476DC9">
      <w:pPr>
        <w:spacing w:line="480" w:lineRule="auto"/>
        <w:rPr>
          <w:rFonts w:ascii="Arial" w:hAnsi="Arial" w:cs="Arial"/>
        </w:rPr>
      </w:pPr>
      <w:r>
        <w:rPr>
          <w:rFonts w:ascii="Arial" w:hAnsi="Arial" w:cs="Arial"/>
        </w:rPr>
        <w:t>It was highlighted in the following analysis of specialist cybercrime units.</w:t>
      </w:r>
    </w:p>
    <w:p w14:paraId="20BE7134" w14:textId="77777777" w:rsidR="00476DC9" w:rsidRDefault="00476DC9" w:rsidP="00476DC9">
      <w:pPr>
        <w:spacing w:line="480" w:lineRule="auto"/>
        <w:rPr>
          <w:rFonts w:ascii="Arial" w:hAnsi="Arial" w:cs="Arial"/>
        </w:rPr>
      </w:pPr>
    </w:p>
    <w:p w14:paraId="4509958E" w14:textId="77777777" w:rsidR="00476DC9" w:rsidRDefault="00476DC9" w:rsidP="00476DC9">
      <w:pPr>
        <w:spacing w:line="480" w:lineRule="auto"/>
        <w:rPr>
          <w:rFonts w:ascii="Arial" w:hAnsi="Arial" w:cs="Arial"/>
          <w:color w:val="333333"/>
        </w:rPr>
      </w:pPr>
      <w:r>
        <w:rPr>
          <w:rFonts w:ascii="Arial" w:hAnsi="Arial" w:cs="Arial"/>
          <w:color w:val="333333"/>
        </w:rPr>
        <w:t xml:space="preserve">“three major themes emerged: (a) the accelerating quantity of the workload as cyber-crime becomes a bigger social problem; (b) the resourcing of the units has not developed commensurate with demand and (c) the level of skills and training within units are insufficient to address the unique nature and growing complexities of policing cyber-crime” </w:t>
      </w:r>
      <w:r>
        <w:rPr>
          <w:rFonts w:ascii="Arial" w:hAnsi="Arial" w:cs="Arial"/>
          <w:noProof/>
          <w:color w:val="333333"/>
        </w:rPr>
        <w:t>(Diarmaid Harkin, 2018)</w:t>
      </w:r>
    </w:p>
    <w:p w14:paraId="1BBB553C" w14:textId="77777777" w:rsidR="00476DC9" w:rsidRDefault="00476DC9" w:rsidP="00476DC9">
      <w:pPr>
        <w:spacing w:line="480" w:lineRule="auto"/>
        <w:rPr>
          <w:rFonts w:ascii="Arial" w:hAnsi="Arial" w:cs="Arial"/>
        </w:rPr>
      </w:pPr>
      <w:r>
        <w:rPr>
          <w:rFonts w:ascii="Arial" w:hAnsi="Arial" w:cs="Arial"/>
        </w:rPr>
        <w:t xml:space="preserve">The three factors highlighted can pose huge stress on police forces.  Considering point (a) and (B), the workload posed on cybercrime investigators would potentially increase and lead to issues with existing staff being over worked and victims of cybercrime being not being dealt with in a timely manner. Point (C) highlights that the rapidly changing landscape of cybercrimes becoming more sophisticated and requires officers to be retrained to deal with the crimes. This then leads to costs of training officers or recruiting further specialists in those areas to deal with the crimes.   As highlighted </w:t>
      </w:r>
    </w:p>
    <w:p w14:paraId="7CC1A0CE" w14:textId="77777777" w:rsidR="00476DC9" w:rsidRDefault="00476DC9" w:rsidP="00476DC9">
      <w:pPr>
        <w:pStyle w:val="Heading2"/>
        <w:spacing w:before="0" w:beforeAutospacing="0" w:after="0" w:afterAutospacing="0" w:line="480" w:lineRule="auto"/>
        <w:rPr>
          <w:rFonts w:ascii="Arial" w:hAnsi="Arial" w:cs="Arial"/>
          <w:b w:val="0"/>
          <w:bCs w:val="0"/>
          <w:color w:val="333333"/>
          <w:sz w:val="24"/>
          <w:szCs w:val="24"/>
        </w:rPr>
      </w:pPr>
      <w:r>
        <w:rPr>
          <w:rFonts w:ascii="Arial" w:hAnsi="Arial" w:cs="Arial"/>
          <w:b w:val="0"/>
          <w:bCs w:val="0"/>
          <w:sz w:val="24"/>
          <w:szCs w:val="24"/>
        </w:rPr>
        <w:t>“</w:t>
      </w:r>
      <w:r>
        <w:rPr>
          <w:rFonts w:ascii="Arial" w:hAnsi="Arial" w:cs="Arial"/>
          <w:b w:val="0"/>
          <w:bCs w:val="0"/>
          <w:color w:val="333333"/>
          <w:sz w:val="24"/>
          <w:szCs w:val="24"/>
        </w:rPr>
        <w:t xml:space="preserve">The research needed to match the reality is struggling to keep up. There is a great need for more academics to get involved in cybercrime prevention and cyber security research. It is also especially important to look into this topic interdisciplinarity. The work needs not only a criminological lens, but a multitude of lenses: legal, sociological, and political, in order for us to understand the impact of cybercrime across the globe” </w:t>
      </w:r>
      <w:r>
        <w:rPr>
          <w:rFonts w:ascii="Arial" w:hAnsi="Arial" w:cs="Arial"/>
          <w:noProof/>
          <w:color w:val="333333"/>
          <w:sz w:val="24"/>
          <w:szCs w:val="24"/>
        </w:rPr>
        <w:t>(Rick Sarre, 2018)</w:t>
      </w:r>
    </w:p>
    <w:p w14:paraId="2B430004" w14:textId="77777777" w:rsidR="00476DC9" w:rsidRDefault="00476DC9" w:rsidP="00476DC9">
      <w:pPr>
        <w:spacing w:line="480" w:lineRule="auto"/>
        <w:rPr>
          <w:rFonts w:ascii="Arial" w:hAnsi="Arial" w:cs="Arial"/>
        </w:rPr>
      </w:pPr>
    </w:p>
    <w:p w14:paraId="446452A0" w14:textId="77777777" w:rsidR="00476DC9" w:rsidRDefault="00476DC9" w:rsidP="00476DC9">
      <w:pPr>
        <w:spacing w:line="480" w:lineRule="auto"/>
        <w:rPr>
          <w:rFonts w:ascii="Arial" w:hAnsi="Arial" w:cs="Arial"/>
        </w:rPr>
      </w:pPr>
      <w:r>
        <w:rPr>
          <w:rFonts w:ascii="Arial" w:hAnsi="Arial" w:cs="Arial"/>
        </w:rPr>
        <w:lastRenderedPageBreak/>
        <w:t>The HIMCFRS conducted an enquiry into how effective police forces are when dealing with cyber crimes and it was found that whilst the general handling of cybercrime is positive, the three following issues were identified;</w:t>
      </w:r>
    </w:p>
    <w:p w14:paraId="57C28E4E" w14:textId="77777777" w:rsidR="00476DC9" w:rsidRDefault="00476DC9" w:rsidP="00476DC9">
      <w:pPr>
        <w:spacing w:line="480" w:lineRule="auto"/>
        <w:rPr>
          <w:rFonts w:ascii="Arial" w:hAnsi="Arial" w:cs="Arial"/>
          <w:color w:val="282828"/>
        </w:rPr>
      </w:pPr>
      <w:r>
        <w:rPr>
          <w:rFonts w:ascii="Arial" w:hAnsi="Arial" w:cs="Arial"/>
          <w:color w:val="282828"/>
        </w:rPr>
        <w:t>concerns around the financial sustainability of capability and capacity at all levels;</w:t>
      </w:r>
    </w:p>
    <w:p w14:paraId="5DDA196E" w14:textId="77777777" w:rsidR="00476DC9" w:rsidRDefault="00476DC9" w:rsidP="00476DC9">
      <w:pPr>
        <w:spacing w:line="480" w:lineRule="auto"/>
        <w:rPr>
          <w:rFonts w:ascii="Arial" w:hAnsi="Arial" w:cs="Arial"/>
          <w:color w:val="282828"/>
        </w:rPr>
      </w:pPr>
      <w:r>
        <w:rPr>
          <w:rFonts w:ascii="Arial" w:hAnsi="Arial" w:cs="Arial"/>
          <w:color w:val="282828"/>
        </w:rPr>
        <w:t>limited understanding of demand at a local level; and</w:t>
      </w:r>
    </w:p>
    <w:p w14:paraId="130E7BA9" w14:textId="77777777" w:rsidR="00476DC9" w:rsidRDefault="00476DC9" w:rsidP="00476DC9">
      <w:pPr>
        <w:spacing w:line="480" w:lineRule="auto"/>
        <w:rPr>
          <w:rFonts w:ascii="Arial" w:hAnsi="Arial" w:cs="Arial"/>
          <w:color w:val="282828"/>
        </w:rPr>
      </w:pPr>
      <w:r>
        <w:rPr>
          <w:rFonts w:ascii="Arial" w:hAnsi="Arial" w:cs="Arial"/>
          <w:color w:val="282828"/>
        </w:rPr>
        <w:t>some forces not fully complying with initiatives to coordinate resources.</w:t>
      </w:r>
    </w:p>
    <w:p w14:paraId="2DAACF0C" w14:textId="77777777" w:rsidR="00476DC9" w:rsidRDefault="00476DC9" w:rsidP="00476DC9">
      <w:pPr>
        <w:spacing w:line="480" w:lineRule="auto"/>
        <w:rPr>
          <w:rFonts w:ascii="Arial" w:hAnsi="Arial" w:cs="Arial"/>
          <w:color w:val="282828"/>
        </w:rPr>
      </w:pPr>
      <w:r>
        <w:rPr>
          <w:rFonts w:ascii="Arial" w:hAnsi="Arial" w:cs="Arial"/>
          <w:noProof/>
          <w:color w:val="282828"/>
        </w:rPr>
        <w:t>(HMICFRS, 2019)</w:t>
      </w:r>
    </w:p>
    <w:p w14:paraId="0CD5D23C" w14:textId="77777777" w:rsidR="00476DC9" w:rsidRDefault="00476DC9" w:rsidP="00476DC9">
      <w:pPr>
        <w:spacing w:line="480" w:lineRule="auto"/>
        <w:rPr>
          <w:rFonts w:ascii="Arial" w:hAnsi="Arial" w:cs="Arial"/>
          <w:color w:val="282828"/>
        </w:rPr>
      </w:pPr>
    </w:p>
    <w:p w14:paraId="01EEF73B" w14:textId="77777777" w:rsidR="00476DC9" w:rsidRDefault="00476DC9" w:rsidP="00476DC9">
      <w:pPr>
        <w:spacing w:line="480" w:lineRule="auto"/>
        <w:rPr>
          <w:rFonts w:ascii="Arial" w:hAnsi="Arial" w:cs="Arial"/>
        </w:rPr>
      </w:pPr>
      <w:r>
        <w:rPr>
          <w:rFonts w:ascii="Arial" w:hAnsi="Arial" w:cs="Arial"/>
        </w:rPr>
        <w:t>The first two areas identified are similar to what has been identified, cost and understanding of the crimes. The third issue brings to light a new problem of forces not effetely communicating with each other in order to tackle the cybercrime. To quote Her Majesty’s Inspectorate of Constabulary, Matt Parr, who said;</w:t>
      </w:r>
    </w:p>
    <w:p w14:paraId="478F4516" w14:textId="77777777" w:rsidR="00476DC9" w:rsidRDefault="00476DC9" w:rsidP="00476DC9">
      <w:pPr>
        <w:spacing w:line="480" w:lineRule="auto"/>
        <w:rPr>
          <w:rFonts w:ascii="Arial" w:hAnsi="Arial" w:cs="Arial"/>
        </w:rPr>
      </w:pPr>
    </w:p>
    <w:p w14:paraId="5E5A2EBD" w14:textId="77777777" w:rsidR="00476DC9" w:rsidRDefault="00476DC9" w:rsidP="00476DC9">
      <w:pPr>
        <w:spacing w:line="480" w:lineRule="auto"/>
        <w:rPr>
          <w:rFonts w:ascii="Arial" w:hAnsi="Arial" w:cs="Arial"/>
          <w:color w:val="282828"/>
        </w:rPr>
      </w:pPr>
      <w:r>
        <w:rPr>
          <w:rFonts w:ascii="Arial" w:hAnsi="Arial" w:cs="Arial"/>
          <w:color w:val="282828"/>
        </w:rPr>
        <w:t xml:space="preserve">“We do, however, believe that the current 43 force model is not an effective way to tackle cyber-dependent crime. Preventing and investigating these types of crime requires a joined-up, coherent response across regional boundaries. Having 43 individual forces, often with different structures and responding to different demands, does not readily allow for the level of consistency and flexibility needed” </w:t>
      </w:r>
      <w:r>
        <w:rPr>
          <w:rFonts w:ascii="Arial" w:hAnsi="Arial" w:cs="Arial"/>
          <w:noProof/>
          <w:color w:val="282828"/>
        </w:rPr>
        <w:t>(HMICFRS, 2019)</w:t>
      </w:r>
    </w:p>
    <w:p w14:paraId="44C00005" w14:textId="77777777" w:rsidR="00476DC9" w:rsidRDefault="00476DC9" w:rsidP="00476DC9">
      <w:pPr>
        <w:spacing w:line="480" w:lineRule="auto"/>
        <w:rPr>
          <w:rFonts w:ascii="Arial" w:hAnsi="Arial" w:cs="Arial"/>
          <w:color w:val="282828"/>
        </w:rPr>
      </w:pPr>
    </w:p>
    <w:p w14:paraId="14CDA738" w14:textId="77777777" w:rsidR="00476DC9" w:rsidRDefault="00476DC9" w:rsidP="00476DC9">
      <w:pPr>
        <w:spacing w:line="480" w:lineRule="auto"/>
        <w:rPr>
          <w:rFonts w:ascii="Arial" w:hAnsi="Arial" w:cs="Arial"/>
        </w:rPr>
      </w:pPr>
      <w:r>
        <w:rPr>
          <w:rFonts w:ascii="Arial" w:hAnsi="Arial" w:cs="Arial"/>
          <w:color w:val="282828"/>
        </w:rPr>
        <w:t xml:space="preserve">Matt parr goes on to say that as part of their investigation they have suggested that the UK government should consider a national police response to cyber crime as opposed to 43 dealing with it individually. Whilst this is potentially positive step to counter act cybercrime within the UK, cyber criminals can operate from anywhere in the world, meaning their victims could be in a different country and therefore making it even more difficult to catch of prosecute the criminals. As highlighted; </w:t>
      </w:r>
    </w:p>
    <w:p w14:paraId="3094DC4C" w14:textId="77777777" w:rsidR="00476DC9" w:rsidRDefault="00476DC9" w:rsidP="00476DC9">
      <w:pPr>
        <w:spacing w:line="480" w:lineRule="auto"/>
        <w:rPr>
          <w:rFonts w:ascii="Arial" w:hAnsi="Arial" w:cs="Arial"/>
          <w:color w:val="333333"/>
          <w:shd w:val="clear" w:color="auto" w:fill="FCFCFC"/>
        </w:rPr>
      </w:pPr>
      <w:r>
        <w:rPr>
          <w:rFonts w:ascii="Arial" w:hAnsi="Arial" w:cs="Arial"/>
          <w:color w:val="333333"/>
          <w:shd w:val="clear" w:color="auto" w:fill="FCFCFC"/>
        </w:rPr>
        <w:t xml:space="preserve">“Cyber criminals have no jurisdiction as they can operate from anywhere in the world. The complexity of investigation of such crimes will make it difficult if the police are not adequately </w:t>
      </w:r>
      <w:r>
        <w:rPr>
          <w:rFonts w:ascii="Arial" w:hAnsi="Arial" w:cs="Arial"/>
          <w:color w:val="333333"/>
          <w:shd w:val="clear" w:color="auto" w:fill="FCFCFC"/>
        </w:rPr>
        <w:lastRenderedPageBreak/>
        <w:t xml:space="preserve">trained or educated on the subject matter in being able to identify the offenders and bring them to justices” </w:t>
      </w:r>
      <w:r>
        <w:rPr>
          <w:rFonts w:ascii="Arial" w:hAnsi="Arial" w:cs="Arial"/>
          <w:noProof/>
          <w:color w:val="333333"/>
          <w:shd w:val="clear" w:color="auto" w:fill="FCFCFC"/>
        </w:rPr>
        <w:t>(Forouzan, 2018)</w:t>
      </w:r>
    </w:p>
    <w:p w14:paraId="59D417FD" w14:textId="77777777" w:rsidR="00476DC9" w:rsidRDefault="00476DC9" w:rsidP="00476DC9">
      <w:pPr>
        <w:spacing w:line="480" w:lineRule="auto"/>
        <w:rPr>
          <w:rFonts w:ascii="Arial" w:hAnsi="Arial" w:cs="Arial"/>
          <w:color w:val="333333"/>
          <w:shd w:val="clear" w:color="auto" w:fill="FCFCFC"/>
        </w:rPr>
      </w:pPr>
    </w:p>
    <w:p w14:paraId="38A93095" w14:textId="77777777" w:rsidR="00476DC9" w:rsidRDefault="00476DC9" w:rsidP="00476DC9">
      <w:pPr>
        <w:spacing w:line="480" w:lineRule="auto"/>
        <w:rPr>
          <w:rFonts w:ascii="Arial" w:hAnsi="Arial" w:cs="Arial"/>
        </w:rPr>
      </w:pPr>
      <w:r>
        <w:rPr>
          <w:rFonts w:ascii="Arial" w:hAnsi="Arial" w:cs="Arial"/>
        </w:rPr>
        <w:t xml:space="preserve">The above again highlights issues and the importance of adequate training to deal with cybercrimes, it also poses a further issue around jurisdiction. Whilst the UK government is addressing the and considering a national approach to cybercrime, it potentially needs a global approach as the criminals undertaking cybercrime could in different country to the victim. So, this highlights further issues of locating the criminal’s country of operation and bringing them to justice. There could be numerous police forces global, with different polices and investigative process investigating the same the criminals. One such poling organisation that seeks to bridge the gaps between global police forces and operates on a global scale is the International Criminal Police Organisation, better known as INTERPOL.  </w:t>
      </w:r>
    </w:p>
    <w:p w14:paraId="4DB99EA4" w14:textId="77777777" w:rsidR="00476DC9" w:rsidRDefault="00476DC9" w:rsidP="00476DC9">
      <w:pPr>
        <w:spacing w:line="480" w:lineRule="auto"/>
        <w:rPr>
          <w:rFonts w:ascii="Arial" w:hAnsi="Arial" w:cs="Arial"/>
        </w:rPr>
      </w:pPr>
    </w:p>
    <w:p w14:paraId="6507E39A" w14:textId="77777777" w:rsidR="00476DC9" w:rsidRDefault="00476DC9" w:rsidP="00476DC9">
      <w:pPr>
        <w:spacing w:line="480" w:lineRule="auto"/>
        <w:rPr>
          <w:rFonts w:ascii="Arial" w:hAnsi="Arial" w:cs="Arial"/>
        </w:rPr>
      </w:pPr>
      <w:r>
        <w:rPr>
          <w:rFonts w:ascii="Arial" w:hAnsi="Arial" w:cs="Arial"/>
        </w:rPr>
        <w:t xml:space="preserve">INTERPOL is based in France and according to their website, has 190 country members across the world. Their aim is to lead a global approach to working with law enforcement agencies detect and prevent crime and identify and arrest criminals. INTERPOL has a Global Cyber security strategy and believes: </w:t>
      </w:r>
    </w:p>
    <w:p w14:paraId="7AB3659B" w14:textId="77777777" w:rsidR="00476DC9" w:rsidRDefault="00476DC9" w:rsidP="00476DC9">
      <w:pPr>
        <w:spacing w:line="480" w:lineRule="auto"/>
        <w:rPr>
          <w:rFonts w:ascii="Arial" w:hAnsi="Arial" w:cs="Arial"/>
        </w:rPr>
      </w:pPr>
    </w:p>
    <w:p w14:paraId="4F4DE345" w14:textId="77777777" w:rsidR="00476DC9" w:rsidRDefault="00476DC9" w:rsidP="00476DC9">
      <w:pPr>
        <w:spacing w:line="480" w:lineRule="auto"/>
        <w:rPr>
          <w:rFonts w:ascii="Arial" w:hAnsi="Arial" w:cs="Arial"/>
        </w:rPr>
      </w:pPr>
      <w:r>
        <w:rPr>
          <w:rFonts w:ascii="Arial" w:hAnsi="Arial" w:cs="Arial"/>
        </w:rPr>
        <w:t xml:space="preserve">Cybercrime is one of the fastest growing forms of transnational crime faced by INTERPOL’s member countries. While rapid growth in Internet and computer technology has enabled economic and social growth, an increasing reliance on the Internet has created more risks and vulnerabilities and opened up new possibilities for criminal activity. The borderless nature of cybercrime means that law enforcement agencies face challenges in responding effectively due to the limits of cross-border investigation, legal challenges and diversity in capabilities across the globe” </w:t>
      </w:r>
      <w:r>
        <w:rPr>
          <w:rFonts w:ascii="Arial" w:hAnsi="Arial" w:cs="Arial"/>
          <w:noProof/>
        </w:rPr>
        <w:t>(INTERPOL, 2017)</w:t>
      </w:r>
    </w:p>
    <w:p w14:paraId="7A14A08F"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p>
    <w:p w14:paraId="04608DA2"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rPr>
      </w:pPr>
      <w:r>
        <w:rPr>
          <w:rFonts w:ascii="Arial" w:hAnsi="Arial" w:cs="Arial"/>
        </w:rPr>
        <w:lastRenderedPageBreak/>
        <w:t xml:space="preserve">In 2021 INTERPOL reported the success of </w:t>
      </w:r>
      <w:r>
        <w:rPr>
          <w:rFonts w:ascii="Arial" w:hAnsi="Arial" w:cs="Arial"/>
          <w:color w:val="070707"/>
          <w:shd w:val="clear" w:color="auto" w:fill="FFFFFF"/>
        </w:rPr>
        <w:t>Operation HAEICHI-II</w:t>
      </w:r>
      <w:r>
        <w:rPr>
          <w:rFonts w:ascii="Arial" w:hAnsi="Arial" w:cs="Arial"/>
        </w:rPr>
        <w:t xml:space="preserve"> which operated in 20 counites and was a four-month operation which resulted in the coordinated arrests</w:t>
      </w:r>
      <w:r>
        <w:rPr>
          <w:rFonts w:ascii="Arial" w:hAnsi="Arial" w:cs="Arial"/>
          <w:color w:val="070707"/>
        </w:rPr>
        <w:t xml:space="preserve"> of 1,003 individuals linked to various cyber-crimes. It was reported that;</w:t>
      </w:r>
    </w:p>
    <w:p w14:paraId="072620C0"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rPr>
      </w:pPr>
    </w:p>
    <w:p w14:paraId="5CC30F42"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shd w:val="clear" w:color="auto" w:fill="FFFFFF"/>
        </w:rPr>
      </w:pPr>
      <w:r>
        <w:rPr>
          <w:rFonts w:ascii="Arial" w:hAnsi="Arial" w:cs="Arial"/>
          <w:color w:val="070707"/>
          <w:shd w:val="clear" w:color="auto" w:fill="FFFFFF"/>
        </w:rPr>
        <w:t xml:space="preserve">On the financial aspect of the operation, the authorities have also intercepted nearly $27,000,000 and froze 2,350 banking accounts linked to various online crimes. </w:t>
      </w:r>
      <w:r>
        <w:rPr>
          <w:rFonts w:ascii="Arial" w:hAnsi="Arial" w:cs="Arial"/>
          <w:noProof/>
          <w:color w:val="070707"/>
          <w:shd w:val="clear" w:color="auto" w:fill="FFFFFF"/>
        </w:rPr>
        <w:t>(Toulas, 2021)</w:t>
      </w:r>
    </w:p>
    <w:p w14:paraId="422D48F1"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p>
    <w:p w14:paraId="5E5429F4"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shd w:val="clear" w:color="auto" w:fill="FFFFFF"/>
        </w:rPr>
      </w:pPr>
      <w:r>
        <w:rPr>
          <w:rFonts w:ascii="Arial" w:hAnsi="Arial" w:cs="Arial"/>
        </w:rPr>
        <w:t xml:space="preserve">The types of cybercrimes that were identified during </w:t>
      </w:r>
      <w:r>
        <w:rPr>
          <w:rFonts w:ascii="Arial" w:hAnsi="Arial" w:cs="Arial"/>
          <w:color w:val="070707"/>
          <w:shd w:val="clear" w:color="auto" w:fill="FFFFFF"/>
        </w:rPr>
        <w:t xml:space="preserve">Operation HAEICHI-II were romance scams, investment frauds, online money laundering, and illegal online gambling. These types of cybercrime are referred to as cyber enabled crimes. </w:t>
      </w:r>
    </w:p>
    <w:p w14:paraId="5DDA5EC3"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shd w:val="clear" w:color="auto" w:fill="FFFFFF"/>
        </w:rPr>
      </w:pPr>
      <w:r>
        <w:rPr>
          <w:rFonts w:ascii="Arial" w:hAnsi="Arial" w:cs="Arial"/>
          <w:color w:val="070707"/>
          <w:shd w:val="clear" w:color="auto" w:fill="FFFFFF"/>
        </w:rPr>
        <w:t xml:space="preserve">The UK’s Crown Prosecution Service (CPS) categorises cybercrime under two headings, Cyber Enabled crimes and cyber dependant crimes. These are defined as; </w:t>
      </w:r>
    </w:p>
    <w:p w14:paraId="1D7258FA"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shd w:val="clear" w:color="auto" w:fill="FFFFFF"/>
        </w:rPr>
      </w:pPr>
    </w:p>
    <w:p w14:paraId="46CC2525" w14:textId="77777777" w:rsidR="00476DC9" w:rsidRDefault="00476DC9" w:rsidP="00476DC9">
      <w:pPr>
        <w:spacing w:line="480" w:lineRule="auto"/>
        <w:rPr>
          <w:rFonts w:ascii="Arial" w:hAnsi="Arial" w:cs="Arial"/>
        </w:rPr>
      </w:pPr>
      <w:r>
        <w:rPr>
          <w:rFonts w:ascii="Arial" w:hAnsi="Arial" w:cs="Arial"/>
        </w:rPr>
        <w:t xml:space="preserve">Cyber-enabled crimes – traditional crimes which can be increased in scale or reach by the use of computers, computer networks or other forms of ICT (such as cyber-enabled fraud and data theft)” </w:t>
      </w:r>
    </w:p>
    <w:p w14:paraId="20B9CA5E" w14:textId="77777777" w:rsidR="00476DC9" w:rsidRDefault="00476DC9" w:rsidP="00476DC9">
      <w:pPr>
        <w:spacing w:line="480" w:lineRule="auto"/>
        <w:rPr>
          <w:rFonts w:ascii="Arial" w:hAnsi="Arial" w:cs="Arial"/>
        </w:rPr>
      </w:pPr>
      <w:r>
        <w:rPr>
          <w:rFonts w:ascii="Arial" w:hAnsi="Arial" w:cs="Arial"/>
        </w:rPr>
        <w:t>and</w:t>
      </w:r>
    </w:p>
    <w:p w14:paraId="12954E65" w14:textId="77777777" w:rsidR="00476DC9" w:rsidRDefault="00476DC9" w:rsidP="00476DC9">
      <w:pPr>
        <w:spacing w:line="480" w:lineRule="auto"/>
        <w:rPr>
          <w:rFonts w:ascii="Arial" w:hAnsi="Arial" w:cs="Arial"/>
        </w:rPr>
      </w:pPr>
      <w:r>
        <w:rPr>
          <w:rFonts w:ascii="Arial" w:hAnsi="Arial" w:cs="Arial"/>
          <w:color w:val="444444"/>
        </w:rPr>
        <w:t>“C</w:t>
      </w:r>
      <w:r>
        <w:rPr>
          <w:rFonts w:ascii="Arial" w:hAnsi="Arial" w:cs="Arial"/>
        </w:rPr>
        <w:t xml:space="preserve">yber-dependent crimes – crimes that can be committed only through the use of Information and Communications Technology (ICT) devices, where the devices are both the tool for committing the crime, and the target of the crime (e.g. developing and propagating malware for financial gain, hacking to steal, damage, distort or destroy data and/or network or activity); </w:t>
      </w:r>
      <w:r>
        <w:rPr>
          <w:rFonts w:ascii="Arial" w:hAnsi="Arial" w:cs="Arial"/>
          <w:noProof/>
        </w:rPr>
        <w:t>(service, 2019)</w:t>
      </w:r>
    </w:p>
    <w:p w14:paraId="04ED2ECB" w14:textId="77777777" w:rsidR="00476DC9" w:rsidRDefault="00476DC9" w:rsidP="00476DC9">
      <w:pPr>
        <w:spacing w:line="480" w:lineRule="auto"/>
        <w:rPr>
          <w:rFonts w:ascii="Arial" w:hAnsi="Arial" w:cs="Arial"/>
        </w:rPr>
      </w:pPr>
    </w:p>
    <w:p w14:paraId="1A28DAC5" w14:textId="77777777" w:rsidR="00476DC9" w:rsidRDefault="00476DC9" w:rsidP="00476DC9">
      <w:pPr>
        <w:spacing w:line="480" w:lineRule="auto"/>
        <w:rPr>
          <w:rFonts w:ascii="Arial" w:hAnsi="Arial" w:cs="Arial"/>
          <w:color w:val="444444"/>
        </w:rPr>
      </w:pPr>
      <w:r>
        <w:rPr>
          <w:rFonts w:ascii="Arial" w:hAnsi="Arial" w:cs="Arial"/>
          <w:color w:val="070707"/>
          <w:shd w:val="clear" w:color="auto" w:fill="FFFFFF"/>
        </w:rPr>
        <w:t xml:space="preserve">Examples of the two categories defined are vast and differ in levels of complexity. </w:t>
      </w:r>
      <w:r>
        <w:rPr>
          <w:rFonts w:ascii="Arial" w:hAnsi="Arial" w:cs="Arial"/>
        </w:rPr>
        <w:t>Some examples of Cyber Enabled crimes are m</w:t>
      </w:r>
      <w:r>
        <w:rPr>
          <w:rFonts w:ascii="Arial" w:hAnsi="Arial" w:cs="Arial"/>
          <w:color w:val="444444"/>
        </w:rPr>
        <w:t xml:space="preserve">alicious and offensive communications, these could be communications sent via social media, cyber bullying, disclosing private sexual images without consent, cyber stalking and harassment, coercion and control, Child sexual offences and indecent images of children. The list is potentially endless and will change with the rapid </w:t>
      </w:r>
      <w:r>
        <w:rPr>
          <w:rFonts w:ascii="Arial" w:hAnsi="Arial" w:cs="Arial"/>
          <w:color w:val="444444"/>
        </w:rPr>
        <w:lastRenderedPageBreak/>
        <w:t xml:space="preserve">development of the internet. One relevant example that made headlines recently was Apple’s Air Tag. </w:t>
      </w:r>
    </w:p>
    <w:p w14:paraId="2C5D73CF" w14:textId="77777777" w:rsidR="00476DC9" w:rsidRDefault="00476DC9" w:rsidP="00476DC9">
      <w:pPr>
        <w:shd w:val="clear" w:color="auto" w:fill="FFFFFF"/>
        <w:spacing w:line="480" w:lineRule="auto"/>
        <w:rPr>
          <w:rFonts w:ascii="Arial" w:hAnsi="Arial" w:cs="Arial"/>
          <w:color w:val="444444"/>
        </w:rPr>
      </w:pPr>
    </w:p>
    <w:p w14:paraId="1830A78A"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The independent reported; </w:t>
      </w:r>
    </w:p>
    <w:p w14:paraId="1D981CB8" w14:textId="77777777" w:rsidR="00476DC9" w:rsidRDefault="00476DC9" w:rsidP="00476DC9">
      <w:pPr>
        <w:pStyle w:val="Heading1"/>
        <w:shd w:val="clear" w:color="auto" w:fill="FFFFFF"/>
        <w:spacing w:before="0" w:line="480" w:lineRule="auto"/>
        <w:rPr>
          <w:rFonts w:ascii="Arial" w:hAnsi="Arial" w:cs="Arial"/>
          <w:color w:val="333333"/>
          <w:sz w:val="24"/>
          <w:szCs w:val="24"/>
        </w:rPr>
      </w:pPr>
      <w:r>
        <w:rPr>
          <w:rFonts w:ascii="Arial" w:hAnsi="Arial" w:cs="Arial"/>
          <w:color w:val="333333"/>
          <w:sz w:val="24"/>
          <w:szCs w:val="24"/>
        </w:rPr>
        <w:t xml:space="preserve">“Woman issues warning after ‘being tracked’ by Apple air tag in her bag” </w:t>
      </w:r>
      <w:r>
        <w:rPr>
          <w:rFonts w:ascii="Arial" w:hAnsi="Arial" w:cs="Arial"/>
          <w:noProof/>
          <w:color w:val="333333"/>
          <w:sz w:val="24"/>
          <w:szCs w:val="24"/>
        </w:rPr>
        <w:t>(Petter, 2022)</w:t>
      </w:r>
    </w:p>
    <w:p w14:paraId="6F929289" w14:textId="77777777" w:rsidR="00476DC9" w:rsidRDefault="00476DC9" w:rsidP="00476DC9">
      <w:pPr>
        <w:shd w:val="clear" w:color="auto" w:fill="FFFFFF"/>
        <w:spacing w:line="480" w:lineRule="auto"/>
        <w:rPr>
          <w:rFonts w:ascii="Arial" w:hAnsi="Arial" w:cs="Arial"/>
          <w:color w:val="444444"/>
        </w:rPr>
      </w:pPr>
    </w:p>
    <w:p w14:paraId="650C8DD9"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The Air Tags is essentially an electronic key chain that can be attached to keys, bags, wallets the list is endless. The intended use of the device is to allow the user to locate their possessions if lost by providing a location on a map through the attached app. Whilst Apple intended the devices to be used to stop the owners losing their possessions, criminals took advantage of the devices. Unsuspecting victims found the devices places in their coat pockets or bags meaning criminals could stalk them via the app and know their location. </w:t>
      </w:r>
    </w:p>
    <w:p w14:paraId="2DAAB63E" w14:textId="77777777" w:rsidR="00476DC9" w:rsidRDefault="00476DC9" w:rsidP="00476DC9">
      <w:pPr>
        <w:shd w:val="clear" w:color="auto" w:fill="FFFFFF"/>
        <w:spacing w:line="480" w:lineRule="auto"/>
        <w:rPr>
          <w:rFonts w:ascii="Arial" w:hAnsi="Arial" w:cs="Arial"/>
          <w:color w:val="444444"/>
        </w:rPr>
      </w:pPr>
    </w:p>
    <w:p w14:paraId="091E3E65"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The BBC reported a further issue of similar location tagging devices; </w:t>
      </w:r>
    </w:p>
    <w:p w14:paraId="684C624F" w14:textId="77777777" w:rsidR="00476DC9" w:rsidRDefault="00476DC9" w:rsidP="00476DC9">
      <w:pPr>
        <w:shd w:val="clear" w:color="auto" w:fill="FFFFFF"/>
        <w:spacing w:line="480" w:lineRule="auto"/>
        <w:rPr>
          <w:rFonts w:ascii="Arial" w:hAnsi="Arial" w:cs="Arial"/>
          <w:color w:val="444444"/>
        </w:rPr>
      </w:pPr>
    </w:p>
    <w:p w14:paraId="556464B0" w14:textId="77777777" w:rsidR="00476DC9" w:rsidRDefault="00476DC9" w:rsidP="00476DC9">
      <w:pPr>
        <w:pStyle w:val="ssrcss-1q0x1qg-paragraph"/>
        <w:shd w:val="clear" w:color="auto" w:fill="FFFFFF"/>
        <w:spacing w:before="0" w:beforeAutospacing="0" w:after="0" w:afterAutospacing="0" w:line="480" w:lineRule="auto"/>
        <w:textAlignment w:val="baseline"/>
        <w:rPr>
          <w:rFonts w:ascii="Arial" w:hAnsi="Arial" w:cs="Arial"/>
          <w:color w:val="141414"/>
        </w:rPr>
      </w:pPr>
      <w:r>
        <w:rPr>
          <w:rFonts w:ascii="Arial" w:hAnsi="Arial" w:cs="Arial"/>
          <w:b/>
          <w:bCs/>
          <w:color w:val="141414"/>
          <w:bdr w:val="none" w:sz="0" w:space="0" w:color="auto" w:frame="1"/>
        </w:rPr>
        <w:t>“</w:t>
      </w:r>
      <w:r>
        <w:rPr>
          <w:rFonts w:ascii="Arial" w:hAnsi="Arial" w:cs="Arial"/>
          <w:color w:val="141414"/>
          <w:bdr w:val="none" w:sz="0" w:space="0" w:color="auto" w:frame="1"/>
        </w:rPr>
        <w:t>The number of domestic abuse cases has increased dramatically since the UK's Covid lockdown - and tech has played a role</w:t>
      </w:r>
      <w:r>
        <w:rPr>
          <w:rFonts w:ascii="Arial" w:hAnsi="Arial" w:cs="Arial"/>
          <w:b/>
          <w:bCs/>
          <w:color w:val="141414"/>
          <w:bdr w:val="none" w:sz="0" w:space="0" w:color="auto" w:frame="1"/>
        </w:rPr>
        <w:t>.</w:t>
      </w:r>
      <w:r>
        <w:rPr>
          <w:rFonts w:ascii="Arial" w:hAnsi="Arial" w:cs="Arial"/>
          <w:color w:val="141414"/>
        </w:rPr>
        <w:t xml:space="preserve"> Smart speakers, tracking apps and key-logging software are among products that have made it easier for perpetrators to maintain control of victims and continue abuse” </w:t>
      </w:r>
      <w:r>
        <w:rPr>
          <w:rFonts w:ascii="Arial" w:hAnsi="Arial" w:cs="Arial"/>
          <w:noProof/>
        </w:rPr>
        <w:t>(Franco, 2020)</w:t>
      </w:r>
    </w:p>
    <w:p w14:paraId="077794AC" w14:textId="77777777" w:rsidR="00476DC9" w:rsidRDefault="00476DC9" w:rsidP="00476DC9">
      <w:pPr>
        <w:pStyle w:val="ssrcss-1q0x1qg-paragraph"/>
        <w:shd w:val="clear" w:color="auto" w:fill="FFFFFF"/>
        <w:spacing w:before="0" w:beforeAutospacing="0" w:after="0" w:afterAutospacing="0" w:line="480" w:lineRule="auto"/>
        <w:textAlignment w:val="baseline"/>
        <w:rPr>
          <w:rFonts w:ascii="Arial" w:hAnsi="Arial" w:cs="Arial"/>
          <w:color w:val="141414"/>
        </w:rPr>
      </w:pPr>
    </w:p>
    <w:p w14:paraId="118F5112" w14:textId="77777777" w:rsidR="00476DC9" w:rsidRDefault="00476DC9" w:rsidP="00476DC9">
      <w:pPr>
        <w:pStyle w:val="ssrcss-1q0x1qg-paragraph"/>
        <w:shd w:val="clear" w:color="auto" w:fill="FFFFFF"/>
        <w:spacing w:before="0" w:beforeAutospacing="0" w:after="0" w:afterAutospacing="0" w:line="480" w:lineRule="auto"/>
        <w:textAlignment w:val="baseline"/>
        <w:rPr>
          <w:rFonts w:ascii="Arial" w:hAnsi="Arial" w:cs="Arial"/>
          <w:color w:val="141414"/>
        </w:rPr>
      </w:pPr>
      <w:r>
        <w:rPr>
          <w:rFonts w:ascii="Arial" w:hAnsi="Arial" w:cs="Arial"/>
          <w:color w:val="141414"/>
        </w:rPr>
        <w:t xml:space="preserve">The article highlights the use of Ring doorbells (Intended for users to see who is at their door) to be used to monitor when their partner was leaving the home, using amazons echo (intended to be used as a music device) to drop in and listen to what was happening in the home and listen to their partner. </w:t>
      </w:r>
    </w:p>
    <w:p w14:paraId="4225D710" w14:textId="77777777" w:rsidR="00476DC9" w:rsidRDefault="00476DC9" w:rsidP="00476DC9">
      <w:pPr>
        <w:shd w:val="clear" w:color="auto" w:fill="FFFFFF"/>
        <w:spacing w:line="480" w:lineRule="auto"/>
        <w:rPr>
          <w:rFonts w:ascii="Arial" w:hAnsi="Arial" w:cs="Arial"/>
          <w:color w:val="444444"/>
        </w:rPr>
      </w:pPr>
    </w:p>
    <w:p w14:paraId="40B84B24"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Cyber dependant is essentially a criminal using a computer or electric device to hack another computer of electronic device. The aim of the criminal is hack an organisations computer </w:t>
      </w:r>
      <w:r>
        <w:rPr>
          <w:rFonts w:ascii="Arial" w:hAnsi="Arial" w:cs="Arial"/>
          <w:color w:val="444444"/>
        </w:rPr>
        <w:lastRenderedPageBreak/>
        <w:t>network to disrupt their functionality, steal company information, their customers information, the possibilities are endless. The CPS breaks Cyber dependent crimes into two further categories;</w:t>
      </w:r>
    </w:p>
    <w:p w14:paraId="7927851B" w14:textId="77777777" w:rsidR="00476DC9" w:rsidRDefault="00476DC9" w:rsidP="00476DC9">
      <w:pPr>
        <w:shd w:val="clear" w:color="auto" w:fill="FFFFFF"/>
        <w:spacing w:line="480" w:lineRule="auto"/>
        <w:rPr>
          <w:rFonts w:ascii="Arial" w:hAnsi="Arial" w:cs="Arial"/>
          <w:color w:val="444444"/>
        </w:rPr>
      </w:pPr>
    </w:p>
    <w:p w14:paraId="7C2A65A0"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“Illicit intrusions into computer networks, such as hacking; </w:t>
      </w:r>
    </w:p>
    <w:p w14:paraId="01899F0B"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and</w:t>
      </w:r>
    </w:p>
    <w:p w14:paraId="17A71C7A" w14:textId="77777777" w:rsidR="00476DC9" w:rsidRDefault="00476DC9" w:rsidP="00476DC9">
      <w:pPr>
        <w:shd w:val="clear" w:color="auto" w:fill="FFFFFF"/>
        <w:spacing w:line="480" w:lineRule="auto"/>
        <w:rPr>
          <w:rFonts w:ascii="Arial" w:hAnsi="Arial" w:cs="Arial"/>
          <w:color w:val="444444"/>
        </w:rPr>
      </w:pPr>
      <w:r>
        <w:rPr>
          <w:rFonts w:ascii="Arial" w:hAnsi="Arial" w:cs="Arial"/>
          <w:color w:val="444444"/>
        </w:rPr>
        <w:t xml:space="preserve">the disruption or downgrading of computer functionality and network space, such as malware and Denial of Service (DOS) or Distributed Denial of Service (DDOS) attacks” </w:t>
      </w:r>
      <w:r>
        <w:rPr>
          <w:rFonts w:ascii="Arial" w:hAnsi="Arial" w:cs="Arial"/>
          <w:noProof/>
          <w:color w:val="444444"/>
        </w:rPr>
        <w:t>(Service, 2019)</w:t>
      </w:r>
    </w:p>
    <w:p w14:paraId="00FC1FA2"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70707"/>
          <w:shd w:val="clear" w:color="auto" w:fill="FFFFFF"/>
        </w:rPr>
      </w:pPr>
    </w:p>
    <w:p w14:paraId="63564861"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444444"/>
        </w:rPr>
      </w:pPr>
      <w:r>
        <w:rPr>
          <w:rFonts w:ascii="Arial" w:hAnsi="Arial" w:cs="Arial"/>
          <w:color w:val="070707"/>
          <w:shd w:val="clear" w:color="auto" w:fill="FFFFFF"/>
        </w:rPr>
        <w:t xml:space="preserve">Some examples of the end goal of Cyber dependant crimes are </w:t>
      </w:r>
      <w:r>
        <w:rPr>
          <w:rFonts w:ascii="Arial" w:hAnsi="Arial" w:cs="Arial"/>
          <w:color w:val="444444"/>
        </w:rPr>
        <w:t>Cyber-terrorists who intend to disrupt and impact business, governments and even a countries utilities infostructure. One recent example of this was in May 2021, when hackers targeted the colonial pipeline in America. The pipeline delivers fuel from the located on the gulf coast and runs from Texas to new jersey. The federal Beau of investigation (FBI) were quoted;</w:t>
      </w:r>
    </w:p>
    <w:p w14:paraId="00238E1E"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444444"/>
        </w:rPr>
      </w:pPr>
    </w:p>
    <w:p w14:paraId="6F0FC633"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444444"/>
        </w:rPr>
      </w:pPr>
      <w:r>
        <w:rPr>
          <w:rFonts w:ascii="Arial" w:hAnsi="Arial" w:cs="Arial"/>
          <w:color w:val="4A5560"/>
        </w:rPr>
        <w:t>“This event concerning our energy pipeline delivery system has the potential for significant energy and economic disruptions</w:t>
      </w:r>
      <w:r>
        <w:rPr>
          <w:rFonts w:ascii="Arial" w:hAnsi="Arial" w:cs="Arial"/>
          <w:color w:val="444444"/>
        </w:rPr>
        <w:t xml:space="preserve"> “ </w:t>
      </w:r>
      <w:r>
        <w:rPr>
          <w:rFonts w:ascii="Arial" w:hAnsi="Arial" w:cs="Arial"/>
          <w:noProof/>
          <w:color w:val="444444"/>
        </w:rPr>
        <w:t>(IER, 2021)</w:t>
      </w:r>
    </w:p>
    <w:p w14:paraId="4B33804C"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p>
    <w:p w14:paraId="11CDCFE2"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r>
        <w:rPr>
          <w:rFonts w:ascii="Arial" w:hAnsi="Arial" w:cs="Arial"/>
        </w:rPr>
        <w:t xml:space="preserve">As a result of the hack, systems had to be shut down, thus halted the supply of fuel and leading to an increase in fuel prices. The suspected hackers were believed to have been Russian speakers, who refer to themselves as “Darkside”. This example provides a further issue of policing and locating the criminals. It’s a crime that as effetely disrupted a country fuel supply but has a global impact on who to blame and led to America accusing Russia of the hacking. There is no way to know if it was Russia’s government who authorised the attack or if it was Russian individual. Either way it not only affected the American economy, it posed a risk to the relations between the both countries. </w:t>
      </w:r>
    </w:p>
    <w:p w14:paraId="1FACD6A3"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p>
    <w:p w14:paraId="44B2F445"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r>
        <w:rPr>
          <w:rFonts w:ascii="Arial" w:hAnsi="Arial" w:cs="Arial"/>
        </w:rPr>
        <w:t xml:space="preserve">In summary the complexity of internet dependent crimes is vast, had has many complications and there are a high number of issues when it comes to policing these types of crime. The </w:t>
      </w:r>
      <w:r>
        <w:rPr>
          <w:rFonts w:ascii="Arial" w:hAnsi="Arial" w:cs="Arial"/>
        </w:rPr>
        <w:lastRenderedPageBreak/>
        <w:t xml:space="preserve">cybercrimes themselves become more advanced and evolve as technology evolves. Police and organisations that investigate the crimes need to be constantly trained to keep up with advancements. The cost of cybercrimes to victims is high and the cost to keep up with the demand of policing the crime is high. Victims are not just individuals, but businesses, organisations and even governments. The crimes carried out can lead to a global economic impact on countries and even relations between countries. </w:t>
      </w:r>
    </w:p>
    <w:p w14:paraId="2051D8BB" w14:textId="77777777" w:rsidR="00476DC9" w:rsidRDefault="00476DC9" w:rsidP="00476DC9">
      <w:pPr>
        <w:pStyle w:val="NormalWeb"/>
        <w:shd w:val="clear" w:color="auto" w:fill="FFFFFF"/>
        <w:spacing w:before="0" w:beforeAutospacing="0" w:after="0" w:afterAutospacing="0" w:line="480" w:lineRule="auto"/>
        <w:rPr>
          <w:rFonts w:ascii="Arial" w:hAnsi="Arial" w:cs="Arial"/>
        </w:rPr>
      </w:pPr>
    </w:p>
    <w:p w14:paraId="7EF4335B" w14:textId="77777777" w:rsidR="00476DC9" w:rsidRDefault="00476DC9" w:rsidP="00476DC9">
      <w:pPr>
        <w:spacing w:line="480" w:lineRule="auto"/>
        <w:rPr>
          <w:rFonts w:ascii="Arial" w:hAnsi="Arial" w:cs="Arial"/>
        </w:rPr>
      </w:pPr>
      <w:r>
        <w:rPr>
          <w:rFonts w:ascii="Arial" w:hAnsi="Arial" w:cs="Arial"/>
        </w:rPr>
        <w:t>Evaluate the disruption options available to target criminal activity on the road network. (2000 words)</w:t>
      </w:r>
    </w:p>
    <w:p w14:paraId="79631773"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B0C0C"/>
        </w:rPr>
      </w:pPr>
      <w:r>
        <w:rPr>
          <w:rFonts w:ascii="Arial" w:hAnsi="Arial" w:cs="Arial"/>
          <w:color w:val="0B0C0C"/>
        </w:rPr>
        <w:t xml:space="preserve">The department for transport conducted research and it was found as of 2020, the total road length covering Great Britain was estimated to be 247,500 miles. The break down of the 247500 miles were; </w:t>
      </w:r>
    </w:p>
    <w:p w14:paraId="69879E78"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B0C0C"/>
        </w:rPr>
      </w:pPr>
    </w:p>
    <w:p w14:paraId="12D76000"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“189,700 miles (77%) of road were in England</w:t>
      </w:r>
    </w:p>
    <w:p w14:paraId="6B8AA3E2"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36,800 miles (15%) were in Scotland</w:t>
      </w:r>
    </w:p>
    <w:p w14:paraId="40BE04AC"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21,000 miles (9%) were in Wales”</w:t>
      </w:r>
    </w:p>
    <w:p w14:paraId="54C5FFCB" w14:textId="77777777" w:rsidR="00476DC9" w:rsidRDefault="00476DC9" w:rsidP="00476DC9">
      <w:pPr>
        <w:shd w:val="clear" w:color="auto" w:fill="FFFFFF"/>
        <w:spacing w:line="480" w:lineRule="auto"/>
        <w:rPr>
          <w:rFonts w:ascii="Arial" w:hAnsi="Arial" w:cs="Arial"/>
          <w:color w:val="0B0C0C"/>
        </w:rPr>
      </w:pPr>
      <w:r>
        <w:rPr>
          <w:rFonts w:ascii="Arial" w:hAnsi="Arial" w:cs="Arial"/>
          <w:noProof/>
          <w:color w:val="0B0C0C"/>
        </w:rPr>
        <w:t>(GOV.UK, 2021)</w:t>
      </w:r>
    </w:p>
    <w:p w14:paraId="4AF2E942" w14:textId="77777777" w:rsidR="00476DC9" w:rsidRDefault="00476DC9" w:rsidP="00476DC9">
      <w:pPr>
        <w:shd w:val="clear" w:color="auto" w:fill="FFFFFF"/>
        <w:spacing w:line="480" w:lineRule="auto"/>
        <w:rPr>
          <w:rFonts w:ascii="Arial" w:hAnsi="Arial" w:cs="Arial"/>
        </w:rPr>
      </w:pPr>
    </w:p>
    <w:p w14:paraId="63EB7300" w14:textId="77777777" w:rsidR="00476DC9" w:rsidRDefault="00476DC9" w:rsidP="00476DC9">
      <w:pPr>
        <w:shd w:val="clear" w:color="auto" w:fill="FFFFFF"/>
        <w:spacing w:line="480" w:lineRule="auto"/>
        <w:rPr>
          <w:rFonts w:ascii="Arial" w:hAnsi="Arial" w:cs="Arial"/>
        </w:rPr>
      </w:pPr>
      <w:r>
        <w:rPr>
          <w:rFonts w:ascii="Arial" w:hAnsi="Arial" w:cs="Arial"/>
        </w:rPr>
        <w:t>The RAC found that as of December 2021 there were 39 Million licensed vehicle in the UK, with the breakdown being;</w:t>
      </w:r>
    </w:p>
    <w:p w14:paraId="5AA7A1A9" w14:textId="77777777" w:rsidR="00476DC9" w:rsidRDefault="00476DC9" w:rsidP="00476DC9">
      <w:pPr>
        <w:shd w:val="clear" w:color="auto" w:fill="FFFFFF"/>
        <w:spacing w:line="480" w:lineRule="auto"/>
        <w:rPr>
          <w:rFonts w:ascii="Arial" w:hAnsi="Arial" w:cs="Arial"/>
        </w:rPr>
      </w:pPr>
    </w:p>
    <w:p w14:paraId="6BF1C85A" w14:textId="77777777" w:rsidR="00476DC9" w:rsidRDefault="00476DC9" w:rsidP="00476DC9">
      <w:pPr>
        <w:spacing w:line="480" w:lineRule="auto"/>
        <w:rPr>
          <w:rFonts w:ascii="Arial" w:hAnsi="Arial" w:cs="Arial"/>
        </w:rPr>
      </w:pPr>
      <w:r>
        <w:rPr>
          <w:rFonts w:ascii="Arial" w:hAnsi="Arial" w:cs="Arial"/>
        </w:rPr>
        <w:t>“31.9 million cars (81.7 per cent), 4.4 million LGVs (11.3 per cent), 0.5 million HGVs (1.3 per cent), 1.3 million motorcycles (3.4 per cent), 0.14 million buses &amp; coaches (0.4 per cent) and 0.78 million other vehicles (2 per cent)”</w:t>
      </w:r>
    </w:p>
    <w:p w14:paraId="35A01D7B" w14:textId="77777777" w:rsidR="00476DC9" w:rsidRDefault="00476DC9" w:rsidP="00476DC9">
      <w:pPr>
        <w:spacing w:line="480" w:lineRule="auto"/>
        <w:rPr>
          <w:rFonts w:ascii="Arial" w:hAnsi="Arial" w:cs="Arial"/>
        </w:rPr>
      </w:pPr>
      <w:r>
        <w:rPr>
          <w:rFonts w:ascii="Arial" w:hAnsi="Arial" w:cs="Arial"/>
          <w:noProof/>
        </w:rPr>
        <w:t>(RAC Foundation , 2021)</w:t>
      </w:r>
    </w:p>
    <w:p w14:paraId="5A97CA07" w14:textId="77777777" w:rsidR="00476DC9" w:rsidRDefault="00476DC9" w:rsidP="00476DC9">
      <w:pPr>
        <w:spacing w:line="480" w:lineRule="auto"/>
        <w:rPr>
          <w:rFonts w:ascii="Arial" w:hAnsi="Arial" w:cs="Arial"/>
        </w:rPr>
      </w:pPr>
    </w:p>
    <w:p w14:paraId="0C2E604A" w14:textId="77777777" w:rsidR="00476DC9" w:rsidRDefault="00476DC9" w:rsidP="00476DC9">
      <w:pPr>
        <w:spacing w:line="480" w:lineRule="auto"/>
        <w:rPr>
          <w:rFonts w:ascii="Arial" w:hAnsi="Arial" w:cs="Arial"/>
        </w:rPr>
      </w:pPr>
      <w:r>
        <w:rPr>
          <w:rFonts w:ascii="Arial" w:hAnsi="Arial" w:cs="Arial"/>
        </w:rPr>
        <w:t xml:space="preserve">The UK roads infrastructure is vast and essential for the daily functioning of the UK economy, whether it be people driving to work or commercial vehicles transporting goods. However, with </w:t>
      </w:r>
      <w:r>
        <w:rPr>
          <w:rFonts w:ascii="Arial" w:hAnsi="Arial" w:cs="Arial"/>
        </w:rPr>
        <w:lastRenderedPageBreak/>
        <w:t>the high numbers of road users comes the potential for law breaking and challenges to effectively police the UK roads network.</w:t>
      </w:r>
    </w:p>
    <w:p w14:paraId="6A30A004" w14:textId="77777777" w:rsidR="00476DC9" w:rsidRDefault="00476DC9" w:rsidP="00476DC9">
      <w:pPr>
        <w:spacing w:line="480" w:lineRule="auto"/>
        <w:rPr>
          <w:rFonts w:ascii="Arial" w:hAnsi="Arial" w:cs="Arial"/>
        </w:rPr>
      </w:pPr>
      <w:r>
        <w:rPr>
          <w:rFonts w:ascii="Arial" w:hAnsi="Arial" w:cs="Arial"/>
        </w:rPr>
        <w:t>One main area of concern to roads safety and policing are known as the “Fatal 5”, which are careless driving, drink, and drug driving, not wearing seatbelts, using mobile phones and speeding. South Wales Police have an initiative in place called “Road Smart” which is set up to educate people around “The Fatal 5” and published on their website that;</w:t>
      </w:r>
    </w:p>
    <w:p w14:paraId="6677AEF0" w14:textId="77777777" w:rsidR="00476DC9" w:rsidRDefault="00476DC9" w:rsidP="00476DC9">
      <w:pPr>
        <w:spacing w:line="480" w:lineRule="auto"/>
        <w:rPr>
          <w:rFonts w:ascii="Arial" w:hAnsi="Arial" w:cs="Arial"/>
        </w:rPr>
      </w:pPr>
    </w:p>
    <w:p w14:paraId="187F2633" w14:textId="77777777" w:rsidR="00476DC9" w:rsidRDefault="00476DC9" w:rsidP="00476DC9">
      <w:pPr>
        <w:spacing w:line="480" w:lineRule="auto"/>
        <w:rPr>
          <w:rFonts w:ascii="Arial" w:hAnsi="Arial" w:cs="Arial"/>
          <w:color w:val="1F2025"/>
          <w:shd w:val="clear" w:color="auto" w:fill="FFFFFF"/>
        </w:rPr>
      </w:pPr>
      <w:r>
        <w:rPr>
          <w:rFonts w:ascii="Arial" w:hAnsi="Arial" w:cs="Arial"/>
          <w:color w:val="1F2025"/>
          <w:shd w:val="clear" w:color="auto" w:fill="FFFFFF"/>
        </w:rPr>
        <w:t xml:space="preserve">“Five are the leading causes of road traffic collisions in Wales” </w:t>
      </w:r>
      <w:r>
        <w:rPr>
          <w:rFonts w:ascii="Arial" w:hAnsi="Arial" w:cs="Arial"/>
          <w:noProof/>
          <w:color w:val="1F2025"/>
          <w:shd w:val="clear" w:color="auto" w:fill="FFFFFF"/>
        </w:rPr>
        <w:t>(South Wales Police , n.d.)</w:t>
      </w:r>
    </w:p>
    <w:p w14:paraId="60E9336A" w14:textId="77777777" w:rsidR="00476DC9" w:rsidRDefault="00476DC9" w:rsidP="00476DC9">
      <w:pPr>
        <w:spacing w:line="480" w:lineRule="auto"/>
        <w:rPr>
          <w:rFonts w:ascii="Arial" w:hAnsi="Arial" w:cs="Arial"/>
          <w:color w:val="1F2025"/>
          <w:shd w:val="clear" w:color="auto" w:fill="FFFFFF"/>
        </w:rPr>
      </w:pPr>
    </w:p>
    <w:p w14:paraId="6D664EE2" w14:textId="77777777" w:rsidR="00476DC9" w:rsidRDefault="00476DC9" w:rsidP="00476DC9">
      <w:pPr>
        <w:spacing w:line="480" w:lineRule="auto"/>
        <w:rPr>
          <w:rFonts w:ascii="Arial" w:hAnsi="Arial" w:cs="Arial"/>
        </w:rPr>
      </w:pPr>
      <w:r>
        <w:rPr>
          <w:rFonts w:ascii="Arial" w:hAnsi="Arial" w:cs="Arial"/>
        </w:rPr>
        <w:t xml:space="preserve">An additional initiative that South Wales police operate along side “road Smart” is “Op Smart” which seeks to utilise the increasing numbers of road users having dash cams. The initiative has a website set up so that road users who believe they have captured a suspected traffic crime can be uploaded via the “Op Smart website”. There are also national campaign’s, around drink driving which are heavily publicised during the festive period. Whilst these methods are a proactive attempt to target possible offenders, in an attempt to educate them and think before they offend. </w:t>
      </w:r>
    </w:p>
    <w:p w14:paraId="08ED2B17" w14:textId="77777777" w:rsidR="00476DC9" w:rsidRDefault="00476DC9" w:rsidP="00476DC9">
      <w:pPr>
        <w:spacing w:line="480" w:lineRule="auto"/>
        <w:rPr>
          <w:rFonts w:ascii="Arial" w:hAnsi="Arial" w:cs="Arial"/>
        </w:rPr>
      </w:pPr>
      <w:r>
        <w:rPr>
          <w:rFonts w:ascii="Arial" w:hAnsi="Arial" w:cs="Arial"/>
        </w:rPr>
        <w:t>The police use a number of disruptive methods utilising the Road traffic Act 1988 to combat offenders of the “Fatal Five” and other driving offences. A method utilised to combat seat belt offences are roadblocks. A pre co ordinated operation will be set up, with officer or Neighbourhood police team, standing before the roadblock as observers of cars going past, if they spot offenders, they will then radio to officers on the roadblock with details of the offending cars. The officers will then stop them under section 163 of the Road traffic Act 1988, which states;</w:t>
      </w:r>
    </w:p>
    <w:p w14:paraId="0D9AD5EB" w14:textId="77777777" w:rsidR="00476DC9" w:rsidRDefault="00476DC9" w:rsidP="00476DC9">
      <w:pPr>
        <w:spacing w:line="480" w:lineRule="auto"/>
        <w:rPr>
          <w:rFonts w:ascii="Arial" w:hAnsi="Arial" w:cs="Arial"/>
        </w:rPr>
      </w:pPr>
    </w:p>
    <w:p w14:paraId="080D5391" w14:textId="77777777" w:rsidR="00476DC9" w:rsidRDefault="00476DC9" w:rsidP="00476DC9">
      <w:pPr>
        <w:spacing w:line="480" w:lineRule="auto"/>
        <w:rPr>
          <w:rFonts w:ascii="Arial" w:hAnsi="Arial" w:cs="Arial"/>
          <w:color w:val="000000"/>
        </w:rPr>
      </w:pPr>
      <w:r>
        <w:rPr>
          <w:rFonts w:ascii="Arial" w:hAnsi="Arial" w:cs="Arial"/>
          <w:color w:val="000000"/>
        </w:rPr>
        <w:t xml:space="preserve">“a person driving a mechanically propelled vehicle on a road must stop the vehicle on being required to do so by a constable in uniform or a traffic officer” </w:t>
      </w:r>
      <w:r>
        <w:rPr>
          <w:rFonts w:ascii="Arial" w:hAnsi="Arial" w:cs="Arial"/>
          <w:noProof/>
          <w:color w:val="000000"/>
        </w:rPr>
        <w:t>(Legislation.gov.uk, n.d.)</w:t>
      </w:r>
    </w:p>
    <w:p w14:paraId="024BA830" w14:textId="77777777" w:rsidR="00476DC9" w:rsidRDefault="00476DC9" w:rsidP="00476DC9">
      <w:pPr>
        <w:spacing w:line="480" w:lineRule="auto"/>
        <w:rPr>
          <w:rFonts w:ascii="Arial" w:hAnsi="Arial" w:cs="Arial"/>
          <w:color w:val="000000"/>
        </w:rPr>
      </w:pPr>
    </w:p>
    <w:p w14:paraId="2B7FE9FE" w14:textId="77777777" w:rsidR="00476DC9" w:rsidRDefault="00476DC9" w:rsidP="00476DC9">
      <w:pPr>
        <w:spacing w:line="480" w:lineRule="auto"/>
        <w:rPr>
          <w:rFonts w:ascii="Arial" w:hAnsi="Arial" w:cs="Arial"/>
          <w:color w:val="000000"/>
        </w:rPr>
      </w:pPr>
      <w:r>
        <w:rPr>
          <w:rFonts w:ascii="Arial" w:hAnsi="Arial" w:cs="Arial"/>
          <w:color w:val="000000"/>
        </w:rPr>
        <w:t>The offenders will then be dealt with under Section 14 of the Road Traffic act 1998 which states;</w:t>
      </w:r>
    </w:p>
    <w:p w14:paraId="654083B9" w14:textId="77777777" w:rsidR="00476DC9" w:rsidRDefault="00476DC9" w:rsidP="00476DC9">
      <w:pPr>
        <w:spacing w:line="480" w:lineRule="auto"/>
        <w:rPr>
          <w:rFonts w:ascii="Arial" w:hAnsi="Arial" w:cs="Arial"/>
          <w:color w:val="000000"/>
        </w:rPr>
      </w:pPr>
    </w:p>
    <w:p w14:paraId="770A47DD" w14:textId="77777777" w:rsidR="00476DC9" w:rsidRDefault="00476DC9" w:rsidP="00476DC9">
      <w:pPr>
        <w:spacing w:line="480" w:lineRule="auto"/>
        <w:rPr>
          <w:rFonts w:ascii="Arial" w:hAnsi="Arial" w:cs="Arial"/>
          <w:color w:val="000000"/>
        </w:rPr>
      </w:pPr>
      <w:r>
        <w:rPr>
          <w:rFonts w:ascii="Arial" w:hAnsi="Arial" w:cs="Arial"/>
          <w:color w:val="000000"/>
          <w:shd w:val="clear" w:color="auto" w:fill="FFFFFF"/>
        </w:rPr>
        <w:t xml:space="preserve">“persons who are driving or riding in motor vehicles on a road to wear seat belts of such description as may be prescribed” </w:t>
      </w:r>
      <w:r>
        <w:rPr>
          <w:rFonts w:ascii="Arial" w:hAnsi="Arial" w:cs="Arial"/>
          <w:noProof/>
          <w:color w:val="000000"/>
        </w:rPr>
        <w:t>(Legislation.gov.uk, n.d.)</w:t>
      </w:r>
      <w:r>
        <w:rPr>
          <w:rFonts w:ascii="Arial" w:hAnsi="Arial" w:cs="Arial"/>
          <w:color w:val="000000"/>
        </w:rPr>
        <w:t xml:space="preserve"> </w:t>
      </w:r>
    </w:p>
    <w:p w14:paraId="6073EC8F" w14:textId="77777777" w:rsidR="00476DC9" w:rsidRDefault="00476DC9" w:rsidP="00476DC9">
      <w:pPr>
        <w:spacing w:line="480" w:lineRule="auto"/>
        <w:rPr>
          <w:rFonts w:ascii="Arial" w:hAnsi="Arial" w:cs="Arial"/>
          <w:color w:val="000000"/>
        </w:rPr>
      </w:pPr>
    </w:p>
    <w:p w14:paraId="5A470CC7" w14:textId="77777777" w:rsidR="00476DC9" w:rsidRDefault="00476DC9" w:rsidP="00476DC9">
      <w:pPr>
        <w:spacing w:line="480" w:lineRule="auto"/>
        <w:rPr>
          <w:rFonts w:ascii="Arial" w:hAnsi="Arial" w:cs="Arial"/>
        </w:rPr>
      </w:pPr>
      <w:r>
        <w:rPr>
          <w:rFonts w:ascii="Arial" w:hAnsi="Arial" w:cs="Arial"/>
          <w:color w:val="000000"/>
        </w:rPr>
        <w:t xml:space="preserve">This is an effective disruption tactic as it catches offenders, other members of the public see the proactive police operations and makes them think twice about wearing a seat belt. </w:t>
      </w:r>
      <w:r>
        <w:rPr>
          <w:rFonts w:ascii="Arial" w:hAnsi="Arial" w:cs="Arial"/>
        </w:rPr>
        <w:t>The offender will then be issued with a fixed penalty notice. A fixed penalty notice is;</w:t>
      </w:r>
    </w:p>
    <w:p w14:paraId="72C21E88" w14:textId="77777777" w:rsidR="00476DC9" w:rsidRDefault="00476DC9" w:rsidP="00476DC9">
      <w:pPr>
        <w:spacing w:line="480" w:lineRule="auto"/>
        <w:rPr>
          <w:rFonts w:ascii="Arial" w:hAnsi="Arial" w:cs="Arial"/>
          <w:color w:val="000000"/>
          <w:shd w:val="clear" w:color="auto" w:fill="FFFFFF"/>
        </w:rPr>
      </w:pPr>
    </w:p>
    <w:p w14:paraId="1C1A4B5C" w14:textId="77777777" w:rsidR="00476DC9" w:rsidRDefault="00476DC9" w:rsidP="00476DC9">
      <w:pPr>
        <w:pStyle w:val="NormalWeb"/>
        <w:spacing w:before="0" w:beforeAutospacing="0" w:after="0" w:afterAutospacing="0" w:line="480" w:lineRule="auto"/>
        <w:rPr>
          <w:rFonts w:ascii="Arial" w:hAnsi="Arial" w:cs="Arial"/>
          <w:color w:val="47474A"/>
          <w:spacing w:val="2"/>
        </w:rPr>
      </w:pPr>
      <w:r>
        <w:rPr>
          <w:rFonts w:ascii="Arial" w:hAnsi="Arial" w:cs="Arial"/>
        </w:rPr>
        <w:t>“</w:t>
      </w:r>
      <w:r>
        <w:rPr>
          <w:rFonts w:ascii="Arial" w:hAnsi="Arial" w:cs="Arial"/>
          <w:color w:val="47474A"/>
          <w:spacing w:val="2"/>
        </w:rPr>
        <w:t xml:space="preserve">A Fixed Penalty Notice, or a conditional offer of fixed penalty is an administrative alternative to prosecution before the magistrates’ court which includes a fine and in most cases penalty points too” </w:t>
      </w:r>
      <w:r>
        <w:rPr>
          <w:rFonts w:ascii="Arial" w:hAnsi="Arial" w:cs="Arial"/>
          <w:noProof/>
          <w:color w:val="47474A"/>
          <w:spacing w:val="2"/>
        </w:rPr>
        <w:t>(RAC , 2019)</w:t>
      </w:r>
    </w:p>
    <w:p w14:paraId="37C9B6F4" w14:textId="77777777" w:rsidR="00476DC9" w:rsidRDefault="00476DC9" w:rsidP="00476DC9">
      <w:pPr>
        <w:pStyle w:val="NormalWeb"/>
        <w:spacing w:before="0" w:beforeAutospacing="0" w:after="0" w:afterAutospacing="0" w:line="480" w:lineRule="auto"/>
        <w:rPr>
          <w:rFonts w:ascii="Arial" w:hAnsi="Arial" w:cs="Arial"/>
        </w:rPr>
      </w:pPr>
    </w:p>
    <w:p w14:paraId="507C80C3" w14:textId="77777777" w:rsidR="00476DC9" w:rsidRDefault="00476DC9" w:rsidP="00476DC9">
      <w:pPr>
        <w:pStyle w:val="NormalWeb"/>
        <w:spacing w:before="0" w:beforeAutospacing="0" w:after="0" w:afterAutospacing="0" w:line="480" w:lineRule="auto"/>
        <w:rPr>
          <w:rFonts w:ascii="Arial" w:hAnsi="Arial" w:cs="Arial"/>
        </w:rPr>
      </w:pPr>
      <w:r>
        <w:rPr>
          <w:rFonts w:ascii="Arial" w:hAnsi="Arial" w:cs="Arial"/>
        </w:rPr>
        <w:t xml:space="preserve">A fixed penalty notice is effective as it can be issued on the spot and saves time and the cost of attending courts. There are two types of fixed penalty notice which are “endorsable”, which means the offender will get a fine and points added to their licence and “non endorsable”, means the offender will only get a fine. In the case of not wearing a seat belt, it would be non- endorsable and the offender would receive a £100 fine. Offenders don’t have to accept the fixed penalty notice; however they would then have to attend court and if found guilty would receive a larger fine. </w:t>
      </w:r>
    </w:p>
    <w:p w14:paraId="536495AD" w14:textId="77777777" w:rsidR="00476DC9" w:rsidRDefault="00476DC9" w:rsidP="00476DC9">
      <w:pPr>
        <w:pStyle w:val="NormalWeb"/>
        <w:spacing w:before="0" w:beforeAutospacing="0" w:after="0" w:afterAutospacing="0" w:line="480" w:lineRule="auto"/>
        <w:rPr>
          <w:rFonts w:ascii="Arial" w:hAnsi="Arial" w:cs="Arial"/>
        </w:rPr>
      </w:pPr>
    </w:p>
    <w:p w14:paraId="54CEE9B5" w14:textId="77777777" w:rsidR="00476DC9" w:rsidRDefault="00476DC9" w:rsidP="00476DC9">
      <w:pPr>
        <w:spacing w:line="480" w:lineRule="auto"/>
        <w:rPr>
          <w:rFonts w:ascii="Arial" w:hAnsi="Arial" w:cs="Arial"/>
          <w:color w:val="000000"/>
        </w:rPr>
      </w:pPr>
      <w:r>
        <w:rPr>
          <w:rFonts w:ascii="Arial" w:hAnsi="Arial" w:cs="Arial"/>
          <w:color w:val="000000"/>
        </w:rPr>
        <w:t>A disruptive methods option used to combat “speeding” another of the “Fatal Five” are speed cameras. Fixed Speed cameras and average speed cameras are becoming more visible around the UK. There are also speed vans, which are moved around. They are generally installed on sections of road which has a history of safety problems. Within the South Wales Police region, they are managed by “GO Safe”, which is a;</w:t>
      </w:r>
    </w:p>
    <w:p w14:paraId="20E8B91F" w14:textId="77777777" w:rsidR="00476DC9" w:rsidRDefault="00476DC9" w:rsidP="00476DC9">
      <w:pPr>
        <w:spacing w:line="480" w:lineRule="auto"/>
        <w:rPr>
          <w:rFonts w:ascii="Arial" w:hAnsi="Arial" w:cs="Arial"/>
          <w:color w:val="000000"/>
        </w:rPr>
      </w:pPr>
    </w:p>
    <w:p w14:paraId="1B12911D" w14:textId="77777777" w:rsidR="00476DC9" w:rsidRDefault="00476DC9" w:rsidP="00476DC9">
      <w:pPr>
        <w:spacing w:line="480" w:lineRule="auto"/>
        <w:rPr>
          <w:rFonts w:ascii="Arial" w:hAnsi="Arial" w:cs="Arial"/>
          <w:shd w:val="clear" w:color="auto" w:fill="FFFFFF" w:themeFill="background1"/>
        </w:rPr>
      </w:pPr>
      <w:r>
        <w:rPr>
          <w:rFonts w:ascii="Arial" w:hAnsi="Arial" w:cs="Arial"/>
          <w:shd w:val="clear" w:color="auto" w:fill="FFFFFF" w:themeFill="background1"/>
        </w:rPr>
        <w:t xml:space="preserve">“Partnership is made up of 27 equal partners including the 22 Unitary authorities in Wales, four Welsh Police Forces and the Welsh Government” </w:t>
      </w:r>
      <w:r>
        <w:rPr>
          <w:rFonts w:ascii="Arial" w:hAnsi="Arial" w:cs="Arial"/>
          <w:noProof/>
          <w:shd w:val="clear" w:color="auto" w:fill="FFFFFF" w:themeFill="background1"/>
        </w:rPr>
        <w:t>(GO SAFE, n.d.)</w:t>
      </w:r>
    </w:p>
    <w:p w14:paraId="3255B783" w14:textId="77777777" w:rsidR="00476DC9" w:rsidRDefault="00476DC9" w:rsidP="00476DC9">
      <w:pPr>
        <w:spacing w:line="480" w:lineRule="auto"/>
        <w:rPr>
          <w:rFonts w:ascii="Arial" w:hAnsi="Arial" w:cs="Arial"/>
          <w:shd w:val="clear" w:color="auto" w:fill="FFFFFF" w:themeFill="background1"/>
        </w:rPr>
      </w:pPr>
    </w:p>
    <w:p w14:paraId="1D6DFC5A"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B0C0C"/>
        </w:rPr>
      </w:pPr>
      <w:r>
        <w:rPr>
          <w:rFonts w:ascii="Arial" w:hAnsi="Arial" w:cs="Arial"/>
          <w:color w:val="000000"/>
        </w:rPr>
        <w:t xml:space="preserve">The aim of the cameras is reducing the number of incidents and casualties of speeding. Offenders caught speeding are liable will be issued an </w:t>
      </w:r>
      <w:r>
        <w:rPr>
          <w:rFonts w:ascii="Arial" w:hAnsi="Arial" w:cs="Arial"/>
          <w:color w:val="0B0C0C"/>
        </w:rPr>
        <w:t>a Notice of Intended Prosecution under Section 172 of the Road traffic act, which is a letter sent to the owner of the vehicles home and asks for the details of the driver at the time of the offence. This must be returned within 28 days, telling the police who was driving the car. Once the information of the driver is returned a fixed penalty notice. Speeding is endorsable, so there would be 3 points added to a driver’s licence and a £100. However, they may be given the option to attend a speed awareness course, which negates the points and the fine. If the offender disputes the fixed penalty notice, then they would attend court and if found guilty potentially liable for points on their license and a higher fine:</w:t>
      </w:r>
    </w:p>
    <w:p w14:paraId="1F76C16B"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B0C0C"/>
        </w:rPr>
      </w:pPr>
    </w:p>
    <w:p w14:paraId="29E6EC9B"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 xml:space="preserve">“The amount you’re fined depends on what the speed limit was and how much over it you were driving. It’s usually a percentage of your weekly income, up to a maximum of £1,000 (£2,500 if you were driving on a motorway)” </w:t>
      </w:r>
      <w:r>
        <w:rPr>
          <w:rFonts w:ascii="Arial" w:hAnsi="Arial" w:cs="Arial"/>
          <w:noProof/>
          <w:color w:val="0B0C0C"/>
        </w:rPr>
        <w:t>(Gov.uk, n.d.)</w:t>
      </w:r>
    </w:p>
    <w:p w14:paraId="1B0FBBC5" w14:textId="77777777" w:rsidR="00476DC9" w:rsidRDefault="00476DC9" w:rsidP="00476DC9">
      <w:pPr>
        <w:shd w:val="clear" w:color="auto" w:fill="FFFFFF"/>
        <w:spacing w:line="480" w:lineRule="auto"/>
        <w:rPr>
          <w:rFonts w:ascii="Arial" w:hAnsi="Arial" w:cs="Arial"/>
          <w:color w:val="0B0C0C"/>
        </w:rPr>
      </w:pPr>
    </w:p>
    <w:p w14:paraId="45A336A7" w14:textId="77777777" w:rsidR="00476DC9" w:rsidRDefault="00476DC9" w:rsidP="00476DC9">
      <w:pPr>
        <w:spacing w:line="480" w:lineRule="auto"/>
        <w:rPr>
          <w:rFonts w:ascii="Arial" w:hAnsi="Arial" w:cs="Arial"/>
        </w:rPr>
      </w:pPr>
      <w:r>
        <w:rPr>
          <w:rFonts w:ascii="Arial" w:hAnsi="Arial" w:cs="Arial"/>
          <w:color w:val="0B0C0C"/>
        </w:rPr>
        <w:t>The effectiveness of speed cameras are a highly debated. A report carried out by</w:t>
      </w:r>
      <w:r>
        <w:rPr>
          <w:rFonts w:ascii="Arial" w:hAnsi="Arial" w:cs="Arial"/>
          <w:color w:val="6A7681"/>
        </w:rPr>
        <w:t xml:space="preserve"> </w:t>
      </w:r>
      <w:r>
        <w:rPr>
          <w:rFonts w:ascii="Arial" w:hAnsi="Arial" w:cs="Arial"/>
        </w:rPr>
        <w:t>Professor Richard Allsop of University College London for the RAC Foundation found that;</w:t>
      </w:r>
    </w:p>
    <w:p w14:paraId="21748674" w14:textId="77777777" w:rsidR="00476DC9" w:rsidRDefault="00476DC9" w:rsidP="00476DC9">
      <w:pPr>
        <w:spacing w:line="480" w:lineRule="auto"/>
        <w:rPr>
          <w:rFonts w:ascii="Arial" w:hAnsi="Arial" w:cs="Arial"/>
        </w:rPr>
      </w:pPr>
    </w:p>
    <w:p w14:paraId="0E56C531" w14:textId="77777777" w:rsidR="00476DC9" w:rsidRDefault="00476DC9" w:rsidP="00476DC9">
      <w:pPr>
        <w:spacing w:line="480" w:lineRule="auto"/>
        <w:rPr>
          <w:rFonts w:ascii="Arial" w:hAnsi="Arial" w:cs="Arial"/>
        </w:rPr>
      </w:pPr>
      <w:r>
        <w:rPr>
          <w:rFonts w:ascii="Arial" w:hAnsi="Arial" w:cs="Arial"/>
        </w:rPr>
        <w:t>“speed cameras have offered continuing road safety benefits since their widespread introduction between 2001 and 2005.</w:t>
      </w:r>
    </w:p>
    <w:p w14:paraId="31D7B35B" w14:textId="77777777" w:rsidR="00476DC9" w:rsidRDefault="00476DC9" w:rsidP="00476DC9">
      <w:pPr>
        <w:spacing w:line="480" w:lineRule="auto"/>
        <w:rPr>
          <w:rFonts w:ascii="Arial" w:hAnsi="Arial" w:cs="Arial"/>
        </w:rPr>
      </w:pPr>
      <w:r>
        <w:rPr>
          <w:rFonts w:ascii="Arial" w:hAnsi="Arial" w:cs="Arial"/>
        </w:rPr>
        <w:t xml:space="preserve">These benefits, Professor Allsop concludes, are not just to be found at camera sites but across the wider road network” </w:t>
      </w:r>
    </w:p>
    <w:p w14:paraId="3B0879A2" w14:textId="77777777" w:rsidR="00476DC9" w:rsidRDefault="00476DC9" w:rsidP="00476DC9">
      <w:pPr>
        <w:spacing w:line="480" w:lineRule="auto"/>
        <w:rPr>
          <w:rFonts w:ascii="Arial" w:hAnsi="Arial" w:cs="Arial"/>
        </w:rPr>
      </w:pPr>
      <w:r>
        <w:rPr>
          <w:rFonts w:ascii="Arial" w:hAnsi="Arial" w:cs="Arial"/>
          <w:noProof/>
        </w:rPr>
        <w:t>(RAC Foundation , 2010)</w:t>
      </w:r>
    </w:p>
    <w:p w14:paraId="4F2F11F2" w14:textId="77777777" w:rsidR="00476DC9" w:rsidRDefault="00476DC9" w:rsidP="00476DC9">
      <w:pPr>
        <w:spacing w:line="480" w:lineRule="auto"/>
        <w:rPr>
          <w:rFonts w:ascii="Arial" w:hAnsi="Arial" w:cs="Arial"/>
        </w:rPr>
      </w:pPr>
    </w:p>
    <w:p w14:paraId="5BD03F70" w14:textId="77777777" w:rsidR="00476DC9" w:rsidRDefault="00476DC9" w:rsidP="00476DC9">
      <w:pPr>
        <w:spacing w:line="480" w:lineRule="auto"/>
        <w:rPr>
          <w:rFonts w:ascii="Arial" w:hAnsi="Arial" w:cs="Arial"/>
        </w:rPr>
      </w:pPr>
      <w:r>
        <w:rPr>
          <w:rFonts w:ascii="Arial" w:hAnsi="Arial" w:cs="Arial"/>
        </w:rPr>
        <w:t xml:space="preserve">Whilst this report is dated, it states there are benefits of speed cameras. However, since their introduction there has been campaigning to remove speed cameras, with many believing they cause more accidents due to drivers breaking suddenly, causing further collisions. They are </w:t>
      </w:r>
      <w:r>
        <w:rPr>
          <w:rFonts w:ascii="Arial" w:hAnsi="Arial" w:cs="Arial"/>
        </w:rPr>
        <w:lastRenderedPageBreak/>
        <w:t xml:space="preserve">also seen as an easy way for Police forces to generate cash, with many not realising the funds go to the UK treasury. </w:t>
      </w:r>
    </w:p>
    <w:p w14:paraId="5F1E9350" w14:textId="77777777" w:rsidR="00476DC9" w:rsidRDefault="00476DC9" w:rsidP="00476DC9">
      <w:pPr>
        <w:spacing w:line="480" w:lineRule="auto"/>
        <w:rPr>
          <w:rFonts w:ascii="Arial" w:hAnsi="Arial" w:cs="Arial"/>
        </w:rPr>
      </w:pPr>
    </w:p>
    <w:p w14:paraId="330645EC"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Drivers using mobile phones whilst driving can also be stopped by a police officer utilising section 163 of the Road Traffic Act to stop the offender. Under section 41D of the Road Traffic Act 1988 it states;</w:t>
      </w:r>
    </w:p>
    <w:p w14:paraId="12B52AC1" w14:textId="77777777" w:rsidR="00476DC9" w:rsidRDefault="00476DC9" w:rsidP="00476DC9">
      <w:pPr>
        <w:shd w:val="clear" w:color="auto" w:fill="FFFFFF"/>
        <w:spacing w:line="480" w:lineRule="auto"/>
        <w:rPr>
          <w:rFonts w:ascii="Arial" w:hAnsi="Arial" w:cs="Arial"/>
          <w:color w:val="0B0C0C"/>
        </w:rPr>
      </w:pPr>
    </w:p>
    <w:p w14:paraId="4B35F48C" w14:textId="77777777" w:rsidR="00476DC9" w:rsidRDefault="00476DC9" w:rsidP="00476DC9">
      <w:pPr>
        <w:pStyle w:val="legrhs"/>
        <w:shd w:val="clear" w:color="auto" w:fill="FFFFFF"/>
        <w:spacing w:before="0" w:beforeAutospacing="0" w:after="0" w:afterAutospacing="0" w:line="480" w:lineRule="auto"/>
        <w:rPr>
          <w:rFonts w:ascii="Arial" w:hAnsi="Arial" w:cs="Arial"/>
          <w:color w:val="000000"/>
        </w:rPr>
      </w:pPr>
      <w:r>
        <w:rPr>
          <w:rStyle w:val="legaddition"/>
          <w:rFonts w:ascii="Arial" w:hAnsi="Arial" w:cs="Arial"/>
          <w:color w:val="000000"/>
        </w:rPr>
        <w:t>“A person who contravenes or fails to comply with a construction and use requirement—</w:t>
      </w:r>
    </w:p>
    <w:p w14:paraId="6FF36ECE" w14:textId="77777777" w:rsidR="00476DC9" w:rsidRDefault="00476DC9" w:rsidP="00476DC9">
      <w:pPr>
        <w:pStyle w:val="legclearfix"/>
        <w:shd w:val="clear" w:color="auto" w:fill="FFFFFF"/>
        <w:spacing w:before="0" w:beforeAutospacing="0" w:after="0" w:afterAutospacing="0" w:line="480" w:lineRule="auto"/>
        <w:rPr>
          <w:rFonts w:ascii="Arial" w:hAnsi="Arial" w:cs="Arial"/>
          <w:color w:val="000000"/>
        </w:rPr>
      </w:pPr>
      <w:r>
        <w:rPr>
          <w:rStyle w:val="legaddition"/>
          <w:rFonts w:ascii="Arial" w:hAnsi="Arial" w:cs="Arial"/>
          <w:color w:val="000000"/>
        </w:rPr>
        <w:t>(a)as to not driving a motor vehicle in a position which does not give proper control or a full view of the road and traffic ahead, or not causing or permitting the driving of a motor vehicle by another person in such a position, or</w:t>
      </w:r>
    </w:p>
    <w:p w14:paraId="68EECDC5" w14:textId="77777777" w:rsidR="00476DC9" w:rsidRDefault="00476DC9" w:rsidP="00476DC9">
      <w:pPr>
        <w:pStyle w:val="legclearfix"/>
        <w:shd w:val="clear" w:color="auto" w:fill="FFFFFF"/>
        <w:spacing w:before="0" w:beforeAutospacing="0" w:after="0" w:afterAutospacing="0" w:line="480" w:lineRule="auto"/>
        <w:rPr>
          <w:rStyle w:val="legaddition"/>
          <w:rFonts w:ascii="Arial" w:hAnsi="Arial" w:cs="Arial"/>
        </w:rPr>
      </w:pPr>
      <w:r>
        <w:rPr>
          <w:rStyle w:val="legaddition"/>
          <w:rFonts w:ascii="Arial" w:hAnsi="Arial" w:cs="Arial"/>
          <w:color w:val="000000"/>
        </w:rPr>
        <w:t>(b)as to not driving or supervising the driving of a motor vehicle while using a hand-held mobile telephone or other hand-held interactive communication device, or not causing or permitting the driving of a motor vehicle by another person using such a telephone or other device”</w:t>
      </w:r>
    </w:p>
    <w:p w14:paraId="2C58DF00" w14:textId="77777777" w:rsidR="00476DC9" w:rsidRDefault="00476DC9" w:rsidP="00476DC9">
      <w:pPr>
        <w:pStyle w:val="legclearfix"/>
        <w:shd w:val="clear" w:color="auto" w:fill="FFFFFF"/>
        <w:spacing w:before="0" w:beforeAutospacing="0" w:after="0" w:afterAutospacing="0" w:line="480" w:lineRule="auto"/>
      </w:pPr>
      <w:r>
        <w:rPr>
          <w:rFonts w:ascii="Arial" w:hAnsi="Arial" w:cs="Arial"/>
          <w:noProof/>
          <w:color w:val="000000"/>
        </w:rPr>
        <w:t>(Legislation.gov.uk, n.d.)</w:t>
      </w:r>
    </w:p>
    <w:p w14:paraId="686FD412" w14:textId="77777777" w:rsidR="00476DC9" w:rsidRDefault="00476DC9" w:rsidP="00476DC9">
      <w:pPr>
        <w:shd w:val="clear" w:color="auto" w:fill="FFFFFF"/>
        <w:spacing w:line="480" w:lineRule="auto"/>
        <w:rPr>
          <w:rFonts w:ascii="Arial" w:hAnsi="Arial" w:cs="Arial"/>
          <w:color w:val="0B0C0C"/>
        </w:rPr>
      </w:pPr>
    </w:p>
    <w:p w14:paraId="2527A4E9"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 xml:space="preserve">A driver using a mobile phone, handheld electronic devise such as smart watches or satellite navigation whilst driving would be issued a Fixed Penalty Notice. It is endurable so the offender would receive a £200 fine and 6 points on their licence. However, the if the offender caused a road traffic incident, then the driver would almost certainly attend court is liable for a prison sentence.  </w:t>
      </w:r>
    </w:p>
    <w:p w14:paraId="7CEE4779" w14:textId="77777777" w:rsidR="00476DC9" w:rsidRDefault="00476DC9" w:rsidP="00476DC9">
      <w:pPr>
        <w:shd w:val="clear" w:color="auto" w:fill="FFFFFF"/>
        <w:spacing w:line="480" w:lineRule="auto"/>
        <w:rPr>
          <w:rFonts w:ascii="Arial" w:hAnsi="Arial" w:cs="Arial"/>
          <w:color w:val="0B0C0C"/>
        </w:rPr>
      </w:pPr>
    </w:p>
    <w:p w14:paraId="5C38DC13" w14:textId="77777777" w:rsidR="00476DC9" w:rsidRDefault="00476DC9" w:rsidP="00476DC9">
      <w:pPr>
        <w:pStyle w:val="NormalWeb"/>
        <w:spacing w:before="0" w:beforeAutospacing="0" w:after="0" w:afterAutospacing="0" w:line="480" w:lineRule="auto"/>
        <w:rPr>
          <w:rFonts w:ascii="Arial" w:hAnsi="Arial" w:cs="Arial"/>
          <w:color w:val="000000"/>
          <w:spacing w:val="3"/>
        </w:rPr>
      </w:pPr>
      <w:r>
        <w:rPr>
          <w:rFonts w:ascii="Arial" w:hAnsi="Arial" w:cs="Arial"/>
          <w:color w:val="0B0C0C"/>
        </w:rPr>
        <w:t xml:space="preserve">So, the criminal offences discussed have very few options for police to disrupt other than to proactively set up campaigns to educate road users on the dangers of the offences, set up patrols or road blocks and requiring police officers to be proactive and utilise the laws in order to deal with the offences real time. Much like other aspects of policing, policing of the road network also relies on intelligence in which police officers can act on. </w:t>
      </w:r>
      <w:r>
        <w:rPr>
          <w:rFonts w:ascii="Arial" w:hAnsi="Arial" w:cs="Arial"/>
          <w:color w:val="000000"/>
          <w:spacing w:val="3"/>
        </w:rPr>
        <w:t>HMICFRS defined community intelligence as:</w:t>
      </w:r>
    </w:p>
    <w:p w14:paraId="0C5FAD22" w14:textId="77777777" w:rsidR="00476DC9" w:rsidRDefault="00476DC9" w:rsidP="00476DC9">
      <w:pPr>
        <w:spacing w:line="480" w:lineRule="auto"/>
        <w:rPr>
          <w:rFonts w:ascii="Arial" w:hAnsi="Arial" w:cs="Arial"/>
          <w:color w:val="000000"/>
          <w:spacing w:val="3"/>
        </w:rPr>
      </w:pPr>
      <w:r>
        <w:rPr>
          <w:rFonts w:ascii="Arial" w:hAnsi="Arial" w:cs="Arial"/>
          <w:color w:val="000000"/>
          <w:spacing w:val="3"/>
        </w:rPr>
        <w:lastRenderedPageBreak/>
        <w:t>“Local information, direct or indirect, that when assessed provides intelligence on the quality of life experienced by individuals and groups, that informs both the strategic and operational perspectives in the policing of local communities”</w:t>
      </w:r>
    </w:p>
    <w:p w14:paraId="4D8197DD" w14:textId="77777777" w:rsidR="00476DC9" w:rsidRDefault="00476DC9" w:rsidP="00476DC9">
      <w:pPr>
        <w:spacing w:line="480" w:lineRule="auto"/>
        <w:rPr>
          <w:rFonts w:ascii="Arial" w:hAnsi="Arial" w:cs="Arial"/>
          <w:color w:val="000000"/>
          <w:spacing w:val="3"/>
        </w:rPr>
      </w:pPr>
      <w:r>
        <w:rPr>
          <w:rFonts w:ascii="Arial" w:hAnsi="Arial" w:cs="Arial"/>
          <w:noProof/>
          <w:color w:val="000000"/>
          <w:spacing w:val="3"/>
        </w:rPr>
        <w:t>(Collage of Policing , n.d.)</w:t>
      </w:r>
    </w:p>
    <w:p w14:paraId="7FABE10F" w14:textId="77777777" w:rsidR="00476DC9" w:rsidRDefault="00476DC9" w:rsidP="00476DC9">
      <w:pPr>
        <w:spacing w:line="480" w:lineRule="auto"/>
        <w:rPr>
          <w:rFonts w:ascii="Arial" w:hAnsi="Arial" w:cs="Arial"/>
          <w:color w:val="000000"/>
          <w:spacing w:val="3"/>
        </w:rPr>
      </w:pPr>
    </w:p>
    <w:p w14:paraId="7FE5EC3D"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Two common road offences where intelligence proves useful, whilst both offences can also be picked up on routine patrols, are Drink or Drug Driving and driving without a licence. Police office can act on the intelligence and target times and places where the offender is likely to commit the crimes. Under section 4 (1) of the Road Traffic Act the drivers which states.</w:t>
      </w:r>
    </w:p>
    <w:p w14:paraId="32A4E0AA" w14:textId="77777777" w:rsidR="00476DC9" w:rsidRDefault="00476DC9" w:rsidP="00476DC9">
      <w:pPr>
        <w:shd w:val="clear" w:color="auto" w:fill="FFFFFF"/>
        <w:spacing w:line="480" w:lineRule="auto"/>
        <w:rPr>
          <w:rFonts w:ascii="Arial" w:hAnsi="Arial" w:cs="Arial"/>
          <w:color w:val="0B0C0C"/>
        </w:rPr>
      </w:pPr>
    </w:p>
    <w:p w14:paraId="7A4BA103" w14:textId="77777777" w:rsidR="00476DC9" w:rsidRDefault="00476DC9" w:rsidP="00476DC9">
      <w:pPr>
        <w:shd w:val="clear" w:color="auto" w:fill="FFFFFF"/>
        <w:spacing w:line="480" w:lineRule="auto"/>
        <w:rPr>
          <w:rFonts w:ascii="Arial" w:hAnsi="Arial" w:cs="Arial"/>
          <w:color w:val="000000"/>
          <w:shd w:val="clear" w:color="auto" w:fill="FFFFFF"/>
        </w:rPr>
      </w:pPr>
      <w:r>
        <w:rPr>
          <w:rFonts w:ascii="Arial" w:hAnsi="Arial" w:cs="Arial"/>
          <w:color w:val="000000"/>
          <w:shd w:val="clear" w:color="auto" w:fill="FFFFFF"/>
        </w:rPr>
        <w:t>“A person who, when driving or attempting to drive a </w:t>
      </w:r>
      <w:r>
        <w:rPr>
          <w:rStyle w:val="legchangedelimiter"/>
          <w:rFonts w:ascii="Arial" w:eastAsiaTheme="majorEastAsia" w:hAnsi="Arial" w:cs="Arial"/>
          <w:color w:val="000000"/>
          <w:shd w:val="clear" w:color="auto" w:fill="FFFFFF"/>
        </w:rPr>
        <w:t>(</w:t>
      </w:r>
      <w:r>
        <w:rPr>
          <w:rStyle w:val="legaddition"/>
          <w:rFonts w:ascii="Arial" w:hAnsi="Arial" w:cs="Arial"/>
          <w:color w:val="000000"/>
          <w:shd w:val="clear" w:color="auto" w:fill="FFFFFF"/>
        </w:rPr>
        <w:t>mechanically propelled vehicle</w:t>
      </w:r>
      <w:r>
        <w:rPr>
          <w:rStyle w:val="legchangedelimiter"/>
          <w:rFonts w:ascii="Arial" w:eastAsiaTheme="majorEastAsia" w:hAnsi="Arial" w:cs="Arial"/>
          <w:color w:val="000000"/>
          <w:shd w:val="clear" w:color="auto" w:fill="FFFFFF"/>
        </w:rPr>
        <w:t>)</w:t>
      </w:r>
      <w:r>
        <w:rPr>
          <w:rFonts w:ascii="Arial" w:hAnsi="Arial" w:cs="Arial"/>
          <w:color w:val="000000"/>
          <w:shd w:val="clear" w:color="auto" w:fill="FFFFFF"/>
        </w:rPr>
        <w:t xml:space="preserve"> on a road or other public place, is unfit to drive through drink or drugs is guilty of an offence” </w:t>
      </w:r>
      <w:r>
        <w:rPr>
          <w:rFonts w:ascii="Arial" w:hAnsi="Arial" w:cs="Arial"/>
          <w:noProof/>
          <w:color w:val="000000"/>
          <w:shd w:val="clear" w:color="auto" w:fill="FFFFFF"/>
        </w:rPr>
        <w:t>(Legislation.gov.uk , n.d.)</w:t>
      </w:r>
    </w:p>
    <w:p w14:paraId="426CE654" w14:textId="77777777" w:rsidR="00476DC9" w:rsidRDefault="00476DC9" w:rsidP="00476DC9">
      <w:pPr>
        <w:shd w:val="clear" w:color="auto" w:fill="FFFFFF"/>
        <w:spacing w:line="480" w:lineRule="auto"/>
        <w:rPr>
          <w:rFonts w:ascii="Arial" w:hAnsi="Arial" w:cs="Arial"/>
          <w:color w:val="0B0C0C"/>
        </w:rPr>
      </w:pPr>
    </w:p>
    <w:p w14:paraId="66CCF044"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 xml:space="preserve">Offenders are required are required to provide a roadside breath test, and traffic police can also carry out a roadside drug test. If the driver’s test is above the specified limit or found to have drugs in their system, then they will be arrest under conveyed to custody. </w:t>
      </w:r>
    </w:p>
    <w:p w14:paraId="5F2A530B" w14:textId="77777777" w:rsidR="00476DC9" w:rsidRDefault="00476DC9" w:rsidP="00476DC9">
      <w:pPr>
        <w:shd w:val="clear" w:color="auto" w:fill="FFFFFF"/>
        <w:spacing w:line="480" w:lineRule="auto"/>
        <w:rPr>
          <w:rFonts w:ascii="Arial" w:hAnsi="Arial" w:cs="Arial"/>
          <w:color w:val="0B0C0C"/>
        </w:rPr>
      </w:pPr>
    </w:p>
    <w:p w14:paraId="75C0ADE0" w14:textId="77777777" w:rsidR="00476DC9" w:rsidRDefault="00476DC9" w:rsidP="00476DC9">
      <w:pPr>
        <w:shd w:val="clear" w:color="auto" w:fill="FFFFFF"/>
        <w:spacing w:line="480" w:lineRule="auto"/>
        <w:rPr>
          <w:rFonts w:ascii="Arial" w:hAnsi="Arial" w:cs="Arial"/>
          <w:color w:val="0B0C0C"/>
        </w:rPr>
      </w:pPr>
    </w:p>
    <w:p w14:paraId="7BDB6541" w14:textId="77777777" w:rsidR="00476DC9" w:rsidRDefault="00476DC9" w:rsidP="00476DC9">
      <w:pPr>
        <w:shd w:val="clear" w:color="auto" w:fill="FFFFFF"/>
        <w:spacing w:line="480" w:lineRule="auto"/>
        <w:rPr>
          <w:rFonts w:ascii="Arial" w:hAnsi="Arial" w:cs="Arial"/>
          <w:color w:val="0B0C0C"/>
        </w:rPr>
      </w:pPr>
      <w:r>
        <w:rPr>
          <w:rFonts w:ascii="Arial" w:hAnsi="Arial" w:cs="Arial"/>
          <w:color w:val="0B0C0C"/>
        </w:rPr>
        <w:t>Whilst the afore mentioned offences are specific road traffic offences, the public highways are also used by criminals</w:t>
      </w:r>
    </w:p>
    <w:p w14:paraId="2AC86A9F" w14:textId="77777777" w:rsidR="00476DC9" w:rsidRDefault="00476DC9" w:rsidP="00476DC9">
      <w:pPr>
        <w:shd w:val="clear" w:color="auto" w:fill="FFFFFF"/>
        <w:spacing w:line="480" w:lineRule="auto"/>
        <w:rPr>
          <w:rFonts w:ascii="Arial" w:hAnsi="Arial" w:cs="Arial"/>
          <w:color w:val="0B0C0C"/>
        </w:rPr>
      </w:pPr>
    </w:p>
    <w:p w14:paraId="65AF20EA" w14:textId="77777777" w:rsidR="00476DC9" w:rsidRDefault="00476DC9" w:rsidP="00476DC9">
      <w:pPr>
        <w:spacing w:line="480" w:lineRule="auto"/>
        <w:rPr>
          <w:rFonts w:ascii="Arial" w:hAnsi="Arial" w:cs="Arial"/>
        </w:rPr>
      </w:pPr>
      <w:r>
        <w:rPr>
          <w:rFonts w:ascii="Arial" w:hAnsi="Arial" w:cs="Arial"/>
        </w:rPr>
        <w:t>“the road network will be used by criminals in the furtherance of their socially damaging enterprises. Offenders will use the road network to facilitate the commission of crimes including smuggling and cargo theft, county lines exploitation, facilitating burglary and crimes of violence”</w:t>
      </w:r>
    </w:p>
    <w:p w14:paraId="0A8E91F8" w14:textId="77777777" w:rsidR="00476DC9" w:rsidRDefault="00476DC9" w:rsidP="00476DC9">
      <w:pPr>
        <w:spacing w:line="480" w:lineRule="auto"/>
        <w:rPr>
          <w:rFonts w:ascii="Arial" w:hAnsi="Arial" w:cs="Arial"/>
        </w:rPr>
      </w:pPr>
      <w:r>
        <w:rPr>
          <w:rFonts w:ascii="Arial" w:hAnsi="Arial" w:cs="Arial"/>
          <w:noProof/>
        </w:rPr>
        <w:t>(Department for Transport, 2020)</w:t>
      </w:r>
    </w:p>
    <w:p w14:paraId="1A828C38" w14:textId="77777777" w:rsidR="00476DC9" w:rsidRDefault="00476DC9" w:rsidP="00476DC9">
      <w:pPr>
        <w:shd w:val="clear" w:color="auto" w:fill="FFFFFF"/>
        <w:spacing w:line="480" w:lineRule="auto"/>
        <w:rPr>
          <w:rFonts w:ascii="Arial" w:hAnsi="Arial" w:cs="Arial"/>
          <w:color w:val="0B0C0C"/>
        </w:rPr>
      </w:pPr>
    </w:p>
    <w:p w14:paraId="1D4A11DE"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00000"/>
        </w:rPr>
      </w:pPr>
      <w:r>
        <w:rPr>
          <w:rFonts w:ascii="Arial" w:hAnsi="Arial" w:cs="Arial"/>
          <w:color w:val="0B0C0C"/>
        </w:rPr>
        <w:lastRenderedPageBreak/>
        <w:t xml:space="preserve">The referenced crimes again rely on investigations built around police intelligence. Intelligence can come from members of the public or even submitted by officers based from un related enquires. More reliable intelligence is often obtained from </w:t>
      </w:r>
      <w:r>
        <w:rPr>
          <w:rFonts w:ascii="Arial" w:hAnsi="Arial" w:cs="Arial"/>
          <w:color w:val="000000"/>
        </w:rPr>
        <w:t>Covert Human Intelligence Source (CHIS). A CHIS is;</w:t>
      </w:r>
    </w:p>
    <w:p w14:paraId="3D9C3D1A" w14:textId="77777777" w:rsidR="00476DC9" w:rsidRDefault="00476DC9" w:rsidP="00476DC9">
      <w:pPr>
        <w:pStyle w:val="NormalWeb"/>
        <w:shd w:val="clear" w:color="auto" w:fill="FFFFFF"/>
        <w:spacing w:before="0" w:beforeAutospacing="0" w:after="0" w:afterAutospacing="0" w:line="480" w:lineRule="auto"/>
        <w:rPr>
          <w:rFonts w:ascii="Arial" w:hAnsi="Arial" w:cs="Arial"/>
          <w:color w:val="000000"/>
        </w:rPr>
      </w:pPr>
      <w:r>
        <w:rPr>
          <w:rFonts w:ascii="Arial" w:hAnsi="Arial" w:cs="Arial"/>
          <w:color w:val="000000"/>
        </w:rPr>
        <w:t>“a person who establishes or maintains a personal or other relationship with another person for the covert purpose of facilitating anything that:</w:t>
      </w:r>
    </w:p>
    <w:p w14:paraId="2DE0E4EA" w14:textId="77777777" w:rsidR="00476DC9" w:rsidRDefault="00476DC9" w:rsidP="00476DC9">
      <w:pPr>
        <w:shd w:val="clear" w:color="auto" w:fill="FFFFFF"/>
        <w:spacing w:line="480" w:lineRule="auto"/>
        <w:rPr>
          <w:rFonts w:ascii="Arial" w:hAnsi="Arial" w:cs="Arial"/>
          <w:color w:val="000000"/>
        </w:rPr>
      </w:pPr>
      <w:r>
        <w:rPr>
          <w:rFonts w:ascii="Arial" w:hAnsi="Arial" w:cs="Arial"/>
          <w:color w:val="000000"/>
        </w:rPr>
        <w:t>i ) covertly uses such a relationship to obtain information or to provide access to any information to another person; or        </w:t>
      </w:r>
    </w:p>
    <w:p w14:paraId="27BAB003" w14:textId="77777777" w:rsidR="00476DC9" w:rsidRDefault="00476DC9" w:rsidP="00476DC9">
      <w:pPr>
        <w:shd w:val="clear" w:color="auto" w:fill="FFFFFF"/>
        <w:spacing w:line="480" w:lineRule="auto"/>
        <w:rPr>
          <w:rFonts w:ascii="Arial" w:hAnsi="Arial" w:cs="Arial"/>
          <w:color w:val="000000"/>
        </w:rPr>
      </w:pPr>
      <w:r>
        <w:rPr>
          <w:rFonts w:ascii="Arial" w:hAnsi="Arial" w:cs="Arial"/>
          <w:color w:val="000000"/>
        </w:rPr>
        <w:t xml:space="preserve">ii) covertly discloses information obtained by the use of such a relationship or as a consequence of the existence of such a relationship” </w:t>
      </w:r>
      <w:r>
        <w:rPr>
          <w:rFonts w:ascii="Arial" w:hAnsi="Arial" w:cs="Arial"/>
          <w:noProof/>
          <w:color w:val="000000"/>
        </w:rPr>
        <w:t>(Moray Council , n.d.)</w:t>
      </w:r>
    </w:p>
    <w:p w14:paraId="3FFF361C" w14:textId="77777777" w:rsidR="00476DC9" w:rsidRDefault="00476DC9" w:rsidP="00476DC9">
      <w:pPr>
        <w:shd w:val="clear" w:color="auto" w:fill="FFFFFF"/>
        <w:spacing w:line="480" w:lineRule="auto"/>
        <w:rPr>
          <w:rFonts w:ascii="Arial" w:hAnsi="Arial" w:cs="Arial"/>
        </w:rPr>
      </w:pPr>
    </w:p>
    <w:p w14:paraId="3CCBB3E7" w14:textId="77777777" w:rsidR="00476DC9" w:rsidRDefault="00476DC9" w:rsidP="00476DC9">
      <w:pPr>
        <w:shd w:val="clear" w:color="auto" w:fill="FFFFFF"/>
        <w:spacing w:line="480" w:lineRule="auto"/>
        <w:rPr>
          <w:rFonts w:ascii="Arial" w:hAnsi="Arial" w:cs="Arial"/>
        </w:rPr>
      </w:pPr>
      <w:r>
        <w:rPr>
          <w:rFonts w:ascii="Arial" w:hAnsi="Arial" w:cs="Arial"/>
        </w:rPr>
        <w:t>Any intelligence that is obtained and it is found that road networks are being utilised can then be acted upon. One important tool is Automatic Number Plate Recognition (ANPR). ANPR is;</w:t>
      </w:r>
    </w:p>
    <w:p w14:paraId="6DC175B0" w14:textId="77777777" w:rsidR="00476DC9" w:rsidRDefault="00476DC9" w:rsidP="00476DC9">
      <w:pPr>
        <w:shd w:val="clear" w:color="auto" w:fill="FFFFFF"/>
        <w:spacing w:line="480" w:lineRule="auto"/>
        <w:rPr>
          <w:rFonts w:ascii="Arial" w:hAnsi="Arial" w:cs="Arial"/>
        </w:rPr>
      </w:pPr>
    </w:p>
    <w:p w14:paraId="31CCD9CC" w14:textId="77777777" w:rsidR="00476DC9" w:rsidRDefault="00476DC9" w:rsidP="00476DC9">
      <w:pPr>
        <w:pStyle w:val="Heading2"/>
        <w:spacing w:before="0" w:beforeAutospacing="0" w:after="0" w:afterAutospacing="0" w:line="480" w:lineRule="auto"/>
        <w:rPr>
          <w:rFonts w:ascii="Arial" w:hAnsi="Arial" w:cs="Arial"/>
          <w:b w:val="0"/>
          <w:bCs w:val="0"/>
          <w:sz w:val="24"/>
          <w:szCs w:val="24"/>
        </w:rPr>
      </w:pPr>
      <w:r>
        <w:rPr>
          <w:rFonts w:ascii="Arial" w:hAnsi="Arial" w:cs="Arial"/>
          <w:b w:val="0"/>
          <w:bCs w:val="0"/>
          <w:sz w:val="24"/>
          <w:szCs w:val="24"/>
        </w:rPr>
        <w:t>“Automatic Number Plate Recognition (ANPR) cameras are specialised surveillance units designed to detect, record and log vehicle licence plates”</w:t>
      </w:r>
    </w:p>
    <w:p w14:paraId="1ACC4080" w14:textId="77777777" w:rsidR="00476DC9" w:rsidRDefault="00476DC9" w:rsidP="00476DC9">
      <w:pPr>
        <w:pStyle w:val="Heading2"/>
        <w:spacing w:before="0" w:beforeAutospacing="0" w:after="0" w:afterAutospacing="0" w:line="480" w:lineRule="auto"/>
        <w:rPr>
          <w:rFonts w:ascii="Arial" w:hAnsi="Arial" w:cs="Arial"/>
          <w:b w:val="0"/>
          <w:bCs w:val="0"/>
          <w:sz w:val="24"/>
          <w:szCs w:val="24"/>
        </w:rPr>
      </w:pPr>
      <w:r>
        <w:rPr>
          <w:rFonts w:ascii="Arial" w:hAnsi="Arial" w:cs="Arial"/>
          <w:noProof/>
          <w:sz w:val="24"/>
          <w:szCs w:val="24"/>
        </w:rPr>
        <w:t>(WCCTV, n.d.)</w:t>
      </w:r>
    </w:p>
    <w:p w14:paraId="28D33CBA" w14:textId="77777777" w:rsidR="00476DC9" w:rsidRDefault="00476DC9" w:rsidP="00476DC9">
      <w:pPr>
        <w:pStyle w:val="Heading2"/>
        <w:spacing w:before="0" w:beforeAutospacing="0" w:after="0" w:afterAutospacing="0" w:line="480" w:lineRule="auto"/>
        <w:rPr>
          <w:rFonts w:ascii="Arial" w:hAnsi="Arial" w:cs="Arial"/>
          <w:b w:val="0"/>
          <w:bCs w:val="0"/>
          <w:sz w:val="24"/>
          <w:szCs w:val="24"/>
        </w:rPr>
      </w:pPr>
    </w:p>
    <w:p w14:paraId="4ACD7753" w14:textId="77777777" w:rsidR="00476DC9" w:rsidRDefault="00476DC9" w:rsidP="00476DC9">
      <w:pPr>
        <w:pStyle w:val="Heading2"/>
        <w:spacing w:before="0" w:beforeAutospacing="0" w:after="0" w:afterAutospacing="0" w:line="480" w:lineRule="auto"/>
        <w:rPr>
          <w:rFonts w:ascii="Arial" w:hAnsi="Arial" w:cs="Arial"/>
          <w:b w:val="0"/>
          <w:bCs w:val="0"/>
          <w:sz w:val="24"/>
          <w:szCs w:val="24"/>
        </w:rPr>
      </w:pPr>
      <w:r>
        <w:rPr>
          <w:rFonts w:ascii="Arial" w:hAnsi="Arial" w:cs="Arial"/>
          <w:b w:val="0"/>
          <w:bCs w:val="0"/>
          <w:sz w:val="24"/>
          <w:szCs w:val="24"/>
        </w:rPr>
        <w:t xml:space="preserve">The supply of drugs is example of how police can use ANPR can be used to disrupt criminal activity on the road. Through intelligence obtained, if police can get registration plates of the cars used to transport the drugs, ANPR can be use d to monitor hits of that vehicle, where it has been and potentially any other vehicles it may come in to contact with. From here officers can then trace and build further intelligence of those involved. This is particularly useful when mapping out Organised Crime groups (OCG’s) and identifying county lines operations and disrupting their supply routes. ANPR cameras are generally in fixed locations, however Traffic Police also have them fitted to their vehicle. Whilst ANPR is extremely useful, the positioning could be an issue as there tends to be more in built up city areas or on main roads and limited numbers in valley communities where drug supply and dealing is quite high. </w:t>
      </w:r>
    </w:p>
    <w:p w14:paraId="47677721" w14:textId="77777777" w:rsidR="00476DC9" w:rsidRDefault="00476DC9" w:rsidP="00476DC9">
      <w:pPr>
        <w:spacing w:line="480" w:lineRule="auto"/>
        <w:rPr>
          <w:rFonts w:ascii="Arial" w:hAnsi="Arial" w:cs="Arial"/>
          <w:sz w:val="22"/>
          <w:szCs w:val="22"/>
        </w:rPr>
      </w:pPr>
    </w:p>
    <w:p w14:paraId="67520DDE" w14:textId="77777777" w:rsidR="00476DC9" w:rsidRDefault="00476DC9" w:rsidP="00476DC9">
      <w:pPr>
        <w:spacing w:line="480" w:lineRule="auto"/>
        <w:rPr>
          <w:rFonts w:ascii="Arial" w:hAnsi="Arial" w:cs="Arial"/>
        </w:rPr>
      </w:pPr>
      <w:r>
        <w:rPr>
          <w:rFonts w:ascii="Arial" w:hAnsi="Arial" w:cs="Arial"/>
        </w:rPr>
        <w:t xml:space="preserve">Police forces have a number of effective disruptive methods from proactively educating delivers to the dangers of the fatal five and other road traffic offences. ANPR is also a highly effective tool, however, there potentially are not enough Traffic Officers to police the length of the roads in the UK. The same goes for response Police Officers, who would need to proactively patrol areas </w:t>
      </w:r>
    </w:p>
    <w:p w14:paraId="51EAF888" w14:textId="77777777" w:rsidR="00476DC9" w:rsidRDefault="00476DC9" w:rsidP="00476DC9">
      <w:pPr>
        <w:spacing w:after="225"/>
        <w:rPr>
          <w:rFonts w:ascii="Arial" w:hAnsi="Arial" w:cs="Arial"/>
          <w:sz w:val="22"/>
          <w:szCs w:val="22"/>
        </w:rPr>
      </w:pPr>
    </w:p>
    <w:p w14:paraId="3E4D4F0D" w14:textId="77777777" w:rsidR="00476DC9" w:rsidRDefault="00476DC9" w:rsidP="00476DC9">
      <w:pPr>
        <w:pStyle w:val="Heading1"/>
        <w:rPr>
          <w:rFonts w:cs="Times New Roman"/>
        </w:rPr>
      </w:pPr>
      <w:r>
        <w:t>Bibliography</w:t>
      </w:r>
    </w:p>
    <w:p w14:paraId="36DE70CD" w14:textId="77777777" w:rsidR="00476DC9" w:rsidRDefault="00476DC9" w:rsidP="00476DC9">
      <w:pPr>
        <w:pStyle w:val="Bibliography"/>
        <w:rPr>
          <w:noProof/>
        </w:rPr>
      </w:pPr>
      <w:r>
        <w:rPr>
          <w:noProof/>
        </w:rPr>
        <w:t xml:space="preserve">Anon., 2019. </w:t>
      </w:r>
      <w:r>
        <w:rPr>
          <w:i/>
          <w:iCs/>
          <w:noProof/>
        </w:rPr>
        <w:t xml:space="preserve">The invetion of the internet. </w:t>
      </w:r>
      <w:r>
        <w:rPr>
          <w:noProof/>
        </w:rPr>
        <w:t xml:space="preserve">[Online] </w:t>
      </w:r>
      <w:r>
        <w:rPr>
          <w:noProof/>
        </w:rPr>
        <w:br/>
        <w:t xml:space="preserve">Available at: </w:t>
      </w:r>
      <w:hyperlink r:id="rId11" w:history="1">
        <w:r>
          <w:rPr>
            <w:rStyle w:val="Hyperlink"/>
            <w:rFonts w:eastAsiaTheme="majorEastAsia"/>
            <w:noProof/>
          </w:rPr>
          <w:t>https://www.history.com/topics/inventions/invention-of-the-internet?msclkid=13798412c47511ec87c7713747acdf8a</w:t>
        </w:r>
      </w:hyperlink>
    </w:p>
    <w:p w14:paraId="0E9A4277" w14:textId="77777777" w:rsidR="00476DC9" w:rsidRDefault="00476DC9" w:rsidP="00476DC9">
      <w:pPr>
        <w:pStyle w:val="Bibliography"/>
        <w:rPr>
          <w:noProof/>
        </w:rPr>
      </w:pPr>
      <w:r>
        <w:rPr>
          <w:noProof/>
        </w:rPr>
        <w:t xml:space="preserve">Anon., n.d. [Online] </w:t>
      </w:r>
      <w:r>
        <w:rPr>
          <w:noProof/>
        </w:rPr>
        <w:br/>
        <w:t xml:space="preserve">Available at: </w:t>
      </w:r>
      <w:hyperlink r:id="rId12" w:history="1">
        <w:r>
          <w:rPr>
            <w:rStyle w:val="Hyperlink"/>
            <w:rFonts w:eastAsiaTheme="majorEastAsia"/>
            <w:noProof/>
          </w:rPr>
          <w:t>https://www.history.com/topics/inventions/invention-of-the-internet?msclkid=13798412c47511ec87c7713747acdf8a</w:t>
        </w:r>
      </w:hyperlink>
    </w:p>
    <w:p w14:paraId="4EF4887A" w14:textId="77777777" w:rsidR="00476DC9" w:rsidRDefault="00476DC9" w:rsidP="00476DC9">
      <w:pPr>
        <w:pStyle w:val="Bibliography"/>
        <w:rPr>
          <w:noProof/>
        </w:rPr>
      </w:pPr>
      <w:r>
        <w:rPr>
          <w:noProof/>
        </w:rPr>
        <w:t xml:space="preserve">Collage of Policing , n.d. </w:t>
      </w:r>
      <w:r>
        <w:rPr>
          <w:i/>
          <w:iCs/>
          <w:noProof/>
        </w:rPr>
        <w:t xml:space="preserve">Intelligence. </w:t>
      </w:r>
      <w:r>
        <w:rPr>
          <w:noProof/>
        </w:rPr>
        <w:t xml:space="preserve">[Online] </w:t>
      </w:r>
      <w:r>
        <w:rPr>
          <w:noProof/>
        </w:rPr>
        <w:br/>
        <w:t xml:space="preserve">Available at: </w:t>
      </w:r>
      <w:hyperlink r:id="rId13" w:history="1">
        <w:r>
          <w:rPr>
            <w:rStyle w:val="Hyperlink"/>
            <w:rFonts w:eastAsiaTheme="majorEastAsia"/>
            <w:noProof/>
          </w:rPr>
          <w:t>https://www.college.police.uk/app/major-investigation-and-public-protection/hate-crime/intelligence</w:t>
        </w:r>
      </w:hyperlink>
      <w:r>
        <w:rPr>
          <w:noProof/>
        </w:rPr>
        <w:br/>
        <w:t>[Accessed 8 April 2022].</w:t>
      </w:r>
    </w:p>
    <w:p w14:paraId="16248178" w14:textId="77777777" w:rsidR="00476DC9" w:rsidRDefault="00476DC9" w:rsidP="00476DC9">
      <w:pPr>
        <w:pStyle w:val="Bibliography"/>
        <w:rPr>
          <w:noProof/>
        </w:rPr>
      </w:pPr>
      <w:r>
        <w:rPr>
          <w:noProof/>
        </w:rPr>
        <w:t xml:space="preserve">Department for Transport, 2020. </w:t>
      </w:r>
      <w:r>
        <w:rPr>
          <w:i/>
          <w:iCs/>
          <w:noProof/>
        </w:rPr>
        <w:t xml:space="preserve">Roads Polcing Review - Call for Evidence. </w:t>
      </w:r>
      <w:r>
        <w:rPr>
          <w:noProof/>
        </w:rPr>
        <w:t xml:space="preserve">[Online] </w:t>
      </w:r>
      <w:r>
        <w:rPr>
          <w:noProof/>
        </w:rPr>
        <w:br/>
        <w:t xml:space="preserve">Available at: </w:t>
      </w:r>
      <w:hyperlink r:id="rId14" w:anchor=":~:text=Road%20Casualty%20Statistics%201.1%20Currently%20we%20have%20an,68%20serious%20injuries%20every%20da" w:history="1">
        <w:r>
          <w:rPr>
            <w:rStyle w:val="Hyperlink"/>
            <w:rFonts w:eastAsiaTheme="majorEastAsia"/>
            <w:noProof/>
          </w:rPr>
          <w:t>https://assets.publishing.service.gov.uk/government/uploads/system/uploads/attachment_data/file/899574/roads-policing-review-call-for-evidence.pdf#:~:text=Road%20Casualty%20Statistics%201.1%20Currently%20we%20have%20an,68%20serious%20injuries%20every%20da</w:t>
        </w:r>
      </w:hyperlink>
      <w:r>
        <w:rPr>
          <w:noProof/>
        </w:rPr>
        <w:br/>
        <w:t>[Accessed 8 April 2022].</w:t>
      </w:r>
    </w:p>
    <w:p w14:paraId="1187A792" w14:textId="77777777" w:rsidR="00476DC9" w:rsidRDefault="00476DC9" w:rsidP="00476DC9">
      <w:pPr>
        <w:pStyle w:val="Bibliography"/>
        <w:rPr>
          <w:noProof/>
        </w:rPr>
      </w:pPr>
      <w:r>
        <w:rPr>
          <w:noProof/>
        </w:rPr>
        <w:t xml:space="preserve">Diarmaid Harkin, C. W. &amp;. L. C., 2018. the challenges facing specialist police cyber-crime units: an empirical analysis,. </w:t>
      </w:r>
      <w:r>
        <w:rPr>
          <w:i/>
          <w:iCs/>
          <w:noProof/>
        </w:rPr>
        <w:t xml:space="preserve">Police Practice and Research, </w:t>
      </w:r>
      <w:r>
        <w:rPr>
          <w:noProof/>
        </w:rPr>
        <w:t>pp. 519 -536.</w:t>
      </w:r>
    </w:p>
    <w:p w14:paraId="1C3450C0" w14:textId="77777777" w:rsidR="00476DC9" w:rsidRDefault="00476DC9" w:rsidP="00476DC9">
      <w:pPr>
        <w:pStyle w:val="Bibliography"/>
        <w:rPr>
          <w:noProof/>
        </w:rPr>
      </w:pPr>
      <w:r>
        <w:rPr>
          <w:noProof/>
        </w:rPr>
        <w:t xml:space="preserve">Dictionaries, O. L., n.d. </w:t>
      </w:r>
      <w:r>
        <w:rPr>
          <w:i/>
          <w:iCs/>
          <w:noProof/>
        </w:rPr>
        <w:t xml:space="preserve">Oxford Learner's Dictionaries. </w:t>
      </w:r>
      <w:r>
        <w:rPr>
          <w:noProof/>
        </w:rPr>
        <w:t xml:space="preserve">[Online] </w:t>
      </w:r>
      <w:r>
        <w:rPr>
          <w:noProof/>
        </w:rPr>
        <w:br/>
        <w:t xml:space="preserve">Available at: </w:t>
      </w:r>
      <w:hyperlink r:id="rId15" w:history="1">
        <w:r>
          <w:rPr>
            <w:rStyle w:val="Hyperlink"/>
            <w:rFonts w:eastAsiaTheme="majorEastAsia"/>
            <w:noProof/>
          </w:rPr>
          <w:t>https://www.oxfordlearnersdictionaries.com/definition/english/complex_1?q=complex</w:t>
        </w:r>
      </w:hyperlink>
      <w:r>
        <w:rPr>
          <w:noProof/>
        </w:rPr>
        <w:br/>
        <w:t>[Accessed 5 April 2022].</w:t>
      </w:r>
    </w:p>
    <w:p w14:paraId="1E0A9EE2" w14:textId="77777777" w:rsidR="00476DC9" w:rsidRDefault="00476DC9" w:rsidP="00476DC9">
      <w:pPr>
        <w:pStyle w:val="Bibliography"/>
        <w:rPr>
          <w:noProof/>
        </w:rPr>
      </w:pPr>
      <w:r>
        <w:rPr>
          <w:noProof/>
        </w:rPr>
        <w:t xml:space="preserve">Forouzan, H. J. H. M. J., 2018. </w:t>
      </w:r>
      <w:r>
        <w:rPr>
          <w:i/>
          <w:iCs/>
          <w:noProof/>
        </w:rPr>
        <w:t xml:space="preserve">An Examination into the Level of Training, Education and Awareness Among Frontline Police Officers in Tackling Cybercrime Within the Metropolitan Police Service. </w:t>
      </w:r>
      <w:r>
        <w:rPr>
          <w:noProof/>
        </w:rPr>
        <w:t xml:space="preserve">[Online] </w:t>
      </w:r>
      <w:r>
        <w:rPr>
          <w:noProof/>
        </w:rPr>
        <w:br/>
        <w:t xml:space="preserve">Available at: </w:t>
      </w:r>
      <w:hyperlink r:id="rId16" w:history="1">
        <w:r>
          <w:rPr>
            <w:rStyle w:val="Hyperlink"/>
            <w:rFonts w:eastAsiaTheme="majorEastAsia"/>
            <w:noProof/>
          </w:rPr>
          <w:t>https://doi.org/10.1007/978-3-319-97181-0_15</w:t>
        </w:r>
      </w:hyperlink>
      <w:r>
        <w:rPr>
          <w:noProof/>
        </w:rPr>
        <w:br/>
        <w:t>[Accessed 5 April 2022].</w:t>
      </w:r>
    </w:p>
    <w:p w14:paraId="187E025F" w14:textId="77777777" w:rsidR="00476DC9" w:rsidRDefault="00476DC9" w:rsidP="00476DC9">
      <w:pPr>
        <w:pStyle w:val="Bibliography"/>
        <w:rPr>
          <w:noProof/>
        </w:rPr>
      </w:pPr>
      <w:r>
        <w:rPr>
          <w:noProof/>
        </w:rPr>
        <w:t xml:space="preserve">Franco, S. S. &amp;. T., 2020. </w:t>
      </w:r>
      <w:r>
        <w:rPr>
          <w:i/>
          <w:iCs/>
          <w:noProof/>
        </w:rPr>
        <w:t xml:space="preserve">How smart devices are exploited for domestic abuse. </w:t>
      </w:r>
      <w:r>
        <w:rPr>
          <w:noProof/>
        </w:rPr>
        <w:t xml:space="preserve">[Online] </w:t>
      </w:r>
      <w:r>
        <w:rPr>
          <w:noProof/>
        </w:rPr>
        <w:br/>
        <w:t xml:space="preserve">Available at: </w:t>
      </w:r>
      <w:hyperlink r:id="rId17" w:history="1">
        <w:r>
          <w:rPr>
            <w:rStyle w:val="Hyperlink"/>
            <w:rFonts w:eastAsiaTheme="majorEastAsia"/>
            <w:noProof/>
          </w:rPr>
          <w:t>https://www.bbc.co.uk/news/technology-54554408</w:t>
        </w:r>
      </w:hyperlink>
      <w:r>
        <w:rPr>
          <w:noProof/>
        </w:rPr>
        <w:br/>
        <w:t>[Accessed 5 April 2022].</w:t>
      </w:r>
    </w:p>
    <w:p w14:paraId="352DA7D1" w14:textId="77777777" w:rsidR="00476DC9" w:rsidRDefault="00476DC9" w:rsidP="00476DC9">
      <w:pPr>
        <w:pStyle w:val="Bibliography"/>
        <w:rPr>
          <w:noProof/>
        </w:rPr>
      </w:pPr>
      <w:r>
        <w:rPr>
          <w:noProof/>
        </w:rPr>
        <w:t xml:space="preserve">GO SAFE, n.d. </w:t>
      </w:r>
      <w:r>
        <w:rPr>
          <w:i/>
          <w:iCs/>
          <w:noProof/>
        </w:rPr>
        <w:t xml:space="preserve">The Partnership. </w:t>
      </w:r>
      <w:r>
        <w:rPr>
          <w:noProof/>
        </w:rPr>
        <w:t xml:space="preserve">[Online] </w:t>
      </w:r>
      <w:r>
        <w:rPr>
          <w:noProof/>
        </w:rPr>
        <w:br/>
        <w:t xml:space="preserve">Available at: </w:t>
      </w:r>
      <w:hyperlink r:id="rId18" w:history="1">
        <w:r>
          <w:rPr>
            <w:rStyle w:val="Hyperlink"/>
            <w:rFonts w:eastAsiaTheme="majorEastAsia"/>
            <w:noProof/>
          </w:rPr>
          <w:t>https://gosafe.org/about-us/the-partnership/</w:t>
        </w:r>
      </w:hyperlink>
      <w:r>
        <w:rPr>
          <w:noProof/>
        </w:rPr>
        <w:br/>
        <w:t>[Accessed 7 April 2022].</w:t>
      </w:r>
    </w:p>
    <w:p w14:paraId="338BC455" w14:textId="77777777" w:rsidR="00476DC9" w:rsidRDefault="00476DC9" w:rsidP="00476DC9">
      <w:pPr>
        <w:pStyle w:val="Bibliography"/>
        <w:rPr>
          <w:noProof/>
        </w:rPr>
      </w:pPr>
      <w:r>
        <w:rPr>
          <w:noProof/>
        </w:rPr>
        <w:t xml:space="preserve">GOV.UK, 2021. </w:t>
      </w:r>
      <w:r>
        <w:rPr>
          <w:i/>
          <w:iCs/>
          <w:noProof/>
        </w:rPr>
        <w:t xml:space="preserve">Road Lengths in Great Britain 2020. </w:t>
      </w:r>
      <w:r>
        <w:rPr>
          <w:noProof/>
        </w:rPr>
        <w:t xml:space="preserve">[Online] </w:t>
      </w:r>
      <w:r>
        <w:rPr>
          <w:noProof/>
        </w:rPr>
        <w:br/>
        <w:t xml:space="preserve">Available at: </w:t>
      </w:r>
      <w:hyperlink r:id="rId19" w:history="1">
        <w:r>
          <w:rPr>
            <w:rStyle w:val="Hyperlink"/>
            <w:rFonts w:eastAsiaTheme="majorEastAsia"/>
            <w:noProof/>
          </w:rPr>
          <w:t>https://www.gov.uk/government/statistics/road-lengths-in-great-britain-2020/road-lengths-in-great-britain-2020</w:t>
        </w:r>
      </w:hyperlink>
      <w:r>
        <w:rPr>
          <w:noProof/>
        </w:rPr>
        <w:br/>
        <w:t>[Accessed 6 Arpil 2022].</w:t>
      </w:r>
    </w:p>
    <w:p w14:paraId="13F7CEB1" w14:textId="77777777" w:rsidR="00476DC9" w:rsidRDefault="00476DC9" w:rsidP="00476DC9">
      <w:pPr>
        <w:pStyle w:val="Bibliography"/>
        <w:rPr>
          <w:noProof/>
        </w:rPr>
      </w:pPr>
      <w:r>
        <w:rPr>
          <w:noProof/>
        </w:rPr>
        <w:t xml:space="preserve">Gov.uk, n.d. </w:t>
      </w:r>
      <w:r>
        <w:rPr>
          <w:i/>
          <w:iCs/>
          <w:noProof/>
        </w:rPr>
        <w:t xml:space="preserve">Speeding Penalties. </w:t>
      </w:r>
      <w:r>
        <w:rPr>
          <w:noProof/>
        </w:rPr>
        <w:t xml:space="preserve">[Online] </w:t>
      </w:r>
      <w:r>
        <w:rPr>
          <w:noProof/>
        </w:rPr>
        <w:br/>
        <w:t xml:space="preserve">Available at: </w:t>
      </w:r>
      <w:hyperlink r:id="rId20" w:history="1">
        <w:r>
          <w:rPr>
            <w:rStyle w:val="Hyperlink"/>
            <w:rFonts w:eastAsiaTheme="majorEastAsia"/>
            <w:noProof/>
          </w:rPr>
          <w:t>https://www.gov.uk/speeding-penalties</w:t>
        </w:r>
      </w:hyperlink>
      <w:r>
        <w:rPr>
          <w:noProof/>
        </w:rPr>
        <w:br/>
        <w:t>[Accessed 7 April 2022].</w:t>
      </w:r>
    </w:p>
    <w:p w14:paraId="24C11FAA" w14:textId="77777777" w:rsidR="00476DC9" w:rsidRDefault="00476DC9" w:rsidP="00476DC9">
      <w:pPr>
        <w:pStyle w:val="Bibliography"/>
        <w:rPr>
          <w:noProof/>
        </w:rPr>
      </w:pPr>
      <w:r>
        <w:rPr>
          <w:noProof/>
        </w:rPr>
        <w:lastRenderedPageBreak/>
        <w:t xml:space="preserve">Government, H., 2016 . </w:t>
      </w:r>
      <w:r>
        <w:rPr>
          <w:i/>
          <w:iCs/>
          <w:noProof/>
        </w:rPr>
        <w:t xml:space="preserve">National Cyber Security Stratergy 2016-2021. </w:t>
      </w:r>
      <w:r>
        <w:rPr>
          <w:noProof/>
        </w:rPr>
        <w:t xml:space="preserve">[Online] </w:t>
      </w:r>
      <w:r>
        <w:rPr>
          <w:noProof/>
        </w:rPr>
        <w:br/>
        <w:t xml:space="preserve">Available at: </w:t>
      </w:r>
      <w:hyperlink r:id="rId21" w:history="1">
        <w:r>
          <w:rPr>
            <w:rStyle w:val="Hyperlink"/>
            <w:rFonts w:eastAsiaTheme="majorEastAsia"/>
            <w:noProof/>
          </w:rPr>
          <w:t>https://assets.publishing.service.gov.uk/government/uploads/system/uploads/attachment_data/file/567242/national_cyber_security_strategy_2016.pdf</w:t>
        </w:r>
      </w:hyperlink>
      <w:r>
        <w:rPr>
          <w:noProof/>
        </w:rPr>
        <w:br/>
        <w:t>[Accessed 5 April 2022].</w:t>
      </w:r>
    </w:p>
    <w:p w14:paraId="1FE87B8D" w14:textId="77777777" w:rsidR="00476DC9" w:rsidRDefault="00476DC9" w:rsidP="00476DC9">
      <w:pPr>
        <w:pStyle w:val="Bibliography"/>
        <w:rPr>
          <w:noProof/>
        </w:rPr>
      </w:pPr>
      <w:r>
        <w:rPr>
          <w:noProof/>
        </w:rPr>
        <w:t xml:space="preserve">HMICFRS, 2019. </w:t>
      </w:r>
      <w:r>
        <w:rPr>
          <w:i/>
          <w:iCs/>
          <w:noProof/>
        </w:rPr>
        <w:t xml:space="preserve">Police response to cyber-dependent crime is generally good, but it can be inconsistent, finds Inspectorate. </w:t>
      </w:r>
      <w:r>
        <w:rPr>
          <w:noProof/>
        </w:rPr>
        <w:t xml:space="preserve">[Online] </w:t>
      </w:r>
      <w:r>
        <w:rPr>
          <w:noProof/>
        </w:rPr>
        <w:br/>
        <w:t xml:space="preserve">Available at: </w:t>
      </w:r>
      <w:hyperlink r:id="rId22" w:anchor=":~:text=Police%20response%20to%20cyber-dependent%20crime%20is%20generally%20good%2C,response%20to%20a%20national%20threat.%20Get%20the%20r" w:history="1">
        <w:r>
          <w:rPr>
            <w:rStyle w:val="Hyperlink"/>
            <w:rFonts w:eastAsiaTheme="majorEastAsia"/>
            <w:noProof/>
          </w:rPr>
          <w:t>https://www.justiceinspectorates.gov.uk/hmicfrs/news/news-feed/police-response-cyber-dependent-crime-generally-good/#:~:text=Police%20response%20to%20cyber-dependent%20crime%20is%20generally%20good%2C,response%20to%20a%20national%20threat.%20Get%20the%20r</w:t>
        </w:r>
      </w:hyperlink>
      <w:r>
        <w:rPr>
          <w:noProof/>
        </w:rPr>
        <w:br/>
        <w:t>[Accessed 5 April 2022].</w:t>
      </w:r>
    </w:p>
    <w:p w14:paraId="34D88BF1" w14:textId="77777777" w:rsidR="00476DC9" w:rsidRDefault="00476DC9" w:rsidP="00476DC9">
      <w:pPr>
        <w:pStyle w:val="Bibliography"/>
        <w:rPr>
          <w:noProof/>
        </w:rPr>
      </w:pPr>
      <w:r>
        <w:rPr>
          <w:noProof/>
        </w:rPr>
        <w:t xml:space="preserve">HMICFRS, 2019. </w:t>
      </w:r>
      <w:r>
        <w:rPr>
          <w:i/>
          <w:iCs/>
          <w:noProof/>
        </w:rPr>
        <w:t xml:space="preserve">Police response to cyber-dependent crime is generally good, but it can be inconsistent, finds Inspectorate. </w:t>
      </w:r>
      <w:r>
        <w:rPr>
          <w:noProof/>
        </w:rPr>
        <w:t xml:space="preserve">[Online] </w:t>
      </w:r>
      <w:r>
        <w:rPr>
          <w:noProof/>
        </w:rPr>
        <w:br/>
        <w:t xml:space="preserve">Available at: </w:t>
      </w:r>
      <w:hyperlink r:id="rId23" w:anchor=":~:text=Police%20response%20to%20cyber-dependent%20crime%20is%20generally%20good%2C,response%20to%20a%20national%20threat.%20Get%20the%20r" w:history="1">
        <w:r>
          <w:rPr>
            <w:rStyle w:val="Hyperlink"/>
            <w:rFonts w:eastAsiaTheme="majorEastAsia"/>
            <w:noProof/>
          </w:rPr>
          <w:t>https://www.justiceinspectorates.gov.uk/hmicfrs/news/news-feed/police-response-cyber-dependent-crime-generally-good/#:~:text=Police%20response%20to%20cyber-dependent%20crime%20is%20generally%20good%2C,response%20to%20a%20national%20threat.%20Get%20the%20r</w:t>
        </w:r>
      </w:hyperlink>
      <w:r>
        <w:rPr>
          <w:noProof/>
        </w:rPr>
        <w:br/>
        <w:t>[Accessed 6 April 2022].</w:t>
      </w:r>
    </w:p>
    <w:p w14:paraId="727D6D78" w14:textId="77777777" w:rsidR="00476DC9" w:rsidRDefault="00476DC9" w:rsidP="00476DC9">
      <w:pPr>
        <w:pStyle w:val="Bibliography"/>
        <w:rPr>
          <w:noProof/>
        </w:rPr>
      </w:pPr>
      <w:r>
        <w:rPr>
          <w:noProof/>
        </w:rPr>
        <w:t xml:space="preserve">IER, 2021. </w:t>
      </w:r>
      <w:r>
        <w:rPr>
          <w:i/>
          <w:iCs/>
          <w:noProof/>
        </w:rPr>
        <w:t xml:space="preserve">Colonial Pipeline Hacked and Temporarily Shut Down. </w:t>
      </w:r>
      <w:r>
        <w:rPr>
          <w:noProof/>
        </w:rPr>
        <w:t xml:space="preserve">[Online] </w:t>
      </w:r>
      <w:r>
        <w:rPr>
          <w:noProof/>
        </w:rPr>
        <w:br/>
        <w:t xml:space="preserve">Available at: </w:t>
      </w:r>
      <w:hyperlink r:id="rId24" w:anchor=":~:text=On%20May%207%2C%202021%2C%20Colonial%20Pipeline%2C%20which%20delivers,through%20pipelines%20running%20from%20Texas%20to%20New%2" w:history="1">
        <w:r>
          <w:rPr>
            <w:rStyle w:val="Hyperlink"/>
            <w:rFonts w:eastAsiaTheme="majorEastAsia"/>
            <w:noProof/>
          </w:rPr>
          <w:t>https://www.instituteforenergyresearch.org/fossil-fuels/gas-and-oil/colonial-pipeline-hacked-and-temporarily-shut-down/#:~:text=On%20May%207%2C%202021%2C%20Colonial%20Pipeline%2C%20which%20delivers,through%20pipelines%20running%20from%20Texas%20to%20New%2</w:t>
        </w:r>
      </w:hyperlink>
      <w:r>
        <w:rPr>
          <w:noProof/>
        </w:rPr>
        <w:br/>
        <w:t>[Accessed 5 April 2022].</w:t>
      </w:r>
    </w:p>
    <w:p w14:paraId="50DD9B64" w14:textId="77777777" w:rsidR="00476DC9" w:rsidRDefault="00476DC9" w:rsidP="00476DC9">
      <w:pPr>
        <w:pStyle w:val="Bibliography"/>
        <w:rPr>
          <w:noProof/>
        </w:rPr>
      </w:pPr>
      <w:r>
        <w:rPr>
          <w:noProof/>
        </w:rPr>
        <w:t xml:space="preserve">INTERPOL, 2017. </w:t>
      </w:r>
      <w:r>
        <w:rPr>
          <w:i/>
          <w:iCs/>
          <w:noProof/>
        </w:rPr>
        <w:t xml:space="preserve">Global Cyber Crime Strategy. </w:t>
      </w:r>
      <w:r>
        <w:rPr>
          <w:noProof/>
        </w:rPr>
        <w:t xml:space="preserve">[Online] </w:t>
      </w:r>
      <w:r>
        <w:rPr>
          <w:noProof/>
        </w:rPr>
        <w:br/>
        <w:t xml:space="preserve">Available at: </w:t>
      </w:r>
      <w:hyperlink r:id="rId25" w:history="1">
        <w:r>
          <w:rPr>
            <w:rStyle w:val="Hyperlink"/>
            <w:rFonts w:eastAsiaTheme="majorEastAsia"/>
            <w:noProof/>
          </w:rPr>
          <w:t>file:///C:/Users/swp6760/Downloads/Summary_CYBER_Strategy_2017_01_EN%20LR.pdf</w:t>
        </w:r>
      </w:hyperlink>
      <w:r>
        <w:rPr>
          <w:noProof/>
        </w:rPr>
        <w:br/>
        <w:t>[Accessed 5 April 2022].</w:t>
      </w:r>
    </w:p>
    <w:p w14:paraId="609F1C79" w14:textId="77777777" w:rsidR="00476DC9" w:rsidRDefault="00476DC9" w:rsidP="00476DC9">
      <w:pPr>
        <w:pStyle w:val="Bibliography"/>
        <w:rPr>
          <w:noProof/>
        </w:rPr>
      </w:pPr>
      <w:r>
        <w:rPr>
          <w:noProof/>
        </w:rPr>
        <w:t xml:space="preserve">Legislation.gov.uk , n.d. </w:t>
      </w:r>
      <w:r>
        <w:rPr>
          <w:i/>
          <w:iCs/>
          <w:noProof/>
        </w:rPr>
        <w:t xml:space="preserve">Roar Traffic Act 1988. </w:t>
      </w:r>
      <w:r>
        <w:rPr>
          <w:noProof/>
        </w:rPr>
        <w:t xml:space="preserve">[Online] </w:t>
      </w:r>
      <w:r>
        <w:rPr>
          <w:noProof/>
        </w:rPr>
        <w:br/>
        <w:t xml:space="preserve">Available at: </w:t>
      </w:r>
      <w:hyperlink r:id="rId26" w:history="1">
        <w:r>
          <w:rPr>
            <w:rStyle w:val="Hyperlink"/>
            <w:rFonts w:eastAsiaTheme="majorEastAsia"/>
            <w:noProof/>
          </w:rPr>
          <w:t>https://www.legislation.gov.uk/ukpga/1988/52/section/4</w:t>
        </w:r>
      </w:hyperlink>
      <w:r>
        <w:rPr>
          <w:noProof/>
        </w:rPr>
        <w:br/>
        <w:t>[Accessed 8 April 2022].</w:t>
      </w:r>
    </w:p>
    <w:p w14:paraId="5314434B" w14:textId="77777777" w:rsidR="00476DC9" w:rsidRDefault="00476DC9" w:rsidP="00476DC9">
      <w:pPr>
        <w:pStyle w:val="Bibliography"/>
        <w:rPr>
          <w:noProof/>
        </w:rPr>
      </w:pPr>
      <w:r>
        <w:rPr>
          <w:noProof/>
        </w:rPr>
        <w:t xml:space="preserve">Legislation.gov.uk, n.d. </w:t>
      </w:r>
      <w:r>
        <w:rPr>
          <w:i/>
          <w:iCs/>
          <w:noProof/>
        </w:rPr>
        <w:t xml:space="preserve">Road Traffic Acct 1988. </w:t>
      </w:r>
      <w:r>
        <w:rPr>
          <w:noProof/>
        </w:rPr>
        <w:t xml:space="preserve">[Online] </w:t>
      </w:r>
      <w:r>
        <w:rPr>
          <w:noProof/>
        </w:rPr>
        <w:br/>
        <w:t xml:space="preserve">Available at: </w:t>
      </w:r>
      <w:hyperlink r:id="rId27" w:history="1">
        <w:r>
          <w:rPr>
            <w:rStyle w:val="Hyperlink"/>
            <w:rFonts w:eastAsiaTheme="majorEastAsia"/>
            <w:noProof/>
          </w:rPr>
          <w:t>https://www.legislation.gov.uk/ukpga/1988/52/section/163</w:t>
        </w:r>
      </w:hyperlink>
      <w:r>
        <w:rPr>
          <w:noProof/>
        </w:rPr>
        <w:br/>
        <w:t>[Accessed 7 April 2022].</w:t>
      </w:r>
    </w:p>
    <w:p w14:paraId="4B667F51" w14:textId="77777777" w:rsidR="00476DC9" w:rsidRDefault="00476DC9" w:rsidP="00476DC9">
      <w:pPr>
        <w:pStyle w:val="Bibliography"/>
        <w:rPr>
          <w:noProof/>
        </w:rPr>
      </w:pPr>
      <w:r>
        <w:rPr>
          <w:noProof/>
        </w:rPr>
        <w:t xml:space="preserve">Legislation.gov.uk, n.d. </w:t>
      </w:r>
      <w:r>
        <w:rPr>
          <w:i/>
          <w:iCs/>
          <w:noProof/>
        </w:rPr>
        <w:t xml:space="preserve">Road Traffic Act 1988. </w:t>
      </w:r>
      <w:r>
        <w:rPr>
          <w:noProof/>
        </w:rPr>
        <w:t xml:space="preserve">[Online] </w:t>
      </w:r>
      <w:r>
        <w:rPr>
          <w:noProof/>
        </w:rPr>
        <w:br/>
        <w:t xml:space="preserve">Available at: </w:t>
      </w:r>
      <w:hyperlink r:id="rId28" w:history="1">
        <w:r>
          <w:rPr>
            <w:rStyle w:val="Hyperlink"/>
            <w:rFonts w:eastAsiaTheme="majorEastAsia"/>
            <w:noProof/>
          </w:rPr>
          <w:t>https://www.legislation.gov.uk/ukpga/1988/52/section/41D</w:t>
        </w:r>
      </w:hyperlink>
      <w:r>
        <w:rPr>
          <w:noProof/>
        </w:rPr>
        <w:br/>
        <w:t>[Accessed 8 April 2022].</w:t>
      </w:r>
    </w:p>
    <w:p w14:paraId="362F35EC" w14:textId="77777777" w:rsidR="00476DC9" w:rsidRDefault="00476DC9" w:rsidP="00476DC9">
      <w:pPr>
        <w:pStyle w:val="Bibliography"/>
        <w:rPr>
          <w:noProof/>
        </w:rPr>
      </w:pPr>
      <w:r>
        <w:rPr>
          <w:noProof/>
        </w:rPr>
        <w:t xml:space="preserve">Moray Council , n.d. </w:t>
      </w:r>
      <w:r>
        <w:rPr>
          <w:i/>
          <w:iCs/>
          <w:noProof/>
        </w:rPr>
        <w:t xml:space="preserve">Covert Human Intelligence Sources (CHIS). </w:t>
      </w:r>
      <w:r>
        <w:rPr>
          <w:noProof/>
        </w:rPr>
        <w:t xml:space="preserve">[Online] </w:t>
      </w:r>
      <w:r>
        <w:rPr>
          <w:noProof/>
        </w:rPr>
        <w:br/>
        <w:t xml:space="preserve">Available at: </w:t>
      </w:r>
      <w:hyperlink r:id="rId29" w:history="1">
        <w:r>
          <w:rPr>
            <w:rStyle w:val="Hyperlink"/>
            <w:rFonts w:eastAsiaTheme="majorEastAsia"/>
            <w:noProof/>
          </w:rPr>
          <w:t>http://www.moray.gov.uk/moray_standard/page_67933.html</w:t>
        </w:r>
      </w:hyperlink>
      <w:r>
        <w:rPr>
          <w:noProof/>
        </w:rPr>
        <w:br/>
        <w:t>[Accessed 8 April 2022].</w:t>
      </w:r>
    </w:p>
    <w:p w14:paraId="4C345D00" w14:textId="77777777" w:rsidR="00476DC9" w:rsidRDefault="00476DC9" w:rsidP="00476DC9">
      <w:pPr>
        <w:pStyle w:val="Bibliography"/>
        <w:rPr>
          <w:noProof/>
        </w:rPr>
      </w:pPr>
      <w:r>
        <w:rPr>
          <w:noProof/>
        </w:rPr>
        <w:t xml:space="preserve">Petter, O., 2022. </w:t>
      </w:r>
      <w:r>
        <w:rPr>
          <w:i/>
          <w:iCs/>
          <w:noProof/>
        </w:rPr>
        <w:t xml:space="preserve">Woman issues warning after ‘being tracked’ by Apple air tag in her bag. </w:t>
      </w:r>
      <w:r>
        <w:rPr>
          <w:noProof/>
        </w:rPr>
        <w:t xml:space="preserve">[Online] </w:t>
      </w:r>
      <w:r>
        <w:rPr>
          <w:noProof/>
        </w:rPr>
        <w:br/>
        <w:t xml:space="preserve">Available at: </w:t>
      </w:r>
      <w:hyperlink r:id="rId30" w:history="1">
        <w:r>
          <w:rPr>
            <w:rStyle w:val="Hyperlink"/>
            <w:rFonts w:eastAsiaTheme="majorEastAsia"/>
            <w:noProof/>
          </w:rPr>
          <w:t>https://www.msn.com/en-gb/news/world/woman-issues-warning-being-tracked-by-apple-air-tag-in-her-bag/ar-AAXwq7B?ocid=BingNewsSearch</w:t>
        </w:r>
      </w:hyperlink>
      <w:r>
        <w:rPr>
          <w:noProof/>
        </w:rPr>
        <w:br/>
        <w:t>[Accessed 21 May 2022].</w:t>
      </w:r>
    </w:p>
    <w:p w14:paraId="0FE0A0AB" w14:textId="77777777" w:rsidR="00476DC9" w:rsidRDefault="00476DC9" w:rsidP="00476DC9">
      <w:pPr>
        <w:pStyle w:val="Bibliography"/>
        <w:rPr>
          <w:noProof/>
        </w:rPr>
      </w:pPr>
      <w:r>
        <w:rPr>
          <w:noProof/>
        </w:rPr>
        <w:t xml:space="preserve">RAC , 2019. </w:t>
      </w:r>
      <w:hyperlink r:id="rId31" w:history="1">
        <w:r>
          <w:rPr>
            <w:rStyle w:val="Hyperlink"/>
            <w:rFonts w:eastAsiaTheme="majorEastAsia"/>
            <w:i/>
            <w:iCs/>
            <w:noProof/>
          </w:rPr>
          <w:t>https://www.rac.co.uk/drive/advice/legal/fixed-penalty-notices/</w:t>
        </w:r>
      </w:hyperlink>
      <w:r>
        <w:rPr>
          <w:i/>
          <w:iCs/>
          <w:noProof/>
        </w:rPr>
        <w:t xml:space="preserve">. </w:t>
      </w:r>
      <w:r>
        <w:rPr>
          <w:noProof/>
        </w:rPr>
        <w:t xml:space="preserve">[Online] </w:t>
      </w:r>
      <w:r>
        <w:rPr>
          <w:noProof/>
        </w:rPr>
        <w:br/>
        <w:t xml:space="preserve">Available at: </w:t>
      </w:r>
      <w:hyperlink r:id="rId32" w:history="1">
        <w:r>
          <w:rPr>
            <w:rStyle w:val="Hyperlink"/>
            <w:rFonts w:eastAsiaTheme="majorEastAsia"/>
            <w:noProof/>
          </w:rPr>
          <w:t>https://www.rac.co.uk/drive/advice/legal/fixed-penalty-notices/</w:t>
        </w:r>
      </w:hyperlink>
      <w:r>
        <w:rPr>
          <w:noProof/>
        </w:rPr>
        <w:br/>
        <w:t>[Accessed 7 April 2022].</w:t>
      </w:r>
    </w:p>
    <w:p w14:paraId="37808787" w14:textId="77777777" w:rsidR="00476DC9" w:rsidRDefault="00476DC9" w:rsidP="00476DC9">
      <w:pPr>
        <w:pStyle w:val="Bibliography"/>
        <w:rPr>
          <w:noProof/>
        </w:rPr>
      </w:pPr>
      <w:r>
        <w:rPr>
          <w:noProof/>
        </w:rPr>
        <w:t xml:space="preserve">RAC Foundation , 2010. </w:t>
      </w:r>
      <w:r>
        <w:rPr>
          <w:i/>
          <w:iCs/>
          <w:noProof/>
        </w:rPr>
        <w:t xml:space="preserve">Speed Camera Effectiveness. </w:t>
      </w:r>
      <w:r>
        <w:rPr>
          <w:noProof/>
        </w:rPr>
        <w:t xml:space="preserve">[Online] </w:t>
      </w:r>
      <w:r>
        <w:rPr>
          <w:noProof/>
        </w:rPr>
        <w:br/>
        <w:t xml:space="preserve">Available at: </w:t>
      </w:r>
      <w:hyperlink r:id="rId33" w:history="1">
        <w:r>
          <w:rPr>
            <w:rStyle w:val="Hyperlink"/>
            <w:rFonts w:eastAsiaTheme="majorEastAsia"/>
            <w:noProof/>
          </w:rPr>
          <w:t>https://www.racfoundation.org/research/safety/effectiveness-of-speed-cameras</w:t>
        </w:r>
      </w:hyperlink>
      <w:r>
        <w:rPr>
          <w:noProof/>
        </w:rPr>
        <w:br/>
        <w:t>[Accessed 7 April 2022].</w:t>
      </w:r>
    </w:p>
    <w:p w14:paraId="58DC23DA" w14:textId="77777777" w:rsidR="00476DC9" w:rsidRDefault="00476DC9" w:rsidP="00476DC9">
      <w:pPr>
        <w:pStyle w:val="Bibliography"/>
        <w:rPr>
          <w:noProof/>
        </w:rPr>
      </w:pPr>
      <w:r>
        <w:rPr>
          <w:noProof/>
        </w:rPr>
        <w:t xml:space="preserve">RAC Foundation , 2021. </w:t>
      </w:r>
      <w:r>
        <w:rPr>
          <w:i/>
          <w:iCs/>
          <w:noProof/>
        </w:rPr>
        <w:t xml:space="preserve">Mobility. </w:t>
      </w:r>
      <w:r>
        <w:rPr>
          <w:noProof/>
        </w:rPr>
        <w:t xml:space="preserve">[Online] </w:t>
      </w:r>
      <w:r>
        <w:rPr>
          <w:noProof/>
        </w:rPr>
        <w:br/>
        <w:t xml:space="preserve">Available at: </w:t>
      </w:r>
      <w:hyperlink r:id="rId34" w:anchor=":~:text=In%20Great%20Britain%2C%20there%20were%2031.7%20million%20cars,per%20cent%29%20licensed%20at%20the%20end%20of%202020" w:history="1">
        <w:r>
          <w:rPr>
            <w:rStyle w:val="Hyperlink"/>
            <w:rFonts w:eastAsiaTheme="majorEastAsia"/>
            <w:noProof/>
          </w:rPr>
          <w:t>https://www.racfoundation.org/motoring-faqs/mobility#:~:text=In%20Great%20Britain%2C%20there%20were%2031.7%20million%20cars,per%20cent%29%20licensed%20at%20the%20end%20of%202020</w:t>
        </w:r>
      </w:hyperlink>
      <w:r>
        <w:rPr>
          <w:noProof/>
          <w:u w:val="single"/>
        </w:rPr>
        <w:t>.</w:t>
      </w:r>
      <w:r>
        <w:rPr>
          <w:noProof/>
        </w:rPr>
        <w:br/>
        <w:t>[Accessed 6 April 2022].</w:t>
      </w:r>
    </w:p>
    <w:p w14:paraId="10584BEC" w14:textId="77777777" w:rsidR="00476DC9" w:rsidRDefault="00476DC9" w:rsidP="00476DC9">
      <w:pPr>
        <w:pStyle w:val="Bibliography"/>
        <w:rPr>
          <w:noProof/>
        </w:rPr>
      </w:pPr>
      <w:r>
        <w:rPr>
          <w:noProof/>
        </w:rPr>
        <w:lastRenderedPageBreak/>
        <w:t xml:space="preserve">Rick Sarre, L. Y.-C. L. &amp;. L. Y. C., 2018. Rick Sarre, Laurie Yiu-Chung Lau &amp; Lennon Y.C. Chang. </w:t>
      </w:r>
      <w:r>
        <w:rPr>
          <w:i/>
          <w:iCs/>
          <w:noProof/>
        </w:rPr>
        <w:t xml:space="preserve">Police Practice and Research, </w:t>
      </w:r>
      <w:r>
        <w:rPr>
          <w:noProof/>
        </w:rPr>
        <w:t>pp. 515-518.</w:t>
      </w:r>
    </w:p>
    <w:p w14:paraId="26655B87" w14:textId="77777777" w:rsidR="00476DC9" w:rsidRDefault="00476DC9" w:rsidP="00476DC9">
      <w:pPr>
        <w:pStyle w:val="Bibliography"/>
        <w:rPr>
          <w:noProof/>
        </w:rPr>
      </w:pPr>
      <w:r>
        <w:rPr>
          <w:noProof/>
        </w:rPr>
        <w:t xml:space="preserve">service, C. P., 2019. </w:t>
      </w:r>
      <w:r>
        <w:rPr>
          <w:i/>
          <w:iCs/>
          <w:noProof/>
        </w:rPr>
        <w:t xml:space="preserve">Cybercrime - prosecution guidance. </w:t>
      </w:r>
      <w:r>
        <w:rPr>
          <w:noProof/>
        </w:rPr>
        <w:t xml:space="preserve">[Online] </w:t>
      </w:r>
      <w:r>
        <w:rPr>
          <w:noProof/>
        </w:rPr>
        <w:br/>
        <w:t xml:space="preserve">Available at: </w:t>
      </w:r>
      <w:hyperlink r:id="rId35" w:history="1">
        <w:r>
          <w:rPr>
            <w:rStyle w:val="Hyperlink"/>
            <w:rFonts w:eastAsiaTheme="majorEastAsia"/>
            <w:noProof/>
          </w:rPr>
          <w:t>https://www.cps.gov.uk/legal-guidance/cybercrime-prosecution-guidance</w:t>
        </w:r>
      </w:hyperlink>
      <w:r>
        <w:rPr>
          <w:noProof/>
        </w:rPr>
        <w:br/>
        <w:t>[Accessed 5 April 2022].</w:t>
      </w:r>
    </w:p>
    <w:p w14:paraId="197505C3" w14:textId="77777777" w:rsidR="00476DC9" w:rsidRDefault="00476DC9" w:rsidP="00476DC9">
      <w:pPr>
        <w:pStyle w:val="Bibliography"/>
        <w:rPr>
          <w:noProof/>
        </w:rPr>
      </w:pPr>
      <w:r>
        <w:rPr>
          <w:noProof/>
        </w:rPr>
        <w:t xml:space="preserve">Service, C. P., 2019. </w:t>
      </w:r>
      <w:r>
        <w:rPr>
          <w:i/>
          <w:iCs/>
          <w:noProof/>
        </w:rPr>
        <w:t xml:space="preserve">Cybercrime - prosecution guidance. </w:t>
      </w:r>
      <w:r>
        <w:rPr>
          <w:noProof/>
        </w:rPr>
        <w:t xml:space="preserve">[Online] </w:t>
      </w:r>
      <w:r>
        <w:rPr>
          <w:noProof/>
        </w:rPr>
        <w:br/>
        <w:t xml:space="preserve">Available at: </w:t>
      </w:r>
      <w:hyperlink r:id="rId36" w:history="1">
        <w:r>
          <w:rPr>
            <w:rStyle w:val="Hyperlink"/>
            <w:rFonts w:eastAsiaTheme="majorEastAsia"/>
            <w:noProof/>
          </w:rPr>
          <w:t>https://www.cps.gov.uk/legal-guidance/cybercrime-prosecution-guidance</w:t>
        </w:r>
      </w:hyperlink>
      <w:r>
        <w:rPr>
          <w:noProof/>
        </w:rPr>
        <w:br/>
        <w:t>[Accessed 5 April 2022].</w:t>
      </w:r>
    </w:p>
    <w:p w14:paraId="396ADAC3" w14:textId="77777777" w:rsidR="00476DC9" w:rsidRDefault="00476DC9" w:rsidP="00476DC9">
      <w:pPr>
        <w:pStyle w:val="Bibliography"/>
        <w:rPr>
          <w:noProof/>
        </w:rPr>
      </w:pPr>
      <w:r>
        <w:rPr>
          <w:noProof/>
        </w:rPr>
        <w:t xml:space="preserve">South Wales Police , n.d. </w:t>
      </w:r>
      <w:r>
        <w:rPr>
          <w:i/>
          <w:iCs/>
          <w:noProof/>
        </w:rPr>
        <w:t xml:space="preserve">Road Smart. </w:t>
      </w:r>
      <w:r>
        <w:rPr>
          <w:noProof/>
        </w:rPr>
        <w:t xml:space="preserve">[Online] </w:t>
      </w:r>
      <w:r>
        <w:rPr>
          <w:noProof/>
        </w:rPr>
        <w:br/>
        <w:t xml:space="preserve">Available at: </w:t>
      </w:r>
      <w:hyperlink r:id="rId37" w:history="1">
        <w:r>
          <w:rPr>
            <w:rStyle w:val="Hyperlink"/>
            <w:rFonts w:eastAsiaTheme="majorEastAsia"/>
            <w:noProof/>
          </w:rPr>
          <w:t>https://www.south-wales.police.uk/police-forces/south-wales-police/areas/campaigns/campaigns/road-smart/</w:t>
        </w:r>
      </w:hyperlink>
      <w:r>
        <w:rPr>
          <w:noProof/>
        </w:rPr>
        <w:br/>
        <w:t>[Accessed 6 April 2022].</w:t>
      </w:r>
    </w:p>
    <w:p w14:paraId="53574B46" w14:textId="77777777" w:rsidR="00476DC9" w:rsidRDefault="00476DC9" w:rsidP="00476DC9">
      <w:pPr>
        <w:pStyle w:val="Bibliography"/>
        <w:rPr>
          <w:noProof/>
        </w:rPr>
      </w:pPr>
      <w:r>
        <w:rPr>
          <w:noProof/>
        </w:rPr>
        <w:t xml:space="preserve">Toulas, B., 2021. </w:t>
      </w:r>
      <w:r>
        <w:rPr>
          <w:i/>
          <w:iCs/>
          <w:noProof/>
        </w:rPr>
        <w:t xml:space="preserve">Interpol arrests over 1,000 suspects linked to cyber crime. </w:t>
      </w:r>
      <w:r>
        <w:rPr>
          <w:noProof/>
        </w:rPr>
        <w:t xml:space="preserve">[Online] </w:t>
      </w:r>
      <w:r>
        <w:rPr>
          <w:noProof/>
        </w:rPr>
        <w:br/>
        <w:t xml:space="preserve">Available at: </w:t>
      </w:r>
      <w:hyperlink r:id="rId38" w:anchor=":~:text=Interpol%20has%20coordinated%20the%20arrest%20of%201%2C003%20individuals,in%20twenty%20countries%20between%20June%20and%20September%202021" w:history="1">
        <w:r>
          <w:rPr>
            <w:rStyle w:val="Hyperlink"/>
            <w:rFonts w:eastAsiaTheme="majorEastAsia"/>
            <w:noProof/>
          </w:rPr>
          <w:t>https://www.bleepingcomputer.com/news/legal/interpol-arrests-over-1-000-suspects-linked-to-cyber-crime/#:~:text=Interpol%20has%20coordinated%20the%20arrest%20of%201%2C003%20individuals,in%20twenty%20countries%20between%20June%20and%20September%202021</w:t>
        </w:r>
      </w:hyperlink>
      <w:r>
        <w:rPr>
          <w:noProof/>
          <w:u w:val="single"/>
        </w:rPr>
        <w:t>.</w:t>
      </w:r>
      <w:r>
        <w:rPr>
          <w:noProof/>
        </w:rPr>
        <w:br/>
        <w:t>[Accessed 5 Aoril 2022].</w:t>
      </w:r>
    </w:p>
    <w:p w14:paraId="56EF8D80" w14:textId="77777777" w:rsidR="00476DC9" w:rsidRDefault="00476DC9" w:rsidP="00476DC9">
      <w:pPr>
        <w:pStyle w:val="Bibliography"/>
        <w:rPr>
          <w:noProof/>
        </w:rPr>
      </w:pPr>
      <w:r>
        <w:rPr>
          <w:noProof/>
        </w:rPr>
        <w:t xml:space="preserve">WCCTV, n.d. </w:t>
      </w:r>
      <w:r>
        <w:rPr>
          <w:i/>
          <w:iCs/>
          <w:noProof/>
        </w:rPr>
        <w:t xml:space="preserve">Automatic Number Plate Recognition (ANPR) cameras are specialised surveillance units designed to detect, record and log vehicle licence plates. </w:t>
      </w:r>
      <w:r>
        <w:rPr>
          <w:noProof/>
        </w:rPr>
        <w:t xml:space="preserve">[Online] </w:t>
      </w:r>
      <w:r>
        <w:rPr>
          <w:noProof/>
        </w:rPr>
        <w:br/>
        <w:t xml:space="preserve">Available at: </w:t>
      </w:r>
      <w:hyperlink r:id="rId39" w:history="1">
        <w:r>
          <w:rPr>
            <w:rStyle w:val="Hyperlink"/>
            <w:rFonts w:eastAsiaTheme="majorEastAsia"/>
            <w:noProof/>
          </w:rPr>
          <w:t>https://www.wcctv.co.uk/the-benefits-of-automatic-number-plate-recognition-anpr-cameras/</w:t>
        </w:r>
      </w:hyperlink>
      <w:r>
        <w:rPr>
          <w:noProof/>
        </w:rPr>
        <w:br/>
        <w:t>[Accessed 8 April 2022].</w:t>
      </w:r>
    </w:p>
    <w:p w14:paraId="3F1455DF" w14:textId="77777777" w:rsidR="00476DC9" w:rsidRDefault="00476DC9" w:rsidP="00476DC9"/>
    <w:p w14:paraId="0A2F14D8" w14:textId="77777777" w:rsidR="00476DC9" w:rsidRDefault="00476DC9" w:rsidP="00476DC9">
      <w:pPr>
        <w:spacing w:after="225"/>
        <w:rPr>
          <w:rFonts w:ascii="Arial" w:hAnsi="Arial" w:cs="Arial"/>
          <w:sz w:val="22"/>
          <w:szCs w:val="22"/>
        </w:rPr>
      </w:pPr>
    </w:p>
    <w:p w14:paraId="4B3F6B39" w14:textId="77777777" w:rsidR="00476DC9" w:rsidRDefault="00476DC9" w:rsidP="00476DC9">
      <w:pPr>
        <w:spacing w:after="225"/>
        <w:rPr>
          <w:rFonts w:ascii="Helvetica" w:hAnsi="Helvetica"/>
          <w:color w:val="6A7681"/>
        </w:rPr>
      </w:pPr>
    </w:p>
    <w:p w14:paraId="5B0151DB" w14:textId="77777777" w:rsidR="00476DC9" w:rsidRDefault="00476DC9" w:rsidP="00476DC9">
      <w:pPr>
        <w:shd w:val="clear" w:color="auto" w:fill="FFFFFF"/>
        <w:spacing w:after="75"/>
      </w:pPr>
    </w:p>
    <w:p w14:paraId="5CAE2AD4" w14:textId="77777777" w:rsidR="00476DC9" w:rsidRDefault="00476DC9" w:rsidP="00476DC9">
      <w:pPr>
        <w:spacing w:before="240" w:line="480" w:lineRule="auto"/>
        <w:rPr>
          <w:rFonts w:ascii="Trebuchet MS" w:hAnsi="Trebuchet MS" w:cs="Arial"/>
        </w:rPr>
      </w:pPr>
    </w:p>
    <w:p w14:paraId="20ADF2EA" w14:textId="77777777" w:rsidR="00476DC9" w:rsidRDefault="00476DC9" w:rsidP="00476DC9">
      <w:pPr>
        <w:pStyle w:val="ListParagraph"/>
        <w:rPr>
          <w:rFonts w:ascii="Trebuchet MS" w:hAnsi="Trebuchet MS" w:cs="Arial"/>
        </w:rPr>
      </w:pPr>
    </w:p>
    <w:p w14:paraId="4C4CC410" w14:textId="77777777" w:rsidR="00476DC9" w:rsidRDefault="00476DC9" w:rsidP="00476DC9">
      <w:pPr>
        <w:pStyle w:val="ListParagraph"/>
        <w:spacing w:before="240" w:line="480" w:lineRule="auto"/>
        <w:rPr>
          <w:rFonts w:ascii="Trebuchet MS" w:hAnsi="Trebuchet MS" w:cs="Arial"/>
        </w:rPr>
      </w:pPr>
    </w:p>
    <w:p w14:paraId="380A7779" w14:textId="77777777" w:rsidR="00476DC9" w:rsidRDefault="00476DC9" w:rsidP="00476DC9">
      <w:pPr>
        <w:ind w:left="426"/>
        <w:jc w:val="center"/>
        <w:rPr>
          <w:rFonts w:ascii="Trebuchet MS" w:hAnsi="Trebuchet MS" w:cs="Arial"/>
          <w:b/>
        </w:rPr>
      </w:pPr>
    </w:p>
    <w:p w14:paraId="049638C0" w14:textId="77777777" w:rsidR="00476DC9" w:rsidRDefault="00476DC9" w:rsidP="00476DC9">
      <w:pPr>
        <w:ind w:left="426"/>
        <w:jc w:val="center"/>
        <w:rPr>
          <w:rFonts w:ascii="Arial" w:hAnsi="Arial" w:cs="Arial"/>
          <w:b/>
        </w:rPr>
      </w:pPr>
    </w:p>
    <w:p w14:paraId="120BBE6C" w14:textId="77777777" w:rsidR="00476DC9" w:rsidRDefault="00476DC9" w:rsidP="00476DC9">
      <w:pPr>
        <w:ind w:left="426"/>
        <w:jc w:val="center"/>
        <w:rPr>
          <w:rFonts w:ascii="Arial" w:hAnsi="Arial" w:cs="Arial"/>
          <w:b/>
        </w:rPr>
      </w:pPr>
    </w:p>
    <w:p w14:paraId="6794F033" w14:textId="77777777" w:rsidR="00476DC9" w:rsidRDefault="00476DC9" w:rsidP="00476DC9">
      <w:pPr>
        <w:ind w:left="426"/>
        <w:jc w:val="center"/>
        <w:rPr>
          <w:rFonts w:ascii="Arial" w:hAnsi="Arial" w:cs="Arial"/>
          <w:b/>
        </w:rPr>
      </w:pPr>
    </w:p>
    <w:p w14:paraId="57CFD2DB" w14:textId="77777777" w:rsidR="00476DC9" w:rsidRDefault="00476DC9" w:rsidP="00476DC9">
      <w:pPr>
        <w:ind w:left="426"/>
        <w:jc w:val="center"/>
        <w:rPr>
          <w:rFonts w:ascii="Arial" w:hAnsi="Arial" w:cs="Arial"/>
          <w:b/>
        </w:rPr>
      </w:pPr>
    </w:p>
    <w:p w14:paraId="5AD8FED6" w14:textId="77777777" w:rsidR="00476DC9" w:rsidRDefault="00476DC9" w:rsidP="00476DC9">
      <w:pPr>
        <w:ind w:left="426"/>
        <w:jc w:val="center"/>
        <w:rPr>
          <w:rFonts w:ascii="Arial" w:hAnsi="Arial" w:cs="Arial"/>
          <w:b/>
        </w:rPr>
      </w:pPr>
    </w:p>
    <w:p w14:paraId="51B54B6E" w14:textId="77777777" w:rsidR="00476DC9" w:rsidRDefault="00476DC9" w:rsidP="00476DC9">
      <w:pPr>
        <w:ind w:left="426"/>
        <w:jc w:val="center"/>
        <w:rPr>
          <w:rFonts w:ascii="Arial" w:hAnsi="Arial" w:cs="Arial"/>
          <w:b/>
        </w:rPr>
      </w:pPr>
    </w:p>
    <w:p w14:paraId="331BA62F" w14:textId="77777777" w:rsidR="00476DC9" w:rsidRDefault="00476DC9" w:rsidP="00476DC9">
      <w:pPr>
        <w:ind w:left="426"/>
        <w:jc w:val="center"/>
        <w:rPr>
          <w:rFonts w:ascii="Arial" w:hAnsi="Arial" w:cs="Arial"/>
          <w:b/>
        </w:rPr>
      </w:pPr>
    </w:p>
    <w:p w14:paraId="46C33024" w14:textId="77777777" w:rsidR="00476DC9" w:rsidRDefault="00476DC9" w:rsidP="00476DC9">
      <w:pPr>
        <w:ind w:left="426"/>
        <w:jc w:val="center"/>
        <w:rPr>
          <w:rFonts w:ascii="Arial" w:hAnsi="Arial" w:cs="Arial"/>
          <w:b/>
        </w:rPr>
      </w:pPr>
    </w:p>
    <w:p w14:paraId="491AB177" w14:textId="77777777" w:rsidR="00476DC9" w:rsidRDefault="00476DC9" w:rsidP="00476DC9">
      <w:pPr>
        <w:ind w:left="426"/>
        <w:jc w:val="center"/>
        <w:rPr>
          <w:rFonts w:ascii="Arial" w:hAnsi="Arial" w:cs="Arial"/>
          <w:b/>
        </w:rPr>
      </w:pPr>
    </w:p>
    <w:p w14:paraId="2016FAA6" w14:textId="77777777" w:rsidR="00476DC9" w:rsidRDefault="00476DC9" w:rsidP="00476DC9">
      <w:pPr>
        <w:ind w:left="426"/>
        <w:jc w:val="center"/>
        <w:rPr>
          <w:rFonts w:ascii="Arial" w:hAnsi="Arial" w:cs="Arial"/>
          <w:b/>
        </w:rPr>
      </w:pPr>
    </w:p>
    <w:p w14:paraId="2C9A72AB" w14:textId="77777777" w:rsidR="00476DC9" w:rsidRDefault="00476DC9" w:rsidP="00476DC9">
      <w:pPr>
        <w:ind w:left="426"/>
        <w:jc w:val="center"/>
        <w:rPr>
          <w:rFonts w:ascii="Arial" w:hAnsi="Arial" w:cs="Arial"/>
          <w:b/>
        </w:rPr>
      </w:pPr>
    </w:p>
    <w:p w14:paraId="3C2DE516" w14:textId="77777777" w:rsidR="00476DC9" w:rsidRDefault="00476DC9" w:rsidP="00476DC9">
      <w:pPr>
        <w:ind w:left="426"/>
        <w:rPr>
          <w:rFonts w:ascii="Arial" w:hAnsi="Arial" w:cs="Arial"/>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4"/>
      </w:tblGrid>
      <w:tr w:rsidR="00476DC9" w14:paraId="4FD35B62" w14:textId="77777777" w:rsidTr="00476DC9">
        <w:trPr>
          <w:trHeight w:val="414"/>
        </w:trPr>
        <w:tc>
          <w:tcPr>
            <w:tcW w:w="9780" w:type="dxa"/>
            <w:tcBorders>
              <w:top w:val="single" w:sz="4" w:space="0" w:color="auto"/>
              <w:left w:val="single" w:sz="4" w:space="0" w:color="auto"/>
              <w:bottom w:val="single" w:sz="4" w:space="0" w:color="auto"/>
              <w:right w:val="single" w:sz="4" w:space="0" w:color="auto"/>
            </w:tcBorders>
            <w:shd w:val="clear" w:color="auto" w:fill="D9D9D9"/>
            <w:hideMark/>
          </w:tcPr>
          <w:p w14:paraId="47BA4419" w14:textId="77777777" w:rsidR="00476DC9" w:rsidRDefault="00476DC9">
            <w:pPr>
              <w:jc w:val="center"/>
              <w:rPr>
                <w:rFonts w:ascii="Arial" w:hAnsi="Arial" w:cs="Arial"/>
                <w:b/>
                <w:caps/>
                <w:sz w:val="40"/>
                <w:szCs w:val="20"/>
                <w:lang w:eastAsia="en-US"/>
              </w:rPr>
            </w:pPr>
            <w:r>
              <w:rPr>
                <w:rFonts w:ascii="Arial" w:hAnsi="Arial" w:cs="Arial"/>
                <w:b/>
                <w:caps/>
                <w:sz w:val="40"/>
                <w:szCs w:val="20"/>
                <w:lang w:eastAsia="en-US"/>
              </w:rPr>
              <w:t>GUIDANCE FOR Students IN THE COMPLETION OF TASKS</w:t>
            </w:r>
          </w:p>
        </w:tc>
      </w:tr>
    </w:tbl>
    <w:p w14:paraId="7A659271" w14:textId="77777777" w:rsidR="00476DC9" w:rsidRDefault="00476DC9" w:rsidP="00476DC9">
      <w:pPr>
        <w:jc w:val="both"/>
        <w:rPr>
          <w:rFonts w:ascii="Arial" w:hAnsi="Arial" w:cs="Arial"/>
        </w:rPr>
      </w:pPr>
    </w:p>
    <w:p w14:paraId="25B00312" w14:textId="77777777" w:rsidR="00476DC9" w:rsidRDefault="00476DC9" w:rsidP="00476DC9">
      <w:pPr>
        <w:spacing w:line="276" w:lineRule="auto"/>
        <w:ind w:left="426" w:right="248"/>
        <w:jc w:val="both"/>
        <w:rPr>
          <w:rFonts w:ascii="Arial" w:hAnsi="Arial" w:cs="Arial"/>
          <w:b/>
        </w:rPr>
      </w:pPr>
      <w:r>
        <w:rPr>
          <w:rFonts w:ascii="Arial" w:hAnsi="Arial" w:cs="Arial"/>
          <w:b/>
        </w:rPr>
        <w:t>NOTE: The guidance offered below is linked to the five generic assessment criteria overleaf.</w:t>
      </w:r>
    </w:p>
    <w:p w14:paraId="6C72937E" w14:textId="77777777" w:rsidR="00476DC9" w:rsidRDefault="00476DC9" w:rsidP="00476DC9">
      <w:pPr>
        <w:spacing w:line="276" w:lineRule="auto"/>
        <w:ind w:left="426" w:right="248"/>
        <w:jc w:val="both"/>
        <w:rPr>
          <w:rFonts w:ascii="Arial" w:hAnsi="Arial" w:cs="Arial"/>
          <w:b/>
        </w:rPr>
      </w:pPr>
    </w:p>
    <w:p w14:paraId="02912D55" w14:textId="77777777" w:rsidR="00476DC9" w:rsidRDefault="00476DC9" w:rsidP="00476DC9">
      <w:pPr>
        <w:spacing w:line="276" w:lineRule="auto"/>
        <w:ind w:right="248"/>
        <w:jc w:val="both"/>
        <w:rPr>
          <w:rFonts w:ascii="Arial" w:hAnsi="Arial" w:cs="Arial"/>
          <w:b/>
        </w:rPr>
      </w:pPr>
      <w:r>
        <w:rPr>
          <w:rFonts w:ascii="Arial" w:hAnsi="Arial" w:cs="Arial"/>
          <w:b/>
        </w:rPr>
        <w:t>Engagement with Literature Skills</w:t>
      </w:r>
    </w:p>
    <w:p w14:paraId="1684C05E" w14:textId="77777777" w:rsidR="00476DC9" w:rsidRDefault="00476DC9" w:rsidP="00476DC9">
      <w:pPr>
        <w:spacing w:line="276" w:lineRule="auto"/>
        <w:ind w:left="426" w:right="248"/>
        <w:jc w:val="both"/>
        <w:rPr>
          <w:rFonts w:ascii="Arial" w:hAnsi="Arial" w:cs="Arial"/>
          <w:b/>
        </w:rPr>
      </w:pPr>
    </w:p>
    <w:p w14:paraId="7DD48940" w14:textId="77777777" w:rsidR="00476DC9" w:rsidRDefault="00476DC9" w:rsidP="00476DC9">
      <w:pPr>
        <w:spacing w:line="276" w:lineRule="auto"/>
        <w:ind w:left="426" w:right="248"/>
        <w:jc w:val="both"/>
        <w:rPr>
          <w:rFonts w:ascii="Arial" w:hAnsi="Arial" w:cs="Arial"/>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provide evidence that you have accessed an appropriate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5DA24872" w14:textId="77777777" w:rsidR="00476DC9" w:rsidRDefault="00476DC9" w:rsidP="00476DC9">
      <w:pPr>
        <w:spacing w:line="276" w:lineRule="auto"/>
        <w:ind w:left="426" w:right="248"/>
        <w:jc w:val="both"/>
        <w:rPr>
          <w:rFonts w:ascii="Arial" w:hAnsi="Arial" w:cs="Arial"/>
        </w:rPr>
      </w:pPr>
    </w:p>
    <w:p w14:paraId="35C22258" w14:textId="77777777" w:rsidR="00476DC9" w:rsidRDefault="00476DC9" w:rsidP="00476DC9">
      <w:pPr>
        <w:spacing w:line="276" w:lineRule="auto"/>
        <w:ind w:left="426" w:right="248"/>
        <w:jc w:val="both"/>
        <w:rPr>
          <w:rFonts w:ascii="Arial" w:hAnsi="Arial" w:cs="Arial"/>
          <w:i/>
        </w:rPr>
      </w:pPr>
      <w:r>
        <w:rPr>
          <w:rFonts w:ascii="Arial" w:hAnsi="Arial" w:cs="Arial"/>
          <w:b/>
          <w:i/>
        </w:rPr>
        <w:t>Guidance specific to this assessment:</w:t>
      </w:r>
      <w:r>
        <w:rPr>
          <w:rFonts w:ascii="Arial" w:hAnsi="Arial" w:cs="Arial"/>
          <w:i/>
        </w:rPr>
        <w:t xml:space="preserve"> </w:t>
      </w:r>
    </w:p>
    <w:p w14:paraId="73AC5724" w14:textId="77777777" w:rsidR="00476DC9" w:rsidRDefault="00476DC9" w:rsidP="00476DC9">
      <w:pPr>
        <w:spacing w:line="276" w:lineRule="auto"/>
        <w:ind w:left="426" w:right="248"/>
        <w:jc w:val="both"/>
        <w:rPr>
          <w:rFonts w:ascii="Arial" w:hAnsi="Arial" w:cs="Arial"/>
          <w:i/>
        </w:rPr>
      </w:pPr>
    </w:p>
    <w:p w14:paraId="359803BA" w14:textId="77777777" w:rsidR="00476DC9" w:rsidRDefault="00476DC9" w:rsidP="00476DC9">
      <w:pPr>
        <w:spacing w:line="276" w:lineRule="auto"/>
        <w:ind w:left="426" w:right="248"/>
        <w:jc w:val="both"/>
        <w:rPr>
          <w:rFonts w:ascii="Arial" w:hAnsi="Arial" w:cs="Arial"/>
          <w:i/>
        </w:rPr>
      </w:pPr>
      <w:r>
        <w:rPr>
          <w:rFonts w:ascii="Arial" w:hAnsi="Arial" w:cs="Arial"/>
          <w:i/>
        </w:rPr>
        <w:t xml:space="preserve">Refer to reading list to help you find relevant sources. Do not use Wikipedia or ‘red top’ newspapers’ these sources are not reliable, try to use governmental sources and reliable journal articles and books. </w:t>
      </w:r>
    </w:p>
    <w:p w14:paraId="23D3D5F5" w14:textId="77777777" w:rsidR="00476DC9" w:rsidRDefault="00476DC9" w:rsidP="00476DC9">
      <w:pPr>
        <w:spacing w:line="276" w:lineRule="auto"/>
        <w:ind w:left="426" w:right="248"/>
        <w:jc w:val="both"/>
        <w:rPr>
          <w:rFonts w:ascii="Arial" w:hAnsi="Arial" w:cs="Arial"/>
        </w:rPr>
      </w:pPr>
    </w:p>
    <w:p w14:paraId="10C3D440" w14:textId="77777777" w:rsidR="00476DC9" w:rsidRDefault="00476DC9" w:rsidP="00476DC9">
      <w:pPr>
        <w:spacing w:line="276" w:lineRule="auto"/>
        <w:ind w:right="248"/>
        <w:jc w:val="both"/>
        <w:rPr>
          <w:rFonts w:ascii="Arial" w:hAnsi="Arial" w:cs="Arial"/>
          <w:b/>
        </w:rPr>
      </w:pPr>
      <w:r>
        <w:rPr>
          <w:rFonts w:ascii="Arial" w:hAnsi="Arial" w:cs="Arial"/>
          <w:b/>
        </w:rPr>
        <w:t>Knowledge and Understanding Skills</w:t>
      </w:r>
    </w:p>
    <w:p w14:paraId="43B25039" w14:textId="77777777" w:rsidR="00476DC9" w:rsidRDefault="00476DC9" w:rsidP="00476DC9">
      <w:pPr>
        <w:spacing w:line="276" w:lineRule="auto"/>
        <w:ind w:left="426" w:right="248"/>
        <w:jc w:val="both"/>
        <w:rPr>
          <w:rFonts w:ascii="Arial" w:hAnsi="Arial" w:cs="Arial"/>
          <w:b/>
        </w:rPr>
      </w:pPr>
    </w:p>
    <w:p w14:paraId="2ABC84A8" w14:textId="77777777" w:rsidR="00476DC9" w:rsidRDefault="00476DC9" w:rsidP="00476DC9">
      <w:pPr>
        <w:spacing w:line="276" w:lineRule="auto"/>
        <w:ind w:left="426" w:right="130"/>
        <w:jc w:val="both"/>
        <w:rPr>
          <w:rFonts w:ascii="Arial" w:hAnsi="Arial" w:cs="Arial"/>
        </w:rPr>
      </w:pPr>
      <w:r>
        <w:rPr>
          <w:rFonts w:ascii="Arial" w:hAnsi="Arial" w:cs="Arial"/>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cs="Arial"/>
          <w:i/>
        </w:rPr>
        <w:t>extent</w:t>
      </w:r>
      <w:r>
        <w:rPr>
          <w:rFonts w:ascii="Arial" w:hAnsi="Arial" w:cs="Arial"/>
        </w:rPr>
        <w:t xml:space="preserve"> to which you demonstrate your knowledge and understanding. </w:t>
      </w:r>
    </w:p>
    <w:p w14:paraId="1D39F4BB" w14:textId="77777777" w:rsidR="00476DC9" w:rsidRDefault="00476DC9" w:rsidP="00476DC9">
      <w:pPr>
        <w:spacing w:line="276" w:lineRule="auto"/>
        <w:ind w:left="426" w:right="130"/>
        <w:jc w:val="both"/>
        <w:rPr>
          <w:rFonts w:ascii="Arial" w:hAnsi="Arial" w:cs="Arial"/>
          <w:b/>
          <w:i/>
        </w:rPr>
      </w:pPr>
    </w:p>
    <w:p w14:paraId="536E594A" w14:textId="77777777" w:rsidR="00476DC9" w:rsidRDefault="00476DC9" w:rsidP="00476DC9">
      <w:pPr>
        <w:spacing w:line="276" w:lineRule="auto"/>
        <w:ind w:left="426" w:right="130"/>
        <w:jc w:val="both"/>
        <w:rPr>
          <w:rFonts w:ascii="Arial" w:hAnsi="Arial" w:cs="Arial"/>
        </w:rPr>
      </w:pPr>
      <w:r>
        <w:rPr>
          <w:rFonts w:ascii="Arial" w:hAnsi="Arial" w:cs="Arial"/>
          <w:b/>
          <w:i/>
        </w:rPr>
        <w:t>Guidance specific to this assessment:</w:t>
      </w:r>
      <w:r>
        <w:rPr>
          <w:rFonts w:ascii="Arial" w:hAnsi="Arial" w:cs="Arial"/>
          <w:i/>
        </w:rPr>
        <w:t xml:space="preserve"> </w:t>
      </w:r>
      <w:r>
        <w:rPr>
          <w:rFonts w:ascii="Arial" w:hAnsi="Arial" w:cs="Arial"/>
        </w:rPr>
        <w:t xml:space="preserve">You should demonstrate that you have </w:t>
      </w:r>
      <w:r>
        <w:rPr>
          <w:rFonts w:ascii="Arial" w:hAnsi="Arial" w:cs="Arial"/>
          <w:b/>
          <w:u w:val="single"/>
        </w:rPr>
        <w:t>understood</w:t>
      </w:r>
      <w:r>
        <w:rPr>
          <w:rFonts w:ascii="Arial" w:hAnsi="Arial" w:cs="Arial"/>
        </w:rPr>
        <w:t xml:space="preserve"> what we have discussed in lectures and tutorials. Do not simply reproduce power point slides, show understanding and expand your knowledge by reading. </w:t>
      </w:r>
    </w:p>
    <w:p w14:paraId="4B643DEE" w14:textId="77777777" w:rsidR="00476DC9" w:rsidRDefault="00476DC9" w:rsidP="00476DC9">
      <w:pPr>
        <w:spacing w:line="276" w:lineRule="auto"/>
        <w:ind w:left="426" w:right="130"/>
        <w:jc w:val="both"/>
        <w:rPr>
          <w:rFonts w:ascii="Arial" w:hAnsi="Arial" w:cs="Arial"/>
        </w:rPr>
      </w:pPr>
    </w:p>
    <w:p w14:paraId="5FA8A954" w14:textId="77777777" w:rsidR="00476DC9" w:rsidRDefault="00476DC9" w:rsidP="00476DC9">
      <w:pPr>
        <w:spacing w:line="276" w:lineRule="auto"/>
        <w:ind w:right="130"/>
        <w:jc w:val="both"/>
        <w:rPr>
          <w:rFonts w:ascii="Arial" w:hAnsi="Arial" w:cs="Arial"/>
          <w:b/>
        </w:rPr>
      </w:pPr>
      <w:r>
        <w:rPr>
          <w:rFonts w:ascii="Arial" w:hAnsi="Arial" w:cs="Arial"/>
          <w:b/>
        </w:rPr>
        <w:t>Cognitive and Intellectual Skills</w:t>
      </w:r>
    </w:p>
    <w:p w14:paraId="6474DB7F" w14:textId="77777777" w:rsidR="00476DC9" w:rsidRDefault="00476DC9" w:rsidP="00476DC9">
      <w:pPr>
        <w:spacing w:line="276" w:lineRule="auto"/>
        <w:ind w:left="567" w:right="130"/>
        <w:jc w:val="both"/>
        <w:rPr>
          <w:rFonts w:ascii="Arial" w:hAnsi="Arial" w:cs="Arial"/>
          <w:b/>
        </w:rPr>
      </w:pPr>
    </w:p>
    <w:p w14:paraId="72158B1F" w14:textId="77777777" w:rsidR="00476DC9" w:rsidRDefault="00476DC9" w:rsidP="00476DC9">
      <w:pPr>
        <w:spacing w:line="276" w:lineRule="auto"/>
        <w:ind w:left="567" w:right="130"/>
        <w:jc w:val="both"/>
        <w:rPr>
          <w:rFonts w:ascii="Arial" w:hAnsi="Arial" w:cs="Arial"/>
        </w:rPr>
      </w:pPr>
      <w:r>
        <w:rPr>
          <w:rFonts w:ascii="Arial" w:hAnsi="Arial" w:cs="Arial"/>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w:t>
      </w:r>
      <w:r>
        <w:rPr>
          <w:rFonts w:ascii="Arial" w:hAnsi="Arial" w:cs="Arial"/>
        </w:rPr>
        <w:lastRenderedPageBreak/>
        <w:t>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F872B5C" w14:textId="77777777" w:rsidR="00476DC9" w:rsidRDefault="00476DC9" w:rsidP="00476DC9">
      <w:pPr>
        <w:spacing w:line="276" w:lineRule="auto"/>
        <w:ind w:left="567" w:right="130"/>
        <w:jc w:val="both"/>
        <w:rPr>
          <w:rFonts w:ascii="Arial" w:hAnsi="Arial" w:cs="Arial"/>
        </w:rPr>
      </w:pPr>
    </w:p>
    <w:p w14:paraId="3F972F14" w14:textId="77777777" w:rsidR="00476DC9" w:rsidRDefault="00476DC9" w:rsidP="00476DC9">
      <w:pPr>
        <w:spacing w:line="276" w:lineRule="auto"/>
        <w:ind w:left="567" w:right="130"/>
        <w:jc w:val="both"/>
        <w:rPr>
          <w:rFonts w:ascii="Arial" w:hAnsi="Arial" w:cs="Arial"/>
          <w:i/>
        </w:rPr>
      </w:pPr>
      <w:r>
        <w:rPr>
          <w:rFonts w:ascii="Arial" w:hAnsi="Arial" w:cs="Arial"/>
          <w:b/>
          <w:i/>
        </w:rPr>
        <w:t>Guidance specific to this assessment:</w:t>
      </w:r>
      <w:r>
        <w:rPr>
          <w:rFonts w:ascii="Arial" w:hAnsi="Arial" w:cs="Arial"/>
          <w:i/>
        </w:rPr>
        <w:t xml:space="preserve"> </w:t>
      </w:r>
    </w:p>
    <w:p w14:paraId="25F5F71F" w14:textId="77777777" w:rsidR="00476DC9" w:rsidRDefault="00476DC9" w:rsidP="00476DC9">
      <w:pPr>
        <w:spacing w:line="276" w:lineRule="auto"/>
        <w:ind w:left="567" w:right="130"/>
        <w:jc w:val="both"/>
        <w:rPr>
          <w:rFonts w:ascii="Arial" w:hAnsi="Arial" w:cs="Arial"/>
          <w:i/>
        </w:rPr>
      </w:pPr>
      <w:r>
        <w:rPr>
          <w:rFonts w:ascii="Arial" w:hAnsi="Arial" w:cs="Arial"/>
          <w:i/>
        </w:rPr>
        <w:t xml:space="preserve">Do not show bias in your assignment you should present a balanced argument putting forward different perspectives on the topic for example can states commit ;’terrorism’? some would argue that they can whilst others would disagree. </w:t>
      </w:r>
    </w:p>
    <w:p w14:paraId="68162678" w14:textId="77777777" w:rsidR="00476DC9" w:rsidRDefault="00476DC9" w:rsidP="00476DC9">
      <w:pPr>
        <w:spacing w:line="276" w:lineRule="auto"/>
        <w:ind w:left="567"/>
        <w:jc w:val="both"/>
        <w:rPr>
          <w:rFonts w:ascii="Arial" w:hAnsi="Arial" w:cs="Arial"/>
          <w:b/>
        </w:rPr>
      </w:pPr>
    </w:p>
    <w:p w14:paraId="34CEAB00" w14:textId="77777777" w:rsidR="00476DC9" w:rsidRDefault="00476DC9" w:rsidP="00476DC9">
      <w:pPr>
        <w:spacing w:line="276" w:lineRule="auto"/>
        <w:jc w:val="both"/>
        <w:rPr>
          <w:rFonts w:ascii="Arial" w:hAnsi="Arial" w:cs="Arial"/>
          <w:b/>
        </w:rPr>
      </w:pPr>
      <w:r>
        <w:rPr>
          <w:rFonts w:ascii="Arial" w:hAnsi="Arial" w:cs="Arial"/>
          <w:b/>
        </w:rPr>
        <w:t>Practical Skills</w:t>
      </w:r>
    </w:p>
    <w:p w14:paraId="7782FDEE" w14:textId="77777777" w:rsidR="00476DC9" w:rsidRDefault="00476DC9" w:rsidP="00476DC9">
      <w:pPr>
        <w:spacing w:line="276" w:lineRule="auto"/>
        <w:ind w:left="567"/>
        <w:jc w:val="both"/>
        <w:rPr>
          <w:rFonts w:ascii="Arial" w:hAnsi="Arial" w:cs="Arial"/>
          <w:b/>
        </w:rPr>
      </w:pPr>
    </w:p>
    <w:p w14:paraId="775498FB" w14:textId="77777777" w:rsidR="00476DC9" w:rsidRDefault="00476DC9" w:rsidP="00476DC9">
      <w:pPr>
        <w:spacing w:line="276" w:lineRule="auto"/>
        <w:ind w:left="567"/>
        <w:jc w:val="both"/>
        <w:rPr>
          <w:rFonts w:ascii="Arial" w:hAnsi="Arial" w:cs="Arial"/>
        </w:rPr>
      </w:pPr>
      <w:r>
        <w:rPr>
          <w:rFonts w:ascii="Arial" w:hAnsi="Arial"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37DC967" w14:textId="77777777" w:rsidR="00476DC9" w:rsidRDefault="00476DC9" w:rsidP="00476DC9">
      <w:pPr>
        <w:spacing w:line="276" w:lineRule="auto"/>
        <w:ind w:left="567"/>
        <w:jc w:val="both"/>
        <w:rPr>
          <w:rFonts w:ascii="Arial" w:hAnsi="Arial" w:cs="Arial"/>
        </w:rPr>
      </w:pPr>
    </w:p>
    <w:p w14:paraId="0BA41D68" w14:textId="77777777" w:rsidR="00476DC9" w:rsidRDefault="00476DC9" w:rsidP="00476DC9">
      <w:pPr>
        <w:spacing w:line="276" w:lineRule="auto"/>
        <w:ind w:left="567" w:right="130"/>
        <w:jc w:val="both"/>
        <w:rPr>
          <w:rFonts w:ascii="Arial" w:hAnsi="Arial" w:cs="Arial"/>
          <w:i/>
        </w:rPr>
      </w:pPr>
      <w:r>
        <w:rPr>
          <w:rFonts w:ascii="Arial" w:hAnsi="Arial" w:cs="Arial"/>
          <w:b/>
          <w:i/>
        </w:rPr>
        <w:t>Guidance specific to this assessment:</w:t>
      </w:r>
      <w:r>
        <w:rPr>
          <w:rFonts w:ascii="Arial" w:hAnsi="Arial" w:cs="Arial"/>
          <w:i/>
        </w:rPr>
        <w:t xml:space="preserve"> You might use ‘real world’ examples to highlight your arguments, for example why might one group be labelled ‘terrorist’ whilst another is not, is it the intended target? Or the ideology?</w:t>
      </w:r>
    </w:p>
    <w:p w14:paraId="3208DFF8" w14:textId="77777777" w:rsidR="00476DC9" w:rsidRDefault="00476DC9" w:rsidP="00476DC9">
      <w:pPr>
        <w:spacing w:line="276" w:lineRule="auto"/>
        <w:ind w:left="567" w:right="130"/>
        <w:jc w:val="both"/>
        <w:rPr>
          <w:rFonts w:ascii="Arial" w:hAnsi="Arial" w:cs="Arial"/>
          <w:i/>
        </w:rPr>
      </w:pPr>
    </w:p>
    <w:p w14:paraId="198507FC" w14:textId="77777777" w:rsidR="00476DC9" w:rsidRDefault="00476DC9" w:rsidP="00476DC9">
      <w:pPr>
        <w:spacing w:line="276" w:lineRule="auto"/>
        <w:ind w:left="567" w:right="130"/>
        <w:jc w:val="both"/>
        <w:rPr>
          <w:rFonts w:ascii="Arial" w:hAnsi="Arial" w:cs="Arial"/>
          <w:i/>
        </w:rPr>
      </w:pPr>
    </w:p>
    <w:p w14:paraId="1F900EB0" w14:textId="77777777" w:rsidR="00476DC9" w:rsidRDefault="00476DC9" w:rsidP="00476DC9">
      <w:pPr>
        <w:spacing w:line="276" w:lineRule="auto"/>
        <w:ind w:left="567" w:right="130"/>
        <w:jc w:val="both"/>
        <w:rPr>
          <w:rFonts w:ascii="Arial" w:hAnsi="Arial" w:cs="Arial"/>
          <w:i/>
        </w:rPr>
      </w:pPr>
    </w:p>
    <w:p w14:paraId="74903BFE" w14:textId="77777777" w:rsidR="00476DC9" w:rsidRDefault="00476DC9" w:rsidP="00476DC9">
      <w:pPr>
        <w:spacing w:line="276" w:lineRule="auto"/>
        <w:ind w:left="567"/>
        <w:jc w:val="both"/>
        <w:rPr>
          <w:rFonts w:ascii="Arial" w:hAnsi="Arial" w:cs="Arial"/>
        </w:rPr>
      </w:pPr>
    </w:p>
    <w:p w14:paraId="5C5A791B" w14:textId="77777777" w:rsidR="00476DC9" w:rsidRDefault="00476DC9" w:rsidP="00476DC9">
      <w:pPr>
        <w:spacing w:line="276" w:lineRule="auto"/>
        <w:jc w:val="both"/>
        <w:rPr>
          <w:rFonts w:ascii="Arial" w:hAnsi="Arial" w:cs="Arial"/>
          <w:b/>
        </w:rPr>
      </w:pPr>
      <w:r>
        <w:rPr>
          <w:rFonts w:ascii="Arial" w:hAnsi="Arial" w:cs="Arial"/>
          <w:b/>
        </w:rPr>
        <w:t xml:space="preserve">Transferable Skills for Life and Professional Practice </w:t>
      </w:r>
    </w:p>
    <w:p w14:paraId="15E4E823" w14:textId="77777777" w:rsidR="00476DC9" w:rsidRDefault="00476DC9" w:rsidP="00476DC9">
      <w:pPr>
        <w:spacing w:line="276" w:lineRule="auto"/>
        <w:ind w:left="567"/>
        <w:jc w:val="both"/>
        <w:rPr>
          <w:rFonts w:ascii="Arial" w:hAnsi="Arial" w:cs="Arial"/>
          <w:b/>
        </w:rPr>
      </w:pPr>
    </w:p>
    <w:p w14:paraId="09AA4CB4" w14:textId="77777777" w:rsidR="00476DC9" w:rsidRDefault="00476DC9" w:rsidP="00476DC9">
      <w:pPr>
        <w:spacing w:line="276" w:lineRule="auto"/>
        <w:ind w:left="567"/>
        <w:jc w:val="both"/>
        <w:rPr>
          <w:rFonts w:ascii="Arial" w:hAnsi="Arial" w:cs="Arial"/>
        </w:rPr>
      </w:pPr>
      <w:r>
        <w:rPr>
          <w:rFonts w:ascii="Arial" w:hAnsi="Arial" w:cs="Arial"/>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54D3B87" w14:textId="77777777" w:rsidR="00476DC9" w:rsidRDefault="00476DC9" w:rsidP="00476DC9">
      <w:pPr>
        <w:spacing w:line="276" w:lineRule="auto"/>
        <w:ind w:left="567"/>
        <w:jc w:val="both"/>
        <w:rPr>
          <w:rFonts w:ascii="Arial" w:hAnsi="Arial" w:cs="Arial"/>
        </w:rPr>
      </w:pPr>
    </w:p>
    <w:p w14:paraId="5EF19557" w14:textId="77777777" w:rsidR="00476DC9" w:rsidRDefault="00476DC9" w:rsidP="00476DC9">
      <w:pPr>
        <w:spacing w:line="276" w:lineRule="auto"/>
        <w:ind w:left="567"/>
        <w:jc w:val="both"/>
        <w:rPr>
          <w:rFonts w:ascii="Arial" w:hAnsi="Arial" w:cs="Arial"/>
        </w:rPr>
      </w:pPr>
    </w:p>
    <w:p w14:paraId="74FB08A3" w14:textId="77777777" w:rsidR="00476DC9" w:rsidRDefault="00476DC9" w:rsidP="00476DC9">
      <w:pPr>
        <w:spacing w:line="276" w:lineRule="auto"/>
        <w:ind w:left="567" w:right="130"/>
        <w:jc w:val="both"/>
        <w:rPr>
          <w:rFonts w:ascii="Arial" w:hAnsi="Arial" w:cs="Arial"/>
          <w:i/>
        </w:rPr>
      </w:pPr>
      <w:r>
        <w:rPr>
          <w:rFonts w:ascii="Arial" w:hAnsi="Arial" w:cs="Arial"/>
          <w:b/>
          <w:i/>
        </w:rPr>
        <w:t>Guidance specific to this assessment:</w:t>
      </w:r>
      <w:r>
        <w:rPr>
          <w:rFonts w:ascii="Arial" w:hAnsi="Arial" w:cs="Arial"/>
          <w:i/>
        </w:rPr>
        <w:t xml:space="preserve"> Put into practice what you have learned in Academic skills to structure your work so that it flows from one logical argument to the next using ‘linking’ words and sentences. Demonstrate you effective referencing skills. </w:t>
      </w:r>
    </w:p>
    <w:p w14:paraId="5D8753D8" w14:textId="77777777" w:rsidR="00476DC9" w:rsidRDefault="00476DC9" w:rsidP="00476DC9">
      <w:pPr>
        <w:spacing w:line="276" w:lineRule="auto"/>
        <w:ind w:left="567"/>
        <w:jc w:val="both"/>
        <w:rPr>
          <w:rFonts w:ascii="Arial" w:hAnsi="Arial" w:cs="Arial"/>
        </w:rPr>
      </w:pPr>
    </w:p>
    <w:p w14:paraId="2BA85E69" w14:textId="77777777" w:rsidR="00476DC9" w:rsidRDefault="00476DC9" w:rsidP="00476DC9">
      <w:pPr>
        <w:spacing w:line="276" w:lineRule="auto"/>
        <w:ind w:left="567"/>
        <w:jc w:val="both"/>
        <w:rPr>
          <w:rFonts w:ascii="Arial" w:hAnsi="Arial" w:cs="Arial"/>
        </w:rPr>
      </w:pPr>
    </w:p>
    <w:p w14:paraId="753AACEC" w14:textId="77777777" w:rsidR="00476DC9" w:rsidRDefault="00476DC9" w:rsidP="00476DC9">
      <w:pPr>
        <w:spacing w:line="276" w:lineRule="auto"/>
        <w:ind w:left="567"/>
        <w:jc w:val="both"/>
        <w:rPr>
          <w:rFonts w:ascii="Arial" w:hAnsi="Arial" w:cs="Arial"/>
        </w:rPr>
      </w:pPr>
    </w:p>
    <w:p w14:paraId="6708BE36" w14:textId="77777777" w:rsidR="00476DC9" w:rsidRDefault="00476DC9" w:rsidP="00476DC9">
      <w:pPr>
        <w:spacing w:line="276" w:lineRule="auto"/>
        <w:ind w:left="567"/>
        <w:jc w:val="both"/>
        <w:rPr>
          <w:rFonts w:ascii="Arial" w:hAnsi="Arial" w:cs="Arial"/>
        </w:rPr>
      </w:pPr>
    </w:p>
    <w:p w14:paraId="55760DC9" w14:textId="77777777" w:rsidR="00476DC9" w:rsidRDefault="00476DC9" w:rsidP="00476DC9">
      <w:pPr>
        <w:spacing w:line="276" w:lineRule="auto"/>
        <w:ind w:left="567"/>
        <w:jc w:val="both"/>
        <w:rPr>
          <w:rFonts w:ascii="Arial" w:hAnsi="Arial" w:cs="Arial"/>
        </w:rPr>
      </w:pPr>
    </w:p>
    <w:p w14:paraId="2CFBAEA3" w14:textId="77777777" w:rsidR="00476DC9" w:rsidRDefault="00476DC9" w:rsidP="00476DC9">
      <w:pPr>
        <w:spacing w:line="276" w:lineRule="auto"/>
        <w:ind w:left="567"/>
        <w:jc w:val="both"/>
        <w:rPr>
          <w:rFonts w:ascii="Arial" w:hAnsi="Arial" w:cs="Arial"/>
        </w:rPr>
      </w:pPr>
    </w:p>
    <w:p w14:paraId="4E677C27" w14:textId="77777777" w:rsidR="00476DC9" w:rsidRDefault="00476DC9" w:rsidP="00476DC9">
      <w:pPr>
        <w:spacing w:line="276" w:lineRule="auto"/>
        <w:ind w:left="567"/>
        <w:jc w:val="both"/>
        <w:rPr>
          <w:rFonts w:ascii="Arial" w:hAnsi="Arial" w:cs="Arial"/>
        </w:rPr>
      </w:pPr>
    </w:p>
    <w:p w14:paraId="7312D54F" w14:textId="77777777" w:rsidR="00476DC9" w:rsidRDefault="00476DC9" w:rsidP="00476DC9">
      <w:pPr>
        <w:spacing w:line="276" w:lineRule="auto"/>
        <w:ind w:left="567"/>
        <w:jc w:val="both"/>
        <w:rPr>
          <w:rFonts w:ascii="Arial" w:hAnsi="Arial" w:cs="Arial"/>
        </w:rPr>
      </w:pPr>
    </w:p>
    <w:p w14:paraId="348E1C2E" w14:textId="77777777" w:rsidR="00476DC9" w:rsidRDefault="00476DC9" w:rsidP="00476DC9">
      <w:pPr>
        <w:spacing w:line="276" w:lineRule="auto"/>
        <w:ind w:left="567"/>
        <w:jc w:val="both"/>
        <w:rPr>
          <w:rFonts w:ascii="Arial" w:hAnsi="Arial" w:cs="Arial"/>
        </w:rPr>
      </w:pPr>
    </w:p>
    <w:p w14:paraId="4ADBDA84" w14:textId="77777777" w:rsidR="00476DC9" w:rsidRDefault="00476DC9" w:rsidP="00476DC9">
      <w:pPr>
        <w:spacing w:line="276" w:lineRule="auto"/>
        <w:ind w:left="567"/>
        <w:jc w:val="both"/>
        <w:rPr>
          <w:rFonts w:ascii="Arial" w:hAnsi="Arial" w:cs="Arial"/>
        </w:rPr>
      </w:pPr>
    </w:p>
    <w:p w14:paraId="6F5AD091" w14:textId="77777777" w:rsidR="00476DC9" w:rsidRDefault="00476DC9" w:rsidP="00476DC9">
      <w:pPr>
        <w:spacing w:line="276" w:lineRule="auto"/>
        <w:ind w:left="567"/>
        <w:jc w:val="both"/>
        <w:rPr>
          <w:rFonts w:ascii="Arial" w:hAnsi="Arial" w:cs="Arial"/>
        </w:rPr>
      </w:pPr>
    </w:p>
    <w:p w14:paraId="0A0049FC" w14:textId="77777777" w:rsidR="00476DC9" w:rsidRDefault="00476DC9" w:rsidP="00476DC9">
      <w:pPr>
        <w:spacing w:line="276" w:lineRule="auto"/>
        <w:ind w:left="567"/>
        <w:jc w:val="both"/>
        <w:rPr>
          <w:rFonts w:ascii="Arial" w:hAnsi="Arial" w:cs="Arial"/>
        </w:rPr>
      </w:pPr>
    </w:p>
    <w:p w14:paraId="4822ED09" w14:textId="77777777" w:rsidR="00476DC9" w:rsidRDefault="00476DC9" w:rsidP="00476DC9">
      <w:pPr>
        <w:spacing w:line="276" w:lineRule="auto"/>
        <w:ind w:left="567"/>
        <w:jc w:val="both"/>
        <w:rPr>
          <w:rFonts w:ascii="Arial" w:hAnsi="Arial" w:cs="Arial"/>
        </w:rPr>
      </w:pPr>
    </w:p>
    <w:p w14:paraId="7EEC5DB7" w14:textId="77777777" w:rsidR="00476DC9" w:rsidRDefault="00476DC9" w:rsidP="00476DC9">
      <w:pPr>
        <w:spacing w:line="276" w:lineRule="auto"/>
        <w:ind w:left="567"/>
        <w:jc w:val="both"/>
        <w:rPr>
          <w:rFonts w:ascii="Arial" w:hAnsi="Arial" w:cs="Arial"/>
        </w:rPr>
      </w:pPr>
    </w:p>
    <w:p w14:paraId="4CD42174" w14:textId="77777777" w:rsidR="00476DC9" w:rsidRDefault="00476DC9" w:rsidP="00476DC9">
      <w:pPr>
        <w:spacing w:line="276" w:lineRule="auto"/>
        <w:ind w:left="567"/>
        <w:jc w:val="both"/>
        <w:rPr>
          <w:rFonts w:ascii="Arial" w:hAnsi="Arial" w:cs="Arial"/>
        </w:rPr>
      </w:pPr>
    </w:p>
    <w:p w14:paraId="01142F3E" w14:textId="77777777" w:rsidR="00476DC9" w:rsidRDefault="00476DC9" w:rsidP="00476DC9">
      <w:pPr>
        <w:spacing w:line="276" w:lineRule="auto"/>
        <w:ind w:left="567"/>
        <w:jc w:val="both"/>
        <w:rPr>
          <w:rFonts w:ascii="Arial" w:hAnsi="Arial" w:cs="Arial"/>
        </w:rPr>
      </w:pPr>
    </w:p>
    <w:p w14:paraId="7E6517AA" w14:textId="77777777" w:rsidR="00476DC9" w:rsidRDefault="00476DC9" w:rsidP="00476DC9">
      <w:pPr>
        <w:spacing w:line="276" w:lineRule="auto"/>
        <w:ind w:left="567"/>
        <w:jc w:val="both"/>
        <w:rPr>
          <w:rFonts w:ascii="Arial" w:hAnsi="Arial" w:cs="Arial"/>
        </w:rPr>
      </w:pPr>
    </w:p>
    <w:p w14:paraId="0749D32B" w14:textId="77777777" w:rsidR="00476DC9" w:rsidRDefault="00476DC9" w:rsidP="00476DC9">
      <w:pPr>
        <w:spacing w:line="276" w:lineRule="auto"/>
        <w:ind w:left="567"/>
        <w:jc w:val="both"/>
        <w:rPr>
          <w:rFonts w:ascii="Arial" w:hAnsi="Arial" w:cs="Arial"/>
        </w:rPr>
      </w:pPr>
    </w:p>
    <w:p w14:paraId="3636C1C2" w14:textId="77777777" w:rsidR="00476DC9" w:rsidRDefault="00476DC9" w:rsidP="00476DC9">
      <w:pPr>
        <w:spacing w:line="276" w:lineRule="auto"/>
        <w:ind w:left="567"/>
        <w:jc w:val="both"/>
        <w:rPr>
          <w:rFonts w:ascii="Arial" w:hAnsi="Arial" w:cs="Arial"/>
        </w:rPr>
      </w:pPr>
    </w:p>
    <w:p w14:paraId="6DB3FE99" w14:textId="77777777" w:rsidR="00476DC9" w:rsidRDefault="00476DC9" w:rsidP="00476DC9">
      <w:pPr>
        <w:spacing w:line="276" w:lineRule="auto"/>
        <w:ind w:left="567"/>
        <w:jc w:val="both"/>
        <w:rPr>
          <w:rFonts w:ascii="Arial" w:hAnsi="Arial" w:cs="Arial"/>
        </w:rPr>
      </w:pPr>
    </w:p>
    <w:p w14:paraId="2D3B2C98" w14:textId="77777777" w:rsidR="00476DC9" w:rsidRDefault="00476DC9" w:rsidP="00476DC9">
      <w:pPr>
        <w:spacing w:line="276" w:lineRule="auto"/>
        <w:ind w:left="567"/>
        <w:jc w:val="both"/>
        <w:rPr>
          <w:rFonts w:ascii="Arial" w:hAnsi="Arial" w:cs="Arial"/>
        </w:rPr>
      </w:pPr>
    </w:p>
    <w:p w14:paraId="522A842E" w14:textId="77777777" w:rsidR="00476DC9" w:rsidRDefault="00476DC9" w:rsidP="00476DC9">
      <w:pPr>
        <w:spacing w:line="276" w:lineRule="auto"/>
        <w:ind w:left="567"/>
        <w:jc w:val="both"/>
        <w:rPr>
          <w:rFonts w:ascii="Arial" w:hAnsi="Arial" w:cs="Arial"/>
        </w:rPr>
      </w:pPr>
    </w:p>
    <w:p w14:paraId="441DC50F" w14:textId="77777777" w:rsidR="00476DC9" w:rsidRDefault="00476DC9" w:rsidP="00476DC9">
      <w:pPr>
        <w:spacing w:line="276" w:lineRule="auto"/>
        <w:ind w:left="567"/>
        <w:jc w:val="both"/>
        <w:rPr>
          <w:rFonts w:ascii="Arial" w:hAnsi="Arial" w:cs="Arial"/>
        </w:rPr>
      </w:pPr>
    </w:p>
    <w:p w14:paraId="451D9CF3" w14:textId="77777777" w:rsidR="00476DC9" w:rsidRDefault="00476DC9" w:rsidP="00476DC9">
      <w:pPr>
        <w:spacing w:line="276" w:lineRule="auto"/>
        <w:ind w:left="567"/>
        <w:jc w:val="both"/>
        <w:rPr>
          <w:rFonts w:ascii="Arial" w:hAnsi="Arial" w:cs="Arial"/>
        </w:rPr>
      </w:pPr>
    </w:p>
    <w:p w14:paraId="1C1B0194" w14:textId="77777777" w:rsidR="00476DC9" w:rsidRDefault="00476DC9" w:rsidP="00476DC9">
      <w:pPr>
        <w:spacing w:line="276" w:lineRule="auto"/>
        <w:ind w:left="567"/>
        <w:jc w:val="both"/>
        <w:rPr>
          <w:rFonts w:ascii="Arial" w:hAnsi="Arial" w:cs="Arial"/>
        </w:rPr>
      </w:pPr>
    </w:p>
    <w:p w14:paraId="53184270" w14:textId="77777777" w:rsidR="00476DC9" w:rsidRDefault="00476DC9" w:rsidP="00476DC9">
      <w:pPr>
        <w:spacing w:line="276" w:lineRule="auto"/>
        <w:ind w:left="567"/>
        <w:jc w:val="both"/>
        <w:rPr>
          <w:rFonts w:ascii="Arial" w:hAnsi="Arial" w:cs="Arial"/>
        </w:rPr>
      </w:pPr>
    </w:p>
    <w:p w14:paraId="64B99AF3" w14:textId="77777777" w:rsidR="00476DC9" w:rsidRDefault="00476DC9" w:rsidP="00476DC9">
      <w:pPr>
        <w:spacing w:line="276" w:lineRule="auto"/>
        <w:ind w:left="567"/>
        <w:jc w:val="both"/>
        <w:rPr>
          <w:rFonts w:ascii="Arial" w:hAnsi="Arial" w:cs="Arial"/>
        </w:rPr>
      </w:pPr>
    </w:p>
    <w:p w14:paraId="3F7A5B6E" w14:textId="77777777" w:rsidR="00476DC9" w:rsidRDefault="00476DC9" w:rsidP="00476DC9">
      <w:pPr>
        <w:spacing w:line="276" w:lineRule="auto"/>
        <w:ind w:left="567"/>
        <w:jc w:val="both"/>
        <w:rPr>
          <w:rFonts w:ascii="Arial" w:hAnsi="Arial" w:cs="Arial"/>
        </w:rPr>
      </w:pPr>
    </w:p>
    <w:p w14:paraId="54126E2A" w14:textId="77777777" w:rsidR="00476DC9" w:rsidRDefault="00476DC9" w:rsidP="00476DC9">
      <w:pPr>
        <w:spacing w:line="276" w:lineRule="auto"/>
        <w:ind w:left="567"/>
        <w:jc w:val="both"/>
        <w:rPr>
          <w:rFonts w:ascii="Arial" w:hAnsi="Arial" w:cs="Arial"/>
        </w:rPr>
      </w:pPr>
    </w:p>
    <w:p w14:paraId="62192DFA" w14:textId="77777777" w:rsidR="00476DC9" w:rsidRDefault="00476DC9" w:rsidP="00476DC9">
      <w:pPr>
        <w:spacing w:line="276" w:lineRule="auto"/>
        <w:ind w:left="567"/>
        <w:jc w:val="both"/>
        <w:rPr>
          <w:rFonts w:ascii="Arial" w:hAnsi="Arial" w:cs="Arial"/>
        </w:rPr>
      </w:pPr>
    </w:p>
    <w:p w14:paraId="7B05BF29" w14:textId="77777777" w:rsidR="00476DC9" w:rsidRDefault="00476DC9" w:rsidP="00476DC9">
      <w:pPr>
        <w:spacing w:line="276" w:lineRule="auto"/>
        <w:ind w:left="567"/>
        <w:jc w:val="both"/>
        <w:rPr>
          <w:rFonts w:ascii="Arial" w:hAnsi="Arial" w:cs="Arial"/>
        </w:rPr>
      </w:pPr>
    </w:p>
    <w:p w14:paraId="268384F4" w14:textId="77777777" w:rsidR="00476DC9" w:rsidRDefault="00476DC9" w:rsidP="00476DC9">
      <w:pPr>
        <w:spacing w:line="276" w:lineRule="auto"/>
        <w:ind w:left="567"/>
        <w:jc w:val="both"/>
        <w:rPr>
          <w:rFonts w:ascii="Arial" w:hAnsi="Arial" w:cs="Arial"/>
        </w:rPr>
      </w:pPr>
    </w:p>
    <w:p w14:paraId="1E903E43" w14:textId="77777777" w:rsidR="00476DC9" w:rsidRDefault="00476DC9" w:rsidP="00476DC9">
      <w:pPr>
        <w:spacing w:line="276" w:lineRule="auto"/>
        <w:ind w:left="567"/>
        <w:jc w:val="both"/>
        <w:rPr>
          <w:rFonts w:ascii="Arial" w:hAnsi="Arial" w:cs="Arial"/>
        </w:rPr>
      </w:pPr>
    </w:p>
    <w:p w14:paraId="1EB15DF8" w14:textId="77777777" w:rsidR="00476DC9" w:rsidRDefault="00476DC9" w:rsidP="00476DC9">
      <w:pPr>
        <w:spacing w:line="276" w:lineRule="auto"/>
        <w:ind w:left="567"/>
        <w:jc w:val="both"/>
        <w:rPr>
          <w:rFonts w:ascii="Arial" w:hAnsi="Arial" w:cs="Arial"/>
        </w:rPr>
      </w:pPr>
    </w:p>
    <w:p w14:paraId="156EAD77" w14:textId="77777777" w:rsidR="00476DC9" w:rsidRDefault="00476DC9" w:rsidP="00476DC9">
      <w:pPr>
        <w:spacing w:line="276" w:lineRule="auto"/>
        <w:ind w:left="567"/>
        <w:jc w:val="both"/>
        <w:rPr>
          <w:rFonts w:ascii="Arial" w:hAnsi="Arial" w:cs="Arial"/>
        </w:rPr>
      </w:pPr>
    </w:p>
    <w:p w14:paraId="520174D0" w14:textId="77777777" w:rsidR="00476DC9" w:rsidRDefault="00476DC9" w:rsidP="00476DC9">
      <w:pPr>
        <w:spacing w:line="276" w:lineRule="auto"/>
        <w:ind w:left="567"/>
        <w:jc w:val="both"/>
        <w:rPr>
          <w:rFonts w:ascii="Arial" w:hAnsi="Arial" w:cs="Arial"/>
        </w:rPr>
      </w:pPr>
    </w:p>
    <w:p w14:paraId="1CEB2D73" w14:textId="77777777" w:rsidR="00476DC9" w:rsidRDefault="00476DC9" w:rsidP="00476DC9">
      <w:pPr>
        <w:spacing w:line="276" w:lineRule="auto"/>
        <w:ind w:left="567"/>
        <w:jc w:val="both"/>
        <w:rPr>
          <w:rFonts w:ascii="Arial" w:hAnsi="Arial" w:cs="Arial"/>
        </w:rPr>
      </w:pPr>
    </w:p>
    <w:p w14:paraId="053B5F1C" w14:textId="77777777" w:rsidR="00476DC9" w:rsidRDefault="00476DC9" w:rsidP="00476DC9">
      <w:pPr>
        <w:jc w:val="both"/>
        <w:rPr>
          <w:rFonts w:ascii="Arial" w:hAnsi="Arial" w:cs="Arial"/>
        </w:rPr>
      </w:pPr>
    </w:p>
    <w:p w14:paraId="51BC6FD7" w14:textId="77777777" w:rsidR="00476DC9" w:rsidRDefault="00476DC9" w:rsidP="00476DC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5"/>
      </w:tblGrid>
      <w:tr w:rsidR="00476DC9" w14:paraId="4846FAB7" w14:textId="77777777" w:rsidTr="00476DC9">
        <w:trPr>
          <w:jc w:val="center"/>
        </w:trPr>
        <w:tc>
          <w:tcPr>
            <w:tcW w:w="10185" w:type="dxa"/>
            <w:tcBorders>
              <w:top w:val="single" w:sz="4" w:space="0" w:color="auto"/>
              <w:left w:val="single" w:sz="4" w:space="0" w:color="auto"/>
              <w:bottom w:val="single" w:sz="4" w:space="0" w:color="auto"/>
              <w:right w:val="single" w:sz="4" w:space="0" w:color="auto"/>
            </w:tcBorders>
            <w:shd w:val="clear" w:color="auto" w:fill="BFBFBF"/>
            <w:hideMark/>
          </w:tcPr>
          <w:p w14:paraId="451B6D90" w14:textId="77777777" w:rsidR="00476DC9" w:rsidRDefault="00476DC9">
            <w:pPr>
              <w:jc w:val="center"/>
              <w:rPr>
                <w:rFonts w:ascii="Arial" w:hAnsi="Arial" w:cs="Arial"/>
                <w:sz w:val="20"/>
                <w:szCs w:val="20"/>
                <w:lang w:eastAsia="en-US"/>
              </w:rPr>
            </w:pPr>
            <w:r>
              <w:rPr>
                <w:rFonts w:ascii="Arial" w:hAnsi="Arial" w:cs="Arial"/>
                <w:sz w:val="32"/>
                <w:szCs w:val="32"/>
              </w:rPr>
              <w:br w:type="page"/>
            </w:r>
            <w:r>
              <w:rPr>
                <w:rFonts w:ascii="Arial" w:hAnsi="Arial" w:cs="Arial"/>
                <w:b/>
                <w:caps/>
                <w:sz w:val="40"/>
                <w:szCs w:val="20"/>
                <w:lang w:eastAsia="en-US"/>
              </w:rPr>
              <w:t>Student FEEDBACK FORM</w:t>
            </w:r>
          </w:p>
        </w:tc>
      </w:tr>
    </w:tbl>
    <w:p w14:paraId="660D0A4E" w14:textId="77777777" w:rsidR="00476DC9" w:rsidRDefault="00476DC9" w:rsidP="00476DC9">
      <w:pPr>
        <w:rPr>
          <w:rFonts w:ascii="Arial" w:hAnsi="Arial" w:cs="Arial"/>
          <w:sz w:val="20"/>
          <w:szCs w:val="20"/>
        </w:rPr>
      </w:pPr>
    </w:p>
    <w:p w14:paraId="1D514BA6" w14:textId="77777777" w:rsidR="00476DC9" w:rsidRDefault="00476DC9" w:rsidP="00476DC9">
      <w:pPr>
        <w:jc w:val="both"/>
        <w:rPr>
          <w:rFonts w:ascii="Arial" w:hAnsi="Arial" w:cs="Arial"/>
          <w:sz w:val="20"/>
          <w:szCs w:val="20"/>
        </w:rPr>
      </w:pPr>
      <w:r>
        <w:rPr>
          <w:rFonts w:ascii="Arial" w:hAnsi="Arial" w:cs="Arial"/>
          <w:sz w:val="20"/>
          <w:szCs w:val="20"/>
        </w:rPr>
        <w:t xml:space="preserve">This section details the </w:t>
      </w:r>
      <w:r>
        <w:rPr>
          <w:rFonts w:ascii="Arial" w:hAnsi="Arial" w:cs="Arial"/>
          <w:i/>
          <w:sz w:val="20"/>
          <w:szCs w:val="20"/>
        </w:rPr>
        <w:t>extent</w:t>
      </w:r>
      <w:r>
        <w:rPr>
          <w:rFonts w:ascii="Arial"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2CFD5B4" w14:textId="77777777" w:rsidR="00476DC9" w:rsidRDefault="00476DC9" w:rsidP="00476DC9">
      <w:pPr>
        <w:rPr>
          <w:rFonts w:ascii="Arial" w:hAnsi="Arial" w:cs="Arial"/>
          <w:b/>
        </w:rPr>
        <w:sectPr w:rsidR="00476DC9">
          <w:headerReference w:type="even" r:id="rId40"/>
          <w:headerReference w:type="default" r:id="rId41"/>
          <w:footerReference w:type="even" r:id="rId42"/>
          <w:footerReference w:type="default" r:id="rId43"/>
          <w:headerReference w:type="first" r:id="rId44"/>
          <w:footerReference w:type="first" r:id="rId45"/>
          <w:pgSz w:w="11894" w:h="16834"/>
          <w:pgMar w:top="720" w:right="979" w:bottom="720" w:left="720" w:header="706" w:footer="454" w:gutter="0"/>
          <w:paperSrc w:first="1" w:other="1"/>
          <w:cols w:space="720"/>
        </w:sectPr>
      </w:pPr>
    </w:p>
    <w:p w14:paraId="0A462F4A" w14:textId="77777777" w:rsidR="00476DC9" w:rsidRDefault="00476DC9" w:rsidP="00476DC9">
      <w:pPr>
        <w:rPr>
          <w:rFonts w:ascii="Arial" w:hAnsi="Arial" w:cs="Arial"/>
          <w:b/>
        </w:rPr>
      </w:pPr>
    </w:p>
    <w:tbl>
      <w:tblPr>
        <w:tblW w:w="5000" w:type="pct"/>
        <w:tblLook w:val="04A0" w:firstRow="1" w:lastRow="0" w:firstColumn="1" w:lastColumn="0" w:noHBand="0" w:noVBand="1"/>
      </w:tblPr>
      <w:tblGrid>
        <w:gridCol w:w="8708"/>
        <w:gridCol w:w="869"/>
        <w:gridCol w:w="867"/>
      </w:tblGrid>
      <w:tr w:rsidR="00476DC9" w14:paraId="3F78238B" w14:textId="77777777" w:rsidTr="00476DC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4190D5A4" w14:textId="77777777" w:rsidR="00476DC9" w:rsidRDefault="00476DC9">
            <w:pPr>
              <w:rPr>
                <w:rFonts w:ascii="Arial" w:hAnsi="Arial" w:cs="Arial"/>
                <w:b/>
                <w:szCs w:val="20"/>
                <w:lang w:eastAsia="en-US"/>
              </w:rPr>
            </w:pPr>
            <w:r>
              <w:rPr>
                <w:rFonts w:ascii="Arial" w:hAnsi="Arial" w:cs="Arial"/>
                <w:b/>
                <w:szCs w:val="16"/>
                <w:lang w:eastAsia="en-US"/>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60D169" w14:textId="77777777" w:rsidR="00476DC9" w:rsidRDefault="00476DC9">
            <w:pPr>
              <w:ind w:left="34" w:right="113"/>
              <w:jc w:val="center"/>
              <w:rPr>
                <w:rFonts w:ascii="Arial" w:hAnsi="Arial" w:cs="Arial"/>
                <w:b/>
                <w:sz w:val="18"/>
                <w:szCs w:val="18"/>
                <w:lang w:eastAsia="en-US"/>
              </w:rPr>
            </w:pPr>
            <w:r>
              <w:rPr>
                <w:rFonts w:ascii="Arial" w:hAnsi="Arial"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94EAB5E" w14:textId="77777777" w:rsidR="00476DC9" w:rsidRDefault="00476DC9">
            <w:pPr>
              <w:ind w:left="113" w:right="113"/>
              <w:jc w:val="center"/>
              <w:rPr>
                <w:rFonts w:ascii="Arial" w:hAnsi="Arial" w:cs="Arial"/>
                <w:b/>
                <w:sz w:val="18"/>
                <w:szCs w:val="18"/>
                <w:lang w:eastAsia="en-US"/>
              </w:rPr>
            </w:pPr>
            <w:r>
              <w:rPr>
                <w:rFonts w:ascii="Arial" w:hAnsi="Arial" w:cs="Arial"/>
                <w:b/>
                <w:sz w:val="18"/>
                <w:szCs w:val="18"/>
                <w:lang w:eastAsia="en-US"/>
              </w:rPr>
              <w:t xml:space="preserve">Marks </w:t>
            </w:r>
          </w:p>
          <w:p w14:paraId="3A1129AA" w14:textId="77777777" w:rsidR="00476DC9" w:rsidRDefault="00476DC9">
            <w:pPr>
              <w:ind w:left="113" w:right="113"/>
              <w:jc w:val="center"/>
              <w:rPr>
                <w:rFonts w:ascii="Arial" w:hAnsi="Arial" w:cs="Arial"/>
                <w:b/>
                <w:sz w:val="18"/>
                <w:szCs w:val="18"/>
                <w:lang w:eastAsia="en-US"/>
              </w:rPr>
            </w:pPr>
            <w:r>
              <w:rPr>
                <w:rFonts w:ascii="Arial" w:hAnsi="Arial" w:cs="Arial"/>
                <w:b/>
                <w:sz w:val="18"/>
                <w:szCs w:val="18"/>
                <w:lang w:eastAsia="en-US"/>
              </w:rPr>
              <w:t>awarded</w:t>
            </w:r>
          </w:p>
        </w:tc>
      </w:tr>
      <w:tr w:rsidR="00476DC9" w14:paraId="41F745F1" w14:textId="77777777" w:rsidTr="00476DC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EF85B97" w14:textId="77777777" w:rsidR="00476DC9" w:rsidRDefault="00476DC9">
            <w:pPr>
              <w:rPr>
                <w:rFonts w:ascii="Arial" w:hAnsi="Arial" w:cs="Arial"/>
                <w:b/>
                <w:sz w:val="16"/>
                <w:szCs w:val="16"/>
                <w:lang w:eastAsia="en-US"/>
              </w:rPr>
            </w:pPr>
            <w:r>
              <w:rPr>
                <w:rFonts w:ascii="Arial" w:hAnsi="Arial" w:cs="Arial"/>
                <w:b/>
                <w:sz w:val="20"/>
                <w:szCs w:val="16"/>
                <w:lang w:eastAsia="en-US"/>
              </w:rPr>
              <w:lastRenderedPageBreak/>
              <w:t xml:space="preserve">1. </w:t>
            </w:r>
            <w:r>
              <w:rPr>
                <w:rFonts w:ascii="Arial" w:hAnsi="Arial" w:cs="Arial"/>
                <w:b/>
                <w:sz w:val="20"/>
                <w:szCs w:val="20"/>
                <w:lang w:eastAsia="en-US"/>
              </w:rPr>
              <w:t>Engagement with Literature Skills</w:t>
            </w:r>
          </w:p>
          <w:p w14:paraId="18DEB6BB" w14:textId="77777777" w:rsidR="00476DC9" w:rsidRDefault="00476DC9">
            <w:pPr>
              <w:spacing w:after="120"/>
              <w:rPr>
                <w:rFonts w:ascii="Arial" w:hAnsi="Arial" w:cs="Arial"/>
                <w:sz w:val="14"/>
                <w:szCs w:val="14"/>
                <w:lang w:eastAsia="en-US"/>
              </w:rPr>
            </w:pPr>
            <w:r>
              <w:rPr>
                <w:rFonts w:ascii="Arial" w:hAnsi="Arial" w:cs="Arial"/>
                <w:sz w:val="14"/>
                <w:szCs w:val="14"/>
                <w:lang w:eastAsia="en-US"/>
              </w:rPr>
              <w:t>.</w:t>
            </w:r>
          </w:p>
        </w:tc>
        <w:tc>
          <w:tcPr>
            <w:tcW w:w="416" w:type="pct"/>
            <w:tcBorders>
              <w:top w:val="single" w:sz="4" w:space="0" w:color="auto"/>
              <w:left w:val="single" w:sz="4" w:space="0" w:color="auto"/>
              <w:bottom w:val="nil"/>
              <w:right w:val="single" w:sz="4" w:space="0" w:color="auto"/>
            </w:tcBorders>
            <w:shd w:val="clear" w:color="auto" w:fill="D9D9D9"/>
            <w:hideMark/>
          </w:tcPr>
          <w:p w14:paraId="3314D59D" w14:textId="77777777" w:rsidR="00476DC9" w:rsidRDefault="00476DC9">
            <w:pPr>
              <w:jc w:val="center"/>
              <w:rPr>
                <w:rFonts w:ascii="Arial" w:hAnsi="Arial" w:cs="Arial"/>
                <w:sz w:val="32"/>
                <w:szCs w:val="20"/>
                <w:lang w:eastAsia="en-US"/>
              </w:rPr>
            </w:pPr>
            <w:r>
              <w:rPr>
                <w:rFonts w:ascii="Arial" w:hAnsi="Arial" w:cs="Arial"/>
                <w:sz w:val="32"/>
                <w:szCs w:val="20"/>
                <w:lang w:eastAsia="en-US"/>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3ABEC" w14:textId="77777777" w:rsidR="00476DC9" w:rsidRDefault="00476DC9">
            <w:pPr>
              <w:jc w:val="center"/>
              <w:rPr>
                <w:rFonts w:ascii="Arial" w:hAnsi="Arial" w:cs="Arial"/>
                <w:sz w:val="32"/>
                <w:szCs w:val="20"/>
                <w:lang w:eastAsia="en-US"/>
              </w:rPr>
            </w:pPr>
          </w:p>
        </w:tc>
      </w:tr>
      <w:tr w:rsidR="00476DC9" w14:paraId="7689DAAC" w14:textId="77777777" w:rsidTr="00476DC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642F3C9" w14:textId="77777777" w:rsidR="00476DC9" w:rsidRDefault="00476DC9">
            <w:pPr>
              <w:spacing w:after="120"/>
              <w:rPr>
                <w:rFonts w:ascii="Arial" w:hAnsi="Arial" w:cs="Arial"/>
                <w:sz w:val="14"/>
                <w:szCs w:val="14"/>
                <w:lang w:eastAsia="en-US"/>
              </w:rPr>
            </w:pPr>
          </w:p>
          <w:p w14:paraId="118F3991" w14:textId="77777777" w:rsidR="00476DC9" w:rsidRDefault="00476DC9">
            <w:pPr>
              <w:spacing w:after="120"/>
              <w:rPr>
                <w:rFonts w:ascii="Arial" w:hAnsi="Arial" w:cs="Arial"/>
                <w:sz w:val="14"/>
                <w:szCs w:val="14"/>
                <w:lang w:eastAsia="en-US"/>
              </w:rPr>
            </w:pPr>
          </w:p>
          <w:p w14:paraId="3EA03775" w14:textId="77777777" w:rsidR="00476DC9" w:rsidRDefault="00476DC9">
            <w:pPr>
              <w:spacing w:after="120"/>
              <w:rPr>
                <w:rFonts w:ascii="Arial" w:hAnsi="Arial" w:cs="Arial"/>
                <w:sz w:val="14"/>
                <w:szCs w:val="14"/>
                <w:lang w:eastAsia="en-US"/>
              </w:rPr>
            </w:pPr>
          </w:p>
          <w:p w14:paraId="237C5DCB" w14:textId="77777777" w:rsidR="00476DC9" w:rsidRDefault="00476DC9">
            <w:pPr>
              <w:spacing w:after="120"/>
              <w:rPr>
                <w:rFonts w:ascii="Arial" w:hAnsi="Arial" w:cs="Arial"/>
                <w:sz w:val="14"/>
                <w:szCs w:val="14"/>
                <w:lang w:eastAsia="en-US"/>
              </w:rPr>
            </w:pPr>
          </w:p>
          <w:p w14:paraId="752709DD" w14:textId="77777777" w:rsidR="00476DC9" w:rsidRDefault="00476DC9">
            <w:pPr>
              <w:spacing w:after="120"/>
              <w:rPr>
                <w:rFonts w:ascii="Arial" w:hAnsi="Arial" w:cs="Arial"/>
                <w:sz w:val="14"/>
                <w:szCs w:val="14"/>
                <w:lang w:eastAsia="en-US"/>
              </w:rPr>
            </w:pPr>
          </w:p>
          <w:p w14:paraId="75B24A4F"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53D9AF9C" w14:textId="77777777" w:rsidR="00476DC9" w:rsidRDefault="00476DC9">
            <w:pPr>
              <w:jc w:val="center"/>
              <w:rPr>
                <w:rFonts w:ascii="Arial" w:hAnsi="Arial" w:cs="Arial"/>
                <w:sz w:val="32"/>
                <w:szCs w:val="20"/>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6132D7B3" w14:textId="77777777" w:rsidR="00476DC9" w:rsidRDefault="00476DC9">
            <w:pPr>
              <w:jc w:val="center"/>
              <w:rPr>
                <w:rFonts w:ascii="Arial" w:hAnsi="Arial" w:cs="Arial"/>
                <w:sz w:val="32"/>
                <w:szCs w:val="20"/>
                <w:lang w:eastAsia="en-US"/>
              </w:rPr>
            </w:pPr>
          </w:p>
        </w:tc>
      </w:tr>
      <w:tr w:rsidR="00476DC9" w14:paraId="7EF46072" w14:textId="77777777" w:rsidTr="00476DC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6E0DD" w14:textId="77777777" w:rsidR="00476DC9" w:rsidRDefault="00476DC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43D32D0" w14:textId="77777777" w:rsidR="00476DC9" w:rsidRDefault="00476DC9">
            <w:pPr>
              <w:jc w:val="center"/>
              <w:rPr>
                <w:rFonts w:ascii="Arial" w:hAnsi="Arial" w:cs="Arial"/>
                <w:sz w:val="32"/>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D315B4" w14:textId="77777777" w:rsidR="00476DC9" w:rsidRDefault="00476DC9">
            <w:pPr>
              <w:rPr>
                <w:rFonts w:ascii="Arial" w:hAnsi="Arial" w:cs="Arial"/>
                <w:sz w:val="32"/>
                <w:szCs w:val="20"/>
                <w:lang w:eastAsia="en-US"/>
              </w:rPr>
            </w:pPr>
          </w:p>
        </w:tc>
      </w:tr>
      <w:tr w:rsidR="00476DC9" w14:paraId="456C6BFA" w14:textId="77777777" w:rsidTr="00476DC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024EF40" w14:textId="77777777" w:rsidR="00476DC9" w:rsidRDefault="00476DC9">
            <w:pPr>
              <w:rPr>
                <w:rFonts w:ascii="Arial" w:hAnsi="Arial" w:cs="Arial"/>
                <w:b/>
                <w:sz w:val="20"/>
                <w:szCs w:val="20"/>
                <w:lang w:eastAsia="en-US"/>
              </w:rPr>
            </w:pPr>
            <w:r>
              <w:rPr>
                <w:rFonts w:ascii="Arial" w:hAnsi="Arial" w:cs="Arial"/>
                <w:b/>
                <w:sz w:val="20"/>
                <w:szCs w:val="16"/>
                <w:lang w:eastAsia="en-US"/>
              </w:rPr>
              <w:t xml:space="preserve">2. </w:t>
            </w:r>
            <w:r>
              <w:rPr>
                <w:rFonts w:ascii="Arial" w:hAnsi="Arial" w:cs="Arial"/>
                <w:b/>
                <w:sz w:val="20"/>
                <w:szCs w:val="20"/>
                <w:lang w:eastAsia="en-US"/>
              </w:rPr>
              <w:t>Knowledge and Understanding Skills</w:t>
            </w:r>
          </w:p>
          <w:p w14:paraId="23FB2B37"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75B5A2F6" w14:textId="77777777" w:rsidR="00476DC9" w:rsidRDefault="00476DC9">
            <w:pPr>
              <w:jc w:val="center"/>
              <w:rPr>
                <w:rFonts w:ascii="Arial" w:hAnsi="Arial" w:cs="Arial"/>
                <w:sz w:val="32"/>
                <w:szCs w:val="20"/>
                <w:lang w:eastAsia="en-US"/>
              </w:rPr>
            </w:pPr>
            <w:r>
              <w:rPr>
                <w:rFonts w:ascii="Arial" w:hAnsi="Arial" w:cs="Arial"/>
                <w:sz w:val="32"/>
                <w:szCs w:val="20"/>
                <w:lang w:eastAsia="en-US"/>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39B89E" w14:textId="77777777" w:rsidR="00476DC9" w:rsidRDefault="00476DC9">
            <w:pPr>
              <w:jc w:val="center"/>
              <w:rPr>
                <w:rFonts w:ascii="Arial" w:hAnsi="Arial" w:cs="Arial"/>
                <w:sz w:val="32"/>
                <w:szCs w:val="20"/>
                <w:lang w:eastAsia="en-US"/>
              </w:rPr>
            </w:pPr>
          </w:p>
        </w:tc>
      </w:tr>
      <w:tr w:rsidR="00476DC9" w14:paraId="51FE966F" w14:textId="77777777" w:rsidTr="00476DC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B7722D8" w14:textId="77777777" w:rsidR="00476DC9" w:rsidRDefault="00476DC9">
            <w:pPr>
              <w:spacing w:after="120"/>
              <w:rPr>
                <w:rFonts w:ascii="Arial" w:hAnsi="Arial" w:cs="Arial"/>
                <w:sz w:val="14"/>
                <w:szCs w:val="14"/>
                <w:lang w:eastAsia="en-US"/>
              </w:rPr>
            </w:pPr>
          </w:p>
          <w:p w14:paraId="5480AE2E" w14:textId="77777777" w:rsidR="00476DC9" w:rsidRDefault="00476DC9">
            <w:pPr>
              <w:spacing w:after="120"/>
              <w:rPr>
                <w:rFonts w:ascii="Arial" w:hAnsi="Arial" w:cs="Arial"/>
                <w:sz w:val="14"/>
                <w:szCs w:val="14"/>
                <w:lang w:eastAsia="en-US"/>
              </w:rPr>
            </w:pPr>
          </w:p>
          <w:p w14:paraId="67A70256" w14:textId="77777777" w:rsidR="00476DC9" w:rsidRDefault="00476DC9">
            <w:pPr>
              <w:spacing w:after="120"/>
              <w:rPr>
                <w:rFonts w:ascii="Arial" w:hAnsi="Arial" w:cs="Arial"/>
                <w:sz w:val="14"/>
                <w:szCs w:val="14"/>
                <w:lang w:eastAsia="en-US"/>
              </w:rPr>
            </w:pPr>
          </w:p>
          <w:p w14:paraId="0D117F1A" w14:textId="77777777" w:rsidR="00476DC9" w:rsidRDefault="00476DC9">
            <w:pPr>
              <w:spacing w:after="120"/>
              <w:rPr>
                <w:rFonts w:ascii="Arial" w:hAnsi="Arial" w:cs="Arial"/>
                <w:sz w:val="14"/>
                <w:szCs w:val="14"/>
                <w:lang w:eastAsia="en-US"/>
              </w:rPr>
            </w:pPr>
          </w:p>
          <w:p w14:paraId="7345C476" w14:textId="77777777" w:rsidR="00476DC9" w:rsidRDefault="00476DC9">
            <w:pPr>
              <w:spacing w:after="120"/>
              <w:rPr>
                <w:rFonts w:ascii="Arial" w:hAnsi="Arial" w:cs="Arial"/>
                <w:sz w:val="14"/>
                <w:szCs w:val="14"/>
                <w:lang w:eastAsia="en-US"/>
              </w:rPr>
            </w:pPr>
          </w:p>
          <w:p w14:paraId="568ECFA9"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3FC17CB5" w14:textId="77777777" w:rsidR="00476DC9" w:rsidRDefault="00476DC9">
            <w:pPr>
              <w:jc w:val="center"/>
              <w:rPr>
                <w:rFonts w:ascii="Arial" w:hAnsi="Arial" w:cs="Arial"/>
                <w:sz w:val="32"/>
                <w:szCs w:val="20"/>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7CD9FE52" w14:textId="77777777" w:rsidR="00476DC9" w:rsidRDefault="00476DC9">
            <w:pPr>
              <w:jc w:val="center"/>
              <w:rPr>
                <w:rFonts w:ascii="Arial" w:hAnsi="Arial" w:cs="Arial"/>
                <w:sz w:val="32"/>
                <w:szCs w:val="20"/>
                <w:lang w:eastAsia="en-US"/>
              </w:rPr>
            </w:pPr>
          </w:p>
        </w:tc>
      </w:tr>
      <w:tr w:rsidR="00476DC9" w14:paraId="092BB901" w14:textId="77777777" w:rsidTr="00476DC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DE09E6" w14:textId="77777777" w:rsidR="00476DC9" w:rsidRDefault="00476DC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72E93C6" w14:textId="77777777" w:rsidR="00476DC9" w:rsidRDefault="00476DC9">
            <w:pPr>
              <w:jc w:val="center"/>
              <w:rPr>
                <w:rFonts w:ascii="Arial" w:hAnsi="Arial" w:cs="Arial"/>
                <w:sz w:val="32"/>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E7D6E3" w14:textId="77777777" w:rsidR="00476DC9" w:rsidRDefault="00476DC9">
            <w:pPr>
              <w:rPr>
                <w:rFonts w:ascii="Arial" w:hAnsi="Arial" w:cs="Arial"/>
                <w:sz w:val="32"/>
                <w:szCs w:val="20"/>
                <w:lang w:eastAsia="en-US"/>
              </w:rPr>
            </w:pPr>
          </w:p>
        </w:tc>
      </w:tr>
      <w:tr w:rsidR="00476DC9" w14:paraId="27558CE7" w14:textId="77777777" w:rsidTr="00476DC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D651CA0" w14:textId="77777777" w:rsidR="00476DC9" w:rsidRDefault="00476DC9">
            <w:pPr>
              <w:rPr>
                <w:rFonts w:ascii="Arial" w:hAnsi="Arial" w:cs="Arial"/>
                <w:b/>
                <w:sz w:val="16"/>
                <w:szCs w:val="16"/>
                <w:lang w:eastAsia="en-US"/>
              </w:rPr>
            </w:pPr>
            <w:r>
              <w:rPr>
                <w:rFonts w:ascii="Arial" w:hAnsi="Arial" w:cs="Arial"/>
                <w:b/>
                <w:sz w:val="20"/>
                <w:szCs w:val="16"/>
                <w:lang w:eastAsia="en-US"/>
              </w:rPr>
              <w:t xml:space="preserve">3. </w:t>
            </w:r>
            <w:r>
              <w:rPr>
                <w:rFonts w:ascii="Arial" w:hAnsi="Arial" w:cs="Arial"/>
                <w:b/>
                <w:sz w:val="20"/>
                <w:szCs w:val="20"/>
                <w:lang w:eastAsia="en-US"/>
              </w:rPr>
              <w:t>Cognitive and Intellectual Skills</w:t>
            </w:r>
          </w:p>
          <w:p w14:paraId="5B0807FB"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5E270AB6" w14:textId="77777777" w:rsidR="00476DC9" w:rsidRDefault="00476DC9">
            <w:pPr>
              <w:jc w:val="center"/>
              <w:rPr>
                <w:rFonts w:ascii="Arial" w:hAnsi="Arial" w:cs="Arial"/>
                <w:sz w:val="32"/>
                <w:szCs w:val="20"/>
                <w:lang w:eastAsia="en-US"/>
              </w:rPr>
            </w:pPr>
            <w:r>
              <w:rPr>
                <w:rFonts w:ascii="Arial" w:hAnsi="Arial" w:cs="Arial"/>
                <w:sz w:val="32"/>
                <w:szCs w:val="20"/>
                <w:lang w:eastAsia="en-US"/>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D2E2DA" w14:textId="77777777" w:rsidR="00476DC9" w:rsidRDefault="00476DC9">
            <w:pPr>
              <w:jc w:val="center"/>
              <w:rPr>
                <w:rFonts w:ascii="Arial" w:hAnsi="Arial" w:cs="Arial"/>
                <w:sz w:val="32"/>
                <w:szCs w:val="20"/>
                <w:lang w:eastAsia="en-US"/>
              </w:rPr>
            </w:pPr>
          </w:p>
        </w:tc>
      </w:tr>
      <w:tr w:rsidR="00476DC9" w14:paraId="70B60905" w14:textId="77777777" w:rsidTr="00476DC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80B4D3E" w14:textId="77777777" w:rsidR="00476DC9" w:rsidRDefault="00476DC9">
            <w:pPr>
              <w:spacing w:after="120"/>
              <w:rPr>
                <w:rFonts w:ascii="Arial" w:hAnsi="Arial" w:cs="Arial"/>
                <w:sz w:val="14"/>
                <w:szCs w:val="14"/>
                <w:lang w:eastAsia="en-US"/>
              </w:rPr>
            </w:pPr>
          </w:p>
          <w:p w14:paraId="049EF667" w14:textId="77777777" w:rsidR="00476DC9" w:rsidRDefault="00476DC9">
            <w:pPr>
              <w:spacing w:after="120"/>
              <w:rPr>
                <w:rFonts w:ascii="Arial" w:hAnsi="Arial" w:cs="Arial"/>
                <w:sz w:val="14"/>
                <w:szCs w:val="14"/>
                <w:lang w:eastAsia="en-US"/>
              </w:rPr>
            </w:pPr>
          </w:p>
          <w:p w14:paraId="615F8DB4" w14:textId="77777777" w:rsidR="00476DC9" w:rsidRDefault="00476DC9">
            <w:pPr>
              <w:spacing w:after="120"/>
              <w:rPr>
                <w:rFonts w:ascii="Arial" w:hAnsi="Arial" w:cs="Arial"/>
                <w:sz w:val="14"/>
                <w:szCs w:val="14"/>
                <w:lang w:eastAsia="en-US"/>
              </w:rPr>
            </w:pPr>
          </w:p>
          <w:p w14:paraId="29CC2CC0" w14:textId="77777777" w:rsidR="00476DC9" w:rsidRDefault="00476DC9">
            <w:pPr>
              <w:spacing w:after="120"/>
              <w:rPr>
                <w:rFonts w:ascii="Arial" w:hAnsi="Arial" w:cs="Arial"/>
                <w:sz w:val="14"/>
                <w:szCs w:val="14"/>
                <w:lang w:eastAsia="en-US"/>
              </w:rPr>
            </w:pPr>
          </w:p>
          <w:p w14:paraId="18DD8CFB" w14:textId="77777777" w:rsidR="00476DC9" w:rsidRDefault="00476DC9">
            <w:pPr>
              <w:spacing w:after="120"/>
              <w:rPr>
                <w:rFonts w:ascii="Arial" w:hAnsi="Arial" w:cs="Arial"/>
                <w:sz w:val="14"/>
                <w:szCs w:val="14"/>
                <w:lang w:eastAsia="en-US"/>
              </w:rPr>
            </w:pPr>
          </w:p>
          <w:p w14:paraId="06763AC0"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00B888C2" w14:textId="77777777" w:rsidR="00476DC9" w:rsidRDefault="00476DC9">
            <w:pPr>
              <w:jc w:val="center"/>
              <w:rPr>
                <w:rFonts w:ascii="Arial" w:hAnsi="Arial" w:cs="Arial"/>
                <w:sz w:val="32"/>
                <w:szCs w:val="20"/>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2632603" w14:textId="77777777" w:rsidR="00476DC9" w:rsidRDefault="00476DC9">
            <w:pPr>
              <w:jc w:val="center"/>
              <w:rPr>
                <w:rFonts w:ascii="Arial" w:hAnsi="Arial" w:cs="Arial"/>
                <w:sz w:val="32"/>
                <w:szCs w:val="20"/>
                <w:lang w:eastAsia="en-US"/>
              </w:rPr>
            </w:pPr>
          </w:p>
        </w:tc>
      </w:tr>
      <w:tr w:rsidR="00476DC9" w14:paraId="5708EAD6" w14:textId="77777777" w:rsidTr="00476DC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84F882" w14:textId="77777777" w:rsidR="00476DC9" w:rsidRDefault="00476DC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123E5817" w14:textId="77777777" w:rsidR="00476DC9" w:rsidRDefault="00476DC9">
            <w:pPr>
              <w:jc w:val="center"/>
              <w:rPr>
                <w:rFonts w:ascii="Arial" w:hAnsi="Arial" w:cs="Arial"/>
                <w:sz w:val="32"/>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C61B0E" w14:textId="77777777" w:rsidR="00476DC9" w:rsidRDefault="00476DC9">
            <w:pPr>
              <w:rPr>
                <w:rFonts w:ascii="Arial" w:hAnsi="Arial" w:cs="Arial"/>
                <w:sz w:val="32"/>
                <w:szCs w:val="20"/>
                <w:lang w:eastAsia="en-US"/>
              </w:rPr>
            </w:pPr>
          </w:p>
        </w:tc>
      </w:tr>
      <w:tr w:rsidR="00476DC9" w14:paraId="4BB313B3" w14:textId="77777777" w:rsidTr="00476DC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C25EC3C" w14:textId="77777777" w:rsidR="00476DC9" w:rsidRDefault="00476DC9">
            <w:pPr>
              <w:rPr>
                <w:rFonts w:ascii="Arial" w:hAnsi="Arial" w:cs="Arial"/>
                <w:b/>
                <w:sz w:val="16"/>
                <w:szCs w:val="16"/>
                <w:lang w:eastAsia="en-US"/>
              </w:rPr>
            </w:pPr>
            <w:r>
              <w:rPr>
                <w:rFonts w:ascii="Arial" w:hAnsi="Arial" w:cs="Arial"/>
                <w:b/>
                <w:sz w:val="20"/>
                <w:szCs w:val="16"/>
                <w:lang w:eastAsia="en-US"/>
              </w:rPr>
              <w:t xml:space="preserve">4. </w:t>
            </w:r>
            <w:r>
              <w:rPr>
                <w:rFonts w:ascii="Arial" w:hAnsi="Arial" w:cs="Arial"/>
                <w:b/>
                <w:sz w:val="20"/>
                <w:szCs w:val="20"/>
                <w:lang w:eastAsia="en-US"/>
              </w:rPr>
              <w:t>Practical Application Skills</w:t>
            </w:r>
          </w:p>
          <w:p w14:paraId="25E48121"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4A3AA5D4" w14:textId="77777777" w:rsidR="00476DC9" w:rsidRDefault="00476DC9">
            <w:pPr>
              <w:jc w:val="center"/>
              <w:rPr>
                <w:rFonts w:ascii="Arial" w:hAnsi="Arial" w:cs="Arial"/>
                <w:sz w:val="32"/>
                <w:szCs w:val="20"/>
                <w:lang w:eastAsia="en-US"/>
              </w:rPr>
            </w:pPr>
            <w:r>
              <w:rPr>
                <w:rFonts w:ascii="Arial" w:hAnsi="Arial" w:cs="Arial"/>
                <w:sz w:val="32"/>
                <w:szCs w:val="20"/>
                <w:lang w:eastAsia="en-US"/>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F8A3DC" w14:textId="77777777" w:rsidR="00476DC9" w:rsidRDefault="00476DC9">
            <w:pPr>
              <w:jc w:val="center"/>
              <w:rPr>
                <w:rFonts w:ascii="Arial" w:hAnsi="Arial" w:cs="Arial"/>
                <w:sz w:val="32"/>
                <w:szCs w:val="20"/>
                <w:lang w:eastAsia="en-US"/>
              </w:rPr>
            </w:pPr>
          </w:p>
        </w:tc>
      </w:tr>
      <w:tr w:rsidR="00476DC9" w14:paraId="4CA628DF" w14:textId="77777777" w:rsidTr="00476DC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0079FA2" w14:textId="77777777" w:rsidR="00476DC9" w:rsidRDefault="00476DC9">
            <w:pPr>
              <w:spacing w:after="120"/>
              <w:rPr>
                <w:rFonts w:ascii="Arial" w:hAnsi="Arial" w:cs="Arial"/>
                <w:sz w:val="14"/>
                <w:szCs w:val="14"/>
                <w:lang w:eastAsia="en-US"/>
              </w:rPr>
            </w:pPr>
          </w:p>
          <w:p w14:paraId="2F83C904" w14:textId="77777777" w:rsidR="00476DC9" w:rsidRDefault="00476DC9">
            <w:pPr>
              <w:spacing w:after="120"/>
              <w:rPr>
                <w:rFonts w:ascii="Arial" w:hAnsi="Arial" w:cs="Arial"/>
                <w:sz w:val="14"/>
                <w:szCs w:val="14"/>
                <w:lang w:eastAsia="en-US"/>
              </w:rPr>
            </w:pPr>
          </w:p>
          <w:p w14:paraId="6DC37D03" w14:textId="77777777" w:rsidR="00476DC9" w:rsidRDefault="00476DC9">
            <w:pPr>
              <w:spacing w:after="120"/>
              <w:rPr>
                <w:rFonts w:ascii="Arial" w:hAnsi="Arial" w:cs="Arial"/>
                <w:sz w:val="14"/>
                <w:szCs w:val="14"/>
                <w:lang w:eastAsia="en-US"/>
              </w:rPr>
            </w:pPr>
          </w:p>
          <w:p w14:paraId="7F9FBEC4" w14:textId="77777777" w:rsidR="00476DC9" w:rsidRDefault="00476DC9">
            <w:pPr>
              <w:spacing w:after="120"/>
              <w:rPr>
                <w:rFonts w:ascii="Arial" w:hAnsi="Arial" w:cs="Arial"/>
                <w:sz w:val="14"/>
                <w:szCs w:val="14"/>
                <w:lang w:eastAsia="en-US"/>
              </w:rPr>
            </w:pPr>
          </w:p>
          <w:p w14:paraId="2E666DF3" w14:textId="77777777" w:rsidR="00476DC9" w:rsidRDefault="00476DC9">
            <w:pPr>
              <w:spacing w:after="120"/>
              <w:rPr>
                <w:rFonts w:ascii="Arial" w:hAnsi="Arial" w:cs="Arial"/>
                <w:sz w:val="14"/>
                <w:szCs w:val="14"/>
                <w:lang w:eastAsia="en-US"/>
              </w:rPr>
            </w:pPr>
          </w:p>
          <w:p w14:paraId="2A94C9C9"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290DFAF0" w14:textId="77777777" w:rsidR="00476DC9" w:rsidRDefault="00476DC9">
            <w:pPr>
              <w:jc w:val="center"/>
              <w:rPr>
                <w:rFonts w:ascii="Arial" w:hAnsi="Arial" w:cs="Arial"/>
                <w:sz w:val="32"/>
                <w:szCs w:val="20"/>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86097A4" w14:textId="77777777" w:rsidR="00476DC9" w:rsidRDefault="00476DC9">
            <w:pPr>
              <w:jc w:val="center"/>
              <w:rPr>
                <w:rFonts w:ascii="Arial" w:hAnsi="Arial" w:cs="Arial"/>
                <w:sz w:val="32"/>
                <w:szCs w:val="20"/>
                <w:lang w:eastAsia="en-US"/>
              </w:rPr>
            </w:pPr>
          </w:p>
        </w:tc>
      </w:tr>
      <w:tr w:rsidR="00476DC9" w14:paraId="7F964CB4" w14:textId="77777777" w:rsidTr="00476DC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AD8FE" w14:textId="77777777" w:rsidR="00476DC9" w:rsidRDefault="00476DC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0CE343EB" w14:textId="77777777" w:rsidR="00476DC9" w:rsidRDefault="00476DC9">
            <w:pPr>
              <w:jc w:val="center"/>
              <w:rPr>
                <w:rFonts w:ascii="Arial" w:hAnsi="Arial" w:cs="Arial"/>
                <w:sz w:val="32"/>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B15854" w14:textId="77777777" w:rsidR="00476DC9" w:rsidRDefault="00476DC9">
            <w:pPr>
              <w:rPr>
                <w:rFonts w:ascii="Arial" w:hAnsi="Arial" w:cs="Arial"/>
                <w:sz w:val="32"/>
                <w:szCs w:val="20"/>
                <w:lang w:eastAsia="en-US"/>
              </w:rPr>
            </w:pPr>
          </w:p>
        </w:tc>
      </w:tr>
      <w:tr w:rsidR="00476DC9" w14:paraId="20FD44FB" w14:textId="77777777" w:rsidTr="00476DC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4098C74" w14:textId="77777777" w:rsidR="00476DC9" w:rsidRDefault="00476DC9">
            <w:pPr>
              <w:rPr>
                <w:rFonts w:ascii="Arial" w:hAnsi="Arial" w:cs="Arial"/>
                <w:b/>
                <w:sz w:val="16"/>
                <w:szCs w:val="16"/>
                <w:lang w:eastAsia="en-US"/>
              </w:rPr>
            </w:pPr>
            <w:r>
              <w:rPr>
                <w:rFonts w:ascii="Arial" w:hAnsi="Arial" w:cs="Arial"/>
                <w:b/>
                <w:sz w:val="20"/>
                <w:szCs w:val="16"/>
                <w:lang w:eastAsia="en-US"/>
              </w:rPr>
              <w:t xml:space="preserve">5. </w:t>
            </w:r>
            <w:r>
              <w:rPr>
                <w:rFonts w:ascii="Arial" w:hAnsi="Arial" w:cs="Arial"/>
                <w:b/>
                <w:sz w:val="20"/>
                <w:szCs w:val="20"/>
                <w:lang w:eastAsia="en-US"/>
              </w:rPr>
              <w:t>Transferable Skills for Life and Professional Practice</w:t>
            </w:r>
          </w:p>
          <w:p w14:paraId="3D5E09BE"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shd w:val="clear" w:color="auto" w:fill="D9D9D9"/>
            <w:hideMark/>
          </w:tcPr>
          <w:p w14:paraId="5BA8A26D" w14:textId="77777777" w:rsidR="00476DC9" w:rsidRDefault="00476DC9">
            <w:pPr>
              <w:jc w:val="center"/>
              <w:rPr>
                <w:rFonts w:ascii="Arial" w:hAnsi="Arial" w:cs="Arial"/>
                <w:sz w:val="32"/>
                <w:szCs w:val="20"/>
                <w:lang w:eastAsia="en-US"/>
              </w:rPr>
            </w:pPr>
            <w:r>
              <w:rPr>
                <w:rFonts w:ascii="Arial" w:hAnsi="Arial" w:cs="Arial"/>
                <w:sz w:val="32"/>
                <w:szCs w:val="20"/>
                <w:lang w:eastAsia="en-US"/>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6C18B8" w14:textId="77777777" w:rsidR="00476DC9" w:rsidRDefault="00476DC9">
            <w:pPr>
              <w:jc w:val="center"/>
              <w:rPr>
                <w:rFonts w:ascii="Arial" w:hAnsi="Arial" w:cs="Arial"/>
                <w:sz w:val="32"/>
                <w:szCs w:val="20"/>
                <w:lang w:eastAsia="en-US"/>
              </w:rPr>
            </w:pPr>
          </w:p>
        </w:tc>
      </w:tr>
      <w:tr w:rsidR="00476DC9" w14:paraId="6116B2CC" w14:textId="77777777" w:rsidTr="00476DC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F4C07A8" w14:textId="77777777" w:rsidR="00476DC9" w:rsidRDefault="00476DC9">
            <w:pPr>
              <w:spacing w:after="120"/>
              <w:rPr>
                <w:rFonts w:ascii="Arial" w:hAnsi="Arial" w:cs="Arial"/>
                <w:sz w:val="14"/>
                <w:szCs w:val="14"/>
                <w:lang w:eastAsia="en-US"/>
              </w:rPr>
            </w:pPr>
          </w:p>
          <w:p w14:paraId="12CE93E5" w14:textId="77777777" w:rsidR="00476DC9" w:rsidRDefault="00476DC9">
            <w:pPr>
              <w:spacing w:after="120"/>
              <w:rPr>
                <w:rFonts w:ascii="Arial" w:hAnsi="Arial" w:cs="Arial"/>
                <w:sz w:val="14"/>
                <w:szCs w:val="14"/>
                <w:lang w:eastAsia="en-US"/>
              </w:rPr>
            </w:pPr>
          </w:p>
          <w:p w14:paraId="1A0C8632" w14:textId="77777777" w:rsidR="00476DC9" w:rsidRDefault="00476DC9">
            <w:pPr>
              <w:spacing w:after="120"/>
              <w:rPr>
                <w:rFonts w:ascii="Arial" w:hAnsi="Arial" w:cs="Arial"/>
                <w:sz w:val="14"/>
                <w:szCs w:val="14"/>
                <w:lang w:eastAsia="en-US"/>
              </w:rPr>
            </w:pPr>
          </w:p>
          <w:p w14:paraId="6D84E302" w14:textId="77777777" w:rsidR="00476DC9" w:rsidRDefault="00476DC9">
            <w:pPr>
              <w:spacing w:after="120"/>
              <w:rPr>
                <w:rFonts w:ascii="Arial" w:hAnsi="Arial" w:cs="Arial"/>
                <w:sz w:val="14"/>
                <w:szCs w:val="14"/>
                <w:lang w:eastAsia="en-US"/>
              </w:rPr>
            </w:pPr>
          </w:p>
        </w:tc>
        <w:tc>
          <w:tcPr>
            <w:tcW w:w="416" w:type="pct"/>
            <w:tcBorders>
              <w:top w:val="single" w:sz="4" w:space="0" w:color="auto"/>
              <w:left w:val="single" w:sz="4" w:space="0" w:color="auto"/>
              <w:bottom w:val="nil"/>
              <w:right w:val="single" w:sz="4" w:space="0" w:color="auto"/>
            </w:tcBorders>
          </w:tcPr>
          <w:p w14:paraId="1E05C26F" w14:textId="77777777" w:rsidR="00476DC9" w:rsidRDefault="00476DC9">
            <w:pPr>
              <w:jc w:val="center"/>
              <w:rPr>
                <w:rFonts w:ascii="Arial" w:hAnsi="Arial" w:cs="Arial"/>
                <w:sz w:val="32"/>
                <w:szCs w:val="20"/>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E00D5CB" w14:textId="77777777" w:rsidR="00476DC9" w:rsidRDefault="00476DC9">
            <w:pPr>
              <w:jc w:val="center"/>
              <w:rPr>
                <w:rFonts w:ascii="Arial" w:hAnsi="Arial" w:cs="Arial"/>
                <w:sz w:val="32"/>
                <w:szCs w:val="20"/>
                <w:lang w:eastAsia="en-US"/>
              </w:rPr>
            </w:pPr>
          </w:p>
        </w:tc>
      </w:tr>
      <w:tr w:rsidR="00476DC9" w14:paraId="6701CA4E" w14:textId="77777777" w:rsidTr="00476DC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D62516" w14:textId="77777777" w:rsidR="00476DC9" w:rsidRDefault="00476DC9">
            <w:pPr>
              <w:rPr>
                <w:rFonts w:ascii="Arial" w:hAnsi="Arial" w:cs="Arial"/>
                <w:sz w:val="14"/>
                <w:szCs w:val="14"/>
                <w:lang w:eastAsia="en-US"/>
              </w:rPr>
            </w:pPr>
          </w:p>
        </w:tc>
        <w:tc>
          <w:tcPr>
            <w:tcW w:w="416" w:type="pct"/>
            <w:tcBorders>
              <w:top w:val="nil"/>
              <w:left w:val="single" w:sz="4" w:space="0" w:color="auto"/>
              <w:bottom w:val="single" w:sz="4" w:space="0" w:color="auto"/>
              <w:right w:val="single" w:sz="4" w:space="0" w:color="auto"/>
            </w:tcBorders>
          </w:tcPr>
          <w:p w14:paraId="385982D3" w14:textId="77777777" w:rsidR="00476DC9" w:rsidRDefault="00476DC9">
            <w:pPr>
              <w:jc w:val="center"/>
              <w:rPr>
                <w:rFonts w:ascii="Arial" w:hAnsi="Arial" w:cs="Arial"/>
                <w:sz w:val="32"/>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FCBD94" w14:textId="77777777" w:rsidR="00476DC9" w:rsidRDefault="00476DC9">
            <w:pPr>
              <w:rPr>
                <w:rFonts w:ascii="Arial" w:hAnsi="Arial" w:cs="Arial"/>
                <w:sz w:val="32"/>
                <w:szCs w:val="20"/>
                <w:lang w:eastAsia="en-US"/>
              </w:rPr>
            </w:pPr>
          </w:p>
        </w:tc>
      </w:tr>
    </w:tbl>
    <w:p w14:paraId="4ABAEF9F" w14:textId="77777777" w:rsidR="00476DC9" w:rsidRDefault="00476DC9" w:rsidP="00476DC9">
      <w:pPr>
        <w:ind w:left="284" w:right="531"/>
        <w:rPr>
          <w:rFonts w:ascii="Arial" w:hAnsi="Arial"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476DC9" w14:paraId="5CFBF8DF" w14:textId="77777777" w:rsidTr="00476DC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00878613" w14:textId="77777777" w:rsidR="00476DC9" w:rsidRDefault="00476DC9">
            <w:pPr>
              <w:rPr>
                <w:rFonts w:ascii="Arial" w:hAnsi="Arial" w:cs="Arial"/>
                <w:sz w:val="16"/>
                <w:szCs w:val="16"/>
                <w:lang w:eastAsia="en-US"/>
              </w:rPr>
            </w:pPr>
            <w:r>
              <w:rPr>
                <w:rFonts w:ascii="Arial" w:hAnsi="Arial" w:cs="Arial"/>
                <w:b/>
                <w:bCs/>
                <w:lang w:eastAsia="en-US"/>
              </w:rPr>
              <w:t xml:space="preserve">Assessment Mark </w:t>
            </w:r>
            <w:r>
              <w:rPr>
                <w:rFonts w:ascii="Arial" w:hAnsi="Arial" w:cs="Arial"/>
                <w:bCs/>
                <w:lang w:eastAsia="en-US"/>
              </w:rPr>
              <w:t>(</w:t>
            </w:r>
            <w:r>
              <w:rPr>
                <w:rFonts w:ascii="Arial" w:hAnsi="Arial"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6A2F3C2D" w14:textId="77777777" w:rsidR="00476DC9" w:rsidRDefault="00476DC9">
            <w:pPr>
              <w:rPr>
                <w:rFonts w:ascii="Arial" w:hAnsi="Arial" w:cs="Arial"/>
                <w:b/>
                <w:bCs/>
                <w:sz w:val="16"/>
                <w:szCs w:val="16"/>
                <w:lang w:eastAsia="en-US"/>
              </w:rPr>
            </w:pPr>
            <w:r>
              <w:rPr>
                <w:rFonts w:ascii="Arial" w:hAnsi="Arial" w:cs="Arial"/>
                <w:b/>
                <w:sz w:val="16"/>
                <w:szCs w:val="16"/>
                <w:lang w:eastAsia="en-US"/>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312469CF" w14:textId="77777777" w:rsidR="00476DC9" w:rsidRDefault="00476DC9">
            <w:pPr>
              <w:jc w:val="right"/>
              <w:rPr>
                <w:rFonts w:ascii="Arial" w:hAnsi="Arial" w:cs="Arial"/>
                <w:b/>
                <w:bCs/>
                <w:sz w:val="20"/>
                <w:szCs w:val="20"/>
                <w:lang w:eastAsia="en-US"/>
              </w:rPr>
            </w:pPr>
            <w:r>
              <w:rPr>
                <w:rFonts w:ascii="Arial" w:hAnsi="Arial" w:cs="Arial"/>
                <w:b/>
                <w:bCs/>
                <w:sz w:val="20"/>
                <w:szCs w:val="20"/>
                <w:lang w:eastAsia="en-US"/>
              </w:rPr>
              <w:t>%</w:t>
            </w:r>
          </w:p>
        </w:tc>
      </w:tr>
      <w:tr w:rsidR="00476DC9" w14:paraId="2AECF926" w14:textId="77777777" w:rsidTr="00476DC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9877893" w14:textId="77777777" w:rsidR="00476DC9" w:rsidRDefault="00476DC9">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6D297904" w14:textId="77777777" w:rsidR="00476DC9" w:rsidRDefault="00476DC9">
            <w:pPr>
              <w:rPr>
                <w:rFonts w:ascii="Arial" w:hAnsi="Arial" w:cs="Arial"/>
                <w:b/>
                <w:bCs/>
                <w:sz w:val="16"/>
                <w:szCs w:val="16"/>
                <w:lang w:eastAsia="en-US"/>
              </w:rPr>
            </w:pPr>
            <w:r>
              <w:rPr>
                <w:rFonts w:ascii="Arial" w:hAnsi="Arial" w:cs="Arial"/>
                <w:sz w:val="16"/>
                <w:szCs w:val="16"/>
                <w:lang w:eastAsia="en-US"/>
              </w:rPr>
              <w:t>Up to 1 week late (</w:t>
            </w:r>
            <w:r>
              <w:rPr>
                <w:rFonts w:ascii="Arial" w:hAnsi="Arial" w:cs="Arial"/>
                <w:sz w:val="12"/>
                <w:szCs w:val="12"/>
                <w:lang w:eastAsia="en-US"/>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6B147195" w14:textId="77777777" w:rsidR="00476DC9" w:rsidRDefault="00476DC9">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A5646F6" w14:textId="77777777" w:rsidR="00476DC9" w:rsidRDefault="00476DC9">
            <w:pPr>
              <w:rPr>
                <w:rFonts w:ascii="Arial" w:hAnsi="Arial" w:cs="Arial"/>
                <w:b/>
                <w:bCs/>
                <w:sz w:val="20"/>
                <w:szCs w:val="20"/>
                <w:lang w:eastAsia="en-US"/>
              </w:rPr>
            </w:pPr>
          </w:p>
        </w:tc>
      </w:tr>
      <w:tr w:rsidR="00476DC9" w14:paraId="365EA616" w14:textId="77777777" w:rsidTr="00476DC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01EFFF8" w14:textId="77777777" w:rsidR="00476DC9" w:rsidRDefault="00476DC9">
            <w:pPr>
              <w:rPr>
                <w:rFonts w:ascii="Arial" w:hAnsi="Arial" w:cs="Arial"/>
                <w:sz w:val="16"/>
                <w:szCs w:val="16"/>
                <w:lang w:eastAsia="en-US"/>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04EACC8" w14:textId="77777777" w:rsidR="00476DC9" w:rsidRDefault="00476DC9">
            <w:pPr>
              <w:rPr>
                <w:rFonts w:ascii="Arial" w:hAnsi="Arial" w:cs="Arial"/>
                <w:b/>
                <w:bCs/>
                <w:sz w:val="16"/>
                <w:szCs w:val="16"/>
                <w:lang w:eastAsia="en-US"/>
              </w:rPr>
            </w:pPr>
            <w:r>
              <w:rPr>
                <w:rFonts w:ascii="Arial" w:hAnsi="Arial" w:cs="Arial"/>
                <w:sz w:val="16"/>
                <w:szCs w:val="16"/>
                <w:lang w:eastAsia="en-US"/>
              </w:rPr>
              <w:t>Over 1 week late (</w:t>
            </w:r>
            <w:r>
              <w:rPr>
                <w:rFonts w:ascii="Arial" w:hAnsi="Arial" w:cs="Arial"/>
                <w:sz w:val="12"/>
                <w:szCs w:val="12"/>
                <w:lang w:eastAsia="en-US"/>
              </w:rPr>
              <w:t>0%)</w:t>
            </w:r>
          </w:p>
        </w:tc>
        <w:tc>
          <w:tcPr>
            <w:tcW w:w="641" w:type="dxa"/>
            <w:tcBorders>
              <w:top w:val="single" w:sz="4" w:space="0" w:color="auto"/>
              <w:left w:val="single" w:sz="4" w:space="0" w:color="auto"/>
              <w:bottom w:val="single" w:sz="4" w:space="0" w:color="auto"/>
              <w:right w:val="single" w:sz="4" w:space="0" w:color="auto"/>
            </w:tcBorders>
            <w:vAlign w:val="bottom"/>
          </w:tcPr>
          <w:p w14:paraId="0547266A" w14:textId="77777777" w:rsidR="00476DC9" w:rsidRDefault="00476DC9">
            <w:pPr>
              <w:jc w:val="center"/>
              <w:rPr>
                <w:rFonts w:ascii="Arial" w:hAnsi="Arial" w:cs="Arial"/>
                <w:sz w:val="12"/>
                <w:szCs w:val="12"/>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5995500" w14:textId="77777777" w:rsidR="00476DC9" w:rsidRDefault="00476DC9">
            <w:pPr>
              <w:rPr>
                <w:rFonts w:ascii="Arial" w:hAnsi="Arial" w:cs="Arial"/>
                <w:b/>
                <w:bCs/>
                <w:sz w:val="20"/>
                <w:szCs w:val="20"/>
                <w:lang w:eastAsia="en-US"/>
              </w:rPr>
            </w:pPr>
          </w:p>
        </w:tc>
      </w:tr>
    </w:tbl>
    <w:p w14:paraId="68165F99" w14:textId="77777777" w:rsidR="00476DC9" w:rsidRDefault="00476DC9" w:rsidP="00476DC9">
      <w:pPr>
        <w:rPr>
          <w:rFonts w:ascii="Arial" w:hAnsi="Arial" w:cs="Arial"/>
          <w:sz w:val="20"/>
          <w:szCs w:val="20"/>
        </w:rPr>
      </w:pPr>
    </w:p>
    <w:p w14:paraId="3D5E66F8" w14:textId="77777777" w:rsidR="00476DC9" w:rsidRDefault="00476DC9" w:rsidP="00476DC9">
      <w:pPr>
        <w:rPr>
          <w:rFonts w:ascii="Arial" w:hAnsi="Arial" w:cs="Arial"/>
          <w:sz w:val="20"/>
          <w:szCs w:val="20"/>
        </w:rPr>
      </w:pPr>
    </w:p>
    <w:p w14:paraId="69A111A1" w14:textId="77777777" w:rsidR="00476DC9" w:rsidRDefault="00476DC9" w:rsidP="00476DC9">
      <w:pPr>
        <w:rPr>
          <w:rFonts w:ascii="Arial" w:hAnsi="Arial" w:cs="Arial"/>
          <w:sz w:val="20"/>
          <w:szCs w:val="20"/>
        </w:rPr>
        <w:sectPr w:rsidR="00476DC9">
          <w:type w:val="continuous"/>
          <w:pgSz w:w="11894" w:h="16834"/>
          <w:pgMar w:top="720" w:right="720" w:bottom="720" w:left="720" w:header="706" w:footer="706" w:gutter="0"/>
          <w:paperSrc w:first="1" w:other="1"/>
          <w:cols w:space="720"/>
        </w:sectPr>
      </w:pPr>
    </w:p>
    <w:p w14:paraId="632E5003" w14:textId="77777777" w:rsidR="00476DC9" w:rsidRDefault="00476DC9" w:rsidP="00476DC9">
      <w:pPr>
        <w:rPr>
          <w:rFonts w:ascii="Arial" w:hAnsi="Arial" w:cs="Arial"/>
          <w:sz w:val="20"/>
          <w:szCs w:val="20"/>
        </w:rPr>
        <w:sectPr w:rsidR="00476DC9">
          <w:pgSz w:w="16834" w:h="11894" w:orient="landscape"/>
          <w:pgMar w:top="720" w:right="720" w:bottom="720" w:left="720" w:header="706" w:footer="706" w:gutter="0"/>
          <w:paperSrc w:first="1" w:other="1"/>
          <w:cols w:space="720"/>
        </w:sectPr>
      </w:pPr>
    </w:p>
    <w:p w14:paraId="02C06CF8" w14:textId="77777777" w:rsidR="00476DC9" w:rsidRDefault="00476DC9" w:rsidP="00476DC9">
      <w:pPr>
        <w:rPr>
          <w:rFonts w:ascii="Arial" w:hAnsi="Arial" w:cs="Arial"/>
          <w:sz w:val="20"/>
          <w:szCs w:val="20"/>
        </w:rPr>
      </w:pPr>
    </w:p>
    <w:p w14:paraId="2B210C75" w14:textId="77777777" w:rsidR="00476DC9" w:rsidRDefault="00476DC9" w:rsidP="00476DC9">
      <w:pPr>
        <w:spacing w:before="100" w:after="100"/>
        <w:rPr>
          <w:rFonts w:ascii="Arial" w:hAnsi="Arial" w:cs="Arial"/>
          <w:color w:val="303B44"/>
        </w:rPr>
      </w:pPr>
    </w:p>
    <w:tbl>
      <w:tblPr>
        <w:tblStyle w:val="TableGrid"/>
        <w:tblW w:w="0" w:type="auto"/>
        <w:tblLook w:val="04A0" w:firstRow="1" w:lastRow="0" w:firstColumn="1" w:lastColumn="0" w:noHBand="0" w:noVBand="1"/>
      </w:tblPr>
      <w:tblGrid>
        <w:gridCol w:w="13858"/>
      </w:tblGrid>
      <w:tr w:rsidR="00476DC9" w14:paraId="2E7E1EA5" w14:textId="77777777" w:rsidTr="00476DC9">
        <w:tc>
          <w:tcPr>
            <w:tcW w:w="13858" w:type="dxa"/>
            <w:tcBorders>
              <w:top w:val="single" w:sz="4" w:space="0" w:color="auto"/>
              <w:left w:val="single" w:sz="4" w:space="0" w:color="auto"/>
              <w:bottom w:val="single" w:sz="4" w:space="0" w:color="auto"/>
              <w:right w:val="single" w:sz="4" w:space="0" w:color="auto"/>
            </w:tcBorders>
            <w:shd w:val="clear" w:color="auto" w:fill="FF99FF"/>
            <w:hideMark/>
          </w:tcPr>
          <w:p w14:paraId="2DE7BE59" w14:textId="77777777" w:rsidR="00476DC9" w:rsidRDefault="00476DC9">
            <w:pPr>
              <w:spacing w:before="100" w:after="100"/>
              <w:rPr>
                <w:rFonts w:ascii="Arial" w:hAnsi="Arial" w:cs="Arial"/>
                <w:b/>
                <w:color w:val="303B44"/>
                <w:lang w:eastAsia="en-US"/>
              </w:rPr>
            </w:pPr>
            <w:r>
              <w:rPr>
                <w:rFonts w:ascii="Arial" w:hAnsi="Arial" w:cs="Arial"/>
                <w:b/>
                <w:color w:val="303B44"/>
                <w:lang w:eastAsia="en-US"/>
              </w:rPr>
              <w:t>GENERIC ASSESSMENT CRITERIA</w:t>
            </w:r>
          </w:p>
        </w:tc>
      </w:tr>
    </w:tbl>
    <w:p w14:paraId="376A7044" w14:textId="77777777" w:rsidR="00476DC9" w:rsidRDefault="00476DC9" w:rsidP="00476DC9">
      <w:pPr>
        <w:spacing w:before="100" w:after="100"/>
        <w:rPr>
          <w:rFonts w:ascii="Arial" w:hAnsi="Arial" w:cs="Arial"/>
          <w:color w:val="303B44"/>
        </w:rPr>
      </w:pPr>
    </w:p>
    <w:tbl>
      <w:tblPr>
        <w:tblStyle w:val="TableGrid"/>
        <w:tblW w:w="0" w:type="auto"/>
        <w:tblLook w:val="04A0" w:firstRow="1" w:lastRow="0" w:firstColumn="1" w:lastColumn="0" w:noHBand="0" w:noVBand="1"/>
      </w:tblPr>
      <w:tblGrid>
        <w:gridCol w:w="13948"/>
      </w:tblGrid>
      <w:tr w:rsidR="00476DC9" w14:paraId="03A04ACB" w14:textId="77777777" w:rsidTr="00476DC9">
        <w:tc>
          <w:tcPr>
            <w:tcW w:w="13948" w:type="dxa"/>
            <w:tcBorders>
              <w:top w:val="single" w:sz="4" w:space="0" w:color="auto"/>
              <w:left w:val="single" w:sz="4" w:space="0" w:color="auto"/>
              <w:bottom w:val="single" w:sz="4" w:space="0" w:color="auto"/>
              <w:right w:val="single" w:sz="4" w:space="0" w:color="auto"/>
            </w:tcBorders>
            <w:shd w:val="clear" w:color="auto" w:fill="FF99FF"/>
            <w:hideMark/>
          </w:tcPr>
          <w:p w14:paraId="0961AFC2" w14:textId="77777777" w:rsidR="00476DC9" w:rsidRDefault="00476DC9">
            <w:pPr>
              <w:rPr>
                <w:rFonts w:ascii="Arial" w:hAnsi="Arial" w:cs="Arial"/>
                <w:b/>
                <w:lang w:eastAsia="en-US"/>
              </w:rPr>
            </w:pPr>
            <w:r>
              <w:rPr>
                <w:rFonts w:ascii="Arial" w:hAnsi="Arial" w:cs="Arial"/>
                <w:b/>
                <w:lang w:eastAsia="en-US"/>
              </w:rPr>
              <w:t>Level 5</w:t>
            </w:r>
          </w:p>
        </w:tc>
      </w:tr>
      <w:tr w:rsidR="00476DC9" w14:paraId="48765B1E" w14:textId="77777777" w:rsidTr="00476DC9">
        <w:tc>
          <w:tcPr>
            <w:tcW w:w="13948" w:type="dxa"/>
            <w:tcBorders>
              <w:top w:val="single" w:sz="4" w:space="0" w:color="auto"/>
              <w:left w:val="single" w:sz="4" w:space="0" w:color="auto"/>
              <w:bottom w:val="single" w:sz="4" w:space="0" w:color="auto"/>
              <w:right w:val="single" w:sz="4" w:space="0" w:color="auto"/>
            </w:tcBorders>
            <w:shd w:val="clear" w:color="auto" w:fill="FFCCFF"/>
            <w:hideMark/>
          </w:tcPr>
          <w:p w14:paraId="376212C2" w14:textId="77777777" w:rsidR="00476DC9" w:rsidRDefault="00476DC9">
            <w:pPr>
              <w:rPr>
                <w:rFonts w:ascii="Arial" w:hAnsi="Arial" w:cs="Arial"/>
                <w:spacing w:val="-1"/>
                <w:lang w:eastAsia="en-US"/>
              </w:rPr>
            </w:pPr>
            <w:r>
              <w:rPr>
                <w:rFonts w:ascii="Arial" w:hAnsi="Arial" w:cs="Arial"/>
                <w:spacing w:val="-1"/>
                <w:lang w:eastAsia="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F92620A" w14:textId="77777777" w:rsidR="00476DC9" w:rsidRDefault="00476DC9" w:rsidP="00476DC9">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76DC9" w14:paraId="21C43688" w14:textId="77777777" w:rsidTr="00476DC9">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2DC8192A" w14:textId="77777777" w:rsidR="00476DC9" w:rsidRDefault="00476DC9">
            <w:pPr>
              <w:rPr>
                <w:rFonts w:ascii="Arial" w:hAnsi="Arial" w:cs="Arial"/>
                <w:b/>
                <w:sz w:val="18"/>
                <w:szCs w:val="18"/>
                <w:lang w:eastAsia="en-US"/>
              </w:rPr>
            </w:pPr>
            <w:r>
              <w:rPr>
                <w:rFonts w:ascii="Arial" w:hAnsi="Arial" w:cs="Arial"/>
                <w:b/>
                <w:sz w:val="18"/>
                <w:szCs w:val="18"/>
                <w:lang w:eastAsia="en-US"/>
              </w:rPr>
              <w:t>Level 5</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07A19BA"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739DAA0"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2184EEE3"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SATISFACTORY</w:t>
            </w:r>
          </w:p>
          <w:p w14:paraId="03CD4E3D"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(3</w:t>
            </w:r>
            <w:r>
              <w:rPr>
                <w:rFonts w:ascii="Arial" w:hAnsi="Arial" w:cs="Arial"/>
                <w:b/>
                <w:sz w:val="18"/>
                <w:szCs w:val="18"/>
                <w:vertAlign w:val="superscript"/>
                <w:lang w:eastAsia="en-US"/>
              </w:rPr>
              <w:t>rd</w:t>
            </w:r>
            <w:r>
              <w:rPr>
                <w:rFonts w:ascii="Arial" w:hAnsi="Arial" w:cs="Arial"/>
                <w:b/>
                <w:sz w:val="18"/>
                <w:szCs w:val="18"/>
                <w:lang w:eastAsia="en-US"/>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63F307B"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GOOD</w:t>
            </w:r>
          </w:p>
          <w:p w14:paraId="7133D2F8"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(2.2 / Pass)</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C3170B2"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VERY GOOD</w:t>
            </w:r>
          </w:p>
          <w:p w14:paraId="3FBD5F90"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F07FDBD"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EXCELLENT</w:t>
            </w:r>
          </w:p>
          <w:p w14:paraId="509E211D"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(1</w:t>
            </w:r>
            <w:r>
              <w:rPr>
                <w:rFonts w:ascii="Arial" w:hAnsi="Arial" w:cs="Arial"/>
                <w:b/>
                <w:sz w:val="18"/>
                <w:szCs w:val="18"/>
                <w:vertAlign w:val="superscript"/>
                <w:lang w:eastAsia="en-US"/>
              </w:rPr>
              <w:t>st</w:t>
            </w:r>
            <w:r>
              <w:rPr>
                <w:rFonts w:ascii="Arial" w:hAnsi="Arial" w:cs="Arial"/>
                <w:b/>
                <w:sz w:val="18"/>
                <w:szCs w:val="18"/>
                <w:lang w:eastAsia="en-US"/>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D692D20"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EXCEPTIONAL</w:t>
            </w:r>
          </w:p>
          <w:p w14:paraId="26F50B6E"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(1</w:t>
            </w:r>
            <w:r>
              <w:rPr>
                <w:rFonts w:ascii="Arial" w:hAnsi="Arial" w:cs="Arial"/>
                <w:b/>
                <w:sz w:val="18"/>
                <w:szCs w:val="18"/>
                <w:vertAlign w:val="superscript"/>
                <w:lang w:eastAsia="en-US"/>
              </w:rPr>
              <w:t>st</w:t>
            </w:r>
            <w:r>
              <w:rPr>
                <w:rFonts w:ascii="Arial" w:hAnsi="Arial" w:cs="Arial"/>
                <w:b/>
                <w:sz w:val="18"/>
                <w:szCs w:val="18"/>
                <w:lang w:eastAsia="en-US"/>
              </w:rPr>
              <w:t xml:space="preserve"> / Distinction)</w:t>
            </w:r>
          </w:p>
        </w:tc>
      </w:tr>
      <w:tr w:rsidR="00476DC9" w14:paraId="0866D512" w14:textId="77777777" w:rsidTr="00476DC9">
        <w:trPr>
          <w:tblHeader/>
        </w:trPr>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7F6CC263" w14:textId="77777777" w:rsidR="00476DC9" w:rsidRDefault="00476DC9">
            <w:pPr>
              <w:ind w:left="171"/>
              <w:rPr>
                <w:rFonts w:ascii="Arial" w:hAnsi="Arial" w:cs="Arial"/>
                <w:sz w:val="18"/>
                <w:szCs w:val="18"/>
                <w:lang w:eastAsia="en-US"/>
              </w:rPr>
            </w:pPr>
            <w:r>
              <w:rPr>
                <w:rFonts w:ascii="Arial" w:hAnsi="Arial" w:cs="Arial"/>
                <w:b/>
                <w:bCs/>
                <w:lang w:eastAsia="en-U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0A6A5F02"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0-29%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DCB79C3"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30-39%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720B03DB"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40-49%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B9FD67B"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50-59%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2DF3F225"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60-69%</w:t>
            </w:r>
          </w:p>
        </w:tc>
        <w:tc>
          <w:tcPr>
            <w:tcW w:w="1736" w:type="dxa"/>
            <w:tcBorders>
              <w:top w:val="single" w:sz="4" w:space="0" w:color="auto"/>
              <w:left w:val="single" w:sz="4" w:space="0" w:color="auto"/>
              <w:bottom w:val="single" w:sz="4" w:space="0" w:color="auto"/>
              <w:right w:val="single" w:sz="4" w:space="0" w:color="auto"/>
            </w:tcBorders>
            <w:shd w:val="clear" w:color="auto" w:fill="FF99FF"/>
            <w:vAlign w:val="bottom"/>
            <w:hideMark/>
          </w:tcPr>
          <w:p w14:paraId="029D3788"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70-84%</w:t>
            </w:r>
          </w:p>
        </w:tc>
        <w:tc>
          <w:tcPr>
            <w:tcW w:w="1736" w:type="dxa"/>
            <w:tcBorders>
              <w:top w:val="single" w:sz="4" w:space="0" w:color="auto"/>
              <w:left w:val="single" w:sz="4" w:space="0" w:color="auto"/>
              <w:bottom w:val="single" w:sz="4" w:space="0" w:color="auto"/>
              <w:right w:val="single" w:sz="4" w:space="0" w:color="auto"/>
            </w:tcBorders>
            <w:shd w:val="clear" w:color="auto" w:fill="FF99FF"/>
            <w:hideMark/>
          </w:tcPr>
          <w:p w14:paraId="646817D3" w14:textId="77777777" w:rsidR="00476DC9" w:rsidRDefault="00476DC9">
            <w:pPr>
              <w:jc w:val="center"/>
              <w:rPr>
                <w:rFonts w:ascii="Arial" w:hAnsi="Arial" w:cs="Arial"/>
                <w:b/>
                <w:sz w:val="18"/>
                <w:szCs w:val="18"/>
                <w:lang w:eastAsia="en-US"/>
              </w:rPr>
            </w:pPr>
            <w:r>
              <w:rPr>
                <w:rFonts w:ascii="Arial" w:hAnsi="Arial" w:cs="Arial"/>
                <w:b/>
                <w:sz w:val="18"/>
                <w:szCs w:val="18"/>
                <w:lang w:eastAsia="en-US"/>
              </w:rPr>
              <w:t>85-100%</w:t>
            </w:r>
          </w:p>
        </w:tc>
      </w:tr>
      <w:tr w:rsidR="00476DC9" w14:paraId="1309E94A" w14:textId="77777777" w:rsidTr="00476DC9">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6C08CEBB" w14:textId="77777777" w:rsidR="00476DC9" w:rsidRDefault="00476DC9">
            <w:pPr>
              <w:spacing w:before="34"/>
              <w:ind w:left="108" w:right="-54"/>
              <w:rPr>
                <w:rFonts w:ascii="Arial" w:hAnsi="Arial" w:cs="Arial"/>
                <w:bCs/>
                <w:sz w:val="18"/>
                <w:szCs w:val="18"/>
                <w:lang w:eastAsia="en-US"/>
              </w:rPr>
            </w:pPr>
            <w:r>
              <w:rPr>
                <w:rFonts w:ascii="Arial" w:hAnsi="Arial" w:cs="Arial"/>
                <w:b/>
                <w:bCs/>
                <w:lang w:eastAsia="en-US"/>
              </w:rPr>
              <w:t xml:space="preserve">Engagement with literature </w:t>
            </w:r>
            <w:r>
              <w:rPr>
                <w:rFonts w:ascii="Arial" w:hAnsi="Arial" w:cs="Arial"/>
                <w:bCs/>
                <w:sz w:val="18"/>
                <w:szCs w:val="18"/>
                <w:lang w:eastAsia="en-US"/>
              </w:rPr>
              <w:t>(including reading, referencing,</w:t>
            </w:r>
          </w:p>
          <w:p w14:paraId="28EFC8CE" w14:textId="77777777" w:rsidR="00476DC9" w:rsidRDefault="00476DC9">
            <w:pPr>
              <w:spacing w:before="34"/>
              <w:ind w:left="108" w:right="-54"/>
              <w:rPr>
                <w:rFonts w:ascii="Arial" w:hAnsi="Arial" w:cs="Arial"/>
                <w:bCs/>
                <w:sz w:val="18"/>
                <w:szCs w:val="18"/>
                <w:lang w:eastAsia="en-US"/>
              </w:rPr>
            </w:pPr>
            <w:r>
              <w:rPr>
                <w:rFonts w:ascii="Arial" w:hAnsi="Arial" w:cs="Arial"/>
                <w:bCs/>
                <w:sz w:val="18"/>
                <w:szCs w:val="18"/>
                <w:lang w:eastAsia="en-US"/>
              </w:rPr>
              <w:t>academic conventions and</w:t>
            </w:r>
          </w:p>
          <w:p w14:paraId="11F75DD5" w14:textId="77777777" w:rsidR="00476DC9" w:rsidRDefault="00476DC9">
            <w:pPr>
              <w:spacing w:before="34"/>
              <w:ind w:left="108" w:right="-54"/>
              <w:rPr>
                <w:rFonts w:ascii="Arial" w:hAnsi="Arial" w:cs="Arial"/>
                <w:b/>
                <w:bCs/>
                <w:lang w:eastAsia="en-US"/>
              </w:rPr>
            </w:pPr>
            <w:r>
              <w:rPr>
                <w:rFonts w:ascii="Arial" w:hAnsi="Arial" w:cs="Arial"/>
                <w:bCs/>
                <w:sz w:val="18"/>
                <w:szCs w:val="18"/>
                <w:lang w:eastAsia="en-US"/>
              </w:rPr>
              <w:t>academic honesty)</w:t>
            </w:r>
            <w:r>
              <w:rPr>
                <w:rFonts w:ascii="Arial" w:hAnsi="Arial" w:cs="Arial"/>
                <w:b/>
                <w:bCs/>
                <w:lang w:eastAsia="en-U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59D7636F" w14:textId="77777777" w:rsidR="00476DC9" w:rsidRDefault="00476DC9">
            <w:pPr>
              <w:rPr>
                <w:rFonts w:ascii="Arial" w:hAnsi="Arial" w:cs="Arial"/>
                <w:lang w:eastAsia="en-US"/>
              </w:rPr>
            </w:pPr>
            <w:r>
              <w:rPr>
                <w:rFonts w:ascii="Arial" w:hAnsi="Arial" w:cs="Arial"/>
                <w:lang w:eastAsia="en-US"/>
              </w:rPr>
              <w:t>Little or no evidence of reading</w:t>
            </w:r>
            <w:r>
              <w:rPr>
                <w:lang w:eastAsia="en-US"/>
              </w:rPr>
              <w:t xml:space="preserve"> and/or </w:t>
            </w:r>
            <w:r>
              <w:rPr>
                <w:rFonts w:ascii="Arial" w:hAnsi="Arial" w:cs="Arial"/>
                <w:lang w:eastAsia="en-US"/>
              </w:rPr>
              <w:t>reliance on inappropriate sources.</w:t>
            </w:r>
          </w:p>
          <w:p w14:paraId="370E75DD" w14:textId="77777777" w:rsidR="00476DC9" w:rsidRDefault="00476DC9">
            <w:pPr>
              <w:rPr>
                <w:rFonts w:ascii="Arial" w:hAnsi="Arial" w:cs="Arial"/>
                <w:lang w:eastAsia="en-US"/>
              </w:rPr>
            </w:pPr>
            <w:r>
              <w:rPr>
                <w:rFonts w:ascii="Arial" w:hAnsi="Arial" w:cs="Arial"/>
                <w:lang w:eastAsia="en-US"/>
              </w:rPr>
              <w:t>Views and findings mostly unsupported and non-authoritative.</w:t>
            </w:r>
          </w:p>
          <w:p w14:paraId="40CC5F46" w14:textId="77777777" w:rsidR="00476DC9" w:rsidRDefault="00476DC9">
            <w:pPr>
              <w:rPr>
                <w:rFonts w:ascii="Arial" w:hAnsi="Arial" w:cs="Arial"/>
                <w:lang w:eastAsia="en-US"/>
              </w:rPr>
            </w:pPr>
            <w:r>
              <w:rPr>
                <w:rFonts w:ascii="Arial" w:hAnsi="Arial" w:cs="Arial"/>
                <w:lang w:eastAsia="en-US"/>
              </w:rPr>
              <w:t xml:space="preserve">Referencing conventions </w:t>
            </w:r>
            <w:r>
              <w:rPr>
                <w:rFonts w:ascii="Arial" w:hAnsi="Arial" w:cs="Arial"/>
                <w:lang w:eastAsia="en-US"/>
              </w:rPr>
              <w:lastRenderedPageBreak/>
              <w:t>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7B6FDEE9" w14:textId="77777777" w:rsidR="00476DC9" w:rsidRDefault="00476DC9">
            <w:pPr>
              <w:rPr>
                <w:rFonts w:ascii="Arial" w:hAnsi="Arial" w:cs="Arial"/>
                <w:lang w:eastAsia="en-US"/>
              </w:rPr>
            </w:pPr>
            <w:r>
              <w:rPr>
                <w:rFonts w:ascii="Arial" w:hAnsi="Arial" w:cs="Arial"/>
                <w:lang w:eastAsia="en-US"/>
              </w:rPr>
              <w:lastRenderedPageBreak/>
              <w:t xml:space="preserve">Poor engagement with essential reading. No evidence of wider reading. Reliance on inappropriate sources, and/or indiscriminate use of sources. Heavily reliant </w:t>
            </w:r>
            <w:r>
              <w:rPr>
                <w:rFonts w:ascii="Arial" w:hAnsi="Arial" w:cs="Arial"/>
                <w:lang w:eastAsia="en-US"/>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0DC792B9" w14:textId="77777777" w:rsidR="00476DC9" w:rsidRDefault="00476DC9">
            <w:pPr>
              <w:rPr>
                <w:rFonts w:ascii="Arial" w:hAnsi="Arial" w:cs="Arial"/>
                <w:lang w:eastAsia="en-US"/>
              </w:rPr>
            </w:pPr>
            <w:r>
              <w:rPr>
                <w:rFonts w:ascii="Arial" w:hAnsi="Arial" w:cs="Arial"/>
                <w:lang w:eastAsia="en-US"/>
              </w:rPr>
              <w:lastRenderedPageBreak/>
              <w:t>Engagement with a limited range of mostly relevant and credible sources. Some omissions and minor errors.</w:t>
            </w:r>
          </w:p>
          <w:p w14:paraId="3C548345" w14:textId="77777777" w:rsidR="00476DC9" w:rsidRDefault="00476DC9">
            <w:pPr>
              <w:rPr>
                <w:rFonts w:ascii="Arial" w:hAnsi="Arial" w:cs="Arial"/>
                <w:lang w:eastAsia="en-US"/>
              </w:rPr>
            </w:pPr>
            <w:r>
              <w:rPr>
                <w:rFonts w:ascii="Arial" w:hAnsi="Arial" w:cs="Arial"/>
                <w:lang w:eastAsia="en-US"/>
              </w:rPr>
              <w:t xml:space="preserve">Referencing conventions evident </w:t>
            </w:r>
            <w:r>
              <w:rPr>
                <w:rFonts w:ascii="Arial" w:hAnsi="Arial" w:cs="Arial"/>
                <w:lang w:eastAsia="en-US"/>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113CD386" w14:textId="77777777" w:rsidR="00476DC9" w:rsidRDefault="00476DC9">
            <w:pPr>
              <w:rPr>
                <w:rFonts w:ascii="Arial" w:hAnsi="Arial" w:cs="Arial"/>
                <w:lang w:eastAsia="en-US"/>
              </w:rPr>
            </w:pPr>
            <w:r>
              <w:rPr>
                <w:rFonts w:ascii="Arial" w:hAnsi="Arial" w:cs="Arial"/>
                <w:lang w:eastAsia="en-US"/>
              </w:rPr>
              <w:lastRenderedPageBreak/>
              <w:t xml:space="preserve">Engagement with an appropriate range of literature, including sources retrieved independently. Some over-reliance on texts. Referencing may show </w:t>
            </w:r>
            <w:r>
              <w:rPr>
                <w:rFonts w:ascii="Arial" w:hAnsi="Arial" w:cs="Arial"/>
                <w:lang w:eastAsia="en-US"/>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658B6CE8" w14:textId="77777777" w:rsidR="00476DC9" w:rsidRDefault="00476DC9">
            <w:pPr>
              <w:rPr>
                <w:rFonts w:ascii="Arial" w:hAnsi="Arial" w:cs="Arial"/>
                <w:lang w:eastAsia="en-US"/>
              </w:rPr>
            </w:pPr>
            <w:r>
              <w:rPr>
                <w:rFonts w:ascii="Arial" w:hAnsi="Arial" w:cs="Arial"/>
                <w:lang w:eastAsia="en-US"/>
              </w:rPr>
              <w:lastRenderedPageBreak/>
              <w:t>Engagement with a wide range of literature, including sources retrieved independently.</w:t>
            </w:r>
          </w:p>
          <w:p w14:paraId="30DDE716" w14:textId="77777777" w:rsidR="00476DC9" w:rsidRDefault="00476DC9">
            <w:pPr>
              <w:rPr>
                <w:rFonts w:ascii="Arial" w:hAnsi="Arial" w:cs="Arial"/>
                <w:lang w:eastAsia="en-US"/>
              </w:rPr>
            </w:pPr>
            <w:r>
              <w:rPr>
                <w:rFonts w:ascii="Arial" w:hAnsi="Arial" w:cs="Arial"/>
                <w:lang w:eastAsia="en-US"/>
              </w:rPr>
              <w:t xml:space="preserve">Selection of relevant and credible sources.  Very good </w:t>
            </w:r>
            <w:r>
              <w:rPr>
                <w:rFonts w:ascii="Arial" w:hAnsi="Arial" w:cs="Arial"/>
                <w:lang w:eastAsia="en-US"/>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4BF6F28F" w14:textId="77777777" w:rsidR="00476DC9" w:rsidRDefault="00476DC9">
            <w:pPr>
              <w:rPr>
                <w:rFonts w:ascii="Arial" w:hAnsi="Arial" w:cs="Arial"/>
                <w:lang w:eastAsia="en-US"/>
              </w:rPr>
            </w:pPr>
            <w:r>
              <w:rPr>
                <w:rFonts w:ascii="Arial" w:hAnsi="Arial" w:cs="Arial"/>
                <w:lang w:eastAsia="en-US"/>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5BC4414C" w14:textId="77777777" w:rsidR="00476DC9" w:rsidRDefault="00476DC9">
            <w:pPr>
              <w:rPr>
                <w:rFonts w:ascii="Arial" w:hAnsi="Arial" w:cs="Arial"/>
                <w:lang w:eastAsia="en-US"/>
              </w:rPr>
            </w:pPr>
            <w:r>
              <w:rPr>
                <w:rFonts w:ascii="Arial" w:hAnsi="Arial" w:cs="Arial"/>
                <w:lang w:eastAsia="en-US"/>
              </w:rPr>
              <w:t>Exceptional engagement with an extensive range of relevant and credible literature. High-level referencing skills consistently applied.</w:t>
            </w:r>
          </w:p>
        </w:tc>
      </w:tr>
      <w:tr w:rsidR="00476DC9" w14:paraId="5EE82D1D" w14:textId="77777777" w:rsidTr="00476DC9">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7E4765D7" w14:textId="77777777" w:rsidR="00476DC9" w:rsidRDefault="00476DC9">
            <w:pPr>
              <w:spacing w:before="34"/>
              <w:ind w:left="108" w:right="-54"/>
              <w:rPr>
                <w:rFonts w:ascii="Arial" w:hAnsi="Arial" w:cs="Arial"/>
                <w:sz w:val="18"/>
                <w:szCs w:val="18"/>
                <w:lang w:eastAsia="en-US"/>
              </w:rPr>
            </w:pPr>
            <w:r>
              <w:rPr>
                <w:rFonts w:ascii="Arial" w:hAnsi="Arial" w:cs="Arial"/>
                <w:b/>
                <w:bCs/>
                <w:lang w:eastAsia="en-US"/>
              </w:rPr>
              <w:t xml:space="preserve">Knowledge and understanding </w:t>
            </w:r>
            <w:r>
              <w:rPr>
                <w:rFonts w:ascii="Arial" w:hAnsi="Arial" w:cs="Arial"/>
                <w:bCs/>
                <w:lang w:eastAsia="en-US"/>
              </w:rPr>
              <w:t>(</w:t>
            </w:r>
            <w:r>
              <w:rPr>
                <w:rFonts w:ascii="Arial" w:hAnsi="Arial" w:cs="Arial"/>
                <w:bCs/>
                <w:sz w:val="18"/>
                <w:szCs w:val="18"/>
                <w:lang w:eastAsia="en-US"/>
              </w:rPr>
              <w:t>Sound knowledge and critical understanding of the well-established concepts and principles in their field of study; knowledge of the main methods of enquiry in the discipline.)</w:t>
            </w:r>
            <w:r>
              <w:rPr>
                <w:rFonts w:ascii="Arial" w:hAnsi="Arial" w:cs="Arial"/>
                <w:b/>
                <w:bCs/>
                <w:lang w:eastAsia="en-U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141ADE85" w14:textId="77777777" w:rsidR="00476DC9" w:rsidRDefault="00476DC9">
            <w:pPr>
              <w:spacing w:after="120"/>
              <w:rPr>
                <w:rFonts w:ascii="Arial" w:hAnsi="Arial" w:cs="Arial"/>
                <w:lang w:eastAsia="en-US"/>
              </w:rPr>
            </w:pPr>
            <w:r>
              <w:rPr>
                <w:rFonts w:ascii="Arial" w:hAnsi="Arial" w:cs="Arial"/>
                <w:lang w:eastAsia="en-US"/>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hideMark/>
          </w:tcPr>
          <w:p w14:paraId="65D76011" w14:textId="77777777" w:rsidR="00476DC9" w:rsidRDefault="00476DC9">
            <w:pPr>
              <w:spacing w:after="120"/>
              <w:rPr>
                <w:rFonts w:ascii="Arial" w:hAnsi="Arial" w:cs="Arial"/>
                <w:lang w:eastAsia="en-US"/>
              </w:rPr>
            </w:pPr>
            <w:r>
              <w:rPr>
                <w:rFonts w:ascii="Arial" w:hAnsi="Arial" w:cs="Arial"/>
                <w:lang w:eastAsia="en-US"/>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hideMark/>
          </w:tcPr>
          <w:p w14:paraId="128D5E85" w14:textId="77777777" w:rsidR="00476DC9" w:rsidRDefault="00476DC9">
            <w:pPr>
              <w:spacing w:after="120"/>
              <w:rPr>
                <w:rFonts w:ascii="Arial" w:hAnsi="Arial" w:cs="Arial"/>
                <w:lang w:eastAsia="en-US"/>
              </w:rPr>
            </w:pPr>
            <w:r>
              <w:rPr>
                <w:rFonts w:ascii="Arial" w:hAnsi="Arial" w:cs="Arial"/>
                <w:lang w:eastAsia="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hideMark/>
          </w:tcPr>
          <w:p w14:paraId="546FCED6" w14:textId="77777777" w:rsidR="00476DC9" w:rsidRDefault="00476DC9">
            <w:pPr>
              <w:spacing w:after="120"/>
              <w:rPr>
                <w:rFonts w:ascii="Arial" w:hAnsi="Arial" w:cs="Arial"/>
                <w:lang w:eastAsia="en-US"/>
              </w:rPr>
            </w:pPr>
            <w:r>
              <w:rPr>
                <w:rFonts w:ascii="Arial" w:hAnsi="Arial" w:cs="Arial"/>
                <w:lang w:eastAsia="en-US"/>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hideMark/>
          </w:tcPr>
          <w:p w14:paraId="605EBC42" w14:textId="77777777" w:rsidR="00476DC9" w:rsidRDefault="00476DC9">
            <w:pPr>
              <w:spacing w:after="120"/>
              <w:rPr>
                <w:rFonts w:ascii="Arial" w:hAnsi="Arial" w:cs="Arial"/>
                <w:lang w:eastAsia="en-US"/>
              </w:rPr>
            </w:pPr>
            <w:r>
              <w:rPr>
                <w:rFonts w:ascii="Arial" w:hAnsi="Arial" w:cs="Arial"/>
                <w:lang w:eastAsia="en-US"/>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hideMark/>
          </w:tcPr>
          <w:p w14:paraId="2D692BFC" w14:textId="77777777" w:rsidR="00476DC9" w:rsidRDefault="00476DC9">
            <w:pPr>
              <w:spacing w:after="120"/>
              <w:rPr>
                <w:rFonts w:ascii="Arial" w:hAnsi="Arial" w:cs="Arial"/>
                <w:lang w:eastAsia="en-US"/>
              </w:rPr>
            </w:pPr>
            <w:r>
              <w:rPr>
                <w:rFonts w:ascii="Arial" w:hAnsi="Arial" w:cs="Arial"/>
                <w:lang w:eastAsia="en-US"/>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hideMark/>
          </w:tcPr>
          <w:p w14:paraId="36C92DA0" w14:textId="77777777" w:rsidR="00476DC9" w:rsidRDefault="00476DC9">
            <w:pPr>
              <w:spacing w:after="120"/>
              <w:rPr>
                <w:rFonts w:ascii="Arial" w:hAnsi="Arial" w:cs="Arial"/>
                <w:lang w:eastAsia="en-US"/>
              </w:rPr>
            </w:pPr>
            <w:r>
              <w:rPr>
                <w:rFonts w:ascii="Arial" w:hAnsi="Arial" w:cs="Arial"/>
                <w:lang w:eastAsia="en-US"/>
              </w:rPr>
              <w:t>Exceptionally detailed knowledge and outstanding critical understanding of the well-established concepts and principles of the subject and the main methods of enquiry. May go beyond established theories.</w:t>
            </w:r>
          </w:p>
        </w:tc>
      </w:tr>
      <w:tr w:rsidR="00476DC9" w14:paraId="05CB25ED" w14:textId="77777777" w:rsidTr="00476DC9">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0C179126" w14:textId="77777777" w:rsidR="00476DC9" w:rsidRDefault="00476DC9">
            <w:pPr>
              <w:spacing w:before="34" w:line="235" w:lineRule="auto"/>
              <w:ind w:left="108" w:right="-54"/>
              <w:rPr>
                <w:rFonts w:ascii="Arial" w:hAnsi="Arial" w:cs="Arial"/>
                <w:b/>
                <w:bCs/>
                <w:lang w:eastAsia="en-US"/>
              </w:rPr>
            </w:pPr>
            <w:r>
              <w:rPr>
                <w:rFonts w:ascii="Arial" w:hAnsi="Arial" w:cs="Arial"/>
                <w:b/>
                <w:bCs/>
                <w:lang w:eastAsia="en-US"/>
              </w:rPr>
              <w:t>C</w:t>
            </w:r>
            <w:r>
              <w:rPr>
                <w:rFonts w:ascii="Arial" w:hAnsi="Arial" w:cs="Arial"/>
                <w:b/>
                <w:bCs/>
                <w:spacing w:val="1"/>
                <w:lang w:eastAsia="en-US"/>
              </w:rPr>
              <w:t>ogn</w:t>
            </w:r>
            <w:r>
              <w:rPr>
                <w:rFonts w:ascii="Arial" w:hAnsi="Arial" w:cs="Arial"/>
                <w:b/>
                <w:bCs/>
                <w:lang w:eastAsia="en-US"/>
              </w:rPr>
              <w:t>i</w:t>
            </w:r>
            <w:r>
              <w:rPr>
                <w:rFonts w:ascii="Arial" w:hAnsi="Arial" w:cs="Arial"/>
                <w:b/>
                <w:bCs/>
                <w:spacing w:val="1"/>
                <w:lang w:eastAsia="en-US"/>
              </w:rPr>
              <w:t>t</w:t>
            </w:r>
            <w:r>
              <w:rPr>
                <w:rFonts w:ascii="Arial" w:hAnsi="Arial" w:cs="Arial"/>
                <w:b/>
                <w:bCs/>
                <w:lang w:eastAsia="en-US"/>
              </w:rPr>
              <w:t>i</w:t>
            </w:r>
            <w:r>
              <w:rPr>
                <w:rFonts w:ascii="Arial" w:hAnsi="Arial" w:cs="Arial"/>
                <w:b/>
                <w:bCs/>
                <w:spacing w:val="2"/>
                <w:lang w:eastAsia="en-US"/>
              </w:rPr>
              <w:t>v</w:t>
            </w:r>
            <w:r>
              <w:rPr>
                <w:rFonts w:ascii="Arial" w:hAnsi="Arial" w:cs="Arial"/>
                <w:b/>
                <w:bCs/>
                <w:lang w:eastAsia="en-US"/>
              </w:rPr>
              <w:t>e</w:t>
            </w:r>
            <w:r>
              <w:rPr>
                <w:rFonts w:ascii="Arial" w:hAnsi="Arial" w:cs="Arial"/>
                <w:b/>
                <w:bCs/>
                <w:spacing w:val="-10"/>
                <w:lang w:eastAsia="en-US"/>
              </w:rPr>
              <w:t xml:space="preserve"> </w:t>
            </w:r>
            <w:r>
              <w:rPr>
                <w:rFonts w:ascii="Arial" w:hAnsi="Arial" w:cs="Arial"/>
                <w:b/>
                <w:bCs/>
                <w:lang w:eastAsia="en-US"/>
              </w:rPr>
              <w:t>a</w:t>
            </w:r>
            <w:r>
              <w:rPr>
                <w:rFonts w:ascii="Arial" w:hAnsi="Arial" w:cs="Arial"/>
                <w:b/>
                <w:bCs/>
                <w:spacing w:val="1"/>
                <w:lang w:eastAsia="en-US"/>
              </w:rPr>
              <w:t>n</w:t>
            </w:r>
            <w:r>
              <w:rPr>
                <w:rFonts w:ascii="Arial" w:hAnsi="Arial" w:cs="Arial"/>
                <w:b/>
                <w:bCs/>
                <w:lang w:eastAsia="en-US"/>
              </w:rPr>
              <w:t>d i</w:t>
            </w:r>
            <w:r>
              <w:rPr>
                <w:rFonts w:ascii="Arial" w:hAnsi="Arial" w:cs="Arial"/>
                <w:b/>
                <w:bCs/>
                <w:spacing w:val="1"/>
                <w:lang w:eastAsia="en-US"/>
              </w:rPr>
              <w:t>nt</w:t>
            </w:r>
            <w:r>
              <w:rPr>
                <w:rFonts w:ascii="Arial" w:hAnsi="Arial" w:cs="Arial"/>
                <w:b/>
                <w:bCs/>
                <w:lang w:eastAsia="en-US"/>
              </w:rPr>
              <w:t>ellec</w:t>
            </w:r>
            <w:r>
              <w:rPr>
                <w:rFonts w:ascii="Arial" w:hAnsi="Arial" w:cs="Arial"/>
                <w:b/>
                <w:bCs/>
                <w:spacing w:val="1"/>
                <w:lang w:eastAsia="en-US"/>
              </w:rPr>
              <w:t>tu</w:t>
            </w:r>
            <w:r>
              <w:rPr>
                <w:rFonts w:ascii="Arial" w:hAnsi="Arial" w:cs="Arial"/>
                <w:b/>
                <w:bCs/>
                <w:lang w:eastAsia="en-US"/>
              </w:rPr>
              <w:t>al skil</w:t>
            </w:r>
            <w:r>
              <w:rPr>
                <w:rFonts w:ascii="Arial" w:hAnsi="Arial" w:cs="Arial"/>
                <w:b/>
                <w:bCs/>
                <w:spacing w:val="2"/>
                <w:lang w:eastAsia="en-US"/>
              </w:rPr>
              <w:t>l</w:t>
            </w:r>
            <w:r>
              <w:rPr>
                <w:rFonts w:ascii="Arial" w:hAnsi="Arial" w:cs="Arial"/>
                <w:b/>
                <w:bCs/>
                <w:lang w:eastAsia="en-US"/>
              </w:rPr>
              <w:t xml:space="preserve">s </w:t>
            </w:r>
          </w:p>
          <w:p w14:paraId="7F280996" w14:textId="77777777" w:rsidR="00476DC9" w:rsidRDefault="00476DC9">
            <w:pPr>
              <w:spacing w:before="34" w:line="235" w:lineRule="auto"/>
              <w:ind w:left="108" w:right="-54"/>
              <w:rPr>
                <w:rFonts w:ascii="Arial" w:hAnsi="Arial" w:cs="Arial"/>
                <w:bCs/>
                <w:sz w:val="18"/>
                <w:szCs w:val="18"/>
                <w:lang w:eastAsia="en-US"/>
              </w:rPr>
            </w:pPr>
            <w:r>
              <w:rPr>
                <w:rFonts w:ascii="Arial" w:hAnsi="Arial" w:cs="Arial"/>
                <w:bCs/>
                <w:sz w:val="18"/>
                <w:szCs w:val="18"/>
                <w:lang w:eastAsia="en-US"/>
              </w:rPr>
              <w:lastRenderedPageBreak/>
              <w:t>(Critical evaluation and analysis of concepts and principles; argument and judgement</w:t>
            </w:r>
            <w:r>
              <w:rPr>
                <w:rFonts w:ascii="Arial" w:hAnsi="Arial" w:cs="Arial"/>
                <w:b/>
                <w:bCs/>
                <w:lang w:eastAsia="en-US"/>
              </w:rPr>
              <w:t xml:space="preserve">; </w:t>
            </w:r>
            <w:r>
              <w:rPr>
                <w:rFonts w:ascii="Arial" w:hAnsi="Arial" w:cs="Arial"/>
                <w:bCs/>
                <w:sz w:val="18"/>
                <w:szCs w:val="18"/>
                <w:lang w:eastAsia="en-US"/>
              </w:rPr>
              <w:t xml:space="preserve">the limits of their knowledge, and how this influences their analyses and interpretations.) </w:t>
            </w:r>
          </w:p>
        </w:tc>
        <w:tc>
          <w:tcPr>
            <w:tcW w:w="1736" w:type="dxa"/>
            <w:tcBorders>
              <w:top w:val="single" w:sz="4" w:space="0" w:color="auto"/>
              <w:left w:val="single" w:sz="4" w:space="0" w:color="auto"/>
              <w:bottom w:val="single" w:sz="4" w:space="0" w:color="auto"/>
              <w:right w:val="single" w:sz="4" w:space="0" w:color="auto"/>
            </w:tcBorders>
          </w:tcPr>
          <w:p w14:paraId="3E04B4D5" w14:textId="77777777" w:rsidR="00476DC9" w:rsidRDefault="00476DC9">
            <w:pPr>
              <w:rPr>
                <w:rFonts w:ascii="Arial" w:hAnsi="Arial" w:cs="Arial"/>
                <w:lang w:eastAsia="en-US"/>
              </w:rPr>
            </w:pPr>
            <w:r>
              <w:rPr>
                <w:rFonts w:ascii="Arial" w:hAnsi="Arial" w:cs="Arial"/>
                <w:lang w:eastAsia="en-US"/>
              </w:rPr>
              <w:lastRenderedPageBreak/>
              <w:t xml:space="preserve">Wholly or almost wholly descriptive work. Little or no critical </w:t>
            </w:r>
            <w:r>
              <w:rPr>
                <w:rFonts w:ascii="Arial" w:hAnsi="Arial" w:cs="Arial"/>
                <w:lang w:eastAsia="en-US"/>
              </w:rPr>
              <w:lastRenderedPageBreak/>
              <w:t>evaluation and analysis of concepts and principles.</w:t>
            </w:r>
          </w:p>
          <w:p w14:paraId="559A143D" w14:textId="77777777" w:rsidR="00476DC9" w:rsidRDefault="00476DC9">
            <w:pPr>
              <w:rPr>
                <w:rFonts w:ascii="Arial" w:hAnsi="Arial" w:cs="Arial"/>
                <w:lang w:eastAsia="en-US"/>
              </w:rPr>
            </w:pPr>
            <w:r>
              <w:rPr>
                <w:rFonts w:ascii="Arial" w:hAnsi="Arial" w:cs="Arial"/>
                <w:lang w:eastAsia="en-US"/>
              </w:rPr>
              <w:t>Failure to develop arguments, leading to illogical or invalid judgements. Unsubstantiated generalisations or opinion, made without use of any credible evidence.</w:t>
            </w:r>
          </w:p>
          <w:p w14:paraId="13073F3B" w14:textId="77777777" w:rsidR="00476DC9" w:rsidRDefault="00476DC9">
            <w:pPr>
              <w:rPr>
                <w:rFonts w:ascii="Arial" w:hAnsi="Arial" w:cs="Arial"/>
                <w:lang w:eastAsia="en-US"/>
              </w:rPr>
            </w:pPr>
          </w:p>
        </w:tc>
        <w:tc>
          <w:tcPr>
            <w:tcW w:w="1736" w:type="dxa"/>
            <w:tcBorders>
              <w:top w:val="single" w:sz="4" w:space="0" w:color="auto"/>
              <w:left w:val="single" w:sz="4" w:space="0" w:color="auto"/>
              <w:bottom w:val="single" w:sz="4" w:space="0" w:color="auto"/>
              <w:right w:val="single" w:sz="4" w:space="0" w:color="auto"/>
            </w:tcBorders>
            <w:hideMark/>
          </w:tcPr>
          <w:p w14:paraId="18117076" w14:textId="77777777" w:rsidR="00476DC9" w:rsidRDefault="00476DC9">
            <w:pPr>
              <w:rPr>
                <w:rFonts w:ascii="Arial" w:hAnsi="Arial" w:cs="Arial"/>
                <w:lang w:eastAsia="en-US"/>
              </w:rPr>
            </w:pPr>
            <w:r>
              <w:rPr>
                <w:rFonts w:ascii="Arial" w:hAnsi="Arial" w:cs="Arial"/>
                <w:lang w:eastAsia="en-US"/>
              </w:rPr>
              <w:lastRenderedPageBreak/>
              <w:t xml:space="preserve">Largely descriptive work, with superficial use of critical </w:t>
            </w:r>
            <w:r>
              <w:rPr>
                <w:rFonts w:ascii="Arial" w:hAnsi="Arial" w:cs="Arial"/>
                <w:lang w:eastAsia="en-US"/>
              </w:rPr>
              <w:lastRenderedPageBreak/>
              <w:t>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01410EB" w14:textId="77777777" w:rsidR="00476DC9" w:rsidRDefault="00476DC9">
            <w:pPr>
              <w:rPr>
                <w:rFonts w:ascii="Arial" w:hAnsi="Arial" w:cs="Arial"/>
                <w:lang w:eastAsia="en-US"/>
              </w:rPr>
            </w:pPr>
            <w:r>
              <w:rPr>
                <w:rFonts w:ascii="Arial" w:hAnsi="Arial" w:cs="Arial"/>
                <w:lang w:eastAsia="en-US"/>
              </w:rPr>
              <w:lastRenderedPageBreak/>
              <w:t xml:space="preserve">Limited attempt at critical evaluation and analysis </w:t>
            </w:r>
            <w:r>
              <w:rPr>
                <w:rFonts w:ascii="Arial" w:hAnsi="Arial" w:cs="Arial"/>
                <w:lang w:eastAsia="en-US"/>
              </w:rPr>
              <w:lastRenderedPageBreak/>
              <w:t>of concepts and principles, tending towards description.</w:t>
            </w:r>
          </w:p>
          <w:p w14:paraId="4CD9EE19" w14:textId="77777777" w:rsidR="00476DC9" w:rsidRDefault="00476DC9">
            <w:pPr>
              <w:rPr>
                <w:rFonts w:ascii="Arial" w:hAnsi="Arial" w:cs="Arial"/>
                <w:lang w:eastAsia="en-US"/>
              </w:rPr>
            </w:pPr>
            <w:r>
              <w:rPr>
                <w:rFonts w:ascii="Arial" w:hAnsi="Arial" w:cs="Arial"/>
                <w:lang w:eastAsia="en-US"/>
              </w:rPr>
              <w:t>Some evidence to support arguments and judgements but these may be underdeveloped, with a little inconsistency / mis-interpretation or failure to fully recognise limits of knowledge.</w:t>
            </w:r>
          </w:p>
          <w:p w14:paraId="5F90101E" w14:textId="77777777" w:rsidR="00476DC9" w:rsidRDefault="00476DC9">
            <w:pPr>
              <w:rPr>
                <w:rFonts w:ascii="Arial" w:hAnsi="Arial" w:cs="Arial"/>
                <w:lang w:eastAsia="en-US"/>
              </w:rPr>
            </w:pPr>
          </w:p>
          <w:p w14:paraId="34C74357" w14:textId="77777777" w:rsidR="00476DC9" w:rsidRDefault="00476DC9">
            <w:pPr>
              <w:rPr>
                <w:rFonts w:ascii="Arial" w:hAnsi="Arial" w:cs="Arial"/>
                <w:lang w:eastAsia="en-US"/>
              </w:rPr>
            </w:pPr>
          </w:p>
        </w:tc>
        <w:tc>
          <w:tcPr>
            <w:tcW w:w="1736" w:type="dxa"/>
            <w:tcBorders>
              <w:top w:val="single" w:sz="4" w:space="0" w:color="auto"/>
              <w:left w:val="single" w:sz="4" w:space="0" w:color="auto"/>
              <w:bottom w:val="single" w:sz="4" w:space="0" w:color="auto"/>
              <w:right w:val="single" w:sz="4" w:space="0" w:color="auto"/>
            </w:tcBorders>
            <w:hideMark/>
          </w:tcPr>
          <w:p w14:paraId="5B6F1E6C" w14:textId="77777777" w:rsidR="00476DC9" w:rsidRDefault="00476DC9">
            <w:pPr>
              <w:rPr>
                <w:rFonts w:ascii="Arial" w:hAnsi="Arial" w:cs="Arial"/>
                <w:lang w:eastAsia="en-US"/>
              </w:rPr>
            </w:pPr>
            <w:r>
              <w:rPr>
                <w:rFonts w:ascii="Arial" w:hAnsi="Arial" w:cs="Arial"/>
                <w:lang w:eastAsia="en-US"/>
              </w:rPr>
              <w:lastRenderedPageBreak/>
              <w:t xml:space="preserve">Some critical evaluation and analysis of concepts and </w:t>
            </w:r>
            <w:r>
              <w:rPr>
                <w:rFonts w:ascii="Arial" w:hAnsi="Arial" w:cs="Arial"/>
                <w:lang w:eastAsia="en-US"/>
              </w:rPr>
              <w:lastRenderedPageBreak/>
              <w:t xml:space="preserve">principles, though descriptive in parts. </w:t>
            </w:r>
          </w:p>
          <w:p w14:paraId="50EEE974" w14:textId="77777777" w:rsidR="00476DC9" w:rsidRDefault="00476DC9">
            <w:pPr>
              <w:rPr>
                <w:rFonts w:ascii="Arial" w:hAnsi="Arial" w:cs="Arial"/>
                <w:lang w:eastAsia="en-US"/>
              </w:rPr>
            </w:pPr>
            <w:r>
              <w:rPr>
                <w:rFonts w:ascii="Arial" w:hAnsi="Arial" w:cs="Arial"/>
                <w:lang w:eastAsia="en-US"/>
              </w:rPr>
              <w:t>An emerging awareness the limits of their knowledge and ability to use evidence to support the argument though with some tendency to assert/state opinion rather than argue on the basis of reason and evidence.</w:t>
            </w:r>
          </w:p>
          <w:p w14:paraId="787EE745" w14:textId="77777777" w:rsidR="00476DC9" w:rsidRDefault="00476DC9">
            <w:pPr>
              <w:rPr>
                <w:rFonts w:ascii="Arial" w:hAnsi="Arial" w:cs="Arial"/>
                <w:lang w:eastAsia="en-US"/>
              </w:rPr>
            </w:pPr>
            <w:r>
              <w:rPr>
                <w:rFonts w:ascii="Arial" w:hAnsi="Arial" w:cs="Arial"/>
                <w:lang w:eastAsia="en-US"/>
              </w:rPr>
              <w:t>Mostly valid arguments and logical judgements.</w:t>
            </w:r>
            <w:r>
              <w:rPr>
                <w:lang w:eastAsia="en-US"/>
              </w:rPr>
              <w:t xml:space="preserve"> </w:t>
            </w:r>
          </w:p>
        </w:tc>
        <w:tc>
          <w:tcPr>
            <w:tcW w:w="1736" w:type="dxa"/>
            <w:tcBorders>
              <w:top w:val="single" w:sz="4" w:space="0" w:color="auto"/>
              <w:left w:val="single" w:sz="4" w:space="0" w:color="auto"/>
              <w:bottom w:val="single" w:sz="4" w:space="0" w:color="auto"/>
              <w:right w:val="single" w:sz="4" w:space="0" w:color="auto"/>
            </w:tcBorders>
            <w:hideMark/>
          </w:tcPr>
          <w:p w14:paraId="377B43FE" w14:textId="77777777" w:rsidR="00476DC9" w:rsidRDefault="00476DC9">
            <w:pPr>
              <w:rPr>
                <w:rFonts w:ascii="Arial" w:hAnsi="Arial" w:cs="Arial"/>
                <w:lang w:eastAsia="en-US"/>
              </w:rPr>
            </w:pPr>
            <w:r>
              <w:rPr>
                <w:rFonts w:ascii="Arial" w:hAnsi="Arial" w:cs="Arial"/>
                <w:lang w:eastAsia="en-US"/>
              </w:rPr>
              <w:lastRenderedPageBreak/>
              <w:t xml:space="preserve">Sound critical evaluation and analysis of concepts. Is selective in </w:t>
            </w:r>
            <w:r>
              <w:rPr>
                <w:rFonts w:ascii="Arial" w:hAnsi="Arial" w:cs="Arial"/>
                <w:lang w:eastAsia="en-US"/>
              </w:rPr>
              <w:lastRenderedPageBreak/>
              <w:t xml:space="preserve">the range of evidence used and synthesises rather than describes. Ability to devise arguments that show awareness of different stances, and use evidence convincingly, to support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0EEC3FEB" w14:textId="77777777" w:rsidR="00476DC9" w:rsidRDefault="00476DC9">
            <w:pPr>
              <w:rPr>
                <w:rFonts w:ascii="Arial" w:hAnsi="Arial" w:cs="Arial"/>
                <w:lang w:eastAsia="en-US"/>
              </w:rPr>
            </w:pPr>
            <w:r>
              <w:rPr>
                <w:rFonts w:ascii="Arial" w:hAnsi="Arial" w:cs="Arial"/>
                <w:lang w:eastAsia="en-US"/>
              </w:rPr>
              <w:lastRenderedPageBreak/>
              <w:t xml:space="preserve">Excellent critical evaluation and analysis of concepts </w:t>
            </w:r>
            <w:r>
              <w:rPr>
                <w:rFonts w:ascii="Arial" w:hAnsi="Arial" w:cs="Arial"/>
                <w:lang w:eastAsia="en-US"/>
              </w:rPr>
              <w:lastRenderedPageBreak/>
              <w:t>and principles leading to logical, evidence-based, reasoned arguments and judgements. Explicit recognition of other stances and a strong awareness of the limits of their knowledge.</w:t>
            </w:r>
          </w:p>
          <w:p w14:paraId="185CC947" w14:textId="77777777" w:rsidR="00476DC9" w:rsidRDefault="00476DC9">
            <w:pPr>
              <w:rPr>
                <w:rFonts w:ascii="Arial" w:hAnsi="Arial" w:cs="Arial"/>
                <w:lang w:eastAsia="en-US"/>
              </w:rPr>
            </w:pPr>
            <w:r>
              <w:rPr>
                <w:rFonts w:ascii="Arial" w:hAnsi="Arial" w:cs="Arial"/>
                <w:lang w:eastAsia="en-US"/>
              </w:rPr>
              <w:t>A capacity for independent thought and ability to ‘see beyond the question’, suggesting some grasp of the broader field and wider concepts.</w:t>
            </w:r>
          </w:p>
        </w:tc>
        <w:tc>
          <w:tcPr>
            <w:tcW w:w="1736" w:type="dxa"/>
            <w:tcBorders>
              <w:top w:val="single" w:sz="4" w:space="0" w:color="auto"/>
              <w:left w:val="single" w:sz="4" w:space="0" w:color="auto"/>
              <w:bottom w:val="single" w:sz="4" w:space="0" w:color="auto"/>
              <w:right w:val="single" w:sz="4" w:space="0" w:color="auto"/>
            </w:tcBorders>
            <w:hideMark/>
          </w:tcPr>
          <w:p w14:paraId="3AA27765" w14:textId="77777777" w:rsidR="00476DC9" w:rsidRDefault="00476DC9">
            <w:pPr>
              <w:rPr>
                <w:rFonts w:ascii="Arial" w:hAnsi="Arial" w:cs="Arial"/>
                <w:lang w:eastAsia="en-US"/>
              </w:rPr>
            </w:pPr>
            <w:r>
              <w:rPr>
                <w:rFonts w:ascii="Arial" w:hAnsi="Arial" w:cs="Arial"/>
                <w:lang w:eastAsia="en-US"/>
              </w:rPr>
              <w:lastRenderedPageBreak/>
              <w:t xml:space="preserve">Outstanding critical evaluation and analysis of concepts </w:t>
            </w:r>
            <w:r>
              <w:rPr>
                <w:rFonts w:ascii="Arial" w:hAnsi="Arial" w:cs="Arial"/>
                <w:lang w:eastAsia="en-US"/>
              </w:rPr>
              <w:lastRenderedPageBreak/>
              <w:t>and principles.  Uses evidence exceptionally well to connect ideas, and support highly logical and persuasive, arguments and judgements.</w:t>
            </w:r>
            <w:r>
              <w:rPr>
                <w:lang w:eastAsia="en-US"/>
              </w:rPr>
              <w:t xml:space="preserve"> </w:t>
            </w:r>
            <w:r>
              <w:rPr>
                <w:rFonts w:ascii="Arial" w:hAnsi="Arial" w:cs="Arial"/>
                <w:lang w:eastAsia="en-US"/>
              </w:rPr>
              <w:t xml:space="preserve">Evidence of independent thought and ability to ‘see beyond the question’, suggesting a clear grasp of the broader field and wider concepts. Perceptive recognition of the limits of their knowledge, and how this influences their analyses </w:t>
            </w:r>
            <w:r>
              <w:rPr>
                <w:rFonts w:ascii="Arial" w:hAnsi="Arial" w:cs="Arial"/>
                <w:lang w:eastAsia="en-US"/>
              </w:rPr>
              <w:lastRenderedPageBreak/>
              <w:t>and interpretations.</w:t>
            </w:r>
          </w:p>
        </w:tc>
      </w:tr>
      <w:tr w:rsidR="00476DC9" w14:paraId="5FECE199" w14:textId="77777777" w:rsidTr="00476DC9">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5D7AAC78" w14:textId="77777777" w:rsidR="00476DC9" w:rsidRDefault="00476DC9">
            <w:pPr>
              <w:spacing w:before="34" w:line="235" w:lineRule="auto"/>
              <w:ind w:left="108" w:right="-54"/>
              <w:rPr>
                <w:rFonts w:ascii="Arial" w:hAnsi="Arial" w:cs="Arial"/>
                <w:b/>
                <w:bCs/>
                <w:lang w:eastAsia="en-US"/>
              </w:rPr>
            </w:pPr>
            <w:r>
              <w:rPr>
                <w:rFonts w:ascii="Arial" w:hAnsi="Arial" w:cs="Arial"/>
                <w:b/>
                <w:bCs/>
                <w:lang w:eastAsia="en-US"/>
              </w:rPr>
              <w:lastRenderedPageBreak/>
              <w:t>Practical skills</w:t>
            </w:r>
          </w:p>
          <w:p w14:paraId="46375A59" w14:textId="77777777" w:rsidR="00476DC9" w:rsidRDefault="00476DC9">
            <w:pPr>
              <w:spacing w:before="34" w:line="235" w:lineRule="auto"/>
              <w:ind w:left="108" w:right="-54"/>
              <w:rPr>
                <w:rFonts w:ascii="Arial" w:hAnsi="Arial" w:cs="Arial"/>
                <w:bCs/>
                <w:sz w:val="18"/>
                <w:szCs w:val="18"/>
                <w:lang w:eastAsia="en-US"/>
              </w:rPr>
            </w:pPr>
            <w:r>
              <w:rPr>
                <w:rFonts w:ascii="Arial" w:hAnsi="Arial" w:cs="Arial"/>
                <w:bCs/>
                <w:sz w:val="18"/>
                <w:szCs w:val="18"/>
                <w:lang w:eastAsia="en-US"/>
              </w:rPr>
              <w:t>(Apply underlying concepts and principles more widely outside the context in which they were first studied; use a range of established techniques; propose solutions to problems arising from analysis.)</w:t>
            </w:r>
          </w:p>
        </w:tc>
        <w:tc>
          <w:tcPr>
            <w:tcW w:w="1736" w:type="dxa"/>
            <w:tcBorders>
              <w:top w:val="single" w:sz="4" w:space="0" w:color="auto"/>
              <w:left w:val="single" w:sz="4" w:space="0" w:color="auto"/>
              <w:bottom w:val="single" w:sz="4" w:space="0" w:color="auto"/>
              <w:right w:val="single" w:sz="4" w:space="0" w:color="auto"/>
            </w:tcBorders>
            <w:hideMark/>
          </w:tcPr>
          <w:p w14:paraId="5491F19B" w14:textId="77777777" w:rsidR="00476DC9" w:rsidRDefault="00476DC9">
            <w:pPr>
              <w:rPr>
                <w:rFonts w:ascii="Arial" w:hAnsi="Arial" w:cs="Arial"/>
                <w:lang w:eastAsia="en-US"/>
              </w:rPr>
            </w:pPr>
            <w:r>
              <w:rPr>
                <w:rFonts w:ascii="Arial" w:hAnsi="Arial" w:cs="Arial"/>
                <w:lang w:eastAsia="en-US"/>
              </w:rPr>
              <w:t>Limited or no use of established methods, materials, tools and/or techniques.</w:t>
            </w:r>
          </w:p>
          <w:p w14:paraId="7DEEA903" w14:textId="77777777" w:rsidR="00476DC9" w:rsidRDefault="00476DC9">
            <w:pPr>
              <w:rPr>
                <w:rFonts w:ascii="Arial" w:hAnsi="Arial" w:cs="Arial"/>
                <w:lang w:eastAsia="en-US"/>
              </w:rPr>
            </w:pPr>
            <w:r>
              <w:rPr>
                <w:rFonts w:ascii="Arial" w:hAnsi="Arial" w:cs="Arial"/>
                <w:lang w:eastAsia="en-US"/>
              </w:rPr>
              <w:t>Little or no appreciation of the context of the application.</w:t>
            </w:r>
          </w:p>
          <w:p w14:paraId="47D6D2E6" w14:textId="77777777" w:rsidR="00476DC9" w:rsidRDefault="00476DC9">
            <w:pPr>
              <w:rPr>
                <w:rFonts w:ascii="Arial" w:hAnsi="Arial" w:cs="Arial"/>
                <w:lang w:eastAsia="en-US"/>
              </w:rPr>
            </w:pPr>
            <w:r>
              <w:rPr>
                <w:rFonts w:ascii="Arial" w:hAnsi="Arial" w:cs="Arial"/>
                <w:lang w:eastAsia="en-US"/>
              </w:rPr>
              <w:t>Limited understanding of the application of theory to practice or making appropriate links between the two.</w:t>
            </w:r>
          </w:p>
          <w:p w14:paraId="1765904F" w14:textId="77777777" w:rsidR="00476DC9" w:rsidRDefault="00476DC9">
            <w:pPr>
              <w:rPr>
                <w:rFonts w:ascii="Arial" w:hAnsi="Arial" w:cs="Arial"/>
                <w:lang w:eastAsia="en-US"/>
              </w:rPr>
            </w:pPr>
            <w:r>
              <w:rPr>
                <w:rFonts w:ascii="Arial" w:hAnsi="Arial" w:cs="Arial"/>
                <w:lang w:eastAsia="en-US"/>
              </w:rPr>
              <w:t>Very weak problem-solving skills</w:t>
            </w:r>
            <w:r>
              <w:rPr>
                <w:lang w:eastAsia="en-US"/>
              </w:rPr>
              <w:t xml:space="preserve"> </w:t>
            </w:r>
            <w:r>
              <w:rPr>
                <w:rFonts w:ascii="Arial" w:hAnsi="Arial" w:cs="Arial"/>
                <w:lang w:eastAsia="en-US"/>
              </w:rPr>
              <w:t xml:space="preserve">outside the context in which they were first studied. </w:t>
            </w:r>
          </w:p>
        </w:tc>
        <w:tc>
          <w:tcPr>
            <w:tcW w:w="1736" w:type="dxa"/>
            <w:tcBorders>
              <w:top w:val="single" w:sz="4" w:space="0" w:color="auto"/>
              <w:left w:val="single" w:sz="4" w:space="0" w:color="auto"/>
              <w:bottom w:val="single" w:sz="4" w:space="0" w:color="auto"/>
              <w:right w:val="single" w:sz="4" w:space="0" w:color="auto"/>
            </w:tcBorders>
          </w:tcPr>
          <w:p w14:paraId="2E5DD681" w14:textId="77777777" w:rsidR="00476DC9" w:rsidRDefault="00476DC9">
            <w:pPr>
              <w:rPr>
                <w:rFonts w:ascii="Arial" w:hAnsi="Arial" w:cs="Arial"/>
                <w:lang w:eastAsia="en-US"/>
              </w:rPr>
            </w:pPr>
            <w:r>
              <w:rPr>
                <w:rFonts w:ascii="Arial" w:hAnsi="Arial" w:cs="Arial"/>
                <w:lang w:eastAsia="en-US"/>
              </w:rPr>
              <w:t>Rudimentary application of established methods, materials, tools and/or techniques but without consideration and competence. Flawed appreciation of the context of the application.</w:t>
            </w:r>
          </w:p>
          <w:p w14:paraId="60FAE85B" w14:textId="77777777" w:rsidR="00476DC9" w:rsidRDefault="00476DC9">
            <w:pPr>
              <w:rPr>
                <w:rFonts w:ascii="Arial" w:hAnsi="Arial" w:cs="Arial"/>
                <w:lang w:eastAsia="en-US"/>
              </w:rPr>
            </w:pPr>
            <w:r>
              <w:rPr>
                <w:rFonts w:ascii="Arial" w:hAnsi="Arial" w:cs="Arial"/>
                <w:lang w:eastAsia="en-US"/>
              </w:rPr>
              <w:t>Weak understanding of the application of theory to practice, with only occasional evidence of making appropriate links between the two. Weak problem-</w:t>
            </w:r>
            <w:r>
              <w:rPr>
                <w:rFonts w:ascii="Arial" w:hAnsi="Arial" w:cs="Arial"/>
                <w:lang w:eastAsia="en-US"/>
              </w:rPr>
              <w:lastRenderedPageBreak/>
              <w:t xml:space="preserve">solving skills outside the context in which they were first studied. </w:t>
            </w:r>
          </w:p>
          <w:p w14:paraId="14B0CE91" w14:textId="77777777" w:rsidR="00476DC9" w:rsidRDefault="00476DC9">
            <w:pPr>
              <w:rPr>
                <w:rFonts w:ascii="Arial" w:hAnsi="Arial" w:cs="Arial"/>
                <w:lang w:eastAsia="en-US"/>
              </w:rPr>
            </w:pPr>
          </w:p>
          <w:p w14:paraId="5DF14C8B" w14:textId="77777777" w:rsidR="00476DC9" w:rsidRDefault="00476DC9">
            <w:pPr>
              <w:rPr>
                <w:rFonts w:ascii="Arial" w:hAnsi="Arial" w:cs="Arial"/>
                <w:lang w:eastAsia="en-US"/>
              </w:rPr>
            </w:pPr>
          </w:p>
        </w:tc>
        <w:tc>
          <w:tcPr>
            <w:tcW w:w="1736" w:type="dxa"/>
            <w:tcBorders>
              <w:top w:val="single" w:sz="4" w:space="0" w:color="auto"/>
              <w:left w:val="single" w:sz="4" w:space="0" w:color="auto"/>
              <w:bottom w:val="single" w:sz="4" w:space="0" w:color="auto"/>
              <w:right w:val="single" w:sz="4" w:space="0" w:color="auto"/>
            </w:tcBorders>
            <w:hideMark/>
          </w:tcPr>
          <w:p w14:paraId="0D124F5C" w14:textId="77777777" w:rsidR="00476DC9" w:rsidRDefault="00476DC9">
            <w:pPr>
              <w:rPr>
                <w:rFonts w:ascii="Arial" w:hAnsi="Arial" w:cs="Arial"/>
                <w:lang w:eastAsia="en-US"/>
              </w:rPr>
            </w:pPr>
            <w:r>
              <w:rPr>
                <w:rFonts w:ascii="Arial" w:hAnsi="Arial" w:cs="Arial"/>
                <w:lang w:eastAsia="en-US"/>
              </w:rPr>
              <w:lastRenderedPageBreak/>
              <w:t>An adequate awareness and mostly appropriate application of established methods, materials, tools and/or techniques.</w:t>
            </w:r>
          </w:p>
          <w:p w14:paraId="127B2E41" w14:textId="77777777" w:rsidR="00476DC9" w:rsidRDefault="00476DC9">
            <w:pPr>
              <w:rPr>
                <w:rFonts w:ascii="Arial" w:hAnsi="Arial" w:cs="Arial"/>
                <w:lang w:eastAsia="en-US"/>
              </w:rPr>
            </w:pPr>
            <w:r>
              <w:rPr>
                <w:rFonts w:ascii="Arial" w:hAnsi="Arial" w:cs="Arial"/>
                <w:lang w:eastAsia="en-US"/>
              </w:rPr>
              <w:t>Basic appreciation of the context of the application. Theoretical knowledge and understanding applied in practice, but not always making logical links between the two.</w:t>
            </w:r>
          </w:p>
          <w:p w14:paraId="1AAA1F13" w14:textId="77777777" w:rsidR="00476DC9" w:rsidRDefault="00476DC9">
            <w:pPr>
              <w:rPr>
                <w:rFonts w:ascii="Arial" w:hAnsi="Arial" w:cs="Arial"/>
                <w:lang w:eastAsia="en-US"/>
              </w:rPr>
            </w:pPr>
            <w:r>
              <w:rPr>
                <w:rFonts w:ascii="Arial" w:hAnsi="Arial" w:cs="Arial"/>
                <w:lang w:eastAsia="en-US"/>
              </w:rPr>
              <w:t xml:space="preserve">Can identify problems and propose basic solutions outside the </w:t>
            </w:r>
            <w:r>
              <w:rPr>
                <w:rFonts w:ascii="Arial" w:hAnsi="Arial" w:cs="Arial"/>
                <w:lang w:eastAsia="en-US"/>
              </w:rPr>
              <w:lastRenderedPageBreak/>
              <w:t xml:space="preserve">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0B76DCDE" w14:textId="77777777" w:rsidR="00476DC9" w:rsidRDefault="00476DC9">
            <w:pPr>
              <w:rPr>
                <w:rFonts w:ascii="Arial" w:hAnsi="Arial" w:cs="Arial"/>
                <w:lang w:eastAsia="en-US"/>
              </w:rPr>
            </w:pPr>
            <w:r>
              <w:rPr>
                <w:rFonts w:ascii="Arial" w:hAnsi="Arial" w:cs="Arial"/>
                <w:lang w:eastAsia="en-US"/>
              </w:rPr>
              <w:lastRenderedPageBreak/>
              <w:t>A good and appropriate application of established methods, materials, tools and/or techniques.</w:t>
            </w:r>
          </w:p>
          <w:p w14:paraId="6A03F6A1" w14:textId="77777777" w:rsidR="00476DC9" w:rsidRDefault="00476DC9">
            <w:pPr>
              <w:rPr>
                <w:rFonts w:ascii="Arial" w:hAnsi="Arial" w:cs="Arial"/>
                <w:lang w:eastAsia="en-US"/>
              </w:rPr>
            </w:pPr>
            <w:r>
              <w:rPr>
                <w:rFonts w:ascii="Arial" w:hAnsi="Arial" w:cs="Arial"/>
                <w:lang w:eastAsia="en-US"/>
              </w:rPr>
              <w:t>Clear appreciation of the context of the application. Mainly consistent, accurate and logical application of theory to practice, making appropriate links between the two.</w:t>
            </w:r>
          </w:p>
          <w:p w14:paraId="3519715B" w14:textId="77777777" w:rsidR="00476DC9" w:rsidRDefault="00476DC9">
            <w:pPr>
              <w:rPr>
                <w:rFonts w:ascii="Arial" w:hAnsi="Arial" w:cs="Arial"/>
                <w:lang w:eastAsia="en-US"/>
              </w:rPr>
            </w:pPr>
            <w:r>
              <w:rPr>
                <w:rFonts w:ascii="Arial" w:hAnsi="Arial" w:cs="Arial"/>
                <w:lang w:eastAsia="en-US"/>
              </w:rPr>
              <w:t xml:space="preserve">Can identify problems and propose mostly appropriate solutions outside the </w:t>
            </w:r>
            <w:r>
              <w:rPr>
                <w:rFonts w:ascii="Arial" w:hAnsi="Arial" w:cs="Arial"/>
                <w:lang w:eastAsia="en-US"/>
              </w:rPr>
              <w:lastRenderedPageBreak/>
              <w:t>context in which they were first studied.</w:t>
            </w:r>
          </w:p>
        </w:tc>
        <w:tc>
          <w:tcPr>
            <w:tcW w:w="1736" w:type="dxa"/>
            <w:tcBorders>
              <w:top w:val="single" w:sz="4" w:space="0" w:color="auto"/>
              <w:left w:val="single" w:sz="4" w:space="0" w:color="auto"/>
              <w:bottom w:val="single" w:sz="4" w:space="0" w:color="auto"/>
              <w:right w:val="single" w:sz="4" w:space="0" w:color="auto"/>
            </w:tcBorders>
            <w:hideMark/>
          </w:tcPr>
          <w:p w14:paraId="2C1E74FF" w14:textId="77777777" w:rsidR="00476DC9" w:rsidRDefault="00476DC9">
            <w:pPr>
              <w:rPr>
                <w:rFonts w:ascii="Arial" w:hAnsi="Arial" w:cs="Arial"/>
                <w:lang w:eastAsia="en-US"/>
              </w:rPr>
            </w:pPr>
            <w:r>
              <w:rPr>
                <w:rFonts w:ascii="Arial" w:hAnsi="Arial" w:cs="Arial"/>
                <w:lang w:eastAsia="en-US"/>
              </w:rPr>
              <w:lastRenderedPageBreak/>
              <w:t>A very good application of a range of established methods, materials, tools and/or techniques.</w:t>
            </w:r>
          </w:p>
          <w:p w14:paraId="277B124F" w14:textId="77777777" w:rsidR="00476DC9" w:rsidRDefault="00476DC9">
            <w:pPr>
              <w:rPr>
                <w:rFonts w:ascii="Arial" w:hAnsi="Arial" w:cs="Arial"/>
                <w:lang w:eastAsia="en-US"/>
              </w:rPr>
            </w:pPr>
            <w:r>
              <w:rPr>
                <w:rFonts w:ascii="Arial" w:hAnsi="Arial" w:cs="Arial"/>
                <w:lang w:eastAsia="en-US"/>
              </w:rPr>
              <w:t>Very good consideration of the context of the application, with perceptive insights. Consistent, accurate and logical application of theory to practice, making appropriate links between the two. Can identify problems and propose appropriate solutions</w:t>
            </w:r>
            <w:r>
              <w:rPr>
                <w:lang w:eastAsia="en-US"/>
              </w:rPr>
              <w:t xml:space="preserve"> </w:t>
            </w:r>
            <w:r>
              <w:rPr>
                <w:rFonts w:ascii="Arial" w:hAnsi="Arial" w:cs="Arial"/>
                <w:lang w:eastAsia="en-US"/>
              </w:rPr>
              <w:lastRenderedPageBreak/>
              <w:t>outside the context in which they were first studied.</w:t>
            </w:r>
          </w:p>
          <w:p w14:paraId="377A38F7" w14:textId="77777777" w:rsidR="00476DC9" w:rsidRDefault="00476DC9">
            <w:pPr>
              <w:rPr>
                <w:rFonts w:ascii="Arial" w:hAnsi="Arial" w:cs="Arial"/>
                <w:lang w:eastAsia="en-US"/>
              </w:rPr>
            </w:pPr>
            <w:r>
              <w:rPr>
                <w:rFonts w:ascii="Arial" w:hAnsi="Arial" w:cs="Arial"/>
                <w:lang w:eastAsia="en-US"/>
              </w:rPr>
              <w:t xml:space="preserve">Evidence of some creativity. </w:t>
            </w:r>
          </w:p>
        </w:tc>
        <w:tc>
          <w:tcPr>
            <w:tcW w:w="1736" w:type="dxa"/>
            <w:tcBorders>
              <w:top w:val="single" w:sz="4" w:space="0" w:color="auto"/>
              <w:left w:val="single" w:sz="4" w:space="0" w:color="auto"/>
              <w:bottom w:val="single" w:sz="4" w:space="0" w:color="auto"/>
              <w:right w:val="single" w:sz="4" w:space="0" w:color="auto"/>
            </w:tcBorders>
            <w:hideMark/>
          </w:tcPr>
          <w:p w14:paraId="66E83485" w14:textId="77777777" w:rsidR="00476DC9" w:rsidRDefault="00476DC9">
            <w:pPr>
              <w:rPr>
                <w:rFonts w:ascii="Arial" w:hAnsi="Arial" w:cs="Arial"/>
                <w:lang w:eastAsia="en-US"/>
              </w:rPr>
            </w:pPr>
            <w:r>
              <w:rPr>
                <w:rFonts w:ascii="Arial" w:hAnsi="Arial" w:cs="Arial"/>
                <w:lang w:eastAsia="en-US"/>
              </w:rPr>
              <w:lastRenderedPageBreak/>
              <w:t>An advanced application of a range of established methods, materials, tools and/or techniques.</w:t>
            </w:r>
          </w:p>
          <w:p w14:paraId="7533B585" w14:textId="77777777" w:rsidR="00476DC9" w:rsidRDefault="00476DC9">
            <w:pPr>
              <w:rPr>
                <w:rFonts w:ascii="Arial" w:hAnsi="Arial" w:cs="Arial"/>
                <w:lang w:eastAsia="en-US"/>
              </w:rPr>
            </w:pPr>
            <w:r>
              <w:rPr>
                <w:rFonts w:ascii="Arial" w:hAnsi="Arial" w:cs="Arial"/>
                <w:lang w:eastAsia="en-US"/>
              </w:rPr>
              <w:t>The context of the application is well considered, and insightful.</w:t>
            </w:r>
          </w:p>
          <w:p w14:paraId="5BC79C09" w14:textId="77777777" w:rsidR="00476DC9" w:rsidRDefault="00476DC9">
            <w:pPr>
              <w:rPr>
                <w:rFonts w:ascii="Arial" w:hAnsi="Arial" w:cs="Arial"/>
                <w:lang w:eastAsia="en-US"/>
              </w:rPr>
            </w:pPr>
            <w:r>
              <w:rPr>
                <w:rFonts w:ascii="Arial" w:hAnsi="Arial" w:cs="Arial"/>
                <w:lang w:eastAsia="en-US"/>
              </w:rPr>
              <w:t xml:space="preserve">Consistent, accurate and logical application of theory to practice, making well-developed links between the two. Can identify problems and propose excellent, creative solutions outside the </w:t>
            </w:r>
            <w:r>
              <w:rPr>
                <w:rFonts w:ascii="Arial" w:hAnsi="Arial" w:cs="Arial"/>
                <w:lang w:eastAsia="en-US"/>
              </w:rPr>
              <w:lastRenderedPageBreak/>
              <w:t xml:space="preserve">context in which they were first studied. </w:t>
            </w:r>
          </w:p>
        </w:tc>
        <w:tc>
          <w:tcPr>
            <w:tcW w:w="1736" w:type="dxa"/>
            <w:tcBorders>
              <w:top w:val="single" w:sz="4" w:space="0" w:color="auto"/>
              <w:left w:val="single" w:sz="4" w:space="0" w:color="auto"/>
              <w:bottom w:val="single" w:sz="4" w:space="0" w:color="auto"/>
              <w:right w:val="single" w:sz="4" w:space="0" w:color="auto"/>
            </w:tcBorders>
            <w:hideMark/>
          </w:tcPr>
          <w:p w14:paraId="13B9F4B1" w14:textId="77777777" w:rsidR="00476DC9" w:rsidRDefault="00476DC9">
            <w:pPr>
              <w:rPr>
                <w:rFonts w:ascii="Arial" w:hAnsi="Arial" w:cs="Arial"/>
                <w:lang w:eastAsia="en-US"/>
              </w:rPr>
            </w:pPr>
            <w:r>
              <w:rPr>
                <w:rFonts w:ascii="Arial" w:hAnsi="Arial" w:cs="Arial"/>
                <w:lang w:eastAsia="en-US"/>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t>
            </w:r>
            <w:r>
              <w:rPr>
                <w:rFonts w:ascii="Arial" w:hAnsi="Arial" w:cs="Arial"/>
                <w:lang w:eastAsia="en-US"/>
              </w:rPr>
              <w:lastRenderedPageBreak/>
              <w:t xml:space="preserve">which they were first studied. </w:t>
            </w:r>
          </w:p>
        </w:tc>
      </w:tr>
      <w:tr w:rsidR="00476DC9" w14:paraId="70FFDC04" w14:textId="77777777" w:rsidTr="00476DC9">
        <w:tc>
          <w:tcPr>
            <w:tcW w:w="1735" w:type="dxa"/>
            <w:tcBorders>
              <w:top w:val="single" w:sz="4" w:space="0" w:color="auto"/>
              <w:left w:val="single" w:sz="4" w:space="0" w:color="auto"/>
              <w:bottom w:val="single" w:sz="4" w:space="0" w:color="auto"/>
              <w:right w:val="single" w:sz="4" w:space="0" w:color="auto"/>
            </w:tcBorders>
            <w:shd w:val="clear" w:color="auto" w:fill="FF99FF"/>
            <w:hideMark/>
          </w:tcPr>
          <w:p w14:paraId="1D97865F" w14:textId="77777777" w:rsidR="00476DC9" w:rsidRDefault="00476DC9">
            <w:pPr>
              <w:spacing w:before="34" w:line="235" w:lineRule="auto"/>
              <w:ind w:left="108" w:right="-54"/>
              <w:rPr>
                <w:rFonts w:ascii="Arial" w:hAnsi="Arial" w:cs="Arial"/>
                <w:b/>
                <w:bCs/>
                <w:lang w:eastAsia="en-US"/>
              </w:rPr>
            </w:pPr>
            <w:r>
              <w:rPr>
                <w:rFonts w:ascii="Arial" w:hAnsi="Arial" w:cs="Arial"/>
                <w:b/>
                <w:bCs/>
                <w:lang w:eastAsia="en-US"/>
              </w:rPr>
              <w:lastRenderedPageBreak/>
              <w:t>Transferable skills for life and professional practice</w:t>
            </w:r>
          </w:p>
          <w:p w14:paraId="590AB18B" w14:textId="77777777" w:rsidR="00476DC9" w:rsidRDefault="00476DC9">
            <w:pPr>
              <w:spacing w:before="34" w:line="235" w:lineRule="auto"/>
              <w:ind w:left="108" w:right="-54"/>
              <w:rPr>
                <w:rFonts w:ascii="Arial" w:hAnsi="Arial" w:cs="Arial"/>
                <w:sz w:val="18"/>
                <w:szCs w:val="18"/>
                <w:lang w:eastAsia="en-US"/>
              </w:rPr>
            </w:pPr>
            <w:r>
              <w:rPr>
                <w:rFonts w:ascii="Arial" w:hAnsi="Arial" w:cs="Arial"/>
                <w:sz w:val="18"/>
                <w:szCs w:val="18"/>
                <w:lang w:eastAsia="en-US"/>
              </w:rPr>
              <w:t>(Effectively communicate in a variety of forms</w:t>
            </w:r>
          </w:p>
          <w:p w14:paraId="0A4A02D5" w14:textId="77777777" w:rsidR="00476DC9" w:rsidRDefault="00476DC9">
            <w:pPr>
              <w:spacing w:before="34" w:line="235" w:lineRule="auto"/>
              <w:ind w:left="108" w:right="-54"/>
              <w:rPr>
                <w:rFonts w:ascii="Arial" w:hAnsi="Arial" w:cs="Arial"/>
                <w:sz w:val="18"/>
                <w:szCs w:val="18"/>
                <w:lang w:eastAsia="en-US"/>
              </w:rPr>
            </w:pPr>
            <w:r>
              <w:rPr>
                <w:rFonts w:ascii="Arial" w:hAnsi="Arial" w:cs="Arial"/>
                <w:sz w:val="18"/>
                <w:szCs w:val="18"/>
                <w:lang w:eastAsia="en-US"/>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545B56FB" w14:textId="77777777" w:rsidR="00476DC9" w:rsidRDefault="00476DC9">
            <w:pPr>
              <w:rPr>
                <w:rFonts w:ascii="Arial" w:hAnsi="Arial" w:cs="Arial"/>
                <w:lang w:eastAsia="en-US"/>
              </w:rPr>
            </w:pPr>
            <w:r>
              <w:rPr>
                <w:rFonts w:ascii="Arial" w:hAnsi="Arial" w:cs="Arial"/>
                <w:lang w:eastAsia="en-US"/>
              </w:rPr>
              <w:t>Communication medium is inappropriate or misapplied.</w:t>
            </w:r>
          </w:p>
          <w:p w14:paraId="4F24BE77" w14:textId="77777777" w:rsidR="00476DC9" w:rsidRDefault="00476DC9">
            <w:pPr>
              <w:rPr>
                <w:rFonts w:ascii="Arial" w:hAnsi="Arial" w:cs="Arial"/>
                <w:lang w:eastAsia="en-US"/>
              </w:rPr>
            </w:pPr>
            <w:r>
              <w:rPr>
                <w:rFonts w:ascii="Arial" w:hAnsi="Arial" w:cs="Arial"/>
                <w:lang w:eastAsia="en-US"/>
              </w:rPr>
              <w:t>Work is poorly structured, disorganised and/or confusingly expressed. Very weak use of language and/or very inappropriate style. Failure to work effectively as part of a group. Little or no evidence of the skills for employment</w:t>
            </w:r>
            <w:r>
              <w:rPr>
                <w:lang w:eastAsia="en-US"/>
              </w:rPr>
              <w:t xml:space="preserve"> </w:t>
            </w:r>
            <w:r>
              <w:rPr>
                <w:rFonts w:ascii="Arial" w:hAnsi="Arial" w:cs="Arial"/>
                <w:lang w:eastAsia="en-US"/>
              </w:rPr>
              <w:t xml:space="preserve">requiring the </w:t>
            </w:r>
            <w:r>
              <w:rPr>
                <w:rFonts w:ascii="Arial" w:hAnsi="Arial" w:cs="Arial"/>
                <w:lang w:eastAsia="en-US"/>
              </w:rPr>
              <w:lastRenderedPageBreak/>
              <w:t>exercise of personal responsibility and decision-making.</w:t>
            </w:r>
          </w:p>
          <w:p w14:paraId="4FABA88E" w14:textId="77777777" w:rsidR="00476DC9" w:rsidRDefault="00476DC9">
            <w:pPr>
              <w:rPr>
                <w:rFonts w:ascii="Arial" w:hAnsi="Arial" w:cs="Arial"/>
                <w:lang w:eastAsia="en-US"/>
              </w:rPr>
            </w:pPr>
          </w:p>
          <w:p w14:paraId="076E3AD0" w14:textId="77777777" w:rsidR="00476DC9" w:rsidRDefault="00476DC9">
            <w:pPr>
              <w:rPr>
                <w:rFonts w:ascii="Arial" w:hAnsi="Arial" w:cs="Arial"/>
                <w:lang w:eastAsia="en-US"/>
              </w:rPr>
            </w:pPr>
          </w:p>
        </w:tc>
        <w:tc>
          <w:tcPr>
            <w:tcW w:w="1736" w:type="dxa"/>
            <w:tcBorders>
              <w:top w:val="single" w:sz="4" w:space="0" w:color="auto"/>
              <w:left w:val="dashed" w:sz="4" w:space="0" w:color="auto"/>
              <w:bottom w:val="single" w:sz="4" w:space="0" w:color="auto"/>
              <w:right w:val="double" w:sz="4" w:space="0" w:color="auto"/>
            </w:tcBorders>
            <w:hideMark/>
          </w:tcPr>
          <w:p w14:paraId="2AD2EE44" w14:textId="77777777" w:rsidR="00476DC9" w:rsidRDefault="00476DC9">
            <w:pPr>
              <w:rPr>
                <w:rFonts w:ascii="Arial" w:hAnsi="Arial" w:cs="Arial"/>
                <w:lang w:eastAsia="en-US"/>
              </w:rPr>
            </w:pPr>
            <w:r>
              <w:rPr>
                <w:rFonts w:ascii="Arial" w:hAnsi="Arial" w:cs="Arial"/>
                <w:lang w:eastAsia="en-US"/>
              </w:rPr>
              <w:lastRenderedPageBreak/>
              <w:t xml:space="preserve">Communication medium is poorly designed and/or not suitable for the audience. </w:t>
            </w:r>
          </w:p>
          <w:p w14:paraId="790B8316" w14:textId="77777777" w:rsidR="00476DC9" w:rsidRDefault="00476DC9">
            <w:pPr>
              <w:rPr>
                <w:rFonts w:ascii="Arial" w:hAnsi="Arial" w:cs="Arial"/>
                <w:lang w:eastAsia="en-US"/>
              </w:rPr>
            </w:pPr>
            <w:r>
              <w:rPr>
                <w:rFonts w:ascii="Arial" w:hAnsi="Arial" w:cs="Arial"/>
                <w:lang w:eastAsia="en-US"/>
              </w:rPr>
              <w:t xml:space="preserve">Work is poorly presented in a disjointed manner. It is loosely, and at times incoherently, structured, with information and ideas often poorly expressed. Weak use of language and/or inappropriate style. Flawed </w:t>
            </w:r>
            <w:r>
              <w:rPr>
                <w:rFonts w:ascii="Arial" w:hAnsi="Arial" w:cs="Arial"/>
                <w:lang w:eastAsia="en-US"/>
              </w:rPr>
              <w:lastRenderedPageBreak/>
              <w:t>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hideMark/>
          </w:tcPr>
          <w:p w14:paraId="49B0E1C5" w14:textId="77777777" w:rsidR="00476DC9" w:rsidRDefault="00476DC9">
            <w:pPr>
              <w:rPr>
                <w:rFonts w:ascii="Arial" w:hAnsi="Arial" w:cs="Arial"/>
                <w:lang w:eastAsia="en-US"/>
              </w:rPr>
            </w:pPr>
            <w:r>
              <w:rPr>
                <w:rFonts w:ascii="Arial" w:hAnsi="Arial" w:cs="Arial"/>
                <w:lang w:eastAsia="en-US"/>
              </w:rPr>
              <w:lastRenderedPageBreak/>
              <w:t xml:space="preserve">Can communicate in a suitable medium for the audience but with some room for improvement. </w:t>
            </w:r>
          </w:p>
          <w:p w14:paraId="21D2294C" w14:textId="77777777" w:rsidR="00476DC9" w:rsidRDefault="00476DC9">
            <w:pPr>
              <w:rPr>
                <w:rFonts w:ascii="Arial" w:hAnsi="Arial" w:cs="Arial"/>
                <w:lang w:eastAsia="en-US"/>
              </w:rPr>
            </w:pPr>
            <w:r>
              <w:rPr>
                <w:rFonts w:ascii="Arial" w:hAnsi="Arial" w:cs="Arial"/>
                <w:lang w:eastAsia="en-US"/>
              </w:rPr>
              <w:t xml:space="preserve">Mostly ordered presentation and structure in which relevant ideas / concepts are reasonably expressed. Work may lack coherence in places. Can work as part of a group, meeting most obligations to others but </w:t>
            </w:r>
            <w:r>
              <w:rPr>
                <w:rFonts w:ascii="Arial" w:hAnsi="Arial" w:cs="Arial"/>
                <w:lang w:eastAsia="en-US"/>
              </w:rPr>
              <w:lastRenderedPageBreak/>
              <w:t>perhaps with limited involvement in group activities.</w:t>
            </w:r>
          </w:p>
          <w:p w14:paraId="1686FD36" w14:textId="77777777" w:rsidR="00476DC9" w:rsidRDefault="00476DC9">
            <w:pPr>
              <w:rPr>
                <w:rFonts w:ascii="Arial" w:hAnsi="Arial" w:cs="Arial"/>
                <w:lang w:eastAsia="en-US"/>
              </w:rPr>
            </w:pPr>
            <w:r>
              <w:rPr>
                <w:rFonts w:ascii="Arial" w:hAnsi="Arial" w:cs="Arial"/>
                <w:lang w:eastAsia="en-US"/>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53ACC7B9" w14:textId="77777777" w:rsidR="00476DC9" w:rsidRDefault="00476DC9">
            <w:pPr>
              <w:rPr>
                <w:rFonts w:ascii="Arial" w:hAnsi="Arial" w:cs="Arial"/>
                <w:lang w:eastAsia="en-US"/>
              </w:rPr>
            </w:pPr>
            <w:r>
              <w:rPr>
                <w:rFonts w:ascii="Arial" w:hAnsi="Arial" w:cs="Arial"/>
                <w:lang w:eastAsia="en-US"/>
              </w:rPr>
              <w:lastRenderedPageBreak/>
              <w:t>Can communicate effectively in a suitable medium for the audience, but may have minor errors.</w:t>
            </w:r>
          </w:p>
          <w:p w14:paraId="2676EC82" w14:textId="77777777" w:rsidR="00476DC9" w:rsidRDefault="00476DC9">
            <w:pPr>
              <w:rPr>
                <w:rFonts w:ascii="Arial" w:hAnsi="Arial" w:cs="Arial"/>
                <w:lang w:eastAsia="en-US"/>
              </w:rPr>
            </w:pPr>
            <w:r>
              <w:rPr>
                <w:rFonts w:ascii="Arial" w:hAnsi="Arial" w:cs="Arial"/>
                <w:lang w:eastAsia="en-US"/>
              </w:rPr>
              <w:t xml:space="preserve">Mostly coherent, organised work, in a suitable structure and is for the most part clearly expressed. Can work effectively independently and/or as part of a team, with clear contribution to group activities. </w:t>
            </w:r>
          </w:p>
          <w:p w14:paraId="3B5C0B12" w14:textId="77777777" w:rsidR="00476DC9" w:rsidRDefault="00476DC9">
            <w:pPr>
              <w:rPr>
                <w:rFonts w:ascii="Arial" w:hAnsi="Arial" w:cs="Arial"/>
                <w:lang w:eastAsia="en-US"/>
              </w:rPr>
            </w:pPr>
            <w:r>
              <w:rPr>
                <w:rFonts w:ascii="Arial" w:hAnsi="Arial" w:cs="Arial"/>
                <w:lang w:eastAsia="en-US"/>
              </w:rPr>
              <w:lastRenderedPageBreak/>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55219531" w14:textId="77777777" w:rsidR="00476DC9" w:rsidRDefault="00476DC9">
            <w:pPr>
              <w:rPr>
                <w:rFonts w:ascii="Arial" w:hAnsi="Arial" w:cs="Arial"/>
                <w:lang w:eastAsia="en-US"/>
              </w:rPr>
            </w:pPr>
            <w:r>
              <w:rPr>
                <w:rFonts w:ascii="Arial" w:hAnsi="Arial" w:cs="Arial"/>
                <w:lang w:eastAsia="en-US"/>
              </w:rPr>
              <w:lastRenderedPageBreak/>
              <w:t>Can communicate well, confidently and consistently in a suitable medium for the audience.</w:t>
            </w:r>
          </w:p>
          <w:p w14:paraId="046568F9" w14:textId="77777777" w:rsidR="00476DC9" w:rsidRDefault="00476DC9">
            <w:pPr>
              <w:rPr>
                <w:rFonts w:ascii="Arial" w:hAnsi="Arial" w:cs="Arial"/>
                <w:lang w:eastAsia="en-US"/>
              </w:rPr>
            </w:pPr>
            <w:r>
              <w:rPr>
                <w:rFonts w:ascii="Arial" w:hAnsi="Arial" w:cs="Arial"/>
                <w:lang w:eastAsia="en-US"/>
              </w:rPr>
              <w:t xml:space="preserve">Work is coherent, fluent, well-structured and organised. Can work very well autonomously and/or as part of a team, with very good contribution to group activities. </w:t>
            </w:r>
          </w:p>
          <w:p w14:paraId="4178C8B6" w14:textId="77777777" w:rsidR="00476DC9" w:rsidRDefault="00476DC9">
            <w:pPr>
              <w:rPr>
                <w:rFonts w:ascii="Arial" w:hAnsi="Arial" w:cs="Arial"/>
                <w:lang w:eastAsia="en-US"/>
              </w:rPr>
            </w:pPr>
            <w:r>
              <w:rPr>
                <w:rFonts w:ascii="Arial" w:hAnsi="Arial" w:cs="Arial"/>
                <w:lang w:eastAsia="en-US"/>
              </w:rPr>
              <w:lastRenderedPageBreak/>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1B8C70E" w14:textId="77777777" w:rsidR="00476DC9" w:rsidRDefault="00476DC9">
            <w:pPr>
              <w:rPr>
                <w:rFonts w:ascii="Arial" w:hAnsi="Arial" w:cs="Arial"/>
                <w:lang w:eastAsia="en-US"/>
              </w:rPr>
            </w:pPr>
            <w:r>
              <w:rPr>
                <w:rFonts w:ascii="Arial" w:hAnsi="Arial" w:cs="Arial"/>
                <w:lang w:eastAsia="en-US"/>
              </w:rPr>
              <w:lastRenderedPageBreak/>
              <w:t>Can communicate professionally confidently and consistently in a suitable medium for the audience.</w:t>
            </w:r>
          </w:p>
          <w:p w14:paraId="38B9553A" w14:textId="77777777" w:rsidR="00476DC9" w:rsidRDefault="00476DC9">
            <w:pPr>
              <w:rPr>
                <w:rFonts w:ascii="Arial" w:hAnsi="Arial" w:cs="Arial"/>
                <w:lang w:eastAsia="en-US"/>
              </w:rPr>
            </w:pPr>
            <w:r>
              <w:rPr>
                <w:rFonts w:ascii="Arial" w:hAnsi="Arial" w:cs="Arial"/>
                <w:lang w:eastAsia="en-US"/>
              </w:rPr>
              <w:t xml:space="preserve">Work is coherent, very fluent and is presented proficiently. Can work autonomously with initiative. Where relevant can work professionally within a team, showing leadership skills as </w:t>
            </w:r>
            <w:r>
              <w:rPr>
                <w:rFonts w:ascii="Arial" w:hAnsi="Arial" w:cs="Arial"/>
                <w:lang w:eastAsia="en-US"/>
              </w:rPr>
              <w:lastRenderedPageBreak/>
              <w:t>appropriate, and meeting obligations. Demonstrates excellent skills for employment requiring the exercise of personal responsibility and decision-making and an appetite for further development.</w:t>
            </w:r>
          </w:p>
          <w:p w14:paraId="3907768D" w14:textId="77777777" w:rsidR="00476DC9" w:rsidRDefault="00476DC9">
            <w:pPr>
              <w:rPr>
                <w:rFonts w:ascii="Arial" w:hAnsi="Arial" w:cs="Arial"/>
                <w:lang w:eastAsia="en-US"/>
              </w:rPr>
            </w:pPr>
          </w:p>
        </w:tc>
        <w:tc>
          <w:tcPr>
            <w:tcW w:w="1736" w:type="dxa"/>
            <w:tcBorders>
              <w:top w:val="single" w:sz="4" w:space="0" w:color="auto"/>
              <w:left w:val="dashed" w:sz="4" w:space="0" w:color="auto"/>
              <w:bottom w:val="single" w:sz="4" w:space="0" w:color="auto"/>
              <w:right w:val="single" w:sz="4" w:space="0" w:color="auto"/>
            </w:tcBorders>
            <w:hideMark/>
          </w:tcPr>
          <w:p w14:paraId="6E5BC8F3" w14:textId="77777777" w:rsidR="00476DC9" w:rsidRDefault="00476DC9">
            <w:pPr>
              <w:rPr>
                <w:rFonts w:ascii="Arial" w:hAnsi="Arial" w:cs="Arial"/>
                <w:lang w:eastAsia="en-US"/>
              </w:rPr>
            </w:pPr>
            <w:r>
              <w:rPr>
                <w:rFonts w:ascii="Arial" w:hAnsi="Arial" w:cs="Arial"/>
                <w:lang w:eastAsia="en-US"/>
              </w:rPr>
              <w:lastRenderedPageBreak/>
              <w:t xml:space="preserve">Can communicate with an exceptionally high level of professionalism, highly suitable for the audience. </w:t>
            </w:r>
          </w:p>
          <w:p w14:paraId="5239084A" w14:textId="77777777" w:rsidR="00476DC9" w:rsidRDefault="00476DC9">
            <w:pPr>
              <w:rPr>
                <w:rFonts w:ascii="Arial" w:hAnsi="Arial" w:cs="Arial"/>
                <w:lang w:eastAsia="en-US"/>
              </w:rPr>
            </w:pPr>
            <w:r>
              <w:rPr>
                <w:rFonts w:ascii="Arial" w:hAnsi="Arial" w:cs="Arial"/>
                <w:lang w:eastAsia="en-US"/>
              </w:rPr>
              <w:t>Work is exceptionally coherent, very fluent and is presented professionally. Can work exceptionally well within a team, showing leadership skills.</w:t>
            </w:r>
            <w:r>
              <w:rPr>
                <w:lang w:eastAsia="en-US"/>
              </w:rPr>
              <w:t xml:space="preserve"> </w:t>
            </w:r>
            <w:r>
              <w:rPr>
                <w:rFonts w:ascii="Arial" w:hAnsi="Arial" w:cs="Arial"/>
                <w:lang w:eastAsia="en-US"/>
              </w:rPr>
              <w:t xml:space="preserve">Demonstrates exceptional skills for </w:t>
            </w:r>
            <w:r>
              <w:rPr>
                <w:rFonts w:ascii="Arial" w:hAnsi="Arial" w:cs="Arial"/>
                <w:lang w:eastAsia="en-US"/>
              </w:rPr>
              <w:lastRenderedPageBreak/>
              <w:t>employment requiring the exercise of personal responsibility and decision-making and an appetite for further development.</w:t>
            </w:r>
          </w:p>
        </w:tc>
      </w:tr>
    </w:tbl>
    <w:p w14:paraId="22A87D31" w14:textId="77777777" w:rsidR="00476DC9" w:rsidRDefault="00476DC9" w:rsidP="00476DC9">
      <w:pPr>
        <w:rPr>
          <w:rFonts w:ascii="Arial" w:hAnsi="Arial" w:cs="Arial"/>
          <w:sz w:val="20"/>
          <w:szCs w:val="20"/>
        </w:rPr>
      </w:pPr>
    </w:p>
    <w:p w14:paraId="34D77E78" w14:textId="77777777" w:rsidR="00476DC9" w:rsidRDefault="00476DC9" w:rsidP="00476DC9">
      <w:pPr>
        <w:spacing w:before="100" w:after="100"/>
        <w:rPr>
          <w:rFonts w:ascii="Arial" w:hAnsi="Arial" w:cs="Arial"/>
          <w:color w:val="303B44"/>
        </w:rPr>
      </w:pPr>
    </w:p>
    <w:p w14:paraId="4A1B87E0" w14:textId="77777777" w:rsidR="00476DC9" w:rsidRDefault="00476DC9" w:rsidP="00476DC9">
      <w:pPr>
        <w:rPr>
          <w:rFonts w:ascii="Arial" w:hAnsi="Arial" w:cs="Arial"/>
          <w:b/>
          <w:sz w:val="20"/>
          <w:szCs w:val="20"/>
        </w:rPr>
      </w:pPr>
      <w:r>
        <w:rPr>
          <w:rFonts w:ascii="Arial" w:hAnsi="Arial" w:cs="Arial"/>
          <w:b/>
          <w:sz w:val="20"/>
          <w:szCs w:val="20"/>
        </w:rPr>
        <w:t>THIS DOCUMENT IS ALSO AVAILABLE IN WELSH</w:t>
      </w:r>
    </w:p>
    <w:p w14:paraId="1D3884C1" w14:textId="77777777" w:rsidR="00476DC9" w:rsidRDefault="00476DC9" w:rsidP="00476DC9"/>
    <w:p w14:paraId="1C499491" w14:textId="77777777" w:rsidR="00476DC9" w:rsidRDefault="00476DC9" w:rsidP="00476DC9"/>
    <w:p w14:paraId="4DD537D8" w14:textId="77777777" w:rsidR="00476DC9" w:rsidRDefault="00476DC9" w:rsidP="00476DC9"/>
    <w:p w14:paraId="07CC4A04" w14:textId="77777777" w:rsidR="00476DC9" w:rsidRDefault="00476DC9" w:rsidP="00476DC9">
      <w:pPr>
        <w:rPr>
          <w:rFonts w:asciiTheme="minorHAnsi" w:eastAsiaTheme="minorHAnsi" w:hAnsiTheme="minorHAnsi" w:cstheme="minorBidi"/>
          <w:sz w:val="22"/>
          <w:szCs w:val="22"/>
          <w:lang w:eastAsia="en-US"/>
        </w:rPr>
      </w:pPr>
    </w:p>
    <w:p w14:paraId="363951D2" w14:textId="77777777" w:rsidR="00763CB3" w:rsidRPr="00476DC9" w:rsidRDefault="00763CB3" w:rsidP="00476DC9"/>
    <w:sectPr w:rsidR="00763CB3" w:rsidRPr="00476DC9" w:rsidSect="00C073F1">
      <w:footerReference w:type="default" r:id="rId46"/>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1E555" w14:textId="77777777" w:rsidR="00A741C5" w:rsidRDefault="00536896">
      <w:r>
        <w:separator/>
      </w:r>
    </w:p>
  </w:endnote>
  <w:endnote w:type="continuationSeparator" w:id="0">
    <w:p w14:paraId="0D55CABB" w14:textId="77777777" w:rsidR="00A741C5" w:rsidRDefault="00536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2AD1D" w14:textId="77777777" w:rsidR="00476DC9" w:rsidRDefault="00476D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4DA4A" w14:textId="77777777" w:rsidR="00476DC9" w:rsidRDefault="00476D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A1701" w14:textId="77777777" w:rsidR="00476DC9" w:rsidRDefault="00476D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B1BC" w14:textId="77777777" w:rsidR="00152E9D" w:rsidRDefault="00476DC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E179" w14:textId="77777777" w:rsidR="00A741C5" w:rsidRDefault="00536896">
      <w:r>
        <w:separator/>
      </w:r>
    </w:p>
  </w:footnote>
  <w:footnote w:type="continuationSeparator" w:id="0">
    <w:p w14:paraId="68E41288" w14:textId="77777777" w:rsidR="00A741C5" w:rsidRDefault="005368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82300" w14:textId="77777777" w:rsidR="00476DC9" w:rsidRDefault="00476D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CEAD8" w14:textId="77777777" w:rsidR="00476DC9" w:rsidRDefault="00476D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F56F" w14:textId="77777777" w:rsidR="00476DC9" w:rsidRDefault="00476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1DCF"/>
    <w:multiLevelType w:val="multilevel"/>
    <w:tmpl w:val="7636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A59E6"/>
    <w:multiLevelType w:val="hybridMultilevel"/>
    <w:tmpl w:val="5D8C2924"/>
    <w:lvl w:ilvl="0" w:tplc="F530D170">
      <w:start w:val="1"/>
      <w:numFmt w:val="decimal"/>
      <w:lvlText w:val="%1."/>
      <w:lvlJc w:val="left"/>
      <w:pPr>
        <w:ind w:left="66" w:hanging="360"/>
      </w:pPr>
      <w:rPr>
        <w:rFonts w:hint="default"/>
      </w:rPr>
    </w:lvl>
    <w:lvl w:ilvl="1" w:tplc="08090019" w:tentative="1">
      <w:start w:val="1"/>
      <w:numFmt w:val="lowerLetter"/>
      <w:lvlText w:val="%2."/>
      <w:lvlJc w:val="left"/>
      <w:pPr>
        <w:ind w:left="786" w:hanging="360"/>
      </w:pPr>
    </w:lvl>
    <w:lvl w:ilvl="2" w:tplc="0809001B" w:tentative="1">
      <w:start w:val="1"/>
      <w:numFmt w:val="lowerRoman"/>
      <w:lvlText w:val="%3."/>
      <w:lvlJc w:val="right"/>
      <w:pPr>
        <w:ind w:left="1506" w:hanging="180"/>
      </w:pPr>
    </w:lvl>
    <w:lvl w:ilvl="3" w:tplc="0809000F" w:tentative="1">
      <w:start w:val="1"/>
      <w:numFmt w:val="decimal"/>
      <w:lvlText w:val="%4."/>
      <w:lvlJc w:val="left"/>
      <w:pPr>
        <w:ind w:left="2226" w:hanging="360"/>
      </w:pPr>
    </w:lvl>
    <w:lvl w:ilvl="4" w:tplc="08090019" w:tentative="1">
      <w:start w:val="1"/>
      <w:numFmt w:val="lowerLetter"/>
      <w:lvlText w:val="%5."/>
      <w:lvlJc w:val="left"/>
      <w:pPr>
        <w:ind w:left="2946" w:hanging="360"/>
      </w:pPr>
    </w:lvl>
    <w:lvl w:ilvl="5" w:tplc="0809001B" w:tentative="1">
      <w:start w:val="1"/>
      <w:numFmt w:val="lowerRoman"/>
      <w:lvlText w:val="%6."/>
      <w:lvlJc w:val="right"/>
      <w:pPr>
        <w:ind w:left="3666" w:hanging="180"/>
      </w:pPr>
    </w:lvl>
    <w:lvl w:ilvl="6" w:tplc="0809000F" w:tentative="1">
      <w:start w:val="1"/>
      <w:numFmt w:val="decimal"/>
      <w:lvlText w:val="%7."/>
      <w:lvlJc w:val="left"/>
      <w:pPr>
        <w:ind w:left="4386" w:hanging="360"/>
      </w:pPr>
    </w:lvl>
    <w:lvl w:ilvl="7" w:tplc="08090019" w:tentative="1">
      <w:start w:val="1"/>
      <w:numFmt w:val="lowerLetter"/>
      <w:lvlText w:val="%8."/>
      <w:lvlJc w:val="left"/>
      <w:pPr>
        <w:ind w:left="5106" w:hanging="360"/>
      </w:pPr>
    </w:lvl>
    <w:lvl w:ilvl="8" w:tplc="0809001B" w:tentative="1">
      <w:start w:val="1"/>
      <w:numFmt w:val="lowerRoman"/>
      <w:lvlText w:val="%9."/>
      <w:lvlJc w:val="right"/>
      <w:pPr>
        <w:ind w:left="5826" w:hanging="180"/>
      </w:pPr>
    </w:lvl>
  </w:abstractNum>
  <w:abstractNum w:abstractNumId="2" w15:restartNumberingAfterBreak="0">
    <w:nsid w:val="11437416"/>
    <w:multiLevelType w:val="multilevel"/>
    <w:tmpl w:val="A42A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266FA"/>
    <w:multiLevelType w:val="multilevel"/>
    <w:tmpl w:val="9632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925345"/>
    <w:multiLevelType w:val="multilevel"/>
    <w:tmpl w:val="9B04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C5655"/>
    <w:multiLevelType w:val="hybridMultilevel"/>
    <w:tmpl w:val="699E293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5A034C"/>
    <w:multiLevelType w:val="multilevel"/>
    <w:tmpl w:val="6DA8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1A6E2C"/>
    <w:multiLevelType w:val="hybridMultilevel"/>
    <w:tmpl w:val="84A2B1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F25EDC"/>
    <w:multiLevelType w:val="hybridMultilevel"/>
    <w:tmpl w:val="E296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F196F"/>
    <w:multiLevelType w:val="hybridMultilevel"/>
    <w:tmpl w:val="70281D0E"/>
    <w:lvl w:ilvl="0" w:tplc="723CCAD2">
      <w:numFmt w:val="bullet"/>
      <w:lvlText w:val="-"/>
      <w:lvlJc w:val="left"/>
      <w:pPr>
        <w:ind w:left="720" w:hanging="360"/>
      </w:pPr>
      <w:rPr>
        <w:rFonts w:ascii="Trebuchet MS" w:eastAsia="Times New Roman"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9867FB"/>
    <w:multiLevelType w:val="multilevel"/>
    <w:tmpl w:val="917E0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AD2690"/>
    <w:multiLevelType w:val="hybridMultilevel"/>
    <w:tmpl w:val="55C01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4124B"/>
    <w:multiLevelType w:val="hybridMultilevel"/>
    <w:tmpl w:val="FA088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9D3EAC"/>
    <w:multiLevelType w:val="multilevel"/>
    <w:tmpl w:val="411C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C42B40"/>
    <w:multiLevelType w:val="hybridMultilevel"/>
    <w:tmpl w:val="7E120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F321B2"/>
    <w:multiLevelType w:val="hybridMultilevel"/>
    <w:tmpl w:val="B628A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13AB6"/>
    <w:multiLevelType w:val="multilevel"/>
    <w:tmpl w:val="29D0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D830D4"/>
    <w:multiLevelType w:val="multilevel"/>
    <w:tmpl w:val="EBB6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3600ED"/>
    <w:multiLevelType w:val="multilevel"/>
    <w:tmpl w:val="40F44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E84D23"/>
    <w:multiLevelType w:val="multilevel"/>
    <w:tmpl w:val="F794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B67652"/>
    <w:multiLevelType w:val="multilevel"/>
    <w:tmpl w:val="108E7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CE5AE1"/>
    <w:multiLevelType w:val="hybridMultilevel"/>
    <w:tmpl w:val="6296A604"/>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75475"/>
    <w:multiLevelType w:val="multilevel"/>
    <w:tmpl w:val="BBB8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E4579"/>
    <w:multiLevelType w:val="hybridMultilevel"/>
    <w:tmpl w:val="2AC29F8A"/>
    <w:lvl w:ilvl="0" w:tplc="E690DE1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68401EB8"/>
    <w:multiLevelType w:val="hybridMultilevel"/>
    <w:tmpl w:val="6FC0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C10AB4"/>
    <w:multiLevelType w:val="hybridMultilevel"/>
    <w:tmpl w:val="F63C04BC"/>
    <w:lvl w:ilvl="0" w:tplc="7F3A562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F425D83"/>
    <w:multiLevelType w:val="multilevel"/>
    <w:tmpl w:val="4814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8"/>
  </w:num>
  <w:num w:numId="3">
    <w:abstractNumId w:val="21"/>
  </w:num>
  <w:num w:numId="4">
    <w:abstractNumId w:val="6"/>
  </w:num>
  <w:num w:numId="5">
    <w:abstractNumId w:val="22"/>
  </w:num>
  <w:num w:numId="6">
    <w:abstractNumId w:val="7"/>
  </w:num>
  <w:num w:numId="7">
    <w:abstractNumId w:val="31"/>
  </w:num>
  <w:num w:numId="8">
    <w:abstractNumId w:val="36"/>
  </w:num>
  <w:num w:numId="9">
    <w:abstractNumId w:val="34"/>
  </w:num>
  <w:num w:numId="10">
    <w:abstractNumId w:val="32"/>
  </w:num>
  <w:num w:numId="11">
    <w:abstractNumId w:val="9"/>
  </w:num>
  <w:num w:numId="12">
    <w:abstractNumId w:val="5"/>
  </w:num>
  <w:num w:numId="13">
    <w:abstractNumId w:val="20"/>
  </w:num>
  <w:num w:numId="14">
    <w:abstractNumId w:val="1"/>
  </w:num>
  <w:num w:numId="15">
    <w:abstractNumId w:val="19"/>
  </w:num>
  <w:num w:numId="16">
    <w:abstractNumId w:val="35"/>
  </w:num>
  <w:num w:numId="17">
    <w:abstractNumId w:val="13"/>
  </w:num>
  <w:num w:numId="18">
    <w:abstractNumId w:val="28"/>
  </w:num>
  <w:num w:numId="19">
    <w:abstractNumId w:val="10"/>
  </w:num>
  <w:num w:numId="20">
    <w:abstractNumId w:val="33"/>
  </w:num>
  <w:num w:numId="21">
    <w:abstractNumId w:val="17"/>
  </w:num>
  <w:num w:numId="22">
    <w:abstractNumId w:val="29"/>
  </w:num>
  <w:num w:numId="23">
    <w:abstractNumId w:val="16"/>
  </w:num>
  <w:num w:numId="24">
    <w:abstractNumId w:val="15"/>
  </w:num>
  <w:num w:numId="25">
    <w:abstractNumId w:val="14"/>
  </w:num>
  <w:num w:numId="26">
    <w:abstractNumId w:val="11"/>
  </w:num>
  <w:num w:numId="27">
    <w:abstractNumId w:val="25"/>
  </w:num>
  <w:num w:numId="28">
    <w:abstractNumId w:val="26"/>
  </w:num>
  <w:num w:numId="29">
    <w:abstractNumId w:val="2"/>
  </w:num>
  <w:num w:numId="30">
    <w:abstractNumId w:val="12"/>
  </w:num>
  <w:num w:numId="31">
    <w:abstractNumId w:val="0"/>
  </w:num>
  <w:num w:numId="32">
    <w:abstractNumId w:val="39"/>
  </w:num>
  <w:num w:numId="33">
    <w:abstractNumId w:val="4"/>
  </w:num>
  <w:num w:numId="34">
    <w:abstractNumId w:val="30"/>
  </w:num>
  <w:num w:numId="35">
    <w:abstractNumId w:val="8"/>
  </w:num>
  <w:num w:numId="36">
    <w:abstractNumId w:val="23"/>
  </w:num>
  <w:num w:numId="37">
    <w:abstractNumId w:val="24"/>
  </w:num>
  <w:num w:numId="38">
    <w:abstractNumId w:val="18"/>
  </w:num>
  <w:num w:numId="39">
    <w:abstractNumId w:val="3"/>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26D77"/>
    <w:rsid w:val="000427A3"/>
    <w:rsid w:val="00045069"/>
    <w:rsid w:val="000C2A51"/>
    <w:rsid w:val="000D290C"/>
    <w:rsid w:val="000D4A85"/>
    <w:rsid w:val="000E646D"/>
    <w:rsid w:val="001277E1"/>
    <w:rsid w:val="00145070"/>
    <w:rsid w:val="00147071"/>
    <w:rsid w:val="00154F00"/>
    <w:rsid w:val="00171775"/>
    <w:rsid w:val="00184B02"/>
    <w:rsid w:val="001934C2"/>
    <w:rsid w:val="00197A6F"/>
    <w:rsid w:val="001B15E2"/>
    <w:rsid w:val="001B3422"/>
    <w:rsid w:val="001B69D6"/>
    <w:rsid w:val="001C5AD4"/>
    <w:rsid w:val="001E7F77"/>
    <w:rsid w:val="00213419"/>
    <w:rsid w:val="002251D9"/>
    <w:rsid w:val="00226014"/>
    <w:rsid w:val="002370A1"/>
    <w:rsid w:val="0025010D"/>
    <w:rsid w:val="002558F5"/>
    <w:rsid w:val="00276A2E"/>
    <w:rsid w:val="00287610"/>
    <w:rsid w:val="002B1E39"/>
    <w:rsid w:val="002C458D"/>
    <w:rsid w:val="002C7AC6"/>
    <w:rsid w:val="002D4172"/>
    <w:rsid w:val="002F2F4C"/>
    <w:rsid w:val="00322A1D"/>
    <w:rsid w:val="00382DE6"/>
    <w:rsid w:val="003A75BC"/>
    <w:rsid w:val="003B0ACE"/>
    <w:rsid w:val="003F0DE8"/>
    <w:rsid w:val="0044218A"/>
    <w:rsid w:val="0045631F"/>
    <w:rsid w:val="00464DEA"/>
    <w:rsid w:val="00476DC9"/>
    <w:rsid w:val="00490BF3"/>
    <w:rsid w:val="004D2501"/>
    <w:rsid w:val="004E12B6"/>
    <w:rsid w:val="00536896"/>
    <w:rsid w:val="00546DA0"/>
    <w:rsid w:val="00556368"/>
    <w:rsid w:val="005656AB"/>
    <w:rsid w:val="005827B4"/>
    <w:rsid w:val="005A1D31"/>
    <w:rsid w:val="005E0A87"/>
    <w:rsid w:val="00606132"/>
    <w:rsid w:val="00621EDF"/>
    <w:rsid w:val="00661CC6"/>
    <w:rsid w:val="00673733"/>
    <w:rsid w:val="00685985"/>
    <w:rsid w:val="006A0ED1"/>
    <w:rsid w:val="006B1D1E"/>
    <w:rsid w:val="006C380E"/>
    <w:rsid w:val="006C614D"/>
    <w:rsid w:val="006F4085"/>
    <w:rsid w:val="007216D1"/>
    <w:rsid w:val="00733616"/>
    <w:rsid w:val="00763CB3"/>
    <w:rsid w:val="00795C11"/>
    <w:rsid w:val="007A406A"/>
    <w:rsid w:val="007E1B19"/>
    <w:rsid w:val="00800C3A"/>
    <w:rsid w:val="00810ADD"/>
    <w:rsid w:val="0081348A"/>
    <w:rsid w:val="00826C8E"/>
    <w:rsid w:val="00846F01"/>
    <w:rsid w:val="0085178F"/>
    <w:rsid w:val="00893149"/>
    <w:rsid w:val="008C68A6"/>
    <w:rsid w:val="008C6ED7"/>
    <w:rsid w:val="008F7117"/>
    <w:rsid w:val="009178EA"/>
    <w:rsid w:val="00917A6D"/>
    <w:rsid w:val="009522D1"/>
    <w:rsid w:val="00973396"/>
    <w:rsid w:val="0099137E"/>
    <w:rsid w:val="009A2A79"/>
    <w:rsid w:val="009C09AC"/>
    <w:rsid w:val="009D6665"/>
    <w:rsid w:val="009E14E1"/>
    <w:rsid w:val="009E20CF"/>
    <w:rsid w:val="009E2ADB"/>
    <w:rsid w:val="009E333B"/>
    <w:rsid w:val="009E51BA"/>
    <w:rsid w:val="00A25D04"/>
    <w:rsid w:val="00A26F4C"/>
    <w:rsid w:val="00A65299"/>
    <w:rsid w:val="00A741C5"/>
    <w:rsid w:val="00A77474"/>
    <w:rsid w:val="00A82019"/>
    <w:rsid w:val="00AB366B"/>
    <w:rsid w:val="00AB3C53"/>
    <w:rsid w:val="00AD7B96"/>
    <w:rsid w:val="00B068F1"/>
    <w:rsid w:val="00B66D7E"/>
    <w:rsid w:val="00B67E86"/>
    <w:rsid w:val="00B8357D"/>
    <w:rsid w:val="00B86171"/>
    <w:rsid w:val="00BB18E4"/>
    <w:rsid w:val="00BB56AD"/>
    <w:rsid w:val="00C2223A"/>
    <w:rsid w:val="00C61C84"/>
    <w:rsid w:val="00C80E09"/>
    <w:rsid w:val="00C814EE"/>
    <w:rsid w:val="00CA2652"/>
    <w:rsid w:val="00CC7AAB"/>
    <w:rsid w:val="00CE0E7B"/>
    <w:rsid w:val="00CF7B26"/>
    <w:rsid w:val="00D10765"/>
    <w:rsid w:val="00D21BA8"/>
    <w:rsid w:val="00D475E3"/>
    <w:rsid w:val="00D54B46"/>
    <w:rsid w:val="00D70996"/>
    <w:rsid w:val="00D76CF9"/>
    <w:rsid w:val="00D94D99"/>
    <w:rsid w:val="00DB11B5"/>
    <w:rsid w:val="00DC3BA2"/>
    <w:rsid w:val="00DC7672"/>
    <w:rsid w:val="00DD06FD"/>
    <w:rsid w:val="00DF0958"/>
    <w:rsid w:val="00E310BE"/>
    <w:rsid w:val="00E36D1D"/>
    <w:rsid w:val="00E50902"/>
    <w:rsid w:val="00E54E54"/>
    <w:rsid w:val="00E5669F"/>
    <w:rsid w:val="00E931E7"/>
    <w:rsid w:val="00EA64C1"/>
    <w:rsid w:val="00ED2837"/>
    <w:rsid w:val="00F010D7"/>
    <w:rsid w:val="00F044D6"/>
    <w:rsid w:val="00F12D6F"/>
    <w:rsid w:val="00F145CD"/>
    <w:rsid w:val="00F31CC7"/>
    <w:rsid w:val="00F408F8"/>
    <w:rsid w:val="00F41354"/>
    <w:rsid w:val="00F80645"/>
    <w:rsid w:val="00F84916"/>
    <w:rsid w:val="00FA7F86"/>
    <w:rsid w:val="00FD1DD0"/>
    <w:rsid w:val="00FF5A70"/>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2D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D7B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00C3A"/>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73361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9D6665"/>
    <w:rPr>
      <w:color w:val="0000FF"/>
      <w:u w:val="single"/>
    </w:rPr>
  </w:style>
  <w:style w:type="paragraph" w:styleId="Header">
    <w:name w:val="header"/>
    <w:basedOn w:val="Normal"/>
    <w:link w:val="HeaderChar"/>
    <w:uiPriority w:val="99"/>
    <w:unhideWhenUsed/>
    <w:rsid w:val="000C2A51"/>
    <w:pPr>
      <w:tabs>
        <w:tab w:val="center" w:pos="4513"/>
        <w:tab w:val="right" w:pos="9026"/>
      </w:tabs>
    </w:pPr>
  </w:style>
  <w:style w:type="character" w:customStyle="1" w:styleId="HeaderChar">
    <w:name w:val="Header Char"/>
    <w:basedOn w:val="DefaultParagraphFont"/>
    <w:link w:val="Header"/>
    <w:uiPriority w:val="99"/>
    <w:rsid w:val="000C2A51"/>
  </w:style>
  <w:style w:type="paragraph" w:styleId="NormalWeb">
    <w:name w:val="Normal (Web)"/>
    <w:basedOn w:val="Normal"/>
    <w:uiPriority w:val="99"/>
    <w:unhideWhenUsed/>
    <w:rsid w:val="00382DE6"/>
    <w:pPr>
      <w:spacing w:before="100" w:beforeAutospacing="1" w:after="100" w:afterAutospacing="1"/>
    </w:pPr>
  </w:style>
  <w:style w:type="character" w:styleId="Strong">
    <w:name w:val="Strong"/>
    <w:basedOn w:val="DefaultParagraphFont"/>
    <w:uiPriority w:val="22"/>
    <w:qFormat/>
    <w:rsid w:val="00382DE6"/>
    <w:rPr>
      <w:b/>
      <w:bCs/>
    </w:rPr>
  </w:style>
  <w:style w:type="character" w:customStyle="1" w:styleId="Heading2Char">
    <w:name w:val="Heading 2 Char"/>
    <w:basedOn w:val="DefaultParagraphFont"/>
    <w:link w:val="Heading2"/>
    <w:uiPriority w:val="9"/>
    <w:rsid w:val="00800C3A"/>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673733"/>
    <w:rPr>
      <w:color w:val="954F72" w:themeColor="followedHyperlink"/>
      <w:u w:val="single"/>
    </w:rPr>
  </w:style>
  <w:style w:type="character" w:customStyle="1" w:styleId="Heading3Char">
    <w:name w:val="Heading 3 Char"/>
    <w:basedOn w:val="DefaultParagraphFont"/>
    <w:link w:val="Heading3"/>
    <w:uiPriority w:val="9"/>
    <w:semiHidden/>
    <w:rsid w:val="00733616"/>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8C6ED7"/>
    <w:rPr>
      <w:sz w:val="16"/>
      <w:szCs w:val="16"/>
    </w:rPr>
  </w:style>
  <w:style w:type="paragraph" w:styleId="CommentText">
    <w:name w:val="annotation text"/>
    <w:basedOn w:val="Normal"/>
    <w:link w:val="CommentTextChar"/>
    <w:uiPriority w:val="99"/>
    <w:semiHidden/>
    <w:unhideWhenUsed/>
    <w:rsid w:val="008C6ED7"/>
    <w:rPr>
      <w:sz w:val="20"/>
      <w:szCs w:val="20"/>
    </w:rPr>
  </w:style>
  <w:style w:type="character" w:customStyle="1" w:styleId="CommentTextChar">
    <w:name w:val="Comment Text Char"/>
    <w:basedOn w:val="DefaultParagraphFont"/>
    <w:link w:val="CommentText"/>
    <w:uiPriority w:val="99"/>
    <w:semiHidden/>
    <w:rsid w:val="008C6ED7"/>
    <w:rPr>
      <w:sz w:val="20"/>
      <w:szCs w:val="20"/>
    </w:rPr>
  </w:style>
  <w:style w:type="paragraph" w:styleId="CommentSubject">
    <w:name w:val="annotation subject"/>
    <w:basedOn w:val="CommentText"/>
    <w:next w:val="CommentText"/>
    <w:link w:val="CommentSubjectChar"/>
    <w:uiPriority w:val="99"/>
    <w:semiHidden/>
    <w:unhideWhenUsed/>
    <w:rsid w:val="008C6ED7"/>
    <w:rPr>
      <w:b/>
      <w:bCs/>
    </w:rPr>
  </w:style>
  <w:style w:type="character" w:customStyle="1" w:styleId="CommentSubjectChar">
    <w:name w:val="Comment Subject Char"/>
    <w:basedOn w:val="CommentTextChar"/>
    <w:link w:val="CommentSubject"/>
    <w:uiPriority w:val="99"/>
    <w:semiHidden/>
    <w:rsid w:val="008C6ED7"/>
    <w:rPr>
      <w:b/>
      <w:bCs/>
      <w:sz w:val="20"/>
      <w:szCs w:val="20"/>
    </w:rPr>
  </w:style>
  <w:style w:type="paragraph" w:customStyle="1" w:styleId="ssrcss-1q0x1qg-paragraph">
    <w:name w:val="ssrcss-1q0x1qg-paragraph"/>
    <w:basedOn w:val="Normal"/>
    <w:uiPriority w:val="99"/>
    <w:rsid w:val="00917A6D"/>
    <w:pPr>
      <w:spacing w:before="100" w:beforeAutospacing="1" w:after="100" w:afterAutospacing="1"/>
    </w:pPr>
  </w:style>
  <w:style w:type="character" w:customStyle="1" w:styleId="Heading1Char">
    <w:name w:val="Heading 1 Char"/>
    <w:basedOn w:val="DefaultParagraphFont"/>
    <w:link w:val="Heading1"/>
    <w:uiPriority w:val="9"/>
    <w:rsid w:val="00AD7B96"/>
    <w:rPr>
      <w:rFonts w:asciiTheme="majorHAnsi" w:eastAsiaTheme="majorEastAsia" w:hAnsiTheme="majorHAnsi" w:cstheme="majorBidi"/>
      <w:color w:val="2F5496" w:themeColor="accent1" w:themeShade="BF"/>
      <w:sz w:val="32"/>
      <w:szCs w:val="32"/>
      <w:lang w:eastAsia="en-GB"/>
    </w:rPr>
  </w:style>
  <w:style w:type="character" w:customStyle="1" w:styleId="visually-hidden">
    <w:name w:val="visually-hidden"/>
    <w:basedOn w:val="DefaultParagraphFont"/>
    <w:rsid w:val="00045069"/>
  </w:style>
  <w:style w:type="character" w:styleId="UnresolvedMention">
    <w:name w:val="Unresolved Mention"/>
    <w:basedOn w:val="DefaultParagraphFont"/>
    <w:uiPriority w:val="99"/>
    <w:semiHidden/>
    <w:unhideWhenUsed/>
    <w:rsid w:val="00B66D7E"/>
    <w:rPr>
      <w:color w:val="605E5C"/>
      <w:shd w:val="clear" w:color="auto" w:fill="E1DFDD"/>
    </w:rPr>
  </w:style>
  <w:style w:type="paragraph" w:customStyle="1" w:styleId="legrhs">
    <w:name w:val="legrhs"/>
    <w:basedOn w:val="Normal"/>
    <w:uiPriority w:val="99"/>
    <w:rsid w:val="001277E1"/>
    <w:pPr>
      <w:spacing w:before="100" w:beforeAutospacing="1" w:after="100" w:afterAutospacing="1"/>
    </w:pPr>
  </w:style>
  <w:style w:type="character" w:customStyle="1" w:styleId="legaddition">
    <w:name w:val="legaddition"/>
    <w:basedOn w:val="DefaultParagraphFont"/>
    <w:rsid w:val="001277E1"/>
  </w:style>
  <w:style w:type="paragraph" w:customStyle="1" w:styleId="legclearfix">
    <w:name w:val="legclearfix"/>
    <w:basedOn w:val="Normal"/>
    <w:uiPriority w:val="99"/>
    <w:rsid w:val="001277E1"/>
    <w:pPr>
      <w:spacing w:before="100" w:beforeAutospacing="1" w:after="100" w:afterAutospacing="1"/>
    </w:pPr>
  </w:style>
  <w:style w:type="character" w:customStyle="1" w:styleId="legchangedelimiter">
    <w:name w:val="legchangedelimiter"/>
    <w:basedOn w:val="DefaultParagraphFont"/>
    <w:rsid w:val="009E14E1"/>
  </w:style>
  <w:style w:type="paragraph" w:styleId="Bibliography">
    <w:name w:val="Bibliography"/>
    <w:basedOn w:val="Normal"/>
    <w:next w:val="Normal"/>
    <w:uiPriority w:val="37"/>
    <w:semiHidden/>
    <w:unhideWhenUsed/>
    <w:rsid w:val="00476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1586">
      <w:bodyDiv w:val="1"/>
      <w:marLeft w:val="0"/>
      <w:marRight w:val="0"/>
      <w:marTop w:val="0"/>
      <w:marBottom w:val="0"/>
      <w:divBdr>
        <w:top w:val="none" w:sz="0" w:space="0" w:color="auto"/>
        <w:left w:val="none" w:sz="0" w:space="0" w:color="auto"/>
        <w:bottom w:val="none" w:sz="0" w:space="0" w:color="auto"/>
        <w:right w:val="none" w:sz="0" w:space="0" w:color="auto"/>
      </w:divBdr>
      <w:divsChild>
        <w:div w:id="527720049">
          <w:marLeft w:val="0"/>
          <w:marRight w:val="0"/>
          <w:marTop w:val="480"/>
          <w:marBottom w:val="480"/>
          <w:divBdr>
            <w:top w:val="none" w:sz="0" w:space="0" w:color="auto"/>
            <w:left w:val="single" w:sz="48" w:space="12" w:color="B1B4B6"/>
            <w:bottom w:val="none" w:sz="0" w:space="0" w:color="auto"/>
            <w:right w:val="none" w:sz="0" w:space="0" w:color="auto"/>
          </w:divBdr>
        </w:div>
      </w:divsChild>
    </w:div>
    <w:div w:id="124856589">
      <w:bodyDiv w:val="1"/>
      <w:marLeft w:val="0"/>
      <w:marRight w:val="0"/>
      <w:marTop w:val="0"/>
      <w:marBottom w:val="0"/>
      <w:divBdr>
        <w:top w:val="none" w:sz="0" w:space="0" w:color="auto"/>
        <w:left w:val="none" w:sz="0" w:space="0" w:color="auto"/>
        <w:bottom w:val="none" w:sz="0" w:space="0" w:color="auto"/>
        <w:right w:val="none" w:sz="0" w:space="0" w:color="auto"/>
      </w:divBdr>
    </w:div>
    <w:div w:id="240796827">
      <w:bodyDiv w:val="1"/>
      <w:marLeft w:val="0"/>
      <w:marRight w:val="0"/>
      <w:marTop w:val="0"/>
      <w:marBottom w:val="0"/>
      <w:divBdr>
        <w:top w:val="none" w:sz="0" w:space="0" w:color="auto"/>
        <w:left w:val="none" w:sz="0" w:space="0" w:color="auto"/>
        <w:bottom w:val="none" w:sz="0" w:space="0" w:color="auto"/>
        <w:right w:val="none" w:sz="0" w:space="0" w:color="auto"/>
      </w:divBdr>
    </w:div>
    <w:div w:id="272791938">
      <w:bodyDiv w:val="1"/>
      <w:marLeft w:val="0"/>
      <w:marRight w:val="0"/>
      <w:marTop w:val="0"/>
      <w:marBottom w:val="0"/>
      <w:divBdr>
        <w:top w:val="none" w:sz="0" w:space="0" w:color="auto"/>
        <w:left w:val="none" w:sz="0" w:space="0" w:color="auto"/>
        <w:bottom w:val="none" w:sz="0" w:space="0" w:color="auto"/>
        <w:right w:val="none" w:sz="0" w:space="0" w:color="auto"/>
      </w:divBdr>
      <w:divsChild>
        <w:div w:id="1154950764">
          <w:marLeft w:val="0"/>
          <w:marRight w:val="0"/>
          <w:marTop w:val="0"/>
          <w:marBottom w:val="0"/>
          <w:divBdr>
            <w:top w:val="none" w:sz="0" w:space="0" w:color="auto"/>
            <w:left w:val="none" w:sz="0" w:space="0" w:color="auto"/>
            <w:bottom w:val="none" w:sz="0" w:space="0" w:color="auto"/>
            <w:right w:val="none" w:sz="0" w:space="0" w:color="auto"/>
          </w:divBdr>
        </w:div>
      </w:divsChild>
    </w:div>
    <w:div w:id="533153710">
      <w:bodyDiv w:val="1"/>
      <w:marLeft w:val="0"/>
      <w:marRight w:val="0"/>
      <w:marTop w:val="0"/>
      <w:marBottom w:val="0"/>
      <w:divBdr>
        <w:top w:val="none" w:sz="0" w:space="0" w:color="auto"/>
        <w:left w:val="none" w:sz="0" w:space="0" w:color="auto"/>
        <w:bottom w:val="none" w:sz="0" w:space="0" w:color="auto"/>
        <w:right w:val="none" w:sz="0" w:space="0" w:color="auto"/>
      </w:divBdr>
    </w:div>
    <w:div w:id="553156299">
      <w:bodyDiv w:val="1"/>
      <w:marLeft w:val="0"/>
      <w:marRight w:val="0"/>
      <w:marTop w:val="0"/>
      <w:marBottom w:val="0"/>
      <w:divBdr>
        <w:top w:val="none" w:sz="0" w:space="0" w:color="auto"/>
        <w:left w:val="none" w:sz="0" w:space="0" w:color="auto"/>
        <w:bottom w:val="none" w:sz="0" w:space="0" w:color="auto"/>
        <w:right w:val="none" w:sz="0" w:space="0" w:color="auto"/>
      </w:divBdr>
    </w:div>
    <w:div w:id="583493692">
      <w:bodyDiv w:val="1"/>
      <w:marLeft w:val="0"/>
      <w:marRight w:val="0"/>
      <w:marTop w:val="0"/>
      <w:marBottom w:val="0"/>
      <w:divBdr>
        <w:top w:val="none" w:sz="0" w:space="0" w:color="auto"/>
        <w:left w:val="none" w:sz="0" w:space="0" w:color="auto"/>
        <w:bottom w:val="none" w:sz="0" w:space="0" w:color="auto"/>
        <w:right w:val="none" w:sz="0" w:space="0" w:color="auto"/>
      </w:divBdr>
    </w:div>
    <w:div w:id="584581292">
      <w:bodyDiv w:val="1"/>
      <w:marLeft w:val="0"/>
      <w:marRight w:val="0"/>
      <w:marTop w:val="0"/>
      <w:marBottom w:val="0"/>
      <w:divBdr>
        <w:top w:val="none" w:sz="0" w:space="0" w:color="auto"/>
        <w:left w:val="none" w:sz="0" w:space="0" w:color="auto"/>
        <w:bottom w:val="none" w:sz="0" w:space="0" w:color="auto"/>
        <w:right w:val="none" w:sz="0" w:space="0" w:color="auto"/>
      </w:divBdr>
    </w:div>
    <w:div w:id="637106284">
      <w:bodyDiv w:val="1"/>
      <w:marLeft w:val="0"/>
      <w:marRight w:val="0"/>
      <w:marTop w:val="0"/>
      <w:marBottom w:val="0"/>
      <w:divBdr>
        <w:top w:val="none" w:sz="0" w:space="0" w:color="auto"/>
        <w:left w:val="none" w:sz="0" w:space="0" w:color="auto"/>
        <w:bottom w:val="none" w:sz="0" w:space="0" w:color="auto"/>
        <w:right w:val="none" w:sz="0" w:space="0" w:color="auto"/>
      </w:divBdr>
    </w:div>
    <w:div w:id="853881276">
      <w:bodyDiv w:val="1"/>
      <w:marLeft w:val="0"/>
      <w:marRight w:val="0"/>
      <w:marTop w:val="0"/>
      <w:marBottom w:val="0"/>
      <w:divBdr>
        <w:top w:val="none" w:sz="0" w:space="0" w:color="auto"/>
        <w:left w:val="none" w:sz="0" w:space="0" w:color="auto"/>
        <w:bottom w:val="none" w:sz="0" w:space="0" w:color="auto"/>
        <w:right w:val="none" w:sz="0" w:space="0" w:color="auto"/>
      </w:divBdr>
    </w:div>
    <w:div w:id="880289156">
      <w:bodyDiv w:val="1"/>
      <w:marLeft w:val="0"/>
      <w:marRight w:val="0"/>
      <w:marTop w:val="0"/>
      <w:marBottom w:val="0"/>
      <w:divBdr>
        <w:top w:val="none" w:sz="0" w:space="0" w:color="auto"/>
        <w:left w:val="none" w:sz="0" w:space="0" w:color="auto"/>
        <w:bottom w:val="none" w:sz="0" w:space="0" w:color="auto"/>
        <w:right w:val="none" w:sz="0" w:space="0" w:color="auto"/>
      </w:divBdr>
    </w:div>
    <w:div w:id="1010065900">
      <w:bodyDiv w:val="1"/>
      <w:marLeft w:val="0"/>
      <w:marRight w:val="0"/>
      <w:marTop w:val="0"/>
      <w:marBottom w:val="0"/>
      <w:divBdr>
        <w:top w:val="none" w:sz="0" w:space="0" w:color="auto"/>
        <w:left w:val="none" w:sz="0" w:space="0" w:color="auto"/>
        <w:bottom w:val="none" w:sz="0" w:space="0" w:color="auto"/>
        <w:right w:val="none" w:sz="0" w:space="0" w:color="auto"/>
      </w:divBdr>
    </w:div>
    <w:div w:id="1117679203">
      <w:bodyDiv w:val="1"/>
      <w:marLeft w:val="0"/>
      <w:marRight w:val="0"/>
      <w:marTop w:val="0"/>
      <w:marBottom w:val="0"/>
      <w:divBdr>
        <w:top w:val="none" w:sz="0" w:space="0" w:color="auto"/>
        <w:left w:val="none" w:sz="0" w:space="0" w:color="auto"/>
        <w:bottom w:val="none" w:sz="0" w:space="0" w:color="auto"/>
        <w:right w:val="none" w:sz="0" w:space="0" w:color="auto"/>
      </w:divBdr>
    </w:div>
    <w:div w:id="1203372097">
      <w:bodyDiv w:val="1"/>
      <w:marLeft w:val="0"/>
      <w:marRight w:val="0"/>
      <w:marTop w:val="0"/>
      <w:marBottom w:val="0"/>
      <w:divBdr>
        <w:top w:val="none" w:sz="0" w:space="0" w:color="auto"/>
        <w:left w:val="none" w:sz="0" w:space="0" w:color="auto"/>
        <w:bottom w:val="none" w:sz="0" w:space="0" w:color="auto"/>
        <w:right w:val="none" w:sz="0" w:space="0" w:color="auto"/>
      </w:divBdr>
    </w:div>
    <w:div w:id="1286307773">
      <w:bodyDiv w:val="1"/>
      <w:marLeft w:val="0"/>
      <w:marRight w:val="0"/>
      <w:marTop w:val="0"/>
      <w:marBottom w:val="0"/>
      <w:divBdr>
        <w:top w:val="none" w:sz="0" w:space="0" w:color="auto"/>
        <w:left w:val="none" w:sz="0" w:space="0" w:color="auto"/>
        <w:bottom w:val="none" w:sz="0" w:space="0" w:color="auto"/>
        <w:right w:val="none" w:sz="0" w:space="0" w:color="auto"/>
      </w:divBdr>
    </w:div>
    <w:div w:id="1340426536">
      <w:bodyDiv w:val="1"/>
      <w:marLeft w:val="0"/>
      <w:marRight w:val="0"/>
      <w:marTop w:val="0"/>
      <w:marBottom w:val="0"/>
      <w:divBdr>
        <w:top w:val="none" w:sz="0" w:space="0" w:color="auto"/>
        <w:left w:val="none" w:sz="0" w:space="0" w:color="auto"/>
        <w:bottom w:val="none" w:sz="0" w:space="0" w:color="auto"/>
        <w:right w:val="none" w:sz="0" w:space="0" w:color="auto"/>
      </w:divBdr>
    </w:div>
    <w:div w:id="1393388904">
      <w:bodyDiv w:val="1"/>
      <w:marLeft w:val="0"/>
      <w:marRight w:val="0"/>
      <w:marTop w:val="0"/>
      <w:marBottom w:val="0"/>
      <w:divBdr>
        <w:top w:val="none" w:sz="0" w:space="0" w:color="auto"/>
        <w:left w:val="none" w:sz="0" w:space="0" w:color="auto"/>
        <w:bottom w:val="none" w:sz="0" w:space="0" w:color="auto"/>
        <w:right w:val="none" w:sz="0" w:space="0" w:color="auto"/>
      </w:divBdr>
    </w:div>
    <w:div w:id="1495104295">
      <w:bodyDiv w:val="1"/>
      <w:marLeft w:val="0"/>
      <w:marRight w:val="0"/>
      <w:marTop w:val="0"/>
      <w:marBottom w:val="0"/>
      <w:divBdr>
        <w:top w:val="none" w:sz="0" w:space="0" w:color="auto"/>
        <w:left w:val="none" w:sz="0" w:space="0" w:color="auto"/>
        <w:bottom w:val="none" w:sz="0" w:space="0" w:color="auto"/>
        <w:right w:val="none" w:sz="0" w:space="0" w:color="auto"/>
      </w:divBdr>
    </w:div>
    <w:div w:id="1497185456">
      <w:bodyDiv w:val="1"/>
      <w:marLeft w:val="0"/>
      <w:marRight w:val="0"/>
      <w:marTop w:val="0"/>
      <w:marBottom w:val="0"/>
      <w:divBdr>
        <w:top w:val="none" w:sz="0" w:space="0" w:color="auto"/>
        <w:left w:val="none" w:sz="0" w:space="0" w:color="auto"/>
        <w:bottom w:val="none" w:sz="0" w:space="0" w:color="auto"/>
        <w:right w:val="none" w:sz="0" w:space="0" w:color="auto"/>
      </w:divBdr>
    </w:div>
    <w:div w:id="1499611552">
      <w:bodyDiv w:val="1"/>
      <w:marLeft w:val="0"/>
      <w:marRight w:val="0"/>
      <w:marTop w:val="0"/>
      <w:marBottom w:val="0"/>
      <w:divBdr>
        <w:top w:val="none" w:sz="0" w:space="0" w:color="auto"/>
        <w:left w:val="none" w:sz="0" w:space="0" w:color="auto"/>
        <w:bottom w:val="none" w:sz="0" w:space="0" w:color="auto"/>
        <w:right w:val="none" w:sz="0" w:space="0" w:color="auto"/>
      </w:divBdr>
    </w:div>
    <w:div w:id="1648389155">
      <w:bodyDiv w:val="1"/>
      <w:marLeft w:val="0"/>
      <w:marRight w:val="0"/>
      <w:marTop w:val="0"/>
      <w:marBottom w:val="0"/>
      <w:divBdr>
        <w:top w:val="none" w:sz="0" w:space="0" w:color="auto"/>
        <w:left w:val="none" w:sz="0" w:space="0" w:color="auto"/>
        <w:bottom w:val="none" w:sz="0" w:space="0" w:color="auto"/>
        <w:right w:val="none" w:sz="0" w:space="0" w:color="auto"/>
      </w:divBdr>
    </w:div>
    <w:div w:id="1666781222">
      <w:bodyDiv w:val="1"/>
      <w:marLeft w:val="0"/>
      <w:marRight w:val="0"/>
      <w:marTop w:val="0"/>
      <w:marBottom w:val="0"/>
      <w:divBdr>
        <w:top w:val="none" w:sz="0" w:space="0" w:color="auto"/>
        <w:left w:val="none" w:sz="0" w:space="0" w:color="auto"/>
        <w:bottom w:val="none" w:sz="0" w:space="0" w:color="auto"/>
        <w:right w:val="none" w:sz="0" w:space="0" w:color="auto"/>
      </w:divBdr>
    </w:div>
    <w:div w:id="1776365351">
      <w:bodyDiv w:val="1"/>
      <w:marLeft w:val="0"/>
      <w:marRight w:val="0"/>
      <w:marTop w:val="0"/>
      <w:marBottom w:val="0"/>
      <w:divBdr>
        <w:top w:val="none" w:sz="0" w:space="0" w:color="auto"/>
        <w:left w:val="none" w:sz="0" w:space="0" w:color="auto"/>
        <w:bottom w:val="none" w:sz="0" w:space="0" w:color="auto"/>
        <w:right w:val="none" w:sz="0" w:space="0" w:color="auto"/>
      </w:divBdr>
      <w:divsChild>
        <w:div w:id="1860197413">
          <w:marLeft w:val="0"/>
          <w:marRight w:val="0"/>
          <w:marTop w:val="0"/>
          <w:marBottom w:val="0"/>
          <w:divBdr>
            <w:top w:val="none" w:sz="0" w:space="0" w:color="auto"/>
            <w:left w:val="none" w:sz="0" w:space="0" w:color="auto"/>
            <w:bottom w:val="none" w:sz="0" w:space="0" w:color="auto"/>
            <w:right w:val="none" w:sz="0" w:space="0" w:color="auto"/>
          </w:divBdr>
          <w:divsChild>
            <w:div w:id="1211770789">
              <w:marLeft w:val="0"/>
              <w:marRight w:val="0"/>
              <w:marTop w:val="0"/>
              <w:marBottom w:val="0"/>
              <w:divBdr>
                <w:top w:val="none" w:sz="0" w:space="0" w:color="auto"/>
                <w:left w:val="none" w:sz="0" w:space="0" w:color="auto"/>
                <w:bottom w:val="none" w:sz="0" w:space="0" w:color="auto"/>
                <w:right w:val="none" w:sz="0" w:space="0" w:color="auto"/>
              </w:divBdr>
            </w:div>
          </w:divsChild>
        </w:div>
        <w:div w:id="1858502127">
          <w:marLeft w:val="0"/>
          <w:marRight w:val="0"/>
          <w:marTop w:val="0"/>
          <w:marBottom w:val="0"/>
          <w:divBdr>
            <w:top w:val="none" w:sz="0" w:space="0" w:color="auto"/>
            <w:left w:val="none" w:sz="0" w:space="0" w:color="auto"/>
            <w:bottom w:val="none" w:sz="0" w:space="0" w:color="auto"/>
            <w:right w:val="none" w:sz="0" w:space="0" w:color="auto"/>
          </w:divBdr>
          <w:divsChild>
            <w:div w:id="27972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476738">
      <w:bodyDiv w:val="1"/>
      <w:marLeft w:val="0"/>
      <w:marRight w:val="0"/>
      <w:marTop w:val="0"/>
      <w:marBottom w:val="0"/>
      <w:divBdr>
        <w:top w:val="none" w:sz="0" w:space="0" w:color="auto"/>
        <w:left w:val="none" w:sz="0" w:space="0" w:color="auto"/>
        <w:bottom w:val="none" w:sz="0" w:space="0" w:color="auto"/>
        <w:right w:val="none" w:sz="0" w:space="0" w:color="auto"/>
      </w:divBdr>
    </w:div>
    <w:div w:id="1913808234">
      <w:bodyDiv w:val="1"/>
      <w:marLeft w:val="0"/>
      <w:marRight w:val="0"/>
      <w:marTop w:val="0"/>
      <w:marBottom w:val="0"/>
      <w:divBdr>
        <w:top w:val="none" w:sz="0" w:space="0" w:color="auto"/>
        <w:left w:val="none" w:sz="0" w:space="0" w:color="auto"/>
        <w:bottom w:val="none" w:sz="0" w:space="0" w:color="auto"/>
        <w:right w:val="none" w:sz="0" w:space="0" w:color="auto"/>
      </w:divBdr>
    </w:div>
    <w:div w:id="1951669692">
      <w:bodyDiv w:val="1"/>
      <w:marLeft w:val="0"/>
      <w:marRight w:val="0"/>
      <w:marTop w:val="0"/>
      <w:marBottom w:val="0"/>
      <w:divBdr>
        <w:top w:val="none" w:sz="0" w:space="0" w:color="auto"/>
        <w:left w:val="none" w:sz="0" w:space="0" w:color="auto"/>
        <w:bottom w:val="none" w:sz="0" w:space="0" w:color="auto"/>
        <w:right w:val="none" w:sz="0" w:space="0" w:color="auto"/>
      </w:divBdr>
    </w:div>
    <w:div w:id="1975941627">
      <w:bodyDiv w:val="1"/>
      <w:marLeft w:val="0"/>
      <w:marRight w:val="0"/>
      <w:marTop w:val="0"/>
      <w:marBottom w:val="0"/>
      <w:divBdr>
        <w:top w:val="none" w:sz="0" w:space="0" w:color="auto"/>
        <w:left w:val="none" w:sz="0" w:space="0" w:color="auto"/>
        <w:bottom w:val="none" w:sz="0" w:space="0" w:color="auto"/>
        <w:right w:val="none" w:sz="0" w:space="0" w:color="auto"/>
      </w:divBdr>
    </w:div>
    <w:div w:id="1998918393">
      <w:bodyDiv w:val="1"/>
      <w:marLeft w:val="0"/>
      <w:marRight w:val="0"/>
      <w:marTop w:val="0"/>
      <w:marBottom w:val="0"/>
      <w:divBdr>
        <w:top w:val="none" w:sz="0" w:space="0" w:color="auto"/>
        <w:left w:val="none" w:sz="0" w:space="0" w:color="auto"/>
        <w:bottom w:val="none" w:sz="0" w:space="0" w:color="auto"/>
        <w:right w:val="none" w:sz="0" w:space="0" w:color="auto"/>
      </w:divBdr>
    </w:div>
    <w:div w:id="2050302926">
      <w:bodyDiv w:val="1"/>
      <w:marLeft w:val="0"/>
      <w:marRight w:val="0"/>
      <w:marTop w:val="0"/>
      <w:marBottom w:val="0"/>
      <w:divBdr>
        <w:top w:val="none" w:sz="0" w:space="0" w:color="auto"/>
        <w:left w:val="none" w:sz="0" w:space="0" w:color="auto"/>
        <w:bottom w:val="none" w:sz="0" w:space="0" w:color="auto"/>
        <w:right w:val="none" w:sz="0" w:space="0" w:color="auto"/>
      </w:divBdr>
    </w:div>
    <w:div w:id="207547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hate-crime/intelligence" TargetMode="External"/><Relationship Id="rId18" Type="http://schemas.openxmlformats.org/officeDocument/2006/relationships/hyperlink" Target="https://gosafe.org/about-us/the-partnership/" TargetMode="External"/><Relationship Id="rId26" Type="http://schemas.openxmlformats.org/officeDocument/2006/relationships/hyperlink" Target="https://www.legislation.gov.uk/ukpga/1988/52/section/4" TargetMode="External"/><Relationship Id="rId39" Type="http://schemas.openxmlformats.org/officeDocument/2006/relationships/hyperlink" Target="https://www.wcctv.co.uk/the-benefits-of-automatic-number-plate-recognition-anpr-cameras/" TargetMode="External"/><Relationship Id="rId21" Type="http://schemas.openxmlformats.org/officeDocument/2006/relationships/hyperlink" Target="https://assets.publishing.service.gov.uk/government/uploads/system/uploads/attachment_data/file/567242/national_cyber_security_strategy_2016.pdf" TargetMode="External"/><Relationship Id="rId34" Type="http://schemas.openxmlformats.org/officeDocument/2006/relationships/hyperlink" Target="https://www.racfoundation.org/motoring-faqs/mobility" TargetMode="External"/><Relationship Id="rId42" Type="http://schemas.openxmlformats.org/officeDocument/2006/relationships/footer" Target="footer1.xm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07/978-3-319-97181-0_15" TargetMode="External"/><Relationship Id="rId29" Type="http://schemas.openxmlformats.org/officeDocument/2006/relationships/hyperlink" Target="http://www.moray.gov.uk/moray_standard/page_67933.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istory.com/topics/inventions/invention-of-the-internet?msclkid=13798412c47511ec87c7713747acdf8a" TargetMode="External"/><Relationship Id="rId24" Type="http://schemas.openxmlformats.org/officeDocument/2006/relationships/hyperlink" Target="https://www.instituteforenergyresearch.org/fossil-fuels/gas-and-oil/colonial-pipeline-hacked-and-temporarily-shut-down/" TargetMode="External"/><Relationship Id="rId32" Type="http://schemas.openxmlformats.org/officeDocument/2006/relationships/hyperlink" Target="https://www.rac.co.uk/drive/advice/legal/fixed-penalty-notices/" TargetMode="External"/><Relationship Id="rId37" Type="http://schemas.openxmlformats.org/officeDocument/2006/relationships/hyperlink" Target="https://www.south-wales.police.uk/police-forces/south-wales-police/areas/campaigns/campaigns/road-smart/"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oxfordlearnersdictionaries.com/definition/english/complex_1?q=complex" TargetMode="External"/><Relationship Id="rId23" Type="http://schemas.openxmlformats.org/officeDocument/2006/relationships/hyperlink" Target="https://www.justiceinspectorates.gov.uk/hmicfrs/news/news-feed/police-response-cyber-dependent-crime-generally-good/" TargetMode="External"/><Relationship Id="rId28" Type="http://schemas.openxmlformats.org/officeDocument/2006/relationships/hyperlink" Target="https://www.legislation.gov.uk/ukpga/1988/52/section/41D" TargetMode="External"/><Relationship Id="rId36" Type="http://schemas.openxmlformats.org/officeDocument/2006/relationships/hyperlink" Target="https://www.cps.gov.uk/legal-guidance/cybercrime-prosecution-guidance" TargetMode="External"/><Relationship Id="rId10" Type="http://schemas.openxmlformats.org/officeDocument/2006/relationships/image" Target="media/image1.png"/><Relationship Id="rId19" Type="http://schemas.openxmlformats.org/officeDocument/2006/relationships/hyperlink" Target="https://www.gov.uk/government/statistics/road-lengths-in-great-britain-2020/road-lengths-in-great-britain-2020" TargetMode="External"/><Relationship Id="rId31" Type="http://schemas.openxmlformats.org/officeDocument/2006/relationships/hyperlink" Target="https://www.rac.co.uk/drive/advice/legal/fixed-penalty-notices/" TargetMode="External"/><Relationship Id="rId44"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899574/roads-policing-review-call-for-evidence.pdf" TargetMode="External"/><Relationship Id="rId22" Type="http://schemas.openxmlformats.org/officeDocument/2006/relationships/hyperlink" Target="https://www.justiceinspectorates.gov.uk/hmicfrs/news/news-feed/police-response-cyber-dependent-crime-generally-good/" TargetMode="External"/><Relationship Id="rId27" Type="http://schemas.openxmlformats.org/officeDocument/2006/relationships/hyperlink" Target="https://www.legislation.gov.uk/ukpga/1988/52/section/163" TargetMode="External"/><Relationship Id="rId30" Type="http://schemas.openxmlformats.org/officeDocument/2006/relationships/hyperlink" Target="https://www.msn.com/en-gb/news/world/woman-issues-warning-being-tracked-by-apple-air-tag-in-her-bag/ar-AAXwq7B?ocid=BingNewsSearch" TargetMode="External"/><Relationship Id="rId35" Type="http://schemas.openxmlformats.org/officeDocument/2006/relationships/hyperlink" Target="https://www.cps.gov.uk/legal-guidance/cybercrime-prosecution-guidance" TargetMode="External"/><Relationship Id="rId43" Type="http://schemas.openxmlformats.org/officeDocument/2006/relationships/footer" Target="footer2.xm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history.com/topics/inventions/invention-of-the-internet?msclkid=13798412c47511ec87c7713747acdf8a" TargetMode="External"/><Relationship Id="rId17" Type="http://schemas.openxmlformats.org/officeDocument/2006/relationships/hyperlink" Target="https://www.bbc.co.uk/news/technology-54554408" TargetMode="External"/><Relationship Id="rId25" Type="http://schemas.openxmlformats.org/officeDocument/2006/relationships/hyperlink" Target="file:///C:\Users\swp6760\Downloads\Summary_CYBER_Strategy_2017_01_EN%20LR.pdf" TargetMode="External"/><Relationship Id="rId33" Type="http://schemas.openxmlformats.org/officeDocument/2006/relationships/hyperlink" Target="https://www.racfoundation.org/research/safety/effectiveness-of-speed-cameras" TargetMode="External"/><Relationship Id="rId38" Type="http://schemas.openxmlformats.org/officeDocument/2006/relationships/hyperlink" Target="https://www.bleepingcomputer.com/news/legal/interpol-arrests-over-1-000-suspects-linked-to-cyber-crime/" TargetMode="External"/><Relationship Id="rId46" Type="http://schemas.openxmlformats.org/officeDocument/2006/relationships/footer" Target="footer4.xml"/><Relationship Id="rId20" Type="http://schemas.openxmlformats.org/officeDocument/2006/relationships/hyperlink" Target="https://www.gov.uk/speeding-penalties"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A8DE45B5-FABA-4727-935C-66B04A5C5E54}">
  <ds:schemaRefs>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2e89cfda-a374-4413-9f0d-8b601eddeb70"/>
    <ds:schemaRef ds:uri="http://purl.org/dc/terms/"/>
    <ds:schemaRef ds:uri="http://schemas.microsoft.com/office/infopath/2007/PartnerControls"/>
    <ds:schemaRef ds:uri="1ecf5648-3750-43f5-867d-bfaa16e6e17e"/>
    <ds:schemaRef ds:uri="http://www.w3.org/XML/1998/namespace"/>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6736</TotalTime>
  <Pages>31</Pages>
  <Words>9312</Words>
  <Characters>53084</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Robert Golden</cp:lastModifiedBy>
  <cp:revision>38</cp:revision>
  <cp:lastPrinted>2021-10-02T05:57:00Z</cp:lastPrinted>
  <dcterms:created xsi:type="dcterms:W3CDTF">2021-10-02T05:57:00Z</dcterms:created>
  <dcterms:modified xsi:type="dcterms:W3CDTF">2022-05-30T15:58:00Z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e3513f4a-14b6-4e52-a51f-55ce60dcef53</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2022-04-25T08:17:43Z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81e05be1-b1bc-47ee-9f33-e08b089420aa</vt:lpwstr>
  </property>
  <property fmtid="{D5CDD505-2E9C-101B-9397-08002B2CF9AE}" pid="12" name="MSIP_Label_66cf8fe5-b7b7-4df7-b38d-1c61ac2f6639_ContentBits">
    <vt:lpwstr>0</vt:lpwstr>
  </property>
</Properties>
</file>