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4FBBEC" w14:textId="77777777" w:rsidR="009D20E9" w:rsidRPr="00790A4C" w:rsidRDefault="009D20E9" w:rsidP="00790A4C">
      <w:pPr>
        <w:spacing w:after="240"/>
        <w:jc w:val="center"/>
        <w:rPr>
          <w:b/>
          <w:bCs/>
          <w:sz w:val="36"/>
          <w:szCs w:val="36"/>
          <w:lang w:val="en-GB"/>
        </w:rPr>
      </w:pPr>
    </w:p>
    <w:p w14:paraId="54E9490A" w14:textId="77777777" w:rsidR="009D20E9" w:rsidRPr="00790A4C" w:rsidRDefault="009D20E9" w:rsidP="00790A4C">
      <w:pPr>
        <w:spacing w:after="240"/>
        <w:jc w:val="center"/>
        <w:rPr>
          <w:b/>
          <w:bCs/>
          <w:sz w:val="36"/>
          <w:szCs w:val="36"/>
          <w:lang w:val="en-GB"/>
        </w:rPr>
      </w:pPr>
    </w:p>
    <w:p w14:paraId="14A3EBAA" w14:textId="77777777" w:rsidR="009D20E9" w:rsidRPr="00790A4C" w:rsidRDefault="009D20E9" w:rsidP="00790A4C">
      <w:pPr>
        <w:spacing w:after="240"/>
        <w:jc w:val="center"/>
        <w:rPr>
          <w:b/>
          <w:bCs/>
          <w:sz w:val="36"/>
          <w:szCs w:val="36"/>
          <w:lang w:val="en-GB"/>
        </w:rPr>
      </w:pPr>
    </w:p>
    <w:p w14:paraId="6F9482DD" w14:textId="77777777" w:rsidR="009D20E9" w:rsidRPr="00790A4C" w:rsidRDefault="009D20E9" w:rsidP="00790A4C">
      <w:pPr>
        <w:jc w:val="center"/>
        <w:rPr>
          <w:b/>
          <w:bCs/>
          <w:sz w:val="36"/>
          <w:szCs w:val="36"/>
          <w:lang w:val="en-GB"/>
        </w:rPr>
      </w:pPr>
    </w:p>
    <w:p w14:paraId="2F6D5BA3" w14:textId="1D6C955A" w:rsidR="009D20E9" w:rsidRPr="00790A4C" w:rsidRDefault="00F66A80" w:rsidP="00790A4C">
      <w:pPr>
        <w:jc w:val="center"/>
        <w:rPr>
          <w:b/>
          <w:bCs/>
          <w:sz w:val="36"/>
          <w:szCs w:val="36"/>
          <w:lang w:val="en-GB"/>
        </w:rPr>
      </w:pPr>
      <w:r w:rsidRPr="00790A4C">
        <w:rPr>
          <w:b/>
          <w:bCs/>
          <w:sz w:val="36"/>
          <w:szCs w:val="36"/>
          <w:lang w:val="en-GB"/>
        </w:rPr>
        <w:t>Component 2: Essay</w:t>
      </w:r>
    </w:p>
    <w:p w14:paraId="11613FBA" w14:textId="77777777" w:rsidR="009D20E9" w:rsidRPr="00790A4C" w:rsidRDefault="009D20E9" w:rsidP="00790A4C">
      <w:pPr>
        <w:jc w:val="center"/>
        <w:rPr>
          <w:b/>
          <w:bCs/>
          <w:sz w:val="28"/>
          <w:szCs w:val="28"/>
          <w:lang w:val="en-GB"/>
        </w:rPr>
      </w:pPr>
    </w:p>
    <w:p w14:paraId="5AD68F4C" w14:textId="77777777" w:rsidR="009D20E9" w:rsidRPr="00790A4C" w:rsidRDefault="00F66A80" w:rsidP="00790A4C">
      <w:pPr>
        <w:jc w:val="center"/>
        <w:rPr>
          <w:b/>
          <w:bCs/>
          <w:sz w:val="28"/>
          <w:szCs w:val="28"/>
          <w:lang w:val="en-GB"/>
        </w:rPr>
      </w:pPr>
      <w:r w:rsidRPr="00790A4C">
        <w:rPr>
          <w:b/>
          <w:bCs/>
          <w:sz w:val="28"/>
          <w:szCs w:val="28"/>
          <w:lang w:val="en-GB"/>
        </w:rPr>
        <w:t>Programme: BA (Hons) Business Management</w:t>
      </w:r>
    </w:p>
    <w:p w14:paraId="74443072" w14:textId="77777777" w:rsidR="009D20E9" w:rsidRPr="00790A4C" w:rsidRDefault="00F66A80" w:rsidP="00790A4C">
      <w:pPr>
        <w:jc w:val="center"/>
        <w:rPr>
          <w:b/>
          <w:bCs/>
          <w:sz w:val="28"/>
          <w:szCs w:val="28"/>
          <w:lang w:val="en-GB"/>
        </w:rPr>
      </w:pPr>
      <w:r w:rsidRPr="00790A4C">
        <w:rPr>
          <w:b/>
          <w:bCs/>
          <w:sz w:val="28"/>
          <w:szCs w:val="28"/>
          <w:lang w:val="en-GB"/>
        </w:rPr>
        <w:t>Module: International Business Communications</w:t>
      </w:r>
    </w:p>
    <w:p w14:paraId="77037D72" w14:textId="77777777" w:rsidR="009D20E9" w:rsidRPr="00790A4C" w:rsidRDefault="00F66A80" w:rsidP="00790A4C">
      <w:pPr>
        <w:jc w:val="center"/>
        <w:rPr>
          <w:b/>
          <w:bCs/>
          <w:sz w:val="28"/>
          <w:szCs w:val="28"/>
          <w:lang w:val="en-GB"/>
        </w:rPr>
      </w:pPr>
      <w:r w:rsidRPr="00790A4C">
        <w:rPr>
          <w:b/>
          <w:bCs/>
          <w:sz w:val="28"/>
          <w:szCs w:val="28"/>
          <w:lang w:val="en-GB"/>
        </w:rPr>
        <w:t>Module Code: LCBB6023</w:t>
      </w:r>
    </w:p>
    <w:p w14:paraId="0BA76C01" w14:textId="77777777" w:rsidR="009D20E9" w:rsidRDefault="009D20E9" w:rsidP="00790A4C">
      <w:pPr>
        <w:jc w:val="center"/>
        <w:rPr>
          <w:b/>
          <w:bCs/>
          <w:lang w:val="en-GB"/>
        </w:rPr>
      </w:pPr>
    </w:p>
    <w:p w14:paraId="1B22546D" w14:textId="77777777" w:rsidR="00B11BE1" w:rsidRDefault="00B11BE1" w:rsidP="00790A4C">
      <w:pPr>
        <w:jc w:val="center"/>
        <w:rPr>
          <w:b/>
          <w:bCs/>
          <w:lang w:val="en-GB"/>
        </w:rPr>
      </w:pPr>
    </w:p>
    <w:p w14:paraId="16A79B0B" w14:textId="77777777" w:rsidR="00B11BE1" w:rsidRDefault="00B11BE1" w:rsidP="00790A4C">
      <w:pPr>
        <w:jc w:val="center"/>
        <w:rPr>
          <w:b/>
          <w:bCs/>
          <w:lang w:val="en-GB"/>
        </w:rPr>
      </w:pPr>
    </w:p>
    <w:p w14:paraId="3BFD825B" w14:textId="77777777" w:rsidR="00B11BE1" w:rsidRDefault="00B11BE1" w:rsidP="00790A4C">
      <w:pPr>
        <w:jc w:val="center"/>
        <w:rPr>
          <w:b/>
          <w:bCs/>
          <w:lang w:val="en-GB"/>
        </w:rPr>
      </w:pPr>
    </w:p>
    <w:p w14:paraId="20C8C36C" w14:textId="77777777" w:rsidR="00B11BE1" w:rsidRPr="00790A4C" w:rsidRDefault="00B11BE1" w:rsidP="00790A4C">
      <w:pPr>
        <w:jc w:val="center"/>
        <w:rPr>
          <w:b/>
          <w:bCs/>
          <w:lang w:val="en-GB"/>
        </w:rPr>
      </w:pPr>
    </w:p>
    <w:p w14:paraId="30E7158A" w14:textId="0D761E33" w:rsidR="009D20E9" w:rsidRPr="00790A4C" w:rsidRDefault="00F66A80" w:rsidP="00B11BE1">
      <w:pPr>
        <w:jc w:val="left"/>
        <w:rPr>
          <w:b/>
          <w:bCs/>
          <w:lang w:val="en-GB"/>
        </w:rPr>
      </w:pPr>
      <w:r w:rsidRPr="00790A4C">
        <w:rPr>
          <w:b/>
          <w:bCs/>
          <w:lang w:val="en-GB"/>
        </w:rPr>
        <w:t>Student Name:</w:t>
      </w:r>
      <w:r w:rsidR="00980D94">
        <w:rPr>
          <w:b/>
          <w:bCs/>
          <w:lang w:val="en-GB"/>
        </w:rPr>
        <w:t xml:space="preserve"> Gabriel Chirosca</w:t>
      </w:r>
    </w:p>
    <w:p w14:paraId="2C322B4C" w14:textId="75CD125B" w:rsidR="009D20E9" w:rsidRDefault="00F66A80" w:rsidP="00B11BE1">
      <w:pPr>
        <w:jc w:val="left"/>
        <w:rPr>
          <w:b/>
          <w:bCs/>
          <w:lang w:val="en-GB"/>
        </w:rPr>
      </w:pPr>
      <w:r w:rsidRPr="00790A4C">
        <w:rPr>
          <w:b/>
          <w:bCs/>
          <w:lang w:val="en-GB"/>
        </w:rPr>
        <w:t xml:space="preserve">Student ID: </w:t>
      </w:r>
      <w:r w:rsidR="00980D94">
        <w:rPr>
          <w:b/>
          <w:bCs/>
          <w:lang w:val="en-GB"/>
        </w:rPr>
        <w:t>2244324</w:t>
      </w:r>
    </w:p>
    <w:p w14:paraId="45635D62" w14:textId="48307569" w:rsidR="003C6BC1" w:rsidRPr="00790A4C" w:rsidRDefault="003C6BC1" w:rsidP="00B11BE1">
      <w:pPr>
        <w:jc w:val="left"/>
        <w:rPr>
          <w:b/>
          <w:bCs/>
          <w:lang w:val="en-GB"/>
        </w:rPr>
      </w:pPr>
      <w:r>
        <w:rPr>
          <w:b/>
          <w:bCs/>
          <w:lang w:val="en-GB"/>
        </w:rPr>
        <w:t xml:space="preserve">Lecturer: </w:t>
      </w:r>
      <w:proofErr w:type="spellStart"/>
      <w:r>
        <w:rPr>
          <w:b/>
          <w:bCs/>
          <w:lang w:val="en-GB"/>
        </w:rPr>
        <w:t>Piyumika</w:t>
      </w:r>
      <w:proofErr w:type="spellEnd"/>
      <w:r>
        <w:rPr>
          <w:b/>
          <w:bCs/>
          <w:lang w:val="en-GB"/>
        </w:rPr>
        <w:t xml:space="preserve"> Gamage</w:t>
      </w:r>
    </w:p>
    <w:p w14:paraId="22B435D5" w14:textId="0FCCC0F7" w:rsidR="00790A4C" w:rsidRPr="00790A4C" w:rsidRDefault="00790A4C" w:rsidP="00B11BE1">
      <w:pPr>
        <w:jc w:val="left"/>
        <w:rPr>
          <w:b/>
          <w:bCs/>
          <w:lang w:val="en-GB"/>
        </w:rPr>
      </w:pPr>
      <w:r w:rsidRPr="00790A4C">
        <w:rPr>
          <w:b/>
          <w:bCs/>
          <w:lang w:val="en-GB"/>
        </w:rPr>
        <w:t>Word Count: 2000</w:t>
      </w:r>
    </w:p>
    <w:p w14:paraId="3D13788E" w14:textId="5AACE50E" w:rsidR="00790A4C" w:rsidRPr="00790A4C" w:rsidRDefault="00790A4C" w:rsidP="00B11BE1">
      <w:pPr>
        <w:jc w:val="left"/>
        <w:rPr>
          <w:b/>
          <w:bCs/>
          <w:lang w:val="en-GB"/>
        </w:rPr>
      </w:pPr>
      <w:r w:rsidRPr="00790A4C">
        <w:rPr>
          <w:b/>
          <w:bCs/>
          <w:lang w:val="en-GB"/>
        </w:rPr>
        <w:t>Submission Deadline: 16/08/2026</w:t>
      </w:r>
    </w:p>
    <w:p w14:paraId="35DC238D" w14:textId="594CAD6A" w:rsidR="00790A4C" w:rsidRPr="00790A4C" w:rsidRDefault="00790A4C">
      <w:pPr>
        <w:rPr>
          <w:b/>
          <w:bCs/>
          <w:lang w:val="en-GB"/>
        </w:rPr>
      </w:pPr>
      <w:r w:rsidRPr="00790A4C">
        <w:rPr>
          <w:b/>
          <w:bCs/>
          <w:lang w:val="en-GB"/>
        </w:rPr>
        <w:br w:type="page"/>
      </w:r>
    </w:p>
    <w:sdt>
      <w:sdtPr>
        <w:rPr>
          <w:rFonts w:ascii="Times New Roman" w:eastAsia="Times New Roman" w:hAnsi="Times New Roman" w:cs="Times New Roman"/>
          <w:color w:val="auto"/>
          <w:sz w:val="24"/>
          <w:szCs w:val="24"/>
          <w:lang w:val="en-GB"/>
        </w:rPr>
        <w:id w:val="1432005962"/>
        <w:docPartObj>
          <w:docPartGallery w:val="Table of Contents"/>
          <w:docPartUnique/>
        </w:docPartObj>
      </w:sdtPr>
      <w:sdtEndPr>
        <w:rPr>
          <w:b/>
          <w:bCs/>
          <w:noProof/>
        </w:rPr>
      </w:sdtEndPr>
      <w:sdtContent>
        <w:p w14:paraId="6703E972" w14:textId="68601D6C" w:rsidR="00790A4C" w:rsidRPr="00790A4C" w:rsidRDefault="00790A4C" w:rsidP="00A50885">
          <w:pPr>
            <w:pStyle w:val="TOCHeading"/>
            <w:spacing w:before="0" w:line="360" w:lineRule="auto"/>
            <w:jc w:val="center"/>
            <w:rPr>
              <w:rFonts w:ascii="Times New Roman" w:hAnsi="Times New Roman" w:cs="Times New Roman"/>
              <w:b/>
              <w:bCs/>
              <w:color w:val="000000" w:themeColor="text1"/>
              <w:sz w:val="28"/>
              <w:szCs w:val="28"/>
              <w:lang w:val="en-GB"/>
            </w:rPr>
          </w:pPr>
          <w:r w:rsidRPr="00790A4C">
            <w:rPr>
              <w:rFonts w:ascii="Times New Roman" w:hAnsi="Times New Roman" w:cs="Times New Roman"/>
              <w:b/>
              <w:bCs/>
              <w:color w:val="000000" w:themeColor="text1"/>
              <w:sz w:val="28"/>
              <w:szCs w:val="28"/>
              <w:lang w:val="en-GB"/>
            </w:rPr>
            <w:t>Table of Contents</w:t>
          </w:r>
        </w:p>
        <w:p w14:paraId="67809E4C" w14:textId="4A3D76AD" w:rsidR="00A50885" w:rsidRDefault="00790A4C" w:rsidP="00A50885">
          <w:pPr>
            <w:pStyle w:val="TOC1"/>
            <w:tabs>
              <w:tab w:val="right" w:leader="dot" w:pos="9350"/>
            </w:tabs>
            <w:spacing w:after="0"/>
            <w:rPr>
              <w:rFonts w:asciiTheme="minorHAnsi" w:eastAsiaTheme="minorEastAsia" w:hAnsiTheme="minorHAnsi" w:cstheme="minorBidi"/>
              <w:noProof/>
              <w:sz w:val="22"/>
              <w:szCs w:val="22"/>
              <w:lang w:val="en-US"/>
            </w:rPr>
          </w:pPr>
          <w:r w:rsidRPr="00790A4C">
            <w:rPr>
              <w:lang w:val="en-GB"/>
            </w:rPr>
            <w:fldChar w:fldCharType="begin"/>
          </w:r>
          <w:r w:rsidRPr="00790A4C">
            <w:rPr>
              <w:lang w:val="en-GB"/>
            </w:rPr>
            <w:instrText xml:space="preserve"> TOC \o "1-3" \h \z \u </w:instrText>
          </w:r>
          <w:r w:rsidRPr="00790A4C">
            <w:rPr>
              <w:lang w:val="en-GB"/>
            </w:rPr>
            <w:fldChar w:fldCharType="separate"/>
          </w:r>
          <w:hyperlink w:anchor="_Toc236072140" w:history="1">
            <w:r w:rsidR="00A50885" w:rsidRPr="002169E9">
              <w:rPr>
                <w:rStyle w:val="Hyperlink"/>
                <w:noProof/>
                <w:lang w:val="en-GB"/>
              </w:rPr>
              <w:t>Introduction</w:t>
            </w:r>
            <w:r w:rsidR="00A50885">
              <w:rPr>
                <w:noProof/>
                <w:webHidden/>
              </w:rPr>
              <w:tab/>
            </w:r>
            <w:r w:rsidR="00A50885">
              <w:rPr>
                <w:noProof/>
                <w:webHidden/>
              </w:rPr>
              <w:fldChar w:fldCharType="begin"/>
            </w:r>
            <w:r w:rsidR="00A50885">
              <w:rPr>
                <w:noProof/>
                <w:webHidden/>
              </w:rPr>
              <w:instrText xml:space="preserve"> PAGEREF _Toc236072140 \h </w:instrText>
            </w:r>
            <w:r w:rsidR="00A50885">
              <w:rPr>
                <w:noProof/>
                <w:webHidden/>
              </w:rPr>
            </w:r>
            <w:r w:rsidR="00A50885">
              <w:rPr>
                <w:noProof/>
                <w:webHidden/>
              </w:rPr>
              <w:fldChar w:fldCharType="separate"/>
            </w:r>
            <w:r w:rsidR="00A50885">
              <w:rPr>
                <w:noProof/>
                <w:webHidden/>
              </w:rPr>
              <w:t>3</w:t>
            </w:r>
            <w:r w:rsidR="00A50885">
              <w:rPr>
                <w:noProof/>
                <w:webHidden/>
              </w:rPr>
              <w:fldChar w:fldCharType="end"/>
            </w:r>
          </w:hyperlink>
        </w:p>
        <w:p w14:paraId="4C45C9BC" w14:textId="67A872D3" w:rsidR="00A50885" w:rsidRDefault="00A50885" w:rsidP="00A50885">
          <w:pPr>
            <w:pStyle w:val="TOC1"/>
            <w:tabs>
              <w:tab w:val="right" w:leader="dot" w:pos="9350"/>
            </w:tabs>
            <w:spacing w:after="0"/>
            <w:rPr>
              <w:rFonts w:asciiTheme="minorHAnsi" w:eastAsiaTheme="minorEastAsia" w:hAnsiTheme="minorHAnsi" w:cstheme="minorBidi"/>
              <w:noProof/>
              <w:sz w:val="22"/>
              <w:szCs w:val="22"/>
              <w:lang w:val="en-US"/>
            </w:rPr>
          </w:pPr>
          <w:hyperlink w:anchor="_Toc236072141" w:history="1">
            <w:r w:rsidRPr="002169E9">
              <w:rPr>
                <w:rStyle w:val="Hyperlink"/>
                <w:noProof/>
                <w:lang w:val="en-GB"/>
              </w:rPr>
              <w:t>Company and Market Background</w:t>
            </w:r>
            <w:r>
              <w:rPr>
                <w:noProof/>
                <w:webHidden/>
              </w:rPr>
              <w:tab/>
            </w:r>
            <w:r>
              <w:rPr>
                <w:noProof/>
                <w:webHidden/>
              </w:rPr>
              <w:fldChar w:fldCharType="begin"/>
            </w:r>
            <w:r>
              <w:rPr>
                <w:noProof/>
                <w:webHidden/>
              </w:rPr>
              <w:instrText xml:space="preserve"> PAGEREF _Toc236072141 \h </w:instrText>
            </w:r>
            <w:r>
              <w:rPr>
                <w:noProof/>
                <w:webHidden/>
              </w:rPr>
            </w:r>
            <w:r>
              <w:rPr>
                <w:noProof/>
                <w:webHidden/>
              </w:rPr>
              <w:fldChar w:fldCharType="separate"/>
            </w:r>
            <w:r>
              <w:rPr>
                <w:noProof/>
                <w:webHidden/>
              </w:rPr>
              <w:t>3</w:t>
            </w:r>
            <w:r>
              <w:rPr>
                <w:noProof/>
                <w:webHidden/>
              </w:rPr>
              <w:fldChar w:fldCharType="end"/>
            </w:r>
          </w:hyperlink>
        </w:p>
        <w:p w14:paraId="2C59225D" w14:textId="7776E593" w:rsidR="00A50885" w:rsidRDefault="00A50885" w:rsidP="00A50885">
          <w:pPr>
            <w:pStyle w:val="TOC2"/>
            <w:tabs>
              <w:tab w:val="right" w:leader="dot" w:pos="9350"/>
            </w:tabs>
            <w:spacing w:after="0"/>
            <w:rPr>
              <w:rFonts w:asciiTheme="minorHAnsi" w:eastAsiaTheme="minorEastAsia" w:hAnsiTheme="minorHAnsi" w:cstheme="minorBidi"/>
              <w:noProof/>
              <w:sz w:val="22"/>
              <w:szCs w:val="22"/>
              <w:lang w:val="en-US"/>
            </w:rPr>
          </w:pPr>
          <w:hyperlink w:anchor="_Toc236072142" w:history="1">
            <w:r w:rsidRPr="002169E9">
              <w:rPr>
                <w:rStyle w:val="Hyperlink"/>
                <w:noProof/>
              </w:rPr>
              <w:t>AstraZeneca PLC (UK)</w:t>
            </w:r>
            <w:r>
              <w:rPr>
                <w:noProof/>
                <w:webHidden/>
              </w:rPr>
              <w:tab/>
            </w:r>
            <w:r>
              <w:rPr>
                <w:noProof/>
                <w:webHidden/>
              </w:rPr>
              <w:fldChar w:fldCharType="begin"/>
            </w:r>
            <w:r>
              <w:rPr>
                <w:noProof/>
                <w:webHidden/>
              </w:rPr>
              <w:instrText xml:space="preserve"> PAGEREF _Toc236072142 \h </w:instrText>
            </w:r>
            <w:r>
              <w:rPr>
                <w:noProof/>
                <w:webHidden/>
              </w:rPr>
            </w:r>
            <w:r>
              <w:rPr>
                <w:noProof/>
                <w:webHidden/>
              </w:rPr>
              <w:fldChar w:fldCharType="separate"/>
            </w:r>
            <w:r>
              <w:rPr>
                <w:noProof/>
                <w:webHidden/>
              </w:rPr>
              <w:t>3</w:t>
            </w:r>
            <w:r>
              <w:rPr>
                <w:noProof/>
                <w:webHidden/>
              </w:rPr>
              <w:fldChar w:fldCharType="end"/>
            </w:r>
          </w:hyperlink>
        </w:p>
        <w:p w14:paraId="7288274B" w14:textId="39333970" w:rsidR="00A50885" w:rsidRDefault="00A50885" w:rsidP="00A50885">
          <w:pPr>
            <w:pStyle w:val="TOC2"/>
            <w:tabs>
              <w:tab w:val="right" w:leader="dot" w:pos="9350"/>
            </w:tabs>
            <w:spacing w:after="0"/>
            <w:rPr>
              <w:rFonts w:asciiTheme="minorHAnsi" w:eastAsiaTheme="minorEastAsia" w:hAnsiTheme="minorHAnsi" w:cstheme="minorBidi"/>
              <w:noProof/>
              <w:sz w:val="22"/>
              <w:szCs w:val="22"/>
              <w:lang w:val="en-US"/>
            </w:rPr>
          </w:pPr>
          <w:hyperlink w:anchor="_Toc236072143" w:history="1">
            <w:r w:rsidRPr="002169E9">
              <w:rPr>
                <w:rStyle w:val="Hyperlink"/>
                <w:noProof/>
              </w:rPr>
              <w:t>AstraZeneca K.K. (Japan)</w:t>
            </w:r>
            <w:r>
              <w:rPr>
                <w:noProof/>
                <w:webHidden/>
              </w:rPr>
              <w:tab/>
            </w:r>
            <w:r>
              <w:rPr>
                <w:noProof/>
                <w:webHidden/>
              </w:rPr>
              <w:fldChar w:fldCharType="begin"/>
            </w:r>
            <w:r>
              <w:rPr>
                <w:noProof/>
                <w:webHidden/>
              </w:rPr>
              <w:instrText xml:space="preserve"> PAGEREF _Toc236072143 \h </w:instrText>
            </w:r>
            <w:r>
              <w:rPr>
                <w:noProof/>
                <w:webHidden/>
              </w:rPr>
            </w:r>
            <w:r>
              <w:rPr>
                <w:noProof/>
                <w:webHidden/>
              </w:rPr>
              <w:fldChar w:fldCharType="separate"/>
            </w:r>
            <w:r>
              <w:rPr>
                <w:noProof/>
                <w:webHidden/>
              </w:rPr>
              <w:t>3</w:t>
            </w:r>
            <w:r>
              <w:rPr>
                <w:noProof/>
                <w:webHidden/>
              </w:rPr>
              <w:fldChar w:fldCharType="end"/>
            </w:r>
          </w:hyperlink>
        </w:p>
        <w:p w14:paraId="6C585C75" w14:textId="7BF6C6CE" w:rsidR="00A50885" w:rsidRDefault="00A50885" w:rsidP="00A50885">
          <w:pPr>
            <w:pStyle w:val="TOC2"/>
            <w:tabs>
              <w:tab w:val="right" w:leader="dot" w:pos="9350"/>
            </w:tabs>
            <w:spacing w:after="0"/>
            <w:rPr>
              <w:rFonts w:asciiTheme="minorHAnsi" w:eastAsiaTheme="minorEastAsia" w:hAnsiTheme="minorHAnsi" w:cstheme="minorBidi"/>
              <w:noProof/>
              <w:sz w:val="22"/>
              <w:szCs w:val="22"/>
              <w:lang w:val="en-US"/>
            </w:rPr>
          </w:pPr>
          <w:hyperlink w:anchor="_Toc236072144" w:history="1">
            <w:r w:rsidRPr="002169E9">
              <w:rPr>
                <w:rStyle w:val="Hyperlink"/>
                <w:noProof/>
              </w:rPr>
              <w:t>UK and Japanese Business Environment</w:t>
            </w:r>
            <w:r>
              <w:rPr>
                <w:noProof/>
                <w:webHidden/>
              </w:rPr>
              <w:tab/>
            </w:r>
            <w:r>
              <w:rPr>
                <w:noProof/>
                <w:webHidden/>
              </w:rPr>
              <w:fldChar w:fldCharType="begin"/>
            </w:r>
            <w:r>
              <w:rPr>
                <w:noProof/>
                <w:webHidden/>
              </w:rPr>
              <w:instrText xml:space="preserve"> PAGEREF _Toc236072144 \h </w:instrText>
            </w:r>
            <w:r>
              <w:rPr>
                <w:noProof/>
                <w:webHidden/>
              </w:rPr>
            </w:r>
            <w:r>
              <w:rPr>
                <w:noProof/>
                <w:webHidden/>
              </w:rPr>
              <w:fldChar w:fldCharType="separate"/>
            </w:r>
            <w:r>
              <w:rPr>
                <w:noProof/>
                <w:webHidden/>
              </w:rPr>
              <w:t>4</w:t>
            </w:r>
            <w:r>
              <w:rPr>
                <w:noProof/>
                <w:webHidden/>
              </w:rPr>
              <w:fldChar w:fldCharType="end"/>
            </w:r>
          </w:hyperlink>
        </w:p>
        <w:p w14:paraId="14DFEA38" w14:textId="29276C2C" w:rsidR="00A50885" w:rsidRDefault="00A50885" w:rsidP="00A50885">
          <w:pPr>
            <w:pStyle w:val="TOC1"/>
            <w:tabs>
              <w:tab w:val="right" w:leader="dot" w:pos="9350"/>
            </w:tabs>
            <w:spacing w:after="0"/>
            <w:rPr>
              <w:rFonts w:asciiTheme="minorHAnsi" w:eastAsiaTheme="minorEastAsia" w:hAnsiTheme="minorHAnsi" w:cstheme="minorBidi"/>
              <w:noProof/>
              <w:sz w:val="22"/>
              <w:szCs w:val="22"/>
              <w:lang w:val="en-US"/>
            </w:rPr>
          </w:pPr>
          <w:hyperlink w:anchor="_Toc236072145" w:history="1">
            <w:r w:rsidRPr="002169E9">
              <w:rPr>
                <w:rStyle w:val="Hyperlink"/>
                <w:noProof/>
                <w:lang w:val="en-GB"/>
              </w:rPr>
              <w:t>Theoretical Framework</w:t>
            </w:r>
            <w:r>
              <w:rPr>
                <w:noProof/>
                <w:webHidden/>
              </w:rPr>
              <w:tab/>
            </w:r>
            <w:r>
              <w:rPr>
                <w:noProof/>
                <w:webHidden/>
              </w:rPr>
              <w:fldChar w:fldCharType="begin"/>
            </w:r>
            <w:r>
              <w:rPr>
                <w:noProof/>
                <w:webHidden/>
              </w:rPr>
              <w:instrText xml:space="preserve"> PAGEREF _Toc236072145 \h </w:instrText>
            </w:r>
            <w:r>
              <w:rPr>
                <w:noProof/>
                <w:webHidden/>
              </w:rPr>
            </w:r>
            <w:r>
              <w:rPr>
                <w:noProof/>
                <w:webHidden/>
              </w:rPr>
              <w:fldChar w:fldCharType="separate"/>
            </w:r>
            <w:r>
              <w:rPr>
                <w:noProof/>
                <w:webHidden/>
              </w:rPr>
              <w:t>4</w:t>
            </w:r>
            <w:r>
              <w:rPr>
                <w:noProof/>
                <w:webHidden/>
              </w:rPr>
              <w:fldChar w:fldCharType="end"/>
            </w:r>
          </w:hyperlink>
        </w:p>
        <w:p w14:paraId="6D29279B" w14:textId="7CAE6D7A" w:rsidR="00A50885" w:rsidRDefault="00A50885" w:rsidP="00A50885">
          <w:pPr>
            <w:pStyle w:val="TOC2"/>
            <w:tabs>
              <w:tab w:val="right" w:leader="dot" w:pos="9350"/>
            </w:tabs>
            <w:spacing w:after="0"/>
            <w:rPr>
              <w:rFonts w:asciiTheme="minorHAnsi" w:eastAsiaTheme="minorEastAsia" w:hAnsiTheme="minorHAnsi" w:cstheme="minorBidi"/>
              <w:noProof/>
              <w:sz w:val="22"/>
              <w:szCs w:val="22"/>
              <w:lang w:val="en-US"/>
            </w:rPr>
          </w:pPr>
          <w:hyperlink w:anchor="_Toc236072146" w:history="1">
            <w:r w:rsidRPr="002169E9">
              <w:rPr>
                <w:rStyle w:val="Hyperlink"/>
                <w:noProof/>
              </w:rPr>
              <w:t>Hofstede's Cultural Dimensions</w:t>
            </w:r>
            <w:r>
              <w:rPr>
                <w:noProof/>
                <w:webHidden/>
              </w:rPr>
              <w:tab/>
            </w:r>
            <w:r>
              <w:rPr>
                <w:noProof/>
                <w:webHidden/>
              </w:rPr>
              <w:fldChar w:fldCharType="begin"/>
            </w:r>
            <w:r>
              <w:rPr>
                <w:noProof/>
                <w:webHidden/>
              </w:rPr>
              <w:instrText xml:space="preserve"> PAGEREF _Toc236072146 \h </w:instrText>
            </w:r>
            <w:r>
              <w:rPr>
                <w:noProof/>
                <w:webHidden/>
              </w:rPr>
            </w:r>
            <w:r>
              <w:rPr>
                <w:noProof/>
                <w:webHidden/>
              </w:rPr>
              <w:fldChar w:fldCharType="separate"/>
            </w:r>
            <w:r>
              <w:rPr>
                <w:noProof/>
                <w:webHidden/>
              </w:rPr>
              <w:t>4</w:t>
            </w:r>
            <w:r>
              <w:rPr>
                <w:noProof/>
                <w:webHidden/>
              </w:rPr>
              <w:fldChar w:fldCharType="end"/>
            </w:r>
          </w:hyperlink>
        </w:p>
        <w:p w14:paraId="5EE1472A" w14:textId="5E813E2D" w:rsidR="00A50885" w:rsidRDefault="00A50885" w:rsidP="00A50885">
          <w:pPr>
            <w:pStyle w:val="TOC2"/>
            <w:tabs>
              <w:tab w:val="right" w:leader="dot" w:pos="9350"/>
            </w:tabs>
            <w:spacing w:after="0"/>
            <w:rPr>
              <w:rFonts w:asciiTheme="minorHAnsi" w:eastAsiaTheme="minorEastAsia" w:hAnsiTheme="minorHAnsi" w:cstheme="minorBidi"/>
              <w:noProof/>
              <w:sz w:val="22"/>
              <w:szCs w:val="22"/>
              <w:lang w:val="en-US"/>
            </w:rPr>
          </w:pPr>
          <w:hyperlink w:anchor="_Toc236072147" w:history="1">
            <w:r w:rsidRPr="002169E9">
              <w:rPr>
                <w:rStyle w:val="Hyperlink"/>
                <w:noProof/>
              </w:rPr>
              <w:t>Hall's High- and Low-Context Communication Theory</w:t>
            </w:r>
            <w:r>
              <w:rPr>
                <w:noProof/>
                <w:webHidden/>
              </w:rPr>
              <w:tab/>
            </w:r>
            <w:r>
              <w:rPr>
                <w:noProof/>
                <w:webHidden/>
              </w:rPr>
              <w:fldChar w:fldCharType="begin"/>
            </w:r>
            <w:r>
              <w:rPr>
                <w:noProof/>
                <w:webHidden/>
              </w:rPr>
              <w:instrText xml:space="preserve"> PAGEREF _Toc236072147 \h </w:instrText>
            </w:r>
            <w:r>
              <w:rPr>
                <w:noProof/>
                <w:webHidden/>
              </w:rPr>
            </w:r>
            <w:r>
              <w:rPr>
                <w:noProof/>
                <w:webHidden/>
              </w:rPr>
              <w:fldChar w:fldCharType="separate"/>
            </w:r>
            <w:r>
              <w:rPr>
                <w:noProof/>
                <w:webHidden/>
              </w:rPr>
              <w:t>5</w:t>
            </w:r>
            <w:r>
              <w:rPr>
                <w:noProof/>
                <w:webHidden/>
              </w:rPr>
              <w:fldChar w:fldCharType="end"/>
            </w:r>
          </w:hyperlink>
        </w:p>
        <w:p w14:paraId="0373F8CB" w14:textId="6513D308" w:rsidR="00A50885" w:rsidRDefault="00A50885" w:rsidP="00A50885">
          <w:pPr>
            <w:pStyle w:val="TOC1"/>
            <w:tabs>
              <w:tab w:val="right" w:leader="dot" w:pos="9350"/>
            </w:tabs>
            <w:spacing w:after="0"/>
            <w:rPr>
              <w:rFonts w:asciiTheme="minorHAnsi" w:eastAsiaTheme="minorEastAsia" w:hAnsiTheme="minorHAnsi" w:cstheme="minorBidi"/>
              <w:noProof/>
              <w:sz w:val="22"/>
              <w:szCs w:val="22"/>
              <w:lang w:val="en-US"/>
            </w:rPr>
          </w:pPr>
          <w:hyperlink w:anchor="_Toc236072148" w:history="1">
            <w:r w:rsidRPr="002169E9">
              <w:rPr>
                <w:rStyle w:val="Hyperlink"/>
                <w:noProof/>
                <w:lang w:val="en-GB"/>
              </w:rPr>
              <w:t>Communication Style Differences Between UK and Japanese Teams</w:t>
            </w:r>
            <w:r>
              <w:rPr>
                <w:noProof/>
                <w:webHidden/>
              </w:rPr>
              <w:tab/>
            </w:r>
            <w:r>
              <w:rPr>
                <w:noProof/>
                <w:webHidden/>
              </w:rPr>
              <w:fldChar w:fldCharType="begin"/>
            </w:r>
            <w:r>
              <w:rPr>
                <w:noProof/>
                <w:webHidden/>
              </w:rPr>
              <w:instrText xml:space="preserve"> PAGEREF _Toc236072148 \h </w:instrText>
            </w:r>
            <w:r>
              <w:rPr>
                <w:noProof/>
                <w:webHidden/>
              </w:rPr>
            </w:r>
            <w:r>
              <w:rPr>
                <w:noProof/>
                <w:webHidden/>
              </w:rPr>
              <w:fldChar w:fldCharType="separate"/>
            </w:r>
            <w:r>
              <w:rPr>
                <w:noProof/>
                <w:webHidden/>
              </w:rPr>
              <w:t>5</w:t>
            </w:r>
            <w:r>
              <w:rPr>
                <w:noProof/>
                <w:webHidden/>
              </w:rPr>
              <w:fldChar w:fldCharType="end"/>
            </w:r>
          </w:hyperlink>
        </w:p>
        <w:p w14:paraId="131C31C1" w14:textId="55B4E7ED" w:rsidR="00A50885" w:rsidRDefault="00A50885" w:rsidP="00A50885">
          <w:pPr>
            <w:pStyle w:val="TOC2"/>
            <w:tabs>
              <w:tab w:val="right" w:leader="dot" w:pos="9350"/>
            </w:tabs>
            <w:spacing w:after="0"/>
            <w:rPr>
              <w:rFonts w:asciiTheme="minorHAnsi" w:eastAsiaTheme="minorEastAsia" w:hAnsiTheme="minorHAnsi" w:cstheme="minorBidi"/>
              <w:noProof/>
              <w:sz w:val="22"/>
              <w:szCs w:val="22"/>
              <w:lang w:val="en-US"/>
            </w:rPr>
          </w:pPr>
          <w:hyperlink w:anchor="_Toc236072149" w:history="1">
            <w:r w:rsidRPr="002169E9">
              <w:rPr>
                <w:rStyle w:val="Hyperlink"/>
                <w:noProof/>
              </w:rPr>
              <w:t>Verbal Communication</w:t>
            </w:r>
            <w:r>
              <w:rPr>
                <w:noProof/>
                <w:webHidden/>
              </w:rPr>
              <w:tab/>
            </w:r>
            <w:r>
              <w:rPr>
                <w:noProof/>
                <w:webHidden/>
              </w:rPr>
              <w:fldChar w:fldCharType="begin"/>
            </w:r>
            <w:r>
              <w:rPr>
                <w:noProof/>
                <w:webHidden/>
              </w:rPr>
              <w:instrText xml:space="preserve"> PAGEREF _Toc236072149 \h </w:instrText>
            </w:r>
            <w:r>
              <w:rPr>
                <w:noProof/>
                <w:webHidden/>
              </w:rPr>
            </w:r>
            <w:r>
              <w:rPr>
                <w:noProof/>
                <w:webHidden/>
              </w:rPr>
              <w:fldChar w:fldCharType="separate"/>
            </w:r>
            <w:r>
              <w:rPr>
                <w:noProof/>
                <w:webHidden/>
              </w:rPr>
              <w:t>5</w:t>
            </w:r>
            <w:r>
              <w:rPr>
                <w:noProof/>
                <w:webHidden/>
              </w:rPr>
              <w:fldChar w:fldCharType="end"/>
            </w:r>
          </w:hyperlink>
        </w:p>
        <w:p w14:paraId="3BAD80D2" w14:textId="20771D1E" w:rsidR="00A50885" w:rsidRDefault="00A50885" w:rsidP="00A50885">
          <w:pPr>
            <w:pStyle w:val="TOC2"/>
            <w:tabs>
              <w:tab w:val="right" w:leader="dot" w:pos="9350"/>
            </w:tabs>
            <w:spacing w:after="0"/>
            <w:rPr>
              <w:rFonts w:asciiTheme="minorHAnsi" w:eastAsiaTheme="minorEastAsia" w:hAnsiTheme="minorHAnsi" w:cstheme="minorBidi"/>
              <w:noProof/>
              <w:sz w:val="22"/>
              <w:szCs w:val="22"/>
              <w:lang w:val="en-US"/>
            </w:rPr>
          </w:pPr>
          <w:hyperlink w:anchor="_Toc236072150" w:history="1">
            <w:r w:rsidRPr="002169E9">
              <w:rPr>
                <w:rStyle w:val="Hyperlink"/>
                <w:noProof/>
              </w:rPr>
              <w:t>Decision-Making Style</w:t>
            </w:r>
            <w:r>
              <w:rPr>
                <w:noProof/>
                <w:webHidden/>
              </w:rPr>
              <w:tab/>
            </w:r>
            <w:r>
              <w:rPr>
                <w:noProof/>
                <w:webHidden/>
              </w:rPr>
              <w:fldChar w:fldCharType="begin"/>
            </w:r>
            <w:r>
              <w:rPr>
                <w:noProof/>
                <w:webHidden/>
              </w:rPr>
              <w:instrText xml:space="preserve"> PAGEREF _Toc236072150 \h </w:instrText>
            </w:r>
            <w:r>
              <w:rPr>
                <w:noProof/>
                <w:webHidden/>
              </w:rPr>
            </w:r>
            <w:r>
              <w:rPr>
                <w:noProof/>
                <w:webHidden/>
              </w:rPr>
              <w:fldChar w:fldCharType="separate"/>
            </w:r>
            <w:r>
              <w:rPr>
                <w:noProof/>
                <w:webHidden/>
              </w:rPr>
              <w:t>6</w:t>
            </w:r>
            <w:r>
              <w:rPr>
                <w:noProof/>
                <w:webHidden/>
              </w:rPr>
              <w:fldChar w:fldCharType="end"/>
            </w:r>
          </w:hyperlink>
        </w:p>
        <w:p w14:paraId="0A33CB9D" w14:textId="723B6332" w:rsidR="00A50885" w:rsidRDefault="00A50885" w:rsidP="00A50885">
          <w:pPr>
            <w:pStyle w:val="TOC2"/>
            <w:tabs>
              <w:tab w:val="right" w:leader="dot" w:pos="9350"/>
            </w:tabs>
            <w:spacing w:after="0"/>
            <w:rPr>
              <w:rFonts w:asciiTheme="minorHAnsi" w:eastAsiaTheme="minorEastAsia" w:hAnsiTheme="minorHAnsi" w:cstheme="minorBidi"/>
              <w:noProof/>
              <w:sz w:val="22"/>
              <w:szCs w:val="22"/>
              <w:lang w:val="en-US"/>
            </w:rPr>
          </w:pPr>
          <w:hyperlink w:anchor="_Toc236072151" w:history="1">
            <w:r w:rsidRPr="002169E9">
              <w:rPr>
                <w:rStyle w:val="Hyperlink"/>
                <w:noProof/>
              </w:rPr>
              <w:t>Giving Feedback</w:t>
            </w:r>
            <w:r>
              <w:rPr>
                <w:noProof/>
                <w:webHidden/>
              </w:rPr>
              <w:tab/>
            </w:r>
            <w:r>
              <w:rPr>
                <w:noProof/>
                <w:webHidden/>
              </w:rPr>
              <w:fldChar w:fldCharType="begin"/>
            </w:r>
            <w:r>
              <w:rPr>
                <w:noProof/>
                <w:webHidden/>
              </w:rPr>
              <w:instrText xml:space="preserve"> PAGEREF _Toc236072151 \h </w:instrText>
            </w:r>
            <w:r>
              <w:rPr>
                <w:noProof/>
                <w:webHidden/>
              </w:rPr>
            </w:r>
            <w:r>
              <w:rPr>
                <w:noProof/>
                <w:webHidden/>
              </w:rPr>
              <w:fldChar w:fldCharType="separate"/>
            </w:r>
            <w:r>
              <w:rPr>
                <w:noProof/>
                <w:webHidden/>
              </w:rPr>
              <w:t>6</w:t>
            </w:r>
            <w:r>
              <w:rPr>
                <w:noProof/>
                <w:webHidden/>
              </w:rPr>
              <w:fldChar w:fldCharType="end"/>
            </w:r>
          </w:hyperlink>
        </w:p>
        <w:p w14:paraId="0016F8EA" w14:textId="2FAF1154" w:rsidR="00A50885" w:rsidRDefault="00A50885" w:rsidP="00A50885">
          <w:pPr>
            <w:pStyle w:val="TOC2"/>
            <w:tabs>
              <w:tab w:val="right" w:leader="dot" w:pos="9350"/>
            </w:tabs>
            <w:spacing w:after="0"/>
            <w:rPr>
              <w:rFonts w:asciiTheme="minorHAnsi" w:eastAsiaTheme="minorEastAsia" w:hAnsiTheme="minorHAnsi" w:cstheme="minorBidi"/>
              <w:noProof/>
              <w:sz w:val="22"/>
              <w:szCs w:val="22"/>
              <w:lang w:val="en-US"/>
            </w:rPr>
          </w:pPr>
          <w:hyperlink w:anchor="_Toc236072152" w:history="1">
            <w:r w:rsidRPr="002169E9">
              <w:rPr>
                <w:rStyle w:val="Hyperlink"/>
                <w:noProof/>
              </w:rPr>
              <w:t>Leadership Expectations</w:t>
            </w:r>
            <w:r>
              <w:rPr>
                <w:noProof/>
                <w:webHidden/>
              </w:rPr>
              <w:tab/>
            </w:r>
            <w:r>
              <w:rPr>
                <w:noProof/>
                <w:webHidden/>
              </w:rPr>
              <w:fldChar w:fldCharType="begin"/>
            </w:r>
            <w:r>
              <w:rPr>
                <w:noProof/>
                <w:webHidden/>
              </w:rPr>
              <w:instrText xml:space="preserve"> PAGEREF _Toc236072152 \h </w:instrText>
            </w:r>
            <w:r>
              <w:rPr>
                <w:noProof/>
                <w:webHidden/>
              </w:rPr>
            </w:r>
            <w:r>
              <w:rPr>
                <w:noProof/>
                <w:webHidden/>
              </w:rPr>
              <w:fldChar w:fldCharType="separate"/>
            </w:r>
            <w:r>
              <w:rPr>
                <w:noProof/>
                <w:webHidden/>
              </w:rPr>
              <w:t>6</w:t>
            </w:r>
            <w:r>
              <w:rPr>
                <w:noProof/>
                <w:webHidden/>
              </w:rPr>
              <w:fldChar w:fldCharType="end"/>
            </w:r>
          </w:hyperlink>
        </w:p>
        <w:p w14:paraId="0C57E94D" w14:textId="1A3A34A5" w:rsidR="00A50885" w:rsidRDefault="00A50885" w:rsidP="00A50885">
          <w:pPr>
            <w:pStyle w:val="TOC2"/>
            <w:tabs>
              <w:tab w:val="right" w:leader="dot" w:pos="9350"/>
            </w:tabs>
            <w:spacing w:after="0"/>
            <w:rPr>
              <w:rFonts w:asciiTheme="minorHAnsi" w:eastAsiaTheme="minorEastAsia" w:hAnsiTheme="minorHAnsi" w:cstheme="minorBidi"/>
              <w:noProof/>
              <w:sz w:val="22"/>
              <w:szCs w:val="22"/>
              <w:lang w:val="en-US"/>
            </w:rPr>
          </w:pPr>
          <w:hyperlink w:anchor="_Toc236072153" w:history="1">
            <w:r w:rsidRPr="002169E9">
              <w:rPr>
                <w:rStyle w:val="Hyperlink"/>
                <w:noProof/>
              </w:rPr>
              <w:t>Team Collaboration</w:t>
            </w:r>
            <w:r>
              <w:rPr>
                <w:noProof/>
                <w:webHidden/>
              </w:rPr>
              <w:tab/>
            </w:r>
            <w:r>
              <w:rPr>
                <w:noProof/>
                <w:webHidden/>
              </w:rPr>
              <w:fldChar w:fldCharType="begin"/>
            </w:r>
            <w:r>
              <w:rPr>
                <w:noProof/>
                <w:webHidden/>
              </w:rPr>
              <w:instrText xml:space="preserve"> PAGEREF _Toc236072153 \h </w:instrText>
            </w:r>
            <w:r>
              <w:rPr>
                <w:noProof/>
                <w:webHidden/>
              </w:rPr>
            </w:r>
            <w:r>
              <w:rPr>
                <w:noProof/>
                <w:webHidden/>
              </w:rPr>
              <w:fldChar w:fldCharType="separate"/>
            </w:r>
            <w:r>
              <w:rPr>
                <w:noProof/>
                <w:webHidden/>
              </w:rPr>
              <w:t>7</w:t>
            </w:r>
            <w:r>
              <w:rPr>
                <w:noProof/>
                <w:webHidden/>
              </w:rPr>
              <w:fldChar w:fldCharType="end"/>
            </w:r>
          </w:hyperlink>
        </w:p>
        <w:p w14:paraId="239DDC9C" w14:textId="3AE2EDF6" w:rsidR="00A50885" w:rsidRDefault="00A50885" w:rsidP="00A50885">
          <w:pPr>
            <w:pStyle w:val="TOC1"/>
            <w:tabs>
              <w:tab w:val="right" w:leader="dot" w:pos="9350"/>
            </w:tabs>
            <w:spacing w:after="0"/>
            <w:rPr>
              <w:rFonts w:asciiTheme="minorHAnsi" w:eastAsiaTheme="minorEastAsia" w:hAnsiTheme="minorHAnsi" w:cstheme="minorBidi"/>
              <w:noProof/>
              <w:sz w:val="22"/>
              <w:szCs w:val="22"/>
              <w:lang w:val="en-US"/>
            </w:rPr>
          </w:pPr>
          <w:hyperlink w:anchor="_Toc236072154" w:history="1">
            <w:r w:rsidRPr="002169E9">
              <w:rPr>
                <w:rStyle w:val="Hyperlink"/>
                <w:noProof/>
                <w:lang w:val="en-GB"/>
              </w:rPr>
              <w:t>Evaluation of Cross-Cultural Communication Challenges</w:t>
            </w:r>
            <w:r>
              <w:rPr>
                <w:noProof/>
                <w:webHidden/>
              </w:rPr>
              <w:tab/>
            </w:r>
            <w:r>
              <w:rPr>
                <w:noProof/>
                <w:webHidden/>
              </w:rPr>
              <w:fldChar w:fldCharType="begin"/>
            </w:r>
            <w:r>
              <w:rPr>
                <w:noProof/>
                <w:webHidden/>
              </w:rPr>
              <w:instrText xml:space="preserve"> PAGEREF _Toc236072154 \h </w:instrText>
            </w:r>
            <w:r>
              <w:rPr>
                <w:noProof/>
                <w:webHidden/>
              </w:rPr>
            </w:r>
            <w:r>
              <w:rPr>
                <w:noProof/>
                <w:webHidden/>
              </w:rPr>
              <w:fldChar w:fldCharType="separate"/>
            </w:r>
            <w:r>
              <w:rPr>
                <w:noProof/>
                <w:webHidden/>
              </w:rPr>
              <w:t>7</w:t>
            </w:r>
            <w:r>
              <w:rPr>
                <w:noProof/>
                <w:webHidden/>
              </w:rPr>
              <w:fldChar w:fldCharType="end"/>
            </w:r>
          </w:hyperlink>
        </w:p>
        <w:p w14:paraId="7A24FF30" w14:textId="414FDF13" w:rsidR="00A50885" w:rsidRDefault="00A50885" w:rsidP="00A50885">
          <w:pPr>
            <w:pStyle w:val="TOC1"/>
            <w:tabs>
              <w:tab w:val="right" w:leader="dot" w:pos="9350"/>
            </w:tabs>
            <w:spacing w:after="0"/>
            <w:rPr>
              <w:rFonts w:asciiTheme="minorHAnsi" w:eastAsiaTheme="minorEastAsia" w:hAnsiTheme="minorHAnsi" w:cstheme="minorBidi"/>
              <w:noProof/>
              <w:sz w:val="22"/>
              <w:szCs w:val="22"/>
              <w:lang w:val="en-US"/>
            </w:rPr>
          </w:pPr>
          <w:hyperlink w:anchor="_Toc236072155" w:history="1">
            <w:r w:rsidRPr="002169E9">
              <w:rPr>
                <w:rStyle w:val="Hyperlink"/>
                <w:noProof/>
                <w:lang w:val="en-GB"/>
              </w:rPr>
              <w:t>Recommendations for Improving Communication</w:t>
            </w:r>
            <w:r>
              <w:rPr>
                <w:noProof/>
                <w:webHidden/>
              </w:rPr>
              <w:tab/>
            </w:r>
            <w:r>
              <w:rPr>
                <w:noProof/>
                <w:webHidden/>
              </w:rPr>
              <w:fldChar w:fldCharType="begin"/>
            </w:r>
            <w:r>
              <w:rPr>
                <w:noProof/>
                <w:webHidden/>
              </w:rPr>
              <w:instrText xml:space="preserve"> PAGEREF _Toc236072155 \h </w:instrText>
            </w:r>
            <w:r>
              <w:rPr>
                <w:noProof/>
                <w:webHidden/>
              </w:rPr>
            </w:r>
            <w:r>
              <w:rPr>
                <w:noProof/>
                <w:webHidden/>
              </w:rPr>
              <w:fldChar w:fldCharType="separate"/>
            </w:r>
            <w:r>
              <w:rPr>
                <w:noProof/>
                <w:webHidden/>
              </w:rPr>
              <w:t>8</w:t>
            </w:r>
            <w:r>
              <w:rPr>
                <w:noProof/>
                <w:webHidden/>
              </w:rPr>
              <w:fldChar w:fldCharType="end"/>
            </w:r>
          </w:hyperlink>
        </w:p>
        <w:p w14:paraId="785EDD1B" w14:textId="288292BB" w:rsidR="00A50885" w:rsidRDefault="00A50885" w:rsidP="00A50885">
          <w:pPr>
            <w:pStyle w:val="TOC1"/>
            <w:tabs>
              <w:tab w:val="right" w:leader="dot" w:pos="9350"/>
            </w:tabs>
            <w:spacing w:after="0"/>
            <w:rPr>
              <w:rFonts w:asciiTheme="minorHAnsi" w:eastAsiaTheme="minorEastAsia" w:hAnsiTheme="minorHAnsi" w:cstheme="minorBidi"/>
              <w:noProof/>
              <w:sz w:val="22"/>
              <w:szCs w:val="22"/>
              <w:lang w:val="en-US"/>
            </w:rPr>
          </w:pPr>
          <w:hyperlink w:anchor="_Toc236072156" w:history="1">
            <w:r w:rsidRPr="002169E9">
              <w:rPr>
                <w:rStyle w:val="Hyperlink"/>
                <w:noProof/>
                <w:lang w:val="en-GB"/>
              </w:rPr>
              <w:t>Conclusion</w:t>
            </w:r>
            <w:r>
              <w:rPr>
                <w:noProof/>
                <w:webHidden/>
              </w:rPr>
              <w:tab/>
            </w:r>
            <w:r>
              <w:rPr>
                <w:noProof/>
                <w:webHidden/>
              </w:rPr>
              <w:fldChar w:fldCharType="begin"/>
            </w:r>
            <w:r>
              <w:rPr>
                <w:noProof/>
                <w:webHidden/>
              </w:rPr>
              <w:instrText xml:space="preserve"> PAGEREF _Toc236072156 \h </w:instrText>
            </w:r>
            <w:r>
              <w:rPr>
                <w:noProof/>
                <w:webHidden/>
              </w:rPr>
            </w:r>
            <w:r>
              <w:rPr>
                <w:noProof/>
                <w:webHidden/>
              </w:rPr>
              <w:fldChar w:fldCharType="separate"/>
            </w:r>
            <w:r>
              <w:rPr>
                <w:noProof/>
                <w:webHidden/>
              </w:rPr>
              <w:t>8</w:t>
            </w:r>
            <w:r>
              <w:rPr>
                <w:noProof/>
                <w:webHidden/>
              </w:rPr>
              <w:fldChar w:fldCharType="end"/>
            </w:r>
          </w:hyperlink>
        </w:p>
        <w:p w14:paraId="6A553AA2" w14:textId="2B0FD73D" w:rsidR="00A50885" w:rsidRDefault="00A50885" w:rsidP="00A50885">
          <w:pPr>
            <w:pStyle w:val="TOC1"/>
            <w:tabs>
              <w:tab w:val="right" w:leader="dot" w:pos="9350"/>
            </w:tabs>
            <w:spacing w:after="0"/>
            <w:rPr>
              <w:rFonts w:asciiTheme="minorHAnsi" w:eastAsiaTheme="minorEastAsia" w:hAnsiTheme="minorHAnsi" w:cstheme="minorBidi"/>
              <w:noProof/>
              <w:sz w:val="22"/>
              <w:szCs w:val="22"/>
              <w:lang w:val="en-US"/>
            </w:rPr>
          </w:pPr>
          <w:hyperlink w:anchor="_Toc236072157" w:history="1">
            <w:r w:rsidRPr="002169E9">
              <w:rPr>
                <w:rStyle w:val="Hyperlink"/>
                <w:noProof/>
                <w:lang w:val="en-GB"/>
              </w:rPr>
              <w:t>Reference list</w:t>
            </w:r>
            <w:r>
              <w:rPr>
                <w:noProof/>
                <w:webHidden/>
              </w:rPr>
              <w:tab/>
            </w:r>
            <w:r>
              <w:rPr>
                <w:noProof/>
                <w:webHidden/>
              </w:rPr>
              <w:fldChar w:fldCharType="begin"/>
            </w:r>
            <w:r>
              <w:rPr>
                <w:noProof/>
                <w:webHidden/>
              </w:rPr>
              <w:instrText xml:space="preserve"> PAGEREF _Toc236072157 \h </w:instrText>
            </w:r>
            <w:r>
              <w:rPr>
                <w:noProof/>
                <w:webHidden/>
              </w:rPr>
            </w:r>
            <w:r>
              <w:rPr>
                <w:noProof/>
                <w:webHidden/>
              </w:rPr>
              <w:fldChar w:fldCharType="separate"/>
            </w:r>
            <w:r>
              <w:rPr>
                <w:noProof/>
                <w:webHidden/>
              </w:rPr>
              <w:t>9</w:t>
            </w:r>
            <w:r>
              <w:rPr>
                <w:noProof/>
                <w:webHidden/>
              </w:rPr>
              <w:fldChar w:fldCharType="end"/>
            </w:r>
          </w:hyperlink>
        </w:p>
        <w:p w14:paraId="62B7535C" w14:textId="107C1130" w:rsidR="00A50885" w:rsidRDefault="00A50885" w:rsidP="00A50885">
          <w:pPr>
            <w:pStyle w:val="TOC1"/>
            <w:tabs>
              <w:tab w:val="right" w:leader="dot" w:pos="9350"/>
            </w:tabs>
            <w:spacing w:after="0"/>
            <w:rPr>
              <w:rFonts w:asciiTheme="minorHAnsi" w:eastAsiaTheme="minorEastAsia" w:hAnsiTheme="minorHAnsi" w:cstheme="minorBidi"/>
              <w:noProof/>
              <w:sz w:val="22"/>
              <w:szCs w:val="22"/>
              <w:lang w:val="en-US"/>
            </w:rPr>
          </w:pPr>
          <w:hyperlink w:anchor="_Toc236072158" w:history="1">
            <w:r w:rsidRPr="002169E9">
              <w:rPr>
                <w:rStyle w:val="Hyperlink"/>
                <w:noProof/>
                <w:lang w:val="en-GB"/>
              </w:rPr>
              <w:t>Appendices</w:t>
            </w:r>
            <w:r>
              <w:rPr>
                <w:noProof/>
                <w:webHidden/>
              </w:rPr>
              <w:tab/>
            </w:r>
            <w:r>
              <w:rPr>
                <w:noProof/>
                <w:webHidden/>
              </w:rPr>
              <w:fldChar w:fldCharType="begin"/>
            </w:r>
            <w:r>
              <w:rPr>
                <w:noProof/>
                <w:webHidden/>
              </w:rPr>
              <w:instrText xml:space="preserve"> PAGEREF _Toc236072158 \h </w:instrText>
            </w:r>
            <w:r>
              <w:rPr>
                <w:noProof/>
                <w:webHidden/>
              </w:rPr>
            </w:r>
            <w:r>
              <w:rPr>
                <w:noProof/>
                <w:webHidden/>
              </w:rPr>
              <w:fldChar w:fldCharType="separate"/>
            </w:r>
            <w:r>
              <w:rPr>
                <w:noProof/>
                <w:webHidden/>
              </w:rPr>
              <w:t>11</w:t>
            </w:r>
            <w:r>
              <w:rPr>
                <w:noProof/>
                <w:webHidden/>
              </w:rPr>
              <w:fldChar w:fldCharType="end"/>
            </w:r>
          </w:hyperlink>
        </w:p>
        <w:p w14:paraId="2E05C997" w14:textId="777160E7" w:rsidR="00A50885" w:rsidRDefault="00A50885" w:rsidP="00A50885">
          <w:pPr>
            <w:pStyle w:val="TOC2"/>
            <w:tabs>
              <w:tab w:val="right" w:leader="dot" w:pos="9350"/>
            </w:tabs>
            <w:spacing w:after="0"/>
            <w:rPr>
              <w:rFonts w:asciiTheme="minorHAnsi" w:eastAsiaTheme="minorEastAsia" w:hAnsiTheme="minorHAnsi" w:cstheme="minorBidi"/>
              <w:noProof/>
              <w:sz w:val="22"/>
              <w:szCs w:val="22"/>
              <w:lang w:val="en-US"/>
            </w:rPr>
          </w:pPr>
          <w:hyperlink w:anchor="_Toc236072159" w:history="1">
            <w:r w:rsidRPr="002169E9">
              <w:rPr>
                <w:rStyle w:val="Hyperlink"/>
                <w:noProof/>
              </w:rPr>
              <w:t>Appendix 1: Financial Highlights of AstraZeneca, 2025</w:t>
            </w:r>
            <w:r>
              <w:rPr>
                <w:noProof/>
                <w:webHidden/>
              </w:rPr>
              <w:tab/>
            </w:r>
            <w:r>
              <w:rPr>
                <w:noProof/>
                <w:webHidden/>
              </w:rPr>
              <w:fldChar w:fldCharType="begin"/>
            </w:r>
            <w:r>
              <w:rPr>
                <w:noProof/>
                <w:webHidden/>
              </w:rPr>
              <w:instrText xml:space="preserve"> PAGEREF _Toc236072159 \h </w:instrText>
            </w:r>
            <w:r>
              <w:rPr>
                <w:noProof/>
                <w:webHidden/>
              </w:rPr>
            </w:r>
            <w:r>
              <w:rPr>
                <w:noProof/>
                <w:webHidden/>
              </w:rPr>
              <w:fldChar w:fldCharType="separate"/>
            </w:r>
            <w:r>
              <w:rPr>
                <w:noProof/>
                <w:webHidden/>
              </w:rPr>
              <w:t>11</w:t>
            </w:r>
            <w:r>
              <w:rPr>
                <w:noProof/>
                <w:webHidden/>
              </w:rPr>
              <w:fldChar w:fldCharType="end"/>
            </w:r>
          </w:hyperlink>
        </w:p>
        <w:p w14:paraId="2F135F2D" w14:textId="05DD60F8" w:rsidR="00A50885" w:rsidRDefault="00A50885" w:rsidP="00A50885">
          <w:pPr>
            <w:pStyle w:val="TOC2"/>
            <w:tabs>
              <w:tab w:val="right" w:leader="dot" w:pos="9350"/>
            </w:tabs>
            <w:spacing w:after="0"/>
            <w:rPr>
              <w:rFonts w:asciiTheme="minorHAnsi" w:eastAsiaTheme="minorEastAsia" w:hAnsiTheme="minorHAnsi" w:cstheme="minorBidi"/>
              <w:noProof/>
              <w:sz w:val="22"/>
              <w:szCs w:val="22"/>
              <w:lang w:val="en-US"/>
            </w:rPr>
          </w:pPr>
          <w:hyperlink w:anchor="_Toc236072160" w:history="1">
            <w:r w:rsidRPr="002169E9">
              <w:rPr>
                <w:rStyle w:val="Hyperlink"/>
                <w:noProof/>
              </w:rPr>
              <w:t>Appendix 2: Cultural differences between USA and Japan based on Hofstede dimensions</w:t>
            </w:r>
            <w:r>
              <w:rPr>
                <w:noProof/>
                <w:webHidden/>
              </w:rPr>
              <w:tab/>
            </w:r>
            <w:r>
              <w:rPr>
                <w:noProof/>
                <w:webHidden/>
              </w:rPr>
              <w:fldChar w:fldCharType="begin"/>
            </w:r>
            <w:r>
              <w:rPr>
                <w:noProof/>
                <w:webHidden/>
              </w:rPr>
              <w:instrText xml:space="preserve"> PAGEREF _Toc236072160 \h </w:instrText>
            </w:r>
            <w:r>
              <w:rPr>
                <w:noProof/>
                <w:webHidden/>
              </w:rPr>
            </w:r>
            <w:r>
              <w:rPr>
                <w:noProof/>
                <w:webHidden/>
              </w:rPr>
              <w:fldChar w:fldCharType="separate"/>
            </w:r>
            <w:r>
              <w:rPr>
                <w:noProof/>
                <w:webHidden/>
              </w:rPr>
              <w:t>12</w:t>
            </w:r>
            <w:r>
              <w:rPr>
                <w:noProof/>
                <w:webHidden/>
              </w:rPr>
              <w:fldChar w:fldCharType="end"/>
            </w:r>
          </w:hyperlink>
        </w:p>
        <w:p w14:paraId="15371977" w14:textId="6F3BFB4F" w:rsidR="00A50885" w:rsidRDefault="00A50885" w:rsidP="00A50885">
          <w:pPr>
            <w:pStyle w:val="TOC2"/>
            <w:tabs>
              <w:tab w:val="right" w:leader="dot" w:pos="9350"/>
            </w:tabs>
            <w:spacing w:after="0"/>
            <w:rPr>
              <w:rFonts w:asciiTheme="minorHAnsi" w:eastAsiaTheme="minorEastAsia" w:hAnsiTheme="minorHAnsi" w:cstheme="minorBidi"/>
              <w:noProof/>
              <w:sz w:val="22"/>
              <w:szCs w:val="22"/>
              <w:lang w:val="en-US"/>
            </w:rPr>
          </w:pPr>
          <w:hyperlink w:anchor="_Toc236072161" w:history="1">
            <w:r w:rsidRPr="002169E9">
              <w:rPr>
                <w:rStyle w:val="Hyperlink"/>
                <w:noProof/>
              </w:rPr>
              <w:t>Appendix 3: Hall’s High Context and Low Context Cultural Theory</w:t>
            </w:r>
            <w:r>
              <w:rPr>
                <w:noProof/>
                <w:webHidden/>
              </w:rPr>
              <w:tab/>
            </w:r>
            <w:r>
              <w:rPr>
                <w:noProof/>
                <w:webHidden/>
              </w:rPr>
              <w:fldChar w:fldCharType="begin"/>
            </w:r>
            <w:r>
              <w:rPr>
                <w:noProof/>
                <w:webHidden/>
              </w:rPr>
              <w:instrText xml:space="preserve"> PAGEREF _Toc236072161 \h </w:instrText>
            </w:r>
            <w:r>
              <w:rPr>
                <w:noProof/>
                <w:webHidden/>
              </w:rPr>
            </w:r>
            <w:r>
              <w:rPr>
                <w:noProof/>
                <w:webHidden/>
              </w:rPr>
              <w:fldChar w:fldCharType="separate"/>
            </w:r>
            <w:r>
              <w:rPr>
                <w:noProof/>
                <w:webHidden/>
              </w:rPr>
              <w:t>13</w:t>
            </w:r>
            <w:r>
              <w:rPr>
                <w:noProof/>
                <w:webHidden/>
              </w:rPr>
              <w:fldChar w:fldCharType="end"/>
            </w:r>
          </w:hyperlink>
        </w:p>
        <w:p w14:paraId="1C1F9C46" w14:textId="7DD8B515" w:rsidR="00790A4C" w:rsidRPr="00790A4C" w:rsidRDefault="00790A4C" w:rsidP="00A50885">
          <w:pPr>
            <w:rPr>
              <w:lang w:val="en-GB"/>
            </w:rPr>
          </w:pPr>
          <w:r w:rsidRPr="00790A4C">
            <w:rPr>
              <w:b/>
              <w:bCs/>
              <w:noProof/>
              <w:lang w:val="en-GB"/>
            </w:rPr>
            <w:fldChar w:fldCharType="end"/>
          </w:r>
        </w:p>
      </w:sdtContent>
    </w:sdt>
    <w:p w14:paraId="6DA5A980" w14:textId="77777777" w:rsidR="00790A4C" w:rsidRPr="00790A4C" w:rsidRDefault="00790A4C" w:rsidP="00790A4C">
      <w:pPr>
        <w:jc w:val="center"/>
        <w:rPr>
          <w:b/>
          <w:bCs/>
          <w:lang w:val="en-GB"/>
        </w:rPr>
      </w:pPr>
    </w:p>
    <w:p w14:paraId="1BB3C61F" w14:textId="77777777" w:rsidR="009D20E9" w:rsidRPr="00790A4C" w:rsidRDefault="00F66A80" w:rsidP="00790A4C">
      <w:pPr>
        <w:spacing w:after="240"/>
        <w:rPr>
          <w:lang w:val="en-GB"/>
        </w:rPr>
      </w:pPr>
      <w:bookmarkStart w:id="0" w:name="_9ubghmtcphwd" w:colFirst="0" w:colLast="0"/>
      <w:bookmarkEnd w:id="0"/>
      <w:r w:rsidRPr="00790A4C">
        <w:rPr>
          <w:lang w:val="en-GB"/>
        </w:rPr>
        <w:br w:type="page"/>
      </w:r>
    </w:p>
    <w:p w14:paraId="5AC45FFD" w14:textId="77777777" w:rsidR="009D20E9" w:rsidRPr="00790A4C" w:rsidRDefault="00F66A80" w:rsidP="00790A4C">
      <w:pPr>
        <w:pStyle w:val="Heading1"/>
        <w:spacing w:after="240"/>
        <w:rPr>
          <w:lang w:val="en-GB"/>
        </w:rPr>
      </w:pPr>
      <w:bookmarkStart w:id="1" w:name="_4ubbgz93x5k3" w:colFirst="0" w:colLast="0"/>
      <w:bookmarkStart w:id="2" w:name="_Toc236072140"/>
      <w:bookmarkEnd w:id="1"/>
      <w:r w:rsidRPr="00790A4C">
        <w:rPr>
          <w:lang w:val="en-GB"/>
        </w:rPr>
        <w:lastRenderedPageBreak/>
        <w:t>Introduction</w:t>
      </w:r>
      <w:bookmarkEnd w:id="2"/>
    </w:p>
    <w:p w14:paraId="3AA346C0" w14:textId="77777777" w:rsidR="009D20E9" w:rsidRPr="00790A4C" w:rsidRDefault="00F66A80" w:rsidP="00790A4C">
      <w:pPr>
        <w:spacing w:after="240"/>
        <w:rPr>
          <w:lang w:val="en-GB"/>
        </w:rPr>
      </w:pPr>
      <w:r w:rsidRPr="00790A4C">
        <w:rPr>
          <w:lang w:val="en-GB"/>
        </w:rPr>
        <w:t>Globalisation has allowed multinational companies to expand to different countries and engage with people from different cultures. It provides an environment for innovation and knowledge sharing, and supports business development and growth. Communication among people of different cultures is an essential part of doing well in international business activities, besides technology and finance. AstraZeneca plc belongs to one of the most established pharmaceutical firms in the UK, which expands into other countries (AstraZeneca plc, 2025). Among them, AstraZeneca K.K. is one of the important subsidiaries of the company in Japan. These companies work together on research, development and the marketing of drugs that can improve the health of individuals. For example, as a Country Director lead a team of employees from the UK &amp; Japan, knowing their communication styles, working styles, and cultural practices. There will be conflicts and problems that will arise from cultural differences if they fail to communicate. The purpose of this essay is to make a comparison of the communication styles of the UK and Japan in employees with the help of Hofstede's Cultural Dimensions and Hall's Contextual Communication Theory.</w:t>
      </w:r>
    </w:p>
    <w:p w14:paraId="24DE056C" w14:textId="77777777" w:rsidR="009D20E9" w:rsidRPr="00790A4C" w:rsidRDefault="00F66A80" w:rsidP="00790A4C">
      <w:pPr>
        <w:pStyle w:val="Heading1"/>
        <w:spacing w:after="240"/>
        <w:rPr>
          <w:lang w:val="en-GB"/>
        </w:rPr>
      </w:pPr>
      <w:bookmarkStart w:id="3" w:name="_lq2p7q5k05en" w:colFirst="0" w:colLast="0"/>
      <w:bookmarkStart w:id="4" w:name="_Toc236072141"/>
      <w:bookmarkEnd w:id="3"/>
      <w:r w:rsidRPr="00790A4C">
        <w:rPr>
          <w:lang w:val="en-GB"/>
        </w:rPr>
        <w:t>Company and Market Background</w:t>
      </w:r>
      <w:bookmarkEnd w:id="4"/>
    </w:p>
    <w:p w14:paraId="7482D99F" w14:textId="77777777" w:rsidR="009D20E9" w:rsidRPr="00790A4C" w:rsidRDefault="00F66A80" w:rsidP="00790A4C">
      <w:pPr>
        <w:pStyle w:val="Heading2"/>
      </w:pPr>
      <w:bookmarkStart w:id="5" w:name="_75tb2hq1ed6p" w:colFirst="0" w:colLast="0"/>
      <w:bookmarkStart w:id="6" w:name="_Toc236072142"/>
      <w:bookmarkEnd w:id="5"/>
      <w:r w:rsidRPr="00790A4C">
        <w:t>AstraZeneca PLC (UK)</w:t>
      </w:r>
      <w:bookmarkEnd w:id="6"/>
    </w:p>
    <w:p w14:paraId="5AE39D59" w14:textId="7CF579E3" w:rsidR="009D20E9" w:rsidRPr="00790A4C" w:rsidRDefault="00F66A80" w:rsidP="00790A4C">
      <w:pPr>
        <w:spacing w:after="240"/>
        <w:rPr>
          <w:lang w:val="en-GB"/>
        </w:rPr>
      </w:pPr>
      <w:r w:rsidRPr="00790A4C">
        <w:rPr>
          <w:lang w:val="en-GB"/>
        </w:rPr>
        <w:t xml:space="preserve">AstraZeneca plc is an international pharmaceutical and biotechnology firm that was established in 1999 from the amalgamation of Astra AB of Sweden and Zeneca Group of the UK. It generated revenue of $58.7 billion in 2025 (AstraZeneca plc, 2025). The company has its headquarters in Cambridge, England. It aims to develop drugs which can contribute to the well-being and health of patients worldwide. AstraZeneca has four major business areas: oncology, cardiovascular diseases, rare diseases, and respiratory diseases. Today, the company works in more than 100 countries to make medicines available to millions of patients. Furthermore, the company has good financial health as indicated in </w:t>
      </w:r>
      <w:r w:rsidR="00790A4C">
        <w:rPr>
          <w:lang w:val="en-GB"/>
        </w:rPr>
        <w:t>Appendix</w:t>
      </w:r>
      <w:r w:rsidRPr="00790A4C">
        <w:rPr>
          <w:lang w:val="en-GB"/>
        </w:rPr>
        <w:t xml:space="preserve"> 1. </w:t>
      </w:r>
    </w:p>
    <w:p w14:paraId="69185172" w14:textId="77777777" w:rsidR="009D20E9" w:rsidRPr="00790A4C" w:rsidRDefault="00F66A80" w:rsidP="00790A4C">
      <w:pPr>
        <w:pStyle w:val="Heading2"/>
      </w:pPr>
      <w:bookmarkStart w:id="7" w:name="_vuwmln1wxg3g" w:colFirst="0" w:colLast="0"/>
      <w:bookmarkStart w:id="8" w:name="_Toc236072143"/>
      <w:bookmarkEnd w:id="7"/>
      <w:r w:rsidRPr="00790A4C">
        <w:t>AstraZeneca K.K. (Japan)</w:t>
      </w:r>
      <w:bookmarkEnd w:id="8"/>
    </w:p>
    <w:p w14:paraId="64F974C1" w14:textId="77777777" w:rsidR="009D20E9" w:rsidRPr="00790A4C" w:rsidRDefault="00F66A80" w:rsidP="00790A4C">
      <w:pPr>
        <w:spacing w:after="240"/>
        <w:rPr>
          <w:lang w:val="en-GB"/>
        </w:rPr>
      </w:pPr>
      <w:r w:rsidRPr="00790A4C">
        <w:rPr>
          <w:lang w:val="en-GB"/>
        </w:rPr>
        <w:t xml:space="preserve">AstraZeneca K.K. is a wholly-owned subsidiary of AstraZeneca plc operating in Japan. The company is headquartered in Osaka, where it manages the company’s operations in Japan. This </w:t>
      </w:r>
      <w:r w:rsidRPr="00790A4C">
        <w:rPr>
          <w:lang w:val="en-GB"/>
        </w:rPr>
        <w:lastRenderedPageBreak/>
        <w:t>subsidiary has an integral part to play in research collaborations, clinical trials, development of products, and marketing of pharmaceutical products. In addition, the subsidiary works in co-operation with hospitals, universities, health practitioners, and the government to implement new drugs in the country. In FY 2025, AstraZeneca recorded sales of $4,982 million (AstraZeneca Results, 2026). Through this collaboration, the subsidiary helps the parent company expand its presence in the market.</w:t>
      </w:r>
    </w:p>
    <w:p w14:paraId="5100F0FF" w14:textId="77777777" w:rsidR="009D20E9" w:rsidRPr="00790A4C" w:rsidRDefault="00F66A80" w:rsidP="00790A4C">
      <w:pPr>
        <w:pStyle w:val="Heading2"/>
      </w:pPr>
      <w:bookmarkStart w:id="9" w:name="_el3vsr2doglh" w:colFirst="0" w:colLast="0"/>
      <w:bookmarkStart w:id="10" w:name="_Toc236072144"/>
      <w:bookmarkEnd w:id="9"/>
      <w:r w:rsidRPr="00790A4C">
        <w:t>UK and Japanese Business Environment</w:t>
      </w:r>
      <w:bookmarkEnd w:id="10"/>
    </w:p>
    <w:p w14:paraId="2C2A3B28" w14:textId="77777777" w:rsidR="009D20E9" w:rsidRPr="00790A4C" w:rsidRDefault="00F66A80" w:rsidP="00790A4C">
      <w:pPr>
        <w:spacing w:after="240"/>
        <w:rPr>
          <w:lang w:val="en-GB"/>
        </w:rPr>
      </w:pPr>
      <w:r w:rsidRPr="00790A4C">
        <w:rPr>
          <w:lang w:val="en-GB"/>
        </w:rPr>
        <w:t>The business culture of the UK is an individualistic one, where individuals are required to be encouraged to give their suggestions, speak freely and act independently in making decisions. In the UK, many organisations have reasonably low layers of hierarchy, and encourage people to talk and work on innovation (Osei et al., 2023). However, teamwork, hierarchy and consensus building are significant aspects of decision-making in Japan, with its group business culture present. Japanese organisations are generally concerned about developing long-term business relationships and considering the risks before making any decision. Such differences in cultures play a significant role while working together with UK and Japanese teams.</w:t>
      </w:r>
    </w:p>
    <w:p w14:paraId="6B2C432C" w14:textId="77777777" w:rsidR="009D20E9" w:rsidRPr="00790A4C" w:rsidRDefault="00F66A80" w:rsidP="00790A4C">
      <w:pPr>
        <w:pStyle w:val="Heading1"/>
        <w:spacing w:after="240"/>
        <w:rPr>
          <w:lang w:val="en-GB"/>
        </w:rPr>
      </w:pPr>
      <w:bookmarkStart w:id="11" w:name="_7l1eul11ncxk" w:colFirst="0" w:colLast="0"/>
      <w:bookmarkStart w:id="12" w:name="_Toc236072145"/>
      <w:bookmarkEnd w:id="11"/>
      <w:r w:rsidRPr="00790A4C">
        <w:rPr>
          <w:lang w:val="en-GB"/>
        </w:rPr>
        <w:t>Theoretical Framework</w:t>
      </w:r>
      <w:bookmarkEnd w:id="12"/>
    </w:p>
    <w:p w14:paraId="1C19E06E" w14:textId="77777777" w:rsidR="009D20E9" w:rsidRPr="00790A4C" w:rsidRDefault="00F66A80" w:rsidP="00790A4C">
      <w:pPr>
        <w:pStyle w:val="Heading2"/>
      </w:pPr>
      <w:bookmarkStart w:id="13" w:name="_vhv0gf13lwm" w:colFirst="0" w:colLast="0"/>
      <w:bookmarkStart w:id="14" w:name="_Toc236072146"/>
      <w:bookmarkEnd w:id="13"/>
      <w:r w:rsidRPr="00790A4C">
        <w:t>Hofstede's Cultural Dimensions</w:t>
      </w:r>
      <w:bookmarkEnd w:id="14"/>
    </w:p>
    <w:p w14:paraId="27C38FBD" w14:textId="65E225CB" w:rsidR="009D20E9" w:rsidRPr="00790A4C" w:rsidRDefault="00F66A80" w:rsidP="00790A4C">
      <w:pPr>
        <w:spacing w:after="240"/>
        <w:rPr>
          <w:lang w:val="en-GB"/>
        </w:rPr>
      </w:pPr>
      <w:r w:rsidRPr="00790A4C">
        <w:rPr>
          <w:lang w:val="en-GB"/>
        </w:rPr>
        <w:t>Hofstede's Cultural Dimensions Theory assists in understanding the relationship between values, behaviours, and communication patterns of people within workplaces as related to the culture of a country. This theory is useful for multinational companies to learn about the differences in cultures and foster effective collaboration among employees from various countries (Piotrowska and Piotrowski, 2023). The Individualism Index of the UK is 89, while the Individualism Index of Japan is only 62 (Refer to Appendix</w:t>
      </w:r>
      <w:r w:rsidR="00790A4C">
        <w:rPr>
          <w:lang w:val="en-GB"/>
        </w:rPr>
        <w:t xml:space="preserve"> 2</w:t>
      </w:r>
      <w:r w:rsidRPr="00790A4C">
        <w:rPr>
          <w:lang w:val="en-GB"/>
        </w:rPr>
        <w:t xml:space="preserve">). It implies employees in the UK take personal responsibility and exercise individual judgment. In turn, employees from Japan prefer teamwork and consensus when making decisions. </w:t>
      </w:r>
    </w:p>
    <w:p w14:paraId="146E0CD8" w14:textId="48E51C2A" w:rsidR="009D20E9" w:rsidRPr="00790A4C" w:rsidRDefault="00F66A80" w:rsidP="00790A4C">
      <w:pPr>
        <w:spacing w:after="240"/>
        <w:rPr>
          <w:lang w:val="en-GB"/>
        </w:rPr>
      </w:pPr>
      <w:r w:rsidRPr="00790A4C">
        <w:rPr>
          <w:lang w:val="en-GB"/>
        </w:rPr>
        <w:t xml:space="preserve">Power Distance is higher for the </w:t>
      </w:r>
      <w:r w:rsidR="009B58FD" w:rsidRPr="00790A4C">
        <w:rPr>
          <w:lang w:val="en-GB"/>
        </w:rPr>
        <w:t>UK with</w:t>
      </w:r>
      <w:r w:rsidRPr="00790A4C">
        <w:rPr>
          <w:lang w:val="en-GB"/>
        </w:rPr>
        <w:t xml:space="preserve"> a score of 35, while Japan shows a score of 54 (Refer to Appendix</w:t>
      </w:r>
      <w:r w:rsidR="00790A4C">
        <w:rPr>
          <w:lang w:val="en-GB"/>
        </w:rPr>
        <w:t xml:space="preserve"> 2</w:t>
      </w:r>
      <w:r w:rsidRPr="00790A4C">
        <w:rPr>
          <w:lang w:val="en-GB"/>
        </w:rPr>
        <w:t xml:space="preserve">). It suggests that organisations in the UK are </w:t>
      </w:r>
      <w:r w:rsidR="009B58FD" w:rsidRPr="00790A4C">
        <w:rPr>
          <w:lang w:val="en-GB"/>
        </w:rPr>
        <w:t>flatter</w:t>
      </w:r>
      <w:r w:rsidRPr="00790A4C">
        <w:rPr>
          <w:lang w:val="en-GB"/>
        </w:rPr>
        <w:t xml:space="preserve">, and that staff are comfortable </w:t>
      </w:r>
      <w:r w:rsidRPr="00790A4C">
        <w:rPr>
          <w:lang w:val="en-GB"/>
        </w:rPr>
        <w:lastRenderedPageBreak/>
        <w:t>giving input and feedback to managers. At the same time, Japanese employees are respectful towards the hierarchy and senior managers. The Uncertainty Avoidance index suggests that Japan scores very high at 92, UK scores 35 (Refer to Appendix</w:t>
      </w:r>
      <w:r w:rsidR="00790A4C">
        <w:rPr>
          <w:lang w:val="en-GB"/>
        </w:rPr>
        <w:t xml:space="preserve"> 2</w:t>
      </w:r>
      <w:r w:rsidRPr="00790A4C">
        <w:rPr>
          <w:lang w:val="en-GB"/>
        </w:rPr>
        <w:t>). It involves careful planning, implementation of rules, and minimising risk before undertaking any action for Japanese staff. The uncertainty and changing perceptions are accepted by employees in the UK, as is innovation and change. The masculinity score of Japan is 95, compared to 66 for the UK (Refer to Appendix</w:t>
      </w:r>
      <w:r w:rsidR="00790A4C">
        <w:rPr>
          <w:lang w:val="en-GB"/>
        </w:rPr>
        <w:t xml:space="preserve"> 2</w:t>
      </w:r>
      <w:r w:rsidRPr="00790A4C">
        <w:rPr>
          <w:lang w:val="en-GB"/>
        </w:rPr>
        <w:t>). There is greater competitiveness, hard work, and high performance in the case of the Japanese, and the emphasis on achievements is more pronounced in both cultures. These cultural differences might have an impact on communication, leadership, teamwork and decision-making in joint projects implemented by AstraZeneca UK and Japanese teams.</w:t>
      </w:r>
    </w:p>
    <w:p w14:paraId="5CEF835F" w14:textId="77777777" w:rsidR="009D20E9" w:rsidRPr="00790A4C" w:rsidRDefault="00F66A80" w:rsidP="00790A4C">
      <w:pPr>
        <w:pStyle w:val="Heading2"/>
      </w:pPr>
      <w:bookmarkStart w:id="15" w:name="_z7qrmsf3v0xa" w:colFirst="0" w:colLast="0"/>
      <w:bookmarkStart w:id="16" w:name="_Toc236072147"/>
      <w:bookmarkEnd w:id="15"/>
      <w:r w:rsidRPr="00790A4C">
        <w:t>Hall's High- and Low-Context Communication Theory</w:t>
      </w:r>
      <w:bookmarkEnd w:id="16"/>
    </w:p>
    <w:p w14:paraId="6B8FC999" w14:textId="3BC17FF1" w:rsidR="009D20E9" w:rsidRPr="00790A4C" w:rsidRDefault="00F66A80" w:rsidP="00790A4C">
      <w:pPr>
        <w:spacing w:after="240"/>
        <w:rPr>
          <w:lang w:val="en-GB"/>
        </w:rPr>
      </w:pPr>
      <w:r w:rsidRPr="00790A4C">
        <w:rPr>
          <w:lang w:val="en-GB"/>
        </w:rPr>
        <w:t>High-Context and Low-Context Communication Theory, as introduced by Hall, points to the different ways cultures communicate and communicate their meaning (Refer to Appendix</w:t>
      </w:r>
      <w:r w:rsidR="00790A4C">
        <w:rPr>
          <w:lang w:val="en-GB"/>
        </w:rPr>
        <w:t xml:space="preserve"> 3</w:t>
      </w:r>
      <w:r w:rsidRPr="00790A4C">
        <w:rPr>
          <w:lang w:val="en-GB"/>
        </w:rPr>
        <w:t xml:space="preserve">). This theory will enable organisations to know the disparities of other countries in communication style (Broeder, 2021). The UK is one of the low-context countries. In the UK, staff tend to be open and speak directly. </w:t>
      </w:r>
      <w:r w:rsidR="009B58FD" w:rsidRPr="00790A4C">
        <w:rPr>
          <w:lang w:val="en-GB"/>
        </w:rPr>
        <w:t>Often,</w:t>
      </w:r>
      <w:r w:rsidRPr="00790A4C">
        <w:rPr>
          <w:lang w:val="en-GB"/>
        </w:rPr>
        <w:t xml:space="preserve"> they express their opinions freely and expect that the message be communicated clearly to others. Written communication, such as emails and reports, is widely used as a means to make sure that messages are understood well. Japan is another example of a high-context culture. The people who work there do not speak explicitly and tend to get more into building a relationship and harmony within groups (Kotera, Van Laethem and Ohshima, 2020). The different ways that the individuals might communicate can hurt the employees from both countries, as the UK employees may be looking for communication to be precise. The understanding of Hall's model can help multinationals such as AstraZeneca in forming effective cross-cultural communication and good rapport between UK and Japanese team members.</w:t>
      </w:r>
    </w:p>
    <w:p w14:paraId="0635D69D" w14:textId="77777777" w:rsidR="009D20E9" w:rsidRPr="00790A4C" w:rsidRDefault="00F66A80" w:rsidP="00790A4C">
      <w:pPr>
        <w:pStyle w:val="Heading1"/>
        <w:spacing w:after="240"/>
        <w:rPr>
          <w:lang w:val="en-GB"/>
        </w:rPr>
      </w:pPr>
      <w:bookmarkStart w:id="17" w:name="_cq73g5wyf33s" w:colFirst="0" w:colLast="0"/>
      <w:bookmarkStart w:id="18" w:name="_Toc236072148"/>
      <w:bookmarkEnd w:id="17"/>
      <w:r w:rsidRPr="00790A4C">
        <w:rPr>
          <w:lang w:val="en-GB"/>
        </w:rPr>
        <w:t>Communication Style Differences Between UK and Japanese Teams</w:t>
      </w:r>
      <w:bookmarkEnd w:id="18"/>
    </w:p>
    <w:p w14:paraId="5A770B64" w14:textId="77777777" w:rsidR="009D20E9" w:rsidRPr="00790A4C" w:rsidRDefault="00F66A80" w:rsidP="00790A4C">
      <w:pPr>
        <w:pStyle w:val="Heading2"/>
      </w:pPr>
      <w:bookmarkStart w:id="19" w:name="_1247oc4wu1xn" w:colFirst="0" w:colLast="0"/>
      <w:bookmarkStart w:id="20" w:name="_Toc236072149"/>
      <w:bookmarkEnd w:id="19"/>
      <w:r w:rsidRPr="00790A4C">
        <w:t>Verbal Communication</w:t>
      </w:r>
      <w:bookmarkEnd w:id="20"/>
    </w:p>
    <w:p w14:paraId="23FCEAAC" w14:textId="77777777" w:rsidR="009D20E9" w:rsidRPr="00790A4C" w:rsidRDefault="00F66A80" w:rsidP="00790A4C">
      <w:pPr>
        <w:spacing w:after="240"/>
        <w:rPr>
          <w:lang w:val="en-GB"/>
        </w:rPr>
      </w:pPr>
      <w:r w:rsidRPr="00790A4C">
        <w:rPr>
          <w:lang w:val="en-GB"/>
        </w:rPr>
        <w:t xml:space="preserve">There are some key differences between the UK and Japanese teams when it comes to verbal communication. In general, employees in the UK tend to be straightforward in their </w:t>
      </w:r>
      <w:r w:rsidRPr="00790A4C">
        <w:rPr>
          <w:lang w:val="en-GB"/>
        </w:rPr>
        <w:lastRenderedPageBreak/>
        <w:t>communication style. They are not afraid to express their views and to ask questions to get instant responses in return. They believe that open communication will resolve many issues and aid decision-making (Khan et al., 2026). Meanwhile, Japanese employees use indirect communication techniques to maintain harmony and prevent conflict. As a result, it may lead to misinterpretations as UK staff appear to be indecisive, and Japanese staff appear to be rude and tactless.</w:t>
      </w:r>
    </w:p>
    <w:p w14:paraId="38C39F2D" w14:textId="77777777" w:rsidR="009D20E9" w:rsidRPr="00790A4C" w:rsidRDefault="00F66A80" w:rsidP="00790A4C">
      <w:pPr>
        <w:pStyle w:val="Heading2"/>
      </w:pPr>
      <w:bookmarkStart w:id="21" w:name="_b7l9o9ocjzve" w:colFirst="0" w:colLast="0"/>
      <w:bookmarkStart w:id="22" w:name="_Toc236072150"/>
      <w:bookmarkEnd w:id="21"/>
      <w:r w:rsidRPr="00790A4C">
        <w:t>Decision-Making Style</w:t>
      </w:r>
      <w:bookmarkEnd w:id="22"/>
    </w:p>
    <w:p w14:paraId="43BE6142" w14:textId="77777777" w:rsidR="009D20E9" w:rsidRPr="00790A4C" w:rsidRDefault="00F66A80" w:rsidP="00790A4C">
      <w:pPr>
        <w:spacing w:after="240"/>
        <w:rPr>
          <w:lang w:val="en-GB"/>
        </w:rPr>
      </w:pPr>
      <w:r w:rsidRPr="00790A4C">
        <w:rPr>
          <w:lang w:val="en-GB"/>
        </w:rPr>
        <w:t xml:space="preserve">The other disparity between the two nations is that they have. The other disparity between the two countries is in their decision-making styles. In the UK, decisions are taken quickly, and manager/individual puts decisions based on judgement. In a way, the workers have freedom to speak out and exercise autonomy in reaching their own decisions when necessary. In Japan, the </w:t>
      </w:r>
      <w:proofErr w:type="spellStart"/>
      <w:r w:rsidRPr="00790A4C">
        <w:rPr>
          <w:lang w:val="en-GB"/>
        </w:rPr>
        <w:t>Nemawashi</w:t>
      </w:r>
      <w:proofErr w:type="spellEnd"/>
      <w:r w:rsidRPr="00790A4C">
        <w:rPr>
          <w:lang w:val="en-GB"/>
        </w:rPr>
        <w:t xml:space="preserve"> style of decision-making is used, where the idea is discussed with various people and the decision made thereafter (Ansho, 2024). This type of discussion can help you reach an agreement which reduces further disagreements in the future. The employees from the UK may get frustrated with such slow decisions, while those in Japan may think that people from the UK make decisions fast without consulting everybody.</w:t>
      </w:r>
    </w:p>
    <w:p w14:paraId="79A5E7A1" w14:textId="77777777" w:rsidR="009D20E9" w:rsidRPr="00790A4C" w:rsidRDefault="00F66A80" w:rsidP="00790A4C">
      <w:pPr>
        <w:pStyle w:val="Heading2"/>
      </w:pPr>
      <w:bookmarkStart w:id="23" w:name="_qhl3fq616pp1" w:colFirst="0" w:colLast="0"/>
      <w:bookmarkStart w:id="24" w:name="_Toc236072151"/>
      <w:bookmarkEnd w:id="23"/>
      <w:r w:rsidRPr="00790A4C">
        <w:t>Giving Feedback</w:t>
      </w:r>
      <w:bookmarkEnd w:id="24"/>
    </w:p>
    <w:p w14:paraId="6CB416B4" w14:textId="77777777" w:rsidR="009D20E9" w:rsidRPr="00790A4C" w:rsidRDefault="00F66A80" w:rsidP="00790A4C">
      <w:pPr>
        <w:spacing w:after="240"/>
        <w:rPr>
          <w:lang w:val="en-GB"/>
        </w:rPr>
      </w:pPr>
      <w:r w:rsidRPr="00790A4C">
        <w:rPr>
          <w:lang w:val="en-GB"/>
        </w:rPr>
        <w:t>The approach taken in the two cultural practices is also different regarding how the feedback is delivered. UK managers provide feedback regularly that is honest and direct to improve employees' work (Wood, 2021). The employees generally receive the criticism as a part of their job and want to know what they need to do differently. The Japanese are always giving criticism in a roundabout way to preserve the dignity of the person being criticised. However, roundabout feedback may not be well understood by UK employees since they might fail to see that someone is criticising them.</w:t>
      </w:r>
    </w:p>
    <w:p w14:paraId="53D7E41C" w14:textId="77777777" w:rsidR="009D20E9" w:rsidRPr="00790A4C" w:rsidRDefault="00F66A80" w:rsidP="00790A4C">
      <w:pPr>
        <w:pStyle w:val="Heading2"/>
      </w:pPr>
      <w:bookmarkStart w:id="25" w:name="_pq7vcd8ymxk3" w:colFirst="0" w:colLast="0"/>
      <w:bookmarkStart w:id="26" w:name="_Toc236072152"/>
      <w:bookmarkEnd w:id="25"/>
      <w:r w:rsidRPr="00790A4C">
        <w:t>Leadership Expectations</w:t>
      </w:r>
      <w:bookmarkEnd w:id="26"/>
    </w:p>
    <w:p w14:paraId="1C56F598" w14:textId="77777777" w:rsidR="009D20E9" w:rsidRPr="00790A4C" w:rsidRDefault="00F66A80" w:rsidP="00790A4C">
      <w:pPr>
        <w:spacing w:after="240"/>
        <w:rPr>
          <w:lang w:val="en-GB"/>
        </w:rPr>
      </w:pPr>
      <w:r w:rsidRPr="00790A4C">
        <w:rPr>
          <w:lang w:val="en-GB"/>
        </w:rPr>
        <w:t>The UK and Japan also have a difference in how they expect leaders to qualify. Many organisations in the UK frequently have participative leadership styles, meaning that the manager is open to team members expressing and consulting in the decision-making process. Usually, employees feel at ease when they have to share their views with the leaders (</w:t>
      </w:r>
      <w:proofErr w:type="spellStart"/>
      <w:r w:rsidRPr="00790A4C">
        <w:rPr>
          <w:lang w:val="en-GB"/>
        </w:rPr>
        <w:t>Benmira</w:t>
      </w:r>
      <w:proofErr w:type="spellEnd"/>
      <w:r w:rsidRPr="00790A4C">
        <w:rPr>
          <w:lang w:val="en-GB"/>
        </w:rPr>
        <w:t xml:space="preserve"> and Agboola, 2021). This way, </w:t>
      </w:r>
      <w:r w:rsidRPr="00790A4C">
        <w:rPr>
          <w:lang w:val="en-GB"/>
        </w:rPr>
        <w:lastRenderedPageBreak/>
        <w:t>there is a spirit of cooperation and collaboration in the team. However, leadership in Japan is mostly dependent on the hierarchy and respect for seniority.</w:t>
      </w:r>
    </w:p>
    <w:p w14:paraId="4F187F84" w14:textId="77777777" w:rsidR="009D20E9" w:rsidRPr="00790A4C" w:rsidRDefault="00F66A80" w:rsidP="00790A4C">
      <w:pPr>
        <w:pStyle w:val="Heading2"/>
      </w:pPr>
      <w:bookmarkStart w:id="27" w:name="_afk8ct6xuz65" w:colFirst="0" w:colLast="0"/>
      <w:bookmarkStart w:id="28" w:name="_Toc236072153"/>
      <w:bookmarkEnd w:id="27"/>
      <w:r w:rsidRPr="00790A4C">
        <w:t>Team Collaboration</w:t>
      </w:r>
      <w:bookmarkEnd w:id="28"/>
    </w:p>
    <w:p w14:paraId="79E0C6BD" w14:textId="77777777" w:rsidR="009D20E9" w:rsidRPr="00790A4C" w:rsidRDefault="00F66A80" w:rsidP="00790A4C">
      <w:pPr>
        <w:spacing w:after="240"/>
        <w:rPr>
          <w:lang w:val="en-GB"/>
        </w:rPr>
      </w:pPr>
      <w:r w:rsidRPr="00790A4C">
        <w:rPr>
          <w:lang w:val="en-GB"/>
        </w:rPr>
        <w:t xml:space="preserve">To achieve efficient interaction between British and Japanese teams, they must understand different perceptions of responsibility, trust, conflict and team goals in both cultures. Employees in the UK will take personal responsibility and be comfortable discussing their differences to come up with solutions. In Japan, workers will have to pay extra close attention to their shared responsibility, develop trust and avoid public brawls to maintain harmony (Takahashi et al., 2020). They will see solutions that have to do with the success of the team, rather than their own. Such differences will have an impact on the execution of projects. However, without cultural competence, misunderstandings might hamper the process. </w:t>
      </w:r>
    </w:p>
    <w:p w14:paraId="3F352E0E" w14:textId="77777777" w:rsidR="009D20E9" w:rsidRPr="00790A4C" w:rsidRDefault="00F66A80" w:rsidP="00790A4C">
      <w:pPr>
        <w:pStyle w:val="Heading1"/>
        <w:spacing w:after="240"/>
        <w:rPr>
          <w:lang w:val="en-GB"/>
        </w:rPr>
      </w:pPr>
      <w:bookmarkStart w:id="29" w:name="_o3e99enfi0ca" w:colFirst="0" w:colLast="0"/>
      <w:bookmarkStart w:id="30" w:name="_Toc236072154"/>
      <w:bookmarkEnd w:id="29"/>
      <w:r w:rsidRPr="00790A4C">
        <w:rPr>
          <w:lang w:val="en-GB"/>
        </w:rPr>
        <w:t>Evaluation of Cross-Cultural Communication Challenges</w:t>
      </w:r>
      <w:bookmarkEnd w:id="30"/>
    </w:p>
    <w:p w14:paraId="7634B06A" w14:textId="59750D3D" w:rsidR="009D20E9" w:rsidRPr="00790A4C" w:rsidRDefault="00F66A80" w:rsidP="00790A4C">
      <w:pPr>
        <w:spacing w:after="240"/>
        <w:rPr>
          <w:lang w:val="en-GB"/>
        </w:rPr>
      </w:pPr>
      <w:r w:rsidRPr="00790A4C">
        <w:rPr>
          <w:lang w:val="en-GB"/>
        </w:rPr>
        <w:t xml:space="preserve">Cross-cultural communication among UK and Japanese staff will not only bring some problems but will give AstraZeneca an opportunity to see some benefits from cross-cultural communication. Miscommunication might be a problem. Standard email communication with straightforward messages and expecting timely and clear responses from others is the usual approach by staff of companies in the UK (Arnold, </w:t>
      </w:r>
      <w:proofErr w:type="spellStart"/>
      <w:r w:rsidRPr="00790A4C">
        <w:rPr>
          <w:lang w:val="en-GB"/>
        </w:rPr>
        <w:t>Goldschmitt</w:t>
      </w:r>
      <w:proofErr w:type="spellEnd"/>
      <w:r w:rsidRPr="00790A4C">
        <w:rPr>
          <w:lang w:val="en-GB"/>
        </w:rPr>
        <w:t xml:space="preserve"> and Rigotti, 2023). However, Japanese staff tend to speak politely and indirectly. Hence, it is possible that an important message could not be correctly received in emails, meetings, and project updates. It also refers to the fact that a Japanese person would rather not offend or disagree with another person's idea to not negatively affect the relationship, whereas a UK person would think that everyone agreed to the idea. The one additional issue will be the slow pace of decision-making within a Japanese team. UK teams prefer to make decisions promptly and start work. In contrast, Japanese teams tend to consult everybody about every detail before deciding (Hashiguchi et al., 2020). This type of behaviour mitigates risks, but slows the project development timeline. Another disparity that </w:t>
      </w:r>
      <w:r w:rsidR="009B58FD" w:rsidRPr="00790A4C">
        <w:rPr>
          <w:lang w:val="en-GB"/>
        </w:rPr>
        <w:t>cannot</w:t>
      </w:r>
      <w:r w:rsidRPr="00790A4C">
        <w:rPr>
          <w:lang w:val="en-GB"/>
        </w:rPr>
        <w:t xml:space="preserve"> be overlooked has to do with trust building. Employees in the UK focus primarily on task efficiency and project goals, whereas the Japanese employees focus on establishing trust-building relationships first to enter the work process with others. However, despite all difficulties that exist, this union will contribute to </w:t>
      </w:r>
      <w:r w:rsidRPr="00790A4C">
        <w:rPr>
          <w:lang w:val="en-GB"/>
        </w:rPr>
        <w:lastRenderedPageBreak/>
        <w:t>more innovative work. As a result, integrated decision-making, reduced risk and successful development of innovative pharmaceutical products.</w:t>
      </w:r>
    </w:p>
    <w:p w14:paraId="5E60D0D6" w14:textId="77777777" w:rsidR="009D20E9" w:rsidRPr="00790A4C" w:rsidRDefault="00F66A80" w:rsidP="00790A4C">
      <w:pPr>
        <w:pStyle w:val="Heading1"/>
        <w:spacing w:after="240"/>
        <w:rPr>
          <w:lang w:val="en-GB"/>
        </w:rPr>
      </w:pPr>
      <w:bookmarkStart w:id="31" w:name="_i2skmrb7wxzz" w:colFirst="0" w:colLast="0"/>
      <w:bookmarkStart w:id="32" w:name="_Toc236072155"/>
      <w:bookmarkEnd w:id="31"/>
      <w:r w:rsidRPr="00790A4C">
        <w:rPr>
          <w:lang w:val="en-GB"/>
        </w:rPr>
        <w:t>Recommendations for Improving Communication</w:t>
      </w:r>
      <w:bookmarkEnd w:id="32"/>
    </w:p>
    <w:p w14:paraId="4338852C" w14:textId="77777777" w:rsidR="009D20E9" w:rsidRPr="00790A4C" w:rsidRDefault="00F66A80" w:rsidP="00790A4C">
      <w:pPr>
        <w:spacing w:after="240"/>
        <w:rPr>
          <w:lang w:val="en-GB"/>
        </w:rPr>
      </w:pPr>
      <w:r w:rsidRPr="00790A4C">
        <w:rPr>
          <w:lang w:val="en-GB"/>
        </w:rPr>
        <w:t>AstraZeneca should introduce cross-cultural training so that workers from Britain and Japan can acclimatise to the communication mannerisms and attitudes in the working environment. Communication sessions would improve their skills for constructive criticism, conflict resolution and listening (Malling et al., 2020). Mixed project groups where they can share knowledge and build relations amongst each other are also recommended. Having scheduled meetings regularly about project developments via video would be beneficial for achieving mutual clarity among the workers. Lastly, the company must also have good communication procedures and, if applicable, bilingual documents to better understand the situation.</w:t>
      </w:r>
    </w:p>
    <w:p w14:paraId="6A59C43F" w14:textId="77777777" w:rsidR="009D20E9" w:rsidRPr="00790A4C" w:rsidRDefault="00F66A80" w:rsidP="00790A4C">
      <w:pPr>
        <w:pStyle w:val="Heading1"/>
        <w:spacing w:after="240"/>
        <w:rPr>
          <w:lang w:val="en-GB"/>
        </w:rPr>
      </w:pPr>
      <w:bookmarkStart w:id="33" w:name="_8wxkxk7b4rq4" w:colFirst="0" w:colLast="0"/>
      <w:bookmarkStart w:id="34" w:name="_Toc236072156"/>
      <w:bookmarkEnd w:id="33"/>
      <w:r w:rsidRPr="00790A4C">
        <w:rPr>
          <w:lang w:val="en-GB"/>
        </w:rPr>
        <w:t>Conclusion</w:t>
      </w:r>
      <w:bookmarkEnd w:id="34"/>
    </w:p>
    <w:p w14:paraId="10CA87DF" w14:textId="77777777" w:rsidR="009D20E9" w:rsidRPr="00790A4C" w:rsidRDefault="00F66A80" w:rsidP="00790A4C">
      <w:pPr>
        <w:spacing w:after="240"/>
        <w:rPr>
          <w:lang w:val="en-GB"/>
        </w:rPr>
      </w:pPr>
      <w:r w:rsidRPr="00790A4C">
        <w:rPr>
          <w:lang w:val="en-GB"/>
        </w:rPr>
        <w:t>There are many differences in cultures between the UK and Japan, which is a part of the collaboration between AstraZeneca plc and AstraZeneca K.K., and good communication is fundamental in the sharing process. The different cultural values distinguish them in their communication style, decision-making, leadership, feedback, and teamwork. The staff members will be able to prevent misunderstandings and communicate and collaborate effectively with the help of knowledge about the culture of both nations. Hofstede's cultural dimensions and Hall's HC and LC Communication Theory would be useful to understand these communication styles. This will enable the teams to build better relationships and to be successful in their innovation development process.</w:t>
      </w:r>
      <w:r w:rsidRPr="00790A4C">
        <w:rPr>
          <w:lang w:val="en-GB"/>
        </w:rPr>
        <w:br w:type="page"/>
      </w:r>
    </w:p>
    <w:p w14:paraId="44CB2777" w14:textId="77777777" w:rsidR="009D20E9" w:rsidRPr="00790A4C" w:rsidRDefault="00F66A80" w:rsidP="00790A4C">
      <w:pPr>
        <w:pStyle w:val="Heading1"/>
        <w:spacing w:after="240"/>
        <w:rPr>
          <w:lang w:val="en-GB"/>
        </w:rPr>
      </w:pPr>
      <w:bookmarkStart w:id="35" w:name="_ohndlvsj0xfm" w:colFirst="0" w:colLast="0"/>
      <w:bookmarkStart w:id="36" w:name="_Toc236072157"/>
      <w:bookmarkEnd w:id="35"/>
      <w:r w:rsidRPr="00790A4C">
        <w:rPr>
          <w:lang w:val="en-GB"/>
        </w:rPr>
        <w:lastRenderedPageBreak/>
        <w:t>Reference list</w:t>
      </w:r>
      <w:bookmarkEnd w:id="36"/>
    </w:p>
    <w:p w14:paraId="40B5D593" w14:textId="77777777" w:rsidR="009D20E9" w:rsidRPr="00790A4C" w:rsidRDefault="00F66A80" w:rsidP="00790A4C">
      <w:pPr>
        <w:spacing w:after="240"/>
        <w:rPr>
          <w:lang w:val="en-GB"/>
        </w:rPr>
      </w:pPr>
      <w:r w:rsidRPr="00790A4C">
        <w:rPr>
          <w:lang w:val="en-GB"/>
        </w:rPr>
        <w:t xml:space="preserve">Ansho, J. (2024). Management in </w:t>
      </w:r>
      <w:proofErr w:type="gramStart"/>
      <w:r w:rsidRPr="00790A4C">
        <w:rPr>
          <w:lang w:val="en-GB"/>
        </w:rPr>
        <w:t>Japan .</w:t>
      </w:r>
      <w:proofErr w:type="gramEnd"/>
      <w:r w:rsidRPr="00790A4C">
        <w:rPr>
          <w:lang w:val="en-GB"/>
        </w:rPr>
        <w:t xml:space="preserve"> doi:10.14293/pr</w:t>
      </w:r>
      <w:proofErr w:type="gramStart"/>
      <w:r w:rsidRPr="00790A4C">
        <w:rPr>
          <w:lang w:val="en-GB"/>
        </w:rPr>
        <w:t>2199.000770.v</w:t>
      </w:r>
      <w:proofErr w:type="gramEnd"/>
      <w:r w:rsidRPr="00790A4C">
        <w:rPr>
          <w:lang w:val="en-GB"/>
        </w:rPr>
        <w:t>1.</w:t>
      </w:r>
    </w:p>
    <w:p w14:paraId="1ACF3DF9" w14:textId="77777777" w:rsidR="009D20E9" w:rsidRPr="00790A4C" w:rsidRDefault="00F66A80" w:rsidP="00790A4C">
      <w:pPr>
        <w:spacing w:after="240"/>
        <w:rPr>
          <w:lang w:val="en-GB"/>
        </w:rPr>
      </w:pPr>
      <w:r w:rsidRPr="00790A4C">
        <w:rPr>
          <w:lang w:val="en-GB"/>
        </w:rPr>
        <w:t xml:space="preserve">Arnold, M., Goldschmitt, M. and Rigotti, T. (2023). Dealing with information overload: A comprehensive review. </w:t>
      </w:r>
      <w:r w:rsidRPr="00790A4C">
        <w:rPr>
          <w:i/>
          <w:iCs/>
          <w:lang w:val="en-GB"/>
        </w:rPr>
        <w:t>Dealing with information overload: A comprehensive review</w:t>
      </w:r>
      <w:r w:rsidRPr="00790A4C">
        <w:rPr>
          <w:lang w:val="en-GB"/>
        </w:rPr>
        <w:t>, [online] 14(1122200). doi:10.3389/fpsyg.2023.1122200.</w:t>
      </w:r>
    </w:p>
    <w:p w14:paraId="1B893D92" w14:textId="77777777" w:rsidR="009D20E9" w:rsidRPr="00790A4C" w:rsidRDefault="00F66A80" w:rsidP="00790A4C">
      <w:pPr>
        <w:spacing w:after="240"/>
        <w:rPr>
          <w:lang w:val="en-GB"/>
        </w:rPr>
      </w:pPr>
      <w:r w:rsidRPr="00790A4C">
        <w:rPr>
          <w:lang w:val="en-GB"/>
        </w:rPr>
        <w:t xml:space="preserve">AstraZeneca plc (2025). </w:t>
      </w:r>
      <w:r w:rsidRPr="00790A4C">
        <w:rPr>
          <w:i/>
          <w:iCs/>
          <w:lang w:val="en-GB"/>
        </w:rPr>
        <w:t>Annual report 2025</w:t>
      </w:r>
      <w:r w:rsidRPr="00790A4C">
        <w:rPr>
          <w:lang w:val="en-GB"/>
        </w:rPr>
        <w:t xml:space="preserve">. [online] </w:t>
      </w:r>
      <w:r w:rsidRPr="00790A4C">
        <w:rPr>
          <w:i/>
          <w:iCs/>
          <w:lang w:val="en-GB"/>
        </w:rPr>
        <w:t>Astrazeneca.com</w:t>
      </w:r>
      <w:r w:rsidRPr="00790A4C">
        <w:rPr>
          <w:lang w:val="en-GB"/>
        </w:rPr>
        <w:t>. Available at: https://www.astrazeneca.com/investor-relations/annual-reports/annual-report-2025.html [Accessed 25 July 2026].</w:t>
      </w:r>
    </w:p>
    <w:p w14:paraId="7B0BC1C8" w14:textId="77777777" w:rsidR="009D20E9" w:rsidRPr="00790A4C" w:rsidRDefault="00F66A80" w:rsidP="00790A4C">
      <w:pPr>
        <w:spacing w:after="240"/>
        <w:rPr>
          <w:lang w:val="en-GB"/>
        </w:rPr>
      </w:pPr>
      <w:r w:rsidRPr="00980D94">
        <w:rPr>
          <w:lang w:val="pt-BR"/>
        </w:rPr>
        <w:t xml:space="preserve">AstraZeneca Results (2026). </w:t>
      </w:r>
      <w:r w:rsidRPr="00980D94">
        <w:rPr>
          <w:i/>
          <w:iCs/>
          <w:lang w:val="pt-BR"/>
        </w:rPr>
        <w:t>AstraZeneca Results: FY and Q4 2025</w:t>
      </w:r>
      <w:r w:rsidRPr="00980D94">
        <w:rPr>
          <w:lang w:val="pt-BR"/>
        </w:rPr>
        <w:t xml:space="preserve">. </w:t>
      </w:r>
      <w:r w:rsidRPr="00790A4C">
        <w:rPr>
          <w:lang w:val="en-GB"/>
        </w:rPr>
        <w:t>Astrazeneca.com.</w:t>
      </w:r>
    </w:p>
    <w:p w14:paraId="0D161B42" w14:textId="77777777" w:rsidR="009D20E9" w:rsidRPr="00790A4C" w:rsidRDefault="00F66A80" w:rsidP="00790A4C">
      <w:pPr>
        <w:spacing w:after="240"/>
        <w:rPr>
          <w:lang w:val="en-GB"/>
        </w:rPr>
      </w:pPr>
      <w:proofErr w:type="spellStart"/>
      <w:r w:rsidRPr="00790A4C">
        <w:rPr>
          <w:lang w:val="en-GB"/>
        </w:rPr>
        <w:t>Benmira</w:t>
      </w:r>
      <w:proofErr w:type="spellEnd"/>
      <w:r w:rsidRPr="00790A4C">
        <w:rPr>
          <w:lang w:val="en-GB"/>
        </w:rPr>
        <w:t xml:space="preserve">, S. and Agboola, M. (2021). Evolution of leadership theory. </w:t>
      </w:r>
      <w:r w:rsidRPr="00790A4C">
        <w:rPr>
          <w:i/>
          <w:iCs/>
          <w:lang w:val="en-GB"/>
        </w:rPr>
        <w:t>BMJ leader</w:t>
      </w:r>
      <w:r w:rsidRPr="00790A4C">
        <w:rPr>
          <w:lang w:val="en-GB"/>
        </w:rPr>
        <w:t xml:space="preserve">, [online] 5(1), pp.3–5. </w:t>
      </w:r>
      <w:proofErr w:type="spellStart"/>
      <w:proofErr w:type="gramStart"/>
      <w:r w:rsidRPr="00790A4C">
        <w:rPr>
          <w:lang w:val="en-GB"/>
        </w:rPr>
        <w:t>doi:https</w:t>
      </w:r>
      <w:proofErr w:type="spellEnd"/>
      <w:r w:rsidRPr="00790A4C">
        <w:rPr>
          <w:lang w:val="en-GB"/>
        </w:rPr>
        <w:t>://doi.org/10.1136/leader-2020-000296</w:t>
      </w:r>
      <w:proofErr w:type="gramEnd"/>
      <w:r w:rsidRPr="00790A4C">
        <w:rPr>
          <w:lang w:val="en-GB"/>
        </w:rPr>
        <w:t>.</w:t>
      </w:r>
    </w:p>
    <w:p w14:paraId="2420615C" w14:textId="77777777" w:rsidR="009D20E9" w:rsidRPr="00790A4C" w:rsidRDefault="00F66A80" w:rsidP="00790A4C">
      <w:pPr>
        <w:spacing w:after="240"/>
        <w:rPr>
          <w:lang w:val="en-GB"/>
        </w:rPr>
      </w:pPr>
      <w:r w:rsidRPr="00790A4C">
        <w:rPr>
          <w:lang w:val="en-GB"/>
        </w:rPr>
        <w:t xml:space="preserve">Broeder, P. (2021). Informed communication in High context and low context cultures. </w:t>
      </w:r>
      <w:r w:rsidRPr="00790A4C">
        <w:rPr>
          <w:i/>
          <w:iCs/>
          <w:lang w:val="en-GB"/>
        </w:rPr>
        <w:t>Interdisciplinary studies in social sciences – unmasking truths whilst nurturing new possibilities</w:t>
      </w:r>
      <w:r w:rsidRPr="00790A4C">
        <w:rPr>
          <w:lang w:val="en-GB"/>
        </w:rPr>
        <w:t>, [online] 3(1). doi:10.34097/jeicom-3-1-june21-1.</w:t>
      </w:r>
    </w:p>
    <w:p w14:paraId="0943CA9C" w14:textId="77777777" w:rsidR="009D20E9" w:rsidRPr="00790A4C" w:rsidRDefault="00F66A80" w:rsidP="00790A4C">
      <w:pPr>
        <w:spacing w:after="240"/>
        <w:rPr>
          <w:lang w:val="en-GB"/>
        </w:rPr>
      </w:pPr>
      <w:r w:rsidRPr="00790A4C">
        <w:rPr>
          <w:lang w:val="en-GB"/>
        </w:rPr>
        <w:t xml:space="preserve">Hashiguchi, N., Cao, J., Lim, Y., Kubota, Y., Kitahara, S., Ishida, S. and Kodama, K. (2020). The effects of </w:t>
      </w:r>
      <w:proofErr w:type="gramStart"/>
      <w:r w:rsidRPr="00790A4C">
        <w:rPr>
          <w:lang w:val="en-GB"/>
        </w:rPr>
        <w:t>Psychological</w:t>
      </w:r>
      <w:proofErr w:type="gramEnd"/>
      <w:r w:rsidRPr="00790A4C">
        <w:rPr>
          <w:lang w:val="en-GB"/>
        </w:rPr>
        <w:t xml:space="preserve"> factors on perceptions of Productivity in Construction sites in Japan by Worker age. </w:t>
      </w:r>
      <w:r w:rsidRPr="00790A4C">
        <w:rPr>
          <w:i/>
          <w:iCs/>
          <w:lang w:val="en-GB"/>
        </w:rPr>
        <w:t>International journal of Environmental research and public health</w:t>
      </w:r>
      <w:r w:rsidRPr="00790A4C">
        <w:rPr>
          <w:lang w:val="en-GB"/>
        </w:rPr>
        <w:t>, 17(10), p.3517. doi:10.3390/ijerph17103517.</w:t>
      </w:r>
    </w:p>
    <w:p w14:paraId="08C08164" w14:textId="77777777" w:rsidR="009D20E9" w:rsidRPr="00790A4C" w:rsidRDefault="00F66A80" w:rsidP="00790A4C">
      <w:pPr>
        <w:spacing w:after="240"/>
        <w:rPr>
          <w:lang w:val="en-GB"/>
        </w:rPr>
      </w:pPr>
      <w:r w:rsidRPr="00790A4C">
        <w:rPr>
          <w:lang w:val="en-GB"/>
        </w:rPr>
        <w:t xml:space="preserve">Khan, Z., Miguel, S., Kramarczyk, D., Birgitte, L., </w:t>
      </w:r>
      <w:proofErr w:type="spellStart"/>
      <w:r w:rsidRPr="00790A4C">
        <w:rPr>
          <w:lang w:val="en-GB"/>
        </w:rPr>
        <w:t>Gjestsen</w:t>
      </w:r>
      <w:proofErr w:type="spellEnd"/>
      <w:r w:rsidRPr="00790A4C">
        <w:rPr>
          <w:lang w:val="en-GB"/>
        </w:rPr>
        <w:t xml:space="preserve">, M.T., </w:t>
      </w:r>
      <w:proofErr w:type="spellStart"/>
      <w:r w:rsidRPr="00790A4C">
        <w:rPr>
          <w:lang w:val="en-GB"/>
        </w:rPr>
        <w:t>Testad</w:t>
      </w:r>
      <w:proofErr w:type="spellEnd"/>
      <w:r w:rsidRPr="00790A4C">
        <w:rPr>
          <w:lang w:val="en-GB"/>
        </w:rPr>
        <w:t xml:space="preserve">, I. and Ballard, C. (2026). Non-Verbal communication in Nursing home settings. </w:t>
      </w:r>
      <w:r w:rsidRPr="00790A4C">
        <w:rPr>
          <w:i/>
          <w:iCs/>
          <w:lang w:val="en-GB"/>
        </w:rPr>
        <w:t>Healthcare</w:t>
      </w:r>
      <w:r w:rsidRPr="00790A4C">
        <w:rPr>
          <w:lang w:val="en-GB"/>
        </w:rPr>
        <w:t>, [online] 14(5), p.614. doi:10.3390/healthcare14050614.</w:t>
      </w:r>
    </w:p>
    <w:p w14:paraId="5C308E14" w14:textId="77777777" w:rsidR="009D20E9" w:rsidRPr="00790A4C" w:rsidRDefault="00F66A80" w:rsidP="00790A4C">
      <w:pPr>
        <w:spacing w:after="240"/>
        <w:rPr>
          <w:lang w:val="en-GB"/>
        </w:rPr>
      </w:pPr>
      <w:r w:rsidRPr="00790A4C">
        <w:rPr>
          <w:lang w:val="en-GB"/>
        </w:rPr>
        <w:t xml:space="preserve">Kotera, Y., Van Laethem, M. and Ohshima, R. (2020). Cross-cultural comparison of mental health between </w:t>
      </w:r>
      <w:proofErr w:type="spellStart"/>
      <w:r w:rsidRPr="00790A4C">
        <w:rPr>
          <w:lang w:val="en-GB"/>
        </w:rPr>
        <w:t>japanese</w:t>
      </w:r>
      <w:proofErr w:type="spellEnd"/>
      <w:r w:rsidRPr="00790A4C">
        <w:rPr>
          <w:lang w:val="en-GB"/>
        </w:rPr>
        <w:t xml:space="preserve"> and </w:t>
      </w:r>
      <w:proofErr w:type="spellStart"/>
      <w:r w:rsidRPr="00790A4C">
        <w:rPr>
          <w:lang w:val="en-GB"/>
        </w:rPr>
        <w:t>dutch</w:t>
      </w:r>
      <w:proofErr w:type="spellEnd"/>
      <w:r w:rsidRPr="00790A4C">
        <w:rPr>
          <w:lang w:val="en-GB"/>
        </w:rPr>
        <w:t xml:space="preserve"> workers: Relationships with mental health shame, self-compassion, work engagement and motivation. </w:t>
      </w:r>
      <w:r w:rsidRPr="00790A4C">
        <w:rPr>
          <w:i/>
          <w:iCs/>
          <w:lang w:val="en-GB"/>
        </w:rPr>
        <w:t>Cross cultural &amp; strategic management</w:t>
      </w:r>
      <w:r w:rsidRPr="00790A4C">
        <w:rPr>
          <w:lang w:val="en-GB"/>
        </w:rPr>
        <w:t>, 27(3), pp.511–530. doi:10.1108/ccsm-02-2020-0055.</w:t>
      </w:r>
    </w:p>
    <w:p w14:paraId="4DC76A4F" w14:textId="77777777" w:rsidR="009D20E9" w:rsidRPr="00790A4C" w:rsidRDefault="00F66A80" w:rsidP="00790A4C">
      <w:pPr>
        <w:spacing w:after="240"/>
        <w:rPr>
          <w:lang w:val="en-GB"/>
        </w:rPr>
      </w:pPr>
      <w:r w:rsidRPr="00790A4C">
        <w:rPr>
          <w:lang w:val="en-GB"/>
        </w:rPr>
        <w:lastRenderedPageBreak/>
        <w:t xml:space="preserve">Malling, B., de Lasson, L., Just, E. and </w:t>
      </w:r>
      <w:proofErr w:type="spellStart"/>
      <w:r w:rsidRPr="00790A4C">
        <w:rPr>
          <w:lang w:val="en-GB"/>
        </w:rPr>
        <w:t>Stegeager</w:t>
      </w:r>
      <w:proofErr w:type="spellEnd"/>
      <w:r w:rsidRPr="00790A4C">
        <w:rPr>
          <w:lang w:val="en-GB"/>
        </w:rPr>
        <w:t xml:space="preserve">, N. (2020). How group coaching contributes to organisational understanding among newly graduated doctors. </w:t>
      </w:r>
      <w:r w:rsidRPr="00790A4C">
        <w:rPr>
          <w:i/>
          <w:iCs/>
          <w:lang w:val="en-GB"/>
        </w:rPr>
        <w:t>BMC medical education</w:t>
      </w:r>
      <w:r w:rsidRPr="00790A4C">
        <w:rPr>
          <w:lang w:val="en-GB"/>
        </w:rPr>
        <w:t>, 20(1). doi:10.1186/s12909-020-02102-8.</w:t>
      </w:r>
    </w:p>
    <w:p w14:paraId="764638C1" w14:textId="77777777" w:rsidR="009D20E9" w:rsidRPr="00790A4C" w:rsidRDefault="00F66A80" w:rsidP="00790A4C">
      <w:pPr>
        <w:spacing w:after="240"/>
        <w:rPr>
          <w:lang w:val="en-GB"/>
        </w:rPr>
      </w:pPr>
      <w:r w:rsidRPr="00790A4C">
        <w:rPr>
          <w:lang w:val="en-GB"/>
        </w:rPr>
        <w:t xml:space="preserve">Osei, M.B., Papadopoulos, T., Acquaye, A. and Stamati, T. (2023). Improving sustainable supply chain performance through organisational culture: A competing values framework approach. </w:t>
      </w:r>
      <w:r w:rsidRPr="00790A4C">
        <w:rPr>
          <w:i/>
          <w:iCs/>
          <w:lang w:val="en-GB"/>
        </w:rPr>
        <w:t>Journal of Purchasing and supply management</w:t>
      </w:r>
      <w:r w:rsidRPr="00790A4C">
        <w:rPr>
          <w:lang w:val="en-GB"/>
        </w:rPr>
        <w:t xml:space="preserve">, [online] 29(2), p.100821. </w:t>
      </w:r>
      <w:proofErr w:type="gramStart"/>
      <w:r w:rsidRPr="00790A4C">
        <w:rPr>
          <w:lang w:val="en-GB"/>
        </w:rPr>
        <w:t>doi:10.1016/j.pursup</w:t>
      </w:r>
      <w:proofErr w:type="gramEnd"/>
      <w:r w:rsidRPr="00790A4C">
        <w:rPr>
          <w:lang w:val="en-GB"/>
        </w:rPr>
        <w:t>.2023.100821.</w:t>
      </w:r>
    </w:p>
    <w:p w14:paraId="7EFC3F11" w14:textId="77777777" w:rsidR="009D20E9" w:rsidRPr="00790A4C" w:rsidRDefault="00F66A80" w:rsidP="00790A4C">
      <w:pPr>
        <w:spacing w:after="240"/>
        <w:rPr>
          <w:lang w:val="en-GB"/>
        </w:rPr>
      </w:pPr>
      <w:r w:rsidRPr="00790A4C">
        <w:rPr>
          <w:lang w:val="en-GB"/>
        </w:rPr>
        <w:t xml:space="preserve">Piotrowska, M.Z. and Piotrowski, J. (2023). Hofstede’s cultural dimensions theory. </w:t>
      </w:r>
      <w:proofErr w:type="spellStart"/>
      <w:r w:rsidRPr="00790A4C">
        <w:rPr>
          <w:i/>
          <w:iCs/>
          <w:lang w:val="en-GB"/>
        </w:rPr>
        <w:t>Encyclopedia</w:t>
      </w:r>
      <w:proofErr w:type="spellEnd"/>
      <w:r w:rsidRPr="00790A4C">
        <w:rPr>
          <w:i/>
          <w:iCs/>
          <w:lang w:val="en-GB"/>
        </w:rPr>
        <w:t xml:space="preserve"> of sexual psychology and </w:t>
      </w:r>
      <w:proofErr w:type="spellStart"/>
      <w:r w:rsidRPr="00790A4C">
        <w:rPr>
          <w:i/>
          <w:iCs/>
          <w:lang w:val="en-GB"/>
        </w:rPr>
        <w:t>behavior</w:t>
      </w:r>
      <w:proofErr w:type="spellEnd"/>
      <w:r w:rsidRPr="00790A4C">
        <w:rPr>
          <w:lang w:val="en-GB"/>
        </w:rPr>
        <w:t xml:space="preserve">, [online] 1(1), pp.1–4. </w:t>
      </w:r>
      <w:proofErr w:type="spellStart"/>
      <w:proofErr w:type="gramStart"/>
      <w:r w:rsidRPr="00790A4C">
        <w:rPr>
          <w:lang w:val="en-GB"/>
        </w:rPr>
        <w:t>doi:https</w:t>
      </w:r>
      <w:proofErr w:type="spellEnd"/>
      <w:r w:rsidRPr="00790A4C">
        <w:rPr>
          <w:lang w:val="en-GB"/>
        </w:rPr>
        <w:t>://doi.org/10.1007/978-3-031-08956-5_1124-1</w:t>
      </w:r>
      <w:proofErr w:type="gramEnd"/>
      <w:r w:rsidRPr="00790A4C">
        <w:rPr>
          <w:lang w:val="en-GB"/>
        </w:rPr>
        <w:t>.</w:t>
      </w:r>
    </w:p>
    <w:p w14:paraId="2E0C723A" w14:textId="77777777" w:rsidR="009D20E9" w:rsidRPr="00790A4C" w:rsidRDefault="00F66A80" w:rsidP="00790A4C">
      <w:pPr>
        <w:spacing w:after="240"/>
        <w:rPr>
          <w:lang w:val="en-GB"/>
        </w:rPr>
      </w:pPr>
      <w:r w:rsidRPr="00790A4C">
        <w:rPr>
          <w:lang w:val="en-GB"/>
        </w:rPr>
        <w:t xml:space="preserve">Takahashi, S., Takagi, Y., </w:t>
      </w:r>
      <w:proofErr w:type="spellStart"/>
      <w:r w:rsidRPr="00790A4C">
        <w:rPr>
          <w:lang w:val="en-GB"/>
        </w:rPr>
        <w:t>Fukuo</w:t>
      </w:r>
      <w:proofErr w:type="spellEnd"/>
      <w:r w:rsidRPr="00790A4C">
        <w:rPr>
          <w:lang w:val="en-GB"/>
        </w:rPr>
        <w:t xml:space="preserve">, Y., Arai, T., Watari, M. and Tachikawa, H. (2020). Acute mental health needs duration during major disasters: A phenomenological experience of Disaster psychiatric assistance teams (DPATs) in Japan. </w:t>
      </w:r>
      <w:r w:rsidRPr="00790A4C">
        <w:rPr>
          <w:i/>
          <w:iCs/>
          <w:lang w:val="en-GB"/>
        </w:rPr>
        <w:t>International journal of Environmental research and public health</w:t>
      </w:r>
      <w:r w:rsidRPr="00790A4C">
        <w:rPr>
          <w:lang w:val="en-GB"/>
        </w:rPr>
        <w:t>, 17(5), p.1530. doi:10.3390/ijerph17051530.</w:t>
      </w:r>
    </w:p>
    <w:p w14:paraId="2E86E912" w14:textId="77777777" w:rsidR="009D20E9" w:rsidRPr="00790A4C" w:rsidRDefault="00F66A80" w:rsidP="00790A4C">
      <w:pPr>
        <w:spacing w:after="240"/>
        <w:rPr>
          <w:lang w:val="en-GB"/>
        </w:rPr>
      </w:pPr>
      <w:r w:rsidRPr="00790A4C">
        <w:rPr>
          <w:lang w:val="en-GB"/>
        </w:rPr>
        <w:t xml:space="preserve">The Culture Factor Group (2025). </w:t>
      </w:r>
      <w:r w:rsidRPr="00790A4C">
        <w:rPr>
          <w:i/>
          <w:iCs/>
          <w:lang w:val="en-GB"/>
        </w:rPr>
        <w:t>Country comparison tool</w:t>
      </w:r>
      <w:r w:rsidRPr="00790A4C">
        <w:rPr>
          <w:lang w:val="en-GB"/>
        </w:rPr>
        <w:t xml:space="preserve">. [online] </w:t>
      </w:r>
      <w:r w:rsidRPr="00790A4C">
        <w:rPr>
          <w:i/>
          <w:iCs/>
          <w:lang w:val="en-GB"/>
        </w:rPr>
        <w:t>The Culture Factor Group</w:t>
      </w:r>
      <w:r w:rsidRPr="00790A4C">
        <w:rPr>
          <w:lang w:val="en-GB"/>
        </w:rPr>
        <w:t>. Available at: https://www.theculturefactor.com/country-comparison-tool [Accessed 25 July 2026].</w:t>
      </w:r>
    </w:p>
    <w:p w14:paraId="08A834C1" w14:textId="77777777" w:rsidR="009D20E9" w:rsidRPr="00790A4C" w:rsidRDefault="00F66A80" w:rsidP="00790A4C">
      <w:pPr>
        <w:spacing w:after="240"/>
        <w:rPr>
          <w:lang w:val="en-GB"/>
        </w:rPr>
      </w:pPr>
      <w:r w:rsidRPr="00790A4C">
        <w:rPr>
          <w:lang w:val="en-GB"/>
        </w:rPr>
        <w:t>Wood, A.J. (2021). Algorithmic management consequences for work organisation and working conditions. [online] Available at: https://www.econstor.eu/bitstream/10419/233886/1/1757203559.pdf [Accessed 25 July 2026].</w:t>
      </w:r>
    </w:p>
    <w:p w14:paraId="37FC8217" w14:textId="77777777" w:rsidR="009D20E9" w:rsidRPr="00790A4C" w:rsidRDefault="00F66A80" w:rsidP="00790A4C">
      <w:pPr>
        <w:spacing w:after="240"/>
        <w:rPr>
          <w:lang w:val="en-GB"/>
        </w:rPr>
      </w:pPr>
      <w:r w:rsidRPr="00790A4C">
        <w:rPr>
          <w:lang w:val="en-GB"/>
        </w:rPr>
        <w:t xml:space="preserve">Yee, K. and Reitzel, A. (2022). </w:t>
      </w:r>
      <w:r w:rsidRPr="00790A4C">
        <w:rPr>
          <w:i/>
          <w:iCs/>
          <w:lang w:val="en-GB"/>
        </w:rPr>
        <w:t>8.3: Context can play a role in Identifying confirming and disconfirming responses</w:t>
      </w:r>
      <w:r w:rsidRPr="00790A4C">
        <w:rPr>
          <w:lang w:val="en-GB"/>
        </w:rPr>
        <w:t xml:space="preserve">. [online] </w:t>
      </w:r>
      <w:r w:rsidRPr="00790A4C">
        <w:rPr>
          <w:i/>
          <w:iCs/>
          <w:lang w:val="en-GB"/>
        </w:rPr>
        <w:t xml:space="preserve">Social Sci </w:t>
      </w:r>
      <w:proofErr w:type="spellStart"/>
      <w:r w:rsidRPr="00790A4C">
        <w:rPr>
          <w:i/>
          <w:iCs/>
          <w:lang w:val="en-GB"/>
        </w:rPr>
        <w:t>LibreTexts</w:t>
      </w:r>
      <w:proofErr w:type="spellEnd"/>
      <w:r w:rsidRPr="00790A4C">
        <w:rPr>
          <w:lang w:val="en-GB"/>
        </w:rPr>
        <w:t>. Available at: https://socialsci.libretexts.org/Bookshelves/Communication/Interpersonal_Communication/Interpersonal_Communication%3A_Context_and_Connection-OERI/08%3A_Communication_Climate/8.03%3A_Context_Can_Play_a_Role_in_Identifying_Confirming_and_Disconfirming_Responses [Accessed 25 July 2026].</w:t>
      </w:r>
    </w:p>
    <w:p w14:paraId="6D178C1D" w14:textId="77777777" w:rsidR="009D20E9" w:rsidRPr="00790A4C" w:rsidRDefault="00F66A80" w:rsidP="00790A4C">
      <w:pPr>
        <w:spacing w:after="240"/>
        <w:rPr>
          <w:lang w:val="en-GB"/>
        </w:rPr>
      </w:pPr>
      <w:r w:rsidRPr="00790A4C">
        <w:rPr>
          <w:lang w:val="en-GB"/>
        </w:rPr>
        <w:br w:type="page"/>
      </w:r>
    </w:p>
    <w:p w14:paraId="54A7B541" w14:textId="40E15648" w:rsidR="00790A4C" w:rsidRDefault="00790A4C" w:rsidP="00790A4C">
      <w:pPr>
        <w:pStyle w:val="Heading1"/>
        <w:spacing w:after="240"/>
        <w:rPr>
          <w:lang w:val="en-GB"/>
        </w:rPr>
      </w:pPr>
      <w:bookmarkStart w:id="37" w:name="_vahlqck7cous" w:colFirst="0" w:colLast="0"/>
      <w:bookmarkStart w:id="38" w:name="_Toc236072158"/>
      <w:bookmarkEnd w:id="37"/>
      <w:r>
        <w:rPr>
          <w:lang w:val="en-GB"/>
        </w:rPr>
        <w:lastRenderedPageBreak/>
        <w:t>Appendices</w:t>
      </w:r>
      <w:bookmarkEnd w:id="38"/>
    </w:p>
    <w:p w14:paraId="3B67139F" w14:textId="03E3C921" w:rsidR="009D20E9" w:rsidRPr="00790A4C" w:rsidRDefault="00F66A80" w:rsidP="00790A4C">
      <w:pPr>
        <w:pStyle w:val="Heading2"/>
      </w:pPr>
      <w:bookmarkStart w:id="39" w:name="_Toc236072159"/>
      <w:r w:rsidRPr="00790A4C">
        <w:t>Appendix</w:t>
      </w:r>
      <w:r w:rsidR="00790A4C">
        <w:t xml:space="preserve"> 1: </w:t>
      </w:r>
      <w:r w:rsidR="00790A4C" w:rsidRPr="00790A4C">
        <w:t>Financial Highlights of AstraZeneca, 2025</w:t>
      </w:r>
      <w:bookmarkEnd w:id="39"/>
    </w:p>
    <w:p w14:paraId="7C688191" w14:textId="77777777" w:rsidR="009D20E9" w:rsidRPr="00790A4C" w:rsidRDefault="00F66A80" w:rsidP="00790A4C">
      <w:pPr>
        <w:spacing w:after="240"/>
        <w:jc w:val="center"/>
        <w:rPr>
          <w:lang w:val="en-GB"/>
        </w:rPr>
      </w:pPr>
      <w:r w:rsidRPr="00790A4C">
        <w:rPr>
          <w:noProof/>
          <w:lang w:val="en-GB"/>
        </w:rPr>
        <w:drawing>
          <wp:inline distT="114300" distB="114300" distL="114300" distR="114300" wp14:anchorId="09984AB2" wp14:editId="3276334E">
            <wp:extent cx="4586288" cy="3292719"/>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586288" cy="3292719"/>
                    </a:xfrm>
                    <a:prstGeom prst="rect">
                      <a:avLst/>
                    </a:prstGeom>
                    <a:ln w="12700">
                      <a:solidFill>
                        <a:srgbClr val="000000"/>
                      </a:solidFill>
                      <a:prstDash val="solid"/>
                    </a:ln>
                  </pic:spPr>
                </pic:pic>
              </a:graphicData>
            </a:graphic>
          </wp:inline>
        </w:drawing>
      </w:r>
    </w:p>
    <w:p w14:paraId="30AFDB90" w14:textId="4E8DCB3E" w:rsidR="009D20E9" w:rsidRDefault="00F66A80" w:rsidP="00790A4C">
      <w:pPr>
        <w:spacing w:after="240"/>
        <w:jc w:val="center"/>
        <w:rPr>
          <w:lang w:val="en-GB"/>
        </w:rPr>
      </w:pPr>
      <w:r w:rsidRPr="00790A4C">
        <w:rPr>
          <w:lang w:val="en-GB"/>
        </w:rPr>
        <w:t>(Source: AstraZeneca, 2025)</w:t>
      </w:r>
    </w:p>
    <w:p w14:paraId="71C21CC1" w14:textId="77777777" w:rsidR="00790A4C" w:rsidRDefault="00790A4C">
      <w:pPr>
        <w:rPr>
          <w:b/>
          <w:bCs/>
          <w:lang w:val="en-GB"/>
        </w:rPr>
      </w:pPr>
      <w:r>
        <w:br w:type="page"/>
      </w:r>
    </w:p>
    <w:p w14:paraId="30BAF220" w14:textId="5BAC082A" w:rsidR="00790A4C" w:rsidRPr="00790A4C" w:rsidRDefault="00790A4C" w:rsidP="00790A4C">
      <w:pPr>
        <w:pStyle w:val="Heading2"/>
      </w:pPr>
      <w:bookmarkStart w:id="40" w:name="_Toc236072160"/>
      <w:r>
        <w:lastRenderedPageBreak/>
        <w:t>Appendix 2: Cultural differences between USA and Japan based on Hofstede dimensions</w:t>
      </w:r>
      <w:bookmarkEnd w:id="40"/>
    </w:p>
    <w:p w14:paraId="6586DF1A" w14:textId="77777777" w:rsidR="009D20E9" w:rsidRPr="00790A4C" w:rsidRDefault="00F66A80" w:rsidP="00790A4C">
      <w:pPr>
        <w:spacing w:after="240"/>
        <w:jc w:val="center"/>
        <w:rPr>
          <w:lang w:val="en-GB"/>
        </w:rPr>
      </w:pPr>
      <w:r w:rsidRPr="00790A4C">
        <w:rPr>
          <w:noProof/>
          <w:lang w:val="en-GB"/>
        </w:rPr>
        <w:drawing>
          <wp:inline distT="114300" distB="114300" distL="114300" distR="114300" wp14:anchorId="7B9B0A5A" wp14:editId="05E928CB">
            <wp:extent cx="5386388" cy="2908995"/>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386388" cy="2908995"/>
                    </a:xfrm>
                    <a:prstGeom prst="rect">
                      <a:avLst/>
                    </a:prstGeom>
                    <a:ln w="12700">
                      <a:solidFill>
                        <a:srgbClr val="000000"/>
                      </a:solidFill>
                      <a:prstDash val="solid"/>
                    </a:ln>
                  </pic:spPr>
                </pic:pic>
              </a:graphicData>
            </a:graphic>
          </wp:inline>
        </w:drawing>
      </w:r>
    </w:p>
    <w:p w14:paraId="1C843D57" w14:textId="77777777" w:rsidR="009D20E9" w:rsidRPr="00790A4C" w:rsidRDefault="00F66A80" w:rsidP="00790A4C">
      <w:pPr>
        <w:spacing w:after="240"/>
        <w:jc w:val="center"/>
        <w:rPr>
          <w:lang w:val="en-GB"/>
        </w:rPr>
      </w:pPr>
      <w:r w:rsidRPr="00790A4C">
        <w:rPr>
          <w:lang w:val="en-GB"/>
        </w:rPr>
        <w:t>(Source: The Culture Factor Group, 2025)</w:t>
      </w:r>
    </w:p>
    <w:p w14:paraId="6D23D3D9" w14:textId="77777777" w:rsidR="00790A4C" w:rsidRDefault="00790A4C">
      <w:pPr>
        <w:rPr>
          <w:b/>
          <w:bCs/>
          <w:lang w:val="en-GB"/>
        </w:rPr>
      </w:pPr>
      <w:r>
        <w:br w:type="page"/>
      </w:r>
    </w:p>
    <w:p w14:paraId="1832040F" w14:textId="1FFAA1F4" w:rsidR="009D20E9" w:rsidRPr="00790A4C" w:rsidRDefault="00790A4C" w:rsidP="00790A4C">
      <w:pPr>
        <w:pStyle w:val="Heading2"/>
      </w:pPr>
      <w:bookmarkStart w:id="41" w:name="_Toc236072161"/>
      <w:r>
        <w:lastRenderedPageBreak/>
        <w:t xml:space="preserve">Appendix 3: </w:t>
      </w:r>
      <w:r w:rsidRPr="00790A4C">
        <w:t>Hall’s High Context and Low Context Cultural Theory</w:t>
      </w:r>
      <w:bookmarkEnd w:id="41"/>
    </w:p>
    <w:p w14:paraId="51D26893" w14:textId="77777777" w:rsidR="009D20E9" w:rsidRPr="00790A4C" w:rsidRDefault="00F66A80" w:rsidP="00790A4C">
      <w:pPr>
        <w:spacing w:after="240"/>
        <w:jc w:val="center"/>
        <w:rPr>
          <w:lang w:val="en-GB"/>
        </w:rPr>
      </w:pPr>
      <w:r w:rsidRPr="00790A4C">
        <w:rPr>
          <w:noProof/>
          <w:lang w:val="en-GB"/>
        </w:rPr>
        <w:drawing>
          <wp:inline distT="114300" distB="114300" distL="114300" distR="114300" wp14:anchorId="5CCE9E3B" wp14:editId="274980BB">
            <wp:extent cx="4302125" cy="3016250"/>
            <wp:effectExtent l="19050" t="19050" r="22225"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302537" cy="3016539"/>
                    </a:xfrm>
                    <a:prstGeom prst="rect">
                      <a:avLst/>
                    </a:prstGeom>
                    <a:ln w="12700">
                      <a:solidFill>
                        <a:srgbClr val="000000"/>
                      </a:solidFill>
                      <a:prstDash val="solid"/>
                    </a:ln>
                  </pic:spPr>
                </pic:pic>
              </a:graphicData>
            </a:graphic>
          </wp:inline>
        </w:drawing>
      </w:r>
    </w:p>
    <w:p w14:paraId="4FE46F8D" w14:textId="77777777" w:rsidR="009D20E9" w:rsidRPr="00790A4C" w:rsidRDefault="00F66A80" w:rsidP="00790A4C">
      <w:pPr>
        <w:spacing w:after="240"/>
        <w:jc w:val="center"/>
        <w:rPr>
          <w:lang w:val="en-GB"/>
        </w:rPr>
      </w:pPr>
      <w:r w:rsidRPr="00790A4C">
        <w:rPr>
          <w:lang w:val="en-GB"/>
        </w:rPr>
        <w:t>(Source: Yee and Reitzel, 2022)</w:t>
      </w:r>
    </w:p>
    <w:sectPr w:rsidR="009D20E9" w:rsidRPr="00790A4C" w:rsidSect="009B58FD">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8F1539" w14:textId="77777777" w:rsidR="00602F5B" w:rsidRDefault="00602F5B" w:rsidP="009B58FD">
      <w:pPr>
        <w:spacing w:line="240" w:lineRule="auto"/>
      </w:pPr>
      <w:r>
        <w:separator/>
      </w:r>
    </w:p>
  </w:endnote>
  <w:endnote w:type="continuationSeparator" w:id="0">
    <w:p w14:paraId="78B58CCE" w14:textId="77777777" w:rsidR="00602F5B" w:rsidRDefault="00602F5B" w:rsidP="009B58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B938504-15A3-48E8-9C43-B6422631AABD}"/>
  </w:font>
  <w:font w:name="Cambria">
    <w:panose1 w:val="02040503050406030204"/>
    <w:charset w:val="00"/>
    <w:family w:val="roman"/>
    <w:pitch w:val="variable"/>
    <w:sig w:usb0="E00006FF" w:usb1="420024FF" w:usb2="02000000" w:usb3="00000000" w:csb0="0000019F" w:csb1="00000000"/>
    <w:embedRegular r:id="rId2" w:fontKey="{C5854DCF-EA10-4DA3-8F0B-88A8A008901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49570"/>
      <w:docPartObj>
        <w:docPartGallery w:val="Page Numbers (Bottom of Page)"/>
        <w:docPartUnique/>
      </w:docPartObj>
    </w:sdtPr>
    <w:sdtEndPr>
      <w:rPr>
        <w:noProof/>
      </w:rPr>
    </w:sdtEndPr>
    <w:sdtContent>
      <w:p w14:paraId="59B7EAA5" w14:textId="5E41437F" w:rsidR="009B58FD" w:rsidRDefault="009B58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383BFB" w14:textId="77777777" w:rsidR="009B58FD" w:rsidRDefault="009B58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C36D12" w14:textId="77777777" w:rsidR="00602F5B" w:rsidRDefault="00602F5B" w:rsidP="009B58FD">
      <w:pPr>
        <w:spacing w:line="240" w:lineRule="auto"/>
      </w:pPr>
      <w:r>
        <w:separator/>
      </w:r>
    </w:p>
  </w:footnote>
  <w:footnote w:type="continuationSeparator" w:id="0">
    <w:p w14:paraId="7A7786AA" w14:textId="77777777" w:rsidR="00602F5B" w:rsidRDefault="00602F5B" w:rsidP="009B58F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20E9"/>
    <w:rsid w:val="003379CA"/>
    <w:rsid w:val="003C6BC1"/>
    <w:rsid w:val="00602F5B"/>
    <w:rsid w:val="00790A4C"/>
    <w:rsid w:val="00980D94"/>
    <w:rsid w:val="009B58FD"/>
    <w:rsid w:val="009D20E9"/>
    <w:rsid w:val="00A50885"/>
    <w:rsid w:val="00AD1C62"/>
    <w:rsid w:val="00B11BE1"/>
    <w:rsid w:val="00D02112"/>
    <w:rsid w:val="00F66A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0AEE6"/>
  <w15:docId w15:val="{66D3784D-E806-4ABA-8477-DC4411402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rsid w:val="00790A4C"/>
    <w:pPr>
      <w:keepNext/>
      <w:keepLines/>
      <w:spacing w:after="240"/>
      <w:outlineLvl w:val="1"/>
    </w:pPr>
    <w:rPr>
      <w:b/>
      <w:bCs/>
      <w:lang w:val="en-G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B58FD"/>
    <w:pPr>
      <w:tabs>
        <w:tab w:val="center" w:pos="4680"/>
        <w:tab w:val="right" w:pos="9360"/>
      </w:tabs>
      <w:spacing w:line="240" w:lineRule="auto"/>
    </w:pPr>
  </w:style>
  <w:style w:type="character" w:customStyle="1" w:styleId="HeaderChar">
    <w:name w:val="Header Char"/>
    <w:basedOn w:val="DefaultParagraphFont"/>
    <w:link w:val="Header"/>
    <w:uiPriority w:val="99"/>
    <w:rsid w:val="009B58FD"/>
  </w:style>
  <w:style w:type="paragraph" w:styleId="Footer">
    <w:name w:val="footer"/>
    <w:basedOn w:val="Normal"/>
    <w:link w:val="FooterChar"/>
    <w:uiPriority w:val="99"/>
    <w:unhideWhenUsed/>
    <w:rsid w:val="009B58FD"/>
    <w:pPr>
      <w:tabs>
        <w:tab w:val="center" w:pos="4680"/>
        <w:tab w:val="right" w:pos="9360"/>
      </w:tabs>
      <w:spacing w:line="240" w:lineRule="auto"/>
    </w:pPr>
  </w:style>
  <w:style w:type="character" w:customStyle="1" w:styleId="FooterChar">
    <w:name w:val="Footer Char"/>
    <w:basedOn w:val="DefaultParagraphFont"/>
    <w:link w:val="Footer"/>
    <w:uiPriority w:val="99"/>
    <w:rsid w:val="009B58FD"/>
  </w:style>
  <w:style w:type="paragraph" w:styleId="TOCHeading">
    <w:name w:val="TOC Heading"/>
    <w:basedOn w:val="Heading1"/>
    <w:next w:val="Normal"/>
    <w:uiPriority w:val="39"/>
    <w:unhideWhenUsed/>
    <w:qFormat/>
    <w:rsid w:val="00790A4C"/>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90A4C"/>
    <w:pPr>
      <w:spacing w:after="100"/>
    </w:pPr>
  </w:style>
  <w:style w:type="paragraph" w:styleId="TOC2">
    <w:name w:val="toc 2"/>
    <w:basedOn w:val="Normal"/>
    <w:next w:val="Normal"/>
    <w:autoRedefine/>
    <w:uiPriority w:val="39"/>
    <w:unhideWhenUsed/>
    <w:rsid w:val="00790A4C"/>
    <w:pPr>
      <w:spacing w:after="100"/>
      <w:ind w:left="240"/>
    </w:pPr>
  </w:style>
  <w:style w:type="character" w:styleId="Hyperlink">
    <w:name w:val="Hyperlink"/>
    <w:basedOn w:val="DefaultParagraphFont"/>
    <w:uiPriority w:val="99"/>
    <w:unhideWhenUsed/>
    <w:rsid w:val="00790A4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7656D-01B8-46A2-B52C-474D0D96C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2956</Words>
  <Characters>16853</Characters>
  <Application>Microsoft Office Word</Application>
  <DocSecurity>0</DocSecurity>
  <Lines>140</Lines>
  <Paragraphs>39</Paragraphs>
  <ScaleCrop>false</ScaleCrop>
  <Company/>
  <LinksUpToDate>false</LinksUpToDate>
  <CharactersWithSpaces>19770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 chirosca</cp:lastModifiedBy>
  <cp:revision>4</cp:revision>
  <dcterms:created xsi:type="dcterms:W3CDTF">2026-07-25T10:18:00Z</dcterms:created>
  <dcterms:modified xsi:type="dcterms:W3CDTF">2026-08-11T20:33:00Z</dcterms:modified>
</cp:coreProperties>
</file>