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00950480"/>
        <w:docPartObj>
          <w:docPartGallery w:val="Cover Pages"/>
          <w:docPartUnique/>
        </w:docPartObj>
      </w:sdtPr>
      <w:sdtEndPr>
        <w:rPr>
          <w:b/>
          <w:bCs/>
          <w:sz w:val="36"/>
          <w:szCs w:val="36"/>
        </w:rPr>
      </w:sdtEndPr>
      <w:sdtContent>
        <w:p w14:paraId="537A3DFB" w14:textId="251E7582" w:rsidR="00F57E7A" w:rsidRDefault="00447C6F">
          <w:r>
            <w:rPr>
              <w:noProof/>
            </w:rPr>
            <mc:AlternateContent>
              <mc:Choice Requires="wps">
                <w:drawing>
                  <wp:anchor distT="0" distB="0" distL="114300" distR="114300" simplePos="0" relativeHeight="251662336" behindDoc="0" locked="0" layoutInCell="1" allowOverlap="1" wp14:anchorId="01AAFAF3" wp14:editId="6240A851">
                    <wp:simplePos x="0" y="0"/>
                    <wp:positionH relativeFrom="column">
                      <wp:posOffset>-914400</wp:posOffset>
                    </wp:positionH>
                    <wp:positionV relativeFrom="paragraph">
                      <wp:posOffset>-914400</wp:posOffset>
                    </wp:positionV>
                    <wp:extent cx="7785377" cy="11177239"/>
                    <wp:effectExtent l="0" t="0" r="12700" b="12065"/>
                    <wp:wrapNone/>
                    <wp:docPr id="814629784" name="Text Box 3"/>
                    <wp:cNvGraphicFramePr/>
                    <a:graphic xmlns:a="http://schemas.openxmlformats.org/drawingml/2006/main">
                      <a:graphicData uri="http://schemas.microsoft.com/office/word/2010/wordprocessingShape">
                        <wps:wsp>
                          <wps:cNvSpPr txBox="1"/>
                          <wps:spPr>
                            <a:xfrm>
                              <a:off x="0" y="0"/>
                              <a:ext cx="7785377" cy="11177239"/>
                            </a:xfrm>
                            <a:prstGeom prst="rect">
                              <a:avLst/>
                            </a:prstGeom>
                            <a:solidFill>
                              <a:schemeClr val="lt1"/>
                            </a:solidFill>
                            <a:ln w="6350">
                              <a:solidFill>
                                <a:prstClr val="black"/>
                              </a:solidFill>
                            </a:ln>
                          </wps:spPr>
                          <wps:txbx>
                            <w:txbxContent>
                              <w:p w14:paraId="5C88DACB" w14:textId="77777777" w:rsidR="00F57E7A" w:rsidRPr="00CB0D89" w:rsidRDefault="00F57E7A" w:rsidP="00F57E7A">
                                <w:pPr>
                                  <w:rPr>
                                    <w:rFonts w:ascii="Arial Nova" w:eastAsia="Arial Nova" w:hAnsi="Arial Nova" w:cs="Arial Nova"/>
                                    <w:sz w:val="28"/>
                                    <w:szCs w:val="28"/>
                                  </w:rPr>
                                </w:pPr>
                              </w:p>
                              <w:p w14:paraId="316D2ABC" w14:textId="77777777" w:rsidR="00F57E7A" w:rsidRDefault="00F57E7A" w:rsidP="00F57E7A">
                                <w:pPr>
                                  <w:spacing w:line="360" w:lineRule="auto"/>
                                  <w:rPr>
                                    <w:rFonts w:ascii="Arial Nova" w:eastAsia="Arial Nova" w:hAnsi="Arial Nova" w:cs="Arial Nova"/>
                                    <w:sz w:val="28"/>
                                    <w:szCs w:val="28"/>
                                  </w:rPr>
                                </w:pPr>
                              </w:p>
                              <w:p w14:paraId="483CCA70" w14:textId="03155BE3" w:rsidR="00F57E7A" w:rsidRDefault="00F57E7A" w:rsidP="00F57E7A">
                                <w:pPr>
                                  <w:spacing w:line="360" w:lineRule="auto"/>
                                  <w:rPr>
                                    <w:rFonts w:ascii="Arial Nova" w:eastAsia="Arial Nova" w:hAnsi="Arial Nova" w:cs="Arial Nova"/>
                                    <w:sz w:val="28"/>
                                    <w:szCs w:val="28"/>
                                  </w:rPr>
                                </w:pPr>
                                <w:r>
                                  <w:rPr>
                                    <w:noProof/>
                                  </w:rPr>
                                  <w:drawing>
                                    <wp:inline distT="0" distB="0" distL="0" distR="0" wp14:anchorId="6572BA47" wp14:editId="325E1C25">
                                      <wp:extent cx="5934400" cy="1428633"/>
                                      <wp:effectExtent l="0" t="0" r="0" b="0"/>
                                      <wp:docPr id="638942447" name="Picture 638942447"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023592" cy="1450105"/>
                                              </a:xfrm>
                                              <a:prstGeom prst="rect">
                                                <a:avLst/>
                                              </a:prstGeom>
                                            </pic:spPr>
                                          </pic:pic>
                                        </a:graphicData>
                                      </a:graphic>
                                    </wp:inline>
                                  </w:drawing>
                                </w:r>
                              </w:p>
                              <w:p w14:paraId="2746BDD1" w14:textId="77777777" w:rsidR="00F57E7A" w:rsidRDefault="00F57E7A" w:rsidP="00F57E7A">
                                <w:pPr>
                                  <w:spacing w:line="360" w:lineRule="auto"/>
                                  <w:rPr>
                                    <w:rFonts w:ascii="Arial Nova" w:eastAsia="Arial Nova" w:hAnsi="Arial Nova" w:cs="Arial Nova"/>
                                    <w:sz w:val="28"/>
                                    <w:szCs w:val="28"/>
                                  </w:rPr>
                                </w:pPr>
                              </w:p>
                              <w:p w14:paraId="459C5D4F" w14:textId="77777777" w:rsidR="00F57E7A" w:rsidRDefault="00F57E7A" w:rsidP="00F57E7A">
                                <w:pPr>
                                  <w:spacing w:line="360" w:lineRule="auto"/>
                                  <w:rPr>
                                    <w:rFonts w:ascii="Arial Nova" w:eastAsia="Arial Nova" w:hAnsi="Arial Nova" w:cs="Arial Nova"/>
                                    <w:sz w:val="28"/>
                                    <w:szCs w:val="28"/>
                                  </w:rPr>
                                </w:pPr>
                              </w:p>
                              <w:p w14:paraId="198D6A76" w14:textId="77777777" w:rsidR="00F57E7A" w:rsidRDefault="00F57E7A" w:rsidP="00F57E7A">
                                <w:pPr>
                                  <w:spacing w:line="360" w:lineRule="auto"/>
                                  <w:rPr>
                                    <w:rFonts w:ascii="Arial Nova" w:eastAsia="Arial Nova" w:hAnsi="Arial Nova" w:cs="Arial Nova"/>
                                    <w:sz w:val="28"/>
                                    <w:szCs w:val="28"/>
                                  </w:rPr>
                                </w:pPr>
                              </w:p>
                              <w:p w14:paraId="073E7B85" w14:textId="77777777" w:rsidR="00F57E7A" w:rsidRDefault="00F57E7A" w:rsidP="00F57E7A">
                                <w:pPr>
                                  <w:spacing w:line="360" w:lineRule="auto"/>
                                  <w:rPr>
                                    <w:rFonts w:ascii="Arial Nova" w:eastAsia="Arial Nova" w:hAnsi="Arial Nova" w:cs="Arial Nova"/>
                                    <w:sz w:val="28"/>
                                    <w:szCs w:val="28"/>
                                  </w:rPr>
                                </w:pPr>
                              </w:p>
                              <w:p w14:paraId="47BE146E" w14:textId="77777777" w:rsidR="00F57E7A" w:rsidRDefault="00F57E7A" w:rsidP="00F57E7A">
                                <w:pPr>
                                  <w:spacing w:line="360" w:lineRule="auto"/>
                                  <w:rPr>
                                    <w:rFonts w:ascii="Arial Nova" w:eastAsia="Arial Nova" w:hAnsi="Arial Nova" w:cs="Arial Nova"/>
                                    <w:sz w:val="28"/>
                                    <w:szCs w:val="28"/>
                                  </w:rPr>
                                </w:pPr>
                              </w:p>
                              <w:p w14:paraId="62E0B140" w14:textId="77777777" w:rsidR="00F57E7A" w:rsidRDefault="00F57E7A" w:rsidP="00F57E7A">
                                <w:pPr>
                                  <w:spacing w:line="360" w:lineRule="auto"/>
                                  <w:rPr>
                                    <w:rFonts w:ascii="Arial Nova" w:eastAsia="Arial Nova" w:hAnsi="Arial Nova" w:cs="Arial Nova"/>
                                    <w:sz w:val="28"/>
                                    <w:szCs w:val="28"/>
                                  </w:rPr>
                                </w:pPr>
                              </w:p>
                              <w:p w14:paraId="093E92B6" w14:textId="62228F4F"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Name: M’houmadi                                    </w:t>
                                </w:r>
                              </w:p>
                              <w:p w14:paraId="408F1859" w14:textId="77777777"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First Name: Chakira</w:t>
                                </w:r>
                              </w:p>
                              <w:p w14:paraId="4CA5EC11" w14:textId="77777777"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Student Numb: 2322832 </w:t>
                                </w:r>
                              </w:p>
                              <w:p w14:paraId="145E2AEF" w14:textId="5270E0FB"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Module: </w:t>
                                </w:r>
                                <w:r>
                                  <w:rPr>
                                    <w:rFonts w:ascii="Arial Nova" w:eastAsia="Arial Nova" w:hAnsi="Arial Nova" w:cs="Arial Nova"/>
                                    <w:sz w:val="28"/>
                                    <w:szCs w:val="28"/>
                                  </w:rPr>
                                  <w:t>Introduction to Independent Research Skills</w:t>
                                </w:r>
                              </w:p>
                              <w:p w14:paraId="7BA1D5BB" w14:textId="6EC939D4"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Module code: BMHP50</w:t>
                                </w:r>
                                <w:r>
                                  <w:rPr>
                                    <w:rFonts w:ascii="Arial Nova" w:eastAsia="Arial Nova" w:hAnsi="Arial Nova" w:cs="Arial Nova"/>
                                    <w:sz w:val="28"/>
                                    <w:szCs w:val="28"/>
                                  </w:rPr>
                                  <w:t>19</w:t>
                                </w:r>
                              </w:p>
                              <w:p w14:paraId="0A916F02" w14:textId="77777777"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  Programme:  BSc Health &amp; Social Care                                               </w:t>
                                </w:r>
                              </w:p>
                              <w:p w14:paraId="085C4DD0" w14:textId="3C4C10F8"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Lecturer: </w:t>
                                </w:r>
                                <w:r>
                                  <w:rPr>
                                    <w:rFonts w:ascii="Arial Nova" w:eastAsia="Arial Nova" w:hAnsi="Arial Nova" w:cs="Arial Nova"/>
                                    <w:sz w:val="28"/>
                                    <w:szCs w:val="28"/>
                                  </w:rPr>
                                  <w:t>Phillip Jones</w:t>
                                </w:r>
                              </w:p>
                              <w:p w14:paraId="5821CCDF" w14:textId="59B7D996"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Module Name MPH 501</w:t>
                                </w:r>
                                <w:r>
                                  <w:rPr>
                                    <w:rFonts w:ascii="Arial Nova" w:eastAsia="Arial Nova" w:hAnsi="Arial Nova" w:cs="Arial Nova"/>
                                    <w:sz w:val="28"/>
                                    <w:szCs w:val="28"/>
                                  </w:rPr>
                                  <w:t>9</w:t>
                                </w:r>
                              </w:p>
                              <w:p w14:paraId="3EFD07D2" w14:textId="3C703273" w:rsidR="00B4151A" w:rsidRDefault="00F57E7A" w:rsidP="00C26CE4">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 Assignment Title: Component:</w:t>
                                </w:r>
                                <w:r>
                                  <w:rPr>
                                    <w:rFonts w:ascii="Arial Nova" w:eastAsia="Arial Nova" w:hAnsi="Arial Nova" w:cs="Arial Nova"/>
                                    <w:sz w:val="28"/>
                                    <w:szCs w:val="28"/>
                                  </w:rPr>
                                  <w:t xml:space="preserve"> 2 </w:t>
                                </w:r>
                                <w:r w:rsidR="00723E06">
                                  <w:rPr>
                                    <w:rFonts w:ascii="Arial Nova" w:eastAsia="Arial Nova" w:hAnsi="Arial Nova" w:cs="Arial Nova"/>
                                    <w:sz w:val="28"/>
                                    <w:szCs w:val="28"/>
                                  </w:rPr>
                                  <w:t xml:space="preserve">                  </w:t>
                                </w:r>
                                <w:r w:rsidR="00434CE9">
                                  <w:rPr>
                                    <w:rFonts w:ascii="Arial Nova" w:eastAsia="Arial Nova" w:hAnsi="Arial Nova" w:cs="Arial Nova"/>
                                    <w:sz w:val="28"/>
                                    <w:szCs w:val="28"/>
                                  </w:rPr>
                                  <w:t>W</w:t>
                                </w:r>
                                <w:r w:rsidR="00545835">
                                  <w:rPr>
                                    <w:rFonts w:ascii="Arial Nova" w:eastAsia="Arial Nova" w:hAnsi="Arial Nova" w:cs="Arial Nova"/>
                                    <w:sz w:val="28"/>
                                    <w:szCs w:val="28"/>
                                  </w:rPr>
                                  <w:t>ritten</w:t>
                                </w:r>
                                <w:r w:rsidR="00F26E4A">
                                  <w:rPr>
                                    <w:rFonts w:ascii="Arial Nova" w:eastAsia="Arial Nova" w:hAnsi="Arial Nova" w:cs="Arial Nova"/>
                                    <w:sz w:val="28"/>
                                    <w:szCs w:val="28"/>
                                  </w:rPr>
                                  <w:t xml:space="preserve"> Assignment </w:t>
                                </w:r>
                                <w:r w:rsidR="00726B83">
                                  <w:rPr>
                                    <w:rFonts w:ascii="Arial Nova" w:eastAsia="Arial Nova" w:hAnsi="Arial Nova" w:cs="Arial Nova"/>
                                    <w:sz w:val="28"/>
                                    <w:szCs w:val="28"/>
                                  </w:rPr>
                                  <w:t>Research</w:t>
                                </w:r>
                                <w:r w:rsidR="00C26CE4">
                                  <w:rPr>
                                    <w:rFonts w:ascii="Arial Nova" w:eastAsia="Arial Nova" w:hAnsi="Arial Nova" w:cs="Arial Nova"/>
                                    <w:sz w:val="28"/>
                                    <w:szCs w:val="28"/>
                                  </w:rPr>
                                  <w:t xml:space="preserve"> Report </w:t>
                                </w:r>
                              </w:p>
                              <w:p w14:paraId="51DE22C7" w14:textId="77777777" w:rsidR="003138E5" w:rsidRDefault="003138E5" w:rsidP="00F57E7A">
                                <w:pPr>
                                  <w:spacing w:line="360" w:lineRule="auto"/>
                                  <w:rPr>
                                    <w:rFonts w:ascii="Arial Nova" w:eastAsia="Arial Nova" w:hAnsi="Arial Nova" w:cs="Arial Nova"/>
                                    <w:sz w:val="28"/>
                                    <w:szCs w:val="28"/>
                                  </w:rPr>
                                </w:pPr>
                              </w:p>
                              <w:p w14:paraId="1F455393" w14:textId="77777777" w:rsidR="003138E5" w:rsidRDefault="003138E5" w:rsidP="00F57E7A">
                                <w:pPr>
                                  <w:spacing w:line="360" w:lineRule="auto"/>
                                  <w:rPr>
                                    <w:rFonts w:ascii="Arial Nova" w:eastAsia="Arial Nova" w:hAnsi="Arial Nova" w:cs="Arial Nova"/>
                                    <w:sz w:val="28"/>
                                    <w:szCs w:val="28"/>
                                  </w:rPr>
                                </w:pPr>
                              </w:p>
                              <w:p w14:paraId="4AC93C1F" w14:textId="77777777" w:rsidR="003138E5" w:rsidRDefault="003138E5" w:rsidP="00F57E7A">
                                <w:pPr>
                                  <w:spacing w:line="360" w:lineRule="auto"/>
                                  <w:rPr>
                                    <w:rFonts w:ascii="Arial Nova" w:eastAsia="Arial Nova" w:hAnsi="Arial Nova" w:cs="Arial Nova"/>
                                    <w:sz w:val="28"/>
                                    <w:szCs w:val="28"/>
                                  </w:rPr>
                                </w:pPr>
                              </w:p>
                              <w:p w14:paraId="15C5DF4D" w14:textId="77777777" w:rsidR="003138E5" w:rsidRDefault="003138E5" w:rsidP="00F57E7A">
                                <w:pPr>
                                  <w:spacing w:line="360" w:lineRule="auto"/>
                                  <w:rPr>
                                    <w:rFonts w:ascii="Arial Nova" w:eastAsia="Arial Nova" w:hAnsi="Arial Nova" w:cs="Arial Nova"/>
                                    <w:sz w:val="28"/>
                                    <w:szCs w:val="28"/>
                                  </w:rPr>
                                </w:pPr>
                              </w:p>
                              <w:p w14:paraId="1E82C4B7" w14:textId="77777777" w:rsidR="003138E5" w:rsidRDefault="003138E5" w:rsidP="00F57E7A">
                                <w:pPr>
                                  <w:spacing w:line="360" w:lineRule="auto"/>
                                  <w:rPr>
                                    <w:rFonts w:ascii="Arial Nova" w:eastAsia="Arial Nova" w:hAnsi="Arial Nova" w:cs="Arial Nova"/>
                                    <w:sz w:val="28"/>
                                    <w:szCs w:val="28"/>
                                  </w:rPr>
                                </w:pPr>
                              </w:p>
                              <w:p w14:paraId="299C05B8" w14:textId="77777777" w:rsidR="003138E5" w:rsidRDefault="003138E5" w:rsidP="00F57E7A">
                                <w:pPr>
                                  <w:spacing w:line="360" w:lineRule="auto"/>
                                  <w:rPr>
                                    <w:rFonts w:ascii="Arial Nova" w:eastAsia="Arial Nova" w:hAnsi="Arial Nova" w:cs="Arial Nova"/>
                                    <w:sz w:val="28"/>
                                    <w:szCs w:val="28"/>
                                  </w:rPr>
                                </w:pPr>
                              </w:p>
                              <w:p w14:paraId="0D6E6700" w14:textId="77777777" w:rsidR="003138E5" w:rsidRDefault="003138E5" w:rsidP="00F57E7A">
                                <w:pPr>
                                  <w:spacing w:line="360" w:lineRule="auto"/>
                                  <w:rPr>
                                    <w:rFonts w:ascii="Arial Nova" w:eastAsia="Arial Nova" w:hAnsi="Arial Nova" w:cs="Arial Nova"/>
                                    <w:sz w:val="28"/>
                                    <w:szCs w:val="28"/>
                                  </w:rPr>
                                </w:pPr>
                              </w:p>
                              <w:p w14:paraId="3B46BA9E" w14:textId="77777777" w:rsidR="003138E5" w:rsidRDefault="003138E5" w:rsidP="00F57E7A">
                                <w:pPr>
                                  <w:spacing w:line="360" w:lineRule="auto"/>
                                  <w:rPr>
                                    <w:rFonts w:ascii="Arial Nova" w:eastAsia="Arial Nova" w:hAnsi="Arial Nova" w:cs="Arial Nova"/>
                                    <w:sz w:val="28"/>
                                    <w:szCs w:val="28"/>
                                  </w:rPr>
                                </w:pPr>
                              </w:p>
                              <w:p w14:paraId="6AEBAE95" w14:textId="77777777" w:rsidR="003138E5" w:rsidRDefault="003138E5" w:rsidP="00F57E7A">
                                <w:pPr>
                                  <w:spacing w:line="360" w:lineRule="auto"/>
                                  <w:rPr>
                                    <w:rFonts w:ascii="Arial Nova" w:eastAsia="Arial Nova" w:hAnsi="Arial Nova" w:cs="Arial Nova"/>
                                    <w:sz w:val="28"/>
                                    <w:szCs w:val="28"/>
                                  </w:rPr>
                                </w:pPr>
                              </w:p>
                              <w:p w14:paraId="74C14BE9" w14:textId="77777777" w:rsidR="003138E5" w:rsidRDefault="003138E5" w:rsidP="00F57E7A">
                                <w:pPr>
                                  <w:spacing w:line="360" w:lineRule="auto"/>
                                  <w:rPr>
                                    <w:rFonts w:ascii="Arial Nova" w:eastAsia="Arial Nova" w:hAnsi="Arial Nova" w:cs="Arial Nova"/>
                                    <w:sz w:val="28"/>
                                    <w:szCs w:val="28"/>
                                  </w:rPr>
                                </w:pPr>
                              </w:p>
                              <w:p w14:paraId="69696A22" w14:textId="77777777" w:rsidR="003138E5" w:rsidRDefault="003138E5" w:rsidP="00F57E7A">
                                <w:pPr>
                                  <w:spacing w:line="360" w:lineRule="auto"/>
                                  <w:rPr>
                                    <w:rFonts w:ascii="Arial Nova" w:eastAsia="Arial Nova" w:hAnsi="Arial Nova" w:cs="Arial Nova"/>
                                    <w:sz w:val="28"/>
                                    <w:szCs w:val="28"/>
                                  </w:rPr>
                                </w:pPr>
                              </w:p>
                              <w:p w14:paraId="4A8C88BE" w14:textId="77777777" w:rsidR="00A31D64" w:rsidRDefault="00A31D64" w:rsidP="00F57E7A">
                                <w:pPr>
                                  <w:spacing w:line="360" w:lineRule="auto"/>
                                  <w:rPr>
                                    <w:rFonts w:ascii="Arial Nova" w:eastAsia="Arial Nova" w:hAnsi="Arial Nova" w:cs="Arial Nova"/>
                                    <w:sz w:val="28"/>
                                    <w:szCs w:val="28"/>
                                  </w:rPr>
                                </w:pPr>
                              </w:p>
                              <w:p w14:paraId="0C66B253" w14:textId="77777777" w:rsidR="00A31D64" w:rsidRDefault="00A31D64" w:rsidP="00F57E7A">
                                <w:pPr>
                                  <w:spacing w:line="360" w:lineRule="auto"/>
                                  <w:rPr>
                                    <w:rFonts w:ascii="Arial Nova" w:eastAsia="Arial Nova" w:hAnsi="Arial Nova" w:cs="Arial Nova"/>
                                    <w:sz w:val="28"/>
                                    <w:szCs w:val="28"/>
                                  </w:rPr>
                                </w:pPr>
                              </w:p>
                              <w:p w14:paraId="1E3B04E9" w14:textId="77777777" w:rsidR="00A31D64" w:rsidRDefault="00A31D64" w:rsidP="00F57E7A">
                                <w:pPr>
                                  <w:spacing w:line="360" w:lineRule="auto"/>
                                  <w:rPr>
                                    <w:rFonts w:ascii="Arial Nova" w:eastAsia="Arial Nova" w:hAnsi="Arial Nova" w:cs="Arial Nova"/>
                                    <w:sz w:val="28"/>
                                    <w:szCs w:val="28"/>
                                  </w:rPr>
                                </w:pPr>
                              </w:p>
                              <w:p w14:paraId="59380EBF" w14:textId="77777777" w:rsidR="00A31D64" w:rsidRDefault="00A31D64" w:rsidP="00F57E7A">
                                <w:pPr>
                                  <w:spacing w:line="360" w:lineRule="auto"/>
                                  <w:rPr>
                                    <w:rFonts w:ascii="Arial Nova" w:eastAsia="Arial Nova" w:hAnsi="Arial Nova" w:cs="Arial Nova"/>
                                    <w:sz w:val="28"/>
                                    <w:szCs w:val="28"/>
                                  </w:rPr>
                                </w:pPr>
                              </w:p>
                              <w:p w14:paraId="4C6235BC" w14:textId="77777777" w:rsidR="003138E5" w:rsidRDefault="003138E5" w:rsidP="00F57E7A">
                                <w:pPr>
                                  <w:spacing w:line="360" w:lineRule="auto"/>
                                  <w:rPr>
                                    <w:rFonts w:ascii="Arial Nova" w:eastAsia="Arial Nova" w:hAnsi="Arial Nova" w:cs="Arial Nova"/>
                                    <w:sz w:val="28"/>
                                    <w:szCs w:val="28"/>
                                  </w:rPr>
                                </w:pPr>
                              </w:p>
                              <w:p w14:paraId="0A32CC68" w14:textId="77777777" w:rsidR="00B4151A" w:rsidRDefault="00B4151A" w:rsidP="00F57E7A">
                                <w:pPr>
                                  <w:spacing w:line="360" w:lineRule="auto"/>
                                  <w:rPr>
                                    <w:rFonts w:ascii="Arial Nova" w:eastAsia="Arial Nova" w:hAnsi="Arial Nova" w:cs="Arial Nova"/>
                                    <w:sz w:val="28"/>
                                    <w:szCs w:val="28"/>
                                  </w:rPr>
                                </w:pPr>
                              </w:p>
                              <w:p w14:paraId="5C63F5A6" w14:textId="77777777" w:rsidR="00B4151A" w:rsidRDefault="00B4151A" w:rsidP="00F57E7A">
                                <w:pPr>
                                  <w:spacing w:line="360" w:lineRule="auto"/>
                                  <w:rPr>
                                    <w:rFonts w:ascii="Arial Nova" w:eastAsia="Arial Nova" w:hAnsi="Arial Nova" w:cs="Arial Nova"/>
                                    <w:sz w:val="28"/>
                                    <w:szCs w:val="28"/>
                                  </w:rPr>
                                </w:pPr>
                              </w:p>
                              <w:p w14:paraId="35546E5F" w14:textId="77777777" w:rsidR="00B4151A" w:rsidRDefault="00B4151A" w:rsidP="00F57E7A">
                                <w:pPr>
                                  <w:spacing w:line="360" w:lineRule="auto"/>
                                  <w:rPr>
                                    <w:rFonts w:ascii="Arial Nova" w:eastAsia="Arial Nova" w:hAnsi="Arial Nova" w:cs="Arial Nova"/>
                                    <w:sz w:val="28"/>
                                    <w:szCs w:val="28"/>
                                  </w:rPr>
                                </w:pPr>
                              </w:p>
                              <w:p w14:paraId="3B93F0F6" w14:textId="77777777" w:rsidR="00B4151A" w:rsidRDefault="00B4151A" w:rsidP="00F57E7A">
                                <w:pPr>
                                  <w:spacing w:line="360" w:lineRule="auto"/>
                                  <w:rPr>
                                    <w:rFonts w:ascii="Arial Nova" w:eastAsia="Arial Nova" w:hAnsi="Arial Nova" w:cs="Arial Nova"/>
                                    <w:sz w:val="28"/>
                                    <w:szCs w:val="28"/>
                                  </w:rPr>
                                </w:pPr>
                              </w:p>
                              <w:p w14:paraId="6E46922D" w14:textId="77777777" w:rsidR="00B4151A" w:rsidRDefault="00B4151A" w:rsidP="00F57E7A">
                                <w:pPr>
                                  <w:spacing w:line="360" w:lineRule="auto"/>
                                  <w:rPr>
                                    <w:rFonts w:ascii="Arial Nova" w:eastAsia="Arial Nova" w:hAnsi="Arial Nova" w:cs="Arial Nova"/>
                                    <w:sz w:val="28"/>
                                    <w:szCs w:val="28"/>
                                  </w:rPr>
                                </w:pPr>
                              </w:p>
                              <w:p w14:paraId="77F7918B" w14:textId="77777777" w:rsidR="00B4151A" w:rsidRDefault="00B4151A" w:rsidP="00F57E7A">
                                <w:pPr>
                                  <w:spacing w:line="360" w:lineRule="auto"/>
                                  <w:rPr>
                                    <w:rFonts w:ascii="Arial Nova" w:eastAsia="Arial Nova" w:hAnsi="Arial Nova" w:cs="Arial Nova"/>
                                    <w:sz w:val="28"/>
                                    <w:szCs w:val="28"/>
                                  </w:rPr>
                                </w:pPr>
                              </w:p>
                              <w:p w14:paraId="1F7A82AE" w14:textId="77777777" w:rsidR="00B4151A" w:rsidRDefault="00B4151A" w:rsidP="00F57E7A">
                                <w:pPr>
                                  <w:spacing w:line="360" w:lineRule="auto"/>
                                  <w:rPr>
                                    <w:rFonts w:ascii="Arial Nova" w:eastAsia="Arial Nova" w:hAnsi="Arial Nova" w:cs="Arial Nova"/>
                                    <w:sz w:val="28"/>
                                    <w:szCs w:val="28"/>
                                  </w:rPr>
                                </w:pPr>
                              </w:p>
                              <w:p w14:paraId="62FE9842" w14:textId="77777777" w:rsidR="00B4151A" w:rsidRDefault="00B4151A" w:rsidP="00F57E7A">
                                <w:pPr>
                                  <w:spacing w:line="360" w:lineRule="auto"/>
                                  <w:rPr>
                                    <w:rFonts w:ascii="Arial Nova" w:eastAsia="Arial Nova" w:hAnsi="Arial Nova" w:cs="Arial Nova"/>
                                    <w:sz w:val="28"/>
                                    <w:szCs w:val="28"/>
                                  </w:rPr>
                                </w:pPr>
                              </w:p>
                              <w:p w14:paraId="6FF826C7" w14:textId="77777777" w:rsidR="00B4151A" w:rsidRDefault="00B4151A" w:rsidP="00F57E7A">
                                <w:pPr>
                                  <w:spacing w:line="360" w:lineRule="auto"/>
                                  <w:rPr>
                                    <w:rFonts w:ascii="Arial Nova" w:eastAsia="Arial Nova" w:hAnsi="Arial Nova" w:cs="Arial Nova"/>
                                    <w:sz w:val="28"/>
                                    <w:szCs w:val="28"/>
                                  </w:rPr>
                                </w:pPr>
                              </w:p>
                              <w:p w14:paraId="4AAD11AE" w14:textId="77777777" w:rsidR="00B4151A" w:rsidRDefault="00B4151A" w:rsidP="00F57E7A">
                                <w:pPr>
                                  <w:spacing w:line="360" w:lineRule="auto"/>
                                  <w:rPr>
                                    <w:rFonts w:ascii="Arial Nova" w:eastAsia="Arial Nova" w:hAnsi="Arial Nova" w:cs="Arial Nova"/>
                                    <w:sz w:val="28"/>
                                    <w:szCs w:val="28"/>
                                  </w:rPr>
                                </w:pPr>
                              </w:p>
                              <w:p w14:paraId="55715AA9" w14:textId="77777777" w:rsidR="00B4151A" w:rsidRDefault="00B4151A" w:rsidP="00F57E7A">
                                <w:pPr>
                                  <w:spacing w:line="360" w:lineRule="auto"/>
                                  <w:rPr>
                                    <w:rFonts w:ascii="Arial Nova" w:eastAsia="Arial Nova" w:hAnsi="Arial Nova" w:cs="Arial Nova"/>
                                    <w:sz w:val="28"/>
                                    <w:szCs w:val="28"/>
                                  </w:rPr>
                                </w:pPr>
                              </w:p>
                              <w:p w14:paraId="2B73AE3E" w14:textId="6C8C1793" w:rsidR="00F57E7A" w:rsidRDefault="00F57E7A" w:rsidP="00F57E7A">
                                <w:pPr>
                                  <w:spacing w:line="360" w:lineRule="auto"/>
                                  <w:rPr>
                                    <w:rFonts w:ascii="Arial Nova" w:eastAsia="Arial Nova" w:hAnsi="Arial Nova" w:cs="Arial Nova"/>
                                    <w:sz w:val="28"/>
                                    <w:szCs w:val="28"/>
                                  </w:rPr>
                                </w:pPr>
                                <w:r>
                                  <w:rPr>
                                    <w:rFonts w:ascii="Arial Nova" w:eastAsia="Arial Nova" w:hAnsi="Arial Nova" w:cs="Arial Nova"/>
                                    <w:sz w:val="28"/>
                                    <w:szCs w:val="28"/>
                                  </w:rPr>
                                  <w:t xml:space="preserve">  </w:t>
                                </w:r>
                              </w:p>
                              <w:p w14:paraId="7F07C11B" w14:textId="77777777" w:rsidR="00B6680D" w:rsidRDefault="00B6680D" w:rsidP="00F57E7A">
                                <w:pPr>
                                  <w:spacing w:line="360" w:lineRule="auto"/>
                                  <w:rPr>
                                    <w:rFonts w:ascii="Arial Nova" w:eastAsia="Arial Nova" w:hAnsi="Arial Nova" w:cs="Arial Nova"/>
                                    <w:sz w:val="28"/>
                                    <w:szCs w:val="28"/>
                                  </w:rPr>
                                </w:pPr>
                              </w:p>
                              <w:p w14:paraId="4ECBB60D" w14:textId="77777777" w:rsidR="00B6680D" w:rsidRDefault="00B6680D" w:rsidP="00F57E7A">
                                <w:pPr>
                                  <w:spacing w:line="360" w:lineRule="auto"/>
                                  <w:rPr>
                                    <w:rFonts w:ascii="Arial Nova" w:eastAsia="Arial Nova" w:hAnsi="Arial Nova" w:cs="Arial Nova"/>
                                    <w:sz w:val="28"/>
                                    <w:szCs w:val="28"/>
                                  </w:rPr>
                                </w:pPr>
                              </w:p>
                              <w:p w14:paraId="31C3A956" w14:textId="77777777" w:rsidR="00B6680D" w:rsidRDefault="00B6680D" w:rsidP="00F57E7A">
                                <w:pPr>
                                  <w:spacing w:line="360" w:lineRule="auto"/>
                                  <w:rPr>
                                    <w:rFonts w:ascii="Arial Nova" w:eastAsia="Arial Nova" w:hAnsi="Arial Nova" w:cs="Arial Nova"/>
                                    <w:sz w:val="28"/>
                                    <w:szCs w:val="28"/>
                                  </w:rPr>
                                </w:pPr>
                              </w:p>
                              <w:p w14:paraId="602A7056" w14:textId="77777777" w:rsidR="00B6680D" w:rsidRDefault="00B6680D" w:rsidP="00F57E7A">
                                <w:pPr>
                                  <w:spacing w:line="360" w:lineRule="auto"/>
                                  <w:rPr>
                                    <w:rFonts w:ascii="Arial Nova" w:eastAsia="Arial Nova" w:hAnsi="Arial Nova" w:cs="Arial Nova"/>
                                    <w:sz w:val="28"/>
                                    <w:szCs w:val="28"/>
                                  </w:rPr>
                                </w:pPr>
                              </w:p>
                              <w:p w14:paraId="2FE61D59" w14:textId="77777777" w:rsidR="00B6680D" w:rsidRDefault="00B6680D" w:rsidP="00F57E7A">
                                <w:pPr>
                                  <w:spacing w:line="360" w:lineRule="auto"/>
                                  <w:rPr>
                                    <w:rFonts w:ascii="Arial Nova" w:eastAsia="Arial Nova" w:hAnsi="Arial Nova" w:cs="Arial Nova"/>
                                    <w:sz w:val="28"/>
                                    <w:szCs w:val="28"/>
                                  </w:rPr>
                                </w:pPr>
                              </w:p>
                              <w:p w14:paraId="76DE34E6" w14:textId="77777777" w:rsidR="00B6680D" w:rsidRDefault="00B6680D" w:rsidP="00F57E7A">
                                <w:pPr>
                                  <w:spacing w:line="360" w:lineRule="auto"/>
                                  <w:rPr>
                                    <w:rFonts w:ascii="Arial Nova" w:eastAsia="Arial Nova" w:hAnsi="Arial Nova" w:cs="Arial Nova"/>
                                    <w:sz w:val="28"/>
                                    <w:szCs w:val="28"/>
                                  </w:rPr>
                                </w:pPr>
                              </w:p>
                              <w:p w14:paraId="30D956A9" w14:textId="77777777" w:rsidR="00B6680D" w:rsidRDefault="00B6680D" w:rsidP="00F57E7A">
                                <w:pPr>
                                  <w:spacing w:line="360" w:lineRule="auto"/>
                                  <w:rPr>
                                    <w:rFonts w:ascii="Arial Nova" w:eastAsia="Arial Nova" w:hAnsi="Arial Nova" w:cs="Arial Nova"/>
                                    <w:sz w:val="28"/>
                                    <w:szCs w:val="28"/>
                                  </w:rPr>
                                </w:pPr>
                              </w:p>
                              <w:p w14:paraId="197D28B9" w14:textId="77777777" w:rsidR="00B6680D" w:rsidRDefault="00B6680D" w:rsidP="00F57E7A">
                                <w:pPr>
                                  <w:spacing w:line="360" w:lineRule="auto"/>
                                  <w:rPr>
                                    <w:rFonts w:ascii="Arial Nova" w:eastAsia="Arial Nova" w:hAnsi="Arial Nova" w:cs="Arial Nova"/>
                                    <w:sz w:val="28"/>
                                    <w:szCs w:val="28"/>
                                  </w:rPr>
                                </w:pPr>
                              </w:p>
                              <w:p w14:paraId="3F3C9A9C" w14:textId="77777777" w:rsidR="00B6680D" w:rsidRDefault="00B6680D" w:rsidP="00F57E7A">
                                <w:pPr>
                                  <w:spacing w:line="360" w:lineRule="auto"/>
                                  <w:rPr>
                                    <w:rFonts w:ascii="Arial Nova" w:eastAsia="Arial Nova" w:hAnsi="Arial Nova" w:cs="Arial Nova"/>
                                    <w:sz w:val="28"/>
                                    <w:szCs w:val="28"/>
                                  </w:rPr>
                                </w:pPr>
                              </w:p>
                              <w:p w14:paraId="23B91D6B" w14:textId="77777777" w:rsidR="00B6680D" w:rsidRDefault="00B6680D" w:rsidP="00F57E7A">
                                <w:pPr>
                                  <w:spacing w:line="360" w:lineRule="auto"/>
                                  <w:rPr>
                                    <w:rFonts w:ascii="Arial Nova" w:eastAsia="Arial Nova" w:hAnsi="Arial Nova" w:cs="Arial Nova"/>
                                    <w:sz w:val="28"/>
                                    <w:szCs w:val="28"/>
                                  </w:rPr>
                                </w:pPr>
                              </w:p>
                              <w:p w14:paraId="1324AE25" w14:textId="77777777" w:rsidR="00B6680D" w:rsidRDefault="00B6680D" w:rsidP="00F57E7A">
                                <w:pPr>
                                  <w:spacing w:line="360" w:lineRule="auto"/>
                                  <w:rPr>
                                    <w:rFonts w:ascii="Arial Nova" w:eastAsia="Arial Nova" w:hAnsi="Arial Nova" w:cs="Arial Nova"/>
                                    <w:sz w:val="28"/>
                                    <w:szCs w:val="28"/>
                                  </w:rPr>
                                </w:pPr>
                              </w:p>
                              <w:p w14:paraId="33324F92" w14:textId="77777777" w:rsidR="008A582A" w:rsidRDefault="008A582A" w:rsidP="00F57E7A">
                                <w:pPr>
                                  <w:spacing w:line="360" w:lineRule="auto"/>
                                  <w:rPr>
                                    <w:rFonts w:ascii="Arial Nova" w:eastAsia="Arial Nova" w:hAnsi="Arial Nova" w:cs="Arial Nova"/>
                                    <w:sz w:val="28"/>
                                    <w:szCs w:val="28"/>
                                  </w:rPr>
                                </w:pPr>
                              </w:p>
                              <w:p w14:paraId="6297CC4F" w14:textId="77777777" w:rsidR="008A582A" w:rsidRDefault="008A582A" w:rsidP="00F57E7A">
                                <w:pPr>
                                  <w:spacing w:line="360" w:lineRule="auto"/>
                                  <w:rPr>
                                    <w:rFonts w:ascii="Arial Nova" w:eastAsia="Arial Nova" w:hAnsi="Arial Nova" w:cs="Arial Nova"/>
                                    <w:sz w:val="28"/>
                                    <w:szCs w:val="28"/>
                                  </w:rPr>
                                </w:pPr>
                              </w:p>
                              <w:p w14:paraId="5093A74C" w14:textId="77777777" w:rsidR="008A582A" w:rsidRDefault="008A582A" w:rsidP="00F57E7A">
                                <w:pPr>
                                  <w:spacing w:line="360" w:lineRule="auto"/>
                                  <w:rPr>
                                    <w:rFonts w:ascii="Arial Nova" w:eastAsia="Arial Nova" w:hAnsi="Arial Nova" w:cs="Arial Nova"/>
                                    <w:sz w:val="28"/>
                                    <w:szCs w:val="28"/>
                                  </w:rPr>
                                </w:pPr>
                              </w:p>
                              <w:p w14:paraId="6D5B3C9E" w14:textId="77777777" w:rsidR="008A582A" w:rsidRDefault="008A582A" w:rsidP="00F57E7A">
                                <w:pPr>
                                  <w:spacing w:line="360" w:lineRule="auto"/>
                                  <w:rPr>
                                    <w:rFonts w:ascii="Arial Nova" w:eastAsia="Arial Nova" w:hAnsi="Arial Nova" w:cs="Arial Nova"/>
                                    <w:sz w:val="28"/>
                                    <w:szCs w:val="28"/>
                                  </w:rPr>
                                </w:pPr>
                              </w:p>
                              <w:p w14:paraId="6169C4DA" w14:textId="77777777" w:rsidR="008A582A" w:rsidRDefault="008A582A" w:rsidP="00F57E7A">
                                <w:pPr>
                                  <w:spacing w:line="360" w:lineRule="auto"/>
                                  <w:rPr>
                                    <w:rFonts w:ascii="Arial Nova" w:eastAsia="Arial Nova" w:hAnsi="Arial Nova" w:cs="Arial Nova"/>
                                    <w:sz w:val="28"/>
                                    <w:szCs w:val="28"/>
                                  </w:rPr>
                                </w:pPr>
                              </w:p>
                              <w:p w14:paraId="0B2B3366" w14:textId="77777777" w:rsidR="008A582A" w:rsidRDefault="008A582A" w:rsidP="00F57E7A">
                                <w:pPr>
                                  <w:spacing w:line="360" w:lineRule="auto"/>
                                  <w:rPr>
                                    <w:rFonts w:ascii="Arial Nova" w:eastAsia="Arial Nova" w:hAnsi="Arial Nova" w:cs="Arial Nova"/>
                                    <w:sz w:val="28"/>
                                    <w:szCs w:val="28"/>
                                  </w:rPr>
                                </w:pPr>
                              </w:p>
                              <w:p w14:paraId="558A4471" w14:textId="77777777" w:rsidR="008A582A" w:rsidRDefault="008A582A" w:rsidP="00F57E7A">
                                <w:pPr>
                                  <w:spacing w:line="360" w:lineRule="auto"/>
                                  <w:rPr>
                                    <w:rFonts w:ascii="Arial Nova" w:eastAsia="Arial Nova" w:hAnsi="Arial Nova" w:cs="Arial Nova"/>
                                    <w:sz w:val="28"/>
                                    <w:szCs w:val="28"/>
                                  </w:rPr>
                                </w:pPr>
                              </w:p>
                              <w:p w14:paraId="5EA43843" w14:textId="77777777" w:rsidR="008A582A" w:rsidRDefault="008A582A" w:rsidP="00F57E7A">
                                <w:pPr>
                                  <w:spacing w:line="360" w:lineRule="auto"/>
                                  <w:rPr>
                                    <w:rFonts w:ascii="Arial Nova" w:eastAsia="Arial Nova" w:hAnsi="Arial Nova" w:cs="Arial Nova"/>
                                    <w:sz w:val="28"/>
                                    <w:szCs w:val="28"/>
                                  </w:rPr>
                                </w:pPr>
                              </w:p>
                              <w:p w14:paraId="2C0EA7B0" w14:textId="77777777" w:rsidR="008A582A" w:rsidRDefault="008A582A" w:rsidP="00F57E7A">
                                <w:pPr>
                                  <w:spacing w:line="360" w:lineRule="auto"/>
                                  <w:rPr>
                                    <w:rFonts w:ascii="Arial Nova" w:eastAsia="Arial Nova" w:hAnsi="Arial Nova" w:cs="Arial Nova"/>
                                    <w:sz w:val="28"/>
                                    <w:szCs w:val="28"/>
                                  </w:rPr>
                                </w:pPr>
                              </w:p>
                              <w:p w14:paraId="492E802F" w14:textId="77777777" w:rsidR="008A582A" w:rsidRDefault="008A582A" w:rsidP="00F57E7A">
                                <w:pPr>
                                  <w:spacing w:line="360" w:lineRule="auto"/>
                                  <w:rPr>
                                    <w:rFonts w:ascii="Arial Nova" w:eastAsia="Arial Nova" w:hAnsi="Arial Nova" w:cs="Arial Nova"/>
                                    <w:sz w:val="28"/>
                                    <w:szCs w:val="28"/>
                                  </w:rPr>
                                </w:pPr>
                              </w:p>
                              <w:p w14:paraId="318BBC6D" w14:textId="77777777" w:rsidR="008A582A" w:rsidRDefault="008A582A" w:rsidP="00F57E7A">
                                <w:pPr>
                                  <w:spacing w:line="360" w:lineRule="auto"/>
                                  <w:rPr>
                                    <w:rFonts w:ascii="Arial Nova" w:eastAsia="Arial Nova" w:hAnsi="Arial Nova" w:cs="Arial Nova"/>
                                    <w:sz w:val="28"/>
                                    <w:szCs w:val="28"/>
                                  </w:rPr>
                                </w:pPr>
                              </w:p>
                              <w:p w14:paraId="629047A5" w14:textId="77777777" w:rsidR="008A582A" w:rsidRDefault="008A582A" w:rsidP="00F57E7A">
                                <w:pPr>
                                  <w:spacing w:line="360" w:lineRule="auto"/>
                                  <w:rPr>
                                    <w:rFonts w:ascii="Arial Nova" w:eastAsia="Arial Nova" w:hAnsi="Arial Nova" w:cs="Arial Nova"/>
                                    <w:sz w:val="28"/>
                                    <w:szCs w:val="28"/>
                                  </w:rPr>
                                </w:pPr>
                              </w:p>
                              <w:p w14:paraId="7CF69E63" w14:textId="77777777" w:rsidR="002A4399" w:rsidRDefault="002A4399" w:rsidP="00F57E7A">
                                <w:pPr>
                                  <w:spacing w:line="360" w:lineRule="auto"/>
                                  <w:rPr>
                                    <w:rFonts w:ascii="Arial Nova" w:eastAsia="Arial Nova" w:hAnsi="Arial Nova" w:cs="Arial Nova"/>
                                    <w:sz w:val="28"/>
                                    <w:szCs w:val="28"/>
                                  </w:rPr>
                                </w:pPr>
                              </w:p>
                              <w:p w14:paraId="4B67B350" w14:textId="77777777" w:rsidR="002A4399" w:rsidRDefault="002A4399" w:rsidP="00F57E7A">
                                <w:pPr>
                                  <w:spacing w:line="360" w:lineRule="auto"/>
                                  <w:rPr>
                                    <w:rFonts w:ascii="Arial Nova" w:eastAsia="Arial Nova" w:hAnsi="Arial Nova" w:cs="Arial Nova"/>
                                    <w:sz w:val="28"/>
                                    <w:szCs w:val="28"/>
                                  </w:rPr>
                                </w:pPr>
                              </w:p>
                              <w:p w14:paraId="717DB041" w14:textId="77777777" w:rsidR="002A4399" w:rsidRDefault="002A4399" w:rsidP="00F57E7A">
                                <w:pPr>
                                  <w:spacing w:line="360" w:lineRule="auto"/>
                                  <w:rPr>
                                    <w:rFonts w:ascii="Arial Nova" w:eastAsia="Arial Nova" w:hAnsi="Arial Nova" w:cs="Arial Nova"/>
                                    <w:sz w:val="28"/>
                                    <w:szCs w:val="28"/>
                                  </w:rPr>
                                </w:pPr>
                              </w:p>
                              <w:p w14:paraId="0713B402" w14:textId="77777777" w:rsidR="002A4399" w:rsidRDefault="002A4399" w:rsidP="00F57E7A">
                                <w:pPr>
                                  <w:spacing w:line="360" w:lineRule="auto"/>
                                  <w:rPr>
                                    <w:rFonts w:ascii="Arial Nova" w:eastAsia="Arial Nova" w:hAnsi="Arial Nova" w:cs="Arial Nova"/>
                                    <w:sz w:val="28"/>
                                    <w:szCs w:val="28"/>
                                  </w:rPr>
                                </w:pPr>
                              </w:p>
                              <w:p w14:paraId="45A813DA" w14:textId="77777777" w:rsidR="002A4399" w:rsidRDefault="002A4399" w:rsidP="00F57E7A">
                                <w:pPr>
                                  <w:spacing w:line="360" w:lineRule="auto"/>
                                  <w:rPr>
                                    <w:rFonts w:ascii="Arial Nova" w:eastAsia="Arial Nova" w:hAnsi="Arial Nova" w:cs="Arial Nova"/>
                                    <w:sz w:val="28"/>
                                    <w:szCs w:val="28"/>
                                  </w:rPr>
                                </w:pPr>
                              </w:p>
                              <w:p w14:paraId="31225DA2" w14:textId="77777777" w:rsidR="002A4399" w:rsidRDefault="002A4399" w:rsidP="00F57E7A">
                                <w:pPr>
                                  <w:spacing w:line="360" w:lineRule="auto"/>
                                  <w:rPr>
                                    <w:rFonts w:ascii="Arial Nova" w:eastAsia="Arial Nova" w:hAnsi="Arial Nova" w:cs="Arial Nova"/>
                                    <w:sz w:val="28"/>
                                    <w:szCs w:val="28"/>
                                  </w:rPr>
                                </w:pPr>
                              </w:p>
                              <w:p w14:paraId="4BBDEE60" w14:textId="77777777" w:rsidR="002A4399" w:rsidRDefault="002A4399" w:rsidP="00F57E7A">
                                <w:pPr>
                                  <w:spacing w:line="360" w:lineRule="auto"/>
                                  <w:rPr>
                                    <w:rFonts w:ascii="Arial Nova" w:eastAsia="Arial Nova" w:hAnsi="Arial Nova" w:cs="Arial Nova"/>
                                    <w:sz w:val="28"/>
                                    <w:szCs w:val="28"/>
                                  </w:rPr>
                                </w:pPr>
                              </w:p>
                              <w:p w14:paraId="41ED669A" w14:textId="77777777" w:rsidR="002A4399" w:rsidRDefault="002A4399" w:rsidP="00F57E7A">
                                <w:pPr>
                                  <w:spacing w:line="360" w:lineRule="auto"/>
                                  <w:rPr>
                                    <w:rFonts w:ascii="Arial Nova" w:eastAsia="Arial Nova" w:hAnsi="Arial Nova" w:cs="Arial Nova"/>
                                    <w:sz w:val="28"/>
                                    <w:szCs w:val="28"/>
                                  </w:rPr>
                                </w:pPr>
                              </w:p>
                              <w:p w14:paraId="6C5E739B" w14:textId="77777777" w:rsidR="002A4399" w:rsidRDefault="002A4399" w:rsidP="00F57E7A">
                                <w:pPr>
                                  <w:spacing w:line="360" w:lineRule="auto"/>
                                  <w:rPr>
                                    <w:rFonts w:ascii="Arial Nova" w:eastAsia="Arial Nova" w:hAnsi="Arial Nova" w:cs="Arial Nova"/>
                                    <w:sz w:val="28"/>
                                    <w:szCs w:val="28"/>
                                  </w:rPr>
                                </w:pPr>
                              </w:p>
                              <w:p w14:paraId="7342EF5F" w14:textId="77777777" w:rsidR="002A4399" w:rsidRDefault="002A4399" w:rsidP="00F57E7A">
                                <w:pPr>
                                  <w:spacing w:line="360" w:lineRule="auto"/>
                                  <w:rPr>
                                    <w:rFonts w:ascii="Arial Nova" w:eastAsia="Arial Nova" w:hAnsi="Arial Nova" w:cs="Arial Nova"/>
                                    <w:sz w:val="28"/>
                                    <w:szCs w:val="28"/>
                                  </w:rPr>
                                </w:pPr>
                              </w:p>
                              <w:p w14:paraId="39B0B455" w14:textId="77777777" w:rsidR="002A4399" w:rsidRDefault="002A4399" w:rsidP="00F57E7A">
                                <w:pPr>
                                  <w:spacing w:line="360" w:lineRule="auto"/>
                                  <w:rPr>
                                    <w:rFonts w:ascii="Arial Nova" w:eastAsia="Arial Nova" w:hAnsi="Arial Nova" w:cs="Arial Nova"/>
                                    <w:sz w:val="28"/>
                                    <w:szCs w:val="28"/>
                                  </w:rPr>
                                </w:pPr>
                              </w:p>
                              <w:p w14:paraId="4AE66733" w14:textId="77777777" w:rsidR="002A4399" w:rsidRDefault="002A4399" w:rsidP="00F57E7A">
                                <w:pPr>
                                  <w:spacing w:line="360" w:lineRule="auto"/>
                                  <w:rPr>
                                    <w:rFonts w:ascii="Arial Nova" w:eastAsia="Arial Nova" w:hAnsi="Arial Nova" w:cs="Arial Nova"/>
                                    <w:sz w:val="28"/>
                                    <w:szCs w:val="28"/>
                                  </w:rPr>
                                </w:pPr>
                              </w:p>
                              <w:p w14:paraId="0FA297AC" w14:textId="77777777" w:rsidR="00F57E7A" w:rsidRDefault="00F57E7A" w:rsidP="00F57E7A">
                                <w:pPr>
                                  <w:spacing w:line="360" w:lineRule="auto"/>
                                  <w:rPr>
                                    <w:rFonts w:ascii="Arial Nova" w:eastAsia="Arial Nova" w:hAnsi="Arial Nova" w:cs="Arial Nova"/>
                                    <w:sz w:val="28"/>
                                    <w:szCs w:val="28"/>
                                  </w:rPr>
                                </w:pPr>
                              </w:p>
                              <w:p w14:paraId="27A6EEA5" w14:textId="77777777" w:rsidR="00F57E7A" w:rsidRDefault="00F57E7A" w:rsidP="00F57E7A">
                                <w:pPr>
                                  <w:spacing w:line="360" w:lineRule="auto"/>
                                  <w:rPr>
                                    <w:rFonts w:ascii="Arial Nova" w:eastAsia="Arial Nova" w:hAnsi="Arial Nova" w:cs="Arial Nova"/>
                                    <w:sz w:val="28"/>
                                    <w:szCs w:val="28"/>
                                  </w:rPr>
                                </w:pPr>
                              </w:p>
                              <w:p w14:paraId="7998BB4C" w14:textId="77777777" w:rsidR="00F57E7A" w:rsidRDefault="00F57E7A" w:rsidP="00F57E7A">
                                <w:pPr>
                                  <w:spacing w:line="360" w:lineRule="auto"/>
                                  <w:rPr>
                                    <w:rFonts w:ascii="Arial Nova" w:eastAsia="Arial Nova" w:hAnsi="Arial Nova" w:cs="Arial Nova"/>
                                    <w:sz w:val="28"/>
                                    <w:szCs w:val="28"/>
                                  </w:rPr>
                                </w:pPr>
                              </w:p>
                              <w:p w14:paraId="4EE527A4" w14:textId="77777777" w:rsidR="00F57E7A" w:rsidRDefault="00F57E7A" w:rsidP="00F57E7A">
                                <w:pPr>
                                  <w:spacing w:line="360" w:lineRule="auto"/>
                                  <w:rPr>
                                    <w:rFonts w:ascii="Arial Nova" w:eastAsia="Arial Nova" w:hAnsi="Arial Nova" w:cs="Arial Nova"/>
                                    <w:sz w:val="28"/>
                                    <w:szCs w:val="28"/>
                                  </w:rPr>
                                </w:pPr>
                              </w:p>
                              <w:p w14:paraId="3EC250BC" w14:textId="77777777" w:rsidR="00F57E7A" w:rsidRDefault="00F57E7A" w:rsidP="00F57E7A">
                                <w:pPr>
                                  <w:spacing w:line="360" w:lineRule="auto"/>
                                  <w:rPr>
                                    <w:rFonts w:ascii="Arial Nova" w:eastAsia="Arial Nova" w:hAnsi="Arial Nova" w:cs="Arial Nova"/>
                                    <w:sz w:val="28"/>
                                    <w:szCs w:val="28"/>
                                  </w:rPr>
                                </w:pPr>
                              </w:p>
                              <w:p w14:paraId="78873087" w14:textId="77777777" w:rsidR="00F57E7A" w:rsidRDefault="00F57E7A" w:rsidP="00F57E7A">
                                <w:pPr>
                                  <w:spacing w:line="360" w:lineRule="auto"/>
                                  <w:rPr>
                                    <w:rFonts w:ascii="Arial Nova" w:eastAsia="Arial Nova" w:hAnsi="Arial Nova" w:cs="Arial Nova"/>
                                    <w:sz w:val="28"/>
                                    <w:szCs w:val="28"/>
                                  </w:rPr>
                                </w:pPr>
                              </w:p>
                              <w:p w14:paraId="21BF4CD5" w14:textId="77777777" w:rsidR="00F57E7A" w:rsidRDefault="00F57E7A" w:rsidP="00F57E7A">
                                <w:pPr>
                                  <w:spacing w:line="360" w:lineRule="auto"/>
                                  <w:rPr>
                                    <w:rFonts w:ascii="Arial Nova" w:eastAsia="Arial Nova" w:hAnsi="Arial Nova" w:cs="Arial Nova"/>
                                    <w:sz w:val="28"/>
                                    <w:szCs w:val="28"/>
                                  </w:rPr>
                                </w:pPr>
                              </w:p>
                              <w:p w14:paraId="087071DF" w14:textId="77777777" w:rsidR="00F57E7A" w:rsidRDefault="00F57E7A" w:rsidP="00F57E7A">
                                <w:pPr>
                                  <w:spacing w:line="360" w:lineRule="auto"/>
                                  <w:rPr>
                                    <w:rFonts w:ascii="Arial Nova" w:eastAsia="Arial Nova" w:hAnsi="Arial Nova" w:cs="Arial Nova"/>
                                    <w:sz w:val="28"/>
                                    <w:szCs w:val="28"/>
                                  </w:rPr>
                                </w:pPr>
                              </w:p>
                              <w:p w14:paraId="47299F26" w14:textId="77777777" w:rsidR="00F57E7A" w:rsidRDefault="00F57E7A" w:rsidP="00F57E7A">
                                <w:pPr>
                                  <w:spacing w:line="360" w:lineRule="auto"/>
                                  <w:rPr>
                                    <w:rFonts w:ascii="Arial Nova" w:eastAsia="Arial Nova" w:hAnsi="Arial Nova" w:cs="Arial Nova"/>
                                    <w:sz w:val="28"/>
                                    <w:szCs w:val="28"/>
                                  </w:rPr>
                                </w:pPr>
                              </w:p>
                              <w:p w14:paraId="6DFF1151" w14:textId="77777777" w:rsidR="00F57E7A" w:rsidRDefault="00F57E7A" w:rsidP="00F57E7A">
                                <w:pPr>
                                  <w:spacing w:line="360" w:lineRule="auto"/>
                                  <w:rPr>
                                    <w:rFonts w:ascii="Arial Nova" w:eastAsia="Arial Nova" w:hAnsi="Arial Nova" w:cs="Arial Nova"/>
                                    <w:sz w:val="28"/>
                                    <w:szCs w:val="28"/>
                                  </w:rPr>
                                </w:pPr>
                              </w:p>
                              <w:p w14:paraId="07252673" w14:textId="77777777" w:rsidR="00F57E7A" w:rsidRDefault="00F57E7A" w:rsidP="00F57E7A">
                                <w:pPr>
                                  <w:spacing w:line="360" w:lineRule="auto"/>
                                  <w:rPr>
                                    <w:rFonts w:ascii="Arial Nova" w:eastAsia="Arial Nova" w:hAnsi="Arial Nova" w:cs="Arial Nova"/>
                                    <w:sz w:val="28"/>
                                    <w:szCs w:val="28"/>
                                  </w:rPr>
                                </w:pPr>
                              </w:p>
                              <w:p w14:paraId="23BD7C94" w14:textId="6D483BA5" w:rsidR="00F57E7A" w:rsidRDefault="00F57E7A" w:rsidP="00F57E7A">
                                <w:pPr>
                                  <w:spacing w:line="360" w:lineRule="auto"/>
                                  <w:rPr>
                                    <w:rFonts w:ascii="Arial Nova" w:eastAsia="Arial Nova" w:hAnsi="Arial Nova" w:cs="Arial Nova"/>
                                    <w:sz w:val="28"/>
                                    <w:szCs w:val="28"/>
                                  </w:rPr>
                                </w:pPr>
                                <w:r>
                                  <w:rPr>
                                    <w:rFonts w:ascii="Arial Nova" w:eastAsia="Arial Nova" w:hAnsi="Arial Nova" w:cs="Arial Nova"/>
                                    <w:sz w:val="28"/>
                                    <w:szCs w:val="28"/>
                                  </w:rPr>
                                  <w:t xml:space="preserve">                                                 </w:t>
                                </w:r>
                              </w:p>
                              <w:p w14:paraId="37CB695F" w14:textId="77777777" w:rsidR="00F57E7A" w:rsidRDefault="00F57E7A" w:rsidP="00F57E7A">
                                <w:pPr>
                                  <w:spacing w:line="360" w:lineRule="auto"/>
                                  <w:rPr>
                                    <w:rFonts w:ascii="Arial Nova" w:eastAsia="Arial Nova" w:hAnsi="Arial Nova" w:cs="Arial Nova"/>
                                    <w:sz w:val="28"/>
                                    <w:szCs w:val="28"/>
                                  </w:rPr>
                                </w:pPr>
                              </w:p>
                              <w:p w14:paraId="4ABAA584" w14:textId="77777777" w:rsidR="00F57E7A" w:rsidRDefault="00F57E7A" w:rsidP="00F57E7A">
                                <w:pPr>
                                  <w:spacing w:line="360" w:lineRule="auto"/>
                                  <w:rPr>
                                    <w:rFonts w:ascii="Arial Nova" w:eastAsia="Arial Nova" w:hAnsi="Arial Nova" w:cs="Arial Nova"/>
                                    <w:sz w:val="28"/>
                                    <w:szCs w:val="28"/>
                                  </w:rPr>
                                </w:pPr>
                              </w:p>
                              <w:p w14:paraId="5FE0F795" w14:textId="77777777" w:rsidR="00F57E7A" w:rsidRDefault="00F57E7A" w:rsidP="00F57E7A">
                                <w:pPr>
                                  <w:spacing w:line="360" w:lineRule="auto"/>
                                  <w:rPr>
                                    <w:rFonts w:ascii="Arial Nova" w:eastAsia="Arial Nova" w:hAnsi="Arial Nova" w:cs="Arial Nova"/>
                                    <w:sz w:val="28"/>
                                    <w:szCs w:val="28"/>
                                  </w:rPr>
                                </w:pPr>
                              </w:p>
                              <w:p w14:paraId="590B6817" w14:textId="77777777" w:rsidR="00F57E7A" w:rsidRDefault="00F57E7A" w:rsidP="00F57E7A">
                                <w:pPr>
                                  <w:spacing w:line="360" w:lineRule="auto"/>
                                  <w:rPr>
                                    <w:rFonts w:ascii="Arial Nova" w:eastAsia="Arial Nova" w:hAnsi="Arial Nova" w:cs="Arial Nova"/>
                                    <w:sz w:val="28"/>
                                    <w:szCs w:val="28"/>
                                  </w:rPr>
                                </w:pPr>
                              </w:p>
                              <w:p w14:paraId="490493D6" w14:textId="77777777" w:rsidR="00F57E7A" w:rsidRDefault="00F57E7A" w:rsidP="00F57E7A">
                                <w:pPr>
                                  <w:spacing w:line="360" w:lineRule="auto"/>
                                  <w:rPr>
                                    <w:rFonts w:ascii="Arial Nova" w:eastAsia="Arial Nova" w:hAnsi="Arial Nova" w:cs="Arial Nova"/>
                                    <w:sz w:val="28"/>
                                    <w:szCs w:val="28"/>
                                  </w:rPr>
                                </w:pPr>
                              </w:p>
                              <w:p w14:paraId="0763B095" w14:textId="77777777" w:rsidR="00F57E7A" w:rsidRDefault="00F57E7A" w:rsidP="00F57E7A">
                                <w:pPr>
                                  <w:spacing w:line="360" w:lineRule="auto"/>
                                  <w:rPr>
                                    <w:rFonts w:ascii="Arial Nova" w:eastAsia="Arial Nova" w:hAnsi="Arial Nova" w:cs="Arial Nova"/>
                                    <w:sz w:val="28"/>
                                    <w:szCs w:val="28"/>
                                  </w:rPr>
                                </w:pPr>
                              </w:p>
                              <w:p w14:paraId="5E005F4B" w14:textId="77777777" w:rsidR="00F57E7A" w:rsidRDefault="00F57E7A" w:rsidP="00F57E7A">
                                <w:pPr>
                                  <w:spacing w:line="360" w:lineRule="auto"/>
                                  <w:rPr>
                                    <w:rFonts w:ascii="Arial Nova" w:eastAsia="Arial Nova" w:hAnsi="Arial Nova" w:cs="Arial Nova"/>
                                    <w:sz w:val="28"/>
                                    <w:szCs w:val="28"/>
                                  </w:rPr>
                                </w:pPr>
                              </w:p>
                              <w:p w14:paraId="7CB64381" w14:textId="77777777" w:rsidR="00F57E7A" w:rsidRDefault="00F57E7A" w:rsidP="00F57E7A">
                                <w:pPr>
                                  <w:spacing w:line="360" w:lineRule="auto"/>
                                  <w:rPr>
                                    <w:rFonts w:ascii="Arial Nova" w:eastAsia="Arial Nova" w:hAnsi="Arial Nova" w:cs="Arial Nova"/>
                                    <w:sz w:val="28"/>
                                    <w:szCs w:val="28"/>
                                  </w:rPr>
                                </w:pPr>
                              </w:p>
                              <w:p w14:paraId="395CE12A" w14:textId="77777777" w:rsidR="00F57E7A" w:rsidRDefault="00F57E7A" w:rsidP="00F57E7A">
                                <w:pPr>
                                  <w:spacing w:line="360" w:lineRule="auto"/>
                                  <w:rPr>
                                    <w:rFonts w:ascii="Arial Nova" w:eastAsia="Arial Nova" w:hAnsi="Arial Nova" w:cs="Arial Nova"/>
                                    <w:sz w:val="28"/>
                                    <w:szCs w:val="28"/>
                                  </w:rPr>
                                </w:pPr>
                              </w:p>
                              <w:p w14:paraId="44A09E57" w14:textId="77777777" w:rsidR="00F57E7A" w:rsidRDefault="00F57E7A" w:rsidP="00F57E7A">
                                <w:pPr>
                                  <w:spacing w:line="360" w:lineRule="auto"/>
                                  <w:rPr>
                                    <w:rFonts w:ascii="Arial Nova" w:eastAsia="Arial Nova" w:hAnsi="Arial Nova" w:cs="Arial Nova"/>
                                    <w:sz w:val="28"/>
                                    <w:szCs w:val="28"/>
                                  </w:rPr>
                                </w:pPr>
                              </w:p>
                              <w:p w14:paraId="221C418E" w14:textId="77777777" w:rsidR="00F57E7A" w:rsidRDefault="00F57E7A" w:rsidP="00F57E7A">
                                <w:pPr>
                                  <w:spacing w:line="360" w:lineRule="auto"/>
                                  <w:rPr>
                                    <w:rFonts w:ascii="Arial Nova" w:eastAsia="Arial Nova" w:hAnsi="Arial Nova" w:cs="Arial Nova"/>
                                    <w:sz w:val="28"/>
                                    <w:szCs w:val="28"/>
                                  </w:rPr>
                                </w:pPr>
                              </w:p>
                              <w:sdt>
                                <w:sdtPr>
                                  <w:rPr>
                                    <w:rFonts w:asciiTheme="minorHAnsi" w:eastAsiaTheme="minorEastAsia" w:hAnsiTheme="minorHAnsi" w:cstheme="minorBidi"/>
                                    <w:b w:val="0"/>
                                    <w:bCs w:val="0"/>
                                    <w:color w:val="auto"/>
                                    <w:kern w:val="2"/>
                                    <w:sz w:val="24"/>
                                    <w:szCs w:val="24"/>
                                    <w:lang w:eastAsia="ja-JP"/>
                                  </w:rPr>
                                  <w:id w:val="275882412"/>
                                  <w:docPartObj>
                                    <w:docPartGallery w:val="Table of Contents"/>
                                    <w:docPartUnique/>
                                  </w:docPartObj>
                                </w:sdtPr>
                                <w:sdtEndPr>
                                  <w:rPr>
                                    <w:rFonts w:eastAsia="Times New Roman" w:cs="Times New Roman"/>
                                    <w:bCs/>
                                    <w:kern w:val="0"/>
                                    <w:lang w:val="en-GB" w:eastAsia="en-GB"/>
                                  </w:rPr>
                                </w:sdtEndPr>
                                <w:sdtContent>
                                  <w:p w14:paraId="6690CF5B" w14:textId="77777777" w:rsidR="007A14FA" w:rsidRDefault="007A14FA">
                                    <w:pPr>
                                      <w:pStyle w:val="TOCHeading"/>
                                    </w:pPr>
                                    <w:r>
                                      <w:t>Table of Contents</w:t>
                                    </w:r>
                                  </w:p>
                                  <w:p w14:paraId="5C6FC972" w14:textId="77777777" w:rsidR="007A14FA" w:rsidRDefault="007A14FA" w:rsidP="00823672">
                                    <w:pPr>
                                      <w:pStyle w:val="TOC1"/>
                                      <w:tabs>
                                        <w:tab w:val="right" w:pos="8828"/>
                                      </w:tabs>
                                      <w:rPr>
                                        <w:noProof/>
                                      </w:rPr>
                                    </w:pPr>
                                    <w:sdt>
                                      <w:sdtPr>
                                        <w:id w:val="292495854"/>
                                        <w:placeholder>
                                          <w:docPart w:val="9753F47CE3B0C74C99C6654135BED81D"/>
                                        </w:placeholder>
                                        <w:temporary/>
                                        <w:showingPlcHdr/>
                                      </w:sdtPr>
                                      <w:sdtContent>
                                        <w:r w:rsidRPr="0013095E">
                                          <w:t>Type chapter level (level 1)</w:t>
                                        </w:r>
                                      </w:sdtContent>
                                    </w:sdt>
                                    <w:r>
                                      <w:rPr>
                                        <w:noProof/>
                                      </w:rPr>
                                      <w:tab/>
                                    </w:r>
                                    <w:r w:rsidRPr="0013095E">
                                      <w:t>1</w:t>
                                    </w:r>
                                  </w:p>
                                  <w:p w14:paraId="47901020" w14:textId="77777777" w:rsidR="007A14FA" w:rsidRDefault="007A14FA" w:rsidP="00823672">
                                    <w:pPr>
                                      <w:pStyle w:val="TOC2"/>
                                      <w:tabs>
                                        <w:tab w:val="right" w:pos="8828"/>
                                      </w:tabs>
                                      <w:rPr>
                                        <w:noProof/>
                                      </w:rPr>
                                    </w:pPr>
                                    <w:sdt>
                                      <w:sdtPr>
                                        <w:id w:val="292495855"/>
                                        <w:placeholder>
                                          <w:docPart w:val="2D4B522904F248469B1938CEF7C0975B"/>
                                        </w:placeholder>
                                        <w:temporary/>
                                        <w:showingPlcHdr/>
                                      </w:sdtPr>
                                      <w:sdtContent>
                                        <w:r w:rsidRPr="0017605B">
                                          <w:t>Type chapter level (level 2)</w:t>
                                        </w:r>
                                      </w:sdtContent>
                                    </w:sdt>
                                    <w:r>
                                      <w:rPr>
                                        <w:noProof/>
                                      </w:rPr>
                                      <w:tab/>
                                    </w:r>
                                    <w:r w:rsidRPr="0017605B">
                                      <w:t>2</w:t>
                                    </w:r>
                                  </w:p>
                                  <w:p w14:paraId="7CC7832C" w14:textId="77777777" w:rsidR="007A14FA" w:rsidRDefault="007A14FA" w:rsidP="00823672">
                                    <w:pPr>
                                      <w:pStyle w:val="TOC3"/>
                                      <w:tabs>
                                        <w:tab w:val="right" w:pos="8828"/>
                                      </w:tabs>
                                      <w:rPr>
                                        <w:noProof/>
                                      </w:rPr>
                                    </w:pPr>
                                    <w:sdt>
                                      <w:sdtPr>
                                        <w:id w:val="292495856"/>
                                        <w:placeholder>
                                          <w:docPart w:val="8F42634EFAC8E642AA21F3C18F635AB6"/>
                                        </w:placeholder>
                                        <w:temporary/>
                                        <w:showingPlcHdr/>
                                      </w:sdtPr>
                                      <w:sdtContent>
                                        <w:r w:rsidRPr="0013095E">
                                          <w:t>Type chapter title (level 3)</w:t>
                                        </w:r>
                                      </w:sdtContent>
                                    </w:sdt>
                                    <w:r>
                                      <w:rPr>
                                        <w:noProof/>
                                      </w:rPr>
                                      <w:tab/>
                                    </w:r>
                                    <w:r w:rsidRPr="0013095E">
                                      <w:t>3</w:t>
                                    </w:r>
                                  </w:p>
                                  <w:p w14:paraId="0D00303D" w14:textId="77777777" w:rsidR="007A14FA" w:rsidRDefault="007A14FA" w:rsidP="00823672">
                                    <w:pPr>
                                      <w:pStyle w:val="TOC1"/>
                                      <w:tabs>
                                        <w:tab w:val="right" w:pos="8828"/>
                                      </w:tabs>
                                      <w:rPr>
                                        <w:noProof/>
                                      </w:rPr>
                                    </w:pPr>
                                    <w:sdt>
                                      <w:sdtPr>
                                        <w:id w:val="292495857"/>
                                        <w:placeholder>
                                          <w:docPart w:val="0B2B31319440A845BFC9303F36F4149B"/>
                                        </w:placeholder>
                                        <w:temporary/>
                                        <w:showingPlcHdr/>
                                      </w:sdtPr>
                                      <w:sdtContent>
                                        <w:r w:rsidRPr="0013095E">
                                          <w:t>Type chapter level (level 1)</w:t>
                                        </w:r>
                                      </w:sdtContent>
                                    </w:sdt>
                                    <w:r>
                                      <w:rPr>
                                        <w:noProof/>
                                      </w:rPr>
                                      <w:tab/>
                                    </w:r>
                                    <w:r>
                                      <w:t>4</w:t>
                                    </w:r>
                                  </w:p>
                                  <w:p w14:paraId="5B47545F" w14:textId="77777777" w:rsidR="007A14FA" w:rsidRDefault="007A14FA" w:rsidP="00823672">
                                    <w:pPr>
                                      <w:pStyle w:val="TOC2"/>
                                      <w:tabs>
                                        <w:tab w:val="right" w:pos="8828"/>
                                      </w:tabs>
                                      <w:rPr>
                                        <w:noProof/>
                                      </w:rPr>
                                    </w:pPr>
                                    <w:sdt>
                                      <w:sdtPr>
                                        <w:id w:val="292495858"/>
                                        <w:placeholder>
                                          <w:docPart w:val="1CB8ADD8E827734EAF291109297991E2"/>
                                        </w:placeholder>
                                        <w:temporary/>
                                        <w:showingPlcHdr/>
                                      </w:sdtPr>
                                      <w:sdtContent>
                                        <w:r w:rsidRPr="0017605B">
                                          <w:t>Type chapter level (level 2)</w:t>
                                        </w:r>
                                      </w:sdtContent>
                                    </w:sdt>
                                    <w:r>
                                      <w:rPr>
                                        <w:noProof/>
                                      </w:rPr>
                                      <w:tab/>
                                    </w:r>
                                    <w:r>
                                      <w:t>5</w:t>
                                    </w:r>
                                  </w:p>
                                  <w:p w14:paraId="5A7CB3E6" w14:textId="77777777" w:rsidR="007A14FA" w:rsidRPr="00823672" w:rsidRDefault="007A14FA" w:rsidP="00823672">
                                    <w:pPr>
                                      <w:pStyle w:val="TOC3"/>
                                      <w:tabs>
                                        <w:tab w:val="right" w:pos="8828"/>
                                      </w:tabs>
                                      <w:rPr>
                                        <w:noProof/>
                                      </w:rPr>
                                    </w:pPr>
                                    <w:sdt>
                                      <w:sdtPr>
                                        <w:id w:val="292495859"/>
                                        <w:placeholder>
                                          <w:docPart w:val="5FE8702D3799AD458E4F5DDD0EFD556A"/>
                                        </w:placeholder>
                                        <w:temporary/>
                                        <w:showingPlcHdr/>
                                      </w:sdtPr>
                                      <w:sdtContent>
                                        <w:r w:rsidRPr="0013095E">
                                          <w:t>Type chapter title (level 3)</w:t>
                                        </w:r>
                                      </w:sdtContent>
                                    </w:sdt>
                                    <w:r>
                                      <w:rPr>
                                        <w:noProof/>
                                      </w:rPr>
                                      <w:tab/>
                                    </w:r>
                                    <w:r>
                                      <w:t>6</w:t>
                                    </w:r>
                                  </w:p>
                                </w:sdtContent>
                              </w:sdt>
                              <w:p w14:paraId="298CB92B" w14:textId="77777777" w:rsidR="00F57E7A" w:rsidRPr="00A679A6" w:rsidRDefault="00F57E7A" w:rsidP="00F57E7A">
                                <w:pPr>
                                  <w:spacing w:line="360" w:lineRule="auto"/>
                                  <w:rPr>
                                    <w:rFonts w:ascii="Arial Nova" w:eastAsia="Arial Nova" w:hAnsi="Arial Nova" w:cs="Arial Nova"/>
                                    <w:sz w:val="28"/>
                                    <w:szCs w:val="28"/>
                                  </w:rPr>
                                </w:pPr>
                              </w:p>
                              <w:p w14:paraId="3760ED04" w14:textId="751C9A4F" w:rsidR="00F57E7A" w:rsidRPr="00CB0D89" w:rsidRDefault="00F57E7A" w:rsidP="00F57E7A">
                                <w:pPr>
                                  <w:spacing w:line="360" w:lineRule="auto"/>
                                  <w:rPr>
                                    <w:rFonts w:ascii="Arial Nova" w:eastAsia="Arial Nova" w:hAnsi="Arial Nova" w:cs="Arial Nova"/>
                                    <w:b/>
                                    <w:bCs/>
                                    <w:sz w:val="28"/>
                                    <w:szCs w:val="28"/>
                                  </w:rPr>
                                </w:pPr>
                                <w:r w:rsidRPr="00CB0D89">
                                  <w:rPr>
                                    <w:rFonts w:ascii="Arial Nova" w:eastAsia="Arial Nova" w:hAnsi="Arial Nova" w:cs="Arial Nova"/>
                                    <w:b/>
                                    <w:bCs/>
                                    <w:sz w:val="28"/>
                                    <w:szCs w:val="28"/>
                                  </w:rPr>
                                  <w:t xml:space="preserve">                                                               </w:t>
                                </w:r>
                              </w:p>
                              <w:p w14:paraId="1C719596" w14:textId="77777777" w:rsidR="00F57E7A" w:rsidRPr="00CB0D89" w:rsidRDefault="00F57E7A" w:rsidP="00F57E7A">
                                <w:pPr>
                                  <w:spacing w:line="360" w:lineRule="auto"/>
                                  <w:jc w:val="center"/>
                                  <w:rPr>
                                    <w:rFonts w:ascii="Arial Nova" w:eastAsia="Arial Nova" w:hAnsi="Arial Nova" w:cs="Arial Nova"/>
                                    <w:b/>
                                    <w:bCs/>
                                    <w:sz w:val="28"/>
                                    <w:szCs w:val="28"/>
                                  </w:rPr>
                                </w:pPr>
                              </w:p>
                              <w:p w14:paraId="4C845AE2" w14:textId="77777777" w:rsidR="00F57E7A" w:rsidRDefault="00F57E7A" w:rsidP="00F57E7A">
                                <w:pPr>
                                  <w:spacing w:after="160" w:line="360" w:lineRule="auto"/>
                                  <w:rPr>
                                    <w:rFonts w:ascii="Arial Nova" w:eastAsia="Arial Nova" w:hAnsi="Arial Nova" w:cs="Arial Nova"/>
                                    <w:sz w:val="72"/>
                                    <w:szCs w:val="72"/>
                                  </w:rPr>
                                </w:pPr>
                              </w:p>
                              <w:p w14:paraId="7031DBDF" w14:textId="236A87EC" w:rsidR="00F57E7A" w:rsidRDefault="00F57E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AAFAF3" id="_x0000_t202" coordsize="21600,21600" o:spt="202" path="m,l,21600r21600,l21600,xe">
                    <v:stroke joinstyle="miter"/>
                    <v:path gradientshapeok="t" o:connecttype="rect"/>
                  </v:shapetype>
                  <v:shape id="Text Box 3" o:spid="_x0000_s1026" type="#_x0000_t202" style="position:absolute;margin-left:-1in;margin-top:-1in;width:613pt;height:88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" fillcolor="white [3201]" strokeweight=".5pt">
                    <v:textbox>
                      <w:txbxContent>
                        <w:p w14:paraId="5C88DACB" w14:textId="77777777" w:rsidR="00F57E7A" w:rsidRPr="00CB0D89" w:rsidRDefault="00F57E7A" w:rsidP="00F57E7A">
                          <w:pPr>
                            <w:rPr>
                              <w:rFonts w:ascii="Arial Nova" w:eastAsia="Arial Nova" w:hAnsi="Arial Nova" w:cs="Arial Nova"/>
                              <w:sz w:val="28"/>
                              <w:szCs w:val="28"/>
                            </w:rPr>
                          </w:pPr>
                        </w:p>
                        <w:p w14:paraId="316D2ABC" w14:textId="77777777" w:rsidR="00F57E7A" w:rsidRDefault="00F57E7A" w:rsidP="00F57E7A">
                          <w:pPr>
                            <w:spacing w:line="360" w:lineRule="auto"/>
                            <w:rPr>
                              <w:rFonts w:ascii="Arial Nova" w:eastAsia="Arial Nova" w:hAnsi="Arial Nova" w:cs="Arial Nova"/>
                              <w:sz w:val="28"/>
                              <w:szCs w:val="28"/>
                            </w:rPr>
                          </w:pPr>
                        </w:p>
                        <w:p w14:paraId="483CCA70" w14:textId="03155BE3" w:rsidR="00F57E7A" w:rsidRDefault="00F57E7A" w:rsidP="00F57E7A">
                          <w:pPr>
                            <w:spacing w:line="360" w:lineRule="auto"/>
                            <w:rPr>
                              <w:rFonts w:ascii="Arial Nova" w:eastAsia="Arial Nova" w:hAnsi="Arial Nova" w:cs="Arial Nova"/>
                              <w:sz w:val="28"/>
                              <w:szCs w:val="28"/>
                            </w:rPr>
                          </w:pPr>
                          <w:r>
                            <w:rPr>
                              <w:noProof/>
                            </w:rPr>
                            <w:drawing>
                              <wp:inline distT="0" distB="0" distL="0" distR="0" wp14:anchorId="6572BA47" wp14:editId="325E1C25">
                                <wp:extent cx="5934400" cy="1428633"/>
                                <wp:effectExtent l="0" t="0" r="0" b="0"/>
                                <wp:docPr id="638942447" name="Picture 638942447"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023592" cy="1450105"/>
                                        </a:xfrm>
                                        <a:prstGeom prst="rect">
                                          <a:avLst/>
                                        </a:prstGeom>
                                      </pic:spPr>
                                    </pic:pic>
                                  </a:graphicData>
                                </a:graphic>
                              </wp:inline>
                            </w:drawing>
                          </w:r>
                        </w:p>
                        <w:p w14:paraId="2746BDD1" w14:textId="77777777" w:rsidR="00F57E7A" w:rsidRDefault="00F57E7A" w:rsidP="00F57E7A">
                          <w:pPr>
                            <w:spacing w:line="360" w:lineRule="auto"/>
                            <w:rPr>
                              <w:rFonts w:ascii="Arial Nova" w:eastAsia="Arial Nova" w:hAnsi="Arial Nova" w:cs="Arial Nova"/>
                              <w:sz w:val="28"/>
                              <w:szCs w:val="28"/>
                            </w:rPr>
                          </w:pPr>
                        </w:p>
                        <w:p w14:paraId="459C5D4F" w14:textId="77777777" w:rsidR="00F57E7A" w:rsidRDefault="00F57E7A" w:rsidP="00F57E7A">
                          <w:pPr>
                            <w:spacing w:line="360" w:lineRule="auto"/>
                            <w:rPr>
                              <w:rFonts w:ascii="Arial Nova" w:eastAsia="Arial Nova" w:hAnsi="Arial Nova" w:cs="Arial Nova"/>
                              <w:sz w:val="28"/>
                              <w:szCs w:val="28"/>
                            </w:rPr>
                          </w:pPr>
                        </w:p>
                        <w:p w14:paraId="198D6A76" w14:textId="77777777" w:rsidR="00F57E7A" w:rsidRDefault="00F57E7A" w:rsidP="00F57E7A">
                          <w:pPr>
                            <w:spacing w:line="360" w:lineRule="auto"/>
                            <w:rPr>
                              <w:rFonts w:ascii="Arial Nova" w:eastAsia="Arial Nova" w:hAnsi="Arial Nova" w:cs="Arial Nova"/>
                              <w:sz w:val="28"/>
                              <w:szCs w:val="28"/>
                            </w:rPr>
                          </w:pPr>
                        </w:p>
                        <w:p w14:paraId="073E7B85" w14:textId="77777777" w:rsidR="00F57E7A" w:rsidRDefault="00F57E7A" w:rsidP="00F57E7A">
                          <w:pPr>
                            <w:spacing w:line="360" w:lineRule="auto"/>
                            <w:rPr>
                              <w:rFonts w:ascii="Arial Nova" w:eastAsia="Arial Nova" w:hAnsi="Arial Nova" w:cs="Arial Nova"/>
                              <w:sz w:val="28"/>
                              <w:szCs w:val="28"/>
                            </w:rPr>
                          </w:pPr>
                        </w:p>
                        <w:p w14:paraId="47BE146E" w14:textId="77777777" w:rsidR="00F57E7A" w:rsidRDefault="00F57E7A" w:rsidP="00F57E7A">
                          <w:pPr>
                            <w:spacing w:line="360" w:lineRule="auto"/>
                            <w:rPr>
                              <w:rFonts w:ascii="Arial Nova" w:eastAsia="Arial Nova" w:hAnsi="Arial Nova" w:cs="Arial Nova"/>
                              <w:sz w:val="28"/>
                              <w:szCs w:val="28"/>
                            </w:rPr>
                          </w:pPr>
                        </w:p>
                        <w:p w14:paraId="62E0B140" w14:textId="77777777" w:rsidR="00F57E7A" w:rsidRDefault="00F57E7A" w:rsidP="00F57E7A">
                          <w:pPr>
                            <w:spacing w:line="360" w:lineRule="auto"/>
                            <w:rPr>
                              <w:rFonts w:ascii="Arial Nova" w:eastAsia="Arial Nova" w:hAnsi="Arial Nova" w:cs="Arial Nova"/>
                              <w:sz w:val="28"/>
                              <w:szCs w:val="28"/>
                            </w:rPr>
                          </w:pPr>
                        </w:p>
                        <w:p w14:paraId="093E92B6" w14:textId="62228F4F"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Name: M’houmadi                                    </w:t>
                          </w:r>
                        </w:p>
                        <w:p w14:paraId="408F1859" w14:textId="77777777"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First Name: Chakira</w:t>
                          </w:r>
                        </w:p>
                        <w:p w14:paraId="4CA5EC11" w14:textId="77777777"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Student Numb: 2322832 </w:t>
                          </w:r>
                        </w:p>
                        <w:p w14:paraId="145E2AEF" w14:textId="5270E0FB"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Module: </w:t>
                          </w:r>
                          <w:r>
                            <w:rPr>
                              <w:rFonts w:ascii="Arial Nova" w:eastAsia="Arial Nova" w:hAnsi="Arial Nova" w:cs="Arial Nova"/>
                              <w:sz w:val="28"/>
                              <w:szCs w:val="28"/>
                            </w:rPr>
                            <w:t>Introduction to Independent Research Skills</w:t>
                          </w:r>
                        </w:p>
                        <w:p w14:paraId="7BA1D5BB" w14:textId="6EC939D4"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Module code: BMHP50</w:t>
                          </w:r>
                          <w:r>
                            <w:rPr>
                              <w:rFonts w:ascii="Arial Nova" w:eastAsia="Arial Nova" w:hAnsi="Arial Nova" w:cs="Arial Nova"/>
                              <w:sz w:val="28"/>
                              <w:szCs w:val="28"/>
                            </w:rPr>
                            <w:t>19</w:t>
                          </w:r>
                        </w:p>
                        <w:p w14:paraId="0A916F02" w14:textId="77777777"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  Programme:  BSc Health &amp; Social Care                                               </w:t>
                          </w:r>
                        </w:p>
                        <w:p w14:paraId="085C4DD0" w14:textId="3C4C10F8"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Lecturer: </w:t>
                          </w:r>
                          <w:r>
                            <w:rPr>
                              <w:rFonts w:ascii="Arial Nova" w:eastAsia="Arial Nova" w:hAnsi="Arial Nova" w:cs="Arial Nova"/>
                              <w:sz w:val="28"/>
                              <w:szCs w:val="28"/>
                            </w:rPr>
                            <w:t>Phillip Jones</w:t>
                          </w:r>
                        </w:p>
                        <w:p w14:paraId="5821CCDF" w14:textId="59B7D996"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Module Name MPH 501</w:t>
                          </w:r>
                          <w:r>
                            <w:rPr>
                              <w:rFonts w:ascii="Arial Nova" w:eastAsia="Arial Nova" w:hAnsi="Arial Nova" w:cs="Arial Nova"/>
                              <w:sz w:val="28"/>
                              <w:szCs w:val="28"/>
                            </w:rPr>
                            <w:t>9</w:t>
                          </w:r>
                        </w:p>
                        <w:p w14:paraId="3EFD07D2" w14:textId="3C703273" w:rsidR="00B4151A" w:rsidRDefault="00F57E7A" w:rsidP="00C26CE4">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 Assignment Title: Component:</w:t>
                          </w:r>
                          <w:r>
                            <w:rPr>
                              <w:rFonts w:ascii="Arial Nova" w:eastAsia="Arial Nova" w:hAnsi="Arial Nova" w:cs="Arial Nova"/>
                              <w:sz w:val="28"/>
                              <w:szCs w:val="28"/>
                            </w:rPr>
                            <w:t xml:space="preserve"> 2 </w:t>
                          </w:r>
                          <w:r w:rsidR="00723E06">
                            <w:rPr>
                              <w:rFonts w:ascii="Arial Nova" w:eastAsia="Arial Nova" w:hAnsi="Arial Nova" w:cs="Arial Nova"/>
                              <w:sz w:val="28"/>
                              <w:szCs w:val="28"/>
                            </w:rPr>
                            <w:t xml:space="preserve">                  </w:t>
                          </w:r>
                          <w:r w:rsidR="00434CE9">
                            <w:rPr>
                              <w:rFonts w:ascii="Arial Nova" w:eastAsia="Arial Nova" w:hAnsi="Arial Nova" w:cs="Arial Nova"/>
                              <w:sz w:val="28"/>
                              <w:szCs w:val="28"/>
                            </w:rPr>
                            <w:t>W</w:t>
                          </w:r>
                          <w:r w:rsidR="00545835">
                            <w:rPr>
                              <w:rFonts w:ascii="Arial Nova" w:eastAsia="Arial Nova" w:hAnsi="Arial Nova" w:cs="Arial Nova"/>
                              <w:sz w:val="28"/>
                              <w:szCs w:val="28"/>
                            </w:rPr>
                            <w:t>ritten</w:t>
                          </w:r>
                          <w:r w:rsidR="00F26E4A">
                            <w:rPr>
                              <w:rFonts w:ascii="Arial Nova" w:eastAsia="Arial Nova" w:hAnsi="Arial Nova" w:cs="Arial Nova"/>
                              <w:sz w:val="28"/>
                              <w:szCs w:val="28"/>
                            </w:rPr>
                            <w:t xml:space="preserve"> Assignment </w:t>
                          </w:r>
                          <w:r w:rsidR="00726B83">
                            <w:rPr>
                              <w:rFonts w:ascii="Arial Nova" w:eastAsia="Arial Nova" w:hAnsi="Arial Nova" w:cs="Arial Nova"/>
                              <w:sz w:val="28"/>
                              <w:szCs w:val="28"/>
                            </w:rPr>
                            <w:t>Research</w:t>
                          </w:r>
                          <w:r w:rsidR="00C26CE4">
                            <w:rPr>
                              <w:rFonts w:ascii="Arial Nova" w:eastAsia="Arial Nova" w:hAnsi="Arial Nova" w:cs="Arial Nova"/>
                              <w:sz w:val="28"/>
                              <w:szCs w:val="28"/>
                            </w:rPr>
                            <w:t xml:space="preserve"> Report </w:t>
                          </w:r>
                        </w:p>
                        <w:p w14:paraId="51DE22C7" w14:textId="77777777" w:rsidR="003138E5" w:rsidRDefault="003138E5" w:rsidP="00F57E7A">
                          <w:pPr>
                            <w:spacing w:line="360" w:lineRule="auto"/>
                            <w:rPr>
                              <w:rFonts w:ascii="Arial Nova" w:eastAsia="Arial Nova" w:hAnsi="Arial Nova" w:cs="Arial Nova"/>
                              <w:sz w:val="28"/>
                              <w:szCs w:val="28"/>
                            </w:rPr>
                          </w:pPr>
                        </w:p>
                        <w:p w14:paraId="1F455393" w14:textId="77777777" w:rsidR="003138E5" w:rsidRDefault="003138E5" w:rsidP="00F57E7A">
                          <w:pPr>
                            <w:spacing w:line="360" w:lineRule="auto"/>
                            <w:rPr>
                              <w:rFonts w:ascii="Arial Nova" w:eastAsia="Arial Nova" w:hAnsi="Arial Nova" w:cs="Arial Nova"/>
                              <w:sz w:val="28"/>
                              <w:szCs w:val="28"/>
                            </w:rPr>
                          </w:pPr>
                        </w:p>
                        <w:p w14:paraId="4AC93C1F" w14:textId="77777777" w:rsidR="003138E5" w:rsidRDefault="003138E5" w:rsidP="00F57E7A">
                          <w:pPr>
                            <w:spacing w:line="360" w:lineRule="auto"/>
                            <w:rPr>
                              <w:rFonts w:ascii="Arial Nova" w:eastAsia="Arial Nova" w:hAnsi="Arial Nova" w:cs="Arial Nova"/>
                              <w:sz w:val="28"/>
                              <w:szCs w:val="28"/>
                            </w:rPr>
                          </w:pPr>
                        </w:p>
                        <w:p w14:paraId="15C5DF4D" w14:textId="77777777" w:rsidR="003138E5" w:rsidRDefault="003138E5" w:rsidP="00F57E7A">
                          <w:pPr>
                            <w:spacing w:line="360" w:lineRule="auto"/>
                            <w:rPr>
                              <w:rFonts w:ascii="Arial Nova" w:eastAsia="Arial Nova" w:hAnsi="Arial Nova" w:cs="Arial Nova"/>
                              <w:sz w:val="28"/>
                              <w:szCs w:val="28"/>
                            </w:rPr>
                          </w:pPr>
                        </w:p>
                        <w:p w14:paraId="1E82C4B7" w14:textId="77777777" w:rsidR="003138E5" w:rsidRDefault="003138E5" w:rsidP="00F57E7A">
                          <w:pPr>
                            <w:spacing w:line="360" w:lineRule="auto"/>
                            <w:rPr>
                              <w:rFonts w:ascii="Arial Nova" w:eastAsia="Arial Nova" w:hAnsi="Arial Nova" w:cs="Arial Nova"/>
                              <w:sz w:val="28"/>
                              <w:szCs w:val="28"/>
                            </w:rPr>
                          </w:pPr>
                        </w:p>
                        <w:p w14:paraId="299C05B8" w14:textId="77777777" w:rsidR="003138E5" w:rsidRDefault="003138E5" w:rsidP="00F57E7A">
                          <w:pPr>
                            <w:spacing w:line="360" w:lineRule="auto"/>
                            <w:rPr>
                              <w:rFonts w:ascii="Arial Nova" w:eastAsia="Arial Nova" w:hAnsi="Arial Nova" w:cs="Arial Nova"/>
                              <w:sz w:val="28"/>
                              <w:szCs w:val="28"/>
                            </w:rPr>
                          </w:pPr>
                        </w:p>
                        <w:p w14:paraId="0D6E6700" w14:textId="77777777" w:rsidR="003138E5" w:rsidRDefault="003138E5" w:rsidP="00F57E7A">
                          <w:pPr>
                            <w:spacing w:line="360" w:lineRule="auto"/>
                            <w:rPr>
                              <w:rFonts w:ascii="Arial Nova" w:eastAsia="Arial Nova" w:hAnsi="Arial Nova" w:cs="Arial Nova"/>
                              <w:sz w:val="28"/>
                              <w:szCs w:val="28"/>
                            </w:rPr>
                          </w:pPr>
                        </w:p>
                        <w:p w14:paraId="3B46BA9E" w14:textId="77777777" w:rsidR="003138E5" w:rsidRDefault="003138E5" w:rsidP="00F57E7A">
                          <w:pPr>
                            <w:spacing w:line="360" w:lineRule="auto"/>
                            <w:rPr>
                              <w:rFonts w:ascii="Arial Nova" w:eastAsia="Arial Nova" w:hAnsi="Arial Nova" w:cs="Arial Nova"/>
                              <w:sz w:val="28"/>
                              <w:szCs w:val="28"/>
                            </w:rPr>
                          </w:pPr>
                        </w:p>
                        <w:p w14:paraId="6AEBAE95" w14:textId="77777777" w:rsidR="003138E5" w:rsidRDefault="003138E5" w:rsidP="00F57E7A">
                          <w:pPr>
                            <w:spacing w:line="360" w:lineRule="auto"/>
                            <w:rPr>
                              <w:rFonts w:ascii="Arial Nova" w:eastAsia="Arial Nova" w:hAnsi="Arial Nova" w:cs="Arial Nova"/>
                              <w:sz w:val="28"/>
                              <w:szCs w:val="28"/>
                            </w:rPr>
                          </w:pPr>
                        </w:p>
                        <w:p w14:paraId="74C14BE9" w14:textId="77777777" w:rsidR="003138E5" w:rsidRDefault="003138E5" w:rsidP="00F57E7A">
                          <w:pPr>
                            <w:spacing w:line="360" w:lineRule="auto"/>
                            <w:rPr>
                              <w:rFonts w:ascii="Arial Nova" w:eastAsia="Arial Nova" w:hAnsi="Arial Nova" w:cs="Arial Nova"/>
                              <w:sz w:val="28"/>
                              <w:szCs w:val="28"/>
                            </w:rPr>
                          </w:pPr>
                        </w:p>
                        <w:p w14:paraId="69696A22" w14:textId="77777777" w:rsidR="003138E5" w:rsidRDefault="003138E5" w:rsidP="00F57E7A">
                          <w:pPr>
                            <w:spacing w:line="360" w:lineRule="auto"/>
                            <w:rPr>
                              <w:rFonts w:ascii="Arial Nova" w:eastAsia="Arial Nova" w:hAnsi="Arial Nova" w:cs="Arial Nova"/>
                              <w:sz w:val="28"/>
                              <w:szCs w:val="28"/>
                            </w:rPr>
                          </w:pPr>
                        </w:p>
                        <w:p w14:paraId="4A8C88BE" w14:textId="77777777" w:rsidR="00A31D64" w:rsidRDefault="00A31D64" w:rsidP="00F57E7A">
                          <w:pPr>
                            <w:spacing w:line="360" w:lineRule="auto"/>
                            <w:rPr>
                              <w:rFonts w:ascii="Arial Nova" w:eastAsia="Arial Nova" w:hAnsi="Arial Nova" w:cs="Arial Nova"/>
                              <w:sz w:val="28"/>
                              <w:szCs w:val="28"/>
                            </w:rPr>
                          </w:pPr>
                        </w:p>
                        <w:p w14:paraId="0C66B253" w14:textId="77777777" w:rsidR="00A31D64" w:rsidRDefault="00A31D64" w:rsidP="00F57E7A">
                          <w:pPr>
                            <w:spacing w:line="360" w:lineRule="auto"/>
                            <w:rPr>
                              <w:rFonts w:ascii="Arial Nova" w:eastAsia="Arial Nova" w:hAnsi="Arial Nova" w:cs="Arial Nova"/>
                              <w:sz w:val="28"/>
                              <w:szCs w:val="28"/>
                            </w:rPr>
                          </w:pPr>
                        </w:p>
                        <w:p w14:paraId="1E3B04E9" w14:textId="77777777" w:rsidR="00A31D64" w:rsidRDefault="00A31D64" w:rsidP="00F57E7A">
                          <w:pPr>
                            <w:spacing w:line="360" w:lineRule="auto"/>
                            <w:rPr>
                              <w:rFonts w:ascii="Arial Nova" w:eastAsia="Arial Nova" w:hAnsi="Arial Nova" w:cs="Arial Nova"/>
                              <w:sz w:val="28"/>
                              <w:szCs w:val="28"/>
                            </w:rPr>
                          </w:pPr>
                        </w:p>
                        <w:p w14:paraId="59380EBF" w14:textId="77777777" w:rsidR="00A31D64" w:rsidRDefault="00A31D64" w:rsidP="00F57E7A">
                          <w:pPr>
                            <w:spacing w:line="360" w:lineRule="auto"/>
                            <w:rPr>
                              <w:rFonts w:ascii="Arial Nova" w:eastAsia="Arial Nova" w:hAnsi="Arial Nova" w:cs="Arial Nova"/>
                              <w:sz w:val="28"/>
                              <w:szCs w:val="28"/>
                            </w:rPr>
                          </w:pPr>
                        </w:p>
                        <w:p w14:paraId="4C6235BC" w14:textId="77777777" w:rsidR="003138E5" w:rsidRDefault="003138E5" w:rsidP="00F57E7A">
                          <w:pPr>
                            <w:spacing w:line="360" w:lineRule="auto"/>
                            <w:rPr>
                              <w:rFonts w:ascii="Arial Nova" w:eastAsia="Arial Nova" w:hAnsi="Arial Nova" w:cs="Arial Nova"/>
                              <w:sz w:val="28"/>
                              <w:szCs w:val="28"/>
                            </w:rPr>
                          </w:pPr>
                        </w:p>
                        <w:p w14:paraId="0A32CC68" w14:textId="77777777" w:rsidR="00B4151A" w:rsidRDefault="00B4151A" w:rsidP="00F57E7A">
                          <w:pPr>
                            <w:spacing w:line="360" w:lineRule="auto"/>
                            <w:rPr>
                              <w:rFonts w:ascii="Arial Nova" w:eastAsia="Arial Nova" w:hAnsi="Arial Nova" w:cs="Arial Nova"/>
                              <w:sz w:val="28"/>
                              <w:szCs w:val="28"/>
                            </w:rPr>
                          </w:pPr>
                        </w:p>
                        <w:p w14:paraId="5C63F5A6" w14:textId="77777777" w:rsidR="00B4151A" w:rsidRDefault="00B4151A" w:rsidP="00F57E7A">
                          <w:pPr>
                            <w:spacing w:line="360" w:lineRule="auto"/>
                            <w:rPr>
                              <w:rFonts w:ascii="Arial Nova" w:eastAsia="Arial Nova" w:hAnsi="Arial Nova" w:cs="Arial Nova"/>
                              <w:sz w:val="28"/>
                              <w:szCs w:val="28"/>
                            </w:rPr>
                          </w:pPr>
                        </w:p>
                        <w:p w14:paraId="35546E5F" w14:textId="77777777" w:rsidR="00B4151A" w:rsidRDefault="00B4151A" w:rsidP="00F57E7A">
                          <w:pPr>
                            <w:spacing w:line="360" w:lineRule="auto"/>
                            <w:rPr>
                              <w:rFonts w:ascii="Arial Nova" w:eastAsia="Arial Nova" w:hAnsi="Arial Nova" w:cs="Arial Nova"/>
                              <w:sz w:val="28"/>
                              <w:szCs w:val="28"/>
                            </w:rPr>
                          </w:pPr>
                        </w:p>
                        <w:p w14:paraId="3B93F0F6" w14:textId="77777777" w:rsidR="00B4151A" w:rsidRDefault="00B4151A" w:rsidP="00F57E7A">
                          <w:pPr>
                            <w:spacing w:line="360" w:lineRule="auto"/>
                            <w:rPr>
                              <w:rFonts w:ascii="Arial Nova" w:eastAsia="Arial Nova" w:hAnsi="Arial Nova" w:cs="Arial Nova"/>
                              <w:sz w:val="28"/>
                              <w:szCs w:val="28"/>
                            </w:rPr>
                          </w:pPr>
                        </w:p>
                        <w:p w14:paraId="6E46922D" w14:textId="77777777" w:rsidR="00B4151A" w:rsidRDefault="00B4151A" w:rsidP="00F57E7A">
                          <w:pPr>
                            <w:spacing w:line="360" w:lineRule="auto"/>
                            <w:rPr>
                              <w:rFonts w:ascii="Arial Nova" w:eastAsia="Arial Nova" w:hAnsi="Arial Nova" w:cs="Arial Nova"/>
                              <w:sz w:val="28"/>
                              <w:szCs w:val="28"/>
                            </w:rPr>
                          </w:pPr>
                        </w:p>
                        <w:p w14:paraId="77F7918B" w14:textId="77777777" w:rsidR="00B4151A" w:rsidRDefault="00B4151A" w:rsidP="00F57E7A">
                          <w:pPr>
                            <w:spacing w:line="360" w:lineRule="auto"/>
                            <w:rPr>
                              <w:rFonts w:ascii="Arial Nova" w:eastAsia="Arial Nova" w:hAnsi="Arial Nova" w:cs="Arial Nova"/>
                              <w:sz w:val="28"/>
                              <w:szCs w:val="28"/>
                            </w:rPr>
                          </w:pPr>
                        </w:p>
                        <w:p w14:paraId="1F7A82AE" w14:textId="77777777" w:rsidR="00B4151A" w:rsidRDefault="00B4151A" w:rsidP="00F57E7A">
                          <w:pPr>
                            <w:spacing w:line="360" w:lineRule="auto"/>
                            <w:rPr>
                              <w:rFonts w:ascii="Arial Nova" w:eastAsia="Arial Nova" w:hAnsi="Arial Nova" w:cs="Arial Nova"/>
                              <w:sz w:val="28"/>
                              <w:szCs w:val="28"/>
                            </w:rPr>
                          </w:pPr>
                        </w:p>
                        <w:p w14:paraId="62FE9842" w14:textId="77777777" w:rsidR="00B4151A" w:rsidRDefault="00B4151A" w:rsidP="00F57E7A">
                          <w:pPr>
                            <w:spacing w:line="360" w:lineRule="auto"/>
                            <w:rPr>
                              <w:rFonts w:ascii="Arial Nova" w:eastAsia="Arial Nova" w:hAnsi="Arial Nova" w:cs="Arial Nova"/>
                              <w:sz w:val="28"/>
                              <w:szCs w:val="28"/>
                            </w:rPr>
                          </w:pPr>
                        </w:p>
                        <w:p w14:paraId="6FF826C7" w14:textId="77777777" w:rsidR="00B4151A" w:rsidRDefault="00B4151A" w:rsidP="00F57E7A">
                          <w:pPr>
                            <w:spacing w:line="360" w:lineRule="auto"/>
                            <w:rPr>
                              <w:rFonts w:ascii="Arial Nova" w:eastAsia="Arial Nova" w:hAnsi="Arial Nova" w:cs="Arial Nova"/>
                              <w:sz w:val="28"/>
                              <w:szCs w:val="28"/>
                            </w:rPr>
                          </w:pPr>
                        </w:p>
                        <w:p w14:paraId="4AAD11AE" w14:textId="77777777" w:rsidR="00B4151A" w:rsidRDefault="00B4151A" w:rsidP="00F57E7A">
                          <w:pPr>
                            <w:spacing w:line="360" w:lineRule="auto"/>
                            <w:rPr>
                              <w:rFonts w:ascii="Arial Nova" w:eastAsia="Arial Nova" w:hAnsi="Arial Nova" w:cs="Arial Nova"/>
                              <w:sz w:val="28"/>
                              <w:szCs w:val="28"/>
                            </w:rPr>
                          </w:pPr>
                        </w:p>
                        <w:p w14:paraId="55715AA9" w14:textId="77777777" w:rsidR="00B4151A" w:rsidRDefault="00B4151A" w:rsidP="00F57E7A">
                          <w:pPr>
                            <w:spacing w:line="360" w:lineRule="auto"/>
                            <w:rPr>
                              <w:rFonts w:ascii="Arial Nova" w:eastAsia="Arial Nova" w:hAnsi="Arial Nova" w:cs="Arial Nova"/>
                              <w:sz w:val="28"/>
                              <w:szCs w:val="28"/>
                            </w:rPr>
                          </w:pPr>
                        </w:p>
                        <w:p w14:paraId="2B73AE3E" w14:textId="6C8C1793" w:rsidR="00F57E7A" w:rsidRDefault="00F57E7A" w:rsidP="00F57E7A">
                          <w:pPr>
                            <w:spacing w:line="360" w:lineRule="auto"/>
                            <w:rPr>
                              <w:rFonts w:ascii="Arial Nova" w:eastAsia="Arial Nova" w:hAnsi="Arial Nova" w:cs="Arial Nova"/>
                              <w:sz w:val="28"/>
                              <w:szCs w:val="28"/>
                            </w:rPr>
                          </w:pPr>
                          <w:r>
                            <w:rPr>
                              <w:rFonts w:ascii="Arial Nova" w:eastAsia="Arial Nova" w:hAnsi="Arial Nova" w:cs="Arial Nova"/>
                              <w:sz w:val="28"/>
                              <w:szCs w:val="28"/>
                            </w:rPr>
                            <w:t xml:space="preserve">  </w:t>
                          </w:r>
                        </w:p>
                        <w:p w14:paraId="7F07C11B" w14:textId="77777777" w:rsidR="00B6680D" w:rsidRDefault="00B6680D" w:rsidP="00F57E7A">
                          <w:pPr>
                            <w:spacing w:line="360" w:lineRule="auto"/>
                            <w:rPr>
                              <w:rFonts w:ascii="Arial Nova" w:eastAsia="Arial Nova" w:hAnsi="Arial Nova" w:cs="Arial Nova"/>
                              <w:sz w:val="28"/>
                              <w:szCs w:val="28"/>
                            </w:rPr>
                          </w:pPr>
                        </w:p>
                        <w:p w14:paraId="4ECBB60D" w14:textId="77777777" w:rsidR="00B6680D" w:rsidRDefault="00B6680D" w:rsidP="00F57E7A">
                          <w:pPr>
                            <w:spacing w:line="360" w:lineRule="auto"/>
                            <w:rPr>
                              <w:rFonts w:ascii="Arial Nova" w:eastAsia="Arial Nova" w:hAnsi="Arial Nova" w:cs="Arial Nova"/>
                              <w:sz w:val="28"/>
                              <w:szCs w:val="28"/>
                            </w:rPr>
                          </w:pPr>
                        </w:p>
                        <w:p w14:paraId="31C3A956" w14:textId="77777777" w:rsidR="00B6680D" w:rsidRDefault="00B6680D" w:rsidP="00F57E7A">
                          <w:pPr>
                            <w:spacing w:line="360" w:lineRule="auto"/>
                            <w:rPr>
                              <w:rFonts w:ascii="Arial Nova" w:eastAsia="Arial Nova" w:hAnsi="Arial Nova" w:cs="Arial Nova"/>
                              <w:sz w:val="28"/>
                              <w:szCs w:val="28"/>
                            </w:rPr>
                          </w:pPr>
                        </w:p>
                        <w:p w14:paraId="602A7056" w14:textId="77777777" w:rsidR="00B6680D" w:rsidRDefault="00B6680D" w:rsidP="00F57E7A">
                          <w:pPr>
                            <w:spacing w:line="360" w:lineRule="auto"/>
                            <w:rPr>
                              <w:rFonts w:ascii="Arial Nova" w:eastAsia="Arial Nova" w:hAnsi="Arial Nova" w:cs="Arial Nova"/>
                              <w:sz w:val="28"/>
                              <w:szCs w:val="28"/>
                            </w:rPr>
                          </w:pPr>
                        </w:p>
                        <w:p w14:paraId="2FE61D59" w14:textId="77777777" w:rsidR="00B6680D" w:rsidRDefault="00B6680D" w:rsidP="00F57E7A">
                          <w:pPr>
                            <w:spacing w:line="360" w:lineRule="auto"/>
                            <w:rPr>
                              <w:rFonts w:ascii="Arial Nova" w:eastAsia="Arial Nova" w:hAnsi="Arial Nova" w:cs="Arial Nova"/>
                              <w:sz w:val="28"/>
                              <w:szCs w:val="28"/>
                            </w:rPr>
                          </w:pPr>
                        </w:p>
                        <w:p w14:paraId="76DE34E6" w14:textId="77777777" w:rsidR="00B6680D" w:rsidRDefault="00B6680D" w:rsidP="00F57E7A">
                          <w:pPr>
                            <w:spacing w:line="360" w:lineRule="auto"/>
                            <w:rPr>
                              <w:rFonts w:ascii="Arial Nova" w:eastAsia="Arial Nova" w:hAnsi="Arial Nova" w:cs="Arial Nova"/>
                              <w:sz w:val="28"/>
                              <w:szCs w:val="28"/>
                            </w:rPr>
                          </w:pPr>
                        </w:p>
                        <w:p w14:paraId="30D956A9" w14:textId="77777777" w:rsidR="00B6680D" w:rsidRDefault="00B6680D" w:rsidP="00F57E7A">
                          <w:pPr>
                            <w:spacing w:line="360" w:lineRule="auto"/>
                            <w:rPr>
                              <w:rFonts w:ascii="Arial Nova" w:eastAsia="Arial Nova" w:hAnsi="Arial Nova" w:cs="Arial Nova"/>
                              <w:sz w:val="28"/>
                              <w:szCs w:val="28"/>
                            </w:rPr>
                          </w:pPr>
                        </w:p>
                        <w:p w14:paraId="197D28B9" w14:textId="77777777" w:rsidR="00B6680D" w:rsidRDefault="00B6680D" w:rsidP="00F57E7A">
                          <w:pPr>
                            <w:spacing w:line="360" w:lineRule="auto"/>
                            <w:rPr>
                              <w:rFonts w:ascii="Arial Nova" w:eastAsia="Arial Nova" w:hAnsi="Arial Nova" w:cs="Arial Nova"/>
                              <w:sz w:val="28"/>
                              <w:szCs w:val="28"/>
                            </w:rPr>
                          </w:pPr>
                        </w:p>
                        <w:p w14:paraId="3F3C9A9C" w14:textId="77777777" w:rsidR="00B6680D" w:rsidRDefault="00B6680D" w:rsidP="00F57E7A">
                          <w:pPr>
                            <w:spacing w:line="360" w:lineRule="auto"/>
                            <w:rPr>
                              <w:rFonts w:ascii="Arial Nova" w:eastAsia="Arial Nova" w:hAnsi="Arial Nova" w:cs="Arial Nova"/>
                              <w:sz w:val="28"/>
                              <w:szCs w:val="28"/>
                            </w:rPr>
                          </w:pPr>
                        </w:p>
                        <w:p w14:paraId="23B91D6B" w14:textId="77777777" w:rsidR="00B6680D" w:rsidRDefault="00B6680D" w:rsidP="00F57E7A">
                          <w:pPr>
                            <w:spacing w:line="360" w:lineRule="auto"/>
                            <w:rPr>
                              <w:rFonts w:ascii="Arial Nova" w:eastAsia="Arial Nova" w:hAnsi="Arial Nova" w:cs="Arial Nova"/>
                              <w:sz w:val="28"/>
                              <w:szCs w:val="28"/>
                            </w:rPr>
                          </w:pPr>
                        </w:p>
                        <w:p w14:paraId="1324AE25" w14:textId="77777777" w:rsidR="00B6680D" w:rsidRDefault="00B6680D" w:rsidP="00F57E7A">
                          <w:pPr>
                            <w:spacing w:line="360" w:lineRule="auto"/>
                            <w:rPr>
                              <w:rFonts w:ascii="Arial Nova" w:eastAsia="Arial Nova" w:hAnsi="Arial Nova" w:cs="Arial Nova"/>
                              <w:sz w:val="28"/>
                              <w:szCs w:val="28"/>
                            </w:rPr>
                          </w:pPr>
                        </w:p>
                        <w:p w14:paraId="33324F92" w14:textId="77777777" w:rsidR="008A582A" w:rsidRDefault="008A582A" w:rsidP="00F57E7A">
                          <w:pPr>
                            <w:spacing w:line="360" w:lineRule="auto"/>
                            <w:rPr>
                              <w:rFonts w:ascii="Arial Nova" w:eastAsia="Arial Nova" w:hAnsi="Arial Nova" w:cs="Arial Nova"/>
                              <w:sz w:val="28"/>
                              <w:szCs w:val="28"/>
                            </w:rPr>
                          </w:pPr>
                        </w:p>
                        <w:p w14:paraId="6297CC4F" w14:textId="77777777" w:rsidR="008A582A" w:rsidRDefault="008A582A" w:rsidP="00F57E7A">
                          <w:pPr>
                            <w:spacing w:line="360" w:lineRule="auto"/>
                            <w:rPr>
                              <w:rFonts w:ascii="Arial Nova" w:eastAsia="Arial Nova" w:hAnsi="Arial Nova" w:cs="Arial Nova"/>
                              <w:sz w:val="28"/>
                              <w:szCs w:val="28"/>
                            </w:rPr>
                          </w:pPr>
                        </w:p>
                        <w:p w14:paraId="5093A74C" w14:textId="77777777" w:rsidR="008A582A" w:rsidRDefault="008A582A" w:rsidP="00F57E7A">
                          <w:pPr>
                            <w:spacing w:line="360" w:lineRule="auto"/>
                            <w:rPr>
                              <w:rFonts w:ascii="Arial Nova" w:eastAsia="Arial Nova" w:hAnsi="Arial Nova" w:cs="Arial Nova"/>
                              <w:sz w:val="28"/>
                              <w:szCs w:val="28"/>
                            </w:rPr>
                          </w:pPr>
                        </w:p>
                        <w:p w14:paraId="6D5B3C9E" w14:textId="77777777" w:rsidR="008A582A" w:rsidRDefault="008A582A" w:rsidP="00F57E7A">
                          <w:pPr>
                            <w:spacing w:line="360" w:lineRule="auto"/>
                            <w:rPr>
                              <w:rFonts w:ascii="Arial Nova" w:eastAsia="Arial Nova" w:hAnsi="Arial Nova" w:cs="Arial Nova"/>
                              <w:sz w:val="28"/>
                              <w:szCs w:val="28"/>
                            </w:rPr>
                          </w:pPr>
                        </w:p>
                        <w:p w14:paraId="6169C4DA" w14:textId="77777777" w:rsidR="008A582A" w:rsidRDefault="008A582A" w:rsidP="00F57E7A">
                          <w:pPr>
                            <w:spacing w:line="360" w:lineRule="auto"/>
                            <w:rPr>
                              <w:rFonts w:ascii="Arial Nova" w:eastAsia="Arial Nova" w:hAnsi="Arial Nova" w:cs="Arial Nova"/>
                              <w:sz w:val="28"/>
                              <w:szCs w:val="28"/>
                            </w:rPr>
                          </w:pPr>
                        </w:p>
                        <w:p w14:paraId="0B2B3366" w14:textId="77777777" w:rsidR="008A582A" w:rsidRDefault="008A582A" w:rsidP="00F57E7A">
                          <w:pPr>
                            <w:spacing w:line="360" w:lineRule="auto"/>
                            <w:rPr>
                              <w:rFonts w:ascii="Arial Nova" w:eastAsia="Arial Nova" w:hAnsi="Arial Nova" w:cs="Arial Nova"/>
                              <w:sz w:val="28"/>
                              <w:szCs w:val="28"/>
                            </w:rPr>
                          </w:pPr>
                        </w:p>
                        <w:p w14:paraId="558A4471" w14:textId="77777777" w:rsidR="008A582A" w:rsidRDefault="008A582A" w:rsidP="00F57E7A">
                          <w:pPr>
                            <w:spacing w:line="360" w:lineRule="auto"/>
                            <w:rPr>
                              <w:rFonts w:ascii="Arial Nova" w:eastAsia="Arial Nova" w:hAnsi="Arial Nova" w:cs="Arial Nova"/>
                              <w:sz w:val="28"/>
                              <w:szCs w:val="28"/>
                            </w:rPr>
                          </w:pPr>
                        </w:p>
                        <w:p w14:paraId="5EA43843" w14:textId="77777777" w:rsidR="008A582A" w:rsidRDefault="008A582A" w:rsidP="00F57E7A">
                          <w:pPr>
                            <w:spacing w:line="360" w:lineRule="auto"/>
                            <w:rPr>
                              <w:rFonts w:ascii="Arial Nova" w:eastAsia="Arial Nova" w:hAnsi="Arial Nova" w:cs="Arial Nova"/>
                              <w:sz w:val="28"/>
                              <w:szCs w:val="28"/>
                            </w:rPr>
                          </w:pPr>
                        </w:p>
                        <w:p w14:paraId="2C0EA7B0" w14:textId="77777777" w:rsidR="008A582A" w:rsidRDefault="008A582A" w:rsidP="00F57E7A">
                          <w:pPr>
                            <w:spacing w:line="360" w:lineRule="auto"/>
                            <w:rPr>
                              <w:rFonts w:ascii="Arial Nova" w:eastAsia="Arial Nova" w:hAnsi="Arial Nova" w:cs="Arial Nova"/>
                              <w:sz w:val="28"/>
                              <w:szCs w:val="28"/>
                            </w:rPr>
                          </w:pPr>
                        </w:p>
                        <w:p w14:paraId="492E802F" w14:textId="77777777" w:rsidR="008A582A" w:rsidRDefault="008A582A" w:rsidP="00F57E7A">
                          <w:pPr>
                            <w:spacing w:line="360" w:lineRule="auto"/>
                            <w:rPr>
                              <w:rFonts w:ascii="Arial Nova" w:eastAsia="Arial Nova" w:hAnsi="Arial Nova" w:cs="Arial Nova"/>
                              <w:sz w:val="28"/>
                              <w:szCs w:val="28"/>
                            </w:rPr>
                          </w:pPr>
                        </w:p>
                        <w:p w14:paraId="318BBC6D" w14:textId="77777777" w:rsidR="008A582A" w:rsidRDefault="008A582A" w:rsidP="00F57E7A">
                          <w:pPr>
                            <w:spacing w:line="360" w:lineRule="auto"/>
                            <w:rPr>
                              <w:rFonts w:ascii="Arial Nova" w:eastAsia="Arial Nova" w:hAnsi="Arial Nova" w:cs="Arial Nova"/>
                              <w:sz w:val="28"/>
                              <w:szCs w:val="28"/>
                            </w:rPr>
                          </w:pPr>
                        </w:p>
                        <w:p w14:paraId="629047A5" w14:textId="77777777" w:rsidR="008A582A" w:rsidRDefault="008A582A" w:rsidP="00F57E7A">
                          <w:pPr>
                            <w:spacing w:line="360" w:lineRule="auto"/>
                            <w:rPr>
                              <w:rFonts w:ascii="Arial Nova" w:eastAsia="Arial Nova" w:hAnsi="Arial Nova" w:cs="Arial Nova"/>
                              <w:sz w:val="28"/>
                              <w:szCs w:val="28"/>
                            </w:rPr>
                          </w:pPr>
                        </w:p>
                        <w:p w14:paraId="7CF69E63" w14:textId="77777777" w:rsidR="002A4399" w:rsidRDefault="002A4399" w:rsidP="00F57E7A">
                          <w:pPr>
                            <w:spacing w:line="360" w:lineRule="auto"/>
                            <w:rPr>
                              <w:rFonts w:ascii="Arial Nova" w:eastAsia="Arial Nova" w:hAnsi="Arial Nova" w:cs="Arial Nova"/>
                              <w:sz w:val="28"/>
                              <w:szCs w:val="28"/>
                            </w:rPr>
                          </w:pPr>
                        </w:p>
                        <w:p w14:paraId="4B67B350" w14:textId="77777777" w:rsidR="002A4399" w:rsidRDefault="002A4399" w:rsidP="00F57E7A">
                          <w:pPr>
                            <w:spacing w:line="360" w:lineRule="auto"/>
                            <w:rPr>
                              <w:rFonts w:ascii="Arial Nova" w:eastAsia="Arial Nova" w:hAnsi="Arial Nova" w:cs="Arial Nova"/>
                              <w:sz w:val="28"/>
                              <w:szCs w:val="28"/>
                            </w:rPr>
                          </w:pPr>
                        </w:p>
                        <w:p w14:paraId="717DB041" w14:textId="77777777" w:rsidR="002A4399" w:rsidRDefault="002A4399" w:rsidP="00F57E7A">
                          <w:pPr>
                            <w:spacing w:line="360" w:lineRule="auto"/>
                            <w:rPr>
                              <w:rFonts w:ascii="Arial Nova" w:eastAsia="Arial Nova" w:hAnsi="Arial Nova" w:cs="Arial Nova"/>
                              <w:sz w:val="28"/>
                              <w:szCs w:val="28"/>
                            </w:rPr>
                          </w:pPr>
                        </w:p>
                        <w:p w14:paraId="0713B402" w14:textId="77777777" w:rsidR="002A4399" w:rsidRDefault="002A4399" w:rsidP="00F57E7A">
                          <w:pPr>
                            <w:spacing w:line="360" w:lineRule="auto"/>
                            <w:rPr>
                              <w:rFonts w:ascii="Arial Nova" w:eastAsia="Arial Nova" w:hAnsi="Arial Nova" w:cs="Arial Nova"/>
                              <w:sz w:val="28"/>
                              <w:szCs w:val="28"/>
                            </w:rPr>
                          </w:pPr>
                        </w:p>
                        <w:p w14:paraId="45A813DA" w14:textId="77777777" w:rsidR="002A4399" w:rsidRDefault="002A4399" w:rsidP="00F57E7A">
                          <w:pPr>
                            <w:spacing w:line="360" w:lineRule="auto"/>
                            <w:rPr>
                              <w:rFonts w:ascii="Arial Nova" w:eastAsia="Arial Nova" w:hAnsi="Arial Nova" w:cs="Arial Nova"/>
                              <w:sz w:val="28"/>
                              <w:szCs w:val="28"/>
                            </w:rPr>
                          </w:pPr>
                        </w:p>
                        <w:p w14:paraId="31225DA2" w14:textId="77777777" w:rsidR="002A4399" w:rsidRDefault="002A4399" w:rsidP="00F57E7A">
                          <w:pPr>
                            <w:spacing w:line="360" w:lineRule="auto"/>
                            <w:rPr>
                              <w:rFonts w:ascii="Arial Nova" w:eastAsia="Arial Nova" w:hAnsi="Arial Nova" w:cs="Arial Nova"/>
                              <w:sz w:val="28"/>
                              <w:szCs w:val="28"/>
                            </w:rPr>
                          </w:pPr>
                        </w:p>
                        <w:p w14:paraId="4BBDEE60" w14:textId="77777777" w:rsidR="002A4399" w:rsidRDefault="002A4399" w:rsidP="00F57E7A">
                          <w:pPr>
                            <w:spacing w:line="360" w:lineRule="auto"/>
                            <w:rPr>
                              <w:rFonts w:ascii="Arial Nova" w:eastAsia="Arial Nova" w:hAnsi="Arial Nova" w:cs="Arial Nova"/>
                              <w:sz w:val="28"/>
                              <w:szCs w:val="28"/>
                            </w:rPr>
                          </w:pPr>
                        </w:p>
                        <w:p w14:paraId="41ED669A" w14:textId="77777777" w:rsidR="002A4399" w:rsidRDefault="002A4399" w:rsidP="00F57E7A">
                          <w:pPr>
                            <w:spacing w:line="360" w:lineRule="auto"/>
                            <w:rPr>
                              <w:rFonts w:ascii="Arial Nova" w:eastAsia="Arial Nova" w:hAnsi="Arial Nova" w:cs="Arial Nova"/>
                              <w:sz w:val="28"/>
                              <w:szCs w:val="28"/>
                            </w:rPr>
                          </w:pPr>
                        </w:p>
                        <w:p w14:paraId="6C5E739B" w14:textId="77777777" w:rsidR="002A4399" w:rsidRDefault="002A4399" w:rsidP="00F57E7A">
                          <w:pPr>
                            <w:spacing w:line="360" w:lineRule="auto"/>
                            <w:rPr>
                              <w:rFonts w:ascii="Arial Nova" w:eastAsia="Arial Nova" w:hAnsi="Arial Nova" w:cs="Arial Nova"/>
                              <w:sz w:val="28"/>
                              <w:szCs w:val="28"/>
                            </w:rPr>
                          </w:pPr>
                        </w:p>
                        <w:p w14:paraId="7342EF5F" w14:textId="77777777" w:rsidR="002A4399" w:rsidRDefault="002A4399" w:rsidP="00F57E7A">
                          <w:pPr>
                            <w:spacing w:line="360" w:lineRule="auto"/>
                            <w:rPr>
                              <w:rFonts w:ascii="Arial Nova" w:eastAsia="Arial Nova" w:hAnsi="Arial Nova" w:cs="Arial Nova"/>
                              <w:sz w:val="28"/>
                              <w:szCs w:val="28"/>
                            </w:rPr>
                          </w:pPr>
                        </w:p>
                        <w:p w14:paraId="39B0B455" w14:textId="77777777" w:rsidR="002A4399" w:rsidRDefault="002A4399" w:rsidP="00F57E7A">
                          <w:pPr>
                            <w:spacing w:line="360" w:lineRule="auto"/>
                            <w:rPr>
                              <w:rFonts w:ascii="Arial Nova" w:eastAsia="Arial Nova" w:hAnsi="Arial Nova" w:cs="Arial Nova"/>
                              <w:sz w:val="28"/>
                              <w:szCs w:val="28"/>
                            </w:rPr>
                          </w:pPr>
                        </w:p>
                        <w:p w14:paraId="4AE66733" w14:textId="77777777" w:rsidR="002A4399" w:rsidRDefault="002A4399" w:rsidP="00F57E7A">
                          <w:pPr>
                            <w:spacing w:line="360" w:lineRule="auto"/>
                            <w:rPr>
                              <w:rFonts w:ascii="Arial Nova" w:eastAsia="Arial Nova" w:hAnsi="Arial Nova" w:cs="Arial Nova"/>
                              <w:sz w:val="28"/>
                              <w:szCs w:val="28"/>
                            </w:rPr>
                          </w:pPr>
                        </w:p>
                        <w:p w14:paraId="0FA297AC" w14:textId="77777777" w:rsidR="00F57E7A" w:rsidRDefault="00F57E7A" w:rsidP="00F57E7A">
                          <w:pPr>
                            <w:spacing w:line="360" w:lineRule="auto"/>
                            <w:rPr>
                              <w:rFonts w:ascii="Arial Nova" w:eastAsia="Arial Nova" w:hAnsi="Arial Nova" w:cs="Arial Nova"/>
                              <w:sz w:val="28"/>
                              <w:szCs w:val="28"/>
                            </w:rPr>
                          </w:pPr>
                        </w:p>
                        <w:p w14:paraId="27A6EEA5" w14:textId="77777777" w:rsidR="00F57E7A" w:rsidRDefault="00F57E7A" w:rsidP="00F57E7A">
                          <w:pPr>
                            <w:spacing w:line="360" w:lineRule="auto"/>
                            <w:rPr>
                              <w:rFonts w:ascii="Arial Nova" w:eastAsia="Arial Nova" w:hAnsi="Arial Nova" w:cs="Arial Nova"/>
                              <w:sz w:val="28"/>
                              <w:szCs w:val="28"/>
                            </w:rPr>
                          </w:pPr>
                        </w:p>
                        <w:p w14:paraId="7998BB4C" w14:textId="77777777" w:rsidR="00F57E7A" w:rsidRDefault="00F57E7A" w:rsidP="00F57E7A">
                          <w:pPr>
                            <w:spacing w:line="360" w:lineRule="auto"/>
                            <w:rPr>
                              <w:rFonts w:ascii="Arial Nova" w:eastAsia="Arial Nova" w:hAnsi="Arial Nova" w:cs="Arial Nova"/>
                              <w:sz w:val="28"/>
                              <w:szCs w:val="28"/>
                            </w:rPr>
                          </w:pPr>
                        </w:p>
                        <w:p w14:paraId="4EE527A4" w14:textId="77777777" w:rsidR="00F57E7A" w:rsidRDefault="00F57E7A" w:rsidP="00F57E7A">
                          <w:pPr>
                            <w:spacing w:line="360" w:lineRule="auto"/>
                            <w:rPr>
                              <w:rFonts w:ascii="Arial Nova" w:eastAsia="Arial Nova" w:hAnsi="Arial Nova" w:cs="Arial Nova"/>
                              <w:sz w:val="28"/>
                              <w:szCs w:val="28"/>
                            </w:rPr>
                          </w:pPr>
                        </w:p>
                        <w:p w14:paraId="3EC250BC" w14:textId="77777777" w:rsidR="00F57E7A" w:rsidRDefault="00F57E7A" w:rsidP="00F57E7A">
                          <w:pPr>
                            <w:spacing w:line="360" w:lineRule="auto"/>
                            <w:rPr>
                              <w:rFonts w:ascii="Arial Nova" w:eastAsia="Arial Nova" w:hAnsi="Arial Nova" w:cs="Arial Nova"/>
                              <w:sz w:val="28"/>
                              <w:szCs w:val="28"/>
                            </w:rPr>
                          </w:pPr>
                        </w:p>
                        <w:p w14:paraId="78873087" w14:textId="77777777" w:rsidR="00F57E7A" w:rsidRDefault="00F57E7A" w:rsidP="00F57E7A">
                          <w:pPr>
                            <w:spacing w:line="360" w:lineRule="auto"/>
                            <w:rPr>
                              <w:rFonts w:ascii="Arial Nova" w:eastAsia="Arial Nova" w:hAnsi="Arial Nova" w:cs="Arial Nova"/>
                              <w:sz w:val="28"/>
                              <w:szCs w:val="28"/>
                            </w:rPr>
                          </w:pPr>
                        </w:p>
                        <w:p w14:paraId="21BF4CD5" w14:textId="77777777" w:rsidR="00F57E7A" w:rsidRDefault="00F57E7A" w:rsidP="00F57E7A">
                          <w:pPr>
                            <w:spacing w:line="360" w:lineRule="auto"/>
                            <w:rPr>
                              <w:rFonts w:ascii="Arial Nova" w:eastAsia="Arial Nova" w:hAnsi="Arial Nova" w:cs="Arial Nova"/>
                              <w:sz w:val="28"/>
                              <w:szCs w:val="28"/>
                            </w:rPr>
                          </w:pPr>
                        </w:p>
                        <w:p w14:paraId="087071DF" w14:textId="77777777" w:rsidR="00F57E7A" w:rsidRDefault="00F57E7A" w:rsidP="00F57E7A">
                          <w:pPr>
                            <w:spacing w:line="360" w:lineRule="auto"/>
                            <w:rPr>
                              <w:rFonts w:ascii="Arial Nova" w:eastAsia="Arial Nova" w:hAnsi="Arial Nova" w:cs="Arial Nova"/>
                              <w:sz w:val="28"/>
                              <w:szCs w:val="28"/>
                            </w:rPr>
                          </w:pPr>
                        </w:p>
                        <w:p w14:paraId="47299F26" w14:textId="77777777" w:rsidR="00F57E7A" w:rsidRDefault="00F57E7A" w:rsidP="00F57E7A">
                          <w:pPr>
                            <w:spacing w:line="360" w:lineRule="auto"/>
                            <w:rPr>
                              <w:rFonts w:ascii="Arial Nova" w:eastAsia="Arial Nova" w:hAnsi="Arial Nova" w:cs="Arial Nova"/>
                              <w:sz w:val="28"/>
                              <w:szCs w:val="28"/>
                            </w:rPr>
                          </w:pPr>
                        </w:p>
                        <w:p w14:paraId="6DFF1151" w14:textId="77777777" w:rsidR="00F57E7A" w:rsidRDefault="00F57E7A" w:rsidP="00F57E7A">
                          <w:pPr>
                            <w:spacing w:line="360" w:lineRule="auto"/>
                            <w:rPr>
                              <w:rFonts w:ascii="Arial Nova" w:eastAsia="Arial Nova" w:hAnsi="Arial Nova" w:cs="Arial Nova"/>
                              <w:sz w:val="28"/>
                              <w:szCs w:val="28"/>
                            </w:rPr>
                          </w:pPr>
                        </w:p>
                        <w:p w14:paraId="07252673" w14:textId="77777777" w:rsidR="00F57E7A" w:rsidRDefault="00F57E7A" w:rsidP="00F57E7A">
                          <w:pPr>
                            <w:spacing w:line="360" w:lineRule="auto"/>
                            <w:rPr>
                              <w:rFonts w:ascii="Arial Nova" w:eastAsia="Arial Nova" w:hAnsi="Arial Nova" w:cs="Arial Nova"/>
                              <w:sz w:val="28"/>
                              <w:szCs w:val="28"/>
                            </w:rPr>
                          </w:pPr>
                        </w:p>
                        <w:p w14:paraId="23BD7C94" w14:textId="6D483BA5" w:rsidR="00F57E7A" w:rsidRDefault="00F57E7A" w:rsidP="00F57E7A">
                          <w:pPr>
                            <w:spacing w:line="360" w:lineRule="auto"/>
                            <w:rPr>
                              <w:rFonts w:ascii="Arial Nova" w:eastAsia="Arial Nova" w:hAnsi="Arial Nova" w:cs="Arial Nova"/>
                              <w:sz w:val="28"/>
                              <w:szCs w:val="28"/>
                            </w:rPr>
                          </w:pPr>
                          <w:r>
                            <w:rPr>
                              <w:rFonts w:ascii="Arial Nova" w:eastAsia="Arial Nova" w:hAnsi="Arial Nova" w:cs="Arial Nova"/>
                              <w:sz w:val="28"/>
                              <w:szCs w:val="28"/>
                            </w:rPr>
                            <w:t xml:space="preserve">                                                 </w:t>
                          </w:r>
                        </w:p>
                        <w:p w14:paraId="37CB695F" w14:textId="77777777" w:rsidR="00F57E7A" w:rsidRDefault="00F57E7A" w:rsidP="00F57E7A">
                          <w:pPr>
                            <w:spacing w:line="360" w:lineRule="auto"/>
                            <w:rPr>
                              <w:rFonts w:ascii="Arial Nova" w:eastAsia="Arial Nova" w:hAnsi="Arial Nova" w:cs="Arial Nova"/>
                              <w:sz w:val="28"/>
                              <w:szCs w:val="28"/>
                            </w:rPr>
                          </w:pPr>
                        </w:p>
                        <w:p w14:paraId="4ABAA584" w14:textId="77777777" w:rsidR="00F57E7A" w:rsidRDefault="00F57E7A" w:rsidP="00F57E7A">
                          <w:pPr>
                            <w:spacing w:line="360" w:lineRule="auto"/>
                            <w:rPr>
                              <w:rFonts w:ascii="Arial Nova" w:eastAsia="Arial Nova" w:hAnsi="Arial Nova" w:cs="Arial Nova"/>
                              <w:sz w:val="28"/>
                              <w:szCs w:val="28"/>
                            </w:rPr>
                          </w:pPr>
                        </w:p>
                        <w:p w14:paraId="5FE0F795" w14:textId="77777777" w:rsidR="00F57E7A" w:rsidRDefault="00F57E7A" w:rsidP="00F57E7A">
                          <w:pPr>
                            <w:spacing w:line="360" w:lineRule="auto"/>
                            <w:rPr>
                              <w:rFonts w:ascii="Arial Nova" w:eastAsia="Arial Nova" w:hAnsi="Arial Nova" w:cs="Arial Nova"/>
                              <w:sz w:val="28"/>
                              <w:szCs w:val="28"/>
                            </w:rPr>
                          </w:pPr>
                        </w:p>
                        <w:p w14:paraId="590B6817" w14:textId="77777777" w:rsidR="00F57E7A" w:rsidRDefault="00F57E7A" w:rsidP="00F57E7A">
                          <w:pPr>
                            <w:spacing w:line="360" w:lineRule="auto"/>
                            <w:rPr>
                              <w:rFonts w:ascii="Arial Nova" w:eastAsia="Arial Nova" w:hAnsi="Arial Nova" w:cs="Arial Nova"/>
                              <w:sz w:val="28"/>
                              <w:szCs w:val="28"/>
                            </w:rPr>
                          </w:pPr>
                        </w:p>
                        <w:p w14:paraId="490493D6" w14:textId="77777777" w:rsidR="00F57E7A" w:rsidRDefault="00F57E7A" w:rsidP="00F57E7A">
                          <w:pPr>
                            <w:spacing w:line="360" w:lineRule="auto"/>
                            <w:rPr>
                              <w:rFonts w:ascii="Arial Nova" w:eastAsia="Arial Nova" w:hAnsi="Arial Nova" w:cs="Arial Nova"/>
                              <w:sz w:val="28"/>
                              <w:szCs w:val="28"/>
                            </w:rPr>
                          </w:pPr>
                        </w:p>
                        <w:p w14:paraId="0763B095" w14:textId="77777777" w:rsidR="00F57E7A" w:rsidRDefault="00F57E7A" w:rsidP="00F57E7A">
                          <w:pPr>
                            <w:spacing w:line="360" w:lineRule="auto"/>
                            <w:rPr>
                              <w:rFonts w:ascii="Arial Nova" w:eastAsia="Arial Nova" w:hAnsi="Arial Nova" w:cs="Arial Nova"/>
                              <w:sz w:val="28"/>
                              <w:szCs w:val="28"/>
                            </w:rPr>
                          </w:pPr>
                        </w:p>
                        <w:p w14:paraId="5E005F4B" w14:textId="77777777" w:rsidR="00F57E7A" w:rsidRDefault="00F57E7A" w:rsidP="00F57E7A">
                          <w:pPr>
                            <w:spacing w:line="360" w:lineRule="auto"/>
                            <w:rPr>
                              <w:rFonts w:ascii="Arial Nova" w:eastAsia="Arial Nova" w:hAnsi="Arial Nova" w:cs="Arial Nova"/>
                              <w:sz w:val="28"/>
                              <w:szCs w:val="28"/>
                            </w:rPr>
                          </w:pPr>
                        </w:p>
                        <w:p w14:paraId="7CB64381" w14:textId="77777777" w:rsidR="00F57E7A" w:rsidRDefault="00F57E7A" w:rsidP="00F57E7A">
                          <w:pPr>
                            <w:spacing w:line="360" w:lineRule="auto"/>
                            <w:rPr>
                              <w:rFonts w:ascii="Arial Nova" w:eastAsia="Arial Nova" w:hAnsi="Arial Nova" w:cs="Arial Nova"/>
                              <w:sz w:val="28"/>
                              <w:szCs w:val="28"/>
                            </w:rPr>
                          </w:pPr>
                        </w:p>
                        <w:p w14:paraId="395CE12A" w14:textId="77777777" w:rsidR="00F57E7A" w:rsidRDefault="00F57E7A" w:rsidP="00F57E7A">
                          <w:pPr>
                            <w:spacing w:line="360" w:lineRule="auto"/>
                            <w:rPr>
                              <w:rFonts w:ascii="Arial Nova" w:eastAsia="Arial Nova" w:hAnsi="Arial Nova" w:cs="Arial Nova"/>
                              <w:sz w:val="28"/>
                              <w:szCs w:val="28"/>
                            </w:rPr>
                          </w:pPr>
                        </w:p>
                        <w:p w14:paraId="44A09E57" w14:textId="77777777" w:rsidR="00F57E7A" w:rsidRDefault="00F57E7A" w:rsidP="00F57E7A">
                          <w:pPr>
                            <w:spacing w:line="360" w:lineRule="auto"/>
                            <w:rPr>
                              <w:rFonts w:ascii="Arial Nova" w:eastAsia="Arial Nova" w:hAnsi="Arial Nova" w:cs="Arial Nova"/>
                              <w:sz w:val="28"/>
                              <w:szCs w:val="28"/>
                            </w:rPr>
                          </w:pPr>
                        </w:p>
                        <w:p w14:paraId="221C418E" w14:textId="77777777" w:rsidR="00F57E7A" w:rsidRDefault="00F57E7A" w:rsidP="00F57E7A">
                          <w:pPr>
                            <w:spacing w:line="360" w:lineRule="auto"/>
                            <w:rPr>
                              <w:rFonts w:ascii="Arial Nova" w:eastAsia="Arial Nova" w:hAnsi="Arial Nova" w:cs="Arial Nova"/>
                              <w:sz w:val="28"/>
                              <w:szCs w:val="28"/>
                            </w:rPr>
                          </w:pPr>
                        </w:p>
                        <w:sdt>
                          <w:sdtPr>
                            <w:rPr>
                              <w:rFonts w:asciiTheme="minorHAnsi" w:eastAsiaTheme="minorEastAsia" w:hAnsiTheme="minorHAnsi" w:cstheme="minorBidi"/>
                              <w:b w:val="0"/>
                              <w:bCs w:val="0"/>
                              <w:color w:val="auto"/>
                              <w:kern w:val="2"/>
                              <w:sz w:val="24"/>
                              <w:szCs w:val="24"/>
                              <w:lang w:eastAsia="ja-JP"/>
                            </w:rPr>
                            <w:id w:val="275882412"/>
                            <w:docPartObj>
                              <w:docPartGallery w:val="Table of Contents"/>
                              <w:docPartUnique/>
                            </w:docPartObj>
                          </w:sdtPr>
                          <w:sdtEndPr>
                            <w:rPr>
                              <w:rFonts w:eastAsia="Times New Roman" w:cs="Times New Roman"/>
                              <w:bCs/>
                              <w:kern w:val="0"/>
                              <w:lang w:val="en-GB" w:eastAsia="en-GB"/>
                            </w:rPr>
                          </w:sdtEndPr>
                          <w:sdtContent>
                            <w:p w14:paraId="6690CF5B" w14:textId="77777777" w:rsidR="007A14FA" w:rsidRDefault="007A14FA">
                              <w:pPr>
                                <w:pStyle w:val="TOCHeading"/>
                              </w:pPr>
                              <w:r>
                                <w:t>Table of Contents</w:t>
                              </w:r>
                            </w:p>
                            <w:p w14:paraId="5C6FC972" w14:textId="77777777" w:rsidR="007A14FA" w:rsidRDefault="007A14FA" w:rsidP="00823672">
                              <w:pPr>
                                <w:pStyle w:val="TOC1"/>
                                <w:tabs>
                                  <w:tab w:val="right" w:pos="8828"/>
                                </w:tabs>
                                <w:rPr>
                                  <w:noProof/>
                                </w:rPr>
                              </w:pPr>
                              <w:sdt>
                                <w:sdtPr>
                                  <w:id w:val="292495854"/>
                                  <w:placeholder>
                                    <w:docPart w:val="9753F47CE3B0C74C99C6654135BED81D"/>
                                  </w:placeholder>
                                  <w:temporary/>
                                  <w:showingPlcHdr/>
                                </w:sdtPr>
                                <w:sdtContent>
                                  <w:r w:rsidRPr="0013095E">
                                    <w:t>Type chapter level (level 1)</w:t>
                                  </w:r>
                                </w:sdtContent>
                              </w:sdt>
                              <w:r>
                                <w:rPr>
                                  <w:noProof/>
                                </w:rPr>
                                <w:tab/>
                              </w:r>
                              <w:r w:rsidRPr="0013095E">
                                <w:t>1</w:t>
                              </w:r>
                            </w:p>
                            <w:p w14:paraId="47901020" w14:textId="77777777" w:rsidR="007A14FA" w:rsidRDefault="007A14FA" w:rsidP="00823672">
                              <w:pPr>
                                <w:pStyle w:val="TOC2"/>
                                <w:tabs>
                                  <w:tab w:val="right" w:pos="8828"/>
                                </w:tabs>
                                <w:rPr>
                                  <w:noProof/>
                                </w:rPr>
                              </w:pPr>
                              <w:sdt>
                                <w:sdtPr>
                                  <w:id w:val="292495855"/>
                                  <w:placeholder>
                                    <w:docPart w:val="2D4B522904F248469B1938CEF7C0975B"/>
                                  </w:placeholder>
                                  <w:temporary/>
                                  <w:showingPlcHdr/>
                                </w:sdtPr>
                                <w:sdtContent>
                                  <w:r w:rsidRPr="0017605B">
                                    <w:t>Type chapter level (level 2)</w:t>
                                  </w:r>
                                </w:sdtContent>
                              </w:sdt>
                              <w:r>
                                <w:rPr>
                                  <w:noProof/>
                                </w:rPr>
                                <w:tab/>
                              </w:r>
                              <w:r w:rsidRPr="0017605B">
                                <w:t>2</w:t>
                              </w:r>
                            </w:p>
                            <w:p w14:paraId="7CC7832C" w14:textId="77777777" w:rsidR="007A14FA" w:rsidRDefault="007A14FA" w:rsidP="00823672">
                              <w:pPr>
                                <w:pStyle w:val="TOC3"/>
                                <w:tabs>
                                  <w:tab w:val="right" w:pos="8828"/>
                                </w:tabs>
                                <w:rPr>
                                  <w:noProof/>
                                </w:rPr>
                              </w:pPr>
                              <w:sdt>
                                <w:sdtPr>
                                  <w:id w:val="292495856"/>
                                  <w:placeholder>
                                    <w:docPart w:val="8F42634EFAC8E642AA21F3C18F635AB6"/>
                                  </w:placeholder>
                                  <w:temporary/>
                                  <w:showingPlcHdr/>
                                </w:sdtPr>
                                <w:sdtContent>
                                  <w:r w:rsidRPr="0013095E">
                                    <w:t>Type chapter title (level 3)</w:t>
                                  </w:r>
                                </w:sdtContent>
                              </w:sdt>
                              <w:r>
                                <w:rPr>
                                  <w:noProof/>
                                </w:rPr>
                                <w:tab/>
                              </w:r>
                              <w:r w:rsidRPr="0013095E">
                                <w:t>3</w:t>
                              </w:r>
                            </w:p>
                            <w:p w14:paraId="0D00303D" w14:textId="77777777" w:rsidR="007A14FA" w:rsidRDefault="007A14FA" w:rsidP="00823672">
                              <w:pPr>
                                <w:pStyle w:val="TOC1"/>
                                <w:tabs>
                                  <w:tab w:val="right" w:pos="8828"/>
                                </w:tabs>
                                <w:rPr>
                                  <w:noProof/>
                                </w:rPr>
                              </w:pPr>
                              <w:sdt>
                                <w:sdtPr>
                                  <w:id w:val="292495857"/>
                                  <w:placeholder>
                                    <w:docPart w:val="0B2B31319440A845BFC9303F36F4149B"/>
                                  </w:placeholder>
                                  <w:temporary/>
                                  <w:showingPlcHdr/>
                                </w:sdtPr>
                                <w:sdtContent>
                                  <w:r w:rsidRPr="0013095E">
                                    <w:t>Type chapter level (level 1)</w:t>
                                  </w:r>
                                </w:sdtContent>
                              </w:sdt>
                              <w:r>
                                <w:rPr>
                                  <w:noProof/>
                                </w:rPr>
                                <w:tab/>
                              </w:r>
                              <w:r>
                                <w:t>4</w:t>
                              </w:r>
                            </w:p>
                            <w:p w14:paraId="5B47545F" w14:textId="77777777" w:rsidR="007A14FA" w:rsidRDefault="007A14FA" w:rsidP="00823672">
                              <w:pPr>
                                <w:pStyle w:val="TOC2"/>
                                <w:tabs>
                                  <w:tab w:val="right" w:pos="8828"/>
                                </w:tabs>
                                <w:rPr>
                                  <w:noProof/>
                                </w:rPr>
                              </w:pPr>
                              <w:sdt>
                                <w:sdtPr>
                                  <w:id w:val="292495858"/>
                                  <w:placeholder>
                                    <w:docPart w:val="1CB8ADD8E827734EAF291109297991E2"/>
                                  </w:placeholder>
                                  <w:temporary/>
                                  <w:showingPlcHdr/>
                                </w:sdtPr>
                                <w:sdtContent>
                                  <w:r w:rsidRPr="0017605B">
                                    <w:t>Type chapter level (level 2)</w:t>
                                  </w:r>
                                </w:sdtContent>
                              </w:sdt>
                              <w:r>
                                <w:rPr>
                                  <w:noProof/>
                                </w:rPr>
                                <w:tab/>
                              </w:r>
                              <w:r>
                                <w:t>5</w:t>
                              </w:r>
                            </w:p>
                            <w:p w14:paraId="5A7CB3E6" w14:textId="77777777" w:rsidR="007A14FA" w:rsidRPr="00823672" w:rsidRDefault="007A14FA" w:rsidP="00823672">
                              <w:pPr>
                                <w:pStyle w:val="TOC3"/>
                                <w:tabs>
                                  <w:tab w:val="right" w:pos="8828"/>
                                </w:tabs>
                                <w:rPr>
                                  <w:noProof/>
                                </w:rPr>
                              </w:pPr>
                              <w:sdt>
                                <w:sdtPr>
                                  <w:id w:val="292495859"/>
                                  <w:placeholder>
                                    <w:docPart w:val="5FE8702D3799AD458E4F5DDD0EFD556A"/>
                                  </w:placeholder>
                                  <w:temporary/>
                                  <w:showingPlcHdr/>
                                </w:sdtPr>
                                <w:sdtContent>
                                  <w:r w:rsidRPr="0013095E">
                                    <w:t>Type chapter title (level 3)</w:t>
                                  </w:r>
                                </w:sdtContent>
                              </w:sdt>
                              <w:r>
                                <w:rPr>
                                  <w:noProof/>
                                </w:rPr>
                                <w:tab/>
                              </w:r>
                              <w:r>
                                <w:t>6</w:t>
                              </w:r>
                            </w:p>
                          </w:sdtContent>
                        </w:sdt>
                        <w:p w14:paraId="298CB92B" w14:textId="77777777" w:rsidR="00F57E7A" w:rsidRPr="00A679A6" w:rsidRDefault="00F57E7A" w:rsidP="00F57E7A">
                          <w:pPr>
                            <w:spacing w:line="360" w:lineRule="auto"/>
                            <w:rPr>
                              <w:rFonts w:ascii="Arial Nova" w:eastAsia="Arial Nova" w:hAnsi="Arial Nova" w:cs="Arial Nova"/>
                              <w:sz w:val="28"/>
                              <w:szCs w:val="28"/>
                            </w:rPr>
                          </w:pPr>
                        </w:p>
                        <w:p w14:paraId="3760ED04" w14:textId="751C9A4F" w:rsidR="00F57E7A" w:rsidRPr="00CB0D89" w:rsidRDefault="00F57E7A" w:rsidP="00F57E7A">
                          <w:pPr>
                            <w:spacing w:line="360" w:lineRule="auto"/>
                            <w:rPr>
                              <w:rFonts w:ascii="Arial Nova" w:eastAsia="Arial Nova" w:hAnsi="Arial Nova" w:cs="Arial Nova"/>
                              <w:b/>
                              <w:bCs/>
                              <w:sz w:val="28"/>
                              <w:szCs w:val="28"/>
                            </w:rPr>
                          </w:pPr>
                          <w:r w:rsidRPr="00CB0D89">
                            <w:rPr>
                              <w:rFonts w:ascii="Arial Nova" w:eastAsia="Arial Nova" w:hAnsi="Arial Nova" w:cs="Arial Nova"/>
                              <w:b/>
                              <w:bCs/>
                              <w:sz w:val="28"/>
                              <w:szCs w:val="28"/>
                            </w:rPr>
                            <w:t xml:space="preserve">                                                               </w:t>
                          </w:r>
                        </w:p>
                        <w:p w14:paraId="1C719596" w14:textId="77777777" w:rsidR="00F57E7A" w:rsidRPr="00CB0D89" w:rsidRDefault="00F57E7A" w:rsidP="00F57E7A">
                          <w:pPr>
                            <w:spacing w:line="360" w:lineRule="auto"/>
                            <w:jc w:val="center"/>
                            <w:rPr>
                              <w:rFonts w:ascii="Arial Nova" w:eastAsia="Arial Nova" w:hAnsi="Arial Nova" w:cs="Arial Nova"/>
                              <w:b/>
                              <w:bCs/>
                              <w:sz w:val="28"/>
                              <w:szCs w:val="28"/>
                            </w:rPr>
                          </w:pPr>
                        </w:p>
                        <w:p w14:paraId="4C845AE2" w14:textId="77777777" w:rsidR="00F57E7A" w:rsidRDefault="00F57E7A" w:rsidP="00F57E7A">
                          <w:pPr>
                            <w:spacing w:after="160" w:line="360" w:lineRule="auto"/>
                            <w:rPr>
                              <w:rFonts w:ascii="Arial Nova" w:eastAsia="Arial Nova" w:hAnsi="Arial Nova" w:cs="Arial Nova"/>
                              <w:sz w:val="72"/>
                              <w:szCs w:val="72"/>
                            </w:rPr>
                          </w:pPr>
                        </w:p>
                        <w:p w14:paraId="7031DBDF" w14:textId="236A87EC" w:rsidR="00F57E7A" w:rsidRDefault="00F57E7A"/>
                      </w:txbxContent>
                    </v:textbox>
                  </v:shape>
                </w:pict>
              </mc:Fallback>
            </mc:AlternateContent>
          </w:r>
          <w:r w:rsidR="00F57E7A">
            <w:rPr>
              <w:noProof/>
            </w:rPr>
            <mc:AlternateContent>
              <mc:Choice Requires="wpg">
                <w:drawing>
                  <wp:anchor distT="0" distB="0" distL="114300" distR="114300" simplePos="0" relativeHeight="251661312" behindDoc="0" locked="0" layoutInCell="1" allowOverlap="1" wp14:anchorId="13A8A160" wp14:editId="257387AF">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6FFB333" w14:textId="341BC26B" w:rsidR="00F57E7A" w:rsidRDefault="00F57E7A">
                                      <w:pPr>
                                        <w:pStyle w:val="NoSpacing"/>
                                        <w:spacing w:after="240"/>
                                        <w:jc w:val="right"/>
                                        <w:rPr>
                                          <w:color w:val="0E2841" w:themeColor="text2"/>
                                          <w:spacing w:val="10"/>
                                          <w:sz w:val="36"/>
                                          <w:szCs w:val="36"/>
                                        </w:rPr>
                                      </w:pPr>
                                      <w:r>
                                        <w:rPr>
                                          <w:color w:val="0E2841" w:themeColor="text2"/>
                                          <w:spacing w:val="10"/>
                                          <w:sz w:val="36"/>
                                          <w:szCs w:val="36"/>
                                        </w:rPr>
                                        <w:t>Chakira M'Houmadi (2322832)</w:t>
                                      </w:r>
                                    </w:p>
                                  </w:sdtContent>
                                </w:sdt>
                                <w:p w14:paraId="0A8A7F00" w14:textId="77777777" w:rsidR="00F57E7A" w:rsidRDefault="00F57E7A">
                                  <w:pPr>
                                    <w:pStyle w:val="NoSpacing"/>
                                    <w:jc w:val="right"/>
                                    <w:rPr>
                                      <w:color w:val="0E2841" w:themeColor="text2"/>
                                      <w:spacing w:val="10"/>
                                      <w:sz w:val="28"/>
                                      <w:szCs w:val="28"/>
                                    </w:rPr>
                                  </w:pPr>
                                  <w:sdt>
                                    <w:sdtPr>
                                      <w:rPr>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0E2841" w:themeColor="text2"/>
                                          <w:spacing w:val="10"/>
                                          <w:sz w:val="28"/>
                                          <w:szCs w:val="28"/>
                                        </w:rPr>
                                        <w:t>[Company Name]</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A8A160" id="Group 38" o:spid="_x0000_s1027"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28"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9"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0"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1"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6FFB333" w14:textId="341BC26B" w:rsidR="00F57E7A" w:rsidRDefault="00F57E7A">
                                <w:pPr>
                                  <w:pStyle w:val="NoSpacing"/>
                                  <w:spacing w:after="240"/>
                                  <w:jc w:val="right"/>
                                  <w:rPr>
                                    <w:color w:val="0E2841" w:themeColor="text2"/>
                                    <w:spacing w:val="10"/>
                                    <w:sz w:val="36"/>
                                    <w:szCs w:val="36"/>
                                  </w:rPr>
                                </w:pPr>
                                <w:r>
                                  <w:rPr>
                                    <w:color w:val="0E2841" w:themeColor="text2"/>
                                    <w:spacing w:val="10"/>
                                    <w:sz w:val="36"/>
                                    <w:szCs w:val="36"/>
                                  </w:rPr>
                                  <w:t>Chakira M'Houmadi (2322832)</w:t>
                                </w:r>
                              </w:p>
                            </w:sdtContent>
                          </w:sdt>
                          <w:p w14:paraId="0A8A7F00" w14:textId="77777777" w:rsidR="00F57E7A" w:rsidRDefault="00F57E7A">
                            <w:pPr>
                              <w:pStyle w:val="NoSpacing"/>
                              <w:jc w:val="right"/>
                              <w:rPr>
                                <w:color w:val="0E2841" w:themeColor="text2"/>
                                <w:spacing w:val="10"/>
                                <w:sz w:val="28"/>
                                <w:szCs w:val="28"/>
                              </w:rPr>
                            </w:pPr>
                            <w:sdt>
                              <w:sdtPr>
                                <w:rPr>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0E2841" w:themeColor="text2"/>
                                    <w:spacing w:val="10"/>
                                    <w:sz w:val="28"/>
                                    <w:szCs w:val="28"/>
                                  </w:rPr>
                                  <w:t>[Company Name]</w:t>
                                </w:r>
                              </w:sdtContent>
                            </w:sdt>
                          </w:p>
                        </w:txbxContent>
                      </v:textbox>
                    </v:shape>
                    <w10:wrap anchorx="page" anchory="page"/>
                  </v:group>
                </w:pict>
              </mc:Fallback>
            </mc:AlternateContent>
          </w:r>
          <w:r w:rsidR="00F57E7A">
            <w:rPr>
              <w:noProof/>
            </w:rPr>
            <mc:AlternateContent>
              <mc:Choice Requires="wpg">
                <w:drawing>
                  <wp:anchor distT="0" distB="0" distL="114300" distR="114300" simplePos="0" relativeHeight="251660288" behindDoc="0" locked="0" layoutInCell="1" allowOverlap="1" wp14:anchorId="06CC119F" wp14:editId="0D1766CE">
                    <wp:simplePos x="0" y="0"/>
                    <wp:positionH relativeFrom="page">
                      <wp:align>left</wp:align>
                    </wp:positionH>
                    <wp:positionV relativeFrom="page">
                      <wp:align>top</wp:align>
                    </wp:positionV>
                    <wp:extent cx="6382512" cy="3401568"/>
                    <wp:effectExtent l="0" t="0" r="5715" b="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1ACE80FA" w14:textId="77777777" w:rsidR="00F57E7A" w:rsidRDefault="00F57E7A">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[Document Subtitle]</w:t>
                                      </w:r>
                                    </w:p>
                                  </w:sdtContent>
                                </w:sdt>
                                <w:bookmarkStart w:id="0" w:name="_GoBack" w:displacedByCustomXml="next"/>
                                <w:sdt>
                                  <w:sdtPr>
                                    <w:rPr>
                                      <w:rFonts w:asciiTheme="majorHAnsi" w:hAnsiTheme="majorHAnsi"/>
                                      <w:caps/>
                                      <w:color w:val="0E2841"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7F36A533" w14:textId="77777777" w:rsidR="00F57E7A" w:rsidRDefault="00F57E7A">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pacing w:val="10"/>
                                          <w:sz w:val="96"/>
                                          <w:szCs w:val="96"/>
                                        </w:rPr>
                                        <w:t>[Document Title]</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CC119F" id="Group 39" o:spid="_x0000_s1032"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K13+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PoM5yvId+W/rUAg6qAeEaNt&#13;&#10;DULDFSM0BoXo3zF/9b/jPf5jYFOnf/nSvySGfRs0h//BXP4D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D8K13+YgUA&#13;&#10;AMsRAAAOAAAAAAAAAAAAAAAAAC4CAABkcnMvZTJvRG9jLnhtbFBLAQItABQABgAIAAAAIQBufFpX&#13;&#10;4AAAAAsBAAAPAAAAAAAAAAAAAAAAALwHAABkcnMvZG93bnJldi54bWxQSwUGAAAAAAQABADzAAAA&#13;&#10;yQgAAAAA&#13;&#10;">
                    <v:group id="Group 460" o:spid="_x0000_s1033"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4"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35"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6"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1ACE80FA" w14:textId="77777777" w:rsidR="00F57E7A" w:rsidRDefault="00F57E7A">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[Document Subtitle]</w:t>
                                </w:r>
                              </w:p>
                            </w:sdtContent>
                          </w:sdt>
                          <w:bookmarkStart w:id="1" w:name="_GoBack" w:displacedByCustomXml="next"/>
                          <w:sdt>
                            <w:sdtPr>
                              <w:rPr>
                                <w:rFonts w:asciiTheme="majorHAnsi" w:hAnsiTheme="majorHAnsi"/>
                                <w:caps/>
                                <w:color w:val="0E2841"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7F36A533" w14:textId="77777777" w:rsidR="00F57E7A" w:rsidRDefault="00F57E7A">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pacing w:val="10"/>
                                    <w:sz w:val="96"/>
                                    <w:szCs w:val="96"/>
                                  </w:rPr>
                                  <w:t>[Document Title]</w:t>
                                </w:r>
                              </w:p>
                            </w:sdtContent>
                          </w:sdt>
                          <w:bookmarkEnd w:id="1" w:displacedByCustomXml="prev"/>
                        </w:txbxContent>
                      </v:textbox>
                    </v:shape>
                    <w10:wrap anchorx="page" anchory="page"/>
                  </v:group>
                </w:pict>
              </mc:Fallback>
            </mc:AlternateContent>
          </w:r>
          <w:r w:rsidR="00F57E7A">
            <w:rPr>
              <w:noProof/>
            </w:rPr>
            <mc:AlternateContent>
              <mc:Choice Requires="wps">
                <w:drawing>
                  <wp:anchor distT="0" distB="0" distL="114300" distR="114300" simplePos="0" relativeHeight="251659264" behindDoc="1" locked="0" layoutInCell="1" allowOverlap="1" wp14:anchorId="1070823E" wp14:editId="474136E0">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F979F6E"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49604F8F" w14:textId="1E7FBA65" w:rsidR="00F57E7A" w:rsidRDefault="00F57E7A">
          <w:pPr>
            <w:rPr>
              <w:b/>
              <w:bCs/>
              <w:sz w:val="36"/>
              <w:szCs w:val="36"/>
            </w:rPr>
          </w:pPr>
          <w:r>
            <w:rPr>
              <w:b/>
              <w:bCs/>
              <w:sz w:val="36"/>
              <w:szCs w:val="36"/>
            </w:rPr>
            <w:br w:type="page"/>
          </w:r>
        </w:p>
      </w:sdtContent>
    </w:sdt>
    <w:p w14:paraId="5AA1CB9B" w14:textId="1EC5A0E2" w:rsidR="00FB4D96" w:rsidRPr="002678CF" w:rsidRDefault="009A3297" w:rsidP="002678CF">
      <w:pPr>
        <w:pStyle w:val="Heading3"/>
        <w:numPr>
          <w:ilvl w:val="0"/>
          <w:numId w:val="37"/>
        </w:numPr>
        <w:spacing w:line="360" w:lineRule="auto"/>
        <w:rPr>
          <w:rStyle w:val="Strong"/>
          <w:b w:val="0"/>
          <w:bCs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13360408"/>
      <w:bookmarkStart w:id="3" w:name="_Toc213361363"/>
      <w:bookmarkStart w:id="4" w:name="_Toc213364856"/>
      <w:bookmarkStart w:id="5" w:name="_Toc213365143"/>
      <w:bookmarkStart w:id="6" w:name="_Toc213365192"/>
      <w:bookmarkStart w:id="7" w:name="_Toc213365244"/>
      <w:r w:rsidRPr="002678CF">
        <w:rPr>
          <w:rStyle w:val="Strong"/>
          <w:b w:val="0"/>
          <w:bCs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p>
    <w:p w14:paraId="52158003" w14:textId="19E0F148" w:rsidR="00FE59C8" w:rsidRPr="002678CF" w:rsidRDefault="00181141" w:rsidP="002678CF">
      <w:pPr>
        <w:spacing w:line="360" w:lineRule="auto"/>
        <w:rPr>
          <w:sz w:val="22"/>
          <w:szCs w:val="22"/>
          <w:lang w:eastAsia="en-US"/>
        </w:rPr>
      </w:pPr>
      <w:r w:rsidRPr="002678CF">
        <w:rPr>
          <w:sz w:val="22"/>
          <w:szCs w:val="22"/>
        </w:rPr>
        <w:t>1.</w:t>
      </w:r>
      <w:r w:rsidR="00FE59C8" w:rsidRPr="002678CF">
        <w:rPr>
          <w:sz w:val="22"/>
          <w:szCs w:val="22"/>
        </w:rPr>
        <w:t>In the UK, young people's mental health has become a significant public health concern in the last decade. The World Health Organisation (WHO) defines young people as those aged 10 to 30, a period of rapid emotional, social, and cognitive development. Academic pressure, social media exposure, peer relationships, and significant life transitions all increase vulnerability to psychological distress. Gulliver, Griffiths, and Christensen (2022). According to Newlove-Delgado et al. (2021), the COVID-19 epidemic has exacerbated anxiety, depression, and self-harm among UK youth.</w:t>
      </w:r>
    </w:p>
    <w:p w14:paraId="70C50C6F" w14:textId="51E199E1" w:rsidR="00F8088B" w:rsidRPr="002678CF" w:rsidRDefault="00A67F93" w:rsidP="002678CF">
      <w:pPr>
        <w:pStyle w:val="NormalWeb"/>
        <w:spacing w:line="360" w:lineRule="auto"/>
        <w:rPr>
          <w:sz w:val="22"/>
          <w:szCs w:val="22"/>
        </w:rPr>
      </w:pPr>
      <w:r w:rsidRPr="002678CF">
        <w:rPr>
          <w:sz w:val="22"/>
          <w:szCs w:val="22"/>
        </w:rPr>
        <w:t>2.</w:t>
      </w:r>
      <w:r w:rsidR="00754B9A" w:rsidRPr="002678CF">
        <w:rPr>
          <w:sz w:val="22"/>
          <w:szCs w:val="22"/>
        </w:rPr>
        <w:t>According to NHS Digital (2023), one in every six children aged 5-16 had a likely mental condition, up from one in every nine in 2017. Adolescent girls and young people aged 17-24 have seen the highest increase. Trethewey et al. (2023). These findings highlight the pressing need for fair and accessible mental health care</w:t>
      </w:r>
      <w:r w:rsidR="00F8088B" w:rsidRPr="002678CF">
        <w:rPr>
          <w:sz w:val="22"/>
          <w:szCs w:val="22"/>
        </w:rPr>
        <w:t>.</w:t>
      </w:r>
    </w:p>
    <w:p w14:paraId="18796C6B" w14:textId="6C6C4434" w:rsidR="001D3A1F" w:rsidRPr="002678CF" w:rsidRDefault="00A67F93" w:rsidP="002678CF">
      <w:pPr>
        <w:pStyle w:val="NormalWeb"/>
        <w:spacing w:line="360" w:lineRule="auto"/>
        <w:rPr>
          <w:sz w:val="22"/>
          <w:szCs w:val="22"/>
        </w:rPr>
      </w:pPr>
      <w:r w:rsidRPr="002678CF">
        <w:rPr>
          <w:sz w:val="22"/>
          <w:szCs w:val="22"/>
        </w:rPr>
        <w:t>3.</w:t>
      </w:r>
      <w:r w:rsidR="000B0938" w:rsidRPr="002678CF">
        <w:rPr>
          <w:sz w:val="22"/>
          <w:szCs w:val="22"/>
        </w:rPr>
        <w:t>The UK government's initiatives include the Transforming Children and Young People's Mental Health Provision Green Paper and the NHS Long Term Plan (NHS England, 2019). However, demand continues to outstrip available capacity (Mathews et al., 2024). Children from low-income homes are two to three times more likely to experience emotional discomfort than those from higher-income families (Titheradge et al., 2019). Other characteristics include family structure, ethnicity, and access to digital resources (Patel et al., 2023). Young people are discouraged from getting help because of stigma and a lack of information about mental illnesses.</w:t>
      </w:r>
    </w:p>
    <w:p w14:paraId="1BB48258" w14:textId="2B949AF4" w:rsidR="001251F1" w:rsidRPr="002678CF" w:rsidRDefault="00176564" w:rsidP="002678CF">
      <w:pPr>
        <w:pStyle w:val="NormalWeb"/>
        <w:spacing w:line="360" w:lineRule="auto"/>
        <w:rPr>
          <w:sz w:val="22"/>
          <w:szCs w:val="22"/>
        </w:rPr>
      </w:pPr>
      <w:r w:rsidRPr="002678CF">
        <w:rPr>
          <w:sz w:val="22"/>
          <w:szCs w:val="22"/>
        </w:rPr>
        <w:t>4.</w:t>
      </w:r>
      <w:r w:rsidR="001D3A1F" w:rsidRPr="002678CF">
        <w:rPr>
          <w:sz w:val="22"/>
          <w:szCs w:val="22"/>
        </w:rPr>
        <w:t xml:space="preserve">Digitalisation has transformed mental health management, with increasing reliance on online counselling, mobile apps, and peer support groups. While these tools provide flexibility and anonymity, their quality and safety remain concerns </w:t>
      </w:r>
      <w:r w:rsidR="001D3A1F" w:rsidRPr="002678CF">
        <w:rPr>
          <w:rStyle w:val="Strong"/>
          <w:rFonts w:eastAsiaTheme="majorEastAsia"/>
          <w:b w:val="0"/>
          <w:bCs w:val="0"/>
          <w:sz w:val="22"/>
          <w:szCs w:val="22"/>
        </w:rPr>
        <w:t>Edridge et al.,</w:t>
      </w:r>
      <w:r w:rsidR="001D3A1F" w:rsidRPr="002678CF">
        <w:rPr>
          <w:rStyle w:val="Strong"/>
          <w:rFonts w:eastAsiaTheme="majorEastAsia"/>
          <w:sz w:val="22"/>
          <w:szCs w:val="22"/>
        </w:rPr>
        <w:t xml:space="preserve"> </w:t>
      </w:r>
      <w:r w:rsidR="00B01CAC" w:rsidRPr="002678CF">
        <w:rPr>
          <w:rStyle w:val="Strong"/>
          <w:rFonts w:eastAsiaTheme="majorEastAsia"/>
          <w:b w:val="0"/>
          <w:bCs w:val="0"/>
          <w:sz w:val="22"/>
          <w:szCs w:val="22"/>
        </w:rPr>
        <w:t>(</w:t>
      </w:r>
      <w:r w:rsidR="001D3A1F" w:rsidRPr="002678CF">
        <w:rPr>
          <w:rStyle w:val="Strong"/>
          <w:rFonts w:eastAsiaTheme="majorEastAsia"/>
          <w:b w:val="0"/>
          <w:bCs w:val="0"/>
          <w:sz w:val="22"/>
          <w:szCs w:val="22"/>
        </w:rPr>
        <w:t>2022</w:t>
      </w:r>
      <w:r w:rsidR="00B01CAC" w:rsidRPr="002678CF">
        <w:rPr>
          <w:b/>
          <w:bCs/>
          <w:sz w:val="22"/>
          <w:szCs w:val="22"/>
        </w:rPr>
        <w:t>)</w:t>
      </w:r>
      <w:r w:rsidR="001D3A1F" w:rsidRPr="002678CF">
        <w:rPr>
          <w:sz w:val="22"/>
          <w:szCs w:val="22"/>
        </w:rPr>
        <w:t xml:space="preserve"> Schools, families, and online communities all play crucial roles in promoting resilience and early intervention, highlighting the importance of a community-based approach.</w:t>
      </w:r>
    </w:p>
    <w:p w14:paraId="626C99AA" w14:textId="172699DB" w:rsidR="001D3A1F" w:rsidRPr="002678CF" w:rsidRDefault="00A67F93" w:rsidP="002678CF">
      <w:pPr>
        <w:spacing w:line="360" w:lineRule="auto"/>
        <w:rPr>
          <w:sz w:val="22"/>
          <w:szCs w:val="22"/>
          <w:lang w:eastAsia="en-US"/>
        </w:rPr>
      </w:pPr>
      <w:r w:rsidRPr="002678CF">
        <w:rPr>
          <w:sz w:val="22"/>
          <w:szCs w:val="22"/>
        </w:rPr>
        <w:t>5.A scoping review is an appropriate strategy for investigating this complicated subject since it maps existing research, identifies gaps, and synthesises forthcoming information (Arksey &amp; O'Malley, 2005). This project will look at literature produced between 2018 and 2025 to identify relevant trends, barriers to obtaining help (including CAMHS), and effective early intervention options including school-based and digital programs. The ultimate goal is to develop evidence-based recommendations for researchers, practitioners, and policymakers to improve juvenile mental health services across the UK.</w:t>
      </w:r>
    </w:p>
    <w:p w14:paraId="04818BCD" w14:textId="22B05338" w:rsidR="00EC036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 </w:t>
      </w:r>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Methods</w:t>
      </w:r>
      <w:bookmarkEnd w:id="2"/>
      <w:bookmarkEnd w:id="3"/>
      <w:bookmarkEnd w:id="4"/>
      <w:bookmarkEnd w:id="5"/>
      <w:bookmarkEnd w:id="6"/>
      <w:bookmarkEnd w:id="7"/>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8DCE088" w14:textId="4360116B" w:rsidR="00EC0362" w:rsidRPr="002678CF" w:rsidRDefault="00EC0362" w:rsidP="002678CF">
      <w:pPr>
        <w:pStyle w:val="Heading2"/>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213360409"/>
      <w:bookmarkStart w:id="9" w:name="_Toc213361364"/>
      <w:bookmarkStart w:id="10" w:name="_Toc213364857"/>
      <w:bookmarkStart w:id="11" w:name="_Toc213365144"/>
      <w:bookmarkStart w:id="12" w:name="_Toc213365193"/>
      <w:bookmarkStart w:id="13" w:name="_Toc213365245"/>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Design</w:t>
      </w:r>
      <w:bookmarkEnd w:id="8"/>
      <w:bookmarkEnd w:id="9"/>
      <w:bookmarkEnd w:id="10"/>
      <w:bookmarkEnd w:id="11"/>
      <w:bookmarkEnd w:id="12"/>
      <w:bookmarkEnd w:id="13"/>
    </w:p>
    <w:p w14:paraId="7352B202" w14:textId="27FD5532" w:rsidR="00F57E7A" w:rsidRPr="00EC0362" w:rsidRDefault="00F57E7A" w:rsidP="002678CF">
      <w:pPr>
        <w:spacing w:before="100" w:beforeAutospacing="1" w:after="100" w:afterAutospacing="1" w:line="360" w:lineRule="auto"/>
        <w:outlineLvl w:val="2"/>
        <w:rPr>
          <w:rFonts w:ascii="Arial" w:hAnsi="Arial" w:cs="Arial"/>
          <w:b/>
          <w:bCs/>
          <w:sz w:val="22"/>
          <w:szCs w:val="22"/>
        </w:rPr>
      </w:pPr>
      <w:bookmarkStart w:id="14" w:name="_Toc213360410"/>
      <w:bookmarkStart w:id="15" w:name="_Toc213361365"/>
      <w:bookmarkStart w:id="16" w:name="_Toc213364858"/>
      <w:bookmarkStart w:id="17" w:name="_Toc213365145"/>
      <w:bookmarkStart w:id="18" w:name="_Toc213365194"/>
      <w:bookmarkStart w:id="19" w:name="_Toc213365246"/>
      <w:r w:rsidRPr="002678CF">
        <w:rPr>
          <w:rFonts w:ascii="Arial" w:hAnsi="Arial" w:cs="Arial"/>
          <w:sz w:val="22"/>
          <w:szCs w:val="22"/>
        </w:rPr>
        <w:t>Scoping review methodology was used in this study to map the body of knowledge regarding mental health issues among youth in the UK. Scoping reviews are especially suitable for broad, complicated, and dynamic subjects (Munn et al., 2018). Without evaluating the quality of the evidence as thoroughly as systematic reviews, they enable researchers to highlight knowledge gaps, summarise findings, and determine the number, variety, and character of existing research (Arksey and O'Malley, 2005).</w:t>
      </w:r>
      <w:bookmarkEnd w:id="14"/>
      <w:bookmarkEnd w:id="15"/>
      <w:bookmarkEnd w:id="16"/>
      <w:bookmarkEnd w:id="17"/>
      <w:bookmarkEnd w:id="18"/>
      <w:bookmarkEnd w:id="19"/>
    </w:p>
    <w:p w14:paraId="09E7FE09" w14:textId="040CFADB" w:rsidR="00EC0362" w:rsidRPr="00EC0362" w:rsidRDefault="00F57E7A" w:rsidP="002678CF">
      <w:pPr>
        <w:spacing w:line="360" w:lineRule="auto"/>
        <w:rPr>
          <w:rFonts w:ascii="Arial" w:hAnsi="Arial" w:cs="Arial"/>
          <w:sz w:val="22"/>
          <w:szCs w:val="22"/>
        </w:rPr>
      </w:pPr>
      <w:r w:rsidRPr="002678CF">
        <w:rPr>
          <w:rFonts w:ascii="Arial" w:hAnsi="Arial" w:cs="Arial"/>
          <w:sz w:val="22"/>
          <w:szCs w:val="22"/>
        </w:rPr>
        <w:t>Levac et al. (2010) and the PRISMA-ScR (Preferred Reporting Items for Systematic Reviews and Meta-Analyses – Scoping Review) guidelines were used to apply and improve the framework put forth by Arksey and O'Malley (2005) (Tricco et al., 2018). These frameworks offer a methodical, transparent, and repeatable way to carry out scoping reviews. Finding the research question, finding pertinent studies, choosing studies, charting the data, and compiling, summarising, and reporting the findings are the five primary steps.</w:t>
      </w:r>
    </w:p>
    <w:p w14:paraId="24095DB0" w14:textId="4AD58C35" w:rsidR="00EC036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213360411"/>
      <w:bookmarkStart w:id="21" w:name="_Toc213361366"/>
      <w:bookmarkStart w:id="22" w:name="_Toc213364859"/>
      <w:bookmarkStart w:id="23" w:name="_Toc213365146"/>
      <w:bookmarkStart w:id="24" w:name="_Toc213365195"/>
      <w:bookmarkStart w:id="25" w:name="_Toc213365247"/>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w:t>
      </w:r>
      <w:r w:rsidR="00EC036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Question</w:t>
      </w:r>
      <w:bookmarkEnd w:id="20"/>
      <w:bookmarkEnd w:id="21"/>
      <w:bookmarkEnd w:id="22"/>
      <w:bookmarkEnd w:id="23"/>
      <w:bookmarkEnd w:id="24"/>
      <w:bookmarkEnd w:id="25"/>
    </w:p>
    <w:p w14:paraId="165BE82E" w14:textId="77777777" w:rsidR="00EC0362" w:rsidRPr="00EC0362" w:rsidRDefault="00EC0362"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The central research question guiding this review was:</w:t>
      </w:r>
    </w:p>
    <w:p w14:paraId="5EE6EBE0" w14:textId="77777777" w:rsidR="00EC0362" w:rsidRPr="00EC0362" w:rsidRDefault="00EC0362" w:rsidP="002678CF">
      <w:pPr>
        <w:spacing w:beforeAutospacing="1" w:after="100" w:afterAutospacing="1" w:line="360" w:lineRule="auto"/>
        <w:rPr>
          <w:rFonts w:ascii="Arial" w:hAnsi="Arial" w:cs="Arial"/>
          <w:sz w:val="22"/>
          <w:szCs w:val="22"/>
        </w:rPr>
      </w:pPr>
      <w:r w:rsidRPr="00EC0362">
        <w:rPr>
          <w:rFonts w:ascii="Arial" w:hAnsi="Arial" w:cs="Arial"/>
          <w:b/>
          <w:bCs/>
          <w:sz w:val="22"/>
          <w:szCs w:val="22"/>
        </w:rPr>
        <w:t>What is known from recent peer-reviewed studies about the prevalence, service access, and interventions for mental-health issues among young people in the United Kingdom?</w:t>
      </w:r>
    </w:p>
    <w:p w14:paraId="5BF3CEEF" w14:textId="77777777" w:rsidR="00EC0362" w:rsidRPr="00EC0362" w:rsidRDefault="00EC0362"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To support the main question, three sub-questions were explored:</w:t>
      </w:r>
    </w:p>
    <w:p w14:paraId="33568982" w14:textId="77777777" w:rsidR="00EC0362" w:rsidRPr="00EC0362" w:rsidRDefault="00EC0362" w:rsidP="002678CF">
      <w:pPr>
        <w:numPr>
          <w:ilvl w:val="0"/>
          <w:numId w:val="27"/>
        </w:numPr>
        <w:spacing w:before="100" w:beforeAutospacing="1" w:after="100" w:afterAutospacing="1" w:line="360" w:lineRule="auto"/>
        <w:rPr>
          <w:rFonts w:ascii="Arial" w:hAnsi="Arial" w:cs="Arial"/>
          <w:sz w:val="22"/>
          <w:szCs w:val="22"/>
        </w:rPr>
      </w:pPr>
      <w:r w:rsidRPr="00EC0362">
        <w:rPr>
          <w:rFonts w:ascii="Arial" w:hAnsi="Arial" w:cs="Arial"/>
          <w:sz w:val="22"/>
          <w:szCs w:val="22"/>
        </w:rPr>
        <w:t>What are the main mental-health challenges experienced by young people in the UK?</w:t>
      </w:r>
    </w:p>
    <w:p w14:paraId="19E5FC2C" w14:textId="77777777" w:rsidR="00EC0362" w:rsidRPr="00EC0362" w:rsidRDefault="00EC0362" w:rsidP="002678CF">
      <w:pPr>
        <w:numPr>
          <w:ilvl w:val="0"/>
          <w:numId w:val="27"/>
        </w:numPr>
        <w:spacing w:before="100" w:beforeAutospacing="1" w:after="100" w:afterAutospacing="1" w:line="360" w:lineRule="auto"/>
        <w:rPr>
          <w:rFonts w:ascii="Arial" w:hAnsi="Arial" w:cs="Arial"/>
          <w:sz w:val="22"/>
          <w:szCs w:val="22"/>
        </w:rPr>
      </w:pPr>
      <w:r w:rsidRPr="00EC0362">
        <w:rPr>
          <w:rFonts w:ascii="Arial" w:hAnsi="Arial" w:cs="Arial"/>
          <w:sz w:val="22"/>
          <w:szCs w:val="22"/>
        </w:rPr>
        <w:t>What barriers and facilitators influence access to mental-health services?</w:t>
      </w:r>
    </w:p>
    <w:p w14:paraId="2707E373" w14:textId="77777777" w:rsidR="00EC0362" w:rsidRPr="00EC0362" w:rsidRDefault="00EC0362" w:rsidP="002678CF">
      <w:pPr>
        <w:numPr>
          <w:ilvl w:val="0"/>
          <w:numId w:val="27"/>
        </w:numPr>
        <w:spacing w:before="100" w:beforeAutospacing="1" w:after="100" w:afterAutospacing="1" w:line="360" w:lineRule="auto"/>
        <w:rPr>
          <w:rFonts w:ascii="Arial" w:hAnsi="Arial" w:cs="Arial"/>
          <w:sz w:val="22"/>
          <w:szCs w:val="22"/>
        </w:rPr>
      </w:pPr>
      <w:r w:rsidRPr="00EC0362">
        <w:rPr>
          <w:rFonts w:ascii="Arial" w:hAnsi="Arial" w:cs="Arial"/>
          <w:sz w:val="22"/>
          <w:szCs w:val="22"/>
        </w:rPr>
        <w:t>What interventions have been implemented to promote mental well-being in this group?</w:t>
      </w:r>
    </w:p>
    <w:p w14:paraId="443545EB" w14:textId="77777777" w:rsidR="00D64AF4" w:rsidRPr="002678CF" w:rsidRDefault="00D64AF4" w:rsidP="002678CF">
      <w:pPr>
        <w:spacing w:before="100" w:beforeAutospacing="1" w:after="100" w:afterAutospacing="1" w:line="360" w:lineRule="auto"/>
        <w:outlineLvl w:val="2"/>
        <w:rPr>
          <w:rFonts w:ascii="Arial" w:hAnsi="Arial" w:cs="Arial"/>
          <w:b/>
          <w:bCs/>
          <w:sz w:val="22"/>
          <w:szCs w:val="22"/>
        </w:rPr>
      </w:pPr>
      <w:bookmarkStart w:id="26" w:name="_Toc213360412"/>
      <w:bookmarkStart w:id="27" w:name="_Toc213361367"/>
      <w:bookmarkStart w:id="28" w:name="_Toc213364860"/>
      <w:bookmarkStart w:id="29" w:name="_Toc213365147"/>
      <w:bookmarkStart w:id="30" w:name="_Toc213365196"/>
      <w:bookmarkStart w:id="31" w:name="_Toc213365248"/>
    </w:p>
    <w:p w14:paraId="7AFAA19B" w14:textId="77777777" w:rsidR="00D64AF4" w:rsidRPr="002678CF" w:rsidRDefault="00D64AF4" w:rsidP="002678CF">
      <w:pPr>
        <w:spacing w:before="100" w:beforeAutospacing="1" w:after="100" w:afterAutospacing="1" w:line="360" w:lineRule="auto"/>
        <w:outlineLvl w:val="2"/>
        <w:rPr>
          <w:rFonts w:ascii="Arial" w:hAnsi="Arial" w:cs="Arial"/>
          <w:b/>
          <w:bCs/>
          <w:sz w:val="22"/>
          <w:szCs w:val="22"/>
        </w:rPr>
      </w:pPr>
    </w:p>
    <w:p w14:paraId="0C32294B" w14:textId="77777777" w:rsidR="00D64AF4" w:rsidRPr="002678CF" w:rsidRDefault="00D64AF4" w:rsidP="002678CF">
      <w:pPr>
        <w:spacing w:before="100" w:beforeAutospacing="1" w:after="100" w:afterAutospacing="1" w:line="360" w:lineRule="auto"/>
        <w:outlineLvl w:val="2"/>
        <w:rPr>
          <w:rFonts w:ascii="Arial" w:hAnsi="Arial" w:cs="Arial"/>
          <w:b/>
          <w:bCs/>
          <w:sz w:val="22"/>
          <w:szCs w:val="22"/>
        </w:rPr>
      </w:pPr>
    </w:p>
    <w:p w14:paraId="35AB8EA7" w14:textId="77777777" w:rsidR="00D64AF4" w:rsidRPr="002678CF" w:rsidRDefault="00D64AF4" w:rsidP="002678CF">
      <w:pPr>
        <w:spacing w:before="100" w:beforeAutospacing="1" w:after="100" w:afterAutospacing="1" w:line="360" w:lineRule="auto"/>
        <w:outlineLvl w:val="2"/>
        <w:rPr>
          <w:rFonts w:ascii="Arial" w:hAnsi="Arial" w:cs="Arial"/>
          <w:b/>
          <w:bCs/>
          <w:sz w:val="22"/>
          <w:szCs w:val="22"/>
        </w:rPr>
      </w:pPr>
    </w:p>
    <w:p w14:paraId="401B0507" w14:textId="7B66E6A7" w:rsidR="00EC0362" w:rsidRPr="00EC0362" w:rsidRDefault="00EC0362" w:rsidP="002678CF">
      <w:pPr>
        <w:spacing w:before="100" w:beforeAutospacing="1" w:after="100" w:afterAutospacing="1" w:line="360" w:lineRule="auto"/>
        <w:outlineLvl w:val="2"/>
        <w:rPr>
          <w:rFonts w:ascii="Arial" w:hAnsi="Arial" w:cs="Arial"/>
          <w:b/>
          <w:bCs/>
          <w:sz w:val="22"/>
          <w:szCs w:val="22"/>
        </w:rPr>
      </w:pPr>
      <w:r w:rsidRPr="00EC0362">
        <w:rPr>
          <w:rFonts w:ascii="Arial" w:hAnsi="Arial" w:cs="Arial"/>
          <w:b/>
          <w:bCs/>
          <w:sz w:val="22"/>
          <w:szCs w:val="22"/>
        </w:rPr>
        <w:t>Eligibility Criteria</w:t>
      </w:r>
      <w:bookmarkEnd w:id="26"/>
      <w:bookmarkEnd w:id="27"/>
      <w:bookmarkEnd w:id="28"/>
      <w:bookmarkEnd w:id="29"/>
      <w:bookmarkEnd w:id="30"/>
      <w:bookmarkEnd w:id="31"/>
    </w:p>
    <w:p w14:paraId="6B64CD65" w14:textId="5E94B64B" w:rsidR="00ED3D6F" w:rsidRPr="002678CF" w:rsidRDefault="00EC0362"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 xml:space="preserve">The inclusion and exclusion criteria were developed using the </w:t>
      </w:r>
      <w:r w:rsidRPr="00EC0362">
        <w:rPr>
          <w:rFonts w:ascii="Arial" w:hAnsi="Arial" w:cs="Arial"/>
          <w:b/>
          <w:bCs/>
          <w:sz w:val="22"/>
          <w:szCs w:val="22"/>
        </w:rPr>
        <w:t>Population</w:t>
      </w:r>
      <w:r w:rsidR="00BB7CC8" w:rsidRPr="002678CF">
        <w:rPr>
          <w:rFonts w:ascii="Arial" w:hAnsi="Arial" w:cs="Arial"/>
          <w:b/>
          <w:bCs/>
          <w:sz w:val="22"/>
          <w:szCs w:val="22"/>
        </w:rPr>
        <w:t xml:space="preserve"> </w:t>
      </w:r>
      <w:r w:rsidRPr="00EC0362">
        <w:rPr>
          <w:rFonts w:ascii="Arial" w:hAnsi="Arial" w:cs="Arial"/>
          <w:b/>
          <w:bCs/>
          <w:sz w:val="22"/>
          <w:szCs w:val="22"/>
        </w:rPr>
        <w:t>Concept</w:t>
      </w:r>
      <w:r w:rsidR="00BB7CC8" w:rsidRPr="002678CF">
        <w:rPr>
          <w:rFonts w:ascii="Arial" w:hAnsi="Arial" w:cs="Arial"/>
          <w:b/>
          <w:bCs/>
          <w:sz w:val="22"/>
          <w:szCs w:val="22"/>
        </w:rPr>
        <w:t xml:space="preserve"> </w:t>
      </w:r>
      <w:r w:rsidRPr="00EC0362">
        <w:rPr>
          <w:rFonts w:ascii="Arial" w:hAnsi="Arial" w:cs="Arial"/>
          <w:b/>
          <w:bCs/>
          <w:sz w:val="22"/>
          <w:szCs w:val="22"/>
        </w:rPr>
        <w:t>Context (PCC)</w:t>
      </w:r>
      <w:r w:rsidRPr="00EC0362">
        <w:rPr>
          <w:rFonts w:ascii="Arial" w:hAnsi="Arial" w:cs="Arial"/>
          <w:sz w:val="22"/>
          <w:szCs w:val="22"/>
        </w:rPr>
        <w:t xml:space="preserve"> framework recommended by the Joanna Briggs Institute (Peters et al., 2020).</w:t>
      </w:r>
    </w:p>
    <w:tbl>
      <w:tblPr>
        <w:tblStyle w:val="TableGrid"/>
        <w:tblW w:w="0" w:type="auto"/>
        <w:tblLook w:val="04A0" w:firstRow="1" w:lastRow="0" w:firstColumn="1" w:lastColumn="0" w:noHBand="0" w:noVBand="1"/>
      </w:tblPr>
      <w:tblGrid>
        <w:gridCol w:w="3005"/>
        <w:gridCol w:w="3005"/>
        <w:gridCol w:w="3006"/>
      </w:tblGrid>
      <w:tr w:rsidR="002624D2" w:rsidRPr="002678CF" w14:paraId="67FA9A7B" w14:textId="77777777" w:rsidTr="002624D2">
        <w:tc>
          <w:tcPr>
            <w:tcW w:w="3005" w:type="dxa"/>
          </w:tcPr>
          <w:p w14:paraId="105FF904" w14:textId="502A8E6C" w:rsidR="002624D2" w:rsidRPr="002678CF" w:rsidRDefault="002624D2" w:rsidP="002678CF">
            <w:pPr>
              <w:spacing w:before="100" w:beforeAutospacing="1" w:after="100" w:afterAutospacing="1" w:line="360" w:lineRule="auto"/>
              <w:rPr>
                <w:rFonts w:ascii="Arial" w:hAnsi="Arial" w:cs="Arial"/>
                <w:sz w:val="22"/>
                <w:szCs w:val="22"/>
              </w:rPr>
            </w:pPr>
            <w:r w:rsidRPr="00EC0362">
              <w:rPr>
                <w:rFonts w:ascii="Arial" w:hAnsi="Arial" w:cs="Arial"/>
                <w:b/>
                <w:bCs/>
                <w:sz w:val="22"/>
                <w:szCs w:val="22"/>
              </w:rPr>
              <w:t>Criterion</w:t>
            </w:r>
          </w:p>
        </w:tc>
        <w:tc>
          <w:tcPr>
            <w:tcW w:w="3005" w:type="dxa"/>
          </w:tcPr>
          <w:p w14:paraId="4CE0CE71" w14:textId="274A9EC6" w:rsidR="002624D2" w:rsidRPr="002678CF" w:rsidRDefault="002624D2" w:rsidP="002678CF">
            <w:pPr>
              <w:spacing w:before="100" w:beforeAutospacing="1" w:after="100" w:afterAutospacing="1" w:line="360" w:lineRule="auto"/>
              <w:rPr>
                <w:rFonts w:ascii="Arial" w:hAnsi="Arial" w:cs="Arial"/>
                <w:sz w:val="22"/>
                <w:szCs w:val="22"/>
              </w:rPr>
            </w:pPr>
            <w:r w:rsidRPr="00EC0362">
              <w:rPr>
                <w:rFonts w:ascii="Arial" w:hAnsi="Arial" w:cs="Arial"/>
                <w:b/>
                <w:bCs/>
                <w:sz w:val="22"/>
                <w:szCs w:val="22"/>
              </w:rPr>
              <w:t>Inclusion</w:t>
            </w:r>
          </w:p>
        </w:tc>
        <w:tc>
          <w:tcPr>
            <w:tcW w:w="3006" w:type="dxa"/>
          </w:tcPr>
          <w:p w14:paraId="675CA389" w14:textId="36E0F6B9" w:rsidR="002624D2" w:rsidRPr="002678CF" w:rsidRDefault="00D60401" w:rsidP="002678CF">
            <w:pPr>
              <w:spacing w:before="100" w:beforeAutospacing="1" w:after="100" w:afterAutospacing="1" w:line="360" w:lineRule="auto"/>
              <w:rPr>
                <w:rFonts w:ascii="Arial" w:hAnsi="Arial" w:cs="Arial"/>
                <w:b/>
                <w:bCs/>
                <w:sz w:val="22"/>
                <w:szCs w:val="22"/>
              </w:rPr>
            </w:pPr>
            <w:r w:rsidRPr="002678CF">
              <w:rPr>
                <w:rFonts w:ascii="Arial" w:hAnsi="Arial" w:cs="Arial"/>
                <w:b/>
                <w:bCs/>
                <w:sz w:val="22"/>
                <w:szCs w:val="22"/>
              </w:rPr>
              <w:t xml:space="preserve">Exclusion </w:t>
            </w:r>
          </w:p>
        </w:tc>
      </w:tr>
      <w:tr w:rsidR="002624D2" w:rsidRPr="002678CF" w14:paraId="7E86B247" w14:textId="77777777" w:rsidTr="002624D2">
        <w:tc>
          <w:tcPr>
            <w:tcW w:w="3005" w:type="dxa"/>
          </w:tcPr>
          <w:p w14:paraId="1405471D" w14:textId="6B5F24D6" w:rsidR="002624D2" w:rsidRPr="002678CF" w:rsidRDefault="002624D2" w:rsidP="002678CF">
            <w:pPr>
              <w:spacing w:before="100" w:beforeAutospacing="1" w:after="100" w:afterAutospacing="1" w:line="360" w:lineRule="auto"/>
              <w:rPr>
                <w:rFonts w:ascii="Arial" w:hAnsi="Arial" w:cs="Arial"/>
                <w:sz w:val="22"/>
                <w:szCs w:val="22"/>
              </w:rPr>
            </w:pPr>
            <w:r w:rsidRPr="00EC0362">
              <w:rPr>
                <w:rFonts w:ascii="Arial" w:hAnsi="Arial" w:cs="Arial"/>
                <w:b/>
                <w:bCs/>
                <w:sz w:val="22"/>
                <w:szCs w:val="22"/>
              </w:rPr>
              <w:t>Population</w:t>
            </w:r>
          </w:p>
        </w:tc>
        <w:tc>
          <w:tcPr>
            <w:tcW w:w="3005" w:type="dxa"/>
          </w:tcPr>
          <w:p w14:paraId="2985E2A0" w14:textId="29C095BA" w:rsidR="002624D2" w:rsidRPr="002678CF" w:rsidRDefault="00CA345C"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Young people aged 10–</w:t>
            </w:r>
            <w:r w:rsidR="00471558" w:rsidRPr="002678CF">
              <w:rPr>
                <w:rFonts w:ascii="Arial" w:hAnsi="Arial" w:cs="Arial"/>
                <w:sz w:val="22"/>
                <w:szCs w:val="22"/>
              </w:rPr>
              <w:t>30</w:t>
            </w:r>
            <w:r w:rsidRPr="00EC0362">
              <w:rPr>
                <w:rFonts w:ascii="Arial" w:hAnsi="Arial" w:cs="Arial"/>
                <w:sz w:val="22"/>
                <w:szCs w:val="22"/>
              </w:rPr>
              <w:t xml:space="preserve"> years</w:t>
            </w:r>
          </w:p>
        </w:tc>
        <w:tc>
          <w:tcPr>
            <w:tcW w:w="3006" w:type="dxa"/>
          </w:tcPr>
          <w:p w14:paraId="1053EBB8" w14:textId="3D84453F" w:rsidR="002624D2" w:rsidRPr="002678CF" w:rsidRDefault="00471558"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Adults &gt;</w:t>
            </w:r>
            <w:r w:rsidRPr="002678CF">
              <w:rPr>
                <w:rFonts w:ascii="Arial" w:hAnsi="Arial" w:cs="Arial"/>
                <w:sz w:val="22"/>
                <w:szCs w:val="22"/>
              </w:rPr>
              <w:t>30</w:t>
            </w:r>
            <w:r w:rsidRPr="00EC0362">
              <w:rPr>
                <w:rFonts w:ascii="Arial" w:hAnsi="Arial" w:cs="Arial"/>
                <w:sz w:val="22"/>
                <w:szCs w:val="22"/>
              </w:rPr>
              <w:t xml:space="preserve"> years or children &lt;10 years</w:t>
            </w:r>
          </w:p>
        </w:tc>
      </w:tr>
      <w:tr w:rsidR="00CA345C" w:rsidRPr="002678CF" w14:paraId="04FD3960" w14:textId="77777777" w:rsidTr="00980128">
        <w:tc>
          <w:tcPr>
            <w:tcW w:w="3005" w:type="dxa"/>
          </w:tcPr>
          <w:p w14:paraId="10725617" w14:textId="14186843" w:rsidR="00CA345C" w:rsidRPr="002678CF" w:rsidRDefault="00CA345C" w:rsidP="002678CF">
            <w:pPr>
              <w:spacing w:before="100" w:beforeAutospacing="1" w:after="100" w:afterAutospacing="1" w:line="360" w:lineRule="auto"/>
              <w:rPr>
                <w:rFonts w:ascii="Arial" w:hAnsi="Arial" w:cs="Arial"/>
                <w:sz w:val="22"/>
                <w:szCs w:val="22"/>
              </w:rPr>
            </w:pPr>
            <w:r w:rsidRPr="00EC0362">
              <w:rPr>
                <w:rFonts w:ascii="Arial" w:hAnsi="Arial" w:cs="Arial"/>
                <w:b/>
                <w:bCs/>
                <w:sz w:val="22"/>
                <w:szCs w:val="22"/>
              </w:rPr>
              <w:t>Concept</w:t>
            </w:r>
          </w:p>
        </w:tc>
        <w:tc>
          <w:tcPr>
            <w:tcW w:w="3005" w:type="dxa"/>
            <w:vAlign w:val="center"/>
          </w:tcPr>
          <w:p w14:paraId="0D5D736B" w14:textId="10821894" w:rsidR="00CA345C" w:rsidRPr="002678CF" w:rsidRDefault="00CA345C"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Mental health, psychological well-being, mental illness, or service access</w:t>
            </w:r>
          </w:p>
        </w:tc>
        <w:tc>
          <w:tcPr>
            <w:tcW w:w="3006" w:type="dxa"/>
          </w:tcPr>
          <w:p w14:paraId="55219926" w14:textId="62C32A19" w:rsidR="00CA345C" w:rsidRPr="002678CF" w:rsidRDefault="007905DF"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Studies not related to mental health</w:t>
            </w:r>
          </w:p>
        </w:tc>
      </w:tr>
      <w:tr w:rsidR="00CA345C" w:rsidRPr="002678CF" w14:paraId="759403A2" w14:textId="77777777" w:rsidTr="002624D2">
        <w:tc>
          <w:tcPr>
            <w:tcW w:w="3005" w:type="dxa"/>
          </w:tcPr>
          <w:p w14:paraId="018EC0F1" w14:textId="04FEC435" w:rsidR="00CA345C" w:rsidRPr="002678CF" w:rsidRDefault="00CA345C" w:rsidP="002678CF">
            <w:pPr>
              <w:spacing w:before="100" w:beforeAutospacing="1" w:after="100" w:afterAutospacing="1" w:line="360" w:lineRule="auto"/>
              <w:rPr>
                <w:rFonts w:ascii="Arial" w:hAnsi="Arial" w:cs="Arial"/>
                <w:sz w:val="22"/>
                <w:szCs w:val="22"/>
              </w:rPr>
            </w:pPr>
            <w:r w:rsidRPr="00EC0362">
              <w:rPr>
                <w:rFonts w:ascii="Arial" w:hAnsi="Arial" w:cs="Arial"/>
                <w:b/>
                <w:bCs/>
                <w:sz w:val="22"/>
                <w:szCs w:val="22"/>
              </w:rPr>
              <w:t>Context</w:t>
            </w:r>
          </w:p>
        </w:tc>
        <w:tc>
          <w:tcPr>
            <w:tcW w:w="3005" w:type="dxa"/>
          </w:tcPr>
          <w:p w14:paraId="5C8C7F58" w14:textId="36E4F61A" w:rsidR="00CA345C" w:rsidRPr="002678CF" w:rsidRDefault="00CA345C"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Studies conducted in the UK or including UK data</w:t>
            </w:r>
          </w:p>
        </w:tc>
        <w:tc>
          <w:tcPr>
            <w:tcW w:w="3006" w:type="dxa"/>
          </w:tcPr>
          <w:p w14:paraId="14FE29BD" w14:textId="29814524" w:rsidR="00CA345C"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Studies outside the UK</w:t>
            </w:r>
          </w:p>
        </w:tc>
      </w:tr>
      <w:tr w:rsidR="00E435D4" w:rsidRPr="002678CF" w14:paraId="454BDED3" w14:textId="77777777" w:rsidTr="00336E9C">
        <w:tc>
          <w:tcPr>
            <w:tcW w:w="3005" w:type="dxa"/>
          </w:tcPr>
          <w:p w14:paraId="4A5C6519" w14:textId="7F1CFFA7" w:rsidR="00E435D4"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b/>
                <w:bCs/>
                <w:sz w:val="22"/>
                <w:szCs w:val="22"/>
              </w:rPr>
              <w:t>Source types</w:t>
            </w:r>
          </w:p>
        </w:tc>
        <w:tc>
          <w:tcPr>
            <w:tcW w:w="3005" w:type="dxa"/>
          </w:tcPr>
          <w:p w14:paraId="559F44AD" w14:textId="5FD85D14" w:rsidR="00E435D4"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 xml:space="preserve">Peer-reviewed primary and secondary </w:t>
            </w:r>
            <w:r w:rsidRPr="002678CF">
              <w:rPr>
                <w:rFonts w:ascii="Arial" w:hAnsi="Arial" w:cs="Arial"/>
                <w:sz w:val="22"/>
                <w:szCs w:val="22"/>
              </w:rPr>
              <w:t>Research</w:t>
            </w:r>
          </w:p>
        </w:tc>
        <w:tc>
          <w:tcPr>
            <w:tcW w:w="3006" w:type="dxa"/>
            <w:vAlign w:val="center"/>
          </w:tcPr>
          <w:p w14:paraId="5A1A7D75" w14:textId="221FFA3B" w:rsidR="00E435D4"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Grey literature (unless relevant policy papers)</w:t>
            </w:r>
          </w:p>
        </w:tc>
      </w:tr>
      <w:tr w:rsidR="00E435D4" w:rsidRPr="002678CF" w14:paraId="4460757B" w14:textId="77777777" w:rsidTr="00962AD2">
        <w:tc>
          <w:tcPr>
            <w:tcW w:w="3005" w:type="dxa"/>
            <w:vAlign w:val="center"/>
          </w:tcPr>
          <w:p w14:paraId="0AB01F05" w14:textId="33633B6A" w:rsidR="00E435D4"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b/>
                <w:bCs/>
                <w:sz w:val="22"/>
                <w:szCs w:val="22"/>
              </w:rPr>
              <w:t>Timeframe</w:t>
            </w:r>
          </w:p>
        </w:tc>
        <w:tc>
          <w:tcPr>
            <w:tcW w:w="3005" w:type="dxa"/>
          </w:tcPr>
          <w:p w14:paraId="21A2B88B" w14:textId="18BAE146" w:rsidR="00E435D4"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2018–2025</w:t>
            </w:r>
          </w:p>
        </w:tc>
        <w:tc>
          <w:tcPr>
            <w:tcW w:w="3006" w:type="dxa"/>
            <w:vAlign w:val="center"/>
          </w:tcPr>
          <w:p w14:paraId="7A8E6909" w14:textId="5AEE8CB6" w:rsidR="00E435D4"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Pre-2018 unless seminal</w:t>
            </w:r>
          </w:p>
        </w:tc>
      </w:tr>
      <w:tr w:rsidR="00E435D4" w:rsidRPr="002678CF" w14:paraId="11859A69" w14:textId="77777777" w:rsidTr="00962AD2">
        <w:tc>
          <w:tcPr>
            <w:tcW w:w="3005" w:type="dxa"/>
            <w:vAlign w:val="center"/>
          </w:tcPr>
          <w:p w14:paraId="4387C939" w14:textId="5D720B29" w:rsidR="00E435D4"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b/>
                <w:bCs/>
                <w:sz w:val="22"/>
                <w:szCs w:val="22"/>
              </w:rPr>
              <w:t>Language</w:t>
            </w:r>
          </w:p>
        </w:tc>
        <w:tc>
          <w:tcPr>
            <w:tcW w:w="3005" w:type="dxa"/>
          </w:tcPr>
          <w:p w14:paraId="4B3F6BDE" w14:textId="4AD6746B" w:rsidR="00E435D4"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English</w:t>
            </w:r>
          </w:p>
        </w:tc>
        <w:tc>
          <w:tcPr>
            <w:tcW w:w="3006" w:type="dxa"/>
            <w:vAlign w:val="center"/>
          </w:tcPr>
          <w:p w14:paraId="5B1A0D85" w14:textId="42046216" w:rsidR="00E435D4"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Non-English studies</w:t>
            </w:r>
          </w:p>
        </w:tc>
      </w:tr>
    </w:tbl>
    <w:p w14:paraId="2E1C8274" w14:textId="77777777" w:rsidR="00B62F28" w:rsidRDefault="00B62F28" w:rsidP="002678CF">
      <w:pPr>
        <w:spacing w:line="360" w:lineRule="auto"/>
        <w:rPr>
          <w:rFonts w:ascii="Arial" w:hAnsi="Arial" w:cs="Arial"/>
          <w:sz w:val="22"/>
          <w:szCs w:val="22"/>
        </w:rPr>
      </w:pPr>
    </w:p>
    <w:p w14:paraId="5169DCDB" w14:textId="77777777" w:rsidR="00B62F28" w:rsidRDefault="00F57E7A" w:rsidP="00B62F28">
      <w:pPr>
        <w:spacing w:line="360" w:lineRule="auto"/>
        <w:rPr>
          <w:rFonts w:ascii="Arial" w:hAnsi="Arial" w:cs="Arial"/>
          <w:sz w:val="22"/>
          <w:szCs w:val="22"/>
        </w:rPr>
      </w:pPr>
      <w:r w:rsidRPr="002678CF">
        <w:rPr>
          <w:rFonts w:ascii="Arial" w:hAnsi="Arial" w:cs="Arial"/>
          <w:sz w:val="22"/>
          <w:szCs w:val="22"/>
        </w:rPr>
        <w:t>This method made sure that only current, pertinent, and high-quality evidence was used, reflecting the state of youth mental health in the UK today.</w:t>
      </w:r>
      <w:bookmarkStart w:id="32" w:name="_Toc213360413"/>
      <w:bookmarkStart w:id="33" w:name="_Toc213361368"/>
      <w:bookmarkStart w:id="34" w:name="_Toc213364861"/>
      <w:bookmarkStart w:id="35" w:name="_Toc213365148"/>
      <w:bookmarkStart w:id="36" w:name="_Toc213365197"/>
      <w:bookmarkStart w:id="37" w:name="_Toc213365249"/>
    </w:p>
    <w:p w14:paraId="531C0AC7" w14:textId="77777777" w:rsidR="002569E3" w:rsidRDefault="00F57E7A" w:rsidP="002569E3">
      <w:pPr>
        <w:spacing w:line="360" w:lineRule="auto"/>
        <w:rPr>
          <w:rFonts w:ascii="Arial" w:hAnsi="Arial" w:cs="Arial"/>
          <w:sz w:val="22"/>
          <w:szCs w:val="22"/>
        </w:rPr>
      </w:pPr>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EC0362"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Search Strategy</w:t>
      </w:r>
      <w:bookmarkEnd w:id="32"/>
      <w:bookmarkEnd w:id="33"/>
      <w:bookmarkEnd w:id="34"/>
      <w:bookmarkEnd w:id="35"/>
      <w:bookmarkEnd w:id="36"/>
      <w:bookmarkEnd w:id="37"/>
    </w:p>
    <w:p w14:paraId="0A1500BA" w14:textId="77777777" w:rsidR="002569E3" w:rsidRDefault="00EC0362" w:rsidP="002569E3">
      <w:pPr>
        <w:spacing w:line="360" w:lineRule="auto"/>
        <w:rPr>
          <w:rFonts w:ascii="Arial" w:hAnsi="Arial" w:cs="Arial"/>
          <w:sz w:val="22"/>
          <w:szCs w:val="22"/>
        </w:rPr>
      </w:pPr>
      <w:r w:rsidRPr="00EC0362">
        <w:rPr>
          <w:rFonts w:ascii="Arial" w:hAnsi="Arial" w:cs="Arial"/>
          <w:sz w:val="22"/>
          <w:szCs w:val="22"/>
        </w:rPr>
        <w:t xml:space="preserve">A systematic and comprehensive search was conducted between </w:t>
      </w:r>
      <w:r w:rsidRPr="00EC0362">
        <w:rPr>
          <w:rFonts w:ascii="Arial" w:hAnsi="Arial" w:cs="Arial"/>
          <w:b/>
          <w:bCs/>
          <w:sz w:val="22"/>
          <w:szCs w:val="22"/>
        </w:rPr>
        <w:t>June and August 2025</w:t>
      </w:r>
      <w:r w:rsidRPr="00EC0362">
        <w:rPr>
          <w:rFonts w:ascii="Arial" w:hAnsi="Arial" w:cs="Arial"/>
          <w:sz w:val="22"/>
          <w:szCs w:val="22"/>
        </w:rPr>
        <w:t xml:space="preserve"> using five electronic databases:</w:t>
      </w:r>
      <w:r w:rsidRPr="00EC0362">
        <w:rPr>
          <w:rFonts w:ascii="Arial" w:hAnsi="Arial" w:cs="Arial"/>
          <w:sz w:val="22"/>
          <w:szCs w:val="22"/>
        </w:rPr>
        <w:br/>
        <w:t>PubMed, PsycINFO, CINAHL, Scopus, and Web of Science</w:t>
      </w:r>
      <w:r w:rsidRPr="00EC0362">
        <w:rPr>
          <w:rFonts w:ascii="Arial" w:hAnsi="Arial" w:cs="Arial"/>
          <w:b/>
          <w:bCs/>
          <w:sz w:val="22"/>
          <w:szCs w:val="22"/>
        </w:rPr>
        <w:t>.</w:t>
      </w:r>
    </w:p>
    <w:p w14:paraId="051F1566" w14:textId="4E2F5D24" w:rsidR="00EC0362" w:rsidRPr="00EC0362" w:rsidRDefault="00EC0362" w:rsidP="002569E3">
      <w:pPr>
        <w:spacing w:line="360" w:lineRule="auto"/>
        <w:rPr>
          <w:rFonts w:ascii="Arial" w:hAnsi="Arial" w:cs="Arial"/>
          <w:sz w:val="22"/>
          <w:szCs w:val="22"/>
        </w:rPr>
      </w:pPr>
      <w:r w:rsidRPr="00EC0362">
        <w:rPr>
          <w:rFonts w:ascii="Arial" w:hAnsi="Arial" w:cs="Arial"/>
          <w:sz w:val="22"/>
          <w:szCs w:val="22"/>
        </w:rPr>
        <w:t>The following Boolean search string was adapted for each database:</w:t>
      </w:r>
    </w:p>
    <w:p w14:paraId="148493B8" w14:textId="62C9A075" w:rsidR="00EC0362" w:rsidRPr="00EC0362" w:rsidRDefault="00F57E7A" w:rsidP="002678CF">
      <w:pPr>
        <w:spacing w:beforeAutospacing="1" w:after="100" w:afterAutospacing="1" w:line="360" w:lineRule="auto"/>
        <w:rPr>
          <w:rFonts w:ascii="Arial" w:hAnsi="Arial" w:cs="Arial"/>
          <w:sz w:val="22"/>
          <w:szCs w:val="22"/>
        </w:rPr>
      </w:pPr>
      <w:r w:rsidRPr="002569E3">
        <w:rPr>
          <w:rFonts w:ascii="Arial" w:hAnsi="Arial" w:cs="Arial"/>
          <w:sz w:val="22"/>
          <w:szCs w:val="22"/>
        </w:rPr>
        <w:t>Y</w:t>
      </w:r>
      <w:r w:rsidR="00EC0362" w:rsidRPr="00EC0362">
        <w:rPr>
          <w:rFonts w:ascii="Arial" w:hAnsi="Arial" w:cs="Arial"/>
          <w:sz w:val="22"/>
          <w:szCs w:val="22"/>
        </w:rPr>
        <w:t>oung people</w:t>
      </w:r>
      <w:r w:rsidRPr="002569E3">
        <w:rPr>
          <w:rFonts w:ascii="Arial" w:hAnsi="Arial" w:cs="Arial"/>
          <w:sz w:val="22"/>
          <w:szCs w:val="22"/>
        </w:rPr>
        <w:t xml:space="preserve"> or C</w:t>
      </w:r>
      <w:r w:rsidR="00EC0362" w:rsidRPr="00EC0362">
        <w:rPr>
          <w:rFonts w:ascii="Arial" w:hAnsi="Arial" w:cs="Arial"/>
          <w:sz w:val="22"/>
          <w:szCs w:val="22"/>
        </w:rPr>
        <w:t xml:space="preserve">hildren and </w:t>
      </w:r>
      <w:r w:rsidRPr="002569E3">
        <w:rPr>
          <w:rFonts w:ascii="Arial" w:hAnsi="Arial" w:cs="Arial"/>
          <w:sz w:val="22"/>
          <w:szCs w:val="22"/>
        </w:rPr>
        <w:t>adolescents’</w:t>
      </w:r>
      <w:r w:rsidRPr="002678CF">
        <w:rPr>
          <w:rFonts w:ascii="Arial" w:hAnsi="Arial" w:cs="Arial"/>
          <w:b/>
          <w:bCs/>
          <w:sz w:val="22"/>
          <w:szCs w:val="22"/>
        </w:rPr>
        <w:t xml:space="preserve"> </w:t>
      </w:r>
      <w:r w:rsidR="00EC0362" w:rsidRPr="00EC0362">
        <w:rPr>
          <w:rFonts w:ascii="Arial" w:hAnsi="Arial" w:cs="Arial"/>
          <w:sz w:val="22"/>
          <w:szCs w:val="22"/>
        </w:rPr>
        <w:t>mental health</w:t>
      </w:r>
      <w:r w:rsidRPr="002569E3">
        <w:rPr>
          <w:rFonts w:ascii="Arial" w:hAnsi="Arial" w:cs="Arial"/>
          <w:sz w:val="22"/>
          <w:szCs w:val="22"/>
        </w:rPr>
        <w:t xml:space="preserve"> in the United Kingdom</w:t>
      </w:r>
      <w:r w:rsidRPr="002678CF">
        <w:rPr>
          <w:rFonts w:ascii="Arial" w:hAnsi="Arial" w:cs="Arial"/>
          <w:sz w:val="22"/>
          <w:szCs w:val="22"/>
        </w:rPr>
        <w:t xml:space="preserve"> (or </w:t>
      </w:r>
      <w:r w:rsidR="00EC0362" w:rsidRPr="00EC0362">
        <w:rPr>
          <w:rFonts w:ascii="Arial" w:hAnsi="Arial" w:cs="Arial"/>
          <w:sz w:val="22"/>
          <w:szCs w:val="22"/>
        </w:rPr>
        <w:t xml:space="preserve">wellbeing  depression </w:t>
      </w:r>
      <w:r w:rsidRPr="002678CF">
        <w:rPr>
          <w:rFonts w:ascii="Arial" w:hAnsi="Arial" w:cs="Arial"/>
          <w:sz w:val="22"/>
          <w:szCs w:val="22"/>
        </w:rPr>
        <w:t>and</w:t>
      </w:r>
      <w:r w:rsidR="00EC0362" w:rsidRPr="00EC0362">
        <w:rPr>
          <w:rFonts w:ascii="Arial" w:hAnsi="Arial" w:cs="Arial"/>
          <w:sz w:val="22"/>
          <w:szCs w:val="22"/>
        </w:rPr>
        <w:t xml:space="preserve"> anxiety</w:t>
      </w:r>
      <w:r w:rsidRPr="002678CF">
        <w:rPr>
          <w:rFonts w:ascii="Arial" w:hAnsi="Arial" w:cs="Arial"/>
          <w:sz w:val="22"/>
          <w:szCs w:val="22"/>
        </w:rPr>
        <w:t>)</w:t>
      </w:r>
      <w:r w:rsidR="00EC0362" w:rsidRPr="00EC0362">
        <w:rPr>
          <w:rFonts w:ascii="Arial" w:hAnsi="Arial" w:cs="Arial"/>
          <w:sz w:val="22"/>
          <w:szCs w:val="22"/>
        </w:rPr>
        <w:t xml:space="preserve"> </w:t>
      </w:r>
    </w:p>
    <w:p w14:paraId="3D23AD05" w14:textId="77777777" w:rsidR="00EC0362" w:rsidRPr="00EC0362" w:rsidRDefault="00EC0362"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Filters were applied to include only English-language, peer-reviewed studies published between 2018 and 2025. To ensure comprehensiveness, reference lists of included articles were manually screened for additional relevant studies.</w:t>
      </w:r>
    </w:p>
    <w:p w14:paraId="1CB174FB" w14:textId="7BD39650" w:rsidR="00EC0362" w:rsidRPr="00EC0362" w:rsidRDefault="00EC0362"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 xml:space="preserve">Grey literature from reputable organisations such as NHS England, Public Health England, and </w:t>
      </w:r>
      <w:r w:rsidR="00C877CE" w:rsidRPr="002569E3">
        <w:rPr>
          <w:rFonts w:ascii="Arial" w:hAnsi="Arial" w:cs="Arial"/>
          <w:sz w:val="22"/>
          <w:szCs w:val="22"/>
        </w:rPr>
        <w:t>young Minds</w:t>
      </w:r>
      <w:r w:rsidRPr="00EC0362">
        <w:rPr>
          <w:rFonts w:ascii="Arial" w:hAnsi="Arial" w:cs="Arial"/>
          <w:sz w:val="22"/>
          <w:szCs w:val="22"/>
        </w:rPr>
        <w:t xml:space="preserve"> was used only for contextual background information, not for inclusion in the main analysis.</w:t>
      </w:r>
    </w:p>
    <w:p w14:paraId="5EE184B1" w14:textId="7E876B67" w:rsidR="00EC0362" w:rsidRPr="00EC0362" w:rsidRDefault="00EC0362" w:rsidP="002678CF">
      <w:pPr>
        <w:spacing w:line="360" w:lineRule="auto"/>
        <w:rPr>
          <w:rFonts w:ascii="Arial" w:hAnsi="Arial" w:cs="Arial"/>
          <w:sz w:val="22"/>
          <w:szCs w:val="22"/>
        </w:rPr>
      </w:pPr>
    </w:p>
    <w:p w14:paraId="0CAC6D65" w14:textId="7FCA7986" w:rsidR="00EC036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8" w:name="_Toc213360414"/>
      <w:bookmarkStart w:id="39" w:name="_Toc213361369"/>
      <w:bookmarkStart w:id="40" w:name="_Toc213364862"/>
      <w:bookmarkStart w:id="41" w:name="_Toc213365149"/>
      <w:bookmarkStart w:id="42" w:name="_Toc213365198"/>
      <w:bookmarkStart w:id="43" w:name="_Toc213365250"/>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EC036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Study Selection</w:t>
      </w:r>
      <w:bookmarkEnd w:id="38"/>
      <w:bookmarkEnd w:id="39"/>
      <w:bookmarkEnd w:id="40"/>
      <w:bookmarkEnd w:id="41"/>
      <w:bookmarkEnd w:id="42"/>
      <w:bookmarkEnd w:id="43"/>
    </w:p>
    <w:p w14:paraId="64E3A282" w14:textId="26B6808C" w:rsidR="00F57E7A" w:rsidRPr="00EC0362" w:rsidRDefault="00F57E7A" w:rsidP="002678CF">
      <w:pPr>
        <w:spacing w:before="100" w:beforeAutospacing="1" w:after="100" w:afterAutospacing="1" w:line="360" w:lineRule="auto"/>
        <w:outlineLvl w:val="2"/>
        <w:rPr>
          <w:rFonts w:ascii="Arial" w:hAnsi="Arial" w:cs="Arial"/>
          <w:b/>
          <w:bCs/>
          <w:sz w:val="22"/>
          <w:szCs w:val="22"/>
        </w:rPr>
      </w:pPr>
      <w:bookmarkStart w:id="44" w:name="_Toc213360415"/>
      <w:bookmarkStart w:id="45" w:name="_Toc213361370"/>
      <w:bookmarkStart w:id="46" w:name="_Toc213364863"/>
      <w:bookmarkStart w:id="47" w:name="_Toc213365150"/>
      <w:bookmarkStart w:id="48" w:name="_Toc213365199"/>
      <w:bookmarkStart w:id="49" w:name="_Toc213365251"/>
      <w:r w:rsidRPr="002678CF">
        <w:rPr>
          <w:rFonts w:ascii="Arial" w:hAnsi="Arial" w:cs="Arial"/>
          <w:sz w:val="22"/>
          <w:szCs w:val="22"/>
        </w:rPr>
        <w:t>After deleting duplicates, all titles and abstracts were independently reviewed by two reviewers to verify they fit the inclusion criteria. Full-text screening was then performed, and any disputes were resolved through conversation until consensus was reached. The major evidence base consisted of six core peer-reviewed research, each focussing on separate but complementary areas of youth mental health in the United Kingdom.</w:t>
      </w:r>
      <w:bookmarkEnd w:id="44"/>
      <w:bookmarkEnd w:id="45"/>
      <w:bookmarkEnd w:id="46"/>
      <w:bookmarkEnd w:id="47"/>
      <w:bookmarkEnd w:id="48"/>
      <w:bookmarkEnd w:id="49"/>
    </w:p>
    <w:p w14:paraId="28CE964B" w14:textId="77777777" w:rsidR="00EC0362" w:rsidRPr="00EC0362" w:rsidRDefault="00EC0362" w:rsidP="002678CF">
      <w:pPr>
        <w:numPr>
          <w:ilvl w:val="0"/>
          <w:numId w:val="28"/>
        </w:numPr>
        <w:spacing w:before="100" w:beforeAutospacing="1" w:after="100" w:afterAutospacing="1" w:line="360" w:lineRule="auto"/>
        <w:rPr>
          <w:rFonts w:ascii="Arial" w:hAnsi="Arial" w:cs="Arial"/>
          <w:sz w:val="22"/>
          <w:szCs w:val="22"/>
        </w:rPr>
      </w:pPr>
      <w:r w:rsidRPr="00EC0362">
        <w:rPr>
          <w:rFonts w:ascii="Arial" w:hAnsi="Arial" w:cs="Arial"/>
          <w:sz w:val="22"/>
          <w:szCs w:val="22"/>
        </w:rPr>
        <w:t>Newlove-Delgado et al. (2021) – National survey on child mental health pre- and post-COVID-19</w:t>
      </w:r>
    </w:p>
    <w:p w14:paraId="186894A3" w14:textId="77777777" w:rsidR="00EC0362" w:rsidRPr="00EC0362" w:rsidRDefault="00EC0362" w:rsidP="002678CF">
      <w:pPr>
        <w:numPr>
          <w:ilvl w:val="0"/>
          <w:numId w:val="28"/>
        </w:numPr>
        <w:spacing w:before="100" w:beforeAutospacing="1" w:after="100" w:afterAutospacing="1" w:line="360" w:lineRule="auto"/>
        <w:rPr>
          <w:rFonts w:ascii="Arial" w:hAnsi="Arial" w:cs="Arial"/>
          <w:sz w:val="22"/>
          <w:szCs w:val="22"/>
        </w:rPr>
      </w:pPr>
      <w:r w:rsidRPr="00EC0362">
        <w:rPr>
          <w:rFonts w:ascii="Arial" w:hAnsi="Arial" w:cs="Arial"/>
          <w:sz w:val="22"/>
          <w:szCs w:val="22"/>
        </w:rPr>
        <w:t>Trethewey et al. (2023) – Longitudinal analysis of mental health among children and young people in England</w:t>
      </w:r>
    </w:p>
    <w:p w14:paraId="7F1AFF70" w14:textId="77777777" w:rsidR="00EC0362" w:rsidRPr="00EC0362" w:rsidRDefault="00EC0362" w:rsidP="002678CF">
      <w:pPr>
        <w:numPr>
          <w:ilvl w:val="0"/>
          <w:numId w:val="28"/>
        </w:numPr>
        <w:spacing w:before="100" w:beforeAutospacing="1" w:after="100" w:afterAutospacing="1" w:line="360" w:lineRule="auto"/>
        <w:rPr>
          <w:rFonts w:ascii="Arial" w:hAnsi="Arial" w:cs="Arial"/>
          <w:sz w:val="22"/>
          <w:szCs w:val="22"/>
        </w:rPr>
      </w:pPr>
      <w:r w:rsidRPr="00EC0362">
        <w:rPr>
          <w:rFonts w:ascii="Arial" w:hAnsi="Arial" w:cs="Arial"/>
          <w:sz w:val="22"/>
          <w:szCs w:val="22"/>
        </w:rPr>
        <w:t>Holding et al. (2022) – Qualitative study exploring young people’s perspectives on accessing support</w:t>
      </w:r>
    </w:p>
    <w:p w14:paraId="49C65DCE" w14:textId="77777777" w:rsidR="00EC0362" w:rsidRPr="00EC0362" w:rsidRDefault="00EC0362" w:rsidP="002678CF">
      <w:pPr>
        <w:numPr>
          <w:ilvl w:val="0"/>
          <w:numId w:val="28"/>
        </w:numPr>
        <w:spacing w:before="100" w:beforeAutospacing="1" w:after="100" w:afterAutospacing="1" w:line="360" w:lineRule="auto"/>
        <w:rPr>
          <w:rFonts w:ascii="Arial" w:hAnsi="Arial" w:cs="Arial"/>
          <w:sz w:val="22"/>
          <w:szCs w:val="22"/>
        </w:rPr>
      </w:pPr>
      <w:r w:rsidRPr="00EC0362">
        <w:rPr>
          <w:rFonts w:ascii="Arial" w:hAnsi="Arial" w:cs="Arial"/>
          <w:sz w:val="22"/>
          <w:szCs w:val="22"/>
        </w:rPr>
        <w:t>Mathews et al. (2024) – Analysis of service contact among young people with mental-health concerns</w:t>
      </w:r>
    </w:p>
    <w:p w14:paraId="5A0973E3" w14:textId="77777777" w:rsidR="00EC0362" w:rsidRPr="00EC0362" w:rsidRDefault="00EC0362" w:rsidP="002678CF">
      <w:pPr>
        <w:numPr>
          <w:ilvl w:val="0"/>
          <w:numId w:val="28"/>
        </w:numPr>
        <w:spacing w:before="100" w:beforeAutospacing="1" w:after="100" w:afterAutospacing="1" w:line="360" w:lineRule="auto"/>
        <w:rPr>
          <w:rFonts w:ascii="Arial" w:hAnsi="Arial" w:cs="Arial"/>
          <w:sz w:val="22"/>
          <w:szCs w:val="22"/>
        </w:rPr>
      </w:pPr>
      <w:r w:rsidRPr="00EC0362">
        <w:rPr>
          <w:rFonts w:ascii="Arial" w:hAnsi="Arial" w:cs="Arial"/>
          <w:sz w:val="22"/>
          <w:szCs w:val="22"/>
        </w:rPr>
        <w:t>Grande et al. (2023) – Systematic review of school-based mental-health interventions</w:t>
      </w:r>
    </w:p>
    <w:p w14:paraId="37AFB351" w14:textId="77777777" w:rsidR="00EC0362" w:rsidRPr="00EC0362" w:rsidRDefault="00EC0362" w:rsidP="002678CF">
      <w:pPr>
        <w:numPr>
          <w:ilvl w:val="0"/>
          <w:numId w:val="28"/>
        </w:numPr>
        <w:spacing w:before="100" w:beforeAutospacing="1" w:after="100" w:afterAutospacing="1" w:line="360" w:lineRule="auto"/>
        <w:rPr>
          <w:rFonts w:ascii="Arial" w:hAnsi="Arial" w:cs="Arial"/>
          <w:sz w:val="22"/>
          <w:szCs w:val="22"/>
        </w:rPr>
      </w:pPr>
      <w:r w:rsidRPr="00EC0362">
        <w:rPr>
          <w:rFonts w:ascii="Arial" w:hAnsi="Arial" w:cs="Arial"/>
          <w:i/>
          <w:iCs/>
          <w:sz w:val="22"/>
          <w:szCs w:val="22"/>
        </w:rPr>
        <w:t>BMJ Open Quality</w:t>
      </w:r>
      <w:r w:rsidRPr="00EC0362">
        <w:rPr>
          <w:rFonts w:ascii="Arial" w:hAnsi="Arial" w:cs="Arial"/>
          <w:sz w:val="22"/>
          <w:szCs w:val="22"/>
        </w:rPr>
        <w:t xml:space="preserve"> (2021) – Evaluation of improvements in access and flow within CAMHS services</w:t>
      </w:r>
    </w:p>
    <w:p w14:paraId="6A7EFAD2" w14:textId="4043A7C1" w:rsidR="00EC0362" w:rsidRPr="00EC0362" w:rsidRDefault="00EC0362"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 xml:space="preserve">These articles were chosen for their methodological diversity (quantitative, qualitative, and </w:t>
      </w:r>
      <w:r w:rsidR="000B6E9E" w:rsidRPr="002678CF">
        <w:rPr>
          <w:rFonts w:ascii="Arial" w:hAnsi="Arial" w:cs="Arial"/>
          <w:sz w:val="22"/>
          <w:szCs w:val="22"/>
        </w:rPr>
        <w:t>mixed methods</w:t>
      </w:r>
      <w:r w:rsidRPr="00EC0362">
        <w:rPr>
          <w:rFonts w:ascii="Arial" w:hAnsi="Arial" w:cs="Arial"/>
          <w:sz w:val="22"/>
          <w:szCs w:val="22"/>
        </w:rPr>
        <w:t xml:space="preserve"> approaches) and their collective ability to address the review objectives.</w:t>
      </w:r>
    </w:p>
    <w:p w14:paraId="75C8FC0A" w14:textId="4D3D7BC0" w:rsidR="00EC036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0" w:name="_Toc213360416"/>
      <w:bookmarkStart w:id="51" w:name="_Toc213361371"/>
      <w:bookmarkStart w:id="52" w:name="_Toc213364864"/>
      <w:bookmarkStart w:id="53" w:name="_Toc213365151"/>
      <w:bookmarkStart w:id="54" w:name="_Toc213365200"/>
      <w:bookmarkStart w:id="55" w:name="_Toc213365252"/>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EC036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Extraction and Charting</w:t>
      </w:r>
      <w:bookmarkEnd w:id="50"/>
      <w:bookmarkEnd w:id="51"/>
      <w:bookmarkEnd w:id="52"/>
      <w:bookmarkEnd w:id="53"/>
      <w:bookmarkEnd w:id="54"/>
      <w:bookmarkEnd w:id="55"/>
    </w:p>
    <w:p w14:paraId="43F7E9BF" w14:textId="4CAC2961" w:rsidR="00EC0362" w:rsidRPr="00EC0362" w:rsidRDefault="00F57E7A" w:rsidP="002678CF">
      <w:pPr>
        <w:spacing w:line="360" w:lineRule="auto"/>
        <w:rPr>
          <w:rFonts w:ascii="Arial" w:hAnsi="Arial" w:cs="Arial"/>
          <w:sz w:val="22"/>
          <w:szCs w:val="22"/>
        </w:rPr>
      </w:pPr>
      <w:r w:rsidRPr="002678CF">
        <w:rPr>
          <w:rFonts w:ascii="Arial" w:hAnsi="Arial" w:cs="Arial"/>
          <w:sz w:val="22"/>
          <w:szCs w:val="22"/>
        </w:rPr>
        <w:t xml:space="preserve">A data extraction table was created to consistently record crucial study data. The charting procedure comprised information such as the author(s), publication year, study design, demographic characteristics, research emphasis, main findings, and limitations. The procedure adhered to Levac et al.'s (2010) recommendations, which ensured uniformity and transparency. </w:t>
      </w:r>
      <w:r w:rsidRPr="002678CF">
        <w:rPr>
          <w:rFonts w:ascii="Arial" w:hAnsi="Arial" w:cs="Arial"/>
          <w:sz w:val="22"/>
          <w:szCs w:val="22"/>
        </w:rPr>
        <w:br/>
        <w:t>Each study was thoroughly evaluated, and data were classified based on emergent themes including prevalence, service access, and interventions. Due to the short number of included studies, NVivo software was not employed; instead, a manual thematic mapping technique was used, guided by Braun and Clarke's (2006) framework.</w:t>
      </w:r>
    </w:p>
    <w:p w14:paraId="18CF1F6D" w14:textId="72FFC44D" w:rsidR="00EC036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6" w:name="_Toc213360417"/>
      <w:bookmarkStart w:id="57" w:name="_Toc213361372"/>
      <w:bookmarkStart w:id="58" w:name="_Toc213364865"/>
      <w:bookmarkStart w:id="59" w:name="_Toc213365152"/>
      <w:bookmarkStart w:id="60" w:name="_Toc213365201"/>
      <w:bookmarkStart w:id="61" w:name="_Toc213365253"/>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7.</w:t>
      </w:r>
      <w:r w:rsidR="00EC036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Data Analysis</w:t>
      </w:r>
      <w:bookmarkEnd w:id="56"/>
      <w:bookmarkEnd w:id="57"/>
      <w:bookmarkEnd w:id="58"/>
      <w:bookmarkEnd w:id="59"/>
      <w:bookmarkEnd w:id="60"/>
      <w:bookmarkEnd w:id="61"/>
    </w:p>
    <w:p w14:paraId="5CF566AC" w14:textId="77777777" w:rsidR="00EC0362" w:rsidRPr="00EC0362" w:rsidRDefault="00EC0362"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 xml:space="preserve">The data were synthesised using a </w:t>
      </w:r>
      <w:r w:rsidRPr="00EC0362">
        <w:rPr>
          <w:rFonts w:ascii="Arial" w:hAnsi="Arial" w:cs="Arial"/>
          <w:b/>
          <w:bCs/>
          <w:sz w:val="22"/>
          <w:szCs w:val="22"/>
        </w:rPr>
        <w:t>thematic analysis approach</w:t>
      </w:r>
      <w:r w:rsidRPr="00EC0362">
        <w:rPr>
          <w:rFonts w:ascii="Arial" w:hAnsi="Arial" w:cs="Arial"/>
          <w:sz w:val="22"/>
          <w:szCs w:val="22"/>
        </w:rPr>
        <w:t>. This involved identifying, analysing, and reporting recurring patterns and concepts within the studies (Braun and Clarke, 2006). Themes were derived inductively from the findings of each study, focusing on:</w:t>
      </w:r>
    </w:p>
    <w:p w14:paraId="4D70B8AA" w14:textId="77777777" w:rsidR="00EC0362" w:rsidRPr="00EC0362" w:rsidRDefault="00EC0362" w:rsidP="002678CF">
      <w:pPr>
        <w:numPr>
          <w:ilvl w:val="0"/>
          <w:numId w:val="29"/>
        </w:numPr>
        <w:spacing w:before="100" w:beforeAutospacing="1" w:after="100" w:afterAutospacing="1" w:line="360" w:lineRule="auto"/>
        <w:rPr>
          <w:rFonts w:ascii="Arial" w:hAnsi="Arial" w:cs="Arial"/>
          <w:sz w:val="22"/>
          <w:szCs w:val="22"/>
        </w:rPr>
      </w:pPr>
      <w:r w:rsidRPr="00EC0362">
        <w:rPr>
          <w:rFonts w:ascii="Arial" w:hAnsi="Arial" w:cs="Arial"/>
          <w:sz w:val="22"/>
          <w:szCs w:val="22"/>
        </w:rPr>
        <w:t>Prevalence and types of mental-health challenges</w:t>
      </w:r>
    </w:p>
    <w:p w14:paraId="786925F9" w14:textId="77777777" w:rsidR="00EC0362" w:rsidRPr="00EC0362" w:rsidRDefault="00EC0362" w:rsidP="002678CF">
      <w:pPr>
        <w:numPr>
          <w:ilvl w:val="0"/>
          <w:numId w:val="29"/>
        </w:numPr>
        <w:spacing w:before="100" w:beforeAutospacing="1" w:after="100" w:afterAutospacing="1" w:line="360" w:lineRule="auto"/>
        <w:rPr>
          <w:rFonts w:ascii="Arial" w:hAnsi="Arial" w:cs="Arial"/>
          <w:sz w:val="22"/>
          <w:szCs w:val="22"/>
        </w:rPr>
      </w:pPr>
      <w:r w:rsidRPr="00EC0362">
        <w:rPr>
          <w:rFonts w:ascii="Arial" w:hAnsi="Arial" w:cs="Arial"/>
          <w:sz w:val="22"/>
          <w:szCs w:val="22"/>
        </w:rPr>
        <w:t>Barriers to access and engagement with services</w:t>
      </w:r>
    </w:p>
    <w:p w14:paraId="74E2C7F3" w14:textId="77777777" w:rsidR="00EC0362" w:rsidRPr="00EC0362" w:rsidRDefault="00EC0362" w:rsidP="002678CF">
      <w:pPr>
        <w:numPr>
          <w:ilvl w:val="0"/>
          <w:numId w:val="29"/>
        </w:numPr>
        <w:spacing w:before="100" w:beforeAutospacing="1" w:after="100" w:afterAutospacing="1" w:line="360" w:lineRule="auto"/>
        <w:rPr>
          <w:rFonts w:ascii="Arial" w:hAnsi="Arial" w:cs="Arial"/>
          <w:sz w:val="22"/>
          <w:szCs w:val="22"/>
        </w:rPr>
      </w:pPr>
      <w:r w:rsidRPr="00EC0362">
        <w:rPr>
          <w:rFonts w:ascii="Arial" w:hAnsi="Arial" w:cs="Arial"/>
          <w:sz w:val="22"/>
          <w:szCs w:val="22"/>
        </w:rPr>
        <w:t>Effectiveness of existing interventions</w:t>
      </w:r>
    </w:p>
    <w:p w14:paraId="7E0CFE53" w14:textId="013E1DDF" w:rsidR="00EC0362" w:rsidRPr="00EC0362" w:rsidRDefault="00EC0362" w:rsidP="002678CF">
      <w:pPr>
        <w:numPr>
          <w:ilvl w:val="0"/>
          <w:numId w:val="29"/>
        </w:numPr>
        <w:spacing w:before="100" w:beforeAutospacing="1" w:after="100" w:afterAutospacing="1" w:line="360" w:lineRule="auto"/>
        <w:rPr>
          <w:rFonts w:ascii="Arial" w:hAnsi="Arial" w:cs="Arial"/>
          <w:sz w:val="22"/>
          <w:szCs w:val="22"/>
        </w:rPr>
      </w:pPr>
      <w:r w:rsidRPr="00EC0362">
        <w:rPr>
          <w:rFonts w:ascii="Arial" w:hAnsi="Arial" w:cs="Arial"/>
          <w:sz w:val="22"/>
          <w:szCs w:val="22"/>
        </w:rPr>
        <w:t xml:space="preserve">Policy and practice </w:t>
      </w:r>
      <w:r w:rsidR="00F57E7A" w:rsidRPr="002678CF">
        <w:rPr>
          <w:rFonts w:ascii="Arial" w:hAnsi="Arial" w:cs="Arial"/>
          <w:sz w:val="22"/>
          <w:szCs w:val="22"/>
        </w:rPr>
        <w:t>implications No</w:t>
      </w:r>
      <w:r w:rsidRPr="00EC0362">
        <w:rPr>
          <w:rFonts w:ascii="Arial" w:hAnsi="Arial" w:cs="Arial"/>
          <w:sz w:val="22"/>
          <w:szCs w:val="22"/>
        </w:rPr>
        <w:t xml:space="preserve"> meta-analysis was performed due to the heterogeneity of study designs and outcomes. Instead, a narrative synthesis approach was used to integrate evidence and highlight key trends.</w:t>
      </w:r>
    </w:p>
    <w:p w14:paraId="4958CDC2" w14:textId="6FD970B0" w:rsidR="00EC036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2" w:name="_Toc213360418"/>
      <w:bookmarkStart w:id="63" w:name="_Toc213361373"/>
      <w:bookmarkStart w:id="64" w:name="_Toc213364866"/>
      <w:bookmarkStart w:id="65" w:name="_Toc213365153"/>
      <w:bookmarkStart w:id="66" w:name="_Toc213365202"/>
      <w:bookmarkStart w:id="67" w:name="_Toc213365254"/>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EC036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Ethical Considerations</w:t>
      </w:r>
      <w:bookmarkEnd w:id="62"/>
      <w:bookmarkEnd w:id="63"/>
      <w:bookmarkEnd w:id="64"/>
      <w:bookmarkEnd w:id="65"/>
      <w:bookmarkEnd w:id="66"/>
      <w:bookmarkEnd w:id="67"/>
    </w:p>
    <w:p w14:paraId="4DF46900" w14:textId="4BE47D7D" w:rsidR="00EC0362" w:rsidRPr="00EC0362" w:rsidRDefault="00F57E7A" w:rsidP="002678CF">
      <w:pPr>
        <w:spacing w:line="360" w:lineRule="auto"/>
        <w:rPr>
          <w:rFonts w:ascii="Arial" w:hAnsi="Arial" w:cs="Arial"/>
          <w:sz w:val="22"/>
          <w:szCs w:val="22"/>
        </w:rPr>
      </w:pPr>
      <w:r w:rsidRPr="002678CF">
        <w:rPr>
          <w:rFonts w:ascii="Arial" w:hAnsi="Arial" w:cs="Arial"/>
          <w:sz w:val="22"/>
          <w:szCs w:val="22"/>
        </w:rPr>
        <w:t>This study did not require ethical approval because it was entirely based on secondary data from published sources. Nonetheless, the ethical norms of transparency, accurate depiction, and authorship were scrupulously followed (British Psychological Society, 2021). All sources were properly referenced using the Harvard referencing system, which is compliant with the academic norms of the University of Wales Trinity Saint David.</w:t>
      </w:r>
    </w:p>
    <w:p w14:paraId="346CF7F2" w14:textId="272E7D5C" w:rsidR="00EC036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8" w:name="_Toc213360419"/>
      <w:bookmarkStart w:id="69" w:name="_Toc213361374"/>
      <w:bookmarkStart w:id="70" w:name="_Toc213364867"/>
      <w:bookmarkStart w:id="71" w:name="_Toc213365154"/>
      <w:bookmarkStart w:id="72" w:name="_Toc213365203"/>
      <w:bookmarkStart w:id="73" w:name="_Toc213365255"/>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EC036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Limitations of the Methodology</w:t>
      </w:r>
      <w:bookmarkEnd w:id="68"/>
      <w:bookmarkEnd w:id="69"/>
      <w:bookmarkEnd w:id="70"/>
      <w:bookmarkEnd w:id="71"/>
      <w:bookmarkEnd w:id="72"/>
      <w:bookmarkEnd w:id="73"/>
    </w:p>
    <w:p w14:paraId="2BA850BE" w14:textId="4E4E8D58" w:rsidR="00EC0362" w:rsidRPr="00EC0362" w:rsidRDefault="00F57E7A" w:rsidP="002678CF">
      <w:pPr>
        <w:spacing w:line="360" w:lineRule="auto"/>
        <w:rPr>
          <w:rFonts w:ascii="Arial" w:hAnsi="Arial" w:cs="Arial"/>
          <w:sz w:val="22"/>
          <w:szCs w:val="22"/>
        </w:rPr>
      </w:pPr>
      <w:r w:rsidRPr="002678CF">
        <w:rPr>
          <w:rFonts w:ascii="Arial" w:hAnsi="Arial" w:cs="Arial"/>
          <w:sz w:val="22"/>
          <w:szCs w:val="22"/>
        </w:rPr>
        <w:t xml:space="preserve">While scoping studies are broad and inclusive, they may not have the critical evaluation depth of systematic reviews (Peters et al., 2020). Another restriction is the possibility of publication bias; unpublished research and </w:t>
      </w:r>
      <w:r w:rsidRPr="002678CF">
        <w:rPr>
          <w:rFonts w:ascii="Arial" w:hAnsi="Arial" w:cs="Arial"/>
          <w:sz w:val="22"/>
          <w:szCs w:val="22"/>
        </w:rPr>
        <w:t xml:space="preserve">non-English </w:t>
      </w:r>
      <w:r w:rsidRPr="002678CF">
        <w:rPr>
          <w:rFonts w:ascii="Arial" w:hAnsi="Arial" w:cs="Arial"/>
          <w:sz w:val="22"/>
          <w:szCs w:val="22"/>
        </w:rPr>
        <w:t>language papers may contain crucial data that were not collected. However, the inclusion of a variety of study types and current research increases the synthesis's dependability.</w:t>
      </w:r>
    </w:p>
    <w:p w14:paraId="20E78505" w14:textId="42A3A902" w:rsidR="00264DEC"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4" w:name="_Toc213360420"/>
      <w:bookmarkStart w:id="75" w:name="_Toc213361375"/>
      <w:bookmarkStart w:id="76" w:name="_Toc213364868"/>
      <w:bookmarkStart w:id="77" w:name="_Toc213365155"/>
      <w:bookmarkStart w:id="78" w:name="_Toc213365204"/>
      <w:bookmarkStart w:id="79" w:name="_Toc213365256"/>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00264DEC"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Results</w:t>
      </w:r>
      <w:bookmarkEnd w:id="74"/>
      <w:bookmarkEnd w:id="75"/>
      <w:bookmarkEnd w:id="76"/>
      <w:bookmarkEnd w:id="77"/>
      <w:bookmarkEnd w:id="78"/>
      <w:bookmarkEnd w:id="79"/>
      <w:r w:rsidR="00264DEC"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CE6DD51" w14:textId="08AF1A65" w:rsidR="00264DEC" w:rsidRPr="002678CF" w:rsidRDefault="00264DEC" w:rsidP="002678CF">
      <w:pPr>
        <w:pStyle w:val="Heading2"/>
        <w:spacing w:line="360" w:lineRule="auto"/>
        <w:rPr>
          <w:rFonts w:eastAsia="Times New Roman"/>
          <w:sz w:val="22"/>
          <w:szCs w:val="22"/>
        </w:rPr>
      </w:pPr>
      <w:r w:rsidRPr="002678CF">
        <w:rPr>
          <w:rFonts w:eastAsia="Times New Roman"/>
          <w:sz w:val="22"/>
          <w:szCs w:val="22"/>
        </w:rPr>
        <w:t xml:space="preserve"> </w:t>
      </w:r>
      <w:bookmarkStart w:id="80" w:name="_Toc213360421"/>
      <w:bookmarkStart w:id="81" w:name="_Toc213361376"/>
      <w:bookmarkStart w:id="82" w:name="_Toc213364869"/>
      <w:bookmarkStart w:id="83" w:name="_Toc213365156"/>
      <w:bookmarkStart w:id="84" w:name="_Toc213365205"/>
      <w:bookmarkStart w:id="85" w:name="_Toc213365257"/>
      <w:r w:rsidRPr="002678CF">
        <w:rPr>
          <w:rFonts w:eastAsia="Times New Roman"/>
          <w:sz w:val="22"/>
          <w:szCs w:val="22"/>
        </w:rPr>
        <w:t>Overview of Included Studies</w:t>
      </w:r>
      <w:bookmarkEnd w:id="80"/>
      <w:bookmarkEnd w:id="81"/>
      <w:bookmarkEnd w:id="82"/>
      <w:bookmarkEnd w:id="83"/>
      <w:bookmarkEnd w:id="84"/>
      <w:bookmarkEnd w:id="85"/>
    </w:p>
    <w:p w14:paraId="42D607FF" w14:textId="0DD099E7" w:rsidR="00F57E7A" w:rsidRPr="002678CF" w:rsidRDefault="00F57E7A" w:rsidP="002678CF">
      <w:pPr>
        <w:spacing w:before="100" w:beforeAutospacing="1" w:after="100" w:afterAutospacing="1" w:line="360" w:lineRule="auto"/>
        <w:outlineLvl w:val="2"/>
        <w:rPr>
          <w:rFonts w:ascii="Arial" w:hAnsi="Arial" w:cs="Arial"/>
          <w:sz w:val="22"/>
          <w:szCs w:val="22"/>
        </w:rPr>
      </w:pPr>
      <w:bookmarkStart w:id="86" w:name="_Toc213360422"/>
      <w:bookmarkStart w:id="87" w:name="_Toc213361377"/>
      <w:bookmarkStart w:id="88" w:name="_Toc213364870"/>
      <w:bookmarkStart w:id="89" w:name="_Toc213365157"/>
      <w:bookmarkStart w:id="90" w:name="_Toc213365206"/>
      <w:bookmarkStart w:id="91" w:name="_Toc213365258"/>
      <w:r w:rsidRPr="002678CF">
        <w:rPr>
          <w:rFonts w:ascii="Arial" w:hAnsi="Arial" w:cs="Arial"/>
          <w:sz w:val="22"/>
          <w:szCs w:val="22"/>
        </w:rPr>
        <w:t xml:space="preserve">This scoping review comprised six peer-reviewed publications spanning a variety of techniques and study topics. Three papers were quantitative (Newlove-Delgado et al., 2021; Trethewey et al., 2023; Mathews et al., 2024), two were qualitative (Holding et al., 2022; BMJ Open Quality, 2021), and one was a systematic review (Grande et al., 2023). Collectively, these studies gave a complete picture of the current condition of mental health </w:t>
      </w:r>
      <w:r w:rsidRPr="002678CF">
        <w:rPr>
          <w:rFonts w:ascii="Arial" w:hAnsi="Arial" w:cs="Arial"/>
          <w:sz w:val="22"/>
          <w:szCs w:val="22"/>
        </w:rPr>
        <w:lastRenderedPageBreak/>
        <w:t>among young people in the UK, with a particular emphasis on prevalence, access to support services, and intervention effectiveness.</w:t>
      </w:r>
      <w:bookmarkEnd w:id="86"/>
      <w:bookmarkEnd w:id="87"/>
      <w:bookmarkEnd w:id="88"/>
      <w:bookmarkEnd w:id="89"/>
      <w:bookmarkEnd w:id="90"/>
      <w:bookmarkEnd w:id="91"/>
    </w:p>
    <w:p w14:paraId="1428BA42" w14:textId="463EDAEB" w:rsidR="00F57E7A" w:rsidRPr="00264DEC" w:rsidRDefault="00F57E7A" w:rsidP="002678CF">
      <w:pPr>
        <w:spacing w:before="100" w:beforeAutospacing="1" w:after="100" w:afterAutospacing="1" w:line="360" w:lineRule="auto"/>
        <w:outlineLvl w:val="2"/>
        <w:rPr>
          <w:rFonts w:ascii="Arial" w:hAnsi="Arial" w:cs="Arial"/>
          <w:b/>
          <w:bCs/>
          <w:sz w:val="22"/>
          <w:szCs w:val="22"/>
        </w:rPr>
      </w:pPr>
      <w:bookmarkStart w:id="92" w:name="_Toc213360423"/>
      <w:bookmarkStart w:id="93" w:name="_Toc213361378"/>
      <w:bookmarkStart w:id="94" w:name="_Toc213364871"/>
      <w:bookmarkStart w:id="95" w:name="_Toc213365158"/>
      <w:bookmarkStart w:id="96" w:name="_Toc213365207"/>
      <w:bookmarkStart w:id="97" w:name="_Toc213365259"/>
      <w:r w:rsidRPr="002678CF">
        <w:rPr>
          <w:rFonts w:ascii="Arial" w:hAnsi="Arial" w:cs="Arial"/>
          <w:sz w:val="22"/>
          <w:szCs w:val="22"/>
        </w:rPr>
        <w:t>The chosen studies revealed a consistent</w:t>
      </w:r>
      <w:r w:rsidRPr="002678CF">
        <w:rPr>
          <w:rFonts w:ascii="Arial" w:hAnsi="Arial" w:cs="Arial"/>
          <w:sz w:val="22"/>
          <w:szCs w:val="22"/>
        </w:rPr>
        <w:t xml:space="preserve"> and directing </w:t>
      </w:r>
      <w:r w:rsidRPr="002678CF">
        <w:rPr>
          <w:rFonts w:ascii="Arial" w:hAnsi="Arial" w:cs="Arial"/>
          <w:sz w:val="22"/>
          <w:szCs w:val="22"/>
        </w:rPr>
        <w:t xml:space="preserve"> rising prevalence of mental-health problems among young people, particularly after the COVID-19 epidemic, paired with continued difficulty in obtaining timely and adequate therapy. The data also pointed to potential advancements in school-based and community interventions, albeit gaps in coverage and inclusion persist.</w:t>
      </w:r>
      <w:bookmarkEnd w:id="92"/>
      <w:bookmarkEnd w:id="93"/>
      <w:bookmarkEnd w:id="94"/>
      <w:bookmarkEnd w:id="95"/>
      <w:bookmarkEnd w:id="96"/>
      <w:bookmarkEnd w:id="97"/>
    </w:p>
    <w:p w14:paraId="3E709A0C" w14:textId="0BE6A9AD" w:rsidR="00264DEC"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8" w:name="_Toc213360424"/>
      <w:bookmarkStart w:id="99" w:name="_Toc213361379"/>
      <w:bookmarkStart w:id="100" w:name="_Toc213364872"/>
      <w:bookmarkStart w:id="101" w:name="_Toc213365159"/>
      <w:bookmarkStart w:id="102" w:name="_Toc213365208"/>
      <w:bookmarkStart w:id="103" w:name="_Toc213365260"/>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00264DEC"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Prevalence and Nature of Mental-Health Challenges</w:t>
      </w:r>
      <w:bookmarkEnd w:id="98"/>
      <w:bookmarkEnd w:id="99"/>
      <w:bookmarkEnd w:id="100"/>
      <w:bookmarkEnd w:id="101"/>
      <w:bookmarkEnd w:id="102"/>
      <w:bookmarkEnd w:id="103"/>
    </w:p>
    <w:p w14:paraId="56229AED" w14:textId="299E3E46" w:rsidR="00F57E7A" w:rsidRPr="002678CF" w:rsidRDefault="00F57E7A" w:rsidP="002678CF">
      <w:pPr>
        <w:spacing w:before="100" w:beforeAutospacing="1" w:after="100" w:afterAutospacing="1" w:line="360" w:lineRule="auto"/>
        <w:outlineLvl w:val="2"/>
        <w:rPr>
          <w:rFonts w:ascii="Arial" w:hAnsi="Arial" w:cs="Arial"/>
          <w:sz w:val="22"/>
          <w:szCs w:val="22"/>
        </w:rPr>
      </w:pPr>
      <w:bookmarkStart w:id="104" w:name="_Toc213360425"/>
      <w:bookmarkStart w:id="105" w:name="_Toc213361380"/>
      <w:bookmarkStart w:id="106" w:name="_Toc213364873"/>
      <w:bookmarkStart w:id="107" w:name="_Toc213365160"/>
      <w:bookmarkStart w:id="108" w:name="_Toc213365209"/>
      <w:bookmarkStart w:id="109" w:name="_Toc213365261"/>
      <w:r w:rsidRPr="002678CF">
        <w:rPr>
          <w:rFonts w:ascii="Arial" w:hAnsi="Arial" w:cs="Arial"/>
          <w:sz w:val="22"/>
          <w:szCs w:val="22"/>
        </w:rPr>
        <w:t xml:space="preserve">All three quantitative investigations found significant increases in psychological discomfort among UK youth over the past decade. </w:t>
      </w:r>
      <w:r w:rsidRPr="002678CF">
        <w:rPr>
          <w:rFonts w:ascii="Arial" w:hAnsi="Arial" w:cs="Arial"/>
          <w:sz w:val="22"/>
          <w:szCs w:val="22"/>
        </w:rPr>
        <w:br/>
        <w:t>Newlove-Delgado et al. (2021) used data from the Mental Health of Children and Young People in England survey to compare pre- and post-pandemic results. The incidence of suspected mental disorders has increased from 10.8% in 2017 to 16.0% in 2021, with anxiety and depression being the most common diagnosis. Girls and young women reported higher levels of emotional distress than boys, while older teenagers (17-24 years old) were more affected than younger groups.</w:t>
      </w:r>
      <w:bookmarkEnd w:id="104"/>
      <w:bookmarkEnd w:id="105"/>
      <w:bookmarkEnd w:id="106"/>
      <w:bookmarkEnd w:id="107"/>
      <w:bookmarkEnd w:id="108"/>
      <w:bookmarkEnd w:id="109"/>
    </w:p>
    <w:p w14:paraId="3D729895" w14:textId="1ABA565F" w:rsidR="00F57E7A" w:rsidRPr="00264DEC" w:rsidRDefault="00F57E7A" w:rsidP="002678CF">
      <w:pPr>
        <w:spacing w:before="100" w:beforeAutospacing="1" w:after="100" w:afterAutospacing="1" w:line="360" w:lineRule="auto"/>
        <w:outlineLvl w:val="2"/>
        <w:rPr>
          <w:rFonts w:ascii="Arial" w:hAnsi="Arial" w:cs="Arial"/>
          <w:b/>
          <w:bCs/>
          <w:sz w:val="22"/>
          <w:szCs w:val="22"/>
        </w:rPr>
      </w:pPr>
      <w:bookmarkStart w:id="110" w:name="_Toc213360426"/>
      <w:bookmarkStart w:id="111" w:name="_Toc213361381"/>
      <w:bookmarkStart w:id="112" w:name="_Toc213364874"/>
      <w:bookmarkStart w:id="113" w:name="_Toc213365161"/>
      <w:bookmarkStart w:id="114" w:name="_Toc213365210"/>
      <w:bookmarkStart w:id="115" w:name="_Toc213365262"/>
      <w:r w:rsidRPr="002678CF">
        <w:rPr>
          <w:rFonts w:ascii="Arial" w:hAnsi="Arial" w:cs="Arial"/>
          <w:sz w:val="22"/>
          <w:szCs w:val="22"/>
        </w:rPr>
        <w:t xml:space="preserve">Trethewey et al. (2023) corroborated similar findings in a </w:t>
      </w:r>
      <w:r w:rsidRPr="002678CF">
        <w:rPr>
          <w:rFonts w:ascii="Arial" w:hAnsi="Arial" w:cs="Arial"/>
          <w:sz w:val="22"/>
          <w:szCs w:val="22"/>
        </w:rPr>
        <w:t>long-term</w:t>
      </w:r>
      <w:r w:rsidRPr="002678CF">
        <w:rPr>
          <w:rFonts w:ascii="Arial" w:hAnsi="Arial" w:cs="Arial"/>
          <w:sz w:val="22"/>
          <w:szCs w:val="22"/>
        </w:rPr>
        <w:t xml:space="preserve"> study of the same group, observing persisting symptoms even after schools reopened. The authors associated higher distress with disrupted education, familial difficulties, and social isolation. Furthermore, children from poorer socioeconomic backgrounds demonstrated higher risk levels, highlighting the link between mental health and social inequality.</w:t>
      </w:r>
      <w:bookmarkEnd w:id="110"/>
      <w:bookmarkEnd w:id="111"/>
      <w:bookmarkEnd w:id="112"/>
      <w:bookmarkEnd w:id="113"/>
      <w:bookmarkEnd w:id="114"/>
      <w:bookmarkEnd w:id="115"/>
    </w:p>
    <w:p w14:paraId="75852FD7" w14:textId="2C741C13" w:rsidR="00264DEC" w:rsidRPr="00264DEC" w:rsidRDefault="00F57E7A" w:rsidP="002678CF">
      <w:pPr>
        <w:spacing w:line="360" w:lineRule="auto"/>
        <w:rPr>
          <w:rFonts w:ascii="Arial" w:hAnsi="Arial" w:cs="Arial"/>
          <w:sz w:val="22"/>
          <w:szCs w:val="22"/>
        </w:rPr>
      </w:pPr>
      <w:r w:rsidRPr="002678CF">
        <w:rPr>
          <w:rFonts w:ascii="Arial" w:hAnsi="Arial" w:cs="Arial"/>
          <w:sz w:val="22"/>
          <w:szCs w:val="22"/>
        </w:rPr>
        <w:t xml:space="preserve">Mathews et al. (2024) offered further information by examining service contact patterns among young individuals who self-reported mental health difficulties. Surprisingly, more than 60% of people experiencing psychological distress had no formal interaction with mental-health experts. The study also found that service participation was lowest among males, minority ethnic groups, and young adults aged 18-25, implying that transitional age groups may lie somewhere between child and adult service thresholds. </w:t>
      </w:r>
      <w:r w:rsidRPr="002678CF">
        <w:rPr>
          <w:rFonts w:ascii="Arial" w:hAnsi="Arial" w:cs="Arial"/>
          <w:sz w:val="22"/>
          <w:szCs w:val="22"/>
        </w:rPr>
        <w:br/>
        <w:t>These data show that mental-health issues among young people in the UK are frequent and unequally distributed, impacted by gender, age, and socioeconomic status. This is consistent with the social-determinants theory of mental health (Patel et al., 2023), which contends that broader structural issues such as poverty, housing, and education play critical roles in determining well-being.</w:t>
      </w:r>
    </w:p>
    <w:p w14:paraId="11894684" w14:textId="440C8EA5" w:rsidR="00264DEC"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6" w:name="_Toc213360427"/>
      <w:bookmarkStart w:id="117" w:name="_Toc213361382"/>
      <w:bookmarkStart w:id="118" w:name="_Toc213364875"/>
      <w:bookmarkStart w:id="119" w:name="_Toc213365162"/>
      <w:bookmarkStart w:id="120" w:name="_Toc213365211"/>
      <w:bookmarkStart w:id="121" w:name="_Toc213365263"/>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12. </w:t>
      </w:r>
      <w:r w:rsidR="00264DEC"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Barriers to Accessing Mental-Health Services</w:t>
      </w:r>
      <w:bookmarkEnd w:id="116"/>
      <w:bookmarkEnd w:id="117"/>
      <w:bookmarkEnd w:id="118"/>
      <w:bookmarkEnd w:id="119"/>
      <w:bookmarkEnd w:id="120"/>
      <w:bookmarkEnd w:id="121"/>
    </w:p>
    <w:p w14:paraId="4889371E" w14:textId="2D65CD00" w:rsidR="00F35AFC" w:rsidRPr="005A03C7" w:rsidRDefault="00F35AFC" w:rsidP="005A03C7">
      <w:pPr>
        <w:spacing w:line="360" w:lineRule="auto"/>
        <w:rPr>
          <w:sz w:val="22"/>
          <w:szCs w:val="22"/>
        </w:rPr>
      </w:pPr>
      <w:r w:rsidRPr="005A03C7">
        <w:rPr>
          <w:sz w:val="22"/>
          <w:szCs w:val="22"/>
        </w:rPr>
        <w:t>Recent research show that there is an increasing trend of innovation in juvenile mental health support in the UK. BMJ Open Quality (2021) and Grande et al. (2023) identify the success of school-based and integrated care approaches, which embed mental-health treatment within everyday contexts. These approaches are consistent with Bronfenbrenner's (1979) Ecological Systems Theory, which acknowledges the interdependence of individuals, social situations, and institutional settings. These methods eliminate stigma, promote accessibility, and normalise mental health discourse by placing interventions in familiar settings like schools and universities.</w:t>
      </w:r>
    </w:p>
    <w:p w14:paraId="0EC2CA45" w14:textId="7A82BCE0" w:rsidR="00DC78A7" w:rsidRPr="005A03C7" w:rsidRDefault="00DC78A7" w:rsidP="005A03C7">
      <w:pPr>
        <w:spacing w:line="360" w:lineRule="auto"/>
        <w:rPr>
          <w:sz w:val="22"/>
          <w:szCs w:val="22"/>
          <w:lang w:eastAsia="en-US"/>
        </w:rPr>
      </w:pPr>
      <w:r w:rsidRPr="005A03C7">
        <w:rPr>
          <w:sz w:val="22"/>
          <w:szCs w:val="22"/>
        </w:rPr>
        <w:t>Despite these advancements, significant difficulties remain. Many therapies lack long-term sustainability, with little follow-up after 12 months (Grande et al., 2023). Inclusivity remains a key challenge, since most projects target mainstream populations while ignoring the specific needs of neurodivergent, minority ethnic, and LGBTQ+ children (Riley et al., 2022). Co-design approaches are therefore advocated, as they allow young people to directly contribute to service design and evaluation. Evidence suggests that youth-led initiatives boost participation, trust, and perceived relevance (NIHR, 2022).</w:t>
      </w:r>
    </w:p>
    <w:p w14:paraId="5DD3EDD3" w14:textId="759374AE" w:rsidR="00264DEC" w:rsidRPr="00264DEC" w:rsidRDefault="005A03C7" w:rsidP="005A03C7">
      <w:pPr>
        <w:spacing w:line="360" w:lineRule="auto"/>
        <w:rPr>
          <w:rFonts w:ascii="Arial" w:hAnsi="Arial" w:cs="Arial"/>
          <w:sz w:val="22"/>
          <w:szCs w:val="22"/>
        </w:rPr>
      </w:pPr>
      <w:r w:rsidRPr="005A03C7">
        <w:rPr>
          <w:sz w:val="22"/>
          <w:szCs w:val="22"/>
        </w:rPr>
        <w:t xml:space="preserve">Digital and peer-support innovations provide great potential for early intervention (Holding et al., 2022). These systems offer scalable, adaptable, and frequently cost-effective support solutions. However, issues of privacy, misrepresentation, and digital exclusion raise ethical and safeguarding concerns (Edridge et al., 2022). To promote equity and effectiveness, such digital tools should be included into formal care systems after thorough study and expert monitoring. </w:t>
      </w:r>
      <w:r w:rsidRPr="005A03C7">
        <w:rPr>
          <w:sz w:val="22"/>
          <w:szCs w:val="22"/>
        </w:rPr>
        <w:br/>
        <w:t>Overall, sustainable, inclusive, and youth-</w:t>
      </w:r>
      <w:r w:rsidRPr="005A03C7">
        <w:rPr>
          <w:sz w:val="22"/>
          <w:szCs w:val="22"/>
        </w:rPr>
        <w:t>cantered</w:t>
      </w:r>
      <w:r w:rsidRPr="005A03C7">
        <w:rPr>
          <w:sz w:val="22"/>
          <w:szCs w:val="22"/>
        </w:rPr>
        <w:t xml:space="preserve"> strategies are critical for developing a responsive mental-health system for young people in the United Kingdom.</w:t>
      </w:r>
    </w:p>
    <w:p w14:paraId="42FC7B2C" w14:textId="57D4BE3B" w:rsidR="00264DEC"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2" w:name="_Toc213360431"/>
      <w:bookmarkStart w:id="123" w:name="_Toc213361386"/>
      <w:bookmarkStart w:id="124" w:name="_Toc213364879"/>
      <w:bookmarkStart w:id="125" w:name="_Toc213365166"/>
      <w:bookmarkStart w:id="126" w:name="_Toc213365215"/>
      <w:bookmarkStart w:id="127" w:name="_Toc213365267"/>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00264DEC"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Thematic Summary</w:t>
      </w:r>
      <w:bookmarkEnd w:id="122"/>
      <w:bookmarkEnd w:id="123"/>
      <w:bookmarkEnd w:id="124"/>
      <w:bookmarkEnd w:id="125"/>
      <w:bookmarkEnd w:id="126"/>
      <w:bookmarkEnd w:id="127"/>
    </w:p>
    <w:tbl>
      <w:tblPr>
        <w:tblStyle w:val="TableGrid"/>
        <w:tblW w:w="0" w:type="auto"/>
        <w:tblLook w:val="04A0" w:firstRow="1" w:lastRow="0" w:firstColumn="1" w:lastColumn="0" w:noHBand="0" w:noVBand="1"/>
      </w:tblPr>
      <w:tblGrid>
        <w:gridCol w:w="4508"/>
        <w:gridCol w:w="4508"/>
      </w:tblGrid>
      <w:tr w:rsidR="00F57E7A" w:rsidRPr="002678CF" w14:paraId="18C574B2" w14:textId="77777777" w:rsidTr="00F57E7A">
        <w:tc>
          <w:tcPr>
            <w:tcW w:w="4508" w:type="dxa"/>
          </w:tcPr>
          <w:p w14:paraId="76F68BE4" w14:textId="75265C42"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b/>
                <w:bCs/>
                <w:sz w:val="22"/>
                <w:szCs w:val="22"/>
              </w:rPr>
              <w:t>Theme</w:t>
            </w:r>
          </w:p>
        </w:tc>
        <w:tc>
          <w:tcPr>
            <w:tcW w:w="4508" w:type="dxa"/>
          </w:tcPr>
          <w:p w14:paraId="6B618F5B" w14:textId="7174E014"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b/>
                <w:bCs/>
                <w:sz w:val="22"/>
                <w:szCs w:val="22"/>
              </w:rPr>
              <w:t>Summary of Evidence</w:t>
            </w:r>
          </w:p>
        </w:tc>
      </w:tr>
      <w:tr w:rsidR="00F57E7A" w:rsidRPr="002678CF" w14:paraId="556091F6" w14:textId="77777777" w:rsidTr="00D47AC9">
        <w:tc>
          <w:tcPr>
            <w:tcW w:w="4508" w:type="dxa"/>
          </w:tcPr>
          <w:p w14:paraId="6A1A9406" w14:textId="2C758BF8"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b/>
                <w:bCs/>
                <w:sz w:val="22"/>
                <w:szCs w:val="22"/>
              </w:rPr>
              <w:t>1. Growing prevalence and complexity</w:t>
            </w:r>
          </w:p>
        </w:tc>
        <w:tc>
          <w:tcPr>
            <w:tcW w:w="4508" w:type="dxa"/>
            <w:vAlign w:val="center"/>
          </w:tcPr>
          <w:p w14:paraId="18AD8F56" w14:textId="3F0ECB25"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sz w:val="22"/>
                <w:szCs w:val="22"/>
              </w:rPr>
              <w:t>Mental-health issues among UK youth have risen sharply since 2017, exacerbated by social media use, academic pressure, and the COVID-19 pandemic (Newlove-Delgado et al., 2021; Trethewey et al., 2023).</w:t>
            </w:r>
          </w:p>
        </w:tc>
      </w:tr>
      <w:tr w:rsidR="00F57E7A" w:rsidRPr="002678CF" w14:paraId="7A1A2292" w14:textId="77777777" w:rsidTr="00386E78">
        <w:tc>
          <w:tcPr>
            <w:tcW w:w="4508" w:type="dxa"/>
          </w:tcPr>
          <w:p w14:paraId="74CC5B49" w14:textId="0B409C1A"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b/>
                <w:bCs/>
                <w:sz w:val="22"/>
                <w:szCs w:val="22"/>
              </w:rPr>
              <w:t>2. Inequitable access to services</w:t>
            </w:r>
          </w:p>
        </w:tc>
        <w:tc>
          <w:tcPr>
            <w:tcW w:w="4508" w:type="dxa"/>
            <w:vAlign w:val="center"/>
          </w:tcPr>
          <w:p w14:paraId="5ED70650" w14:textId="08F0B048"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sz w:val="22"/>
                <w:szCs w:val="22"/>
              </w:rPr>
              <w:t>Socioeconomic deprivation, ethnicity, and geographic disparities limit service engagement. Many young people never reach formal care (Mathews et al., 2024).</w:t>
            </w:r>
          </w:p>
        </w:tc>
      </w:tr>
      <w:tr w:rsidR="00F57E7A" w:rsidRPr="002678CF" w14:paraId="04F4DC69" w14:textId="77777777" w:rsidTr="00F57E7A">
        <w:tc>
          <w:tcPr>
            <w:tcW w:w="4508" w:type="dxa"/>
          </w:tcPr>
          <w:p w14:paraId="57AD3060" w14:textId="2C4FE95C"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b/>
                <w:bCs/>
                <w:sz w:val="22"/>
                <w:szCs w:val="22"/>
              </w:rPr>
              <w:lastRenderedPageBreak/>
              <w:t>3. Service limitations and innovations</w:t>
            </w:r>
          </w:p>
        </w:tc>
        <w:tc>
          <w:tcPr>
            <w:tcW w:w="4508" w:type="dxa"/>
          </w:tcPr>
          <w:p w14:paraId="2A25BDF3" w14:textId="1D25C8F4"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sz w:val="22"/>
                <w:szCs w:val="22"/>
              </w:rPr>
              <w:t>CAMHS reforms and local initiatives are improving access but remain uneven. Long waits and resource shortages persist (</w:t>
            </w:r>
            <w:r w:rsidRPr="00264DEC">
              <w:rPr>
                <w:rFonts w:ascii="Arial" w:hAnsi="Arial" w:cs="Arial"/>
                <w:i/>
                <w:iCs/>
                <w:sz w:val="22"/>
                <w:szCs w:val="22"/>
              </w:rPr>
              <w:t>BMJ Open Quality</w:t>
            </w:r>
            <w:r w:rsidRPr="00264DEC">
              <w:rPr>
                <w:rFonts w:ascii="Arial" w:hAnsi="Arial" w:cs="Arial"/>
                <w:sz w:val="22"/>
                <w:szCs w:val="22"/>
              </w:rPr>
              <w:t>, 2021).</w:t>
            </w:r>
          </w:p>
        </w:tc>
      </w:tr>
      <w:tr w:rsidR="00F57E7A" w:rsidRPr="002678CF" w14:paraId="40756FF8" w14:textId="77777777" w:rsidTr="00F57E7A">
        <w:tc>
          <w:tcPr>
            <w:tcW w:w="4508" w:type="dxa"/>
          </w:tcPr>
          <w:p w14:paraId="40B86669" w14:textId="1624AFE1"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b/>
                <w:bCs/>
                <w:sz w:val="22"/>
                <w:szCs w:val="22"/>
              </w:rPr>
              <w:t>4. Promising interventions and new modalities</w:t>
            </w:r>
          </w:p>
        </w:tc>
        <w:tc>
          <w:tcPr>
            <w:tcW w:w="4508" w:type="dxa"/>
          </w:tcPr>
          <w:p w14:paraId="7D3DA1CF" w14:textId="7B909A5F"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sz w:val="22"/>
                <w:szCs w:val="22"/>
              </w:rPr>
              <w:t>School-based, digital, and peer-support approaches show strong potential for early prevention and engagement (Grande et al., 2023; Holding et al., 2022).</w:t>
            </w:r>
          </w:p>
        </w:tc>
      </w:tr>
    </w:tbl>
    <w:p w14:paraId="367C7440" w14:textId="77777777"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sz w:val="22"/>
          <w:szCs w:val="22"/>
        </w:rPr>
        <w:t xml:space="preserve">These themes confirm that while the UK has made progress in recognising and addressing youth mental-health issues, </w:t>
      </w:r>
      <w:r w:rsidRPr="00264DEC">
        <w:rPr>
          <w:rFonts w:ascii="Arial" w:hAnsi="Arial" w:cs="Arial"/>
          <w:b/>
          <w:bCs/>
          <w:sz w:val="22"/>
          <w:szCs w:val="22"/>
        </w:rPr>
        <w:t>systemic reform is needed</w:t>
      </w:r>
      <w:r w:rsidRPr="00264DEC">
        <w:rPr>
          <w:rFonts w:ascii="Arial" w:hAnsi="Arial" w:cs="Arial"/>
          <w:sz w:val="22"/>
          <w:szCs w:val="22"/>
        </w:rPr>
        <w:t xml:space="preserve"> to close gaps between need and provision.</w:t>
      </w:r>
    </w:p>
    <w:p w14:paraId="4CDB262B" w14:textId="6A17D5DC" w:rsidR="00F57E7A"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8" w:name="_Toc213360432"/>
      <w:bookmarkStart w:id="129" w:name="_Toc213361387"/>
      <w:bookmarkStart w:id="130" w:name="_Toc213364880"/>
      <w:bookmarkStart w:id="131" w:name="_Toc213365167"/>
      <w:bookmarkStart w:id="132" w:name="_Toc213365216"/>
      <w:bookmarkStart w:id="133" w:name="_Toc213365268"/>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r w:rsidR="00264DEC"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Gaps in the Literature</w:t>
      </w:r>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128"/>
      <w:bookmarkEnd w:id="129"/>
      <w:bookmarkEnd w:id="130"/>
      <w:bookmarkEnd w:id="131"/>
      <w:bookmarkEnd w:id="132"/>
      <w:bookmarkEnd w:id="133"/>
    </w:p>
    <w:p w14:paraId="594BF598" w14:textId="6A17D5DC" w:rsidR="00264DEC" w:rsidRPr="00264DEC" w:rsidRDefault="00264DEC" w:rsidP="002678CF">
      <w:pPr>
        <w:spacing w:before="100" w:beforeAutospacing="1" w:after="100" w:afterAutospacing="1" w:line="360" w:lineRule="auto"/>
        <w:outlineLvl w:val="2"/>
        <w:rPr>
          <w:rFonts w:ascii="Arial" w:hAnsi="Arial" w:cs="Arial"/>
          <w:b/>
          <w:bCs/>
          <w:sz w:val="22"/>
          <w:szCs w:val="22"/>
        </w:rPr>
      </w:pPr>
      <w:bookmarkStart w:id="134" w:name="_Toc213360433"/>
      <w:bookmarkStart w:id="135" w:name="_Toc213361388"/>
      <w:bookmarkStart w:id="136" w:name="_Toc213364881"/>
      <w:bookmarkStart w:id="137" w:name="_Toc213365168"/>
      <w:bookmarkStart w:id="138" w:name="_Toc213365217"/>
      <w:bookmarkStart w:id="139" w:name="_Toc213365269"/>
      <w:r w:rsidRPr="00264DEC">
        <w:rPr>
          <w:rFonts w:ascii="Arial" w:hAnsi="Arial" w:cs="Arial"/>
          <w:sz w:val="22"/>
          <w:szCs w:val="22"/>
        </w:rPr>
        <w:t>Despite a growing evidence base, the review identified several research gaps. First, there is a lack of longitudinal studies examining the long-term outcomes of school-based or digital interventions. Second, transitional age groups (18–25 years</w:t>
      </w:r>
      <w:r w:rsidRPr="00264DEC">
        <w:rPr>
          <w:rFonts w:ascii="Arial" w:hAnsi="Arial" w:cs="Arial"/>
          <w:b/>
          <w:bCs/>
          <w:sz w:val="22"/>
          <w:szCs w:val="22"/>
        </w:rPr>
        <w:t>)</w:t>
      </w:r>
      <w:r w:rsidRPr="00264DEC">
        <w:rPr>
          <w:rFonts w:ascii="Arial" w:hAnsi="Arial" w:cs="Arial"/>
          <w:sz w:val="22"/>
          <w:szCs w:val="22"/>
        </w:rPr>
        <w:t xml:space="preserve"> are under-researched, despite being at high risk for mental-health decline. Third, few studies address the experiences of ethnic-minority and LGBTQ+ youth, whose access barriers are distinct and complex. Finally, there is limited evidence on cost-effectiveness and sustainability of new models of care. Addressing these gaps would help policymakers design more inclusive and data-driven strategies.</w:t>
      </w:r>
      <w:bookmarkEnd w:id="134"/>
      <w:bookmarkEnd w:id="135"/>
      <w:bookmarkEnd w:id="136"/>
      <w:bookmarkEnd w:id="137"/>
      <w:bookmarkEnd w:id="138"/>
      <w:bookmarkEnd w:id="139"/>
    </w:p>
    <w:p w14:paraId="3BEF50AF" w14:textId="5F6272F2" w:rsidR="00264DEC"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0" w:name="_Toc213360434"/>
      <w:bookmarkStart w:id="141" w:name="_Toc213361389"/>
      <w:bookmarkStart w:id="142" w:name="_Toc213364882"/>
      <w:bookmarkStart w:id="143" w:name="_Toc213365169"/>
      <w:bookmarkStart w:id="144" w:name="_Toc213365218"/>
      <w:bookmarkStart w:id="145" w:name="_Toc213365270"/>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16. </w:t>
      </w:r>
      <w:r w:rsidR="00264DEC"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Summary of Key Findings</w:t>
      </w:r>
      <w:bookmarkEnd w:id="140"/>
      <w:bookmarkEnd w:id="141"/>
      <w:bookmarkEnd w:id="142"/>
      <w:bookmarkEnd w:id="143"/>
      <w:bookmarkEnd w:id="144"/>
      <w:bookmarkEnd w:id="145"/>
    </w:p>
    <w:p w14:paraId="66F7145A" w14:textId="77777777" w:rsidR="00264DEC" w:rsidRPr="00264DEC" w:rsidRDefault="00264DEC" w:rsidP="002678CF">
      <w:pPr>
        <w:spacing w:before="100" w:beforeAutospacing="1" w:after="100" w:afterAutospacing="1" w:line="360" w:lineRule="auto"/>
        <w:rPr>
          <w:rFonts w:ascii="Arial" w:hAnsi="Arial" w:cs="Arial"/>
          <w:sz w:val="22"/>
          <w:szCs w:val="22"/>
        </w:rPr>
      </w:pPr>
      <w:r w:rsidRPr="00264DEC">
        <w:rPr>
          <w:rFonts w:ascii="Arial" w:hAnsi="Arial" w:cs="Arial"/>
          <w:sz w:val="22"/>
          <w:szCs w:val="22"/>
        </w:rPr>
        <w:t>The evidence synthesised in this scoping review reveals that mental-health difficulties among young people in the UK are widespread and worsening. While innovative interventions—especially school-based and digital approaches—show promise, access barriers remain significant. The studies emphasise the need for integrated, multi-agency collaboration and early intervention frameworks that prioritise equity, prevention, and youth engagement.</w:t>
      </w:r>
    </w:p>
    <w:p w14:paraId="2FD4A52D" w14:textId="77777777" w:rsidR="00264DEC" w:rsidRPr="00264DEC" w:rsidRDefault="00264DEC" w:rsidP="002678CF">
      <w:pPr>
        <w:spacing w:before="100" w:beforeAutospacing="1" w:after="100" w:afterAutospacing="1" w:line="360" w:lineRule="auto"/>
        <w:rPr>
          <w:rFonts w:ascii="Arial" w:hAnsi="Arial" w:cs="Arial"/>
          <w:sz w:val="22"/>
          <w:szCs w:val="22"/>
        </w:rPr>
      </w:pPr>
      <w:r w:rsidRPr="00264DEC">
        <w:rPr>
          <w:rFonts w:ascii="Arial" w:hAnsi="Arial" w:cs="Arial"/>
          <w:sz w:val="22"/>
          <w:szCs w:val="22"/>
        </w:rPr>
        <w:t>These findings set the stage for the discussion section, where implications for practice, policy, and future research will be critically examined.</w:t>
      </w:r>
    </w:p>
    <w:p w14:paraId="2DD4EE67" w14:textId="3591BD02" w:rsidR="0082544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6" w:name="_Toc213360435"/>
      <w:bookmarkStart w:id="147" w:name="_Toc213361390"/>
      <w:bookmarkStart w:id="148" w:name="_Toc213364883"/>
      <w:bookmarkStart w:id="149" w:name="_Toc213365170"/>
      <w:bookmarkStart w:id="150" w:name="_Toc213365219"/>
      <w:bookmarkStart w:id="151" w:name="_Toc213365271"/>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16. </w:t>
      </w:r>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Discussion and Implications</w:t>
      </w:r>
      <w:bookmarkEnd w:id="146"/>
      <w:bookmarkEnd w:id="147"/>
      <w:bookmarkEnd w:id="148"/>
      <w:bookmarkEnd w:id="149"/>
      <w:bookmarkEnd w:id="150"/>
      <w:bookmarkEnd w:id="151"/>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CCA9F30" w14:textId="12B7C91D" w:rsidR="00825442" w:rsidRPr="002678CF" w:rsidRDefault="00825442" w:rsidP="002678CF">
      <w:pPr>
        <w:pStyle w:val="Heading2"/>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52" w:name="_Toc213360436"/>
      <w:bookmarkStart w:id="153" w:name="_Toc213361391"/>
      <w:bookmarkStart w:id="154" w:name="_Toc213364884"/>
      <w:bookmarkStart w:id="155" w:name="_Toc213365171"/>
      <w:bookmarkStart w:id="156" w:name="_Toc213365220"/>
      <w:bookmarkStart w:id="157" w:name="_Toc213365272"/>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152"/>
      <w:bookmarkEnd w:id="153"/>
      <w:bookmarkEnd w:id="154"/>
      <w:bookmarkEnd w:id="155"/>
      <w:bookmarkEnd w:id="156"/>
      <w:bookmarkEnd w:id="157"/>
    </w:p>
    <w:p w14:paraId="6449CFFF" w14:textId="77777777"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The results of this scoping review demonstrate a growing and complex mental-health crisis among young people in the United Kingdom. Across the six reviewed studies, consistent patterns emerged: increasing prevalence of anxiety, depression, and psychological distress; significant inequalities in access to services; and ongoing challenges in the responsiveness and capacity of support systems. This section critically discusses these findings in relation to existing theory, policy frameworks, and professional practice, and provides recommendations for future research and intervention development.</w:t>
      </w:r>
    </w:p>
    <w:p w14:paraId="435E711B" w14:textId="058BA73E" w:rsidR="0082544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8" w:name="_Toc213360437"/>
      <w:bookmarkStart w:id="159" w:name="_Toc213361392"/>
      <w:bookmarkStart w:id="160" w:name="_Toc213364885"/>
      <w:bookmarkStart w:id="161" w:name="_Toc213365172"/>
      <w:bookmarkStart w:id="162" w:name="_Toc213365221"/>
      <w:bookmarkStart w:id="163" w:name="_Toc213365273"/>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17. </w:t>
      </w:r>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Understanding the Rising Prevalence of Mental-Health Issues</w:t>
      </w:r>
      <w:bookmarkEnd w:id="158"/>
      <w:bookmarkEnd w:id="159"/>
      <w:bookmarkEnd w:id="160"/>
      <w:bookmarkEnd w:id="161"/>
      <w:bookmarkEnd w:id="162"/>
      <w:bookmarkEnd w:id="163"/>
    </w:p>
    <w:p w14:paraId="1925EFA7" w14:textId="77777777"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The review revealed a clear and sustained increase in mental-health difficulties among young people since 2017 (Newlove-Delgado et al., 2021; Trethewey et al., 2023). This pattern aligns with national surveillance data from NHS Digital (2022), which also identified a post-pandemic surge in reported distress. Several factors may explain this trend.</w:t>
      </w:r>
      <w:r w:rsidRPr="00825442">
        <w:rPr>
          <w:rFonts w:ascii="Arial" w:hAnsi="Arial" w:cs="Arial"/>
          <w:sz w:val="22"/>
          <w:szCs w:val="22"/>
        </w:rPr>
        <w:br/>
        <w:t xml:space="preserve">Firstly, societal pressures, including academic stress, social media use, and economic uncertainty, have intensified in the lives of adolescents (Patel et al., 2023). The </w:t>
      </w:r>
      <w:r w:rsidRPr="00825442">
        <w:rPr>
          <w:rFonts w:ascii="Arial" w:hAnsi="Arial" w:cs="Arial"/>
          <w:i/>
          <w:iCs/>
          <w:sz w:val="22"/>
          <w:szCs w:val="22"/>
        </w:rPr>
        <w:t>diathesis–stress model</w:t>
      </w:r>
      <w:r w:rsidRPr="00825442">
        <w:rPr>
          <w:rFonts w:ascii="Arial" w:hAnsi="Arial" w:cs="Arial"/>
          <w:sz w:val="22"/>
          <w:szCs w:val="22"/>
        </w:rPr>
        <w:t xml:space="preserve"> (Ingram &amp; Luxton, 2005) suggests that these external pressures interact with individual vulnerabilities, increasing susceptibility to mental illness.</w:t>
      </w:r>
      <w:r w:rsidRPr="00825442">
        <w:rPr>
          <w:rFonts w:ascii="Arial" w:hAnsi="Arial" w:cs="Arial"/>
          <w:sz w:val="22"/>
          <w:szCs w:val="22"/>
        </w:rPr>
        <w:br/>
        <w:t>Secondly, COVID-19 accelerated these dynamics by disrupting social connections and education—key protective factors for mental well-being (Trethewey et al., 2023).</w:t>
      </w:r>
      <w:r w:rsidRPr="00825442">
        <w:rPr>
          <w:rFonts w:ascii="Arial" w:hAnsi="Arial" w:cs="Arial"/>
          <w:sz w:val="22"/>
          <w:szCs w:val="22"/>
        </w:rPr>
        <w:br/>
        <w:t>Lastly, heightened awareness and diagnostic sensitivity may also contribute to rising rates, though this does not diminish the real distress young people experience.</w:t>
      </w:r>
    </w:p>
    <w:p w14:paraId="5F67A126" w14:textId="77777777"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The findings therefore support the need for holistic, upstream prevention strategies that address the social determinants of health, including poverty, housing instability, and education inequality (Marmot, 2020). Focusing on these structural influences can reduce risk at a population level and support resilience in young people before problems escalate.</w:t>
      </w:r>
    </w:p>
    <w:p w14:paraId="259E1396" w14:textId="2DBAC945" w:rsidR="00825442" w:rsidRPr="00825442" w:rsidRDefault="00825442" w:rsidP="002678CF">
      <w:pPr>
        <w:spacing w:line="360" w:lineRule="auto"/>
        <w:rPr>
          <w:rFonts w:ascii="Arial" w:hAnsi="Arial" w:cs="Arial"/>
          <w:sz w:val="22"/>
          <w:szCs w:val="22"/>
        </w:rPr>
      </w:pPr>
    </w:p>
    <w:p w14:paraId="3C6220BB" w14:textId="5C446692" w:rsidR="0082544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64" w:name="_Toc213360438"/>
      <w:bookmarkStart w:id="165" w:name="_Toc213361393"/>
      <w:bookmarkStart w:id="166" w:name="_Toc213364886"/>
      <w:bookmarkStart w:id="167" w:name="_Toc213365173"/>
      <w:bookmarkStart w:id="168" w:name="_Toc213365222"/>
      <w:bookmarkStart w:id="169" w:name="_Toc213365274"/>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18. </w:t>
      </w:r>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Inequalities and Barriers to Access</w:t>
      </w:r>
      <w:bookmarkEnd w:id="164"/>
      <w:bookmarkEnd w:id="165"/>
      <w:bookmarkEnd w:id="166"/>
      <w:bookmarkEnd w:id="167"/>
      <w:bookmarkEnd w:id="168"/>
      <w:bookmarkEnd w:id="169"/>
    </w:p>
    <w:p w14:paraId="1B8E8B77" w14:textId="5F208838"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A central finding of this review is the persistent inequality in access to mental-health services. Young people from lower socioeconomic backgrounds, ethnic minorities, and </w:t>
      </w:r>
      <w:r w:rsidRPr="00825442">
        <w:rPr>
          <w:rFonts w:ascii="Arial" w:hAnsi="Arial" w:cs="Arial"/>
          <w:sz w:val="22"/>
          <w:szCs w:val="22"/>
        </w:rPr>
        <w:lastRenderedPageBreak/>
        <w:t xml:space="preserve">transitional age groups (18–25 years) are disproportionately under-served (Mathews et al., 2024; Holding et al., </w:t>
      </w:r>
      <w:r w:rsidR="00CD6348" w:rsidRPr="002678CF">
        <w:rPr>
          <w:rFonts w:ascii="Arial" w:hAnsi="Arial" w:cs="Arial"/>
          <w:sz w:val="22"/>
          <w:szCs w:val="22"/>
        </w:rPr>
        <w:t>(</w:t>
      </w:r>
      <w:r w:rsidRPr="00825442">
        <w:rPr>
          <w:rFonts w:ascii="Arial" w:hAnsi="Arial" w:cs="Arial"/>
          <w:sz w:val="22"/>
          <w:szCs w:val="22"/>
        </w:rPr>
        <w:t>2022</w:t>
      </w:r>
      <w:r w:rsidR="00CD6348" w:rsidRPr="002678CF">
        <w:rPr>
          <w:rFonts w:ascii="Arial" w:hAnsi="Arial" w:cs="Arial"/>
          <w:sz w:val="22"/>
          <w:szCs w:val="22"/>
        </w:rPr>
        <w:t>)</w:t>
      </w:r>
      <w:r w:rsidRPr="00825442">
        <w:rPr>
          <w:rFonts w:ascii="Arial" w:hAnsi="Arial" w:cs="Arial"/>
          <w:sz w:val="22"/>
          <w:szCs w:val="22"/>
        </w:rPr>
        <w:t xml:space="preserve"> These disparities are consistent with previous research showing that </w:t>
      </w:r>
      <w:r w:rsidR="00741CDF" w:rsidRPr="002678CF">
        <w:rPr>
          <w:rFonts w:ascii="Arial" w:hAnsi="Arial" w:cs="Arial"/>
          <w:sz w:val="22"/>
          <w:szCs w:val="22"/>
        </w:rPr>
        <w:t>i</w:t>
      </w:r>
      <w:r w:rsidRPr="00825442">
        <w:rPr>
          <w:rFonts w:ascii="Arial" w:hAnsi="Arial" w:cs="Arial"/>
          <w:sz w:val="22"/>
          <w:szCs w:val="22"/>
        </w:rPr>
        <w:t>nverse care</w:t>
      </w:r>
      <w:r w:rsidR="00CD6348" w:rsidRPr="002678CF">
        <w:rPr>
          <w:rFonts w:ascii="Arial" w:hAnsi="Arial" w:cs="Arial"/>
          <w:sz w:val="22"/>
          <w:szCs w:val="22"/>
        </w:rPr>
        <w:t xml:space="preserve"> </w:t>
      </w:r>
      <w:r w:rsidRPr="00825442">
        <w:rPr>
          <w:rFonts w:ascii="Arial" w:hAnsi="Arial" w:cs="Arial"/>
          <w:sz w:val="22"/>
          <w:szCs w:val="22"/>
        </w:rPr>
        <w:t>dynamics operate within UK health services</w:t>
      </w:r>
      <w:r w:rsidR="00CD6348" w:rsidRPr="002678CF">
        <w:rPr>
          <w:rFonts w:ascii="Arial" w:hAnsi="Arial" w:cs="Arial"/>
          <w:sz w:val="22"/>
          <w:szCs w:val="22"/>
        </w:rPr>
        <w:t xml:space="preserve"> </w:t>
      </w:r>
      <w:r w:rsidRPr="00825442">
        <w:rPr>
          <w:rFonts w:ascii="Arial" w:hAnsi="Arial" w:cs="Arial"/>
          <w:sz w:val="22"/>
          <w:szCs w:val="22"/>
        </w:rPr>
        <w:t xml:space="preserve">those most in need of care often receive the least Watt, </w:t>
      </w:r>
      <w:r w:rsidR="0027421A" w:rsidRPr="002678CF">
        <w:rPr>
          <w:rFonts w:ascii="Arial" w:hAnsi="Arial" w:cs="Arial"/>
          <w:sz w:val="22"/>
          <w:szCs w:val="22"/>
        </w:rPr>
        <w:t>(</w:t>
      </w:r>
      <w:r w:rsidRPr="00825442">
        <w:rPr>
          <w:rFonts w:ascii="Arial" w:hAnsi="Arial" w:cs="Arial"/>
          <w:sz w:val="22"/>
          <w:szCs w:val="22"/>
        </w:rPr>
        <w:t>2018</w:t>
      </w:r>
      <w:r w:rsidR="0027421A" w:rsidRPr="002678CF">
        <w:rPr>
          <w:rFonts w:ascii="Arial" w:hAnsi="Arial" w:cs="Arial"/>
          <w:sz w:val="22"/>
          <w:szCs w:val="22"/>
        </w:rPr>
        <w:t>)</w:t>
      </w:r>
    </w:p>
    <w:p w14:paraId="46890C6D" w14:textId="77777777"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Barriers identified across the studies include long waiting lists, poor service coordination, stigma, and lack of culturally competent care. The qualitative evidence from Holding et al. (2022) is particularly revealing: participants described feeling “dismissed” or “not believed,” leading to disengagement from services. This highlights the importance of relational and empathic care. The </w:t>
      </w:r>
      <w:r w:rsidRPr="00825442">
        <w:rPr>
          <w:rFonts w:ascii="Arial" w:hAnsi="Arial" w:cs="Arial"/>
          <w:i/>
          <w:iCs/>
          <w:sz w:val="22"/>
          <w:szCs w:val="22"/>
        </w:rPr>
        <w:t>Theory of Planned Behaviour</w:t>
      </w:r>
      <w:r w:rsidRPr="00825442">
        <w:rPr>
          <w:rFonts w:ascii="Arial" w:hAnsi="Arial" w:cs="Arial"/>
          <w:sz w:val="22"/>
          <w:szCs w:val="22"/>
        </w:rPr>
        <w:t xml:space="preserve"> (Ajzen, 1991) helps explain how stigma and perceived behavioural control influence help-seeking attitudes; when young people anticipate negative judgment, they are less likely to engage.</w:t>
      </w:r>
    </w:p>
    <w:p w14:paraId="12AE9448" w14:textId="0B92D293"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Service reforms such as the NHS Long Term Plan (2019) aim to expand access by increasing investment in community and school-based services. However, implementation remains uneven, and national targets to improve access have not yet been met (Children’s Commissioner, 2023). The evidence from this review reinforces the need for </w:t>
      </w:r>
      <w:r w:rsidRPr="00825442">
        <w:rPr>
          <w:rFonts w:ascii="Arial" w:hAnsi="Arial" w:cs="Arial"/>
          <w:b/>
          <w:bCs/>
          <w:sz w:val="22"/>
          <w:szCs w:val="22"/>
        </w:rPr>
        <w:t>structural change</w:t>
      </w:r>
      <w:r w:rsidR="009E60DE" w:rsidRPr="002678CF">
        <w:rPr>
          <w:rFonts w:ascii="Arial" w:hAnsi="Arial" w:cs="Arial"/>
          <w:sz w:val="22"/>
          <w:szCs w:val="22"/>
        </w:rPr>
        <w:t xml:space="preserve"> </w:t>
      </w:r>
      <w:r w:rsidRPr="00825442">
        <w:rPr>
          <w:rFonts w:ascii="Arial" w:hAnsi="Arial" w:cs="Arial"/>
          <w:sz w:val="22"/>
          <w:szCs w:val="22"/>
        </w:rPr>
        <w:t>reducing referral thresholds, improving transition pathways between CAMHS and adult services, and co-producing solutions with young people themselves.</w:t>
      </w:r>
    </w:p>
    <w:p w14:paraId="6AD686E8" w14:textId="4E3F492D" w:rsidR="0082544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0" w:name="_Toc213360439"/>
      <w:bookmarkStart w:id="171" w:name="_Toc213361394"/>
      <w:bookmarkStart w:id="172" w:name="_Toc213364887"/>
      <w:bookmarkStart w:id="173" w:name="_Toc213365174"/>
      <w:bookmarkStart w:id="174" w:name="_Toc213365223"/>
      <w:bookmarkStart w:id="175" w:name="_Toc213365275"/>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19. </w:t>
      </w:r>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Evaluating Service Innovations and Interventions</w:t>
      </w:r>
      <w:bookmarkEnd w:id="170"/>
      <w:bookmarkEnd w:id="171"/>
      <w:bookmarkEnd w:id="172"/>
      <w:bookmarkEnd w:id="173"/>
      <w:bookmarkEnd w:id="174"/>
      <w:bookmarkEnd w:id="175"/>
    </w:p>
    <w:p w14:paraId="24EE7A9A" w14:textId="7D389328" w:rsidR="004C316A" w:rsidRPr="002678CF" w:rsidRDefault="004C316A" w:rsidP="002678CF">
      <w:pPr>
        <w:spacing w:line="360" w:lineRule="auto"/>
        <w:rPr>
          <w:sz w:val="22"/>
          <w:szCs w:val="22"/>
          <w:lang w:eastAsia="en-US"/>
        </w:rPr>
      </w:pPr>
      <w:r w:rsidRPr="002678CF">
        <w:rPr>
          <w:sz w:val="22"/>
          <w:szCs w:val="22"/>
        </w:rPr>
        <w:t xml:space="preserve">BMJ Open Quality (2021) and Grande et al. (2023) found promising developments in school-based and integrated care models. These techniques are based on Bronfenbrenner's (1979) Ecological Systems Theory, which recognises the interaction of individual, societal, and institutional elements. Including mental-health support in schools helps to decrease obstacles and normalise discussions. </w:t>
      </w:r>
      <w:r w:rsidRPr="002678CF">
        <w:rPr>
          <w:sz w:val="22"/>
          <w:szCs w:val="22"/>
        </w:rPr>
        <w:br/>
        <w:t>However, sustainability and inclusion remain challenges. Many projects lack long-term evaluation (Grande et al., 2023) and are developed primarily for mainstream groups, with insufficient adaption for neurodiverse, minority ethnic, or LGBTQ+ children (Riley et al., 2022). Co-design approaches, in which young people shape services, can improve engagement and relevance (NIHR, 2022).</w:t>
      </w:r>
    </w:p>
    <w:p w14:paraId="277DDAF4" w14:textId="01604596" w:rsidR="00405605" w:rsidRPr="002678CF" w:rsidRDefault="00EA5F76" w:rsidP="002678CF">
      <w:pPr>
        <w:spacing w:line="360" w:lineRule="auto"/>
        <w:rPr>
          <w:sz w:val="22"/>
          <w:szCs w:val="22"/>
          <w:lang w:eastAsia="en-US"/>
        </w:rPr>
      </w:pPr>
      <w:r w:rsidRPr="002678CF">
        <w:rPr>
          <w:sz w:val="22"/>
          <w:szCs w:val="22"/>
        </w:rPr>
        <w:t>Digital and peer-support systems provide scalable early intervention options. Holding et al. (2022) address ethical concerns about privacy, disinformation, and exclusion (Edridge et al., 2022). Integrating these technologies into formal treatment systems, with explicit oversight and evaluation, is critical for long-term, equitable mental health support.</w:t>
      </w:r>
    </w:p>
    <w:p w14:paraId="0082E299" w14:textId="274D9341" w:rsidR="0082544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6" w:name="_Toc213360440"/>
      <w:bookmarkStart w:id="177" w:name="_Toc213361395"/>
      <w:bookmarkStart w:id="178" w:name="_Toc213364888"/>
      <w:bookmarkStart w:id="179" w:name="_Toc213365175"/>
      <w:bookmarkStart w:id="180" w:name="_Toc213365224"/>
      <w:bookmarkStart w:id="181" w:name="_Toc213365276"/>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20. </w:t>
      </w:r>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Theoretical Implications</w:t>
      </w:r>
      <w:bookmarkEnd w:id="176"/>
      <w:bookmarkEnd w:id="177"/>
      <w:bookmarkEnd w:id="178"/>
      <w:bookmarkEnd w:id="179"/>
      <w:bookmarkEnd w:id="180"/>
      <w:bookmarkEnd w:id="181"/>
    </w:p>
    <w:p w14:paraId="383BC1E1" w14:textId="37138D68"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The findings resonate strongly with the biopsychosocial model (Engel, 1977), which integrates biological, psychological, and social dimensions of health. The rise in youth mental-health problems cannot be understood purely through medical or individual lenses; it reflects broader social conditions, policy environments, and cultural norms. Furthermore, the life-course approach (Halfon &amp; Hochstein, 2002) helps explain how early stressors—such as childhood adversity, poverty, or educational exclusion</w:t>
      </w:r>
      <w:r w:rsidR="00B66D21" w:rsidRPr="002678CF">
        <w:rPr>
          <w:rFonts w:ascii="Arial" w:hAnsi="Arial" w:cs="Arial"/>
          <w:sz w:val="22"/>
          <w:szCs w:val="22"/>
        </w:rPr>
        <w:t xml:space="preserve"> </w:t>
      </w:r>
      <w:r w:rsidRPr="00825442">
        <w:rPr>
          <w:rFonts w:ascii="Arial" w:hAnsi="Arial" w:cs="Arial"/>
          <w:sz w:val="22"/>
          <w:szCs w:val="22"/>
        </w:rPr>
        <w:t>can have cumulative effects on mental health. Interventions must therefore begin early, ideally during primary education, to prevent chronic trajectories.</w:t>
      </w:r>
    </w:p>
    <w:p w14:paraId="6789945A" w14:textId="77777777"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The results also reinforce the importance of </w:t>
      </w:r>
      <w:r w:rsidRPr="00825442">
        <w:rPr>
          <w:rFonts w:ascii="Arial" w:hAnsi="Arial" w:cs="Arial"/>
          <w:b/>
          <w:bCs/>
          <w:sz w:val="22"/>
          <w:szCs w:val="22"/>
        </w:rPr>
        <w:t>trauma-informed practice</w:t>
      </w:r>
      <w:r w:rsidRPr="00825442">
        <w:rPr>
          <w:rFonts w:ascii="Arial" w:hAnsi="Arial" w:cs="Arial"/>
          <w:sz w:val="22"/>
          <w:szCs w:val="22"/>
        </w:rPr>
        <w:t>, which recognises the lasting impact of adverse experiences. Holding et al. (2022) found that many young people disengaged from services due to prior negative encounters, underscoring the need for compassionate, non-judgmental approaches by professionals.</w:t>
      </w:r>
    </w:p>
    <w:p w14:paraId="28B0E98F" w14:textId="0BE3B247" w:rsidR="0082544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2" w:name="_Toc213360441"/>
      <w:bookmarkStart w:id="183" w:name="_Toc213361396"/>
      <w:bookmarkStart w:id="184" w:name="_Toc213364889"/>
      <w:bookmarkStart w:id="185" w:name="_Toc213365176"/>
      <w:bookmarkStart w:id="186" w:name="_Toc213365225"/>
      <w:bookmarkStart w:id="187" w:name="_Toc213365277"/>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21. </w:t>
      </w:r>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Policy and Practice Implications</w:t>
      </w:r>
      <w:bookmarkEnd w:id="182"/>
      <w:bookmarkEnd w:id="183"/>
      <w:bookmarkEnd w:id="184"/>
      <w:bookmarkEnd w:id="185"/>
      <w:bookmarkEnd w:id="186"/>
      <w:bookmarkEnd w:id="187"/>
    </w:p>
    <w:p w14:paraId="25FCE6CC" w14:textId="77777777"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Drawing on these findings, several implications for policy and practice emerge:</w:t>
      </w:r>
    </w:p>
    <w:p w14:paraId="722EDD66" w14:textId="77777777" w:rsidR="00825442" w:rsidRPr="00825442" w:rsidRDefault="00825442" w:rsidP="002678CF">
      <w:pPr>
        <w:numPr>
          <w:ilvl w:val="0"/>
          <w:numId w:val="30"/>
        </w:numPr>
        <w:spacing w:before="100" w:beforeAutospacing="1" w:after="100" w:afterAutospacing="1" w:line="360" w:lineRule="auto"/>
        <w:rPr>
          <w:rFonts w:ascii="Arial" w:hAnsi="Arial" w:cs="Arial"/>
          <w:sz w:val="22"/>
          <w:szCs w:val="22"/>
        </w:rPr>
      </w:pPr>
      <w:r w:rsidRPr="00825442">
        <w:rPr>
          <w:rFonts w:ascii="Arial" w:hAnsi="Arial" w:cs="Arial"/>
          <w:b/>
          <w:bCs/>
          <w:sz w:val="22"/>
          <w:szCs w:val="22"/>
        </w:rPr>
        <w:t>Integrated and preventive approaches</w:t>
      </w:r>
      <w:r w:rsidRPr="00825442">
        <w:rPr>
          <w:rFonts w:ascii="Arial" w:hAnsi="Arial" w:cs="Arial"/>
          <w:sz w:val="22"/>
          <w:szCs w:val="22"/>
        </w:rPr>
        <w:t xml:space="preserve"> – Mental-health provision should be embedded within schools and community settings. Early intervention reduces long-term costs and improves outcomes (Grande et al., 2023).</w:t>
      </w:r>
    </w:p>
    <w:p w14:paraId="0AF0823A" w14:textId="77777777" w:rsidR="00825442" w:rsidRPr="00825442" w:rsidRDefault="00825442" w:rsidP="002678CF">
      <w:pPr>
        <w:numPr>
          <w:ilvl w:val="0"/>
          <w:numId w:val="30"/>
        </w:numPr>
        <w:spacing w:before="100" w:beforeAutospacing="1" w:after="100" w:afterAutospacing="1" w:line="360" w:lineRule="auto"/>
        <w:rPr>
          <w:rFonts w:ascii="Arial" w:hAnsi="Arial" w:cs="Arial"/>
          <w:sz w:val="22"/>
          <w:szCs w:val="22"/>
        </w:rPr>
      </w:pPr>
      <w:r w:rsidRPr="00825442">
        <w:rPr>
          <w:rFonts w:ascii="Arial" w:hAnsi="Arial" w:cs="Arial"/>
          <w:b/>
          <w:bCs/>
          <w:sz w:val="22"/>
          <w:szCs w:val="22"/>
        </w:rPr>
        <w:t>Improved access and equity</w:t>
      </w:r>
      <w:r w:rsidRPr="00825442">
        <w:rPr>
          <w:rFonts w:ascii="Arial" w:hAnsi="Arial" w:cs="Arial"/>
          <w:sz w:val="22"/>
          <w:szCs w:val="22"/>
        </w:rPr>
        <w:t xml:space="preserve"> – Policies must address structural inequalities, ensuring outreach to marginalised groups and expanding culturally competent services (Mathews et al., 2024).</w:t>
      </w:r>
    </w:p>
    <w:p w14:paraId="47C09B66" w14:textId="77777777" w:rsidR="00825442" w:rsidRPr="00825442" w:rsidRDefault="00825442" w:rsidP="002678CF">
      <w:pPr>
        <w:numPr>
          <w:ilvl w:val="0"/>
          <w:numId w:val="30"/>
        </w:numPr>
        <w:spacing w:before="100" w:beforeAutospacing="1" w:after="100" w:afterAutospacing="1" w:line="360" w:lineRule="auto"/>
        <w:rPr>
          <w:rFonts w:ascii="Arial" w:hAnsi="Arial" w:cs="Arial"/>
          <w:sz w:val="22"/>
          <w:szCs w:val="22"/>
        </w:rPr>
      </w:pPr>
      <w:r w:rsidRPr="00825442">
        <w:rPr>
          <w:rFonts w:ascii="Arial" w:hAnsi="Arial" w:cs="Arial"/>
          <w:b/>
          <w:bCs/>
          <w:sz w:val="22"/>
          <w:szCs w:val="22"/>
        </w:rPr>
        <w:t>Youth participation in service design</w:t>
      </w:r>
      <w:r w:rsidRPr="00825442">
        <w:rPr>
          <w:rFonts w:ascii="Arial" w:hAnsi="Arial" w:cs="Arial"/>
          <w:sz w:val="22"/>
          <w:szCs w:val="22"/>
        </w:rPr>
        <w:t xml:space="preserve"> – Involving young people in co-production ensures that interventions reflect lived experience and real needs (NIHR, 2022).</w:t>
      </w:r>
    </w:p>
    <w:p w14:paraId="431677F7" w14:textId="77777777" w:rsidR="00825442" w:rsidRPr="00825442" w:rsidRDefault="00825442" w:rsidP="002678CF">
      <w:pPr>
        <w:numPr>
          <w:ilvl w:val="0"/>
          <w:numId w:val="30"/>
        </w:numPr>
        <w:spacing w:before="100" w:beforeAutospacing="1" w:after="100" w:afterAutospacing="1" w:line="360" w:lineRule="auto"/>
        <w:rPr>
          <w:rFonts w:ascii="Arial" w:hAnsi="Arial" w:cs="Arial"/>
          <w:sz w:val="22"/>
          <w:szCs w:val="22"/>
        </w:rPr>
      </w:pPr>
      <w:r w:rsidRPr="00825442">
        <w:rPr>
          <w:rFonts w:ascii="Arial" w:hAnsi="Arial" w:cs="Arial"/>
          <w:b/>
          <w:bCs/>
          <w:sz w:val="22"/>
          <w:szCs w:val="22"/>
        </w:rPr>
        <w:t>Digital innovation with regulation</w:t>
      </w:r>
      <w:r w:rsidRPr="00825442">
        <w:rPr>
          <w:rFonts w:ascii="Arial" w:hAnsi="Arial" w:cs="Arial"/>
          <w:sz w:val="22"/>
          <w:szCs w:val="22"/>
        </w:rPr>
        <w:t xml:space="preserve"> – Online platforms should be quality-assured, inclusive, and integrated with professional care pathways to maintain safety and effectiveness (Edridge et al., 2022).</w:t>
      </w:r>
    </w:p>
    <w:p w14:paraId="50050563" w14:textId="77777777" w:rsidR="00825442" w:rsidRPr="00825442" w:rsidRDefault="00825442" w:rsidP="002678CF">
      <w:pPr>
        <w:numPr>
          <w:ilvl w:val="0"/>
          <w:numId w:val="30"/>
        </w:numPr>
        <w:spacing w:before="100" w:beforeAutospacing="1" w:after="100" w:afterAutospacing="1" w:line="360" w:lineRule="auto"/>
        <w:rPr>
          <w:rFonts w:ascii="Arial" w:hAnsi="Arial" w:cs="Arial"/>
          <w:sz w:val="22"/>
          <w:szCs w:val="22"/>
        </w:rPr>
      </w:pPr>
      <w:r w:rsidRPr="00825442">
        <w:rPr>
          <w:rFonts w:ascii="Arial" w:hAnsi="Arial" w:cs="Arial"/>
          <w:b/>
          <w:bCs/>
          <w:sz w:val="22"/>
          <w:szCs w:val="22"/>
        </w:rPr>
        <w:t>Workforce development</w:t>
      </w:r>
      <w:r w:rsidRPr="00825442">
        <w:rPr>
          <w:rFonts w:ascii="Arial" w:hAnsi="Arial" w:cs="Arial"/>
          <w:sz w:val="22"/>
          <w:szCs w:val="22"/>
        </w:rPr>
        <w:t xml:space="preserve"> – Training programmes should focus on trauma-informed, relational, and anti-stigma approaches to enhance practitioner empathy and engagement (NHS England, 2019).</w:t>
      </w:r>
    </w:p>
    <w:p w14:paraId="1D931BEB" w14:textId="77777777" w:rsidR="00F57E7A" w:rsidRPr="002678CF"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These recommendations echo the </w:t>
      </w:r>
      <w:r w:rsidRPr="00825442">
        <w:rPr>
          <w:rFonts w:ascii="Arial" w:hAnsi="Arial" w:cs="Arial"/>
          <w:i/>
          <w:iCs/>
          <w:sz w:val="22"/>
          <w:szCs w:val="22"/>
        </w:rPr>
        <w:t>Future in Mind</w:t>
      </w:r>
      <w:r w:rsidRPr="00825442">
        <w:rPr>
          <w:rFonts w:ascii="Arial" w:hAnsi="Arial" w:cs="Arial"/>
          <w:sz w:val="22"/>
          <w:szCs w:val="22"/>
        </w:rPr>
        <w:t xml:space="preserve"> policy (Department of Health, 2015), which </w:t>
      </w:r>
      <w:r w:rsidR="00F57E7A" w:rsidRPr="002678CF">
        <w:rPr>
          <w:rFonts w:ascii="Arial" w:hAnsi="Arial" w:cs="Arial"/>
          <w:sz w:val="22"/>
          <w:szCs w:val="22"/>
        </w:rPr>
        <w:t>adv.</w:t>
      </w:r>
    </w:p>
    <w:p w14:paraId="644A2574" w14:textId="019EE810" w:rsidR="00F57E7A" w:rsidRPr="002678CF" w:rsidRDefault="00F57E7A" w:rsidP="002678CF">
      <w:pPr>
        <w:spacing w:before="100" w:beforeAutospacing="1" w:after="100" w:afterAutospacing="1" w:line="360" w:lineRule="auto"/>
        <w:rPr>
          <w:rFonts w:ascii="Arial" w:hAnsi="Arial" w:cs="Arial"/>
          <w:sz w:val="22"/>
          <w:szCs w:val="22"/>
        </w:rPr>
      </w:pPr>
      <w:r w:rsidRPr="002678CF">
        <w:rPr>
          <w:rFonts w:ascii="Arial" w:hAnsi="Arial" w:cs="Arial"/>
          <w:noProof/>
          <w:sz w:val="22"/>
          <w:szCs w:val="22"/>
        </w:rPr>
        <w:lastRenderedPageBreak/>
        <w:drawing>
          <wp:inline distT="0" distB="0" distL="0" distR="0" wp14:anchorId="608C7077" wp14:editId="06C38117">
            <wp:extent cx="5729605" cy="5013960"/>
            <wp:effectExtent l="0" t="0" r="0" b="2540"/>
            <wp:docPr id="1690006876" name="Picture 2" descr="A diagram of a social media impa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06876" name="Picture 2" descr="A diagram of a social media impac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64264" cy="5044290"/>
                    </a:xfrm>
                    <a:prstGeom prst="rect">
                      <a:avLst/>
                    </a:prstGeom>
                  </pic:spPr>
                </pic:pic>
              </a:graphicData>
            </a:graphic>
          </wp:inline>
        </w:drawing>
      </w:r>
      <w:r w:rsidR="00825442" w:rsidRPr="00825442">
        <w:rPr>
          <w:rFonts w:ascii="Arial" w:hAnsi="Arial" w:cs="Arial"/>
          <w:sz w:val="22"/>
          <w:szCs w:val="22"/>
        </w:rPr>
        <w:t>cates whole-system collaboration and early intervention.</w:t>
      </w:r>
      <w:r w:rsidRPr="002678CF">
        <w:rPr>
          <w:rFonts w:ascii="Arial" w:hAnsi="Arial" w:cs="Arial"/>
          <w:sz w:val="22"/>
          <w:szCs w:val="22"/>
        </w:rPr>
        <w:t xml:space="preserve"> </w:t>
      </w:r>
      <w:r w:rsidRPr="002678CF">
        <w:rPr>
          <w:rFonts w:ascii="Arial" w:hAnsi="Arial" w:cs="Arial"/>
          <w:sz w:val="22"/>
          <w:szCs w:val="22"/>
        </w:rPr>
        <w:t xml:space="preserve">Pepper, C., Perez Vallejos, </w:t>
      </w:r>
      <w:r w:rsidRPr="002678CF">
        <w:rPr>
          <w:rFonts w:ascii="Arial" w:hAnsi="Arial" w:cs="Arial"/>
          <w:sz w:val="22"/>
          <w:szCs w:val="22"/>
        </w:rPr>
        <w:t>E.,</w:t>
      </w:r>
      <w:r w:rsidRPr="002678CF">
        <w:rPr>
          <w:rFonts w:ascii="Arial" w:hAnsi="Arial" w:cs="Arial"/>
          <w:sz w:val="22"/>
          <w:szCs w:val="22"/>
        </w:rPr>
        <w:t xml:space="preserve"> and Carter, C.J. (2023).</w:t>
      </w:r>
    </w:p>
    <w:p w14:paraId="2D7E929F" w14:textId="019EE810" w:rsidR="0082544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8" w:name="_Toc213360442"/>
      <w:bookmarkStart w:id="189" w:name="_Toc213361397"/>
      <w:bookmarkStart w:id="190" w:name="_Toc213364890"/>
      <w:bookmarkStart w:id="191" w:name="_Toc213365177"/>
      <w:bookmarkStart w:id="192" w:name="_Toc213365226"/>
      <w:bookmarkStart w:id="193" w:name="_Toc213365278"/>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22. </w:t>
      </w:r>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Limitations of the Evidence Base</w:t>
      </w:r>
      <w:bookmarkEnd w:id="188"/>
      <w:bookmarkEnd w:id="189"/>
      <w:bookmarkEnd w:id="190"/>
      <w:bookmarkEnd w:id="191"/>
      <w:bookmarkEnd w:id="192"/>
      <w:bookmarkEnd w:id="193"/>
    </w:p>
    <w:p w14:paraId="6BCB9D4C" w14:textId="6504D92C"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Despite valuable insights, the reviewed studies share several methodological limitations. Most rely on </w:t>
      </w:r>
      <w:r w:rsidRPr="00825442">
        <w:rPr>
          <w:rFonts w:ascii="Arial" w:hAnsi="Arial" w:cs="Arial"/>
          <w:b/>
          <w:bCs/>
          <w:sz w:val="22"/>
          <w:szCs w:val="22"/>
        </w:rPr>
        <w:t>cross-sectional data</w:t>
      </w:r>
      <w:r w:rsidRPr="00825442">
        <w:rPr>
          <w:rFonts w:ascii="Arial" w:hAnsi="Arial" w:cs="Arial"/>
          <w:sz w:val="22"/>
          <w:szCs w:val="22"/>
        </w:rPr>
        <w:t>, limiting causal interpretation. The majority focus on England, with limited coverage of Scotland, Wales, and Northern Ireland. Sample diversity is also restricted</w:t>
      </w:r>
      <w:r w:rsidR="00BC20F6" w:rsidRPr="002678CF">
        <w:rPr>
          <w:rFonts w:ascii="Arial" w:hAnsi="Arial" w:cs="Arial"/>
          <w:sz w:val="22"/>
          <w:szCs w:val="22"/>
        </w:rPr>
        <w:t xml:space="preserve"> </w:t>
      </w:r>
      <w:r w:rsidRPr="00825442">
        <w:rPr>
          <w:rFonts w:ascii="Arial" w:hAnsi="Arial" w:cs="Arial"/>
          <w:sz w:val="22"/>
          <w:szCs w:val="22"/>
        </w:rPr>
        <w:t xml:space="preserve">few studies represent minority ethnic or LGBTQ+ youth. Finally, while digital interventions are widely discussed, rigorous evaluation of their effectiveness is scarce. Future research must employ </w:t>
      </w:r>
      <w:r w:rsidR="00BC20F6" w:rsidRPr="002678CF">
        <w:rPr>
          <w:rFonts w:ascii="Arial" w:hAnsi="Arial" w:cs="Arial"/>
          <w:b/>
          <w:bCs/>
          <w:sz w:val="22"/>
          <w:szCs w:val="22"/>
        </w:rPr>
        <w:t>mixed methods</w:t>
      </w:r>
      <w:r w:rsidRPr="00825442">
        <w:rPr>
          <w:rFonts w:ascii="Arial" w:hAnsi="Arial" w:cs="Arial"/>
          <w:b/>
          <w:bCs/>
          <w:sz w:val="22"/>
          <w:szCs w:val="22"/>
        </w:rPr>
        <w:t xml:space="preserve"> designs</w:t>
      </w:r>
      <w:r w:rsidRPr="00825442">
        <w:rPr>
          <w:rFonts w:ascii="Arial" w:hAnsi="Arial" w:cs="Arial"/>
          <w:sz w:val="22"/>
          <w:szCs w:val="22"/>
        </w:rPr>
        <w:t xml:space="preserve"> and </w:t>
      </w:r>
      <w:r w:rsidRPr="00825442">
        <w:rPr>
          <w:rFonts w:ascii="Arial" w:hAnsi="Arial" w:cs="Arial"/>
          <w:b/>
          <w:bCs/>
          <w:sz w:val="22"/>
          <w:szCs w:val="22"/>
        </w:rPr>
        <w:t>longitudinal evaluation</w:t>
      </w:r>
      <w:r w:rsidRPr="00825442">
        <w:rPr>
          <w:rFonts w:ascii="Arial" w:hAnsi="Arial" w:cs="Arial"/>
          <w:sz w:val="22"/>
          <w:szCs w:val="22"/>
        </w:rPr>
        <w:t xml:space="preserve"> to understand the real-world impact of new models of care.</w:t>
      </w:r>
    </w:p>
    <w:p w14:paraId="7D5E6E02" w14:textId="53EDD0A8" w:rsidR="00825442" w:rsidRPr="00825442" w:rsidRDefault="00825442" w:rsidP="002678CF">
      <w:pPr>
        <w:spacing w:line="360" w:lineRule="auto"/>
        <w:rPr>
          <w:rFonts w:ascii="Arial" w:hAnsi="Arial" w:cs="Arial"/>
          <w:sz w:val="22"/>
          <w:szCs w:val="22"/>
        </w:rPr>
      </w:pPr>
    </w:p>
    <w:p w14:paraId="2AAF373E" w14:textId="7680F455" w:rsidR="0082544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4" w:name="_Toc213360443"/>
      <w:bookmarkStart w:id="195" w:name="_Toc213361398"/>
      <w:bookmarkStart w:id="196" w:name="_Toc213364891"/>
      <w:bookmarkStart w:id="197" w:name="_Toc213365178"/>
      <w:bookmarkStart w:id="198" w:name="_Toc213365227"/>
      <w:bookmarkStart w:id="199" w:name="_Toc213365279"/>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23.</w:t>
      </w:r>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Implications for Future Research</w:t>
      </w:r>
      <w:bookmarkEnd w:id="194"/>
      <w:bookmarkEnd w:id="195"/>
      <w:bookmarkEnd w:id="196"/>
      <w:bookmarkEnd w:id="197"/>
      <w:bookmarkEnd w:id="198"/>
      <w:bookmarkEnd w:id="199"/>
    </w:p>
    <w:p w14:paraId="1EE70A63" w14:textId="77777777"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To strengthen the evidence base and inform policy, future studies should:</w:t>
      </w:r>
    </w:p>
    <w:p w14:paraId="208628AC" w14:textId="77777777" w:rsidR="00825442" w:rsidRPr="00825442" w:rsidRDefault="00825442" w:rsidP="002678CF">
      <w:pPr>
        <w:numPr>
          <w:ilvl w:val="0"/>
          <w:numId w:val="31"/>
        </w:num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Conduct </w:t>
      </w:r>
      <w:r w:rsidRPr="00825442">
        <w:rPr>
          <w:rFonts w:ascii="Arial" w:hAnsi="Arial" w:cs="Arial"/>
          <w:b/>
          <w:bCs/>
          <w:sz w:val="22"/>
          <w:szCs w:val="22"/>
        </w:rPr>
        <w:t>longitudinal tracking</w:t>
      </w:r>
      <w:r w:rsidRPr="00825442">
        <w:rPr>
          <w:rFonts w:ascii="Arial" w:hAnsi="Arial" w:cs="Arial"/>
          <w:sz w:val="22"/>
          <w:szCs w:val="22"/>
        </w:rPr>
        <w:t xml:space="preserve"> of intervention outcomes to assess sustainability.</w:t>
      </w:r>
    </w:p>
    <w:p w14:paraId="55D30482" w14:textId="77777777" w:rsidR="00825442" w:rsidRPr="00825442" w:rsidRDefault="00825442" w:rsidP="002678CF">
      <w:pPr>
        <w:numPr>
          <w:ilvl w:val="0"/>
          <w:numId w:val="31"/>
        </w:num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Examine </w:t>
      </w:r>
      <w:r w:rsidRPr="00825442">
        <w:rPr>
          <w:rFonts w:ascii="Arial" w:hAnsi="Arial" w:cs="Arial"/>
          <w:b/>
          <w:bCs/>
          <w:sz w:val="22"/>
          <w:szCs w:val="22"/>
        </w:rPr>
        <w:t>intersectionality</w:t>
      </w:r>
      <w:r w:rsidRPr="00825442">
        <w:rPr>
          <w:rFonts w:ascii="Arial" w:hAnsi="Arial" w:cs="Arial"/>
          <w:sz w:val="22"/>
          <w:szCs w:val="22"/>
        </w:rPr>
        <w:t>, exploring how factors like race, gender identity, and disability shape access and outcomes.</w:t>
      </w:r>
    </w:p>
    <w:p w14:paraId="1B60C7A5" w14:textId="77777777" w:rsidR="00825442" w:rsidRPr="00825442" w:rsidRDefault="00825442" w:rsidP="002678CF">
      <w:pPr>
        <w:numPr>
          <w:ilvl w:val="0"/>
          <w:numId w:val="31"/>
        </w:num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Evaluate the </w:t>
      </w:r>
      <w:r w:rsidRPr="00825442">
        <w:rPr>
          <w:rFonts w:ascii="Arial" w:hAnsi="Arial" w:cs="Arial"/>
          <w:b/>
          <w:bCs/>
          <w:sz w:val="22"/>
          <w:szCs w:val="22"/>
        </w:rPr>
        <w:t>cost-effectiveness</w:t>
      </w:r>
      <w:r w:rsidRPr="00825442">
        <w:rPr>
          <w:rFonts w:ascii="Arial" w:hAnsi="Arial" w:cs="Arial"/>
          <w:sz w:val="22"/>
          <w:szCs w:val="22"/>
        </w:rPr>
        <w:t xml:space="preserve"> of school-based and digital interventions.</w:t>
      </w:r>
    </w:p>
    <w:p w14:paraId="6AD7C54D" w14:textId="77777777" w:rsidR="00825442" w:rsidRPr="00825442" w:rsidRDefault="00825442" w:rsidP="002678CF">
      <w:pPr>
        <w:numPr>
          <w:ilvl w:val="0"/>
          <w:numId w:val="31"/>
        </w:num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Investigate </w:t>
      </w:r>
      <w:r w:rsidRPr="00825442">
        <w:rPr>
          <w:rFonts w:ascii="Arial" w:hAnsi="Arial" w:cs="Arial"/>
          <w:b/>
          <w:bCs/>
          <w:sz w:val="22"/>
          <w:szCs w:val="22"/>
        </w:rPr>
        <w:t>transition experiences</w:t>
      </w:r>
      <w:r w:rsidRPr="00825442">
        <w:rPr>
          <w:rFonts w:ascii="Arial" w:hAnsi="Arial" w:cs="Arial"/>
          <w:sz w:val="22"/>
          <w:szCs w:val="22"/>
        </w:rPr>
        <w:t xml:space="preserve"> between adolescent and adult mental-health services.</w:t>
      </w:r>
    </w:p>
    <w:p w14:paraId="72B91C4C" w14:textId="77777777" w:rsidR="00825442" w:rsidRPr="00825442" w:rsidRDefault="00825442" w:rsidP="002678CF">
      <w:pPr>
        <w:numPr>
          <w:ilvl w:val="0"/>
          <w:numId w:val="31"/>
        </w:num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Explore </w:t>
      </w:r>
      <w:r w:rsidRPr="00825442">
        <w:rPr>
          <w:rFonts w:ascii="Arial" w:hAnsi="Arial" w:cs="Arial"/>
          <w:b/>
          <w:bCs/>
          <w:sz w:val="22"/>
          <w:szCs w:val="22"/>
        </w:rPr>
        <w:t>co-production</w:t>
      </w:r>
      <w:r w:rsidRPr="00825442">
        <w:rPr>
          <w:rFonts w:ascii="Arial" w:hAnsi="Arial" w:cs="Arial"/>
          <w:sz w:val="22"/>
          <w:szCs w:val="22"/>
        </w:rPr>
        <w:t xml:space="preserve"> methodologies, giving young people leadership in research design and dissemination.</w:t>
      </w:r>
    </w:p>
    <w:p w14:paraId="427F7D14" w14:textId="77777777"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By addressing these gaps, research can better guide equitable and effective mental-health provision across the UK.</w:t>
      </w:r>
    </w:p>
    <w:p w14:paraId="2FEE50A4" w14:textId="6A19B612" w:rsidR="00825442" w:rsidRPr="00825442" w:rsidRDefault="00825442" w:rsidP="002678CF">
      <w:pPr>
        <w:spacing w:line="360" w:lineRule="auto"/>
        <w:rPr>
          <w:rFonts w:ascii="Arial" w:hAnsi="Arial" w:cs="Arial"/>
          <w:sz w:val="22"/>
          <w:szCs w:val="22"/>
        </w:rPr>
      </w:pPr>
    </w:p>
    <w:p w14:paraId="64987E64" w14:textId="24E8A036" w:rsidR="0082544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0" w:name="_Toc213360444"/>
      <w:bookmarkStart w:id="201" w:name="_Toc213361399"/>
      <w:bookmarkStart w:id="202" w:name="_Toc213364892"/>
      <w:bookmarkStart w:id="203" w:name="_Toc213365179"/>
      <w:bookmarkStart w:id="204" w:name="_Toc213365228"/>
      <w:bookmarkStart w:id="205" w:name="_Toc213365280"/>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24 </w:t>
      </w:r>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Summary of Discussion</w:t>
      </w:r>
      <w:bookmarkEnd w:id="200"/>
      <w:bookmarkEnd w:id="201"/>
      <w:bookmarkEnd w:id="202"/>
      <w:bookmarkEnd w:id="203"/>
      <w:bookmarkEnd w:id="204"/>
      <w:bookmarkEnd w:id="205"/>
    </w:p>
    <w:p w14:paraId="4935A1DD" w14:textId="77777777"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In summary, this scoping review highlights a pressing need for systemic transformation in youth mental-health care. The evidence indicates growing prevalence, persistent inequalities, and innovative but unevenly distributed interventions. The findings underscore that effective responses must move beyond symptom management to tackle the social and structural determinants of health. Integrating school-based, digital, and community-based approaches within a trauma-informed and co-produced framework will be critical to improving outcomes for young people in the UK.</w:t>
      </w:r>
    </w:p>
    <w:p w14:paraId="298F6577" w14:textId="37EDC1CA" w:rsidR="00825442" w:rsidRPr="00825442" w:rsidRDefault="00825442" w:rsidP="002678CF">
      <w:pPr>
        <w:spacing w:line="360" w:lineRule="auto"/>
        <w:rPr>
          <w:rFonts w:ascii="Arial" w:hAnsi="Arial" w:cs="Arial"/>
          <w:sz w:val="22"/>
          <w:szCs w:val="22"/>
        </w:rPr>
      </w:pPr>
    </w:p>
    <w:p w14:paraId="71C468AA" w14:textId="28497C7C" w:rsidR="007D2AEB"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6" w:name="_Toc213360445"/>
      <w:bookmarkStart w:id="207" w:name="_Toc213361400"/>
      <w:bookmarkStart w:id="208" w:name="_Toc213364893"/>
      <w:bookmarkStart w:id="209" w:name="_Toc213365180"/>
      <w:bookmarkStart w:id="210" w:name="_Toc213365229"/>
      <w:bookmarkStart w:id="211" w:name="_Toc213365281"/>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25. </w:t>
      </w:r>
      <w:r w:rsidR="007D2AEB"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206"/>
      <w:bookmarkEnd w:id="207"/>
      <w:bookmarkEnd w:id="208"/>
      <w:bookmarkEnd w:id="209"/>
      <w:bookmarkEnd w:id="210"/>
      <w:bookmarkEnd w:id="211"/>
      <w:r w:rsidR="007D2AEB"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186996E" w14:textId="3734064B" w:rsidR="00F57E7A" w:rsidRPr="002678CF" w:rsidRDefault="00822F5D" w:rsidP="002678CF">
      <w:pPr>
        <w:pStyle w:val="Heading2"/>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2" w:name="_Toc213360446"/>
      <w:bookmarkStart w:id="213" w:name="_Toc213361401"/>
      <w:bookmarkStart w:id="214" w:name="_Toc213364894"/>
      <w:bookmarkStart w:id="215" w:name="_Toc213365181"/>
      <w:bookmarkStart w:id="216" w:name="_Toc213365230"/>
      <w:bookmarkStart w:id="217" w:name="_Toc213365282"/>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Summary </w:t>
      </w:r>
      <w:r w:rsidR="007D2AEB"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Key </w:t>
      </w:r>
      <w:bookmarkEnd w:id="212"/>
      <w:bookmarkEnd w:id="213"/>
      <w:bookmarkEnd w:id="214"/>
      <w:bookmarkEnd w:id="215"/>
      <w:bookmarkEnd w:id="216"/>
      <w:bookmarkEnd w:id="217"/>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finding</w:t>
      </w:r>
    </w:p>
    <w:p w14:paraId="669360AE" w14:textId="5BB04E20" w:rsidR="0048521D" w:rsidRPr="002678CF" w:rsidRDefault="0048521D" w:rsidP="002678CF">
      <w:pPr>
        <w:pStyle w:val="NormalWeb"/>
        <w:spacing w:line="360" w:lineRule="auto"/>
        <w:rPr>
          <w:sz w:val="22"/>
          <w:szCs w:val="22"/>
        </w:rPr>
      </w:pPr>
      <w:r w:rsidRPr="002678CF">
        <w:rPr>
          <w:sz w:val="22"/>
          <w:szCs w:val="22"/>
        </w:rPr>
        <w:t xml:space="preserve">This scoping review examined mental health among young people in the United Kingdom, drawing on six peer-reviewed studies and related literature. Findings show a marked increase in anxiety, depression, and distress since COVID-19 (Newlove-Delgado et al., 2021; Trethewey et al., 2023). Access to services remains unequal, with disadvantaged and minority youth facing the greatest </w:t>
      </w:r>
      <w:r w:rsidRPr="002678CF">
        <w:rPr>
          <w:sz w:val="22"/>
          <w:szCs w:val="22"/>
        </w:rPr>
        <w:lastRenderedPageBreak/>
        <w:t>barriers (Holding et al., 2022; Mathews et al., 2024). Despite increased government funding, support is often fragmented and reactive. Emerging approaches</w:t>
      </w:r>
      <w:r w:rsidR="00E70855" w:rsidRPr="002678CF">
        <w:rPr>
          <w:sz w:val="22"/>
          <w:szCs w:val="22"/>
        </w:rPr>
        <w:t xml:space="preserve"> </w:t>
      </w:r>
      <w:r w:rsidRPr="002678CF">
        <w:rPr>
          <w:sz w:val="22"/>
          <w:szCs w:val="22"/>
        </w:rPr>
        <w:t>such as school-based programs, digital tools, and youth-led initiatives</w:t>
      </w:r>
      <w:r w:rsidR="00E70855" w:rsidRPr="002678CF">
        <w:rPr>
          <w:sz w:val="22"/>
          <w:szCs w:val="22"/>
        </w:rPr>
        <w:t xml:space="preserve"> </w:t>
      </w:r>
      <w:r w:rsidRPr="002678CF">
        <w:rPr>
          <w:sz w:val="22"/>
          <w:szCs w:val="22"/>
        </w:rPr>
        <w:t>offer promise but require further evaluation (Grande et al., 2023; Edridge et al., 2022). Overall, integrated reform across education, healthcare, and communities is essential.</w:t>
      </w:r>
    </w:p>
    <w:p w14:paraId="1EE53988" w14:textId="77777777" w:rsidR="0048521D" w:rsidRPr="002678CF" w:rsidRDefault="0048521D" w:rsidP="002678CF">
      <w:pPr>
        <w:spacing w:line="360" w:lineRule="auto"/>
        <w:rPr>
          <w:sz w:val="22"/>
          <w:szCs w:val="22"/>
          <w:lang w:eastAsia="en-US"/>
        </w:rPr>
      </w:pPr>
    </w:p>
    <w:p w14:paraId="1F26FB56" w14:textId="0594EC3B" w:rsidR="00F57E7A"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8" w:name="_Toc213360448"/>
      <w:bookmarkStart w:id="219" w:name="_Toc213361403"/>
      <w:bookmarkStart w:id="220" w:name="_Toc213364896"/>
      <w:bookmarkStart w:id="221" w:name="_Toc213365183"/>
      <w:bookmarkStart w:id="222" w:name="_Toc213365232"/>
      <w:bookmarkStart w:id="223" w:name="_Toc213365284"/>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26. </w:t>
      </w:r>
      <w:r w:rsidR="007D2AEB"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Implications for Policy and Practice</w:t>
      </w:r>
      <w:bookmarkEnd w:id="218"/>
      <w:bookmarkEnd w:id="219"/>
      <w:bookmarkEnd w:id="220"/>
      <w:bookmarkEnd w:id="221"/>
      <w:bookmarkEnd w:id="222"/>
      <w:bookmarkEnd w:id="223"/>
    </w:p>
    <w:p w14:paraId="367BCC23" w14:textId="5817C317" w:rsidR="00E12C8C" w:rsidRPr="002678CF" w:rsidRDefault="00E12C8C" w:rsidP="002678CF">
      <w:pPr>
        <w:spacing w:line="360" w:lineRule="auto"/>
        <w:rPr>
          <w:sz w:val="22"/>
          <w:szCs w:val="22"/>
          <w:lang w:eastAsia="en-US"/>
        </w:rPr>
      </w:pPr>
      <w:r w:rsidRPr="002678CF">
        <w:rPr>
          <w:sz w:val="22"/>
          <w:szCs w:val="22"/>
        </w:rPr>
        <w:t>This review emphasises a whole-system, prevention-focused approach to youth mental health. Policies should reduce inequalities by embedding accessible, culturally competent services within schools, colleges, and digital platforms. Youth participation is essential, empowering young people to co-design interventions reflecting their lived experiences (NIHR, 2022). Frontline professionals require better training in trauma-informed, person-centred, and anti-stigma care (NHS England, 2019). Early intervention should be routine, supported by collaboration across education, health, and social care. Service models must also adopt biopsychosocial and ecological frameworks to address links between well-being and wider determinants such as poverty, housing, and family stability (Engel, 1977; Bronfenbrenner, 1979; Marmot, 2020).</w:t>
      </w:r>
    </w:p>
    <w:p w14:paraId="7CE4109D" w14:textId="632EA2BF" w:rsidR="00F57E7A"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4" w:name="_Toc213360450"/>
      <w:bookmarkStart w:id="225" w:name="_Toc213361405"/>
      <w:bookmarkStart w:id="226" w:name="_Toc213364898"/>
      <w:bookmarkStart w:id="227" w:name="_Toc213365185"/>
      <w:bookmarkStart w:id="228" w:name="_Toc213365234"/>
      <w:bookmarkStart w:id="229" w:name="_Toc213365286"/>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27. </w:t>
      </w:r>
      <w:r w:rsidR="007D2AEB"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 for Future Research</w:t>
      </w:r>
      <w:bookmarkEnd w:id="224"/>
      <w:bookmarkEnd w:id="225"/>
      <w:bookmarkEnd w:id="226"/>
      <w:bookmarkEnd w:id="227"/>
      <w:bookmarkEnd w:id="228"/>
      <w:bookmarkEnd w:id="229"/>
    </w:p>
    <w:p w14:paraId="33FA51C1" w14:textId="61D3294B" w:rsidR="007D2AEB" w:rsidRPr="007D2AEB" w:rsidRDefault="007D2AEB" w:rsidP="002678CF">
      <w:pPr>
        <w:spacing w:before="100" w:beforeAutospacing="1" w:after="100" w:afterAutospacing="1" w:line="360" w:lineRule="auto"/>
        <w:outlineLvl w:val="2"/>
        <w:rPr>
          <w:rFonts w:ascii="Arial" w:hAnsi="Arial" w:cs="Arial"/>
          <w:b/>
          <w:bCs/>
          <w:sz w:val="22"/>
          <w:szCs w:val="22"/>
        </w:rPr>
      </w:pPr>
      <w:bookmarkStart w:id="230" w:name="_Toc213360451"/>
      <w:bookmarkStart w:id="231" w:name="_Toc213361406"/>
      <w:bookmarkStart w:id="232" w:name="_Toc213364899"/>
      <w:bookmarkStart w:id="233" w:name="_Toc213365186"/>
      <w:bookmarkStart w:id="234" w:name="_Toc213365235"/>
      <w:bookmarkStart w:id="235" w:name="_Toc213365287"/>
      <w:r w:rsidRPr="007D2AEB">
        <w:rPr>
          <w:rFonts w:ascii="Arial" w:hAnsi="Arial" w:cs="Arial"/>
          <w:sz w:val="22"/>
          <w:szCs w:val="22"/>
        </w:rPr>
        <w:t>Future work should prioritise longitudinal, mixed-methods studies that evaluate intervention sustainability and measure long-term outcomes. More research is also needed into the experiences of marginalised youth</w:t>
      </w:r>
      <w:r w:rsidR="002C5771" w:rsidRPr="002678CF">
        <w:rPr>
          <w:rFonts w:ascii="Arial" w:hAnsi="Arial" w:cs="Arial"/>
          <w:sz w:val="22"/>
          <w:szCs w:val="22"/>
        </w:rPr>
        <w:t xml:space="preserve"> </w:t>
      </w:r>
      <w:r w:rsidRPr="007D2AEB">
        <w:rPr>
          <w:rFonts w:ascii="Arial" w:hAnsi="Arial" w:cs="Arial"/>
          <w:sz w:val="22"/>
          <w:szCs w:val="22"/>
        </w:rPr>
        <w:t>including LGBTQ+, ethnic-minority, and neurodivergent groups</w:t>
      </w:r>
      <w:r w:rsidR="002C5771" w:rsidRPr="002678CF">
        <w:rPr>
          <w:rFonts w:ascii="Arial" w:hAnsi="Arial" w:cs="Arial"/>
          <w:sz w:val="22"/>
          <w:szCs w:val="22"/>
        </w:rPr>
        <w:t xml:space="preserve"> </w:t>
      </w:r>
      <w:r w:rsidRPr="007D2AEB">
        <w:rPr>
          <w:rFonts w:ascii="Arial" w:hAnsi="Arial" w:cs="Arial"/>
          <w:sz w:val="22"/>
          <w:szCs w:val="22"/>
        </w:rPr>
        <w:t>whose perspectives remain under-represented in current evidence (Riley et al., 2022).</w:t>
      </w:r>
      <w:r w:rsidRPr="007D2AEB">
        <w:rPr>
          <w:rFonts w:ascii="Arial" w:hAnsi="Arial" w:cs="Arial"/>
          <w:sz w:val="22"/>
          <w:szCs w:val="22"/>
        </w:rPr>
        <w:br/>
        <w:t>Finally, digital and hybrid care models should be rigorously assessed for accessibility, data security, and user engagement.</w:t>
      </w:r>
      <w:bookmarkEnd w:id="230"/>
      <w:bookmarkEnd w:id="231"/>
      <w:bookmarkEnd w:id="232"/>
      <w:bookmarkEnd w:id="233"/>
      <w:bookmarkEnd w:id="234"/>
      <w:bookmarkEnd w:id="235"/>
    </w:p>
    <w:p w14:paraId="559525B1" w14:textId="74878353" w:rsidR="00F57E7A"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36" w:name="_Toc213360452"/>
      <w:bookmarkStart w:id="237" w:name="_Toc213361407"/>
      <w:bookmarkStart w:id="238" w:name="_Toc213364900"/>
      <w:bookmarkStart w:id="239" w:name="_Toc213365187"/>
      <w:bookmarkStart w:id="240" w:name="_Toc213365236"/>
      <w:bookmarkStart w:id="241" w:name="_Toc213365288"/>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28. </w:t>
      </w:r>
      <w:r w:rsidR="007D2AEB"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Concluding Remarks</w:t>
      </w:r>
      <w:bookmarkEnd w:id="236"/>
      <w:bookmarkEnd w:id="237"/>
      <w:bookmarkEnd w:id="238"/>
      <w:bookmarkEnd w:id="239"/>
      <w:bookmarkEnd w:id="240"/>
      <w:bookmarkEnd w:id="241"/>
    </w:p>
    <w:p w14:paraId="1D397EFB" w14:textId="77777777" w:rsidR="004361CF" w:rsidRDefault="007D2AEB" w:rsidP="00137C3C">
      <w:pPr>
        <w:spacing w:before="100" w:beforeAutospacing="1" w:after="100" w:afterAutospacing="1" w:line="360" w:lineRule="auto"/>
        <w:outlineLvl w:val="2"/>
        <w:rPr>
          <w:rFonts w:ascii="Arial" w:hAnsi="Arial" w:cs="Arial"/>
          <w:sz w:val="22"/>
          <w:szCs w:val="22"/>
        </w:rPr>
      </w:pPr>
      <w:bookmarkStart w:id="242" w:name="_Toc213360453"/>
      <w:bookmarkStart w:id="243" w:name="_Toc213361408"/>
      <w:bookmarkStart w:id="244" w:name="_Toc213364901"/>
      <w:bookmarkStart w:id="245" w:name="_Toc213365188"/>
      <w:bookmarkStart w:id="246" w:name="_Toc213365237"/>
      <w:bookmarkStart w:id="247" w:name="_Toc213365289"/>
      <w:r w:rsidRPr="007D2AEB">
        <w:rPr>
          <w:rFonts w:ascii="Arial" w:hAnsi="Arial" w:cs="Arial"/>
          <w:sz w:val="22"/>
          <w:szCs w:val="22"/>
        </w:rPr>
        <w:t>Young people’s mental health represents both a moral and societal imperative. Without substantial and coordinated reform, the UK risks perpetuating inequities and long-term psychological harm. However, with sustained investment, co-production, and an integrated prevention strategy, there is clear potential to transform the mental-health landscape for future generations.</w:t>
      </w:r>
      <w:r w:rsidRPr="007D2AEB">
        <w:rPr>
          <w:rFonts w:ascii="Arial" w:hAnsi="Arial" w:cs="Arial"/>
          <w:sz w:val="22"/>
          <w:szCs w:val="22"/>
        </w:rPr>
        <w:br/>
        <w:t>This review concludes that addressing youth mental health requires collective responsibility</w:t>
      </w:r>
    </w:p>
    <w:p w14:paraId="7B187144" w14:textId="41C932FC" w:rsidR="007D2AEB" w:rsidRPr="002678CF" w:rsidRDefault="007D2AEB" w:rsidP="00137C3C">
      <w:pPr>
        <w:spacing w:before="100" w:beforeAutospacing="1" w:after="100" w:afterAutospacing="1" w:line="360" w:lineRule="auto"/>
        <w:outlineLvl w:val="2"/>
        <w:rPr>
          <w:rFonts w:ascii="Arial" w:hAnsi="Arial" w:cs="Arial"/>
          <w:sz w:val="22"/>
          <w:szCs w:val="22"/>
        </w:rPr>
      </w:pPr>
      <w:r w:rsidRPr="007D2AEB">
        <w:rPr>
          <w:rFonts w:ascii="Arial" w:hAnsi="Arial" w:cs="Arial"/>
          <w:sz w:val="22"/>
          <w:szCs w:val="22"/>
        </w:rPr>
        <w:lastRenderedPageBreak/>
        <w:t>across policy, research, and frontline practice—to create an inclusive, resilient, and compassionate system of care.</w:t>
      </w:r>
      <w:bookmarkEnd w:id="242"/>
      <w:bookmarkEnd w:id="243"/>
      <w:bookmarkEnd w:id="244"/>
      <w:bookmarkEnd w:id="245"/>
      <w:bookmarkEnd w:id="246"/>
      <w:bookmarkEnd w:id="247"/>
    </w:p>
    <w:p w14:paraId="1FC112F2" w14:textId="77777777" w:rsidR="0023738C" w:rsidRPr="002678CF" w:rsidRDefault="0023738C" w:rsidP="002678CF">
      <w:pPr>
        <w:spacing w:before="100" w:beforeAutospacing="1" w:after="100" w:afterAutospacing="1" w:line="360" w:lineRule="auto"/>
        <w:outlineLvl w:val="2"/>
        <w:rPr>
          <w:rFonts w:ascii="Arial" w:hAnsi="Arial" w:cs="Arial"/>
          <w:sz w:val="22"/>
          <w:szCs w:val="22"/>
        </w:rPr>
      </w:pPr>
    </w:p>
    <w:p w14:paraId="2B505E62" w14:textId="77777777" w:rsidR="0023738C" w:rsidRPr="007D2AEB" w:rsidRDefault="0023738C" w:rsidP="002678CF">
      <w:pPr>
        <w:spacing w:before="100" w:beforeAutospacing="1" w:after="100" w:afterAutospacing="1" w:line="360" w:lineRule="auto"/>
        <w:outlineLvl w:val="2"/>
        <w:rPr>
          <w:rFonts w:ascii="Arial" w:hAnsi="Arial" w:cs="Arial"/>
          <w:b/>
          <w:bCs/>
          <w:sz w:val="22"/>
          <w:szCs w:val="22"/>
        </w:rPr>
      </w:pPr>
    </w:p>
    <w:p w14:paraId="6193BEE5" w14:textId="37F289D1" w:rsidR="007D2AEB" w:rsidRPr="00327C0E" w:rsidRDefault="007D2AEB" w:rsidP="00936333">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48" w:name="_Toc213360454"/>
      <w:bookmarkStart w:id="249" w:name="_Toc213361409"/>
      <w:bookmarkStart w:id="250" w:name="_Toc213364902"/>
      <w:bookmarkStart w:id="251" w:name="_Toc213365189"/>
      <w:bookmarkStart w:id="252" w:name="_Toc213365238"/>
      <w:bookmarkStart w:id="253" w:name="_Toc213365290"/>
      <w:r w:rsidRPr="00327C0E">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r w:rsidR="00154613" w:rsidRPr="00327C0E">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248"/>
      <w:bookmarkEnd w:id="249"/>
      <w:bookmarkEnd w:id="250"/>
      <w:bookmarkEnd w:id="251"/>
      <w:bookmarkEnd w:id="252"/>
      <w:bookmarkEnd w:id="253"/>
    </w:p>
    <w:p w14:paraId="336E4C89" w14:textId="01BD24D8" w:rsidR="00B05F3B" w:rsidRPr="00936333" w:rsidRDefault="00B05F3B"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Ajzen, I. (2011). The theory of planned behaviour: Reactions and reflections. </w:t>
      </w:r>
      <w:r w:rsidRPr="00936333">
        <w:rPr>
          <w:rFonts w:ascii="Arial" w:hAnsi="Arial" w:cs="Arial"/>
          <w:i/>
          <w:iCs/>
          <w:sz w:val="22"/>
          <w:szCs w:val="22"/>
        </w:rPr>
        <w:t>Psychology &amp; Health</w:t>
      </w:r>
      <w:r w:rsidRPr="00936333">
        <w:rPr>
          <w:rFonts w:ascii="Arial" w:hAnsi="Arial" w:cs="Arial"/>
          <w:sz w:val="22"/>
          <w:szCs w:val="22"/>
        </w:rPr>
        <w:t xml:space="preserve">, 26(9), pp.1113–1127. </w:t>
      </w:r>
      <w:hyperlink r:id="rId10" w:history="1">
        <w:r w:rsidR="00F57E7A" w:rsidRPr="00936333">
          <w:rPr>
            <w:rStyle w:val="Hyperlink"/>
            <w:rFonts w:ascii="Arial" w:hAnsi="Arial" w:cs="Arial"/>
            <w:sz w:val="22"/>
            <w:szCs w:val="22"/>
          </w:rPr>
          <w:t>https://doi.org/10.1080/08870446.2011.613995.</w:t>
        </w:r>
        <w:r w:rsidR="00F57E7A" w:rsidRPr="00936333">
          <w:rPr>
            <w:rStyle w:val="Hyperlink"/>
            <w:rFonts w:ascii="Arial" w:hAnsi="Arial" w:cs="Arial"/>
            <w:sz w:val="22"/>
            <w:szCs w:val="22"/>
          </w:rPr>
          <w:t>/</w:t>
        </w:r>
      </w:hyperlink>
      <w:r w:rsidR="00F57E7A" w:rsidRPr="00936333">
        <w:rPr>
          <w:rFonts w:ascii="Arial" w:hAnsi="Arial" w:cs="Arial"/>
          <w:sz w:val="22"/>
          <w:szCs w:val="22"/>
        </w:rPr>
        <w:t xml:space="preserve"> </w:t>
      </w:r>
    </w:p>
    <w:p w14:paraId="297AE363" w14:textId="7CD644D5" w:rsidR="00B05F3B" w:rsidRPr="00936333" w:rsidRDefault="00B05F3B"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Bronfenbrenner, M. (1979). Mr Friedmann’s Development Nightmare. </w:t>
      </w:r>
      <w:r w:rsidRPr="00936333">
        <w:rPr>
          <w:rFonts w:ascii="Arial" w:hAnsi="Arial" w:cs="Arial"/>
          <w:i/>
          <w:iCs/>
          <w:sz w:val="22"/>
          <w:szCs w:val="22"/>
        </w:rPr>
        <w:t>Development and Change</w:t>
      </w:r>
      <w:r w:rsidRPr="00936333">
        <w:rPr>
          <w:rFonts w:ascii="Arial" w:hAnsi="Arial" w:cs="Arial"/>
          <w:sz w:val="22"/>
          <w:szCs w:val="22"/>
        </w:rPr>
        <w:t xml:space="preserve">, 10(1), pp.155–159. </w:t>
      </w:r>
      <w:hyperlink r:id="rId11" w:history="1">
        <w:r w:rsidR="00F57E7A" w:rsidRPr="00936333">
          <w:rPr>
            <w:rStyle w:val="Hyperlink"/>
            <w:rFonts w:ascii="Arial" w:hAnsi="Arial" w:cs="Arial"/>
            <w:sz w:val="22"/>
            <w:szCs w:val="22"/>
          </w:rPr>
          <w:t>https://doi.org/10.1111/j.1467-7660.1979.tb00035.x.</w:t>
        </w:r>
        <w:r w:rsidR="00F57E7A" w:rsidRPr="00936333">
          <w:rPr>
            <w:rStyle w:val="Hyperlink"/>
            <w:rFonts w:ascii="Arial" w:hAnsi="Arial" w:cs="Arial"/>
            <w:sz w:val="22"/>
            <w:szCs w:val="22"/>
          </w:rPr>
          <w:t>/</w:t>
        </w:r>
      </w:hyperlink>
      <w:r w:rsidR="00F57E7A" w:rsidRPr="00936333">
        <w:rPr>
          <w:rFonts w:ascii="Arial" w:hAnsi="Arial" w:cs="Arial"/>
          <w:sz w:val="22"/>
          <w:szCs w:val="22"/>
        </w:rPr>
        <w:t xml:space="preserve"> </w:t>
      </w:r>
    </w:p>
    <w:p w14:paraId="6A72089B" w14:textId="7438D546" w:rsidR="00B05F3B" w:rsidRPr="00936333" w:rsidRDefault="00B05F3B"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Nowak, S.A. (2025). V. Braun, V. Clarke, Thematic Analysis. A Practical Guide Londyn: SAGE Publications Ltd, 2022, 376 s. </w:t>
      </w:r>
      <w:r w:rsidRPr="00936333">
        <w:rPr>
          <w:rFonts w:ascii="Arial" w:hAnsi="Arial" w:cs="Arial"/>
          <w:i/>
          <w:iCs/>
          <w:sz w:val="22"/>
          <w:szCs w:val="22"/>
        </w:rPr>
        <w:t>Neofilolog</w:t>
      </w:r>
      <w:r w:rsidRPr="00936333">
        <w:rPr>
          <w:rFonts w:ascii="Arial" w:hAnsi="Arial" w:cs="Arial"/>
          <w:sz w:val="22"/>
          <w:szCs w:val="22"/>
        </w:rPr>
        <w:t xml:space="preserve">, (64/2), pp.470–474. </w:t>
      </w:r>
      <w:hyperlink r:id="rId12" w:history="1">
        <w:r w:rsidR="00F57E7A" w:rsidRPr="00936333">
          <w:rPr>
            <w:rStyle w:val="Hyperlink"/>
            <w:rFonts w:ascii="Arial" w:hAnsi="Arial" w:cs="Arial"/>
            <w:sz w:val="22"/>
            <w:szCs w:val="22"/>
          </w:rPr>
          <w:t>https://doi.org/10.14746/n.2024.64.2.15.</w:t>
        </w:r>
        <w:r w:rsidR="00F57E7A" w:rsidRPr="00936333">
          <w:rPr>
            <w:rStyle w:val="Hyperlink"/>
            <w:rFonts w:ascii="Arial" w:hAnsi="Arial" w:cs="Arial"/>
            <w:sz w:val="22"/>
            <w:szCs w:val="22"/>
          </w:rPr>
          <w:t>/</w:t>
        </w:r>
      </w:hyperlink>
      <w:r w:rsidR="00F57E7A" w:rsidRPr="00936333">
        <w:rPr>
          <w:rFonts w:ascii="Arial" w:hAnsi="Arial" w:cs="Arial"/>
          <w:sz w:val="22"/>
          <w:szCs w:val="22"/>
        </w:rPr>
        <w:t xml:space="preserve"> </w:t>
      </w:r>
    </w:p>
    <w:p w14:paraId="33C112A1" w14:textId="31B0415C" w:rsidR="00B05F3B" w:rsidRPr="00936333" w:rsidRDefault="00B05F3B"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Peroni, L. and Timmer, A. (2013). Vulnerable groups: The promise of an emerging concept in European Human Rights Convention law. </w:t>
      </w:r>
      <w:r w:rsidRPr="00936333">
        <w:rPr>
          <w:rFonts w:ascii="Arial" w:hAnsi="Arial" w:cs="Arial"/>
          <w:i/>
          <w:iCs/>
          <w:sz w:val="22"/>
          <w:szCs w:val="22"/>
        </w:rPr>
        <w:t>International Journal of Constitutional Law</w:t>
      </w:r>
      <w:r w:rsidRPr="00936333">
        <w:rPr>
          <w:rFonts w:ascii="Arial" w:hAnsi="Arial" w:cs="Arial"/>
          <w:sz w:val="22"/>
          <w:szCs w:val="22"/>
        </w:rPr>
        <w:t xml:space="preserve">, [online] 11(4), pp.1056–1085. </w:t>
      </w:r>
      <w:hyperlink r:id="rId13" w:history="1">
        <w:r w:rsidR="00F57E7A" w:rsidRPr="00936333">
          <w:rPr>
            <w:rStyle w:val="Hyperlink"/>
            <w:rFonts w:ascii="Arial" w:hAnsi="Arial" w:cs="Arial"/>
            <w:sz w:val="22"/>
            <w:szCs w:val="22"/>
          </w:rPr>
          <w:t>https://doi.org/10.1093/icon/mot042</w:t>
        </w:r>
        <w:r w:rsidR="00F57E7A" w:rsidRPr="00936333">
          <w:rPr>
            <w:rStyle w:val="Hyperlink"/>
            <w:rFonts w:ascii="Arial" w:hAnsi="Arial" w:cs="Arial"/>
            <w:sz w:val="22"/>
            <w:szCs w:val="22"/>
          </w:rPr>
          <w:t>/</w:t>
        </w:r>
      </w:hyperlink>
      <w:r w:rsidRPr="00936333">
        <w:rPr>
          <w:rFonts w:ascii="Arial" w:hAnsi="Arial" w:cs="Arial"/>
          <w:sz w:val="22"/>
          <w:szCs w:val="22"/>
        </w:rPr>
        <w:t>.</w:t>
      </w:r>
      <w:r w:rsidR="00F57E7A" w:rsidRPr="00936333">
        <w:rPr>
          <w:rFonts w:ascii="Arial" w:hAnsi="Arial" w:cs="Arial"/>
          <w:sz w:val="22"/>
          <w:szCs w:val="22"/>
        </w:rPr>
        <w:t xml:space="preserve"> </w:t>
      </w:r>
    </w:p>
    <w:p w14:paraId="5A16BE62" w14:textId="5EC987F6"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Aizen, I. and Klobas, J. (2013). Fertility intentions. </w:t>
      </w:r>
      <w:r w:rsidRPr="00936333">
        <w:rPr>
          <w:rFonts w:ascii="Arial" w:hAnsi="Arial" w:cs="Arial"/>
          <w:i/>
          <w:iCs/>
          <w:sz w:val="22"/>
          <w:szCs w:val="22"/>
        </w:rPr>
        <w:t>Demographic Research</w:t>
      </w:r>
      <w:r w:rsidRPr="00936333">
        <w:rPr>
          <w:rFonts w:ascii="Arial" w:hAnsi="Arial" w:cs="Arial"/>
          <w:sz w:val="22"/>
          <w:szCs w:val="22"/>
        </w:rPr>
        <w:t xml:space="preserve">, 29(8), pp.203–232. </w:t>
      </w:r>
      <w:hyperlink r:id="rId14" w:history="1">
        <w:r w:rsidRPr="00936333">
          <w:rPr>
            <w:rStyle w:val="Hyperlink"/>
            <w:rFonts w:ascii="Arial" w:hAnsi="Arial" w:cs="Arial"/>
            <w:sz w:val="22"/>
            <w:szCs w:val="22"/>
          </w:rPr>
          <w:t>https://doi.org/10.4054/demres.2013.29.8</w:t>
        </w:r>
      </w:hyperlink>
      <w:r w:rsidRPr="00936333">
        <w:rPr>
          <w:rFonts w:ascii="Arial" w:hAnsi="Arial" w:cs="Arial"/>
          <w:sz w:val="22"/>
          <w:szCs w:val="22"/>
        </w:rPr>
        <w:t>.</w:t>
      </w:r>
      <w:r w:rsidRPr="00936333">
        <w:rPr>
          <w:rFonts w:ascii="Arial" w:hAnsi="Arial" w:cs="Arial"/>
          <w:sz w:val="22"/>
          <w:szCs w:val="22"/>
        </w:rPr>
        <w:t xml:space="preserve"> </w:t>
      </w:r>
    </w:p>
    <w:p w14:paraId="359294C3" w14:textId="4B635421"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Ajzen, I. (1991). The theory of planned </w:t>
      </w:r>
      <w:r w:rsidRPr="00936333">
        <w:rPr>
          <w:rFonts w:ascii="Arial" w:hAnsi="Arial" w:cs="Arial"/>
          <w:sz w:val="22"/>
          <w:szCs w:val="22"/>
        </w:rPr>
        <w:t>behaviour</w:t>
      </w:r>
      <w:r w:rsidRPr="00936333">
        <w:rPr>
          <w:rFonts w:ascii="Arial" w:hAnsi="Arial" w:cs="Arial"/>
          <w:sz w:val="22"/>
          <w:szCs w:val="22"/>
        </w:rPr>
        <w:t xml:space="preserve">. </w:t>
      </w:r>
      <w:r w:rsidRPr="00936333">
        <w:rPr>
          <w:rFonts w:ascii="Arial" w:hAnsi="Arial" w:cs="Arial"/>
          <w:i/>
          <w:iCs/>
          <w:sz w:val="22"/>
          <w:szCs w:val="22"/>
        </w:rPr>
        <w:t>Organizational Behavior and Human Decision Processes</w:t>
      </w:r>
      <w:r w:rsidRPr="00936333">
        <w:rPr>
          <w:rFonts w:ascii="Arial" w:hAnsi="Arial" w:cs="Arial"/>
          <w:sz w:val="22"/>
          <w:szCs w:val="22"/>
        </w:rPr>
        <w:t xml:space="preserve">, 50(2), pp.179–211. </w:t>
      </w:r>
      <w:hyperlink r:id="rId15" w:history="1">
        <w:r w:rsidRPr="00936333">
          <w:rPr>
            <w:rStyle w:val="Hyperlink"/>
            <w:rFonts w:ascii="Arial" w:hAnsi="Arial" w:cs="Arial"/>
            <w:sz w:val="22"/>
            <w:szCs w:val="22"/>
          </w:rPr>
          <w:t>https://doi.org/10.1016/0749-5978(91)90020-T</w:t>
        </w:r>
      </w:hyperlink>
      <w:r w:rsidRPr="00936333">
        <w:rPr>
          <w:rFonts w:ascii="Arial" w:hAnsi="Arial" w:cs="Arial"/>
          <w:sz w:val="22"/>
          <w:szCs w:val="22"/>
        </w:rPr>
        <w:t>.</w:t>
      </w:r>
      <w:r w:rsidRPr="00936333">
        <w:rPr>
          <w:rFonts w:ascii="Arial" w:hAnsi="Arial" w:cs="Arial"/>
          <w:sz w:val="22"/>
          <w:szCs w:val="22"/>
        </w:rPr>
        <w:t xml:space="preserve"> </w:t>
      </w:r>
    </w:p>
    <w:p w14:paraId="5361CA8A" w14:textId="5E77A673"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Bronfenbrenner, M. (1979). Mr Friedmann’s Development Nightmare. </w:t>
      </w:r>
      <w:r w:rsidRPr="00936333">
        <w:rPr>
          <w:rFonts w:ascii="Arial" w:hAnsi="Arial" w:cs="Arial"/>
          <w:i/>
          <w:iCs/>
          <w:sz w:val="22"/>
          <w:szCs w:val="22"/>
        </w:rPr>
        <w:t>Development and Change</w:t>
      </w:r>
      <w:r w:rsidRPr="00936333">
        <w:rPr>
          <w:rFonts w:ascii="Arial" w:hAnsi="Arial" w:cs="Arial"/>
          <w:sz w:val="22"/>
          <w:szCs w:val="22"/>
        </w:rPr>
        <w:t xml:space="preserve">, 10(1), pp.155–159. </w:t>
      </w:r>
      <w:hyperlink r:id="rId16" w:history="1">
        <w:r w:rsidRPr="00936333">
          <w:rPr>
            <w:rStyle w:val="Hyperlink"/>
            <w:rFonts w:ascii="Arial" w:hAnsi="Arial" w:cs="Arial"/>
            <w:sz w:val="22"/>
            <w:szCs w:val="22"/>
          </w:rPr>
          <w:t>https://doi.org/10.1111/j.1467-7660.1979.tb00035.x.</w:t>
        </w:r>
        <w:r w:rsidRPr="00936333">
          <w:rPr>
            <w:rStyle w:val="Hyperlink"/>
            <w:rFonts w:ascii="Arial" w:hAnsi="Arial" w:cs="Arial"/>
            <w:sz w:val="22"/>
            <w:szCs w:val="22"/>
          </w:rPr>
          <w:t>/</w:t>
        </w:r>
      </w:hyperlink>
      <w:r w:rsidRPr="00936333">
        <w:rPr>
          <w:rFonts w:ascii="Arial" w:hAnsi="Arial" w:cs="Arial"/>
          <w:sz w:val="22"/>
          <w:szCs w:val="22"/>
        </w:rPr>
        <w:t xml:space="preserve">. </w:t>
      </w:r>
    </w:p>
    <w:p w14:paraId="69A3F7D5" w14:textId="3F6DBAD1"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Clarke, V. and Braun, V. (2018). Using thematic analysis in counselling and psychotherapy research: A critical reflection. </w:t>
      </w:r>
      <w:r w:rsidRPr="00936333">
        <w:rPr>
          <w:rFonts w:ascii="Arial" w:hAnsi="Arial" w:cs="Arial"/>
          <w:i/>
          <w:iCs/>
          <w:sz w:val="22"/>
          <w:szCs w:val="22"/>
        </w:rPr>
        <w:t>Counselling and Psychotherapy Research</w:t>
      </w:r>
      <w:r w:rsidRPr="00936333">
        <w:rPr>
          <w:rFonts w:ascii="Arial" w:hAnsi="Arial" w:cs="Arial"/>
          <w:sz w:val="22"/>
          <w:szCs w:val="22"/>
        </w:rPr>
        <w:t xml:space="preserve">, 18(2), pp.107–110. </w:t>
      </w:r>
      <w:hyperlink r:id="rId17" w:history="1">
        <w:r w:rsidRPr="00936333">
          <w:rPr>
            <w:rStyle w:val="Hyperlink"/>
            <w:rFonts w:ascii="Arial" w:hAnsi="Arial" w:cs="Arial"/>
            <w:sz w:val="22"/>
            <w:szCs w:val="22"/>
          </w:rPr>
          <w:t>https://doi.org/10.1002/capr.12165</w:t>
        </w:r>
      </w:hyperlink>
      <w:r w:rsidRPr="00936333">
        <w:rPr>
          <w:rFonts w:ascii="Arial" w:hAnsi="Arial" w:cs="Arial"/>
          <w:sz w:val="22"/>
          <w:szCs w:val="22"/>
        </w:rPr>
        <w:t>.</w:t>
      </w:r>
      <w:r w:rsidRPr="00936333">
        <w:rPr>
          <w:rFonts w:ascii="Arial" w:hAnsi="Arial" w:cs="Arial"/>
          <w:sz w:val="22"/>
          <w:szCs w:val="22"/>
        </w:rPr>
        <w:t xml:space="preserve"> </w:t>
      </w:r>
    </w:p>
    <w:p w14:paraId="52678F34" w14:textId="38735CFB"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Engel, G.L. (1977). The Need for a New Medical model: a Challenge for Biomedicine. </w:t>
      </w:r>
      <w:r w:rsidRPr="00936333">
        <w:rPr>
          <w:rFonts w:ascii="Arial" w:hAnsi="Arial" w:cs="Arial"/>
          <w:i/>
          <w:iCs/>
          <w:sz w:val="22"/>
          <w:szCs w:val="22"/>
        </w:rPr>
        <w:t>Science</w:t>
      </w:r>
      <w:r w:rsidRPr="00936333">
        <w:rPr>
          <w:rFonts w:ascii="Arial" w:hAnsi="Arial" w:cs="Arial"/>
          <w:sz w:val="22"/>
          <w:szCs w:val="22"/>
        </w:rPr>
        <w:t xml:space="preserve">, [online] 196(4286), pp.129–136. </w:t>
      </w:r>
      <w:hyperlink r:id="rId18" w:history="1">
        <w:r w:rsidRPr="00936333">
          <w:rPr>
            <w:rStyle w:val="Hyperlink"/>
            <w:rFonts w:ascii="Arial" w:hAnsi="Arial" w:cs="Arial"/>
            <w:sz w:val="22"/>
            <w:szCs w:val="22"/>
          </w:rPr>
          <w:t>https://doi.org/10.1126/science.847460.</w:t>
        </w:r>
        <w:r w:rsidRPr="00936333">
          <w:rPr>
            <w:rStyle w:val="Hyperlink"/>
            <w:rFonts w:ascii="Arial" w:hAnsi="Arial" w:cs="Arial"/>
            <w:sz w:val="22"/>
            <w:szCs w:val="22"/>
          </w:rPr>
          <w:t>/</w:t>
        </w:r>
      </w:hyperlink>
      <w:r w:rsidRPr="00936333">
        <w:rPr>
          <w:rFonts w:ascii="Arial" w:hAnsi="Arial" w:cs="Arial"/>
          <w:sz w:val="22"/>
          <w:szCs w:val="22"/>
        </w:rPr>
        <w:t xml:space="preserve"> </w:t>
      </w:r>
    </w:p>
    <w:p w14:paraId="69ED9C26" w14:textId="509B8400"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lastRenderedPageBreak/>
        <w:t>Eric Alexander Runge, Mansor, M., Kappler, A. and Duda, J. (2022). Microbial biosignatures in ancient deep</w:t>
      </w:r>
      <w:r w:rsidRPr="00936333">
        <w:rPr>
          <w:rFonts w:ascii="Cambria Math" w:hAnsi="Cambria Math" w:cs="Cambria Math"/>
          <w:sz w:val="22"/>
          <w:szCs w:val="22"/>
        </w:rPr>
        <w:t>‐</w:t>
      </w:r>
      <w:r w:rsidRPr="00936333">
        <w:rPr>
          <w:rFonts w:ascii="Arial" w:hAnsi="Arial" w:cs="Arial"/>
          <w:sz w:val="22"/>
          <w:szCs w:val="22"/>
        </w:rPr>
        <w:t xml:space="preserve">sea hydrothermal sulfides. </w:t>
      </w:r>
      <w:r w:rsidRPr="00936333">
        <w:rPr>
          <w:rFonts w:ascii="Arial" w:hAnsi="Arial" w:cs="Arial"/>
          <w:i/>
          <w:iCs/>
          <w:sz w:val="22"/>
          <w:szCs w:val="22"/>
        </w:rPr>
        <w:t>Geobiology</w:t>
      </w:r>
      <w:r w:rsidRPr="00936333">
        <w:rPr>
          <w:rFonts w:ascii="Arial" w:hAnsi="Arial" w:cs="Arial"/>
          <w:sz w:val="22"/>
          <w:szCs w:val="22"/>
        </w:rPr>
        <w:t xml:space="preserve">, 21(3), pp.355–377. </w:t>
      </w:r>
      <w:hyperlink r:id="rId19" w:history="1">
        <w:r w:rsidRPr="00936333">
          <w:rPr>
            <w:rStyle w:val="Hyperlink"/>
            <w:rFonts w:ascii="Arial" w:hAnsi="Arial" w:cs="Arial"/>
            <w:sz w:val="22"/>
            <w:szCs w:val="22"/>
          </w:rPr>
          <w:t>https://doi.org/10.1111/gbi.12539</w:t>
        </w:r>
        <w:r w:rsidRPr="00936333">
          <w:rPr>
            <w:rStyle w:val="Hyperlink"/>
            <w:rFonts w:ascii="Arial" w:hAnsi="Arial" w:cs="Arial"/>
            <w:sz w:val="22"/>
            <w:szCs w:val="22"/>
          </w:rPr>
          <w:t>/</w:t>
        </w:r>
      </w:hyperlink>
      <w:r w:rsidRPr="00936333">
        <w:rPr>
          <w:rFonts w:ascii="Arial" w:hAnsi="Arial" w:cs="Arial"/>
          <w:sz w:val="22"/>
          <w:szCs w:val="22"/>
        </w:rPr>
        <w:t>.</w:t>
      </w:r>
      <w:r w:rsidRPr="00936333">
        <w:rPr>
          <w:rFonts w:ascii="Arial" w:hAnsi="Arial" w:cs="Arial"/>
          <w:sz w:val="22"/>
          <w:szCs w:val="22"/>
        </w:rPr>
        <w:t xml:space="preserve"> </w:t>
      </w:r>
    </w:p>
    <w:p w14:paraId="5B8C4AF9" w14:textId="2A5B179E"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Hoyt, L.T., Niu, L., Pachucki, M.C. and Chaku, N. (2020). Timing of puberty in boys and girls: Implications for population health. </w:t>
      </w:r>
      <w:r w:rsidRPr="00936333">
        <w:rPr>
          <w:rFonts w:ascii="Arial" w:hAnsi="Arial" w:cs="Arial"/>
          <w:i/>
          <w:iCs/>
          <w:sz w:val="22"/>
          <w:szCs w:val="22"/>
        </w:rPr>
        <w:t>SSM - Population Health</w:t>
      </w:r>
      <w:r w:rsidRPr="00936333">
        <w:rPr>
          <w:rFonts w:ascii="Arial" w:hAnsi="Arial" w:cs="Arial"/>
          <w:sz w:val="22"/>
          <w:szCs w:val="22"/>
        </w:rPr>
        <w:t xml:space="preserve">, [online] 10(100549). </w:t>
      </w:r>
      <w:hyperlink r:id="rId20" w:history="1">
        <w:r w:rsidRPr="00936333">
          <w:rPr>
            <w:rStyle w:val="Hyperlink"/>
            <w:rFonts w:ascii="Arial" w:hAnsi="Arial" w:cs="Arial"/>
            <w:sz w:val="22"/>
            <w:szCs w:val="22"/>
          </w:rPr>
          <w:t>https://doi.org/10.1016/j.ssmph.2020.100549</w:t>
        </w:r>
        <w:r w:rsidRPr="00936333">
          <w:rPr>
            <w:rStyle w:val="Hyperlink"/>
            <w:rFonts w:ascii="Arial" w:hAnsi="Arial" w:cs="Arial"/>
            <w:sz w:val="22"/>
            <w:szCs w:val="22"/>
          </w:rPr>
          <w:t>/</w:t>
        </w:r>
      </w:hyperlink>
      <w:r w:rsidRPr="00936333">
        <w:rPr>
          <w:rFonts w:ascii="Arial" w:hAnsi="Arial" w:cs="Arial"/>
          <w:sz w:val="22"/>
          <w:szCs w:val="22"/>
        </w:rPr>
        <w:t xml:space="preserve"> </w:t>
      </w:r>
      <w:r w:rsidRPr="00936333">
        <w:rPr>
          <w:rFonts w:ascii="Arial" w:hAnsi="Arial" w:cs="Arial"/>
          <w:sz w:val="22"/>
          <w:szCs w:val="22"/>
        </w:rPr>
        <w:t>.</w:t>
      </w:r>
    </w:p>
    <w:p w14:paraId="30252540" w14:textId="386A2683"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Hser, Y.-I., Longshore, D. and Anglin, M.D. (2007). The Life Course Perspective on Drug Use. </w:t>
      </w:r>
      <w:r w:rsidRPr="00936333">
        <w:rPr>
          <w:rFonts w:ascii="Arial" w:hAnsi="Arial" w:cs="Arial"/>
          <w:i/>
          <w:iCs/>
          <w:sz w:val="22"/>
          <w:szCs w:val="22"/>
        </w:rPr>
        <w:t>Evaluation Review</w:t>
      </w:r>
      <w:r w:rsidRPr="00936333">
        <w:rPr>
          <w:rFonts w:ascii="Arial" w:hAnsi="Arial" w:cs="Arial"/>
          <w:sz w:val="22"/>
          <w:szCs w:val="22"/>
        </w:rPr>
        <w:t xml:space="preserve">, 31(6), pp.515–547. </w:t>
      </w:r>
      <w:hyperlink r:id="rId21" w:history="1">
        <w:r w:rsidRPr="00936333">
          <w:rPr>
            <w:rStyle w:val="Hyperlink"/>
            <w:rFonts w:ascii="Arial" w:hAnsi="Arial" w:cs="Arial"/>
            <w:sz w:val="22"/>
            <w:szCs w:val="22"/>
          </w:rPr>
          <w:t>https://doi.org/10.1177/0193841x07307316</w:t>
        </w:r>
        <w:r w:rsidRPr="00936333">
          <w:rPr>
            <w:rStyle w:val="Hyperlink"/>
            <w:rFonts w:ascii="Arial" w:hAnsi="Arial" w:cs="Arial"/>
            <w:sz w:val="22"/>
            <w:szCs w:val="22"/>
          </w:rPr>
          <w:t>/</w:t>
        </w:r>
      </w:hyperlink>
      <w:r w:rsidRPr="00936333">
        <w:rPr>
          <w:rFonts w:ascii="Arial" w:hAnsi="Arial" w:cs="Arial"/>
          <w:sz w:val="22"/>
          <w:szCs w:val="22"/>
        </w:rPr>
        <w:t>.</w:t>
      </w:r>
      <w:r w:rsidRPr="00936333">
        <w:rPr>
          <w:rFonts w:ascii="Arial" w:hAnsi="Arial" w:cs="Arial"/>
          <w:sz w:val="22"/>
          <w:szCs w:val="22"/>
        </w:rPr>
        <w:t xml:space="preserve"> </w:t>
      </w:r>
    </w:p>
    <w:p w14:paraId="1C12C638" w14:textId="7C91E270"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Johnson, K. (2008). Association of Combatant Status and Sexual Violence </w:t>
      </w:r>
      <w:r w:rsidRPr="00936333">
        <w:rPr>
          <w:rFonts w:ascii="Arial" w:hAnsi="Arial" w:cs="Arial"/>
          <w:sz w:val="22"/>
          <w:szCs w:val="22"/>
        </w:rPr>
        <w:t>with</w:t>
      </w:r>
      <w:r w:rsidRPr="00936333">
        <w:rPr>
          <w:rFonts w:ascii="Arial" w:hAnsi="Arial" w:cs="Arial"/>
          <w:sz w:val="22"/>
          <w:szCs w:val="22"/>
        </w:rPr>
        <w:t xml:space="preserve"> Health and Mental Health Outcomes in Postconflict Liberia. </w:t>
      </w:r>
      <w:r w:rsidRPr="00936333">
        <w:rPr>
          <w:rFonts w:ascii="Arial" w:hAnsi="Arial" w:cs="Arial"/>
          <w:i/>
          <w:iCs/>
          <w:sz w:val="22"/>
          <w:szCs w:val="22"/>
        </w:rPr>
        <w:t>JAMA</w:t>
      </w:r>
      <w:r w:rsidRPr="00936333">
        <w:rPr>
          <w:rFonts w:ascii="Arial" w:hAnsi="Arial" w:cs="Arial"/>
          <w:sz w:val="22"/>
          <w:szCs w:val="22"/>
        </w:rPr>
        <w:t xml:space="preserve">, 300(6), p.676. </w:t>
      </w:r>
      <w:hyperlink r:id="rId22" w:history="1">
        <w:r w:rsidRPr="00936333">
          <w:rPr>
            <w:rStyle w:val="Hyperlink"/>
            <w:rFonts w:ascii="Arial" w:hAnsi="Arial" w:cs="Arial"/>
            <w:sz w:val="22"/>
            <w:szCs w:val="22"/>
          </w:rPr>
          <w:t>https://doi.org/10.1001/jama.300.6.676</w:t>
        </w:r>
        <w:r w:rsidRPr="00936333">
          <w:rPr>
            <w:rStyle w:val="Hyperlink"/>
            <w:rFonts w:ascii="Arial" w:hAnsi="Arial" w:cs="Arial"/>
            <w:sz w:val="22"/>
            <w:szCs w:val="22"/>
          </w:rPr>
          <w:t>/</w:t>
        </w:r>
      </w:hyperlink>
      <w:r w:rsidRPr="00936333">
        <w:rPr>
          <w:rFonts w:ascii="Arial" w:hAnsi="Arial" w:cs="Arial"/>
          <w:sz w:val="22"/>
          <w:szCs w:val="22"/>
        </w:rPr>
        <w:t xml:space="preserve">. </w:t>
      </w:r>
    </w:p>
    <w:p w14:paraId="174B0E24" w14:textId="2C7D1276"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Palmer, E.J. (1948). Hybrid Oaks of North America. </w:t>
      </w:r>
      <w:r w:rsidRPr="00936333">
        <w:rPr>
          <w:rFonts w:ascii="Arial" w:hAnsi="Arial" w:cs="Arial"/>
          <w:i/>
          <w:iCs/>
          <w:sz w:val="22"/>
          <w:szCs w:val="22"/>
        </w:rPr>
        <w:t>Journal of the Arnold Arboretum</w:t>
      </w:r>
      <w:r w:rsidRPr="00936333">
        <w:rPr>
          <w:rFonts w:ascii="Arial" w:hAnsi="Arial" w:cs="Arial"/>
          <w:sz w:val="22"/>
          <w:szCs w:val="22"/>
        </w:rPr>
        <w:t xml:space="preserve">, 29(1), pp.1–48. </w:t>
      </w:r>
      <w:hyperlink r:id="rId23" w:history="1">
        <w:r w:rsidRPr="00936333">
          <w:rPr>
            <w:rStyle w:val="Hyperlink"/>
            <w:rFonts w:ascii="Arial" w:hAnsi="Arial" w:cs="Arial"/>
            <w:sz w:val="22"/>
            <w:szCs w:val="22"/>
          </w:rPr>
          <w:t>https://doi.org/10.5962/p.185588</w:t>
        </w:r>
      </w:hyperlink>
      <w:r w:rsidRPr="00936333">
        <w:rPr>
          <w:rFonts w:ascii="Arial" w:hAnsi="Arial" w:cs="Arial"/>
          <w:sz w:val="22"/>
          <w:szCs w:val="22"/>
        </w:rPr>
        <w:t>.</w:t>
      </w:r>
      <w:r w:rsidRPr="00936333">
        <w:rPr>
          <w:rFonts w:ascii="Arial" w:hAnsi="Arial" w:cs="Arial"/>
          <w:sz w:val="22"/>
          <w:szCs w:val="22"/>
        </w:rPr>
        <w:t xml:space="preserve"> </w:t>
      </w:r>
    </w:p>
    <w:p w14:paraId="356A2C9B" w14:textId="6568F2AC"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Pope, J.G. (1997). Labor’s Constitution of Freedom. </w:t>
      </w:r>
      <w:r w:rsidRPr="00936333">
        <w:rPr>
          <w:rFonts w:ascii="Arial" w:hAnsi="Arial" w:cs="Arial"/>
          <w:i/>
          <w:iCs/>
          <w:sz w:val="22"/>
          <w:szCs w:val="22"/>
        </w:rPr>
        <w:t>The Yale Law Journal</w:t>
      </w:r>
      <w:r w:rsidRPr="00936333">
        <w:rPr>
          <w:rFonts w:ascii="Arial" w:hAnsi="Arial" w:cs="Arial"/>
          <w:sz w:val="22"/>
          <w:szCs w:val="22"/>
        </w:rPr>
        <w:t xml:space="preserve">, 106(4), p.941. </w:t>
      </w:r>
      <w:hyperlink r:id="rId24" w:history="1">
        <w:r w:rsidRPr="00936333">
          <w:rPr>
            <w:rStyle w:val="Hyperlink"/>
            <w:rFonts w:ascii="Arial" w:hAnsi="Arial" w:cs="Arial"/>
            <w:sz w:val="22"/>
            <w:szCs w:val="22"/>
          </w:rPr>
          <w:t>https://doi.org/10.2307/797148</w:t>
        </w:r>
      </w:hyperlink>
      <w:r w:rsidRPr="00936333">
        <w:rPr>
          <w:rFonts w:ascii="Arial" w:hAnsi="Arial" w:cs="Arial"/>
          <w:sz w:val="22"/>
          <w:szCs w:val="22"/>
        </w:rPr>
        <w:t>.</w:t>
      </w:r>
      <w:r w:rsidRPr="00936333">
        <w:rPr>
          <w:rFonts w:ascii="Arial" w:hAnsi="Arial" w:cs="Arial"/>
          <w:sz w:val="22"/>
          <w:szCs w:val="22"/>
        </w:rPr>
        <w:t xml:space="preserve"> </w:t>
      </w:r>
    </w:p>
    <w:p w14:paraId="453E129F" w14:textId="79F36156"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Rossin-Slater, M. (2015). Promoting Health in Early Childhood. </w:t>
      </w:r>
      <w:r w:rsidRPr="00936333">
        <w:rPr>
          <w:rFonts w:ascii="Arial" w:hAnsi="Arial" w:cs="Arial"/>
          <w:i/>
          <w:iCs/>
          <w:sz w:val="22"/>
          <w:szCs w:val="22"/>
        </w:rPr>
        <w:t>The Future of Children</w:t>
      </w:r>
      <w:r w:rsidRPr="00936333">
        <w:rPr>
          <w:rFonts w:ascii="Arial" w:hAnsi="Arial" w:cs="Arial"/>
          <w:sz w:val="22"/>
          <w:szCs w:val="22"/>
        </w:rPr>
        <w:t xml:space="preserve">, 25(1), pp.35–64. </w:t>
      </w:r>
      <w:hyperlink r:id="rId25" w:history="1">
        <w:r w:rsidRPr="00936333">
          <w:rPr>
            <w:rStyle w:val="Hyperlink"/>
            <w:rFonts w:ascii="Arial" w:hAnsi="Arial" w:cs="Arial"/>
            <w:sz w:val="22"/>
            <w:szCs w:val="22"/>
          </w:rPr>
          <w:t>https://doi.org/10.1353/foc.2015.0002</w:t>
        </w:r>
      </w:hyperlink>
      <w:r w:rsidRPr="00936333">
        <w:rPr>
          <w:rFonts w:ascii="Arial" w:hAnsi="Arial" w:cs="Arial"/>
          <w:sz w:val="22"/>
          <w:szCs w:val="22"/>
        </w:rPr>
        <w:t>.</w:t>
      </w:r>
      <w:r w:rsidRPr="00936333">
        <w:rPr>
          <w:rFonts w:ascii="Arial" w:hAnsi="Arial" w:cs="Arial"/>
          <w:sz w:val="22"/>
          <w:szCs w:val="22"/>
        </w:rPr>
        <w:t xml:space="preserve"> </w:t>
      </w:r>
    </w:p>
    <w:p w14:paraId="7C0F451C" w14:textId="5D48D001" w:rsidR="007D2AEB" w:rsidRPr="00936333" w:rsidRDefault="00F57E7A" w:rsidP="0020470C">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Tsai, J., Ford, E.S., Li, C., Zhao, G., Pearson, W.S. and Balluz, L.S. (2010). Multiple healthy behaviors and optimal self-rated health: Findings from the 2007 </w:t>
      </w:r>
      <w:r w:rsidRPr="00936333">
        <w:rPr>
          <w:rFonts w:ascii="Arial" w:hAnsi="Arial" w:cs="Arial"/>
          <w:sz w:val="22"/>
          <w:szCs w:val="22"/>
        </w:rPr>
        <w:t>Behavioural</w:t>
      </w:r>
      <w:r w:rsidRPr="00936333">
        <w:rPr>
          <w:rFonts w:ascii="Arial" w:hAnsi="Arial" w:cs="Arial"/>
          <w:sz w:val="22"/>
          <w:szCs w:val="22"/>
        </w:rPr>
        <w:t xml:space="preserve"> Risk Factor Surveillance System Survey. </w:t>
      </w:r>
      <w:r w:rsidRPr="00936333">
        <w:rPr>
          <w:rFonts w:ascii="Arial" w:hAnsi="Arial" w:cs="Arial"/>
          <w:i/>
          <w:iCs/>
          <w:sz w:val="22"/>
          <w:szCs w:val="22"/>
        </w:rPr>
        <w:t>Preventive Medicine</w:t>
      </w:r>
      <w:r w:rsidRPr="00936333">
        <w:rPr>
          <w:rFonts w:ascii="Arial" w:hAnsi="Arial" w:cs="Arial"/>
          <w:sz w:val="22"/>
          <w:szCs w:val="22"/>
        </w:rPr>
        <w:t xml:space="preserve">, 51(3-4), pp.268–274. </w:t>
      </w:r>
      <w:hyperlink r:id="rId26" w:history="1">
        <w:r w:rsidRPr="00936333">
          <w:rPr>
            <w:rStyle w:val="Hyperlink"/>
            <w:rFonts w:ascii="Arial" w:hAnsi="Arial" w:cs="Arial"/>
            <w:sz w:val="22"/>
            <w:szCs w:val="22"/>
          </w:rPr>
          <w:t>https://doi.org/10.1016/j.ypmed.2010.07.010.</w:t>
        </w:r>
        <w:r w:rsidRPr="00936333">
          <w:rPr>
            <w:rStyle w:val="Hyperlink"/>
            <w:rFonts w:ascii="Arial" w:hAnsi="Arial" w:cs="Arial"/>
            <w:sz w:val="22"/>
            <w:szCs w:val="22"/>
          </w:rPr>
          <w:t>/</w:t>
        </w:r>
      </w:hyperlink>
      <w:r w:rsidRPr="00936333">
        <w:rPr>
          <w:rFonts w:ascii="Arial" w:hAnsi="Arial" w:cs="Arial"/>
          <w:sz w:val="22"/>
          <w:szCs w:val="22"/>
        </w:rPr>
        <w:t xml:space="preserve"> </w:t>
      </w:r>
    </w:p>
    <w:p w14:paraId="647F48C5" w14:textId="13AC2067" w:rsidR="00F26F85" w:rsidRPr="00936333" w:rsidRDefault="00F26F85"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Trethewey, N. and Petty, J. (1996). An Interview with Natasha Trethewey. </w:t>
      </w:r>
      <w:r w:rsidRPr="00936333">
        <w:rPr>
          <w:rFonts w:ascii="Arial" w:hAnsi="Arial" w:cs="Arial"/>
          <w:i/>
          <w:iCs/>
          <w:sz w:val="22"/>
          <w:szCs w:val="22"/>
        </w:rPr>
        <w:t>Callaloo</w:t>
      </w:r>
      <w:r w:rsidRPr="00936333">
        <w:rPr>
          <w:rFonts w:ascii="Arial" w:hAnsi="Arial" w:cs="Arial"/>
          <w:sz w:val="22"/>
          <w:szCs w:val="22"/>
        </w:rPr>
        <w:t xml:space="preserve">, 19(2), pp.364–375. </w:t>
      </w:r>
      <w:hyperlink r:id="rId27" w:history="1">
        <w:r w:rsidR="00CB2F4D" w:rsidRPr="00936333">
          <w:rPr>
            <w:rStyle w:val="Hyperlink"/>
            <w:rFonts w:ascii="Arial" w:hAnsi="Arial" w:cs="Arial"/>
            <w:sz w:val="22"/>
            <w:szCs w:val="22"/>
          </w:rPr>
          <w:t>https://doi.org/10.1353/cal.1996.0057</w:t>
        </w:r>
      </w:hyperlink>
      <w:r w:rsidRPr="00936333">
        <w:rPr>
          <w:rFonts w:ascii="Arial" w:hAnsi="Arial" w:cs="Arial"/>
          <w:sz w:val="22"/>
          <w:szCs w:val="22"/>
        </w:rPr>
        <w:t>.</w:t>
      </w:r>
      <w:r w:rsidR="00CB2F4D" w:rsidRPr="00936333">
        <w:rPr>
          <w:rFonts w:ascii="Arial" w:hAnsi="Arial" w:cs="Arial"/>
          <w:sz w:val="22"/>
          <w:szCs w:val="22"/>
        </w:rPr>
        <w:t xml:space="preserve"> </w:t>
      </w:r>
    </w:p>
    <w:p w14:paraId="3611CD58" w14:textId="77777777" w:rsidR="002B73F5" w:rsidRDefault="00B37016" w:rsidP="0020470C">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Johnson, K. (2008). Association of Combatant Status and Sexual Violence </w:t>
      </w:r>
      <w:r w:rsidR="00F57E7A" w:rsidRPr="00936333">
        <w:rPr>
          <w:rFonts w:ascii="Arial" w:hAnsi="Arial" w:cs="Arial"/>
          <w:sz w:val="22"/>
          <w:szCs w:val="22"/>
        </w:rPr>
        <w:t>with</w:t>
      </w:r>
      <w:r w:rsidRPr="00936333">
        <w:rPr>
          <w:rFonts w:ascii="Arial" w:hAnsi="Arial" w:cs="Arial"/>
          <w:sz w:val="22"/>
          <w:szCs w:val="22"/>
        </w:rPr>
        <w:t xml:space="preserve"> Health and Mental Health Outcomes in </w:t>
      </w:r>
      <w:r w:rsidR="0011638C" w:rsidRPr="00936333">
        <w:rPr>
          <w:rFonts w:ascii="Arial" w:hAnsi="Arial" w:cs="Arial"/>
          <w:sz w:val="22"/>
          <w:szCs w:val="22"/>
        </w:rPr>
        <w:t>Post conflict</w:t>
      </w:r>
      <w:r w:rsidRPr="00936333">
        <w:rPr>
          <w:rFonts w:ascii="Arial" w:hAnsi="Arial" w:cs="Arial"/>
          <w:sz w:val="22"/>
          <w:szCs w:val="22"/>
        </w:rPr>
        <w:t xml:space="preserve"> Liberia. </w:t>
      </w:r>
      <w:r w:rsidRPr="00936333">
        <w:rPr>
          <w:rFonts w:ascii="Arial" w:hAnsi="Arial" w:cs="Arial"/>
          <w:i/>
          <w:iCs/>
          <w:sz w:val="22"/>
          <w:szCs w:val="22"/>
        </w:rPr>
        <w:t>JAMA</w:t>
      </w:r>
      <w:r w:rsidRPr="00936333">
        <w:rPr>
          <w:rFonts w:ascii="Arial" w:hAnsi="Arial" w:cs="Arial"/>
          <w:sz w:val="22"/>
          <w:szCs w:val="22"/>
        </w:rPr>
        <w:t xml:space="preserve">, 300(6), p.676. </w:t>
      </w:r>
      <w:hyperlink r:id="rId28" w:history="1">
        <w:r w:rsidR="007B2073" w:rsidRPr="00936333">
          <w:rPr>
            <w:rStyle w:val="Hyperlink"/>
            <w:rFonts w:ascii="Arial" w:hAnsi="Arial" w:cs="Arial"/>
            <w:sz w:val="22"/>
            <w:szCs w:val="22"/>
          </w:rPr>
          <w:t>https://doi.org/10.1001/jama.300.6.676</w:t>
        </w:r>
      </w:hyperlink>
      <w:r w:rsidRPr="00936333">
        <w:rPr>
          <w:rFonts w:ascii="Arial" w:hAnsi="Arial" w:cs="Arial"/>
          <w:sz w:val="22"/>
          <w:szCs w:val="22"/>
        </w:rPr>
        <w:t>.</w:t>
      </w:r>
      <w:r w:rsidR="007B2073" w:rsidRPr="00936333">
        <w:rPr>
          <w:rFonts w:ascii="Arial" w:hAnsi="Arial" w:cs="Arial"/>
          <w:sz w:val="22"/>
          <w:szCs w:val="22"/>
        </w:rPr>
        <w:t xml:space="preserve"> </w:t>
      </w:r>
    </w:p>
    <w:p w14:paraId="2D1D743B" w14:textId="57B42C3C" w:rsidR="00B37016" w:rsidRPr="00936333" w:rsidRDefault="00B37016" w:rsidP="0020470C">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Palmer, E.J. (1948). Hybrid Oaks of North America. </w:t>
      </w:r>
      <w:r w:rsidRPr="00936333">
        <w:rPr>
          <w:rFonts w:ascii="Arial" w:hAnsi="Arial" w:cs="Arial"/>
          <w:i/>
          <w:iCs/>
          <w:sz w:val="22"/>
          <w:szCs w:val="22"/>
        </w:rPr>
        <w:t>Journal of the Arnold Arboretum</w:t>
      </w:r>
      <w:r w:rsidRPr="00936333">
        <w:rPr>
          <w:rFonts w:ascii="Arial" w:hAnsi="Arial" w:cs="Arial"/>
          <w:sz w:val="22"/>
          <w:szCs w:val="22"/>
        </w:rPr>
        <w:t xml:space="preserve">, 29(1), pp.1–48. </w:t>
      </w:r>
      <w:hyperlink r:id="rId29" w:history="1">
        <w:r w:rsidR="007B2073" w:rsidRPr="00936333">
          <w:rPr>
            <w:rStyle w:val="Hyperlink"/>
            <w:rFonts w:ascii="Arial" w:hAnsi="Arial" w:cs="Arial"/>
            <w:sz w:val="22"/>
            <w:szCs w:val="22"/>
          </w:rPr>
          <w:t>https://doi.org/10.5962/p.185588</w:t>
        </w:r>
      </w:hyperlink>
      <w:r w:rsidRPr="00936333">
        <w:rPr>
          <w:rFonts w:ascii="Arial" w:hAnsi="Arial" w:cs="Arial"/>
          <w:sz w:val="22"/>
          <w:szCs w:val="22"/>
        </w:rPr>
        <w:t>.</w:t>
      </w:r>
      <w:r w:rsidR="007B2073" w:rsidRPr="00936333">
        <w:rPr>
          <w:rFonts w:ascii="Arial" w:hAnsi="Arial" w:cs="Arial"/>
          <w:sz w:val="22"/>
          <w:szCs w:val="22"/>
        </w:rPr>
        <w:t xml:space="preserve"> </w:t>
      </w:r>
    </w:p>
    <w:p w14:paraId="5E00BC3F" w14:textId="1EE8FED6" w:rsidR="00B37016" w:rsidRPr="00936333" w:rsidRDefault="00B37016"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lastRenderedPageBreak/>
        <w:t xml:space="preserve">Tanner Davidson McAlister (2022). The Production of the Book of Mormon in Light of a Tibetan Buddhist Parallel. </w:t>
      </w:r>
      <w:r w:rsidRPr="00936333">
        <w:rPr>
          <w:rFonts w:ascii="Arial" w:hAnsi="Arial" w:cs="Arial"/>
          <w:i/>
          <w:iCs/>
          <w:sz w:val="22"/>
          <w:szCs w:val="22"/>
        </w:rPr>
        <w:t>Dialogue</w:t>
      </w:r>
      <w:r w:rsidRPr="00936333">
        <w:rPr>
          <w:rFonts w:ascii="Arial" w:hAnsi="Arial" w:cs="Arial"/>
          <w:sz w:val="22"/>
          <w:szCs w:val="22"/>
        </w:rPr>
        <w:t xml:space="preserve">, 55(4), pp.41–88. </w:t>
      </w:r>
      <w:hyperlink r:id="rId30" w:history="1">
        <w:r w:rsidR="0011638C" w:rsidRPr="00936333">
          <w:rPr>
            <w:rStyle w:val="Hyperlink"/>
            <w:rFonts w:ascii="Arial" w:hAnsi="Arial" w:cs="Arial"/>
            <w:sz w:val="22"/>
            <w:szCs w:val="22"/>
          </w:rPr>
          <w:t>https://doi.org/10.5406/15549399.55.4.02</w:t>
        </w:r>
      </w:hyperlink>
      <w:r w:rsidRPr="00936333">
        <w:rPr>
          <w:rFonts w:ascii="Arial" w:hAnsi="Arial" w:cs="Arial"/>
          <w:sz w:val="22"/>
          <w:szCs w:val="22"/>
        </w:rPr>
        <w:t>.</w:t>
      </w:r>
      <w:r w:rsidR="0011638C" w:rsidRPr="00936333">
        <w:rPr>
          <w:rFonts w:ascii="Arial" w:hAnsi="Arial" w:cs="Arial"/>
          <w:sz w:val="22"/>
          <w:szCs w:val="22"/>
        </w:rPr>
        <w:t xml:space="preserve"> </w:t>
      </w:r>
    </w:p>
    <w:p w14:paraId="77207A79" w14:textId="221CBA26" w:rsidR="00240E36" w:rsidRPr="00936333" w:rsidRDefault="00240E36"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Bartlett, P. (2022). Re</w:t>
      </w:r>
      <w:r w:rsidRPr="00936333">
        <w:rPr>
          <w:rFonts w:ascii="Cambria Math" w:hAnsi="Cambria Math" w:cs="Cambria Math"/>
          <w:sz w:val="22"/>
          <w:szCs w:val="22"/>
        </w:rPr>
        <w:t>‐</w:t>
      </w:r>
      <w:r w:rsidRPr="00936333">
        <w:rPr>
          <w:rFonts w:ascii="Arial" w:hAnsi="Arial" w:cs="Arial"/>
          <w:sz w:val="22"/>
          <w:szCs w:val="22"/>
        </w:rPr>
        <w:t xml:space="preserve">thinking the Mental Capacity Act 2005: Towards the Next Generation of Law. </w:t>
      </w:r>
      <w:r w:rsidRPr="00936333">
        <w:rPr>
          <w:rFonts w:ascii="Arial" w:hAnsi="Arial" w:cs="Arial"/>
          <w:i/>
          <w:iCs/>
          <w:sz w:val="22"/>
          <w:szCs w:val="22"/>
        </w:rPr>
        <w:t>The Modern Law Review</w:t>
      </w:r>
      <w:r w:rsidRPr="00936333">
        <w:rPr>
          <w:rFonts w:ascii="Arial" w:hAnsi="Arial" w:cs="Arial"/>
          <w:sz w:val="22"/>
          <w:szCs w:val="22"/>
        </w:rPr>
        <w:t xml:space="preserve">, [online] 86(3). </w:t>
      </w:r>
      <w:hyperlink r:id="rId31" w:history="1">
        <w:r w:rsidRPr="00936333">
          <w:rPr>
            <w:rStyle w:val="Hyperlink"/>
            <w:rFonts w:ascii="Arial" w:hAnsi="Arial" w:cs="Arial"/>
            <w:sz w:val="22"/>
            <w:szCs w:val="22"/>
          </w:rPr>
          <w:t>https://doi.org/10.1111/1468-2230.12774</w:t>
        </w:r>
      </w:hyperlink>
      <w:r w:rsidRPr="00936333">
        <w:rPr>
          <w:rFonts w:ascii="Arial" w:hAnsi="Arial" w:cs="Arial"/>
          <w:sz w:val="22"/>
          <w:szCs w:val="22"/>
        </w:rPr>
        <w:t>.</w:t>
      </w:r>
      <w:r w:rsidRPr="00936333">
        <w:rPr>
          <w:rFonts w:ascii="Arial" w:hAnsi="Arial" w:cs="Arial"/>
          <w:sz w:val="22"/>
          <w:szCs w:val="22"/>
        </w:rPr>
        <w:t xml:space="preserve"> </w:t>
      </w:r>
    </w:p>
    <w:p w14:paraId="34075F2E" w14:textId="3D251C26" w:rsidR="00240E36" w:rsidRPr="00936333" w:rsidRDefault="00240E36"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MacNeill, A.J., McGain, F. and Sherman, J.D. (2021). Planetary health care: a framework for sustainable health systems. </w:t>
      </w:r>
      <w:r w:rsidRPr="00936333">
        <w:rPr>
          <w:rFonts w:ascii="Arial" w:hAnsi="Arial" w:cs="Arial"/>
          <w:i/>
          <w:iCs/>
          <w:sz w:val="22"/>
          <w:szCs w:val="22"/>
        </w:rPr>
        <w:t>The Lancet Planetary Health</w:t>
      </w:r>
      <w:r w:rsidRPr="00936333">
        <w:rPr>
          <w:rFonts w:ascii="Arial" w:hAnsi="Arial" w:cs="Arial"/>
          <w:sz w:val="22"/>
          <w:szCs w:val="22"/>
        </w:rPr>
        <w:t xml:space="preserve">, [online] 5(2), pp.e66–e68. </w:t>
      </w:r>
      <w:hyperlink r:id="rId32" w:history="1">
        <w:r w:rsidRPr="00936333">
          <w:rPr>
            <w:rStyle w:val="Hyperlink"/>
            <w:rFonts w:ascii="Arial" w:hAnsi="Arial" w:cs="Arial"/>
            <w:sz w:val="22"/>
            <w:szCs w:val="22"/>
          </w:rPr>
          <w:t>https://doi.org/10.1016/s2542-5196(21)00005-x</w:t>
        </w:r>
      </w:hyperlink>
      <w:r w:rsidRPr="00936333">
        <w:rPr>
          <w:rFonts w:ascii="Arial" w:hAnsi="Arial" w:cs="Arial"/>
          <w:sz w:val="22"/>
          <w:szCs w:val="22"/>
        </w:rPr>
        <w:t>.</w:t>
      </w:r>
      <w:r w:rsidRPr="00936333">
        <w:rPr>
          <w:rFonts w:ascii="Arial" w:hAnsi="Arial" w:cs="Arial"/>
          <w:sz w:val="22"/>
          <w:szCs w:val="22"/>
        </w:rPr>
        <w:t xml:space="preserve"> </w:t>
      </w:r>
    </w:p>
    <w:p w14:paraId="29AC3985" w14:textId="6BCBF0D8" w:rsidR="00240E36" w:rsidRPr="00936333" w:rsidRDefault="00240E36"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Svetlana, L., </w:t>
      </w:r>
      <w:r w:rsidR="00E21896" w:rsidRPr="00936333">
        <w:rPr>
          <w:rFonts w:ascii="Arial" w:hAnsi="Arial" w:cs="Arial"/>
          <w:sz w:val="22"/>
          <w:szCs w:val="22"/>
        </w:rPr>
        <w:t>Salomao</w:t>
      </w:r>
      <w:r w:rsidRPr="00936333">
        <w:rPr>
          <w:rFonts w:ascii="Arial" w:hAnsi="Arial" w:cs="Arial"/>
          <w:sz w:val="22"/>
          <w:szCs w:val="22"/>
        </w:rPr>
        <w:t xml:space="preserve"> Rocha </w:t>
      </w:r>
      <w:r w:rsidR="00E21896" w:rsidRPr="00936333">
        <w:rPr>
          <w:rFonts w:ascii="Arial" w:hAnsi="Arial" w:cs="Arial"/>
          <w:sz w:val="22"/>
          <w:szCs w:val="22"/>
        </w:rPr>
        <w:t>Martin</w:t>
      </w:r>
      <w:r w:rsidRPr="00936333">
        <w:rPr>
          <w:rFonts w:ascii="Arial" w:hAnsi="Arial" w:cs="Arial"/>
          <w:sz w:val="22"/>
          <w:szCs w:val="22"/>
        </w:rPr>
        <w:t xml:space="preserve">, Teixeira, Á., Rita, A., Teixeira, L., de, B., Carvalho, M. and Francisca, M. (2019). Extração e caracterização de amido de espécies de Dioscorea cultivadas na Amazônia. </w:t>
      </w:r>
      <w:r w:rsidRPr="00936333">
        <w:rPr>
          <w:rFonts w:ascii="Arial" w:hAnsi="Arial" w:cs="Arial"/>
          <w:i/>
          <w:iCs/>
          <w:sz w:val="22"/>
          <w:szCs w:val="22"/>
        </w:rPr>
        <w:t xml:space="preserve">Boletim do Museu Paraense </w:t>
      </w:r>
      <w:r w:rsidR="00764A29" w:rsidRPr="00936333">
        <w:rPr>
          <w:rFonts w:ascii="Arial" w:hAnsi="Arial" w:cs="Arial"/>
          <w:i/>
          <w:iCs/>
          <w:sz w:val="22"/>
          <w:szCs w:val="22"/>
        </w:rPr>
        <w:t>Emilio</w:t>
      </w:r>
      <w:r w:rsidRPr="00936333">
        <w:rPr>
          <w:rFonts w:ascii="Arial" w:hAnsi="Arial" w:cs="Arial"/>
          <w:i/>
          <w:iCs/>
          <w:sz w:val="22"/>
          <w:szCs w:val="22"/>
        </w:rPr>
        <w:t xml:space="preserve"> Goeldi</w:t>
      </w:r>
      <w:r w:rsidRPr="00936333">
        <w:rPr>
          <w:rFonts w:ascii="Arial" w:hAnsi="Arial" w:cs="Arial"/>
          <w:sz w:val="22"/>
          <w:szCs w:val="22"/>
        </w:rPr>
        <w:t xml:space="preserve">, 14(3), pp.439–452. </w:t>
      </w:r>
      <w:hyperlink r:id="rId33" w:history="1">
        <w:r w:rsidR="00401CCF" w:rsidRPr="00936333">
          <w:rPr>
            <w:rStyle w:val="Hyperlink"/>
            <w:rFonts w:ascii="Arial" w:hAnsi="Arial" w:cs="Arial"/>
            <w:sz w:val="22"/>
            <w:szCs w:val="22"/>
          </w:rPr>
          <w:t>https://doi.org/10.46357/bcnaturais.v14i3.230</w:t>
        </w:r>
      </w:hyperlink>
      <w:r w:rsidRPr="00936333">
        <w:rPr>
          <w:rFonts w:ascii="Arial" w:hAnsi="Arial" w:cs="Arial"/>
          <w:sz w:val="22"/>
          <w:szCs w:val="22"/>
        </w:rPr>
        <w:t>.</w:t>
      </w:r>
      <w:r w:rsidR="00401CCF" w:rsidRPr="00936333">
        <w:rPr>
          <w:rFonts w:ascii="Arial" w:hAnsi="Arial" w:cs="Arial"/>
          <w:sz w:val="22"/>
          <w:szCs w:val="22"/>
        </w:rPr>
        <w:t xml:space="preserve"> </w:t>
      </w:r>
    </w:p>
    <w:p w14:paraId="73EFACC1" w14:textId="352E7A29" w:rsidR="00F57E7A" w:rsidRDefault="00240E36" w:rsidP="008E1C32">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Trethewey, N. and Petty, J. (1996). An Interview with Natasha Trethewey. </w:t>
      </w:r>
      <w:r w:rsidRPr="00936333">
        <w:rPr>
          <w:rFonts w:ascii="Arial" w:hAnsi="Arial" w:cs="Arial"/>
          <w:i/>
          <w:iCs/>
          <w:sz w:val="22"/>
          <w:szCs w:val="22"/>
        </w:rPr>
        <w:t>Callaloo</w:t>
      </w:r>
      <w:r w:rsidRPr="00936333">
        <w:rPr>
          <w:rFonts w:ascii="Arial" w:hAnsi="Arial" w:cs="Arial"/>
          <w:sz w:val="22"/>
          <w:szCs w:val="22"/>
        </w:rPr>
        <w:t xml:space="preserve">, 19(2), pp.364–375. </w:t>
      </w:r>
      <w:hyperlink r:id="rId34" w:history="1">
        <w:r w:rsidR="00401CCF" w:rsidRPr="00936333">
          <w:rPr>
            <w:rStyle w:val="Hyperlink"/>
            <w:rFonts w:ascii="Arial" w:hAnsi="Arial" w:cs="Arial"/>
            <w:sz w:val="22"/>
            <w:szCs w:val="22"/>
          </w:rPr>
          <w:t>https://doi.org/10.1353/cal.1996.0057</w:t>
        </w:r>
        <w:r w:rsidR="00401CCF" w:rsidRPr="00936333">
          <w:rPr>
            <w:rStyle w:val="Hyperlink"/>
            <w:rFonts w:ascii="Arial" w:hAnsi="Arial" w:cs="Arial"/>
            <w:sz w:val="22"/>
            <w:szCs w:val="22"/>
          </w:rPr>
          <w:t>/</w:t>
        </w:r>
      </w:hyperlink>
      <w:r w:rsidRPr="00936333">
        <w:rPr>
          <w:rFonts w:ascii="Arial" w:hAnsi="Arial" w:cs="Arial"/>
          <w:sz w:val="22"/>
          <w:szCs w:val="22"/>
        </w:rPr>
        <w:t>.</w:t>
      </w:r>
      <w:r w:rsidR="00401CCF" w:rsidRPr="00936333">
        <w:rPr>
          <w:rFonts w:ascii="Arial" w:hAnsi="Arial" w:cs="Arial"/>
          <w:sz w:val="22"/>
          <w:szCs w:val="22"/>
        </w:rPr>
        <w:t xml:space="preserve"> </w:t>
      </w:r>
    </w:p>
    <w:p w14:paraId="5C8C39B5" w14:textId="610A1A19" w:rsidR="007E1492" w:rsidRDefault="007E1492" w:rsidP="007E1492">
      <w:pPr>
        <w:pStyle w:val="NormalWeb"/>
        <w:spacing w:before="0" w:beforeAutospacing="0" w:after="240" w:afterAutospacing="0" w:line="360" w:lineRule="auto"/>
      </w:pPr>
      <w:r>
        <w:t xml:space="preserve">Ajzen, I. (1991). The theory of planned </w:t>
      </w:r>
      <w:r w:rsidR="00780C3F">
        <w:t>behaviours</w:t>
      </w:r>
      <w:r>
        <w:t xml:space="preserve">. </w:t>
      </w:r>
      <w:r>
        <w:rPr>
          <w:i/>
          <w:iCs/>
        </w:rPr>
        <w:t xml:space="preserve">Organizational </w:t>
      </w:r>
      <w:r w:rsidR="00780C3F">
        <w:rPr>
          <w:i/>
          <w:iCs/>
        </w:rPr>
        <w:t>behaviour</w:t>
      </w:r>
      <w:r>
        <w:rPr>
          <w:i/>
          <w:iCs/>
        </w:rPr>
        <w:t xml:space="preserve"> and Human Decision Processes</w:t>
      </w:r>
      <w:r>
        <w:t xml:space="preserve">, 50(2), pp.179–211. </w:t>
      </w:r>
      <w:hyperlink r:id="rId35" w:history="1">
        <w:r w:rsidR="00703ABE" w:rsidRPr="00097C27">
          <w:rPr>
            <w:rStyle w:val="Hyperlink"/>
          </w:rPr>
          <w:t>https://doi.org/10.1016/0749-5978(91)90020-T</w:t>
        </w:r>
        <w:r w:rsidR="00703ABE" w:rsidRPr="00097C27">
          <w:rPr>
            <w:rStyle w:val="Hyperlink"/>
          </w:rPr>
          <w:t>/</w:t>
        </w:r>
      </w:hyperlink>
      <w:r>
        <w:t>.</w:t>
      </w:r>
      <w:r w:rsidR="00703ABE">
        <w:t xml:space="preserve"> </w:t>
      </w:r>
    </w:p>
    <w:p w14:paraId="0A8EB916" w14:textId="094CD676" w:rsidR="007E1492" w:rsidRDefault="007E1492" w:rsidP="007E1492">
      <w:pPr>
        <w:pStyle w:val="NormalWeb"/>
        <w:spacing w:before="0" w:beforeAutospacing="0" w:after="240" w:afterAutospacing="0" w:line="360" w:lineRule="auto"/>
      </w:pPr>
      <w:r>
        <w:t xml:space="preserve">Braun, V. and Clarke, V. (2024). A critical review of the reporting of reflexive thematic analysis in Health Promotion International. </w:t>
      </w:r>
      <w:r>
        <w:rPr>
          <w:i/>
          <w:iCs/>
        </w:rPr>
        <w:t>Health promotion international</w:t>
      </w:r>
      <w:r>
        <w:t xml:space="preserve">, [online] 39(3). </w:t>
      </w:r>
      <w:hyperlink r:id="rId36" w:history="1">
        <w:r w:rsidR="00E45E68" w:rsidRPr="00097C27">
          <w:rPr>
            <w:rStyle w:val="Hyperlink"/>
          </w:rPr>
          <w:t>https://doi.org/10.1093/heapro/daae049</w:t>
        </w:r>
        <w:r w:rsidR="00E45E68" w:rsidRPr="00097C27">
          <w:rPr>
            <w:rStyle w:val="Hyperlink"/>
          </w:rPr>
          <w:t>/</w:t>
        </w:r>
      </w:hyperlink>
      <w:r w:rsidR="00E45E68">
        <w:t xml:space="preserve">. </w:t>
      </w:r>
    </w:p>
    <w:p w14:paraId="205F3CCA" w14:textId="300BACE4" w:rsidR="007E1492" w:rsidRDefault="007E1492" w:rsidP="007E1492">
      <w:pPr>
        <w:pStyle w:val="NormalWeb"/>
        <w:spacing w:before="0" w:beforeAutospacing="0" w:after="240" w:afterAutospacing="0" w:line="360" w:lineRule="auto"/>
      </w:pPr>
      <w:r>
        <w:t xml:space="preserve">Engel, G.L. (1977). The Need for a New Medical model: a Challenge for Biomedicine. </w:t>
      </w:r>
      <w:r>
        <w:rPr>
          <w:i/>
          <w:iCs/>
        </w:rPr>
        <w:t>Science</w:t>
      </w:r>
      <w:r>
        <w:t xml:space="preserve">, [online] 196(4286), pp.129–136. </w:t>
      </w:r>
      <w:hyperlink r:id="rId37" w:history="1">
        <w:r w:rsidR="00E45E68" w:rsidRPr="00097C27">
          <w:rPr>
            <w:rStyle w:val="Hyperlink"/>
          </w:rPr>
          <w:t>https://doi.org/10.1126/science.847460</w:t>
        </w:r>
        <w:r w:rsidR="00E45E68" w:rsidRPr="00097C27">
          <w:rPr>
            <w:rStyle w:val="Hyperlink"/>
          </w:rPr>
          <w:t>/</w:t>
        </w:r>
      </w:hyperlink>
      <w:r w:rsidR="00E45E68">
        <w:t xml:space="preserve">. </w:t>
      </w:r>
    </w:p>
    <w:p w14:paraId="00ABC2EA" w14:textId="212AD085" w:rsidR="007E1492" w:rsidRDefault="007E1492" w:rsidP="007E1492">
      <w:pPr>
        <w:pStyle w:val="NormalWeb"/>
        <w:spacing w:before="0" w:beforeAutospacing="0" w:after="240" w:afterAutospacing="0" w:line="360" w:lineRule="auto"/>
      </w:pPr>
      <w:r>
        <w:t xml:space="preserve">Johnson, K. (2008). Association of Combatant Status and Sexual Violence </w:t>
      </w:r>
      <w:r w:rsidR="00621681">
        <w:t>with</w:t>
      </w:r>
      <w:r>
        <w:t xml:space="preserve"> Health and Mental Health Outcomes in </w:t>
      </w:r>
      <w:r w:rsidR="00E45E68">
        <w:t>Post conflict</w:t>
      </w:r>
      <w:r>
        <w:t xml:space="preserve"> Liberia. </w:t>
      </w:r>
      <w:r>
        <w:rPr>
          <w:i/>
          <w:iCs/>
        </w:rPr>
        <w:t>JAMA</w:t>
      </w:r>
      <w:r>
        <w:t xml:space="preserve">, 300(6), p.676. </w:t>
      </w:r>
      <w:hyperlink r:id="rId38" w:history="1">
        <w:r w:rsidR="00E45E68" w:rsidRPr="00097C27">
          <w:rPr>
            <w:rStyle w:val="Hyperlink"/>
          </w:rPr>
          <w:t>https://doi.org/10.1001/jama.300.6.676</w:t>
        </w:r>
        <w:r w:rsidR="00E45E68" w:rsidRPr="00097C27">
          <w:rPr>
            <w:rStyle w:val="Hyperlink"/>
          </w:rPr>
          <w:t>/</w:t>
        </w:r>
      </w:hyperlink>
      <w:r w:rsidR="00E45E68">
        <w:t xml:space="preserve">. </w:t>
      </w:r>
    </w:p>
    <w:p w14:paraId="586140F4" w14:textId="6A96F316" w:rsidR="007E1492" w:rsidRDefault="007E1492" w:rsidP="007E1492">
      <w:pPr>
        <w:pStyle w:val="NormalWeb"/>
        <w:spacing w:before="0" w:beforeAutospacing="0" w:after="240" w:afterAutospacing="0" w:line="360" w:lineRule="auto"/>
      </w:pPr>
      <w:r>
        <w:t xml:space="preserve">Wang, T., Zhang, X., Zhou, N., Shen, Y., Li, B., Chen, B.E. and Li, X. (2023). Association Between Omega‐3 Fatty Acid Intake and Dyslipidemia: A Continuous Dose–Response Meta‐Analysis of Randomized Controlled Trials. </w:t>
      </w:r>
      <w:r>
        <w:rPr>
          <w:i/>
          <w:iCs/>
        </w:rPr>
        <w:t>Journal of the American Heart Association</w:t>
      </w:r>
      <w:r>
        <w:t xml:space="preserve">, 12(11). </w:t>
      </w:r>
      <w:hyperlink r:id="rId39" w:history="1">
        <w:r w:rsidR="0023747A" w:rsidRPr="00097C27">
          <w:rPr>
            <w:rStyle w:val="Hyperlink"/>
          </w:rPr>
          <w:t>https://doi.org/10.1161/jaha.123.029512</w:t>
        </w:r>
        <w:r w:rsidR="0023747A" w:rsidRPr="00097C27">
          <w:rPr>
            <w:rStyle w:val="Hyperlink"/>
          </w:rPr>
          <w:t>/</w:t>
        </w:r>
      </w:hyperlink>
      <w:r>
        <w:t>.</w:t>
      </w:r>
      <w:r w:rsidR="0023747A">
        <w:t xml:space="preserve"> </w:t>
      </w:r>
    </w:p>
    <w:p w14:paraId="6DEDC50C" w14:textId="77777777" w:rsidR="0042411B" w:rsidRPr="00936333" w:rsidRDefault="0042411B" w:rsidP="00936333">
      <w:pPr>
        <w:pStyle w:val="NormalWeb"/>
        <w:spacing w:before="0" w:beforeAutospacing="0" w:after="240" w:afterAutospacing="0" w:line="360" w:lineRule="auto"/>
        <w:rPr>
          <w:rFonts w:ascii="Arial" w:hAnsi="Arial" w:cs="Arial"/>
          <w:sz w:val="22"/>
          <w:szCs w:val="22"/>
        </w:rPr>
      </w:pPr>
    </w:p>
    <w:p w14:paraId="5B878469" w14:textId="77777777" w:rsidR="00F57E7A" w:rsidRDefault="00F57E7A" w:rsidP="00F57E7A">
      <w:pPr>
        <w:pStyle w:val="NormalWeb"/>
        <w:spacing w:before="0" w:beforeAutospacing="0" w:after="240" w:afterAutospacing="0" w:line="360" w:lineRule="auto"/>
        <w:rPr>
          <w:rFonts w:ascii="Arial" w:hAnsi="Arial" w:cs="Arial"/>
          <w:sz w:val="22"/>
          <w:szCs w:val="22"/>
        </w:rPr>
      </w:pPr>
    </w:p>
    <w:p w14:paraId="47039D85" w14:textId="77777777" w:rsidR="00861C49" w:rsidRPr="00F57E7A" w:rsidRDefault="00861C49" w:rsidP="00F57E7A">
      <w:pPr>
        <w:pStyle w:val="NormalWeb"/>
        <w:spacing w:before="0" w:beforeAutospacing="0" w:after="240" w:afterAutospacing="0" w:line="360" w:lineRule="auto"/>
        <w:rPr>
          <w:rFonts w:ascii="Arial" w:hAnsi="Arial" w:cs="Arial"/>
          <w:sz w:val="22"/>
          <w:szCs w:val="22"/>
        </w:rPr>
      </w:pPr>
    </w:p>
    <w:p w14:paraId="4D294DD5" w14:textId="77777777" w:rsidR="00240E36" w:rsidRPr="00F57E7A" w:rsidRDefault="00240E36" w:rsidP="00F57E7A">
      <w:pPr>
        <w:pStyle w:val="NormalWeb"/>
        <w:spacing w:before="0" w:beforeAutospacing="0" w:after="240" w:afterAutospacing="0" w:line="360" w:lineRule="auto"/>
        <w:rPr>
          <w:rFonts w:ascii="Arial" w:hAnsi="Arial" w:cs="Arial"/>
          <w:sz w:val="22"/>
          <w:szCs w:val="22"/>
        </w:rPr>
      </w:pPr>
    </w:p>
    <w:p w14:paraId="1629255A" w14:textId="77777777" w:rsidR="00B37016" w:rsidRPr="00F57E7A" w:rsidRDefault="00B37016" w:rsidP="00F57E7A">
      <w:pPr>
        <w:pStyle w:val="NormalWeb"/>
        <w:spacing w:before="0" w:beforeAutospacing="0" w:after="240" w:afterAutospacing="0" w:line="360" w:lineRule="auto"/>
        <w:rPr>
          <w:rFonts w:ascii="Arial" w:hAnsi="Arial" w:cs="Arial"/>
          <w:sz w:val="22"/>
          <w:szCs w:val="22"/>
        </w:rPr>
      </w:pPr>
    </w:p>
    <w:p w14:paraId="4DEEFC5C" w14:textId="77777777" w:rsidR="00F26F85" w:rsidRPr="007D2AEB" w:rsidRDefault="00F26F85" w:rsidP="00F57E7A">
      <w:pPr>
        <w:spacing w:before="100" w:beforeAutospacing="1" w:after="100" w:afterAutospacing="1" w:line="360" w:lineRule="auto"/>
        <w:rPr>
          <w:rFonts w:ascii="Arial" w:hAnsi="Arial" w:cs="Arial"/>
          <w:sz w:val="22"/>
          <w:szCs w:val="22"/>
        </w:rPr>
      </w:pPr>
    </w:p>
    <w:p w14:paraId="70DB2EEB" w14:textId="15549E26" w:rsidR="007D2AEB" w:rsidRPr="007D2AEB" w:rsidRDefault="007D2AEB" w:rsidP="007D2AEB"/>
    <w:p w14:paraId="12A9E654" w14:textId="77744C39" w:rsidR="00B554F7" w:rsidRPr="00B554F7" w:rsidRDefault="00B554F7" w:rsidP="00B554F7"/>
    <w:sectPr w:rsidR="00B554F7" w:rsidRPr="00B554F7" w:rsidSect="00F57E7A">
      <w:footerReference w:type="even" r:id="rId40"/>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3D1D2" w14:textId="77777777" w:rsidR="002F3DA2" w:rsidRDefault="002F3DA2" w:rsidP="00F57E7A">
      <w:r>
        <w:separator/>
      </w:r>
    </w:p>
  </w:endnote>
  <w:endnote w:type="continuationSeparator" w:id="0">
    <w:p w14:paraId="78E2106A" w14:textId="77777777" w:rsidR="002F3DA2" w:rsidRDefault="002F3DA2" w:rsidP="00F57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6349511"/>
      <w:docPartObj>
        <w:docPartGallery w:val="Page Numbers (Bottom of Page)"/>
        <w:docPartUnique/>
      </w:docPartObj>
    </w:sdtPr>
    <w:sdtContent>
      <w:p w14:paraId="111089FF" w14:textId="60FED414" w:rsidR="00F57E7A" w:rsidRDefault="00F57E7A" w:rsidP="00097C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D51EEF" w14:textId="77777777" w:rsidR="00F57E7A" w:rsidRDefault="00F57E7A" w:rsidP="00F57E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9286916"/>
      <w:docPartObj>
        <w:docPartGallery w:val="Page Numbers (Bottom of Page)"/>
        <w:docPartUnique/>
      </w:docPartObj>
    </w:sdtPr>
    <w:sdtContent>
      <w:p w14:paraId="537D6332" w14:textId="0C9C0685" w:rsidR="00F57E7A" w:rsidRDefault="00F57E7A" w:rsidP="00097C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167B1A" w14:textId="77777777" w:rsidR="00F57E7A" w:rsidRDefault="00F57E7A" w:rsidP="00F57E7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B2B28" w14:textId="77777777" w:rsidR="002F3DA2" w:rsidRDefault="002F3DA2" w:rsidP="00F57E7A">
      <w:r>
        <w:separator/>
      </w:r>
    </w:p>
  </w:footnote>
  <w:footnote w:type="continuationSeparator" w:id="0">
    <w:p w14:paraId="3DF46069" w14:textId="77777777" w:rsidR="002F3DA2" w:rsidRDefault="002F3DA2" w:rsidP="00F57E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91F1A"/>
    <w:multiLevelType w:val="multilevel"/>
    <w:tmpl w:val="D1D0C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557D0"/>
    <w:multiLevelType w:val="multilevel"/>
    <w:tmpl w:val="02E0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7B621C"/>
    <w:multiLevelType w:val="hybridMultilevel"/>
    <w:tmpl w:val="42F636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72531A"/>
    <w:multiLevelType w:val="multilevel"/>
    <w:tmpl w:val="9DC29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C12148"/>
    <w:multiLevelType w:val="multilevel"/>
    <w:tmpl w:val="16E0D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E2AF0"/>
    <w:multiLevelType w:val="multilevel"/>
    <w:tmpl w:val="D4240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E4706"/>
    <w:multiLevelType w:val="multilevel"/>
    <w:tmpl w:val="E9CC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E33D1A"/>
    <w:multiLevelType w:val="hybridMultilevel"/>
    <w:tmpl w:val="500E89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751630"/>
    <w:multiLevelType w:val="hybridMultilevel"/>
    <w:tmpl w:val="CE32D9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C6257A"/>
    <w:multiLevelType w:val="multilevel"/>
    <w:tmpl w:val="09A207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865FA"/>
    <w:multiLevelType w:val="multilevel"/>
    <w:tmpl w:val="0ABC5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E031C5"/>
    <w:multiLevelType w:val="multilevel"/>
    <w:tmpl w:val="0B3C4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F40A9B"/>
    <w:multiLevelType w:val="multilevel"/>
    <w:tmpl w:val="2BB8A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C07730"/>
    <w:multiLevelType w:val="multilevel"/>
    <w:tmpl w:val="62C22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4A1416"/>
    <w:multiLevelType w:val="multilevel"/>
    <w:tmpl w:val="75B29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E05CD8"/>
    <w:multiLevelType w:val="multilevel"/>
    <w:tmpl w:val="04800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720E71"/>
    <w:multiLevelType w:val="multilevel"/>
    <w:tmpl w:val="7BFE4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934ED0"/>
    <w:multiLevelType w:val="multilevel"/>
    <w:tmpl w:val="848A0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ED7C7E"/>
    <w:multiLevelType w:val="multilevel"/>
    <w:tmpl w:val="655E4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0051FA"/>
    <w:multiLevelType w:val="multilevel"/>
    <w:tmpl w:val="330A8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CF71F4"/>
    <w:multiLevelType w:val="multilevel"/>
    <w:tmpl w:val="B7F6C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FD5A6F"/>
    <w:multiLevelType w:val="multilevel"/>
    <w:tmpl w:val="426CB9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5933C6"/>
    <w:multiLevelType w:val="multilevel"/>
    <w:tmpl w:val="E676D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1054C5"/>
    <w:multiLevelType w:val="multilevel"/>
    <w:tmpl w:val="B316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43593B"/>
    <w:multiLevelType w:val="multilevel"/>
    <w:tmpl w:val="EEA6D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10758E"/>
    <w:multiLevelType w:val="multilevel"/>
    <w:tmpl w:val="1098E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C254206"/>
    <w:multiLevelType w:val="multilevel"/>
    <w:tmpl w:val="4294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123B47"/>
    <w:multiLevelType w:val="multilevel"/>
    <w:tmpl w:val="C1763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EE39FF"/>
    <w:multiLevelType w:val="multilevel"/>
    <w:tmpl w:val="53520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013268"/>
    <w:multiLevelType w:val="multilevel"/>
    <w:tmpl w:val="F3DE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0E11DE"/>
    <w:multiLevelType w:val="multilevel"/>
    <w:tmpl w:val="674A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172BFF"/>
    <w:multiLevelType w:val="multilevel"/>
    <w:tmpl w:val="03D44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F74321"/>
    <w:multiLevelType w:val="multilevel"/>
    <w:tmpl w:val="38AA2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B7600C"/>
    <w:multiLevelType w:val="multilevel"/>
    <w:tmpl w:val="022211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632D7A"/>
    <w:multiLevelType w:val="multilevel"/>
    <w:tmpl w:val="C0227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BC1089"/>
    <w:multiLevelType w:val="multilevel"/>
    <w:tmpl w:val="09FC5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C6355E"/>
    <w:multiLevelType w:val="multilevel"/>
    <w:tmpl w:val="11CAC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131946">
    <w:abstractNumId w:val="33"/>
  </w:num>
  <w:num w:numId="2" w16cid:durableId="510140973">
    <w:abstractNumId w:val="25"/>
  </w:num>
  <w:num w:numId="3" w16cid:durableId="304287270">
    <w:abstractNumId w:val="26"/>
  </w:num>
  <w:num w:numId="4" w16cid:durableId="1595169589">
    <w:abstractNumId w:val="31"/>
  </w:num>
  <w:num w:numId="5" w16cid:durableId="1645354851">
    <w:abstractNumId w:val="22"/>
  </w:num>
  <w:num w:numId="6" w16cid:durableId="973563453">
    <w:abstractNumId w:val="19"/>
  </w:num>
  <w:num w:numId="7" w16cid:durableId="1297686393">
    <w:abstractNumId w:val="35"/>
  </w:num>
  <w:num w:numId="8" w16cid:durableId="1542354243">
    <w:abstractNumId w:val="4"/>
  </w:num>
  <w:num w:numId="9" w16cid:durableId="1727606091">
    <w:abstractNumId w:val="28"/>
  </w:num>
  <w:num w:numId="10" w16cid:durableId="896164626">
    <w:abstractNumId w:val="23"/>
  </w:num>
  <w:num w:numId="11" w16cid:durableId="1973749362">
    <w:abstractNumId w:val="16"/>
  </w:num>
  <w:num w:numId="12" w16cid:durableId="916280974">
    <w:abstractNumId w:val="0"/>
  </w:num>
  <w:num w:numId="13" w16cid:durableId="1910537646">
    <w:abstractNumId w:val="24"/>
  </w:num>
  <w:num w:numId="14" w16cid:durableId="2123110435">
    <w:abstractNumId w:val="17"/>
  </w:num>
  <w:num w:numId="15" w16cid:durableId="1859657551">
    <w:abstractNumId w:val="12"/>
  </w:num>
  <w:num w:numId="16" w16cid:durableId="958951454">
    <w:abstractNumId w:val="21"/>
  </w:num>
  <w:num w:numId="17" w16cid:durableId="923300915">
    <w:abstractNumId w:val="3"/>
  </w:num>
  <w:num w:numId="18" w16cid:durableId="1341156240">
    <w:abstractNumId w:val="6"/>
  </w:num>
  <w:num w:numId="19" w16cid:durableId="1678384530">
    <w:abstractNumId w:val="14"/>
  </w:num>
  <w:num w:numId="20" w16cid:durableId="1044207989">
    <w:abstractNumId w:val="11"/>
  </w:num>
  <w:num w:numId="21" w16cid:durableId="928587345">
    <w:abstractNumId w:val="13"/>
  </w:num>
  <w:num w:numId="22" w16cid:durableId="954097025">
    <w:abstractNumId w:val="20"/>
  </w:num>
  <w:num w:numId="23" w16cid:durableId="1672366629">
    <w:abstractNumId w:val="29"/>
  </w:num>
  <w:num w:numId="24" w16cid:durableId="524253564">
    <w:abstractNumId w:val="18"/>
  </w:num>
  <w:num w:numId="25" w16cid:durableId="480125207">
    <w:abstractNumId w:val="30"/>
  </w:num>
  <w:num w:numId="26" w16cid:durableId="960308017">
    <w:abstractNumId w:val="15"/>
  </w:num>
  <w:num w:numId="27" w16cid:durableId="853766495">
    <w:abstractNumId w:val="10"/>
  </w:num>
  <w:num w:numId="28" w16cid:durableId="1499496352">
    <w:abstractNumId w:val="34"/>
  </w:num>
  <w:num w:numId="29" w16cid:durableId="891771238">
    <w:abstractNumId w:val="32"/>
  </w:num>
  <w:num w:numId="30" w16cid:durableId="1851867453">
    <w:abstractNumId w:val="27"/>
  </w:num>
  <w:num w:numId="31" w16cid:durableId="438909658">
    <w:abstractNumId w:val="5"/>
  </w:num>
  <w:num w:numId="32" w16cid:durableId="209735374">
    <w:abstractNumId w:val="1"/>
  </w:num>
  <w:num w:numId="33" w16cid:durableId="513611836">
    <w:abstractNumId w:val="9"/>
  </w:num>
  <w:num w:numId="34" w16cid:durableId="165873251">
    <w:abstractNumId w:val="36"/>
  </w:num>
  <w:num w:numId="35" w16cid:durableId="1813012203">
    <w:abstractNumId w:val="2"/>
  </w:num>
  <w:num w:numId="36" w16cid:durableId="1142186771">
    <w:abstractNumId w:val="7"/>
  </w:num>
  <w:num w:numId="37" w16cid:durableId="14503220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4F7"/>
    <w:rsid w:val="00000AB0"/>
    <w:rsid w:val="000053E7"/>
    <w:rsid w:val="00006002"/>
    <w:rsid w:val="000064F6"/>
    <w:rsid w:val="000112A7"/>
    <w:rsid w:val="00013260"/>
    <w:rsid w:val="00016A48"/>
    <w:rsid w:val="00021264"/>
    <w:rsid w:val="00022D4D"/>
    <w:rsid w:val="00030E10"/>
    <w:rsid w:val="000571A2"/>
    <w:rsid w:val="00062848"/>
    <w:rsid w:val="00062CD4"/>
    <w:rsid w:val="00064D88"/>
    <w:rsid w:val="00067617"/>
    <w:rsid w:val="00083285"/>
    <w:rsid w:val="00083957"/>
    <w:rsid w:val="00087998"/>
    <w:rsid w:val="000B0938"/>
    <w:rsid w:val="000B1756"/>
    <w:rsid w:val="000B6E9E"/>
    <w:rsid w:val="000C0761"/>
    <w:rsid w:val="000C0FEE"/>
    <w:rsid w:val="000C5EB2"/>
    <w:rsid w:val="000D2F0D"/>
    <w:rsid w:val="000D577B"/>
    <w:rsid w:val="000E20F5"/>
    <w:rsid w:val="00113D0F"/>
    <w:rsid w:val="0011638C"/>
    <w:rsid w:val="001251F1"/>
    <w:rsid w:val="001344CF"/>
    <w:rsid w:val="00137C3C"/>
    <w:rsid w:val="00142378"/>
    <w:rsid w:val="0014558E"/>
    <w:rsid w:val="0015331F"/>
    <w:rsid w:val="00154613"/>
    <w:rsid w:val="00157F97"/>
    <w:rsid w:val="001674B8"/>
    <w:rsid w:val="00170A70"/>
    <w:rsid w:val="00176564"/>
    <w:rsid w:val="00181141"/>
    <w:rsid w:val="0018263A"/>
    <w:rsid w:val="0018339E"/>
    <w:rsid w:val="00186D81"/>
    <w:rsid w:val="001A2DA7"/>
    <w:rsid w:val="001A39E7"/>
    <w:rsid w:val="001B6C7B"/>
    <w:rsid w:val="001C5C4D"/>
    <w:rsid w:val="001D3A1F"/>
    <w:rsid w:val="001E09E1"/>
    <w:rsid w:val="00200140"/>
    <w:rsid w:val="0020470C"/>
    <w:rsid w:val="00215794"/>
    <w:rsid w:val="00217EA6"/>
    <w:rsid w:val="00235301"/>
    <w:rsid w:val="0023738C"/>
    <w:rsid w:val="0023747A"/>
    <w:rsid w:val="00240E36"/>
    <w:rsid w:val="00245262"/>
    <w:rsid w:val="002527CF"/>
    <w:rsid w:val="002569E3"/>
    <w:rsid w:val="002624D2"/>
    <w:rsid w:val="00264DEC"/>
    <w:rsid w:val="002678CF"/>
    <w:rsid w:val="0027421A"/>
    <w:rsid w:val="00276B55"/>
    <w:rsid w:val="00292292"/>
    <w:rsid w:val="002A2224"/>
    <w:rsid w:val="002A4399"/>
    <w:rsid w:val="002A5670"/>
    <w:rsid w:val="002B73F5"/>
    <w:rsid w:val="002C47C9"/>
    <w:rsid w:val="002C5771"/>
    <w:rsid w:val="002D67D1"/>
    <w:rsid w:val="002D7310"/>
    <w:rsid w:val="002E165F"/>
    <w:rsid w:val="002F3DA2"/>
    <w:rsid w:val="002F6343"/>
    <w:rsid w:val="00306925"/>
    <w:rsid w:val="003138E5"/>
    <w:rsid w:val="0031560B"/>
    <w:rsid w:val="0032286C"/>
    <w:rsid w:val="00322A07"/>
    <w:rsid w:val="00327C0E"/>
    <w:rsid w:val="00341ACB"/>
    <w:rsid w:val="00351A62"/>
    <w:rsid w:val="00355E47"/>
    <w:rsid w:val="00357653"/>
    <w:rsid w:val="003624C3"/>
    <w:rsid w:val="0037002F"/>
    <w:rsid w:val="003876F2"/>
    <w:rsid w:val="00394E59"/>
    <w:rsid w:val="003A2411"/>
    <w:rsid w:val="003C04A9"/>
    <w:rsid w:val="003C52D6"/>
    <w:rsid w:val="003C5394"/>
    <w:rsid w:val="003C72E1"/>
    <w:rsid w:val="003E485D"/>
    <w:rsid w:val="00401CCF"/>
    <w:rsid w:val="00405605"/>
    <w:rsid w:val="00410542"/>
    <w:rsid w:val="0041228B"/>
    <w:rsid w:val="00413DDF"/>
    <w:rsid w:val="00415F11"/>
    <w:rsid w:val="004206C5"/>
    <w:rsid w:val="0042411B"/>
    <w:rsid w:val="00434CE9"/>
    <w:rsid w:val="004361CF"/>
    <w:rsid w:val="0044661A"/>
    <w:rsid w:val="00447C6F"/>
    <w:rsid w:val="0045662D"/>
    <w:rsid w:val="00471558"/>
    <w:rsid w:val="00476911"/>
    <w:rsid w:val="0048521D"/>
    <w:rsid w:val="00494BA5"/>
    <w:rsid w:val="004A2C0A"/>
    <w:rsid w:val="004B71B3"/>
    <w:rsid w:val="004B7A97"/>
    <w:rsid w:val="004C09FD"/>
    <w:rsid w:val="004C316A"/>
    <w:rsid w:val="004D420F"/>
    <w:rsid w:val="004F2115"/>
    <w:rsid w:val="00501CFA"/>
    <w:rsid w:val="005100CB"/>
    <w:rsid w:val="00510D09"/>
    <w:rsid w:val="00516BEC"/>
    <w:rsid w:val="00540F4C"/>
    <w:rsid w:val="00542D7B"/>
    <w:rsid w:val="00545835"/>
    <w:rsid w:val="005516C1"/>
    <w:rsid w:val="0055671C"/>
    <w:rsid w:val="00561326"/>
    <w:rsid w:val="00567006"/>
    <w:rsid w:val="00576098"/>
    <w:rsid w:val="00586BE2"/>
    <w:rsid w:val="005A03C7"/>
    <w:rsid w:val="005A0D9D"/>
    <w:rsid w:val="005A4D31"/>
    <w:rsid w:val="005B3150"/>
    <w:rsid w:val="005C060A"/>
    <w:rsid w:val="005C63C2"/>
    <w:rsid w:val="005D1D21"/>
    <w:rsid w:val="005E224F"/>
    <w:rsid w:val="005F1F2A"/>
    <w:rsid w:val="00620402"/>
    <w:rsid w:val="00621681"/>
    <w:rsid w:val="006227A9"/>
    <w:rsid w:val="00627C42"/>
    <w:rsid w:val="00643F6E"/>
    <w:rsid w:val="006748EE"/>
    <w:rsid w:val="006B012E"/>
    <w:rsid w:val="006B410E"/>
    <w:rsid w:val="006C533A"/>
    <w:rsid w:val="006C6100"/>
    <w:rsid w:val="006D3908"/>
    <w:rsid w:val="006D5268"/>
    <w:rsid w:val="006E4D17"/>
    <w:rsid w:val="00701773"/>
    <w:rsid w:val="00703ABE"/>
    <w:rsid w:val="0071292E"/>
    <w:rsid w:val="00723E06"/>
    <w:rsid w:val="00726B83"/>
    <w:rsid w:val="00727BD9"/>
    <w:rsid w:val="00741CDF"/>
    <w:rsid w:val="00745E3A"/>
    <w:rsid w:val="00752863"/>
    <w:rsid w:val="00754B9A"/>
    <w:rsid w:val="007562FA"/>
    <w:rsid w:val="007612FD"/>
    <w:rsid w:val="00764A29"/>
    <w:rsid w:val="007671A3"/>
    <w:rsid w:val="0077549B"/>
    <w:rsid w:val="00775A7C"/>
    <w:rsid w:val="00780BB8"/>
    <w:rsid w:val="00780C3F"/>
    <w:rsid w:val="007876E1"/>
    <w:rsid w:val="007905DF"/>
    <w:rsid w:val="0079338D"/>
    <w:rsid w:val="007A14FA"/>
    <w:rsid w:val="007B1BAC"/>
    <w:rsid w:val="007B2073"/>
    <w:rsid w:val="007B3C4E"/>
    <w:rsid w:val="007B426E"/>
    <w:rsid w:val="007B55C4"/>
    <w:rsid w:val="007C54AD"/>
    <w:rsid w:val="007D01BF"/>
    <w:rsid w:val="007D1EE0"/>
    <w:rsid w:val="007D2AEB"/>
    <w:rsid w:val="007D739C"/>
    <w:rsid w:val="007E1492"/>
    <w:rsid w:val="007F6C8D"/>
    <w:rsid w:val="00800FA1"/>
    <w:rsid w:val="00802D2F"/>
    <w:rsid w:val="00820AE5"/>
    <w:rsid w:val="00822F5D"/>
    <w:rsid w:val="00825442"/>
    <w:rsid w:val="0083276E"/>
    <w:rsid w:val="00833B80"/>
    <w:rsid w:val="00860AE7"/>
    <w:rsid w:val="00861C49"/>
    <w:rsid w:val="00867C6E"/>
    <w:rsid w:val="00881CAE"/>
    <w:rsid w:val="00892640"/>
    <w:rsid w:val="0089733E"/>
    <w:rsid w:val="008A0545"/>
    <w:rsid w:val="008A582A"/>
    <w:rsid w:val="008E1C32"/>
    <w:rsid w:val="008E46DA"/>
    <w:rsid w:val="008E63E6"/>
    <w:rsid w:val="009120A7"/>
    <w:rsid w:val="00914E15"/>
    <w:rsid w:val="00915372"/>
    <w:rsid w:val="00917AFF"/>
    <w:rsid w:val="0092051D"/>
    <w:rsid w:val="00926C47"/>
    <w:rsid w:val="00936333"/>
    <w:rsid w:val="00944205"/>
    <w:rsid w:val="0095740F"/>
    <w:rsid w:val="009637D9"/>
    <w:rsid w:val="00966C9E"/>
    <w:rsid w:val="00974768"/>
    <w:rsid w:val="009813C4"/>
    <w:rsid w:val="009A3297"/>
    <w:rsid w:val="009C1040"/>
    <w:rsid w:val="009E1655"/>
    <w:rsid w:val="009E2D88"/>
    <w:rsid w:val="009E412C"/>
    <w:rsid w:val="009E60DE"/>
    <w:rsid w:val="009F786E"/>
    <w:rsid w:val="00A12263"/>
    <w:rsid w:val="00A154E5"/>
    <w:rsid w:val="00A16BC2"/>
    <w:rsid w:val="00A27275"/>
    <w:rsid w:val="00A319A3"/>
    <w:rsid w:val="00A31D64"/>
    <w:rsid w:val="00A37279"/>
    <w:rsid w:val="00A604FE"/>
    <w:rsid w:val="00A67F93"/>
    <w:rsid w:val="00A762C5"/>
    <w:rsid w:val="00A94339"/>
    <w:rsid w:val="00AA3018"/>
    <w:rsid w:val="00AA68AD"/>
    <w:rsid w:val="00AB1669"/>
    <w:rsid w:val="00AB52FA"/>
    <w:rsid w:val="00AB59CF"/>
    <w:rsid w:val="00AB747D"/>
    <w:rsid w:val="00AD2D5F"/>
    <w:rsid w:val="00AE363C"/>
    <w:rsid w:val="00AE7E80"/>
    <w:rsid w:val="00AF120D"/>
    <w:rsid w:val="00B01CAC"/>
    <w:rsid w:val="00B05F3B"/>
    <w:rsid w:val="00B1008E"/>
    <w:rsid w:val="00B10380"/>
    <w:rsid w:val="00B15EFC"/>
    <w:rsid w:val="00B26AD6"/>
    <w:rsid w:val="00B37016"/>
    <w:rsid w:val="00B4151A"/>
    <w:rsid w:val="00B476AB"/>
    <w:rsid w:val="00B54D65"/>
    <w:rsid w:val="00B554F7"/>
    <w:rsid w:val="00B5724C"/>
    <w:rsid w:val="00B62F28"/>
    <w:rsid w:val="00B6300C"/>
    <w:rsid w:val="00B63631"/>
    <w:rsid w:val="00B641F2"/>
    <w:rsid w:val="00B65BB9"/>
    <w:rsid w:val="00B65F51"/>
    <w:rsid w:val="00B6680D"/>
    <w:rsid w:val="00B66D21"/>
    <w:rsid w:val="00B70F82"/>
    <w:rsid w:val="00B726AE"/>
    <w:rsid w:val="00B741B1"/>
    <w:rsid w:val="00B80AC1"/>
    <w:rsid w:val="00B97541"/>
    <w:rsid w:val="00BA5B60"/>
    <w:rsid w:val="00BA6205"/>
    <w:rsid w:val="00BA75FB"/>
    <w:rsid w:val="00BB7CC8"/>
    <w:rsid w:val="00BC1C41"/>
    <w:rsid w:val="00BC2014"/>
    <w:rsid w:val="00BC20F6"/>
    <w:rsid w:val="00BD57B3"/>
    <w:rsid w:val="00C027A1"/>
    <w:rsid w:val="00C07891"/>
    <w:rsid w:val="00C10185"/>
    <w:rsid w:val="00C208DC"/>
    <w:rsid w:val="00C26A0C"/>
    <w:rsid w:val="00C26CE4"/>
    <w:rsid w:val="00C364FA"/>
    <w:rsid w:val="00C61618"/>
    <w:rsid w:val="00C64726"/>
    <w:rsid w:val="00C65358"/>
    <w:rsid w:val="00C877CE"/>
    <w:rsid w:val="00C9273E"/>
    <w:rsid w:val="00CA345C"/>
    <w:rsid w:val="00CB03CF"/>
    <w:rsid w:val="00CB0D0C"/>
    <w:rsid w:val="00CB2F4D"/>
    <w:rsid w:val="00CB677B"/>
    <w:rsid w:val="00CC5553"/>
    <w:rsid w:val="00CD0C7E"/>
    <w:rsid w:val="00CD6348"/>
    <w:rsid w:val="00CD742C"/>
    <w:rsid w:val="00CE16DF"/>
    <w:rsid w:val="00D25670"/>
    <w:rsid w:val="00D26A31"/>
    <w:rsid w:val="00D335B6"/>
    <w:rsid w:val="00D521BC"/>
    <w:rsid w:val="00D60401"/>
    <w:rsid w:val="00D64AF4"/>
    <w:rsid w:val="00D85E49"/>
    <w:rsid w:val="00DA487F"/>
    <w:rsid w:val="00DA5FC8"/>
    <w:rsid w:val="00DB0E0B"/>
    <w:rsid w:val="00DB585C"/>
    <w:rsid w:val="00DC2992"/>
    <w:rsid w:val="00DC3EB8"/>
    <w:rsid w:val="00DC5A16"/>
    <w:rsid w:val="00DC78A7"/>
    <w:rsid w:val="00DE0A46"/>
    <w:rsid w:val="00DE1FCB"/>
    <w:rsid w:val="00E12C8C"/>
    <w:rsid w:val="00E169F7"/>
    <w:rsid w:val="00E200C1"/>
    <w:rsid w:val="00E21896"/>
    <w:rsid w:val="00E23E9A"/>
    <w:rsid w:val="00E435D4"/>
    <w:rsid w:val="00E45E68"/>
    <w:rsid w:val="00E55AC9"/>
    <w:rsid w:val="00E640FE"/>
    <w:rsid w:val="00E67D9D"/>
    <w:rsid w:val="00E70855"/>
    <w:rsid w:val="00E81E67"/>
    <w:rsid w:val="00E9508B"/>
    <w:rsid w:val="00EA3715"/>
    <w:rsid w:val="00EA4836"/>
    <w:rsid w:val="00EA5F76"/>
    <w:rsid w:val="00EB7349"/>
    <w:rsid w:val="00EC0362"/>
    <w:rsid w:val="00EC1A39"/>
    <w:rsid w:val="00EC5989"/>
    <w:rsid w:val="00EC68CC"/>
    <w:rsid w:val="00EC6906"/>
    <w:rsid w:val="00ED3D6F"/>
    <w:rsid w:val="00EE0894"/>
    <w:rsid w:val="00EE349E"/>
    <w:rsid w:val="00EE4CDA"/>
    <w:rsid w:val="00EF16B0"/>
    <w:rsid w:val="00EF2A51"/>
    <w:rsid w:val="00EF6142"/>
    <w:rsid w:val="00F104C9"/>
    <w:rsid w:val="00F1109B"/>
    <w:rsid w:val="00F12D58"/>
    <w:rsid w:val="00F1486D"/>
    <w:rsid w:val="00F23D60"/>
    <w:rsid w:val="00F26E4A"/>
    <w:rsid w:val="00F26F85"/>
    <w:rsid w:val="00F3083A"/>
    <w:rsid w:val="00F3096B"/>
    <w:rsid w:val="00F30A2C"/>
    <w:rsid w:val="00F31252"/>
    <w:rsid w:val="00F33DA5"/>
    <w:rsid w:val="00F35AFC"/>
    <w:rsid w:val="00F37442"/>
    <w:rsid w:val="00F458A9"/>
    <w:rsid w:val="00F512E0"/>
    <w:rsid w:val="00F54D65"/>
    <w:rsid w:val="00F57E7A"/>
    <w:rsid w:val="00F667A7"/>
    <w:rsid w:val="00F77992"/>
    <w:rsid w:val="00F8088B"/>
    <w:rsid w:val="00FB13BA"/>
    <w:rsid w:val="00FB4D96"/>
    <w:rsid w:val="00FC0A20"/>
    <w:rsid w:val="00FD0422"/>
    <w:rsid w:val="00FD0A28"/>
    <w:rsid w:val="00FD0B17"/>
    <w:rsid w:val="00FD2C01"/>
    <w:rsid w:val="00FE2D00"/>
    <w:rsid w:val="00FE59C8"/>
    <w:rsid w:val="00FE7420"/>
    <w:rsid w:val="00FF647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853BE"/>
  <w15:chartTrackingRefBased/>
  <w15:docId w15:val="{A0F307AE-0D72-6244-AD27-246E95AF6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7E7A"/>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554F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B554F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B554F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554F7"/>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unhideWhenUsed/>
    <w:qFormat/>
    <w:rsid w:val="00B554F7"/>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unhideWhenUsed/>
    <w:qFormat/>
    <w:rsid w:val="00B554F7"/>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B554F7"/>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B554F7"/>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B554F7"/>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4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554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554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54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554F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554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54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54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54F7"/>
    <w:rPr>
      <w:rFonts w:eastAsiaTheme="majorEastAsia" w:cstheme="majorBidi"/>
      <w:color w:val="272727" w:themeColor="text1" w:themeTint="D8"/>
    </w:rPr>
  </w:style>
  <w:style w:type="paragraph" w:styleId="Title">
    <w:name w:val="Title"/>
    <w:basedOn w:val="Normal"/>
    <w:next w:val="Normal"/>
    <w:link w:val="TitleChar"/>
    <w:uiPriority w:val="10"/>
    <w:qFormat/>
    <w:rsid w:val="00B554F7"/>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554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54F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554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54F7"/>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B554F7"/>
    <w:rPr>
      <w:i/>
      <w:iCs/>
      <w:color w:val="404040" w:themeColor="text1" w:themeTint="BF"/>
    </w:rPr>
  </w:style>
  <w:style w:type="paragraph" w:styleId="ListParagraph">
    <w:name w:val="List Paragraph"/>
    <w:basedOn w:val="Normal"/>
    <w:uiPriority w:val="34"/>
    <w:qFormat/>
    <w:rsid w:val="00B554F7"/>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B554F7"/>
    <w:rPr>
      <w:i/>
      <w:iCs/>
      <w:color w:val="0F4761" w:themeColor="accent1" w:themeShade="BF"/>
    </w:rPr>
  </w:style>
  <w:style w:type="paragraph" w:styleId="IntenseQuote">
    <w:name w:val="Intense Quote"/>
    <w:basedOn w:val="Normal"/>
    <w:next w:val="Normal"/>
    <w:link w:val="IntenseQuoteChar"/>
    <w:uiPriority w:val="30"/>
    <w:qFormat/>
    <w:rsid w:val="00B554F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B554F7"/>
    <w:rPr>
      <w:i/>
      <w:iCs/>
      <w:color w:val="0F4761" w:themeColor="accent1" w:themeShade="BF"/>
    </w:rPr>
  </w:style>
  <w:style w:type="character" w:styleId="IntenseReference">
    <w:name w:val="Intense Reference"/>
    <w:basedOn w:val="DefaultParagraphFont"/>
    <w:uiPriority w:val="32"/>
    <w:qFormat/>
    <w:rsid w:val="00B554F7"/>
    <w:rPr>
      <w:b/>
      <w:bCs/>
      <w:smallCaps/>
      <w:color w:val="0F4761" w:themeColor="accent1" w:themeShade="BF"/>
      <w:spacing w:val="5"/>
    </w:rPr>
  </w:style>
  <w:style w:type="paragraph" w:styleId="NormalWeb">
    <w:name w:val="Normal (Web)"/>
    <w:basedOn w:val="Normal"/>
    <w:uiPriority w:val="99"/>
    <w:unhideWhenUsed/>
    <w:rsid w:val="00B554F7"/>
    <w:pPr>
      <w:spacing w:before="100" w:beforeAutospacing="1" w:after="100" w:afterAutospacing="1"/>
    </w:pPr>
  </w:style>
  <w:style w:type="character" w:styleId="Strong">
    <w:name w:val="Strong"/>
    <w:basedOn w:val="DefaultParagraphFont"/>
    <w:uiPriority w:val="22"/>
    <w:qFormat/>
    <w:rsid w:val="00B554F7"/>
    <w:rPr>
      <w:b/>
      <w:bCs/>
    </w:rPr>
  </w:style>
  <w:style w:type="character" w:styleId="HTMLCode">
    <w:name w:val="HTML Code"/>
    <w:basedOn w:val="DefaultParagraphFont"/>
    <w:uiPriority w:val="99"/>
    <w:semiHidden/>
    <w:unhideWhenUsed/>
    <w:rsid w:val="00B554F7"/>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B554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B554F7"/>
    <w:rPr>
      <w:rFonts w:ascii="Courier New" w:eastAsia="Times New Roman" w:hAnsi="Courier New" w:cs="Courier New"/>
      <w:kern w:val="0"/>
      <w:sz w:val="20"/>
      <w:szCs w:val="20"/>
      <w:lang w:eastAsia="en-GB"/>
      <w14:ligatures w14:val="none"/>
    </w:rPr>
  </w:style>
  <w:style w:type="character" w:customStyle="1" w:styleId="hljs-attr">
    <w:name w:val="hljs-attr"/>
    <w:basedOn w:val="DefaultParagraphFont"/>
    <w:rsid w:val="00B554F7"/>
  </w:style>
  <w:style w:type="character" w:customStyle="1" w:styleId="hljs-string">
    <w:name w:val="hljs-string"/>
    <w:basedOn w:val="DefaultParagraphFont"/>
    <w:rsid w:val="00B554F7"/>
  </w:style>
  <w:style w:type="character" w:styleId="Emphasis">
    <w:name w:val="Emphasis"/>
    <w:basedOn w:val="DefaultParagraphFont"/>
    <w:uiPriority w:val="20"/>
    <w:qFormat/>
    <w:rsid w:val="00B554F7"/>
    <w:rPr>
      <w:i/>
      <w:iCs/>
    </w:rPr>
  </w:style>
  <w:style w:type="character" w:styleId="Hyperlink">
    <w:name w:val="Hyperlink"/>
    <w:basedOn w:val="DefaultParagraphFont"/>
    <w:uiPriority w:val="99"/>
    <w:unhideWhenUsed/>
    <w:rsid w:val="00B554F7"/>
    <w:rPr>
      <w:color w:val="0000FF"/>
      <w:u w:val="single"/>
    </w:rPr>
  </w:style>
  <w:style w:type="character" w:customStyle="1" w:styleId="hljs-number">
    <w:name w:val="hljs-number"/>
    <w:basedOn w:val="DefaultParagraphFont"/>
    <w:rsid w:val="002D67D1"/>
  </w:style>
  <w:style w:type="table" w:styleId="TableGrid">
    <w:name w:val="Table Grid"/>
    <w:basedOn w:val="TableNormal"/>
    <w:uiPriority w:val="39"/>
    <w:rsid w:val="00F104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B2F4D"/>
    <w:rPr>
      <w:color w:val="605E5C"/>
      <w:shd w:val="clear" w:color="auto" w:fill="E1DFDD"/>
    </w:rPr>
  </w:style>
  <w:style w:type="paragraph" w:styleId="NoSpacing">
    <w:name w:val="No Spacing"/>
    <w:link w:val="NoSpacingChar"/>
    <w:uiPriority w:val="1"/>
    <w:qFormat/>
    <w:rsid w:val="00F57E7A"/>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57E7A"/>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F57E7A"/>
    <w:pPr>
      <w:tabs>
        <w:tab w:val="center" w:pos="4513"/>
        <w:tab w:val="right" w:pos="9026"/>
      </w:tabs>
    </w:pPr>
  </w:style>
  <w:style w:type="character" w:customStyle="1" w:styleId="FooterChar">
    <w:name w:val="Footer Char"/>
    <w:basedOn w:val="DefaultParagraphFont"/>
    <w:link w:val="Footer"/>
    <w:uiPriority w:val="99"/>
    <w:rsid w:val="00F57E7A"/>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F57E7A"/>
  </w:style>
  <w:style w:type="paragraph" w:styleId="TOCHeading">
    <w:name w:val="TOC Heading"/>
    <w:basedOn w:val="Heading1"/>
    <w:next w:val="Normal"/>
    <w:uiPriority w:val="39"/>
    <w:unhideWhenUsed/>
    <w:qFormat/>
    <w:rsid w:val="00F57E7A"/>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F57E7A"/>
    <w:pPr>
      <w:spacing w:before="120"/>
      <w:ind w:left="240"/>
    </w:pPr>
    <w:rPr>
      <w:rFonts w:asciiTheme="minorHAnsi" w:hAnsiTheme="minorHAnsi"/>
      <w:i/>
      <w:iCs/>
      <w:sz w:val="20"/>
    </w:rPr>
  </w:style>
  <w:style w:type="paragraph" w:styleId="TOC3">
    <w:name w:val="toc 3"/>
    <w:basedOn w:val="Normal"/>
    <w:next w:val="Normal"/>
    <w:autoRedefine/>
    <w:uiPriority w:val="39"/>
    <w:unhideWhenUsed/>
    <w:rsid w:val="00F57E7A"/>
    <w:pPr>
      <w:ind w:left="480"/>
    </w:pPr>
    <w:rPr>
      <w:rFonts w:asciiTheme="minorHAnsi" w:hAnsiTheme="minorHAnsi"/>
      <w:sz w:val="20"/>
    </w:rPr>
  </w:style>
  <w:style w:type="paragraph" w:styleId="TOC1">
    <w:name w:val="toc 1"/>
    <w:basedOn w:val="Normal"/>
    <w:next w:val="Normal"/>
    <w:autoRedefine/>
    <w:uiPriority w:val="39"/>
    <w:unhideWhenUsed/>
    <w:rsid w:val="00F57E7A"/>
    <w:pPr>
      <w:spacing w:before="240" w:after="120"/>
    </w:pPr>
    <w:rPr>
      <w:rFonts w:asciiTheme="minorHAnsi" w:hAnsiTheme="minorHAnsi"/>
      <w:b/>
      <w:bCs/>
      <w:sz w:val="20"/>
    </w:rPr>
  </w:style>
  <w:style w:type="paragraph" w:styleId="TOC4">
    <w:name w:val="toc 4"/>
    <w:basedOn w:val="Normal"/>
    <w:next w:val="Normal"/>
    <w:autoRedefine/>
    <w:uiPriority w:val="39"/>
    <w:semiHidden/>
    <w:unhideWhenUsed/>
    <w:rsid w:val="00F57E7A"/>
    <w:pPr>
      <w:ind w:left="720"/>
    </w:pPr>
    <w:rPr>
      <w:rFonts w:asciiTheme="minorHAnsi" w:hAnsiTheme="minorHAnsi"/>
      <w:sz w:val="20"/>
    </w:rPr>
  </w:style>
  <w:style w:type="paragraph" w:styleId="TOC5">
    <w:name w:val="toc 5"/>
    <w:basedOn w:val="Normal"/>
    <w:next w:val="Normal"/>
    <w:autoRedefine/>
    <w:uiPriority w:val="39"/>
    <w:semiHidden/>
    <w:unhideWhenUsed/>
    <w:rsid w:val="00F57E7A"/>
    <w:pPr>
      <w:ind w:left="960"/>
    </w:pPr>
    <w:rPr>
      <w:rFonts w:asciiTheme="minorHAnsi" w:hAnsiTheme="minorHAnsi"/>
      <w:sz w:val="20"/>
    </w:rPr>
  </w:style>
  <w:style w:type="paragraph" w:styleId="TOC6">
    <w:name w:val="toc 6"/>
    <w:basedOn w:val="Normal"/>
    <w:next w:val="Normal"/>
    <w:autoRedefine/>
    <w:uiPriority w:val="39"/>
    <w:semiHidden/>
    <w:unhideWhenUsed/>
    <w:rsid w:val="00F57E7A"/>
    <w:pPr>
      <w:ind w:left="1200"/>
    </w:pPr>
    <w:rPr>
      <w:rFonts w:asciiTheme="minorHAnsi" w:hAnsiTheme="minorHAnsi"/>
      <w:sz w:val="20"/>
    </w:rPr>
  </w:style>
  <w:style w:type="paragraph" w:styleId="TOC7">
    <w:name w:val="toc 7"/>
    <w:basedOn w:val="Normal"/>
    <w:next w:val="Normal"/>
    <w:autoRedefine/>
    <w:uiPriority w:val="39"/>
    <w:semiHidden/>
    <w:unhideWhenUsed/>
    <w:rsid w:val="00F57E7A"/>
    <w:pPr>
      <w:ind w:left="1440"/>
    </w:pPr>
    <w:rPr>
      <w:rFonts w:asciiTheme="minorHAnsi" w:hAnsiTheme="minorHAnsi"/>
      <w:sz w:val="20"/>
    </w:rPr>
  </w:style>
  <w:style w:type="paragraph" w:styleId="TOC8">
    <w:name w:val="toc 8"/>
    <w:basedOn w:val="Normal"/>
    <w:next w:val="Normal"/>
    <w:autoRedefine/>
    <w:uiPriority w:val="39"/>
    <w:semiHidden/>
    <w:unhideWhenUsed/>
    <w:rsid w:val="00F57E7A"/>
    <w:pPr>
      <w:ind w:left="1680"/>
    </w:pPr>
    <w:rPr>
      <w:rFonts w:asciiTheme="minorHAnsi" w:hAnsiTheme="minorHAnsi"/>
      <w:sz w:val="20"/>
    </w:rPr>
  </w:style>
  <w:style w:type="paragraph" w:styleId="TOC9">
    <w:name w:val="toc 9"/>
    <w:basedOn w:val="Normal"/>
    <w:next w:val="Normal"/>
    <w:autoRedefine/>
    <w:uiPriority w:val="39"/>
    <w:semiHidden/>
    <w:unhideWhenUsed/>
    <w:rsid w:val="00F57E7A"/>
    <w:pPr>
      <w:ind w:left="1920"/>
    </w:pPr>
    <w:rPr>
      <w:rFonts w:asciiTheme="minorHAnsi" w:hAnsiTheme="minorHAnsi"/>
      <w:sz w:val="20"/>
    </w:rPr>
  </w:style>
  <w:style w:type="paragraph" w:styleId="Header">
    <w:name w:val="header"/>
    <w:basedOn w:val="Normal"/>
    <w:link w:val="HeaderChar"/>
    <w:uiPriority w:val="99"/>
    <w:unhideWhenUsed/>
    <w:rsid w:val="00083957"/>
    <w:pPr>
      <w:tabs>
        <w:tab w:val="center" w:pos="4513"/>
        <w:tab w:val="right" w:pos="9026"/>
      </w:tabs>
    </w:pPr>
  </w:style>
  <w:style w:type="character" w:customStyle="1" w:styleId="HeaderChar">
    <w:name w:val="Header Char"/>
    <w:basedOn w:val="DefaultParagraphFont"/>
    <w:link w:val="Header"/>
    <w:uiPriority w:val="99"/>
    <w:rsid w:val="00083957"/>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414535">
      <w:bodyDiv w:val="1"/>
      <w:marLeft w:val="0"/>
      <w:marRight w:val="0"/>
      <w:marTop w:val="0"/>
      <w:marBottom w:val="0"/>
      <w:divBdr>
        <w:top w:val="none" w:sz="0" w:space="0" w:color="auto"/>
        <w:left w:val="none" w:sz="0" w:space="0" w:color="auto"/>
        <w:bottom w:val="none" w:sz="0" w:space="0" w:color="auto"/>
        <w:right w:val="none" w:sz="0" w:space="0" w:color="auto"/>
      </w:divBdr>
    </w:div>
    <w:div w:id="402415724">
      <w:bodyDiv w:val="1"/>
      <w:marLeft w:val="0"/>
      <w:marRight w:val="0"/>
      <w:marTop w:val="0"/>
      <w:marBottom w:val="0"/>
      <w:divBdr>
        <w:top w:val="none" w:sz="0" w:space="0" w:color="auto"/>
        <w:left w:val="none" w:sz="0" w:space="0" w:color="auto"/>
        <w:bottom w:val="none" w:sz="0" w:space="0" w:color="auto"/>
        <w:right w:val="none" w:sz="0" w:space="0" w:color="auto"/>
      </w:divBdr>
    </w:div>
    <w:div w:id="616447784">
      <w:bodyDiv w:val="1"/>
      <w:marLeft w:val="0"/>
      <w:marRight w:val="0"/>
      <w:marTop w:val="0"/>
      <w:marBottom w:val="0"/>
      <w:divBdr>
        <w:top w:val="none" w:sz="0" w:space="0" w:color="auto"/>
        <w:left w:val="none" w:sz="0" w:space="0" w:color="auto"/>
        <w:bottom w:val="none" w:sz="0" w:space="0" w:color="auto"/>
        <w:right w:val="none" w:sz="0" w:space="0" w:color="auto"/>
      </w:divBdr>
      <w:divsChild>
        <w:div w:id="1740711659">
          <w:marLeft w:val="0"/>
          <w:marRight w:val="0"/>
          <w:marTop w:val="0"/>
          <w:marBottom w:val="0"/>
          <w:divBdr>
            <w:top w:val="none" w:sz="0" w:space="0" w:color="auto"/>
            <w:left w:val="none" w:sz="0" w:space="0" w:color="auto"/>
            <w:bottom w:val="none" w:sz="0" w:space="0" w:color="auto"/>
            <w:right w:val="none" w:sz="0" w:space="0" w:color="auto"/>
          </w:divBdr>
          <w:divsChild>
            <w:div w:id="80636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747155">
      <w:bodyDiv w:val="1"/>
      <w:marLeft w:val="0"/>
      <w:marRight w:val="0"/>
      <w:marTop w:val="0"/>
      <w:marBottom w:val="0"/>
      <w:divBdr>
        <w:top w:val="none" w:sz="0" w:space="0" w:color="auto"/>
        <w:left w:val="none" w:sz="0" w:space="0" w:color="auto"/>
        <w:bottom w:val="none" w:sz="0" w:space="0" w:color="auto"/>
        <w:right w:val="none" w:sz="0" w:space="0" w:color="auto"/>
      </w:divBdr>
      <w:divsChild>
        <w:div w:id="1803843446">
          <w:marLeft w:val="0"/>
          <w:marRight w:val="0"/>
          <w:marTop w:val="0"/>
          <w:marBottom w:val="0"/>
          <w:divBdr>
            <w:top w:val="none" w:sz="0" w:space="0" w:color="auto"/>
            <w:left w:val="none" w:sz="0" w:space="0" w:color="auto"/>
            <w:bottom w:val="none" w:sz="0" w:space="0" w:color="auto"/>
            <w:right w:val="none" w:sz="0" w:space="0" w:color="auto"/>
          </w:divBdr>
          <w:divsChild>
            <w:div w:id="30112012">
              <w:marLeft w:val="0"/>
              <w:marRight w:val="0"/>
              <w:marTop w:val="0"/>
              <w:marBottom w:val="0"/>
              <w:divBdr>
                <w:top w:val="none" w:sz="0" w:space="0" w:color="auto"/>
                <w:left w:val="none" w:sz="0" w:space="0" w:color="auto"/>
                <w:bottom w:val="none" w:sz="0" w:space="0" w:color="auto"/>
                <w:right w:val="none" w:sz="0" w:space="0" w:color="auto"/>
              </w:divBdr>
              <w:divsChild>
                <w:div w:id="494227104">
                  <w:marLeft w:val="0"/>
                  <w:marRight w:val="0"/>
                  <w:marTop w:val="0"/>
                  <w:marBottom w:val="0"/>
                  <w:divBdr>
                    <w:top w:val="none" w:sz="0" w:space="0" w:color="auto"/>
                    <w:left w:val="none" w:sz="0" w:space="0" w:color="auto"/>
                    <w:bottom w:val="none" w:sz="0" w:space="0" w:color="auto"/>
                    <w:right w:val="none" w:sz="0" w:space="0" w:color="auto"/>
                  </w:divBdr>
                  <w:divsChild>
                    <w:div w:id="250741277">
                      <w:marLeft w:val="0"/>
                      <w:marRight w:val="0"/>
                      <w:marTop w:val="0"/>
                      <w:marBottom w:val="0"/>
                      <w:divBdr>
                        <w:top w:val="none" w:sz="0" w:space="0" w:color="auto"/>
                        <w:left w:val="none" w:sz="0" w:space="0" w:color="auto"/>
                        <w:bottom w:val="none" w:sz="0" w:space="0" w:color="auto"/>
                        <w:right w:val="none" w:sz="0" w:space="0" w:color="auto"/>
                      </w:divBdr>
                      <w:divsChild>
                        <w:div w:id="647629975">
                          <w:marLeft w:val="0"/>
                          <w:marRight w:val="0"/>
                          <w:marTop w:val="0"/>
                          <w:marBottom w:val="0"/>
                          <w:divBdr>
                            <w:top w:val="none" w:sz="0" w:space="0" w:color="auto"/>
                            <w:left w:val="none" w:sz="0" w:space="0" w:color="auto"/>
                            <w:bottom w:val="none" w:sz="0" w:space="0" w:color="auto"/>
                            <w:right w:val="none" w:sz="0" w:space="0" w:color="auto"/>
                          </w:divBdr>
                          <w:divsChild>
                            <w:div w:id="14380935">
                              <w:marLeft w:val="0"/>
                              <w:marRight w:val="0"/>
                              <w:marTop w:val="0"/>
                              <w:marBottom w:val="0"/>
                              <w:divBdr>
                                <w:top w:val="none" w:sz="0" w:space="0" w:color="auto"/>
                                <w:left w:val="none" w:sz="0" w:space="0" w:color="auto"/>
                                <w:bottom w:val="none" w:sz="0" w:space="0" w:color="auto"/>
                                <w:right w:val="none" w:sz="0" w:space="0" w:color="auto"/>
                              </w:divBdr>
                              <w:divsChild>
                                <w:div w:id="148179013">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407047">
                                  <w:marLeft w:val="0"/>
                                  <w:marRight w:val="0"/>
                                  <w:marTop w:val="0"/>
                                  <w:marBottom w:val="0"/>
                                  <w:divBdr>
                                    <w:top w:val="none" w:sz="0" w:space="0" w:color="auto"/>
                                    <w:left w:val="none" w:sz="0" w:space="0" w:color="auto"/>
                                    <w:bottom w:val="none" w:sz="0" w:space="0" w:color="auto"/>
                                    <w:right w:val="none" w:sz="0" w:space="0" w:color="auto"/>
                                  </w:divBdr>
                                  <w:divsChild>
                                    <w:div w:id="994188113">
                                      <w:marLeft w:val="0"/>
                                      <w:marRight w:val="0"/>
                                      <w:marTop w:val="0"/>
                                      <w:marBottom w:val="0"/>
                                      <w:divBdr>
                                        <w:top w:val="none" w:sz="0" w:space="0" w:color="auto"/>
                                        <w:left w:val="none" w:sz="0" w:space="0" w:color="auto"/>
                                        <w:bottom w:val="none" w:sz="0" w:space="0" w:color="auto"/>
                                        <w:right w:val="none" w:sz="0" w:space="0" w:color="auto"/>
                                      </w:divBdr>
                                    </w:div>
                                  </w:divsChild>
                                </w:div>
                                <w:div w:id="354382351">
                                  <w:marLeft w:val="0"/>
                                  <w:marRight w:val="0"/>
                                  <w:marTop w:val="0"/>
                                  <w:marBottom w:val="0"/>
                                  <w:divBdr>
                                    <w:top w:val="none" w:sz="0" w:space="0" w:color="auto"/>
                                    <w:left w:val="none" w:sz="0" w:space="0" w:color="auto"/>
                                    <w:bottom w:val="none" w:sz="0" w:space="0" w:color="auto"/>
                                    <w:right w:val="none" w:sz="0" w:space="0" w:color="auto"/>
                                  </w:divBdr>
                                  <w:divsChild>
                                    <w:div w:id="814757148">
                                      <w:marLeft w:val="0"/>
                                      <w:marRight w:val="0"/>
                                      <w:marTop w:val="0"/>
                                      <w:marBottom w:val="0"/>
                                      <w:divBdr>
                                        <w:top w:val="none" w:sz="0" w:space="0" w:color="auto"/>
                                        <w:left w:val="none" w:sz="0" w:space="0" w:color="auto"/>
                                        <w:bottom w:val="none" w:sz="0" w:space="0" w:color="auto"/>
                                        <w:right w:val="none" w:sz="0" w:space="0" w:color="auto"/>
                                      </w:divBdr>
                                    </w:div>
                                  </w:divsChild>
                                </w:div>
                                <w:div w:id="652370182">
                                  <w:marLeft w:val="0"/>
                                  <w:marRight w:val="0"/>
                                  <w:marTop w:val="0"/>
                                  <w:marBottom w:val="0"/>
                                  <w:divBdr>
                                    <w:top w:val="none" w:sz="0" w:space="0" w:color="auto"/>
                                    <w:left w:val="none" w:sz="0" w:space="0" w:color="auto"/>
                                    <w:bottom w:val="none" w:sz="0" w:space="0" w:color="auto"/>
                                    <w:right w:val="none" w:sz="0" w:space="0" w:color="auto"/>
                                  </w:divBdr>
                                  <w:divsChild>
                                    <w:div w:id="1230732968">
                                      <w:marLeft w:val="0"/>
                                      <w:marRight w:val="0"/>
                                      <w:marTop w:val="0"/>
                                      <w:marBottom w:val="0"/>
                                      <w:divBdr>
                                        <w:top w:val="none" w:sz="0" w:space="0" w:color="auto"/>
                                        <w:left w:val="none" w:sz="0" w:space="0" w:color="auto"/>
                                        <w:bottom w:val="none" w:sz="0" w:space="0" w:color="auto"/>
                                        <w:right w:val="none" w:sz="0" w:space="0" w:color="auto"/>
                                      </w:divBdr>
                                    </w:div>
                                  </w:divsChild>
                                </w:div>
                                <w:div w:id="1196044192">
                                  <w:marLeft w:val="0"/>
                                  <w:marRight w:val="0"/>
                                  <w:marTop w:val="0"/>
                                  <w:marBottom w:val="0"/>
                                  <w:divBdr>
                                    <w:top w:val="none" w:sz="0" w:space="0" w:color="auto"/>
                                    <w:left w:val="none" w:sz="0" w:space="0" w:color="auto"/>
                                    <w:bottom w:val="none" w:sz="0" w:space="0" w:color="auto"/>
                                    <w:right w:val="none" w:sz="0" w:space="0" w:color="auto"/>
                                  </w:divBdr>
                                  <w:divsChild>
                                    <w:div w:id="1603562552">
                                      <w:marLeft w:val="0"/>
                                      <w:marRight w:val="0"/>
                                      <w:marTop w:val="0"/>
                                      <w:marBottom w:val="0"/>
                                      <w:divBdr>
                                        <w:top w:val="none" w:sz="0" w:space="0" w:color="auto"/>
                                        <w:left w:val="none" w:sz="0" w:space="0" w:color="auto"/>
                                        <w:bottom w:val="none" w:sz="0" w:space="0" w:color="auto"/>
                                        <w:right w:val="none" w:sz="0" w:space="0" w:color="auto"/>
                                      </w:divBdr>
                                    </w:div>
                                  </w:divsChild>
                                </w:div>
                                <w:div w:id="29307208">
                                  <w:marLeft w:val="0"/>
                                  <w:marRight w:val="0"/>
                                  <w:marTop w:val="0"/>
                                  <w:marBottom w:val="0"/>
                                  <w:divBdr>
                                    <w:top w:val="none" w:sz="0" w:space="0" w:color="auto"/>
                                    <w:left w:val="none" w:sz="0" w:space="0" w:color="auto"/>
                                    <w:bottom w:val="none" w:sz="0" w:space="0" w:color="auto"/>
                                    <w:right w:val="none" w:sz="0" w:space="0" w:color="auto"/>
                                  </w:divBdr>
                                  <w:divsChild>
                                    <w:div w:id="1930962239">
                                      <w:marLeft w:val="0"/>
                                      <w:marRight w:val="0"/>
                                      <w:marTop w:val="0"/>
                                      <w:marBottom w:val="0"/>
                                      <w:divBdr>
                                        <w:top w:val="none" w:sz="0" w:space="0" w:color="auto"/>
                                        <w:left w:val="none" w:sz="0" w:space="0" w:color="auto"/>
                                        <w:bottom w:val="none" w:sz="0" w:space="0" w:color="auto"/>
                                        <w:right w:val="none" w:sz="0" w:space="0" w:color="auto"/>
                                      </w:divBdr>
                                    </w:div>
                                  </w:divsChild>
                                </w:div>
                                <w:div w:id="735860350">
                                  <w:marLeft w:val="0"/>
                                  <w:marRight w:val="0"/>
                                  <w:marTop w:val="0"/>
                                  <w:marBottom w:val="0"/>
                                  <w:divBdr>
                                    <w:top w:val="none" w:sz="0" w:space="0" w:color="auto"/>
                                    <w:left w:val="none" w:sz="0" w:space="0" w:color="auto"/>
                                    <w:bottom w:val="none" w:sz="0" w:space="0" w:color="auto"/>
                                    <w:right w:val="none" w:sz="0" w:space="0" w:color="auto"/>
                                  </w:divBdr>
                                  <w:divsChild>
                                    <w:div w:id="555506689">
                                      <w:marLeft w:val="0"/>
                                      <w:marRight w:val="0"/>
                                      <w:marTop w:val="0"/>
                                      <w:marBottom w:val="0"/>
                                      <w:divBdr>
                                        <w:top w:val="none" w:sz="0" w:space="0" w:color="auto"/>
                                        <w:left w:val="none" w:sz="0" w:space="0" w:color="auto"/>
                                        <w:bottom w:val="none" w:sz="0" w:space="0" w:color="auto"/>
                                        <w:right w:val="none" w:sz="0" w:space="0" w:color="auto"/>
                                      </w:divBdr>
                                    </w:div>
                                  </w:divsChild>
                                </w:div>
                                <w:div w:id="978268130">
                                  <w:marLeft w:val="0"/>
                                  <w:marRight w:val="0"/>
                                  <w:marTop w:val="0"/>
                                  <w:marBottom w:val="0"/>
                                  <w:divBdr>
                                    <w:top w:val="none" w:sz="0" w:space="0" w:color="auto"/>
                                    <w:left w:val="none" w:sz="0" w:space="0" w:color="auto"/>
                                    <w:bottom w:val="none" w:sz="0" w:space="0" w:color="auto"/>
                                    <w:right w:val="none" w:sz="0" w:space="0" w:color="auto"/>
                                  </w:divBdr>
                                  <w:divsChild>
                                    <w:div w:id="133499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921315">
      <w:bodyDiv w:val="1"/>
      <w:marLeft w:val="0"/>
      <w:marRight w:val="0"/>
      <w:marTop w:val="0"/>
      <w:marBottom w:val="0"/>
      <w:divBdr>
        <w:top w:val="none" w:sz="0" w:space="0" w:color="auto"/>
        <w:left w:val="none" w:sz="0" w:space="0" w:color="auto"/>
        <w:bottom w:val="none" w:sz="0" w:space="0" w:color="auto"/>
        <w:right w:val="none" w:sz="0" w:space="0" w:color="auto"/>
      </w:divBdr>
    </w:div>
    <w:div w:id="945696885">
      <w:bodyDiv w:val="1"/>
      <w:marLeft w:val="0"/>
      <w:marRight w:val="0"/>
      <w:marTop w:val="0"/>
      <w:marBottom w:val="0"/>
      <w:divBdr>
        <w:top w:val="none" w:sz="0" w:space="0" w:color="auto"/>
        <w:left w:val="none" w:sz="0" w:space="0" w:color="auto"/>
        <w:bottom w:val="none" w:sz="0" w:space="0" w:color="auto"/>
        <w:right w:val="none" w:sz="0" w:space="0" w:color="auto"/>
      </w:divBdr>
    </w:div>
    <w:div w:id="996762536">
      <w:bodyDiv w:val="1"/>
      <w:marLeft w:val="0"/>
      <w:marRight w:val="0"/>
      <w:marTop w:val="0"/>
      <w:marBottom w:val="0"/>
      <w:divBdr>
        <w:top w:val="none" w:sz="0" w:space="0" w:color="auto"/>
        <w:left w:val="none" w:sz="0" w:space="0" w:color="auto"/>
        <w:bottom w:val="none" w:sz="0" w:space="0" w:color="auto"/>
        <w:right w:val="none" w:sz="0" w:space="0" w:color="auto"/>
      </w:divBdr>
      <w:divsChild>
        <w:div w:id="204146906">
          <w:blockQuote w:val="1"/>
          <w:marLeft w:val="720"/>
          <w:marRight w:val="720"/>
          <w:marTop w:val="100"/>
          <w:marBottom w:val="100"/>
          <w:divBdr>
            <w:top w:val="none" w:sz="0" w:space="0" w:color="auto"/>
            <w:left w:val="none" w:sz="0" w:space="0" w:color="auto"/>
            <w:bottom w:val="none" w:sz="0" w:space="0" w:color="auto"/>
            <w:right w:val="none" w:sz="0" w:space="0" w:color="auto"/>
          </w:divBdr>
        </w:div>
        <w:div w:id="465244433">
          <w:marLeft w:val="0"/>
          <w:marRight w:val="0"/>
          <w:marTop w:val="0"/>
          <w:marBottom w:val="0"/>
          <w:divBdr>
            <w:top w:val="none" w:sz="0" w:space="0" w:color="auto"/>
            <w:left w:val="none" w:sz="0" w:space="0" w:color="auto"/>
            <w:bottom w:val="none" w:sz="0" w:space="0" w:color="auto"/>
            <w:right w:val="none" w:sz="0" w:space="0" w:color="auto"/>
          </w:divBdr>
          <w:divsChild>
            <w:div w:id="930965725">
              <w:marLeft w:val="0"/>
              <w:marRight w:val="0"/>
              <w:marTop w:val="0"/>
              <w:marBottom w:val="0"/>
              <w:divBdr>
                <w:top w:val="none" w:sz="0" w:space="0" w:color="auto"/>
                <w:left w:val="none" w:sz="0" w:space="0" w:color="auto"/>
                <w:bottom w:val="none" w:sz="0" w:space="0" w:color="auto"/>
                <w:right w:val="none" w:sz="0" w:space="0" w:color="auto"/>
              </w:divBdr>
            </w:div>
          </w:divsChild>
        </w:div>
        <w:div w:id="2061319701">
          <w:marLeft w:val="0"/>
          <w:marRight w:val="0"/>
          <w:marTop w:val="0"/>
          <w:marBottom w:val="0"/>
          <w:divBdr>
            <w:top w:val="none" w:sz="0" w:space="0" w:color="auto"/>
            <w:left w:val="none" w:sz="0" w:space="0" w:color="auto"/>
            <w:bottom w:val="none" w:sz="0" w:space="0" w:color="auto"/>
            <w:right w:val="none" w:sz="0" w:space="0" w:color="auto"/>
          </w:divBdr>
          <w:divsChild>
            <w:div w:id="978607784">
              <w:marLeft w:val="0"/>
              <w:marRight w:val="0"/>
              <w:marTop w:val="0"/>
              <w:marBottom w:val="0"/>
              <w:divBdr>
                <w:top w:val="none" w:sz="0" w:space="0" w:color="auto"/>
                <w:left w:val="none" w:sz="0" w:space="0" w:color="auto"/>
                <w:bottom w:val="none" w:sz="0" w:space="0" w:color="auto"/>
                <w:right w:val="none" w:sz="0" w:space="0" w:color="auto"/>
              </w:divBdr>
            </w:div>
          </w:divsChild>
        </w:div>
        <w:div w:id="576985565">
          <w:marLeft w:val="0"/>
          <w:marRight w:val="0"/>
          <w:marTop w:val="0"/>
          <w:marBottom w:val="0"/>
          <w:divBdr>
            <w:top w:val="none" w:sz="0" w:space="0" w:color="auto"/>
            <w:left w:val="none" w:sz="0" w:space="0" w:color="auto"/>
            <w:bottom w:val="none" w:sz="0" w:space="0" w:color="auto"/>
            <w:right w:val="none" w:sz="0" w:space="0" w:color="auto"/>
          </w:divBdr>
          <w:divsChild>
            <w:div w:id="1023702569">
              <w:marLeft w:val="0"/>
              <w:marRight w:val="0"/>
              <w:marTop w:val="0"/>
              <w:marBottom w:val="0"/>
              <w:divBdr>
                <w:top w:val="none" w:sz="0" w:space="0" w:color="auto"/>
                <w:left w:val="none" w:sz="0" w:space="0" w:color="auto"/>
                <w:bottom w:val="none" w:sz="0" w:space="0" w:color="auto"/>
                <w:right w:val="none" w:sz="0" w:space="0" w:color="auto"/>
              </w:divBdr>
            </w:div>
          </w:divsChild>
        </w:div>
        <w:div w:id="1215239931">
          <w:marLeft w:val="0"/>
          <w:marRight w:val="0"/>
          <w:marTop w:val="0"/>
          <w:marBottom w:val="0"/>
          <w:divBdr>
            <w:top w:val="none" w:sz="0" w:space="0" w:color="auto"/>
            <w:left w:val="none" w:sz="0" w:space="0" w:color="auto"/>
            <w:bottom w:val="none" w:sz="0" w:space="0" w:color="auto"/>
            <w:right w:val="none" w:sz="0" w:space="0" w:color="auto"/>
          </w:divBdr>
          <w:divsChild>
            <w:div w:id="2090687406">
              <w:marLeft w:val="0"/>
              <w:marRight w:val="0"/>
              <w:marTop w:val="0"/>
              <w:marBottom w:val="0"/>
              <w:divBdr>
                <w:top w:val="none" w:sz="0" w:space="0" w:color="auto"/>
                <w:left w:val="none" w:sz="0" w:space="0" w:color="auto"/>
                <w:bottom w:val="none" w:sz="0" w:space="0" w:color="auto"/>
                <w:right w:val="none" w:sz="0" w:space="0" w:color="auto"/>
              </w:divBdr>
            </w:div>
          </w:divsChild>
        </w:div>
        <w:div w:id="489248907">
          <w:marLeft w:val="0"/>
          <w:marRight w:val="0"/>
          <w:marTop w:val="0"/>
          <w:marBottom w:val="0"/>
          <w:divBdr>
            <w:top w:val="none" w:sz="0" w:space="0" w:color="auto"/>
            <w:left w:val="none" w:sz="0" w:space="0" w:color="auto"/>
            <w:bottom w:val="none" w:sz="0" w:space="0" w:color="auto"/>
            <w:right w:val="none" w:sz="0" w:space="0" w:color="auto"/>
          </w:divBdr>
          <w:divsChild>
            <w:div w:id="326443088">
              <w:marLeft w:val="0"/>
              <w:marRight w:val="0"/>
              <w:marTop w:val="0"/>
              <w:marBottom w:val="0"/>
              <w:divBdr>
                <w:top w:val="none" w:sz="0" w:space="0" w:color="auto"/>
                <w:left w:val="none" w:sz="0" w:space="0" w:color="auto"/>
                <w:bottom w:val="none" w:sz="0" w:space="0" w:color="auto"/>
                <w:right w:val="none" w:sz="0" w:space="0" w:color="auto"/>
              </w:divBdr>
            </w:div>
          </w:divsChild>
        </w:div>
        <w:div w:id="58481077">
          <w:marLeft w:val="0"/>
          <w:marRight w:val="0"/>
          <w:marTop w:val="0"/>
          <w:marBottom w:val="0"/>
          <w:divBdr>
            <w:top w:val="none" w:sz="0" w:space="0" w:color="auto"/>
            <w:left w:val="none" w:sz="0" w:space="0" w:color="auto"/>
            <w:bottom w:val="none" w:sz="0" w:space="0" w:color="auto"/>
            <w:right w:val="none" w:sz="0" w:space="0" w:color="auto"/>
          </w:divBdr>
          <w:divsChild>
            <w:div w:id="22291522">
              <w:marLeft w:val="0"/>
              <w:marRight w:val="0"/>
              <w:marTop w:val="0"/>
              <w:marBottom w:val="0"/>
              <w:divBdr>
                <w:top w:val="none" w:sz="0" w:space="0" w:color="auto"/>
                <w:left w:val="none" w:sz="0" w:space="0" w:color="auto"/>
                <w:bottom w:val="none" w:sz="0" w:space="0" w:color="auto"/>
                <w:right w:val="none" w:sz="0" w:space="0" w:color="auto"/>
              </w:divBdr>
            </w:div>
          </w:divsChild>
        </w:div>
        <w:div w:id="1256204679">
          <w:marLeft w:val="0"/>
          <w:marRight w:val="0"/>
          <w:marTop w:val="0"/>
          <w:marBottom w:val="0"/>
          <w:divBdr>
            <w:top w:val="none" w:sz="0" w:space="0" w:color="auto"/>
            <w:left w:val="none" w:sz="0" w:space="0" w:color="auto"/>
            <w:bottom w:val="none" w:sz="0" w:space="0" w:color="auto"/>
            <w:right w:val="none" w:sz="0" w:space="0" w:color="auto"/>
          </w:divBdr>
          <w:divsChild>
            <w:div w:id="46197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28721">
      <w:bodyDiv w:val="1"/>
      <w:marLeft w:val="0"/>
      <w:marRight w:val="0"/>
      <w:marTop w:val="0"/>
      <w:marBottom w:val="0"/>
      <w:divBdr>
        <w:top w:val="none" w:sz="0" w:space="0" w:color="auto"/>
        <w:left w:val="none" w:sz="0" w:space="0" w:color="auto"/>
        <w:bottom w:val="none" w:sz="0" w:space="0" w:color="auto"/>
        <w:right w:val="none" w:sz="0" w:space="0" w:color="auto"/>
      </w:divBdr>
    </w:div>
    <w:div w:id="1043749068">
      <w:bodyDiv w:val="1"/>
      <w:marLeft w:val="0"/>
      <w:marRight w:val="0"/>
      <w:marTop w:val="0"/>
      <w:marBottom w:val="0"/>
      <w:divBdr>
        <w:top w:val="none" w:sz="0" w:space="0" w:color="auto"/>
        <w:left w:val="none" w:sz="0" w:space="0" w:color="auto"/>
        <w:bottom w:val="none" w:sz="0" w:space="0" w:color="auto"/>
        <w:right w:val="none" w:sz="0" w:space="0" w:color="auto"/>
      </w:divBdr>
      <w:divsChild>
        <w:div w:id="291055297">
          <w:marLeft w:val="0"/>
          <w:marRight w:val="0"/>
          <w:marTop w:val="0"/>
          <w:marBottom w:val="0"/>
          <w:divBdr>
            <w:top w:val="none" w:sz="0" w:space="0" w:color="auto"/>
            <w:left w:val="none" w:sz="0" w:space="0" w:color="auto"/>
            <w:bottom w:val="none" w:sz="0" w:space="0" w:color="auto"/>
            <w:right w:val="none" w:sz="0" w:space="0" w:color="auto"/>
          </w:divBdr>
        </w:div>
      </w:divsChild>
    </w:div>
    <w:div w:id="1080715823">
      <w:bodyDiv w:val="1"/>
      <w:marLeft w:val="0"/>
      <w:marRight w:val="0"/>
      <w:marTop w:val="0"/>
      <w:marBottom w:val="0"/>
      <w:divBdr>
        <w:top w:val="none" w:sz="0" w:space="0" w:color="auto"/>
        <w:left w:val="none" w:sz="0" w:space="0" w:color="auto"/>
        <w:bottom w:val="none" w:sz="0" w:space="0" w:color="auto"/>
        <w:right w:val="none" w:sz="0" w:space="0" w:color="auto"/>
      </w:divBdr>
    </w:div>
    <w:div w:id="1237856557">
      <w:bodyDiv w:val="1"/>
      <w:marLeft w:val="0"/>
      <w:marRight w:val="0"/>
      <w:marTop w:val="0"/>
      <w:marBottom w:val="0"/>
      <w:divBdr>
        <w:top w:val="none" w:sz="0" w:space="0" w:color="auto"/>
        <w:left w:val="none" w:sz="0" w:space="0" w:color="auto"/>
        <w:bottom w:val="none" w:sz="0" w:space="0" w:color="auto"/>
        <w:right w:val="none" w:sz="0" w:space="0" w:color="auto"/>
      </w:divBdr>
      <w:divsChild>
        <w:div w:id="728726558">
          <w:marLeft w:val="0"/>
          <w:marRight w:val="0"/>
          <w:marTop w:val="0"/>
          <w:marBottom w:val="0"/>
          <w:divBdr>
            <w:top w:val="none" w:sz="0" w:space="0" w:color="auto"/>
            <w:left w:val="none" w:sz="0" w:space="0" w:color="auto"/>
            <w:bottom w:val="none" w:sz="0" w:space="0" w:color="auto"/>
            <w:right w:val="none" w:sz="0" w:space="0" w:color="auto"/>
          </w:divBdr>
          <w:divsChild>
            <w:div w:id="414017067">
              <w:marLeft w:val="0"/>
              <w:marRight w:val="0"/>
              <w:marTop w:val="0"/>
              <w:marBottom w:val="0"/>
              <w:divBdr>
                <w:top w:val="none" w:sz="0" w:space="0" w:color="auto"/>
                <w:left w:val="none" w:sz="0" w:space="0" w:color="auto"/>
                <w:bottom w:val="none" w:sz="0" w:space="0" w:color="auto"/>
                <w:right w:val="none" w:sz="0" w:space="0" w:color="auto"/>
              </w:divBdr>
              <w:divsChild>
                <w:div w:id="1070465308">
                  <w:marLeft w:val="0"/>
                  <w:marRight w:val="0"/>
                  <w:marTop w:val="0"/>
                  <w:marBottom w:val="0"/>
                  <w:divBdr>
                    <w:top w:val="none" w:sz="0" w:space="0" w:color="auto"/>
                    <w:left w:val="none" w:sz="0" w:space="0" w:color="auto"/>
                    <w:bottom w:val="none" w:sz="0" w:space="0" w:color="auto"/>
                    <w:right w:val="none" w:sz="0" w:space="0" w:color="auto"/>
                  </w:divBdr>
                  <w:divsChild>
                    <w:div w:id="130293974">
                      <w:marLeft w:val="0"/>
                      <w:marRight w:val="0"/>
                      <w:marTop w:val="0"/>
                      <w:marBottom w:val="0"/>
                      <w:divBdr>
                        <w:top w:val="none" w:sz="0" w:space="0" w:color="auto"/>
                        <w:left w:val="none" w:sz="0" w:space="0" w:color="auto"/>
                        <w:bottom w:val="none" w:sz="0" w:space="0" w:color="auto"/>
                        <w:right w:val="none" w:sz="0" w:space="0" w:color="auto"/>
                      </w:divBdr>
                      <w:divsChild>
                        <w:div w:id="878472916">
                          <w:marLeft w:val="0"/>
                          <w:marRight w:val="0"/>
                          <w:marTop w:val="0"/>
                          <w:marBottom w:val="0"/>
                          <w:divBdr>
                            <w:top w:val="none" w:sz="0" w:space="0" w:color="auto"/>
                            <w:left w:val="none" w:sz="0" w:space="0" w:color="auto"/>
                            <w:bottom w:val="none" w:sz="0" w:space="0" w:color="auto"/>
                            <w:right w:val="none" w:sz="0" w:space="0" w:color="auto"/>
                          </w:divBdr>
                          <w:divsChild>
                            <w:div w:id="1310284668">
                              <w:marLeft w:val="0"/>
                              <w:marRight w:val="0"/>
                              <w:marTop w:val="0"/>
                              <w:marBottom w:val="0"/>
                              <w:divBdr>
                                <w:top w:val="none" w:sz="0" w:space="0" w:color="auto"/>
                                <w:left w:val="none" w:sz="0" w:space="0" w:color="auto"/>
                                <w:bottom w:val="none" w:sz="0" w:space="0" w:color="auto"/>
                                <w:right w:val="none" w:sz="0" w:space="0" w:color="auto"/>
                              </w:divBdr>
                              <w:divsChild>
                                <w:div w:id="1299804290">
                                  <w:marLeft w:val="0"/>
                                  <w:marRight w:val="0"/>
                                  <w:marTop w:val="0"/>
                                  <w:marBottom w:val="0"/>
                                  <w:divBdr>
                                    <w:top w:val="none" w:sz="0" w:space="0" w:color="auto"/>
                                    <w:left w:val="none" w:sz="0" w:space="0" w:color="auto"/>
                                    <w:bottom w:val="none" w:sz="0" w:space="0" w:color="auto"/>
                                    <w:right w:val="none" w:sz="0" w:space="0" w:color="auto"/>
                                  </w:divBdr>
                                  <w:divsChild>
                                    <w:div w:id="2098018533">
                                      <w:marLeft w:val="0"/>
                                      <w:marRight w:val="0"/>
                                      <w:marTop w:val="0"/>
                                      <w:marBottom w:val="0"/>
                                      <w:divBdr>
                                        <w:top w:val="none" w:sz="0" w:space="0" w:color="auto"/>
                                        <w:left w:val="none" w:sz="0" w:space="0" w:color="auto"/>
                                        <w:bottom w:val="none" w:sz="0" w:space="0" w:color="auto"/>
                                        <w:right w:val="none" w:sz="0" w:space="0" w:color="auto"/>
                                      </w:divBdr>
                                      <w:divsChild>
                                        <w:div w:id="1129664107">
                                          <w:marLeft w:val="0"/>
                                          <w:marRight w:val="0"/>
                                          <w:marTop w:val="0"/>
                                          <w:marBottom w:val="0"/>
                                          <w:divBdr>
                                            <w:top w:val="none" w:sz="0" w:space="0" w:color="auto"/>
                                            <w:left w:val="none" w:sz="0" w:space="0" w:color="auto"/>
                                            <w:bottom w:val="none" w:sz="0" w:space="0" w:color="auto"/>
                                            <w:right w:val="none" w:sz="0" w:space="0" w:color="auto"/>
                                          </w:divBdr>
                                          <w:divsChild>
                                            <w:div w:id="7998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6760541">
                          <w:marLeft w:val="0"/>
                          <w:marRight w:val="0"/>
                          <w:marTop w:val="0"/>
                          <w:marBottom w:val="0"/>
                          <w:divBdr>
                            <w:top w:val="none" w:sz="0" w:space="0" w:color="auto"/>
                            <w:left w:val="none" w:sz="0" w:space="0" w:color="auto"/>
                            <w:bottom w:val="none" w:sz="0" w:space="0" w:color="auto"/>
                            <w:right w:val="none" w:sz="0" w:space="0" w:color="auto"/>
                          </w:divBdr>
                          <w:divsChild>
                            <w:div w:id="1717851183">
                              <w:marLeft w:val="0"/>
                              <w:marRight w:val="0"/>
                              <w:marTop w:val="0"/>
                              <w:marBottom w:val="0"/>
                              <w:divBdr>
                                <w:top w:val="none" w:sz="0" w:space="0" w:color="auto"/>
                                <w:left w:val="none" w:sz="0" w:space="0" w:color="auto"/>
                                <w:bottom w:val="none" w:sz="0" w:space="0" w:color="auto"/>
                                <w:right w:val="none" w:sz="0" w:space="0" w:color="auto"/>
                              </w:divBdr>
                              <w:divsChild>
                                <w:div w:id="1687322028">
                                  <w:marLeft w:val="0"/>
                                  <w:marRight w:val="0"/>
                                  <w:marTop w:val="0"/>
                                  <w:marBottom w:val="0"/>
                                  <w:divBdr>
                                    <w:top w:val="none" w:sz="0" w:space="0" w:color="auto"/>
                                    <w:left w:val="none" w:sz="0" w:space="0" w:color="auto"/>
                                    <w:bottom w:val="none" w:sz="0" w:space="0" w:color="auto"/>
                                    <w:right w:val="none" w:sz="0" w:space="0" w:color="auto"/>
                                  </w:divBdr>
                                  <w:divsChild>
                                    <w:div w:id="1713922855">
                                      <w:marLeft w:val="0"/>
                                      <w:marRight w:val="0"/>
                                      <w:marTop w:val="0"/>
                                      <w:marBottom w:val="0"/>
                                      <w:divBdr>
                                        <w:top w:val="none" w:sz="0" w:space="0" w:color="auto"/>
                                        <w:left w:val="none" w:sz="0" w:space="0" w:color="auto"/>
                                        <w:bottom w:val="none" w:sz="0" w:space="0" w:color="auto"/>
                                        <w:right w:val="none" w:sz="0" w:space="0" w:color="auto"/>
                                      </w:divBdr>
                                      <w:divsChild>
                                        <w:div w:id="1398624641">
                                          <w:marLeft w:val="0"/>
                                          <w:marRight w:val="0"/>
                                          <w:marTop w:val="0"/>
                                          <w:marBottom w:val="0"/>
                                          <w:divBdr>
                                            <w:top w:val="none" w:sz="0" w:space="0" w:color="auto"/>
                                            <w:left w:val="none" w:sz="0" w:space="0" w:color="auto"/>
                                            <w:bottom w:val="none" w:sz="0" w:space="0" w:color="auto"/>
                                            <w:right w:val="none" w:sz="0" w:space="0" w:color="auto"/>
                                          </w:divBdr>
                                          <w:divsChild>
                                            <w:div w:id="1107191674">
                                              <w:marLeft w:val="0"/>
                                              <w:marRight w:val="0"/>
                                              <w:marTop w:val="0"/>
                                              <w:marBottom w:val="0"/>
                                              <w:divBdr>
                                                <w:top w:val="none" w:sz="0" w:space="0" w:color="auto"/>
                                                <w:left w:val="none" w:sz="0" w:space="0" w:color="auto"/>
                                                <w:bottom w:val="none" w:sz="0" w:space="0" w:color="auto"/>
                                                <w:right w:val="none" w:sz="0" w:space="0" w:color="auto"/>
                                              </w:divBdr>
                                              <w:divsChild>
                                                <w:div w:id="161979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4285082">
                          <w:marLeft w:val="0"/>
                          <w:marRight w:val="0"/>
                          <w:marTop w:val="0"/>
                          <w:marBottom w:val="0"/>
                          <w:divBdr>
                            <w:top w:val="none" w:sz="0" w:space="0" w:color="auto"/>
                            <w:left w:val="none" w:sz="0" w:space="0" w:color="auto"/>
                            <w:bottom w:val="none" w:sz="0" w:space="0" w:color="auto"/>
                            <w:right w:val="none" w:sz="0" w:space="0" w:color="auto"/>
                          </w:divBdr>
                          <w:divsChild>
                            <w:div w:id="1686204936">
                              <w:marLeft w:val="0"/>
                              <w:marRight w:val="0"/>
                              <w:marTop w:val="0"/>
                              <w:marBottom w:val="0"/>
                              <w:divBdr>
                                <w:top w:val="none" w:sz="0" w:space="0" w:color="auto"/>
                                <w:left w:val="none" w:sz="0" w:space="0" w:color="auto"/>
                                <w:bottom w:val="none" w:sz="0" w:space="0" w:color="auto"/>
                                <w:right w:val="none" w:sz="0" w:space="0" w:color="auto"/>
                              </w:divBdr>
                              <w:divsChild>
                                <w:div w:id="221791379">
                                  <w:marLeft w:val="0"/>
                                  <w:marRight w:val="0"/>
                                  <w:marTop w:val="0"/>
                                  <w:marBottom w:val="0"/>
                                  <w:divBdr>
                                    <w:top w:val="none" w:sz="0" w:space="0" w:color="auto"/>
                                    <w:left w:val="none" w:sz="0" w:space="0" w:color="auto"/>
                                    <w:bottom w:val="none" w:sz="0" w:space="0" w:color="auto"/>
                                    <w:right w:val="none" w:sz="0" w:space="0" w:color="auto"/>
                                  </w:divBdr>
                                  <w:divsChild>
                                    <w:div w:id="2100439760">
                                      <w:marLeft w:val="0"/>
                                      <w:marRight w:val="0"/>
                                      <w:marTop w:val="0"/>
                                      <w:marBottom w:val="0"/>
                                      <w:divBdr>
                                        <w:top w:val="none" w:sz="0" w:space="0" w:color="auto"/>
                                        <w:left w:val="none" w:sz="0" w:space="0" w:color="auto"/>
                                        <w:bottom w:val="none" w:sz="0" w:space="0" w:color="auto"/>
                                        <w:right w:val="none" w:sz="0" w:space="0" w:color="auto"/>
                                      </w:divBdr>
                                      <w:divsChild>
                                        <w:div w:id="2113863760">
                                          <w:marLeft w:val="0"/>
                                          <w:marRight w:val="0"/>
                                          <w:marTop w:val="0"/>
                                          <w:marBottom w:val="0"/>
                                          <w:divBdr>
                                            <w:top w:val="none" w:sz="0" w:space="0" w:color="auto"/>
                                            <w:left w:val="none" w:sz="0" w:space="0" w:color="auto"/>
                                            <w:bottom w:val="none" w:sz="0" w:space="0" w:color="auto"/>
                                            <w:right w:val="none" w:sz="0" w:space="0" w:color="auto"/>
                                          </w:divBdr>
                                          <w:divsChild>
                                            <w:div w:id="104440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6615979">
          <w:marLeft w:val="0"/>
          <w:marRight w:val="0"/>
          <w:marTop w:val="0"/>
          <w:marBottom w:val="0"/>
          <w:divBdr>
            <w:top w:val="none" w:sz="0" w:space="0" w:color="auto"/>
            <w:left w:val="none" w:sz="0" w:space="0" w:color="auto"/>
            <w:bottom w:val="none" w:sz="0" w:space="0" w:color="auto"/>
            <w:right w:val="none" w:sz="0" w:space="0" w:color="auto"/>
          </w:divBdr>
          <w:divsChild>
            <w:div w:id="356926177">
              <w:marLeft w:val="0"/>
              <w:marRight w:val="0"/>
              <w:marTop w:val="0"/>
              <w:marBottom w:val="0"/>
              <w:divBdr>
                <w:top w:val="none" w:sz="0" w:space="0" w:color="auto"/>
                <w:left w:val="none" w:sz="0" w:space="0" w:color="auto"/>
                <w:bottom w:val="none" w:sz="0" w:space="0" w:color="auto"/>
                <w:right w:val="none" w:sz="0" w:space="0" w:color="auto"/>
              </w:divBdr>
              <w:divsChild>
                <w:div w:id="2138329424">
                  <w:marLeft w:val="0"/>
                  <w:marRight w:val="0"/>
                  <w:marTop w:val="0"/>
                  <w:marBottom w:val="0"/>
                  <w:divBdr>
                    <w:top w:val="none" w:sz="0" w:space="0" w:color="auto"/>
                    <w:left w:val="none" w:sz="0" w:space="0" w:color="auto"/>
                    <w:bottom w:val="none" w:sz="0" w:space="0" w:color="auto"/>
                    <w:right w:val="none" w:sz="0" w:space="0" w:color="auto"/>
                  </w:divBdr>
                  <w:divsChild>
                    <w:div w:id="1343505593">
                      <w:marLeft w:val="0"/>
                      <w:marRight w:val="0"/>
                      <w:marTop w:val="0"/>
                      <w:marBottom w:val="0"/>
                      <w:divBdr>
                        <w:top w:val="none" w:sz="0" w:space="0" w:color="auto"/>
                        <w:left w:val="none" w:sz="0" w:space="0" w:color="auto"/>
                        <w:bottom w:val="none" w:sz="0" w:space="0" w:color="auto"/>
                        <w:right w:val="none" w:sz="0" w:space="0" w:color="auto"/>
                      </w:divBdr>
                      <w:divsChild>
                        <w:div w:id="860515111">
                          <w:marLeft w:val="0"/>
                          <w:marRight w:val="0"/>
                          <w:marTop w:val="0"/>
                          <w:marBottom w:val="0"/>
                          <w:divBdr>
                            <w:top w:val="none" w:sz="0" w:space="0" w:color="auto"/>
                            <w:left w:val="none" w:sz="0" w:space="0" w:color="auto"/>
                            <w:bottom w:val="none" w:sz="0" w:space="0" w:color="auto"/>
                            <w:right w:val="none" w:sz="0" w:space="0" w:color="auto"/>
                          </w:divBdr>
                          <w:divsChild>
                            <w:div w:id="1238632046">
                              <w:marLeft w:val="0"/>
                              <w:marRight w:val="0"/>
                              <w:marTop w:val="0"/>
                              <w:marBottom w:val="0"/>
                              <w:divBdr>
                                <w:top w:val="none" w:sz="0" w:space="0" w:color="auto"/>
                                <w:left w:val="none" w:sz="0" w:space="0" w:color="auto"/>
                                <w:bottom w:val="none" w:sz="0" w:space="0" w:color="auto"/>
                                <w:right w:val="none" w:sz="0" w:space="0" w:color="auto"/>
                              </w:divBdr>
                              <w:divsChild>
                                <w:div w:id="190268836">
                                  <w:marLeft w:val="0"/>
                                  <w:marRight w:val="0"/>
                                  <w:marTop w:val="0"/>
                                  <w:marBottom w:val="0"/>
                                  <w:divBdr>
                                    <w:top w:val="none" w:sz="0" w:space="0" w:color="auto"/>
                                    <w:left w:val="none" w:sz="0" w:space="0" w:color="auto"/>
                                    <w:bottom w:val="none" w:sz="0" w:space="0" w:color="auto"/>
                                    <w:right w:val="none" w:sz="0" w:space="0" w:color="auto"/>
                                  </w:divBdr>
                                  <w:divsChild>
                                    <w:div w:id="313804985">
                                      <w:marLeft w:val="0"/>
                                      <w:marRight w:val="0"/>
                                      <w:marTop w:val="0"/>
                                      <w:marBottom w:val="0"/>
                                      <w:divBdr>
                                        <w:top w:val="none" w:sz="0" w:space="0" w:color="auto"/>
                                        <w:left w:val="none" w:sz="0" w:space="0" w:color="auto"/>
                                        <w:bottom w:val="none" w:sz="0" w:space="0" w:color="auto"/>
                                        <w:right w:val="none" w:sz="0" w:space="0" w:color="auto"/>
                                      </w:divBdr>
                                      <w:divsChild>
                                        <w:div w:id="1316371737">
                                          <w:marLeft w:val="0"/>
                                          <w:marRight w:val="0"/>
                                          <w:marTop w:val="0"/>
                                          <w:marBottom w:val="0"/>
                                          <w:divBdr>
                                            <w:top w:val="none" w:sz="0" w:space="0" w:color="auto"/>
                                            <w:left w:val="none" w:sz="0" w:space="0" w:color="auto"/>
                                            <w:bottom w:val="none" w:sz="0" w:space="0" w:color="auto"/>
                                            <w:right w:val="none" w:sz="0" w:space="0" w:color="auto"/>
                                          </w:divBdr>
                                          <w:divsChild>
                                            <w:div w:id="156577183">
                                              <w:marLeft w:val="0"/>
                                              <w:marRight w:val="0"/>
                                              <w:marTop w:val="0"/>
                                              <w:marBottom w:val="0"/>
                                              <w:divBdr>
                                                <w:top w:val="none" w:sz="0" w:space="0" w:color="auto"/>
                                                <w:left w:val="none" w:sz="0" w:space="0" w:color="auto"/>
                                                <w:bottom w:val="none" w:sz="0" w:space="0" w:color="auto"/>
                                                <w:right w:val="none" w:sz="0" w:space="0" w:color="auto"/>
                                              </w:divBdr>
                                              <w:divsChild>
                                                <w:div w:id="878904816">
                                                  <w:marLeft w:val="0"/>
                                                  <w:marRight w:val="0"/>
                                                  <w:marTop w:val="0"/>
                                                  <w:marBottom w:val="0"/>
                                                  <w:divBdr>
                                                    <w:top w:val="none" w:sz="0" w:space="0" w:color="auto"/>
                                                    <w:left w:val="none" w:sz="0" w:space="0" w:color="auto"/>
                                                    <w:bottom w:val="none" w:sz="0" w:space="0" w:color="auto"/>
                                                    <w:right w:val="none" w:sz="0" w:space="0" w:color="auto"/>
                                                  </w:divBdr>
                                                </w:div>
                                                <w:div w:id="2147040614">
                                                  <w:marLeft w:val="0"/>
                                                  <w:marRight w:val="0"/>
                                                  <w:marTop w:val="0"/>
                                                  <w:marBottom w:val="0"/>
                                                  <w:divBdr>
                                                    <w:top w:val="none" w:sz="0" w:space="0" w:color="auto"/>
                                                    <w:left w:val="none" w:sz="0" w:space="0" w:color="auto"/>
                                                    <w:bottom w:val="none" w:sz="0" w:space="0" w:color="auto"/>
                                                    <w:right w:val="none" w:sz="0" w:space="0" w:color="auto"/>
                                                  </w:divBdr>
                                                  <w:divsChild>
                                                    <w:div w:id="740755103">
                                                      <w:marLeft w:val="0"/>
                                                      <w:marRight w:val="0"/>
                                                      <w:marTop w:val="0"/>
                                                      <w:marBottom w:val="0"/>
                                                      <w:divBdr>
                                                        <w:top w:val="none" w:sz="0" w:space="0" w:color="auto"/>
                                                        <w:left w:val="none" w:sz="0" w:space="0" w:color="auto"/>
                                                        <w:bottom w:val="none" w:sz="0" w:space="0" w:color="auto"/>
                                                        <w:right w:val="none" w:sz="0" w:space="0" w:color="auto"/>
                                                      </w:divBdr>
                                                      <w:divsChild>
                                                        <w:div w:id="871458050">
                                                          <w:marLeft w:val="0"/>
                                                          <w:marRight w:val="0"/>
                                                          <w:marTop w:val="0"/>
                                                          <w:marBottom w:val="0"/>
                                                          <w:divBdr>
                                                            <w:top w:val="none" w:sz="0" w:space="0" w:color="auto"/>
                                                            <w:left w:val="none" w:sz="0" w:space="0" w:color="auto"/>
                                                            <w:bottom w:val="none" w:sz="0" w:space="0" w:color="auto"/>
                                                            <w:right w:val="none" w:sz="0" w:space="0" w:color="auto"/>
                                                          </w:divBdr>
                                                          <w:divsChild>
                                                            <w:div w:id="134837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38322142">
      <w:bodyDiv w:val="1"/>
      <w:marLeft w:val="0"/>
      <w:marRight w:val="0"/>
      <w:marTop w:val="0"/>
      <w:marBottom w:val="0"/>
      <w:divBdr>
        <w:top w:val="none" w:sz="0" w:space="0" w:color="auto"/>
        <w:left w:val="none" w:sz="0" w:space="0" w:color="auto"/>
        <w:bottom w:val="none" w:sz="0" w:space="0" w:color="auto"/>
        <w:right w:val="none" w:sz="0" w:space="0" w:color="auto"/>
      </w:divBdr>
      <w:divsChild>
        <w:div w:id="922229036">
          <w:marLeft w:val="0"/>
          <w:marRight w:val="0"/>
          <w:marTop w:val="0"/>
          <w:marBottom w:val="0"/>
          <w:divBdr>
            <w:top w:val="none" w:sz="0" w:space="0" w:color="auto"/>
            <w:left w:val="none" w:sz="0" w:space="0" w:color="auto"/>
            <w:bottom w:val="none" w:sz="0" w:space="0" w:color="auto"/>
            <w:right w:val="none" w:sz="0" w:space="0" w:color="auto"/>
          </w:divBdr>
          <w:divsChild>
            <w:div w:id="8342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41535">
      <w:bodyDiv w:val="1"/>
      <w:marLeft w:val="0"/>
      <w:marRight w:val="0"/>
      <w:marTop w:val="0"/>
      <w:marBottom w:val="0"/>
      <w:divBdr>
        <w:top w:val="none" w:sz="0" w:space="0" w:color="auto"/>
        <w:left w:val="none" w:sz="0" w:space="0" w:color="auto"/>
        <w:bottom w:val="none" w:sz="0" w:space="0" w:color="auto"/>
        <w:right w:val="none" w:sz="0" w:space="0" w:color="auto"/>
      </w:divBdr>
      <w:divsChild>
        <w:div w:id="1180388573">
          <w:marLeft w:val="0"/>
          <w:marRight w:val="0"/>
          <w:marTop w:val="0"/>
          <w:marBottom w:val="0"/>
          <w:divBdr>
            <w:top w:val="none" w:sz="0" w:space="0" w:color="auto"/>
            <w:left w:val="none" w:sz="0" w:space="0" w:color="auto"/>
            <w:bottom w:val="none" w:sz="0" w:space="0" w:color="auto"/>
            <w:right w:val="none" w:sz="0" w:space="0" w:color="auto"/>
          </w:divBdr>
        </w:div>
      </w:divsChild>
    </w:div>
    <w:div w:id="1618288821">
      <w:bodyDiv w:val="1"/>
      <w:marLeft w:val="0"/>
      <w:marRight w:val="0"/>
      <w:marTop w:val="0"/>
      <w:marBottom w:val="0"/>
      <w:divBdr>
        <w:top w:val="none" w:sz="0" w:space="0" w:color="auto"/>
        <w:left w:val="none" w:sz="0" w:space="0" w:color="auto"/>
        <w:bottom w:val="none" w:sz="0" w:space="0" w:color="auto"/>
        <w:right w:val="none" w:sz="0" w:space="0" w:color="auto"/>
      </w:divBdr>
    </w:div>
    <w:div w:id="1664162219">
      <w:bodyDiv w:val="1"/>
      <w:marLeft w:val="0"/>
      <w:marRight w:val="0"/>
      <w:marTop w:val="0"/>
      <w:marBottom w:val="0"/>
      <w:divBdr>
        <w:top w:val="none" w:sz="0" w:space="0" w:color="auto"/>
        <w:left w:val="none" w:sz="0" w:space="0" w:color="auto"/>
        <w:bottom w:val="none" w:sz="0" w:space="0" w:color="auto"/>
        <w:right w:val="none" w:sz="0" w:space="0" w:color="auto"/>
      </w:divBdr>
      <w:divsChild>
        <w:div w:id="1387952813">
          <w:marLeft w:val="0"/>
          <w:marRight w:val="0"/>
          <w:marTop w:val="0"/>
          <w:marBottom w:val="0"/>
          <w:divBdr>
            <w:top w:val="none" w:sz="0" w:space="0" w:color="auto"/>
            <w:left w:val="none" w:sz="0" w:space="0" w:color="auto"/>
            <w:bottom w:val="none" w:sz="0" w:space="0" w:color="auto"/>
            <w:right w:val="none" w:sz="0" w:space="0" w:color="auto"/>
          </w:divBdr>
        </w:div>
      </w:divsChild>
    </w:div>
    <w:div w:id="1755129492">
      <w:bodyDiv w:val="1"/>
      <w:marLeft w:val="0"/>
      <w:marRight w:val="0"/>
      <w:marTop w:val="0"/>
      <w:marBottom w:val="0"/>
      <w:divBdr>
        <w:top w:val="none" w:sz="0" w:space="0" w:color="auto"/>
        <w:left w:val="none" w:sz="0" w:space="0" w:color="auto"/>
        <w:bottom w:val="none" w:sz="0" w:space="0" w:color="auto"/>
        <w:right w:val="none" w:sz="0" w:space="0" w:color="auto"/>
      </w:divBdr>
      <w:divsChild>
        <w:div w:id="1024549736">
          <w:blockQuote w:val="1"/>
          <w:marLeft w:val="720"/>
          <w:marRight w:val="720"/>
          <w:marTop w:val="100"/>
          <w:marBottom w:val="100"/>
          <w:divBdr>
            <w:top w:val="none" w:sz="0" w:space="0" w:color="auto"/>
            <w:left w:val="none" w:sz="0" w:space="0" w:color="auto"/>
            <w:bottom w:val="none" w:sz="0" w:space="0" w:color="auto"/>
            <w:right w:val="none" w:sz="0" w:space="0" w:color="auto"/>
          </w:divBdr>
        </w:div>
        <w:div w:id="982735934">
          <w:marLeft w:val="0"/>
          <w:marRight w:val="0"/>
          <w:marTop w:val="0"/>
          <w:marBottom w:val="0"/>
          <w:divBdr>
            <w:top w:val="none" w:sz="0" w:space="0" w:color="auto"/>
            <w:left w:val="none" w:sz="0" w:space="0" w:color="auto"/>
            <w:bottom w:val="none" w:sz="0" w:space="0" w:color="auto"/>
            <w:right w:val="none" w:sz="0" w:space="0" w:color="auto"/>
          </w:divBdr>
          <w:divsChild>
            <w:div w:id="811681832">
              <w:marLeft w:val="0"/>
              <w:marRight w:val="0"/>
              <w:marTop w:val="0"/>
              <w:marBottom w:val="0"/>
              <w:divBdr>
                <w:top w:val="none" w:sz="0" w:space="0" w:color="auto"/>
                <w:left w:val="none" w:sz="0" w:space="0" w:color="auto"/>
                <w:bottom w:val="none" w:sz="0" w:space="0" w:color="auto"/>
                <w:right w:val="none" w:sz="0" w:space="0" w:color="auto"/>
              </w:divBdr>
            </w:div>
          </w:divsChild>
        </w:div>
        <w:div w:id="1534801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0226200">
      <w:bodyDiv w:val="1"/>
      <w:marLeft w:val="0"/>
      <w:marRight w:val="0"/>
      <w:marTop w:val="0"/>
      <w:marBottom w:val="0"/>
      <w:divBdr>
        <w:top w:val="none" w:sz="0" w:space="0" w:color="auto"/>
        <w:left w:val="none" w:sz="0" w:space="0" w:color="auto"/>
        <w:bottom w:val="none" w:sz="0" w:space="0" w:color="auto"/>
        <w:right w:val="none" w:sz="0" w:space="0" w:color="auto"/>
      </w:divBdr>
    </w:div>
    <w:div w:id="1905947695">
      <w:bodyDiv w:val="1"/>
      <w:marLeft w:val="0"/>
      <w:marRight w:val="0"/>
      <w:marTop w:val="0"/>
      <w:marBottom w:val="0"/>
      <w:divBdr>
        <w:top w:val="none" w:sz="0" w:space="0" w:color="auto"/>
        <w:left w:val="none" w:sz="0" w:space="0" w:color="auto"/>
        <w:bottom w:val="none" w:sz="0" w:space="0" w:color="auto"/>
        <w:right w:val="none" w:sz="0" w:space="0" w:color="auto"/>
      </w:divBdr>
      <w:divsChild>
        <w:div w:id="1649435401">
          <w:marLeft w:val="0"/>
          <w:marRight w:val="0"/>
          <w:marTop w:val="0"/>
          <w:marBottom w:val="0"/>
          <w:divBdr>
            <w:top w:val="none" w:sz="0" w:space="0" w:color="auto"/>
            <w:left w:val="none" w:sz="0" w:space="0" w:color="auto"/>
            <w:bottom w:val="none" w:sz="0" w:space="0" w:color="auto"/>
            <w:right w:val="none" w:sz="0" w:space="0" w:color="auto"/>
          </w:divBdr>
        </w:div>
      </w:divsChild>
    </w:div>
    <w:div w:id="1958482689">
      <w:bodyDiv w:val="1"/>
      <w:marLeft w:val="0"/>
      <w:marRight w:val="0"/>
      <w:marTop w:val="0"/>
      <w:marBottom w:val="0"/>
      <w:divBdr>
        <w:top w:val="none" w:sz="0" w:space="0" w:color="auto"/>
        <w:left w:val="none" w:sz="0" w:space="0" w:color="auto"/>
        <w:bottom w:val="none" w:sz="0" w:space="0" w:color="auto"/>
        <w:right w:val="none" w:sz="0" w:space="0" w:color="auto"/>
      </w:divBdr>
      <w:divsChild>
        <w:div w:id="854267588">
          <w:marLeft w:val="0"/>
          <w:marRight w:val="0"/>
          <w:marTop w:val="0"/>
          <w:marBottom w:val="0"/>
          <w:divBdr>
            <w:top w:val="none" w:sz="0" w:space="0" w:color="auto"/>
            <w:left w:val="none" w:sz="0" w:space="0" w:color="auto"/>
            <w:bottom w:val="none" w:sz="0" w:space="0" w:color="auto"/>
            <w:right w:val="none" w:sz="0" w:space="0" w:color="auto"/>
          </w:divBdr>
        </w:div>
      </w:divsChild>
    </w:div>
    <w:div w:id="1965577499">
      <w:bodyDiv w:val="1"/>
      <w:marLeft w:val="0"/>
      <w:marRight w:val="0"/>
      <w:marTop w:val="0"/>
      <w:marBottom w:val="0"/>
      <w:divBdr>
        <w:top w:val="none" w:sz="0" w:space="0" w:color="auto"/>
        <w:left w:val="none" w:sz="0" w:space="0" w:color="auto"/>
        <w:bottom w:val="none" w:sz="0" w:space="0" w:color="auto"/>
        <w:right w:val="none" w:sz="0" w:space="0" w:color="auto"/>
      </w:divBdr>
      <w:divsChild>
        <w:div w:id="1567885215">
          <w:marLeft w:val="0"/>
          <w:marRight w:val="0"/>
          <w:marTop w:val="0"/>
          <w:marBottom w:val="0"/>
          <w:divBdr>
            <w:top w:val="none" w:sz="0" w:space="0" w:color="auto"/>
            <w:left w:val="none" w:sz="0" w:space="0" w:color="auto"/>
            <w:bottom w:val="none" w:sz="0" w:space="0" w:color="auto"/>
            <w:right w:val="none" w:sz="0" w:space="0" w:color="auto"/>
          </w:divBdr>
        </w:div>
      </w:divsChild>
    </w:div>
    <w:div w:id="2052067082">
      <w:bodyDiv w:val="1"/>
      <w:marLeft w:val="0"/>
      <w:marRight w:val="0"/>
      <w:marTop w:val="0"/>
      <w:marBottom w:val="0"/>
      <w:divBdr>
        <w:top w:val="none" w:sz="0" w:space="0" w:color="auto"/>
        <w:left w:val="none" w:sz="0" w:space="0" w:color="auto"/>
        <w:bottom w:val="none" w:sz="0" w:space="0" w:color="auto"/>
        <w:right w:val="none" w:sz="0" w:space="0" w:color="auto"/>
      </w:divBdr>
      <w:divsChild>
        <w:div w:id="9525199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93/icon/mot042/" TargetMode="External"/><Relationship Id="rId18" Type="http://schemas.openxmlformats.org/officeDocument/2006/relationships/hyperlink" Target="https://doi.org/10.1126/science.847460./" TargetMode="External"/><Relationship Id="rId26" Type="http://schemas.openxmlformats.org/officeDocument/2006/relationships/hyperlink" Target="https://doi.org/10.1016/j.ypmed.2010.07.010./" TargetMode="External"/><Relationship Id="rId39" Type="http://schemas.openxmlformats.org/officeDocument/2006/relationships/hyperlink" Target="https://doi.org/10.1161/jaha.123.029512/" TargetMode="External"/><Relationship Id="rId21" Type="http://schemas.openxmlformats.org/officeDocument/2006/relationships/hyperlink" Target="https://doi.org/10.1177/0193841x07307316/" TargetMode="External"/><Relationship Id="rId34" Type="http://schemas.openxmlformats.org/officeDocument/2006/relationships/hyperlink" Target="https://doi.org/10.1353/cal.1996.0057/"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11/j.1467-7660.1979.tb00035.x./" TargetMode="External"/><Relationship Id="rId20" Type="http://schemas.openxmlformats.org/officeDocument/2006/relationships/hyperlink" Target="https://doi.org/10.1016/j.ssmph.2020.100549/" TargetMode="External"/><Relationship Id="rId29" Type="http://schemas.openxmlformats.org/officeDocument/2006/relationships/hyperlink" Target="https://doi.org/10.5962/p.185588"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j.1467-7660.1979.tb00035.x./" TargetMode="External"/><Relationship Id="rId24" Type="http://schemas.openxmlformats.org/officeDocument/2006/relationships/hyperlink" Target="https://doi.org/10.2307/797148" TargetMode="External"/><Relationship Id="rId32" Type="http://schemas.openxmlformats.org/officeDocument/2006/relationships/hyperlink" Target="https://doi.org/10.1016/s2542-5196(21)00005-x" TargetMode="External"/><Relationship Id="rId37" Type="http://schemas.openxmlformats.org/officeDocument/2006/relationships/hyperlink" Target="https://doi.org/10.1126/science.847460/"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16/0749-5978(91)90020-T" TargetMode="External"/><Relationship Id="rId23" Type="http://schemas.openxmlformats.org/officeDocument/2006/relationships/hyperlink" Target="https://doi.org/10.5962/p.185588" TargetMode="External"/><Relationship Id="rId28" Type="http://schemas.openxmlformats.org/officeDocument/2006/relationships/hyperlink" Target="https://doi.org/10.1001/jama.300.6.676" TargetMode="External"/><Relationship Id="rId36" Type="http://schemas.openxmlformats.org/officeDocument/2006/relationships/hyperlink" Target="https://doi.org/10.1093/heapro/daae049/" TargetMode="External"/><Relationship Id="rId10" Type="http://schemas.openxmlformats.org/officeDocument/2006/relationships/hyperlink" Target="https://doi.org/10.1080/08870446.2011.613995./" TargetMode="External"/><Relationship Id="rId19" Type="http://schemas.openxmlformats.org/officeDocument/2006/relationships/hyperlink" Target="https://doi.org/10.1111/gbi.12539/" TargetMode="External"/><Relationship Id="rId31" Type="http://schemas.openxmlformats.org/officeDocument/2006/relationships/hyperlink" Target="https://doi.org/10.1111/1468-2230.12774"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4054/demres.2013.29.8" TargetMode="External"/><Relationship Id="rId22" Type="http://schemas.openxmlformats.org/officeDocument/2006/relationships/hyperlink" Target="https://doi.org/10.1001/jama.300.6.676/" TargetMode="External"/><Relationship Id="rId27" Type="http://schemas.openxmlformats.org/officeDocument/2006/relationships/hyperlink" Target="https://doi.org/10.1353/cal.1996.0057" TargetMode="External"/><Relationship Id="rId30" Type="http://schemas.openxmlformats.org/officeDocument/2006/relationships/hyperlink" Target="https://doi.org/10.5406/15549399.55.4.02" TargetMode="External"/><Relationship Id="rId35" Type="http://schemas.openxmlformats.org/officeDocument/2006/relationships/hyperlink" Target="https://doi.org/10.1016/0749-5978(91)90020-T/" TargetMode="External"/><Relationship Id="rId43" Type="http://schemas.openxmlformats.org/officeDocument/2006/relationships/glossaryDocument" Target="glossary/document.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4746/n.2024.64.2.15./" TargetMode="External"/><Relationship Id="rId17" Type="http://schemas.openxmlformats.org/officeDocument/2006/relationships/hyperlink" Target="https://doi.org/10.1002/capr.12165" TargetMode="External"/><Relationship Id="rId25" Type="http://schemas.openxmlformats.org/officeDocument/2006/relationships/hyperlink" Target="https://doi.org/10.1353/foc.2015.0002" TargetMode="External"/><Relationship Id="rId33" Type="http://schemas.openxmlformats.org/officeDocument/2006/relationships/hyperlink" Target="https://doi.org/10.46357/bcnaturais.v14i3.230" TargetMode="External"/><Relationship Id="rId38" Type="http://schemas.openxmlformats.org/officeDocument/2006/relationships/hyperlink" Target="https://doi.org/10.1001/jama.300.6.67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753F47CE3B0C74C99C6654135BED81D"/>
        <w:category>
          <w:name w:val="General"/>
          <w:gallery w:val="placeholder"/>
        </w:category>
        <w:types>
          <w:type w:val="bbPlcHdr"/>
        </w:types>
        <w:behaviors>
          <w:behavior w:val="content"/>
        </w:behaviors>
        <w:guid w:val="{0068F7B0-2D07-DF45-A65A-B774C379A943}"/>
      </w:docPartPr>
      <w:docPartBody>
        <w:p w:rsidR="00000000" w:rsidRDefault="00AB7BAA" w:rsidP="00AB7BAA">
          <w:pPr>
            <w:pStyle w:val="9753F47CE3B0C74C99C6654135BED81D"/>
          </w:pPr>
          <w:r w:rsidRPr="0013095E">
            <w:t>Type chapter level (level 1)</w:t>
          </w:r>
        </w:p>
      </w:docPartBody>
    </w:docPart>
    <w:docPart>
      <w:docPartPr>
        <w:name w:val="2D4B522904F248469B1938CEF7C0975B"/>
        <w:category>
          <w:name w:val="General"/>
          <w:gallery w:val="placeholder"/>
        </w:category>
        <w:types>
          <w:type w:val="bbPlcHdr"/>
        </w:types>
        <w:behaviors>
          <w:behavior w:val="content"/>
        </w:behaviors>
        <w:guid w:val="{C5B02566-023E-8E47-AE1B-7D1AFECE08C1}"/>
      </w:docPartPr>
      <w:docPartBody>
        <w:p w:rsidR="00000000" w:rsidRDefault="00AB7BAA" w:rsidP="00AB7BAA">
          <w:pPr>
            <w:pStyle w:val="2D4B522904F248469B1938CEF7C0975B"/>
          </w:pPr>
          <w:r w:rsidRPr="0017605B">
            <w:t>Type chapter level (level 2)</w:t>
          </w:r>
        </w:p>
      </w:docPartBody>
    </w:docPart>
    <w:docPart>
      <w:docPartPr>
        <w:name w:val="8F42634EFAC8E642AA21F3C18F635AB6"/>
        <w:category>
          <w:name w:val="General"/>
          <w:gallery w:val="placeholder"/>
        </w:category>
        <w:types>
          <w:type w:val="bbPlcHdr"/>
        </w:types>
        <w:behaviors>
          <w:behavior w:val="content"/>
        </w:behaviors>
        <w:guid w:val="{6D941B4E-9A5A-FC4E-8C81-E7B5B36EDBA1}"/>
      </w:docPartPr>
      <w:docPartBody>
        <w:p w:rsidR="00000000" w:rsidRDefault="00AB7BAA" w:rsidP="00AB7BAA">
          <w:pPr>
            <w:pStyle w:val="8F42634EFAC8E642AA21F3C18F635AB6"/>
          </w:pPr>
          <w:r w:rsidRPr="0013095E">
            <w:t>Type chapter title (level 3)</w:t>
          </w:r>
        </w:p>
      </w:docPartBody>
    </w:docPart>
    <w:docPart>
      <w:docPartPr>
        <w:name w:val="0B2B31319440A845BFC9303F36F4149B"/>
        <w:category>
          <w:name w:val="General"/>
          <w:gallery w:val="placeholder"/>
        </w:category>
        <w:types>
          <w:type w:val="bbPlcHdr"/>
        </w:types>
        <w:behaviors>
          <w:behavior w:val="content"/>
        </w:behaviors>
        <w:guid w:val="{FC258462-9A10-FF40-98CF-8BC0E1FEE946}"/>
      </w:docPartPr>
      <w:docPartBody>
        <w:p w:rsidR="00000000" w:rsidRDefault="00AB7BAA" w:rsidP="00AB7BAA">
          <w:pPr>
            <w:pStyle w:val="0B2B31319440A845BFC9303F36F4149B"/>
          </w:pPr>
          <w:r w:rsidRPr="0013095E">
            <w:t>Type chapter level (level 1)</w:t>
          </w:r>
        </w:p>
      </w:docPartBody>
    </w:docPart>
    <w:docPart>
      <w:docPartPr>
        <w:name w:val="1CB8ADD8E827734EAF291109297991E2"/>
        <w:category>
          <w:name w:val="General"/>
          <w:gallery w:val="placeholder"/>
        </w:category>
        <w:types>
          <w:type w:val="bbPlcHdr"/>
        </w:types>
        <w:behaviors>
          <w:behavior w:val="content"/>
        </w:behaviors>
        <w:guid w:val="{346ABBF4-875D-2648-A571-6761EFAE39A4}"/>
      </w:docPartPr>
      <w:docPartBody>
        <w:p w:rsidR="00000000" w:rsidRDefault="00AB7BAA" w:rsidP="00AB7BAA">
          <w:pPr>
            <w:pStyle w:val="1CB8ADD8E827734EAF291109297991E2"/>
          </w:pPr>
          <w:r w:rsidRPr="0017605B">
            <w:t>Type chapter level (level 2)</w:t>
          </w:r>
        </w:p>
      </w:docPartBody>
    </w:docPart>
    <w:docPart>
      <w:docPartPr>
        <w:name w:val="5FE8702D3799AD458E4F5DDD0EFD556A"/>
        <w:category>
          <w:name w:val="General"/>
          <w:gallery w:val="placeholder"/>
        </w:category>
        <w:types>
          <w:type w:val="bbPlcHdr"/>
        </w:types>
        <w:behaviors>
          <w:behavior w:val="content"/>
        </w:behaviors>
        <w:guid w:val="{4383CAD3-E8C9-9447-8DBA-B51C9AD4C4D6}"/>
      </w:docPartPr>
      <w:docPartBody>
        <w:p w:rsidR="00000000" w:rsidRDefault="00AB7BAA" w:rsidP="00AB7BAA">
          <w:pPr>
            <w:pStyle w:val="5FE8702D3799AD458E4F5DDD0EFD556A"/>
          </w:pPr>
          <w:r w:rsidRPr="0013095E">
            <w:t>Type chapter title (level 3)</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BAA"/>
    <w:rsid w:val="00441F12"/>
    <w:rsid w:val="00AB7BA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53F47CE3B0C74C99C6654135BED81D">
    <w:name w:val="9753F47CE3B0C74C99C6654135BED81D"/>
    <w:rsid w:val="00AB7BAA"/>
  </w:style>
  <w:style w:type="paragraph" w:customStyle="1" w:styleId="2D4B522904F248469B1938CEF7C0975B">
    <w:name w:val="2D4B522904F248469B1938CEF7C0975B"/>
    <w:rsid w:val="00AB7BAA"/>
  </w:style>
  <w:style w:type="paragraph" w:customStyle="1" w:styleId="8F42634EFAC8E642AA21F3C18F635AB6">
    <w:name w:val="8F42634EFAC8E642AA21F3C18F635AB6"/>
    <w:rsid w:val="00AB7BAA"/>
  </w:style>
  <w:style w:type="paragraph" w:customStyle="1" w:styleId="0B2B31319440A845BFC9303F36F4149B">
    <w:name w:val="0B2B31319440A845BFC9303F36F4149B"/>
    <w:rsid w:val="00AB7BAA"/>
  </w:style>
  <w:style w:type="paragraph" w:customStyle="1" w:styleId="1CB8ADD8E827734EAF291109297991E2">
    <w:name w:val="1CB8ADD8E827734EAF291109297991E2"/>
    <w:rsid w:val="00AB7BAA"/>
  </w:style>
  <w:style w:type="paragraph" w:customStyle="1" w:styleId="5FE8702D3799AD458E4F5DDD0EFD556A">
    <w:name w:val="5FE8702D3799AD458E4F5DDD0EFD556A"/>
    <w:rsid w:val="00AB7B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69E88-1C53-AF42-AF59-0AC6C78BE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19</Pages>
  <Words>4833</Words>
  <Characters>31082</Characters>
  <Application>Microsoft Office Word</Application>
  <DocSecurity>0</DocSecurity>
  <Lines>690</Lines>
  <Paragraphs>262</Paragraphs>
  <ScaleCrop>false</ScaleCrop>
  <Company/>
  <LinksUpToDate>false</LinksUpToDate>
  <CharactersWithSpaces>35653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Chakira M'Houmadi (2322832)</dc:creator>
  <cp:keywords/>
  <dc:description/>
  <cp:lastModifiedBy>Chakira M'Houmadi (2322832)</cp:lastModifiedBy>
  <cp:revision>387</cp:revision>
  <dcterms:created xsi:type="dcterms:W3CDTF">2025-10-25T18:04:00Z</dcterms:created>
  <dcterms:modified xsi:type="dcterms:W3CDTF">2025-11-13T21:24:00Z</dcterms:modified>
</cp:coreProperties>
</file>