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6CFA00" w14:textId="222E92D9" w:rsidR="00E41DE3" w:rsidRPr="00937455" w:rsidRDefault="00BC677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Revenue</w:t>
      </w:r>
    </w:p>
    <w:p w14:paraId="464C20AC" w14:textId="2D4A5DB1" w:rsidR="00DF2E71" w:rsidRPr="008244E2" w:rsidRDefault="006F42DB" w:rsidP="00DF2E71">
      <w:pPr>
        <w:jc w:val="right"/>
        <w:rPr>
          <w:sz w:val="28"/>
          <w:szCs w:val="28"/>
        </w:rPr>
      </w:pPr>
      <w:r>
        <w:rPr>
          <w:sz w:val="28"/>
          <w:szCs w:val="28"/>
        </w:rPr>
        <w:t>Answers</w:t>
      </w:r>
    </w:p>
    <w:p w14:paraId="19754268" w14:textId="075B68BF" w:rsidR="00F304FE" w:rsidRPr="00937455" w:rsidRDefault="004434E1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Arial Limited</w:t>
      </w:r>
      <w:r w:rsidR="00DF2E71" w:rsidRPr="00937455">
        <w:rPr>
          <w:b/>
          <w:bCs/>
          <w:sz w:val="28"/>
          <w:szCs w:val="28"/>
          <w:u w:val="single"/>
        </w:rPr>
        <w:t>.</w:t>
      </w:r>
    </w:p>
    <w:p w14:paraId="076E0AFC" w14:textId="76779993" w:rsidR="009231EE" w:rsidRPr="009231EE" w:rsidRDefault="009231EE">
      <w:pPr>
        <w:rPr>
          <w:u w:val="single"/>
        </w:rPr>
      </w:pPr>
      <w:r w:rsidRPr="009231EE">
        <w:rPr>
          <w:u w:val="single"/>
        </w:rPr>
        <w:t>Instructions</w:t>
      </w:r>
    </w:p>
    <w:p w14:paraId="28051BAF" w14:textId="1CE091B3" w:rsidR="004434E1" w:rsidRDefault="00BC6776">
      <w:r>
        <w:t>1.  How is consideration for a revenue transaction measured if it is deferred beyond normal credit terms?</w:t>
      </w:r>
    </w:p>
    <w:p w14:paraId="0D79FA43" w14:textId="77777777" w:rsidR="008C45DB" w:rsidRPr="008C45DB" w:rsidRDefault="008C45DB" w:rsidP="008C45DB">
      <w:pPr>
        <w:rPr>
          <w:b/>
          <w:bCs/>
        </w:rPr>
      </w:pPr>
      <w:r w:rsidRPr="008C45DB">
        <w:rPr>
          <w:b/>
          <w:bCs/>
        </w:rPr>
        <w:t>Answer:</w:t>
      </w:r>
    </w:p>
    <w:p w14:paraId="19BBCCF5" w14:textId="2169C3BC" w:rsidR="00BC6776" w:rsidRDefault="0033648F">
      <w:r>
        <w:t>If consideration for a revenue transaction is deferred beyond normal credit terms, the revenue is recognised at the present value of the future receipt.</w:t>
      </w:r>
    </w:p>
    <w:p w14:paraId="646CF9D9" w14:textId="43B9E20F" w:rsidR="00BC6776" w:rsidRDefault="00BC6776"/>
    <w:p w14:paraId="4D222653" w14:textId="5727FDE1" w:rsidR="00BC6776" w:rsidRDefault="00BC6776">
      <w:r>
        <w:t>2.  If the outcome of a construction contract cannot be estimated reliably, what contract revenue and costs should be recognised?</w:t>
      </w:r>
    </w:p>
    <w:p w14:paraId="16C7BF96" w14:textId="54BCD6D2" w:rsidR="004434E1" w:rsidRPr="008C45DB" w:rsidRDefault="008C45DB">
      <w:pPr>
        <w:rPr>
          <w:b/>
          <w:bCs/>
        </w:rPr>
      </w:pPr>
      <w:r w:rsidRPr="008C45DB">
        <w:rPr>
          <w:b/>
          <w:bCs/>
        </w:rPr>
        <w:t>Answer:</w:t>
      </w:r>
    </w:p>
    <w:p w14:paraId="6CE8C7F3" w14:textId="27C9E91D" w:rsidR="006F42DB" w:rsidRDefault="007F18C5">
      <w:r>
        <w:t>If the outcome of a transaction cannot be estimated reliably, a company:</w:t>
      </w:r>
    </w:p>
    <w:p w14:paraId="0800D355" w14:textId="7A907EAA" w:rsidR="007F18C5" w:rsidRDefault="007F18C5" w:rsidP="007F18C5">
      <w:pPr>
        <w:pStyle w:val="ListParagraph"/>
        <w:numPr>
          <w:ilvl w:val="0"/>
          <w:numId w:val="2"/>
        </w:numPr>
      </w:pPr>
      <w:r>
        <w:t xml:space="preserve">Recognises its revenue from the rendering of services only to the extent of recoverable costs incurred, and </w:t>
      </w:r>
    </w:p>
    <w:p w14:paraId="5B5B852F" w14:textId="06EC3E2B" w:rsidR="007F18C5" w:rsidRDefault="007F18C5" w:rsidP="007F18C5">
      <w:pPr>
        <w:pStyle w:val="ListParagraph"/>
        <w:numPr>
          <w:ilvl w:val="0"/>
          <w:numId w:val="2"/>
        </w:numPr>
      </w:pPr>
      <w:r>
        <w:t>Recognises costs as an expense in the period in which they are incurred.</w:t>
      </w:r>
    </w:p>
    <w:p w14:paraId="236ABBE3" w14:textId="72C5CD30" w:rsidR="006F42DB" w:rsidRDefault="00B97A6B">
      <w:r>
        <w:t>This approach ensures that no profit is recognised when there are uncertainties surrounding a transaction.</w:t>
      </w:r>
      <w:bookmarkStart w:id="0" w:name="_GoBack"/>
      <w:bookmarkEnd w:id="0"/>
    </w:p>
    <w:p w14:paraId="0BA1CA38" w14:textId="77777777" w:rsidR="004434E1" w:rsidRDefault="004434E1"/>
    <w:p w14:paraId="6E40E758" w14:textId="0D7A6AF4" w:rsidR="004434E1" w:rsidRDefault="00BC6776">
      <w:r>
        <w:t>3.  Chickweed Ltd is an event promoter. The company is organising a music festival on 31 August 202</w:t>
      </w:r>
      <w:r w:rsidR="005B34F0">
        <w:t>0</w:t>
      </w:r>
      <w:r>
        <w:t>. Each ticket costs £100.00 and full payment is required when tickets are ordered. All 60,000 tickets were sold by 30 June 20</w:t>
      </w:r>
      <w:r w:rsidR="005B34F0">
        <w:t>20</w:t>
      </w:r>
      <w:r>
        <w:t>. Tickets cannot be returned for a refund.</w:t>
      </w:r>
    </w:p>
    <w:p w14:paraId="37A8A479" w14:textId="1B829271" w:rsidR="00BC6776" w:rsidRDefault="00BC6776">
      <w:r>
        <w:t>Explain how the revenue from these ticket sales should be recognised in the accounts of Chickweed Ltd for the year ended 30 June 20</w:t>
      </w:r>
      <w:r w:rsidR="005B34F0">
        <w:t>20</w:t>
      </w:r>
      <w:r>
        <w:t>. Your explanation should outline the requirements of FRS 102.</w:t>
      </w:r>
    </w:p>
    <w:p w14:paraId="07D82911" w14:textId="77777777" w:rsidR="008C45DB" w:rsidRPr="008C45DB" w:rsidRDefault="008C45DB" w:rsidP="008C45DB">
      <w:pPr>
        <w:rPr>
          <w:b/>
          <w:bCs/>
        </w:rPr>
      </w:pPr>
      <w:r w:rsidRPr="008C45DB">
        <w:rPr>
          <w:b/>
          <w:bCs/>
        </w:rPr>
        <w:t>Answer:</w:t>
      </w:r>
    </w:p>
    <w:p w14:paraId="6DE1BB37" w14:textId="45BD551D" w:rsidR="008C45DB" w:rsidRDefault="008C45DB">
      <w:r>
        <w:t xml:space="preserve">Revenue received from customers paying for admission to events such as artistic performances and banquets are recognised when the event takes place. </w:t>
      </w:r>
      <w:r w:rsidR="0033648F">
        <w:t>This is the principle of recognising the revenue when the seller has performed under the contract.</w:t>
      </w:r>
    </w:p>
    <w:p w14:paraId="0B770E5C" w14:textId="0673BBC2" w:rsidR="0033648F" w:rsidRDefault="0033648F">
      <w:r>
        <w:t>A deferred income creditor of £6m (£100 ticket less 60,000 sold) should be recognised in the accounts of Chickweed Ltd for the year ended 30 June 2020.</w:t>
      </w:r>
    </w:p>
    <w:p w14:paraId="20F6C7D6" w14:textId="51AA2C9A" w:rsidR="0033648F" w:rsidRDefault="0033648F">
      <w:r>
        <w:t>No revenue can be recognised in these accounts for the music festival because it had not taken place by the year end.</w:t>
      </w:r>
    </w:p>
    <w:sectPr w:rsidR="0033648F" w:rsidSect="00E41DE3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F86A6C" w14:textId="77777777" w:rsidR="000D2D41" w:rsidRDefault="000D2D41" w:rsidP="00E41DE3">
      <w:pPr>
        <w:spacing w:after="0" w:line="240" w:lineRule="auto"/>
      </w:pPr>
      <w:r>
        <w:separator/>
      </w:r>
    </w:p>
  </w:endnote>
  <w:endnote w:type="continuationSeparator" w:id="0">
    <w:p w14:paraId="2D7AAD62" w14:textId="77777777" w:rsidR="000D2D41" w:rsidRDefault="000D2D41" w:rsidP="00E41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633559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231E0B" w14:textId="77777777" w:rsidR="00E41DE3" w:rsidRDefault="00E41DE3" w:rsidP="00E41DE3">
        <w:pPr>
          <w:pStyle w:val="Footer"/>
          <w:jc w:val="center"/>
        </w:pPr>
        <w:r w:rsidRPr="00E41DE3">
          <w:t>University of Wales, Trinity Saint David</w:t>
        </w:r>
      </w:p>
      <w:p w14:paraId="2B6400D7" w14:textId="674CFC70" w:rsidR="00E41DE3" w:rsidRDefault="00E41DE3" w:rsidP="00E41DE3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238F24" w14:textId="77777777" w:rsidR="000D2D41" w:rsidRDefault="000D2D41" w:rsidP="00E41DE3">
      <w:pPr>
        <w:spacing w:after="0" w:line="240" w:lineRule="auto"/>
      </w:pPr>
      <w:r>
        <w:separator/>
      </w:r>
    </w:p>
  </w:footnote>
  <w:footnote w:type="continuationSeparator" w:id="0">
    <w:p w14:paraId="06E6EEFE" w14:textId="77777777" w:rsidR="000D2D41" w:rsidRDefault="000D2D41" w:rsidP="00E41D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9FE5C" w14:textId="7101DF95" w:rsidR="00E41DE3" w:rsidRDefault="00E41DE3">
    <w:pPr>
      <w:pStyle w:val="Header"/>
    </w:pPr>
    <w:r>
      <w:t>Financial Reporting BMBM5011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A6F08"/>
    <w:multiLevelType w:val="hybridMultilevel"/>
    <w:tmpl w:val="B81CB1D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077333"/>
    <w:multiLevelType w:val="hybridMultilevel"/>
    <w:tmpl w:val="68702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DE3"/>
    <w:rsid w:val="00050E6D"/>
    <w:rsid w:val="000B36B8"/>
    <w:rsid w:val="000D248F"/>
    <w:rsid w:val="000D2D41"/>
    <w:rsid w:val="0033648F"/>
    <w:rsid w:val="004434E1"/>
    <w:rsid w:val="00575C82"/>
    <w:rsid w:val="005B34F0"/>
    <w:rsid w:val="006742E8"/>
    <w:rsid w:val="006F42DB"/>
    <w:rsid w:val="007F18C5"/>
    <w:rsid w:val="008244E2"/>
    <w:rsid w:val="00841102"/>
    <w:rsid w:val="008C45DB"/>
    <w:rsid w:val="009231EE"/>
    <w:rsid w:val="00937455"/>
    <w:rsid w:val="00AA189F"/>
    <w:rsid w:val="00B97A6B"/>
    <w:rsid w:val="00BC6776"/>
    <w:rsid w:val="00DF2E71"/>
    <w:rsid w:val="00E41DE3"/>
    <w:rsid w:val="00E5401F"/>
    <w:rsid w:val="00E85F65"/>
    <w:rsid w:val="00F30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2DE5B9"/>
  <w15:chartTrackingRefBased/>
  <w15:docId w15:val="{7CDC4D76-BCC5-431A-9033-538549439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1D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DE3"/>
  </w:style>
  <w:style w:type="paragraph" w:styleId="Footer">
    <w:name w:val="footer"/>
    <w:basedOn w:val="Normal"/>
    <w:link w:val="FooterChar"/>
    <w:uiPriority w:val="99"/>
    <w:unhideWhenUsed/>
    <w:rsid w:val="00E41D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DE3"/>
  </w:style>
  <w:style w:type="paragraph" w:styleId="ListParagraph">
    <w:name w:val="List Paragraph"/>
    <w:basedOn w:val="Normal"/>
    <w:uiPriority w:val="34"/>
    <w:qFormat/>
    <w:rsid w:val="00937455"/>
    <w:pPr>
      <w:ind w:left="720"/>
      <w:contextualSpacing/>
    </w:pPr>
  </w:style>
  <w:style w:type="table" w:styleId="TableGrid">
    <w:name w:val="Table Grid"/>
    <w:basedOn w:val="TableNormal"/>
    <w:uiPriority w:val="39"/>
    <w:rsid w:val="000B36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55C15-B8DD-443E-8FA4-C55E58E62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Williams</dc:creator>
  <cp:keywords/>
  <dc:description/>
  <cp:lastModifiedBy>Andrew Williams</cp:lastModifiedBy>
  <cp:revision>6</cp:revision>
  <dcterms:created xsi:type="dcterms:W3CDTF">2019-08-20T15:44:00Z</dcterms:created>
  <dcterms:modified xsi:type="dcterms:W3CDTF">2019-08-20T15:55:00Z</dcterms:modified>
</cp:coreProperties>
</file>