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1364A" w:rsidRPr="00E075B8" w:rsidRDefault="0061364A" w:rsidP="0061364A">
      <w:pPr>
        <w:rPr>
          <w:b/>
          <w:u w:val="single"/>
          <w:lang w:val="en-GB"/>
        </w:rPr>
      </w:pPr>
      <w:r>
        <w:rPr>
          <w:b/>
          <w:u w:val="single"/>
          <w:lang w:val="en-GB"/>
        </w:rPr>
        <w:t xml:space="preserve">Workshop </w:t>
      </w:r>
      <w:r w:rsidR="00DE7B94">
        <w:rPr>
          <w:b/>
          <w:u w:val="single"/>
          <w:lang w:val="en-GB"/>
        </w:rPr>
        <w:t>WACC</w:t>
      </w:r>
    </w:p>
    <w:p w:rsidR="00E943DA" w:rsidRPr="00974F59" w:rsidRDefault="00E943DA" w:rsidP="00E943DA">
      <w:pPr>
        <w:rPr>
          <w:rFonts w:eastAsia="SimSun"/>
          <w:b/>
          <w:u w:val="single"/>
          <w:lang w:val="en-GB" w:eastAsia="zh-CN"/>
        </w:rPr>
      </w:pPr>
    </w:p>
    <w:p w:rsidR="00BE01AE" w:rsidRDefault="00BF10C8" w:rsidP="005163CF">
      <w:pPr>
        <w:tabs>
          <w:tab w:val="left" w:pos="851"/>
          <w:tab w:val="left" w:pos="3261"/>
          <w:tab w:val="left" w:pos="6521"/>
        </w:tabs>
        <w:spacing w:beforeLines="50" w:before="180"/>
        <w:rPr>
          <w:lang w:val="en-GB"/>
        </w:rPr>
      </w:pPr>
      <w:r>
        <w:rPr>
          <w:i/>
          <w:noProof/>
          <w:lang w:val="en-GB" w:eastAsia="zh-CN"/>
        </w:rPr>
        <w:drawing>
          <wp:inline distT="0" distB="0" distL="0" distR="0">
            <wp:extent cx="4908499" cy="2450592"/>
            <wp:effectExtent l="0" t="0" r="6985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8776"/>
                    <a:stretch/>
                  </pic:blipFill>
                  <pic:spPr bwMode="auto">
                    <a:xfrm>
                      <a:off x="0" y="0"/>
                      <a:ext cx="4908550" cy="24506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D15CB" w:rsidRDefault="00BD15CB" w:rsidP="00BD15CB">
      <w:pPr>
        <w:tabs>
          <w:tab w:val="left" w:pos="851"/>
          <w:tab w:val="left" w:pos="3261"/>
          <w:tab w:val="left" w:pos="6521"/>
        </w:tabs>
        <w:rPr>
          <w:lang w:val="en-GB"/>
        </w:rPr>
      </w:pPr>
      <w:r>
        <w:rPr>
          <w:lang w:val="en-GB"/>
        </w:rPr>
        <w:t>You are also given the following information:</w:t>
      </w:r>
    </w:p>
    <w:p w:rsidR="00BD15CB" w:rsidRDefault="00925BEB" w:rsidP="00BD15CB">
      <w:pPr>
        <w:tabs>
          <w:tab w:val="left" w:pos="851"/>
          <w:tab w:val="left" w:pos="3261"/>
          <w:tab w:val="left" w:pos="6521"/>
        </w:tabs>
        <w:rPr>
          <w:lang w:val="en-GB"/>
        </w:rPr>
      </w:pPr>
      <w:r>
        <w:rPr>
          <w:lang w:val="en-GB"/>
        </w:rPr>
        <w:t>Risk free rate:</w:t>
      </w:r>
      <w:r>
        <w:rPr>
          <w:lang w:val="en-GB"/>
        </w:rPr>
        <w:tab/>
      </w:r>
      <w:r w:rsidR="009D4A41">
        <w:rPr>
          <w:lang w:val="en-GB"/>
        </w:rPr>
        <w:t xml:space="preserve"> </w:t>
      </w:r>
      <w:r w:rsidR="00BD15CB">
        <w:rPr>
          <w:lang w:val="en-GB"/>
        </w:rPr>
        <w:t>7%</w:t>
      </w:r>
    </w:p>
    <w:p w:rsidR="00BD15CB" w:rsidRDefault="00BD15CB" w:rsidP="00BD15CB">
      <w:pPr>
        <w:tabs>
          <w:tab w:val="left" w:pos="851"/>
          <w:tab w:val="left" w:pos="3261"/>
          <w:tab w:val="left" w:pos="6521"/>
        </w:tabs>
        <w:rPr>
          <w:lang w:val="en-GB"/>
        </w:rPr>
      </w:pPr>
      <w:r>
        <w:rPr>
          <w:lang w:val="en-GB"/>
        </w:rPr>
        <w:t>Company’s equity risk premium</w:t>
      </w:r>
      <w:r w:rsidR="00925BEB">
        <w:rPr>
          <w:lang w:val="en-GB"/>
        </w:rPr>
        <w:tab/>
      </w:r>
      <w:r w:rsidR="009D4A41">
        <w:rPr>
          <w:lang w:val="en-GB"/>
        </w:rPr>
        <w:t xml:space="preserve"> </w:t>
      </w:r>
      <w:r>
        <w:rPr>
          <w:lang w:val="en-GB"/>
        </w:rPr>
        <w:t>11.01%</w:t>
      </w:r>
    </w:p>
    <w:p w:rsidR="00A20C61" w:rsidRDefault="00A20C61" w:rsidP="00BD15CB">
      <w:pPr>
        <w:tabs>
          <w:tab w:val="left" w:pos="851"/>
          <w:tab w:val="left" w:pos="3261"/>
          <w:tab w:val="left" w:pos="6521"/>
        </w:tabs>
        <w:rPr>
          <w:lang w:val="en-GB"/>
        </w:rPr>
      </w:pPr>
      <w:r>
        <w:rPr>
          <w:lang w:val="en-GB"/>
        </w:rPr>
        <w:t>Debenture (Bond) yield:</w:t>
      </w:r>
      <w:r>
        <w:rPr>
          <w:lang w:val="en-GB"/>
        </w:rPr>
        <w:tab/>
      </w:r>
      <w:r w:rsidR="009D4A41">
        <w:rPr>
          <w:lang w:val="en-GB"/>
        </w:rPr>
        <w:t xml:space="preserve"> </w:t>
      </w:r>
      <w:r>
        <w:rPr>
          <w:lang w:val="en-GB"/>
        </w:rPr>
        <w:t>8.1%</w:t>
      </w:r>
    </w:p>
    <w:p w:rsidR="00A20C61" w:rsidRDefault="00A20C61" w:rsidP="00BD15CB">
      <w:pPr>
        <w:tabs>
          <w:tab w:val="left" w:pos="851"/>
          <w:tab w:val="left" w:pos="3261"/>
          <w:tab w:val="left" w:pos="6521"/>
        </w:tabs>
        <w:rPr>
          <w:lang w:val="en-GB"/>
        </w:rPr>
      </w:pPr>
      <w:r>
        <w:rPr>
          <w:lang w:val="en-GB"/>
        </w:rPr>
        <w:t>Cost of preference share:</w:t>
      </w:r>
      <w:r>
        <w:rPr>
          <w:lang w:val="en-GB"/>
        </w:rPr>
        <w:tab/>
      </w:r>
      <w:r w:rsidR="009D4A41">
        <w:rPr>
          <w:lang w:val="en-GB"/>
        </w:rPr>
        <w:t xml:space="preserve"> </w:t>
      </w:r>
      <w:r>
        <w:rPr>
          <w:lang w:val="en-GB"/>
        </w:rPr>
        <w:t>10.6%</w:t>
      </w:r>
    </w:p>
    <w:p w:rsidR="00925BEB" w:rsidRPr="00190920" w:rsidRDefault="00925BEB" w:rsidP="00BD15CB">
      <w:pPr>
        <w:tabs>
          <w:tab w:val="left" w:pos="851"/>
          <w:tab w:val="left" w:pos="3261"/>
          <w:tab w:val="left" w:pos="6521"/>
        </w:tabs>
        <w:rPr>
          <w:lang w:val="en-GB"/>
        </w:rPr>
      </w:pPr>
      <w:r>
        <w:rPr>
          <w:lang w:val="en-GB"/>
        </w:rPr>
        <w:t>Corporate tax rate:</w:t>
      </w:r>
      <w:r>
        <w:rPr>
          <w:lang w:val="en-GB"/>
        </w:rPr>
        <w:tab/>
      </w:r>
      <w:r w:rsidR="009D4A41">
        <w:rPr>
          <w:lang w:val="en-GB"/>
        </w:rPr>
        <w:t xml:space="preserve"> </w:t>
      </w:r>
      <w:r>
        <w:rPr>
          <w:lang w:val="en-GB"/>
        </w:rPr>
        <w:t>30%</w:t>
      </w:r>
    </w:p>
    <w:p w:rsidR="009D4A41" w:rsidRDefault="009D4A41" w:rsidP="00F50860">
      <w:pPr>
        <w:rPr>
          <w:lang w:val="en-GB"/>
        </w:rPr>
      </w:pPr>
      <w:r>
        <w:rPr>
          <w:lang w:val="en-GB"/>
        </w:rPr>
        <w:t>Current equity share price:</w:t>
      </w:r>
      <w:r>
        <w:rPr>
          <w:lang w:val="en-GB"/>
        </w:rPr>
        <w:tab/>
        <w:t xml:space="preserve">    2.35</w:t>
      </w:r>
    </w:p>
    <w:p w:rsidR="009D4A41" w:rsidRDefault="009D4A41" w:rsidP="00F50860">
      <w:pPr>
        <w:rPr>
          <w:lang w:val="en-GB"/>
        </w:rPr>
      </w:pPr>
      <w:r>
        <w:rPr>
          <w:lang w:val="en-GB"/>
        </w:rPr>
        <w:t>Current preference share price:</w:t>
      </w:r>
      <w:r>
        <w:rPr>
          <w:lang w:val="en-GB"/>
        </w:rPr>
        <w:tab/>
        <w:t>0.66</w:t>
      </w:r>
    </w:p>
    <w:p w:rsidR="009D4A41" w:rsidRDefault="009D4A41" w:rsidP="00F50860">
      <w:pPr>
        <w:rPr>
          <w:lang w:val="en-GB"/>
        </w:rPr>
      </w:pPr>
      <w:r>
        <w:rPr>
          <w:lang w:val="en-GB"/>
        </w:rPr>
        <w:t>Current bond price:</w:t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>105</w:t>
      </w:r>
    </w:p>
    <w:p w:rsidR="009D4A41" w:rsidRDefault="009D4A41" w:rsidP="00F50860">
      <w:pPr>
        <w:rPr>
          <w:lang w:val="en-GB"/>
        </w:rPr>
      </w:pPr>
    </w:p>
    <w:p w:rsidR="009D4A41" w:rsidRDefault="009D4A41" w:rsidP="00F50860">
      <w:pPr>
        <w:rPr>
          <w:lang w:val="en-GB"/>
        </w:rPr>
      </w:pPr>
      <w:r>
        <w:rPr>
          <w:lang w:val="en-GB"/>
        </w:rPr>
        <w:t>Required:</w:t>
      </w:r>
    </w:p>
    <w:p w:rsidR="00203BAC" w:rsidRDefault="009D4A41" w:rsidP="00F50860">
      <w:pPr>
        <w:rPr>
          <w:noProof/>
          <w:lang w:val="en-GB" w:eastAsia="zh-CN"/>
        </w:rPr>
      </w:pPr>
      <w:r>
        <w:rPr>
          <w:lang w:val="en-GB"/>
        </w:rPr>
        <w:t>Calculate the company’s WACC using market value as weightings.</w:t>
      </w:r>
      <w:r w:rsidR="00623568">
        <w:rPr>
          <w:lang w:val="en-GB"/>
        </w:rPr>
        <w:br w:type="page"/>
      </w:r>
    </w:p>
    <w:p w:rsidR="00604D38" w:rsidRPr="00E075B8" w:rsidRDefault="00604D38" w:rsidP="00604D38">
      <w:pPr>
        <w:rPr>
          <w:b/>
          <w:u w:val="single"/>
          <w:lang w:val="en-GB"/>
        </w:rPr>
      </w:pPr>
      <w:r>
        <w:rPr>
          <w:b/>
          <w:u w:val="single"/>
          <w:lang w:val="en-GB"/>
        </w:rPr>
        <w:lastRenderedPageBreak/>
        <w:t xml:space="preserve">Solutions to </w:t>
      </w:r>
      <w:r w:rsidR="00DE7B94">
        <w:rPr>
          <w:b/>
          <w:u w:val="single"/>
          <w:lang w:val="en-GB"/>
        </w:rPr>
        <w:t>WACC</w:t>
      </w:r>
    </w:p>
    <w:p w:rsidR="00BD15CB" w:rsidRDefault="00BD15CB" w:rsidP="00BF10C8">
      <w:pPr>
        <w:spacing w:before="120"/>
        <w:ind w:left="-6"/>
        <w:rPr>
          <w:rFonts w:eastAsia="Times New Roman"/>
          <w:i/>
        </w:rPr>
      </w:pPr>
    </w:p>
    <w:p w:rsidR="00BF10C8" w:rsidRDefault="00BF10C8" w:rsidP="00BF10C8">
      <w:pPr>
        <w:spacing w:before="120"/>
        <w:ind w:left="-6"/>
      </w:pPr>
      <w:r>
        <w:rPr>
          <w:rFonts w:eastAsia="Times New Roman"/>
          <w:i/>
        </w:rPr>
        <w:t xml:space="preserve">Cost of equity </w:t>
      </w:r>
    </w:p>
    <w:p w:rsidR="00BF10C8" w:rsidRDefault="00BF10C8" w:rsidP="00BF10C8">
      <w:pPr>
        <w:ind w:left="-5"/>
      </w:pPr>
      <w:proofErr w:type="spellStart"/>
      <w:r>
        <w:rPr>
          <w:rFonts w:eastAsia="Times New Roman"/>
          <w:i/>
        </w:rPr>
        <w:t>K</w:t>
      </w:r>
      <w:r>
        <w:rPr>
          <w:vertAlign w:val="subscript"/>
        </w:rPr>
        <w:t>e</w:t>
      </w:r>
      <w:proofErr w:type="spellEnd"/>
      <w:r>
        <w:t xml:space="preserve"> = 7</w:t>
      </w:r>
      <w:r w:rsidR="00BD15CB">
        <w:t>%</w:t>
      </w:r>
      <w:r>
        <w:t xml:space="preserve"> + </w:t>
      </w:r>
      <w:r w:rsidR="00BD15CB">
        <w:t>11.01%</w:t>
      </w:r>
      <w:r>
        <w:t xml:space="preserve"> = 18.0</w:t>
      </w:r>
      <w:r w:rsidR="00BD15CB">
        <w:t>1</w:t>
      </w:r>
      <w:r>
        <w:t xml:space="preserve">% </w:t>
      </w:r>
    </w:p>
    <w:p w:rsidR="00BF10C8" w:rsidRPr="00BF10C8" w:rsidRDefault="00BF10C8" w:rsidP="00BF10C8">
      <w:pPr>
        <w:spacing w:before="120"/>
        <w:ind w:left="-6"/>
        <w:rPr>
          <w:rFonts w:eastAsia="Times New Roman"/>
          <w:i/>
        </w:rPr>
      </w:pPr>
      <w:r>
        <w:rPr>
          <w:rFonts w:eastAsia="Times New Roman"/>
          <w:i/>
        </w:rPr>
        <w:t xml:space="preserve">Cost of preference shares </w:t>
      </w:r>
    </w:p>
    <w:p w:rsidR="00BF10C8" w:rsidRDefault="00BF10C8" w:rsidP="00BF10C8">
      <w:pPr>
        <w:ind w:left="-5"/>
      </w:pPr>
      <w:proofErr w:type="spellStart"/>
      <w:proofErr w:type="gramStart"/>
      <w:r>
        <w:rPr>
          <w:rFonts w:eastAsia="Times New Roman"/>
          <w:i/>
        </w:rPr>
        <w:t>K</w:t>
      </w:r>
      <w:r>
        <w:rPr>
          <w:vertAlign w:val="subscript"/>
        </w:rPr>
        <w:t>p</w:t>
      </w:r>
      <w:proofErr w:type="spellEnd"/>
      <w:proofErr w:type="gramEnd"/>
      <w:r w:rsidR="00A20C61">
        <w:t xml:space="preserve"> </w:t>
      </w:r>
      <w:r>
        <w:t xml:space="preserve">= 10.6% </w:t>
      </w:r>
    </w:p>
    <w:p w:rsidR="00BF10C8" w:rsidRPr="00BF10C8" w:rsidRDefault="00BF10C8" w:rsidP="00BF10C8">
      <w:pPr>
        <w:spacing w:before="120"/>
        <w:ind w:left="-6"/>
        <w:rPr>
          <w:rFonts w:eastAsia="Times New Roman"/>
          <w:i/>
        </w:rPr>
      </w:pPr>
      <w:r>
        <w:rPr>
          <w:rFonts w:eastAsia="Times New Roman"/>
          <w:i/>
        </w:rPr>
        <w:t xml:space="preserve">Cost of debt </w:t>
      </w:r>
    </w:p>
    <w:p w:rsidR="00BF10C8" w:rsidRDefault="00BF10C8" w:rsidP="00BF10C8">
      <w:pPr>
        <w:spacing w:after="108"/>
        <w:ind w:left="-5"/>
      </w:pPr>
      <w:proofErr w:type="spellStart"/>
      <w:proofErr w:type="gramStart"/>
      <w:r>
        <w:rPr>
          <w:rFonts w:eastAsia="Times New Roman"/>
          <w:i/>
        </w:rPr>
        <w:t>K</w:t>
      </w:r>
      <w:r>
        <w:rPr>
          <w:vertAlign w:val="subscript"/>
        </w:rPr>
        <w:t>d</w:t>
      </w:r>
      <w:proofErr w:type="spellEnd"/>
      <w:proofErr w:type="gramEnd"/>
      <w:r>
        <w:t xml:space="preserve"> = 8.1% before tax </w:t>
      </w:r>
    </w:p>
    <w:p w:rsidR="00BF10C8" w:rsidRDefault="00BF10C8" w:rsidP="00BF10C8">
      <w:pPr>
        <w:ind w:left="-5"/>
      </w:pPr>
      <w:proofErr w:type="spellStart"/>
      <w:proofErr w:type="gramStart"/>
      <w:r>
        <w:rPr>
          <w:rFonts w:eastAsia="Times New Roman"/>
          <w:i/>
        </w:rPr>
        <w:t>K</w:t>
      </w:r>
      <w:r>
        <w:rPr>
          <w:vertAlign w:val="subscript"/>
        </w:rPr>
        <w:t>d</w:t>
      </w:r>
      <w:proofErr w:type="spellEnd"/>
      <w:proofErr w:type="gramEnd"/>
      <w:r>
        <w:t xml:space="preserve"> after tax = 8.1 × (1 </w:t>
      </w:r>
      <w:r>
        <w:rPr>
          <w:rFonts w:eastAsia="Times New Roman"/>
        </w:rPr>
        <w:t>−</w:t>
      </w:r>
      <w:r>
        <w:t xml:space="preserve"> 0.3) = 5.7% </w:t>
      </w:r>
    </w:p>
    <w:p w:rsidR="00BF10C8" w:rsidRPr="00BF10C8" w:rsidRDefault="00BF10C8" w:rsidP="00BF10C8">
      <w:pPr>
        <w:spacing w:before="120"/>
        <w:ind w:left="-6"/>
        <w:rPr>
          <w:rFonts w:eastAsia="Times New Roman"/>
          <w:i/>
        </w:rPr>
      </w:pPr>
      <w:r>
        <w:rPr>
          <w:rFonts w:eastAsia="Times New Roman"/>
          <w:i/>
        </w:rPr>
        <w:t xml:space="preserve">Cost of bank loans </w:t>
      </w:r>
    </w:p>
    <w:p w:rsidR="00BF10C8" w:rsidRDefault="00BF10C8" w:rsidP="00BF10C8">
      <w:pPr>
        <w:ind w:left="-5"/>
      </w:pPr>
      <w:proofErr w:type="spellStart"/>
      <w:r>
        <w:rPr>
          <w:rFonts w:eastAsia="Times New Roman"/>
          <w:i/>
        </w:rPr>
        <w:t>K</w:t>
      </w:r>
      <w:r>
        <w:rPr>
          <w:vertAlign w:val="subscript"/>
        </w:rPr>
        <w:t>bl</w:t>
      </w:r>
      <w:proofErr w:type="spellEnd"/>
      <w:r>
        <w:t xml:space="preserve"> = 9</w:t>
      </w:r>
      <w:r w:rsidR="00A20C61">
        <w:t>%</w:t>
      </w:r>
      <w:r>
        <w:t xml:space="preserve"> × (1 </w:t>
      </w:r>
      <w:r>
        <w:rPr>
          <w:rFonts w:eastAsia="Times New Roman"/>
        </w:rPr>
        <w:t>−</w:t>
      </w:r>
      <w:r>
        <w:t xml:space="preserve"> 0.3) = 6.3% </w:t>
      </w:r>
    </w:p>
    <w:p w:rsidR="00BF10C8" w:rsidRDefault="00BF10C8" w:rsidP="00BF10C8">
      <w:pPr>
        <w:ind w:left="-5"/>
      </w:pPr>
      <w:r>
        <w:t xml:space="preserve">(Alternatively, the after-tax cost of debt of the bonds can be used.) </w:t>
      </w:r>
    </w:p>
    <w:p w:rsidR="00BF10C8" w:rsidRDefault="00BF10C8" w:rsidP="00BF10C8">
      <w:pPr>
        <w:spacing w:after="241"/>
        <w:ind w:left="-5"/>
      </w:pPr>
    </w:p>
    <w:p w:rsidR="00BF10C8" w:rsidRDefault="00BF10C8" w:rsidP="00BF10C8">
      <w:pPr>
        <w:spacing w:after="241"/>
        <w:ind w:left="-5"/>
      </w:pPr>
      <w:r>
        <w:t xml:space="preserve">Calculating market values: </w:t>
      </w:r>
    </w:p>
    <w:p w:rsidR="00BF10C8" w:rsidRDefault="00BF10C8" w:rsidP="00BF10C8">
      <w:pPr>
        <w:tabs>
          <w:tab w:val="center" w:pos="678"/>
          <w:tab w:val="center" w:pos="1355"/>
          <w:tab w:val="center" w:pos="2033"/>
          <w:tab w:val="center" w:pos="2710"/>
          <w:tab w:val="center" w:pos="3388"/>
          <w:tab w:val="center" w:pos="4064"/>
          <w:tab w:val="center" w:pos="4742"/>
          <w:tab w:val="center" w:pos="5419"/>
          <w:tab w:val="center" w:pos="6355"/>
        </w:tabs>
        <w:spacing w:before="120"/>
        <w:ind w:left="-15"/>
      </w:pPr>
      <w:r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 £000 </w:t>
      </w:r>
    </w:p>
    <w:p w:rsidR="00BF10C8" w:rsidRDefault="00BF10C8" w:rsidP="00BF10C8">
      <w:pPr>
        <w:spacing w:before="120"/>
        <w:ind w:left="-5" w:right="688"/>
      </w:pPr>
      <w:r>
        <w:t xml:space="preserve">Market value of equity, E = </w:t>
      </w:r>
      <w:r w:rsidR="00E7667A">
        <w:t>2</w:t>
      </w:r>
      <w:r>
        <w:t xml:space="preserve">00,000 </w:t>
      </w:r>
      <w:r w:rsidR="00E7667A">
        <w:t xml:space="preserve">/ 0.5 × £2.35 =   </w:t>
      </w:r>
      <w:r w:rsidR="00E7667A">
        <w:tab/>
        <w:t xml:space="preserve"> </w:t>
      </w:r>
      <w:r w:rsidR="00E7667A">
        <w:tab/>
        <w:t xml:space="preserve"> </w:t>
      </w:r>
      <w:r w:rsidR="00E7667A">
        <w:tab/>
        <w:t xml:space="preserve">  </w:t>
      </w:r>
      <w:bookmarkStart w:id="0" w:name="_GoBack"/>
      <w:bookmarkEnd w:id="0"/>
      <w:r>
        <w:t xml:space="preserve">940.0 </w:t>
      </w:r>
    </w:p>
    <w:p w:rsidR="00BF10C8" w:rsidRDefault="00BF10C8" w:rsidP="00BF10C8">
      <w:pPr>
        <w:spacing w:before="120"/>
        <w:ind w:left="-5" w:right="688"/>
      </w:pPr>
      <w:r>
        <w:t>Market value of preference shares, P = 300,000</w:t>
      </w:r>
      <w:r w:rsidR="00E7667A">
        <w:t xml:space="preserve"> / 1</w:t>
      </w:r>
      <w:r>
        <w:t xml:space="preserve"> × £0.66 =  </w:t>
      </w:r>
      <w:r>
        <w:tab/>
        <w:t xml:space="preserve"> </w:t>
      </w:r>
      <w:r>
        <w:tab/>
        <w:t xml:space="preserve">  198.0 </w:t>
      </w:r>
    </w:p>
    <w:p w:rsidR="00BF10C8" w:rsidRDefault="00BF10C8" w:rsidP="00BF10C8">
      <w:pPr>
        <w:spacing w:before="120"/>
        <w:ind w:left="-5" w:right="688"/>
      </w:pPr>
      <w:r>
        <w:t>Market value of bonds, D = 650,000</w:t>
      </w:r>
      <w:r w:rsidR="00E7667A">
        <w:t xml:space="preserve"> / 100 × £105</w:t>
      </w:r>
      <w:r>
        <w:t xml:space="preserve"> =  </w:t>
      </w:r>
      <w:r>
        <w:tab/>
        <w:t xml:space="preserve"> </w:t>
      </w:r>
      <w:r>
        <w:tab/>
        <w:t xml:space="preserve"> </w:t>
      </w:r>
      <w:r>
        <w:tab/>
        <w:t xml:space="preserve">      682.5</w:t>
      </w:r>
    </w:p>
    <w:p w:rsidR="00BF10C8" w:rsidRDefault="00BF10C8" w:rsidP="00BF10C8">
      <w:pPr>
        <w:spacing w:before="120"/>
        <w:ind w:left="-5" w:right="688"/>
      </w:pPr>
      <w:r>
        <w:t xml:space="preserve">Nominal value of bank loans (no market value), BL =  </w:t>
      </w:r>
      <w:r>
        <w:tab/>
        <w:t xml:space="preserve"> </w:t>
      </w:r>
      <w:r>
        <w:tab/>
        <w:t xml:space="preserve"> </w:t>
      </w:r>
      <w:r>
        <w:tab/>
      </w:r>
      <w:r>
        <w:rPr>
          <w:u w:val="single" w:color="000000"/>
        </w:rPr>
        <w:t xml:space="preserve">  560.0</w:t>
      </w:r>
      <w:r>
        <w:t xml:space="preserve"> </w:t>
      </w:r>
    </w:p>
    <w:p w:rsidR="00BF10C8" w:rsidRDefault="00BF10C8" w:rsidP="00BF10C8">
      <w:pPr>
        <w:tabs>
          <w:tab w:val="center" w:pos="1355"/>
          <w:tab w:val="center" w:pos="2033"/>
          <w:tab w:val="center" w:pos="2710"/>
          <w:tab w:val="center" w:pos="3388"/>
          <w:tab w:val="center" w:pos="4065"/>
          <w:tab w:val="center" w:pos="4743"/>
          <w:tab w:val="center" w:pos="5420"/>
          <w:tab w:val="center" w:pos="6408"/>
        </w:tabs>
        <w:spacing w:before="120"/>
        <w:ind w:left="-15"/>
      </w:pPr>
      <w:r>
        <w:t xml:space="preserve">Total value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          </w:t>
      </w:r>
      <w:r>
        <w:rPr>
          <w:u w:val="single" w:color="000000"/>
        </w:rPr>
        <w:t>2,380.5</w:t>
      </w:r>
      <w:r>
        <w:t xml:space="preserve"> </w:t>
      </w:r>
    </w:p>
    <w:p w:rsidR="00BF10C8" w:rsidRDefault="00BF10C8" w:rsidP="00BF10C8">
      <w:pPr>
        <w:spacing w:before="120"/>
        <w:ind w:left="-5"/>
      </w:pPr>
    </w:p>
    <w:p w:rsidR="00BF10C8" w:rsidRDefault="00BF10C8" w:rsidP="00BF10C8">
      <w:pPr>
        <w:spacing w:before="120"/>
        <w:ind w:left="-5"/>
      </w:pPr>
      <w:r>
        <w:t>WACC = K</w:t>
      </w:r>
      <w:r>
        <w:rPr>
          <w:vertAlign w:val="subscript"/>
        </w:rPr>
        <w:t>0</w:t>
      </w:r>
      <w:r>
        <w:t xml:space="preserve"> = [(18.0</w:t>
      </w:r>
      <w:r w:rsidR="00BD15CB">
        <w:t>1%</w:t>
      </w:r>
      <w:r>
        <w:t xml:space="preserve"> × 940) + (10.6</w:t>
      </w:r>
      <w:r w:rsidR="00BD15CB">
        <w:t>%</w:t>
      </w:r>
      <w:r>
        <w:t xml:space="preserve"> × 198) + (5.7</w:t>
      </w:r>
      <w:r w:rsidR="00BD15CB">
        <w:t>%</w:t>
      </w:r>
      <w:r>
        <w:t xml:space="preserve"> × 682.5) + (6.3</w:t>
      </w:r>
      <w:r w:rsidR="00BD15CB">
        <w:t>%</w:t>
      </w:r>
      <w:r>
        <w:t xml:space="preserve"> × 560)]/2,380.5 </w:t>
      </w:r>
    </w:p>
    <w:p w:rsidR="00BF10C8" w:rsidRDefault="00BF10C8" w:rsidP="00BF10C8">
      <w:pPr>
        <w:tabs>
          <w:tab w:val="center" w:pos="3079"/>
        </w:tabs>
        <w:spacing w:before="120"/>
        <w:ind w:left="-15"/>
      </w:pPr>
      <w:r>
        <w:t xml:space="preserve"> </w:t>
      </w:r>
      <w:r>
        <w:tab/>
        <w:t xml:space="preserve">        </w:t>
      </w:r>
      <w:r>
        <w:rPr>
          <w:sz w:val="9"/>
        </w:rPr>
        <w:t xml:space="preserve"> </w:t>
      </w:r>
      <w:r>
        <w:t>= (16,920</w:t>
      </w:r>
      <w:r w:rsidR="00BD15CB">
        <w:t>%</w:t>
      </w:r>
      <w:r>
        <w:t xml:space="preserve"> + 2,099</w:t>
      </w:r>
      <w:r w:rsidR="00BD15CB">
        <w:t>%</w:t>
      </w:r>
      <w:r>
        <w:t xml:space="preserve"> + 3,890</w:t>
      </w:r>
      <w:r w:rsidR="00BD15CB">
        <w:t>%</w:t>
      </w:r>
      <w:r>
        <w:t xml:space="preserve"> + 3,528</w:t>
      </w:r>
      <w:r w:rsidR="00BD15CB">
        <w:t>%</w:t>
      </w:r>
      <w:r>
        <w:t xml:space="preserve">)/2,380.5 = 11.1% </w:t>
      </w:r>
    </w:p>
    <w:p w:rsidR="00604D38" w:rsidRDefault="00604D38" w:rsidP="00604D38">
      <w:pPr>
        <w:rPr>
          <w:rFonts w:eastAsia="SimSun"/>
          <w:b/>
          <w:u w:val="single"/>
          <w:lang w:val="en-GB" w:eastAsia="zh-CN"/>
        </w:rPr>
      </w:pPr>
    </w:p>
    <w:sectPr w:rsidR="00604D38" w:rsidSect="00467E62">
      <w:footerReference w:type="default" r:id="rId9"/>
      <w:pgSz w:w="11906" w:h="16838"/>
      <w:pgMar w:top="851" w:right="1133" w:bottom="993" w:left="1134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B6BC7" w:rsidRDefault="004B6BC7" w:rsidP="00604D38">
      <w:r>
        <w:separator/>
      </w:r>
    </w:p>
  </w:endnote>
  <w:endnote w:type="continuationSeparator" w:id="0">
    <w:p w:rsidR="004B6BC7" w:rsidRDefault="004B6BC7" w:rsidP="00604D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04D38" w:rsidRDefault="00604D38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E7667A">
      <w:rPr>
        <w:noProof/>
      </w:rPr>
      <w:t>2</w:t>
    </w:r>
    <w:r>
      <w:rPr>
        <w:noProof/>
      </w:rPr>
      <w:fldChar w:fldCharType="end"/>
    </w:r>
  </w:p>
  <w:p w:rsidR="00604D38" w:rsidRDefault="00604D3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B6BC7" w:rsidRDefault="004B6BC7" w:rsidP="00604D38">
      <w:r>
        <w:separator/>
      </w:r>
    </w:p>
  </w:footnote>
  <w:footnote w:type="continuationSeparator" w:id="0">
    <w:p w:rsidR="004B6BC7" w:rsidRDefault="004B6BC7" w:rsidP="00604D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22382E"/>
    <w:multiLevelType w:val="hybridMultilevel"/>
    <w:tmpl w:val="FB56C720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" w15:restartNumberingAfterBreak="0">
    <w:nsid w:val="11260B5D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2" w15:restartNumberingAfterBreak="0">
    <w:nsid w:val="1AB24723"/>
    <w:multiLevelType w:val="hybridMultilevel"/>
    <w:tmpl w:val="A0BE25E4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" w15:restartNumberingAfterBreak="0">
    <w:nsid w:val="1BEF67DE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157E35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5" w15:restartNumberingAfterBreak="0">
    <w:nsid w:val="22E90D87"/>
    <w:multiLevelType w:val="hybridMultilevel"/>
    <w:tmpl w:val="E63ADFD2"/>
    <w:lvl w:ilvl="0" w:tplc="10E0AB36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SimSun" w:hAnsi="SimSun" w:hint="default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6" w15:restartNumberingAfterBreak="0">
    <w:nsid w:val="2BBA3789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255BA7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8" w15:restartNumberingAfterBreak="0">
    <w:nsid w:val="369356BC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C323F9"/>
    <w:multiLevelType w:val="multilevel"/>
    <w:tmpl w:val="5ED45F9E"/>
    <w:lvl w:ilvl="0">
      <w:start w:val="2"/>
      <w:numFmt w:val="decimal"/>
      <w:lvlText w:val="%1."/>
      <w:lvlJc w:val="left"/>
      <w:pPr>
        <w:tabs>
          <w:tab w:val="num" w:pos="555"/>
        </w:tabs>
        <w:ind w:left="555" w:hanging="555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10" w15:restartNumberingAfterBreak="0">
    <w:nsid w:val="3D941E5D"/>
    <w:multiLevelType w:val="hybridMultilevel"/>
    <w:tmpl w:val="B7A25E4C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1" w15:restartNumberingAfterBreak="0">
    <w:nsid w:val="406D5A92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2" w15:restartNumberingAfterBreak="0">
    <w:nsid w:val="43D7416F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5D94775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4" w15:restartNumberingAfterBreak="0">
    <w:nsid w:val="4A2B294D"/>
    <w:multiLevelType w:val="singleLevel"/>
    <w:tmpl w:val="3CA017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5" w15:restartNumberingAfterBreak="0">
    <w:nsid w:val="4A6A13A6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FB0399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7" w15:restartNumberingAfterBreak="0">
    <w:nsid w:val="5A0E273C"/>
    <w:multiLevelType w:val="hybridMultilevel"/>
    <w:tmpl w:val="B130F35E"/>
    <w:lvl w:ilvl="0" w:tplc="8A94DFA0">
      <w:start w:val="1"/>
      <w:numFmt w:val="decimal"/>
      <w:lvlText w:val="%1."/>
      <w:lvlJc w:val="left"/>
      <w:pPr>
        <w:ind w:left="780" w:hanging="360"/>
      </w:pPr>
      <w:rPr>
        <w:rFonts w:eastAsia="SimSun" w:hint="default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8" w15:restartNumberingAfterBreak="0">
    <w:nsid w:val="5C352B4C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9" w15:restartNumberingAfterBreak="0">
    <w:nsid w:val="60F71BF9"/>
    <w:multiLevelType w:val="hybridMultilevel"/>
    <w:tmpl w:val="677ED75A"/>
    <w:lvl w:ilvl="0" w:tplc="04090011">
      <w:start w:val="1"/>
      <w:numFmt w:val="decimal"/>
      <w:lvlText w:val="%1)"/>
      <w:lvlJc w:val="left"/>
      <w:pPr>
        <w:tabs>
          <w:tab w:val="num" w:pos="420"/>
        </w:tabs>
        <w:ind w:left="420" w:hanging="4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20" w15:restartNumberingAfterBreak="0">
    <w:nsid w:val="6EBB5E5F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1" w15:restartNumberingAfterBreak="0">
    <w:nsid w:val="7AF26BE9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3"/>
  </w:num>
  <w:num w:numId="3">
    <w:abstractNumId w:val="2"/>
  </w:num>
  <w:num w:numId="4">
    <w:abstractNumId w:val="4"/>
  </w:num>
  <w:num w:numId="5">
    <w:abstractNumId w:val="1"/>
  </w:num>
  <w:num w:numId="6">
    <w:abstractNumId w:val="0"/>
  </w:num>
  <w:num w:numId="7">
    <w:abstractNumId w:val="14"/>
  </w:num>
  <w:num w:numId="8">
    <w:abstractNumId w:val="19"/>
  </w:num>
  <w:num w:numId="9">
    <w:abstractNumId w:val="5"/>
  </w:num>
  <w:num w:numId="10">
    <w:abstractNumId w:val="9"/>
  </w:num>
  <w:num w:numId="11">
    <w:abstractNumId w:val="17"/>
  </w:num>
  <w:num w:numId="12">
    <w:abstractNumId w:val="16"/>
  </w:num>
  <w:num w:numId="13">
    <w:abstractNumId w:val="11"/>
  </w:num>
  <w:num w:numId="14">
    <w:abstractNumId w:val="7"/>
  </w:num>
  <w:num w:numId="15">
    <w:abstractNumId w:val="20"/>
  </w:num>
  <w:num w:numId="16">
    <w:abstractNumId w:val="18"/>
  </w:num>
  <w:num w:numId="17">
    <w:abstractNumId w:val="3"/>
  </w:num>
  <w:num w:numId="18">
    <w:abstractNumId w:val="6"/>
  </w:num>
  <w:num w:numId="19">
    <w:abstractNumId w:val="12"/>
  </w:num>
  <w:num w:numId="20">
    <w:abstractNumId w:val="8"/>
  </w:num>
  <w:num w:numId="21">
    <w:abstractNumId w:val="21"/>
  </w:num>
  <w:num w:numId="22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480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A66EE"/>
    <w:rsid w:val="000010FF"/>
    <w:rsid w:val="0001359F"/>
    <w:rsid w:val="0007456C"/>
    <w:rsid w:val="00085B48"/>
    <w:rsid w:val="00095386"/>
    <w:rsid w:val="000D095E"/>
    <w:rsid w:val="000E2DDA"/>
    <w:rsid w:val="00122A90"/>
    <w:rsid w:val="00165077"/>
    <w:rsid w:val="001C32CB"/>
    <w:rsid w:val="001E1627"/>
    <w:rsid w:val="00203B50"/>
    <w:rsid w:val="00203BAC"/>
    <w:rsid w:val="002164A2"/>
    <w:rsid w:val="00231D98"/>
    <w:rsid w:val="00234595"/>
    <w:rsid w:val="00263884"/>
    <w:rsid w:val="0027460D"/>
    <w:rsid w:val="002A395C"/>
    <w:rsid w:val="002A3AC2"/>
    <w:rsid w:val="002F34CE"/>
    <w:rsid w:val="0033644A"/>
    <w:rsid w:val="003E303A"/>
    <w:rsid w:val="003E6D86"/>
    <w:rsid w:val="00403200"/>
    <w:rsid w:val="0042546A"/>
    <w:rsid w:val="00432719"/>
    <w:rsid w:val="00437E98"/>
    <w:rsid w:val="00467E62"/>
    <w:rsid w:val="0049522B"/>
    <w:rsid w:val="004B559F"/>
    <w:rsid w:val="004B6BC7"/>
    <w:rsid w:val="005015BF"/>
    <w:rsid w:val="00502F5F"/>
    <w:rsid w:val="005163CF"/>
    <w:rsid w:val="0053520A"/>
    <w:rsid w:val="00543320"/>
    <w:rsid w:val="00555F49"/>
    <w:rsid w:val="00556708"/>
    <w:rsid w:val="005709BC"/>
    <w:rsid w:val="00594124"/>
    <w:rsid w:val="005B3077"/>
    <w:rsid w:val="005C03DD"/>
    <w:rsid w:val="00604D38"/>
    <w:rsid w:val="0061364A"/>
    <w:rsid w:val="00620430"/>
    <w:rsid w:val="00623568"/>
    <w:rsid w:val="00677BFC"/>
    <w:rsid w:val="006B2B2A"/>
    <w:rsid w:val="007114B3"/>
    <w:rsid w:val="00724FAA"/>
    <w:rsid w:val="00761688"/>
    <w:rsid w:val="007752C7"/>
    <w:rsid w:val="007A66EE"/>
    <w:rsid w:val="007B550C"/>
    <w:rsid w:val="007F1BA4"/>
    <w:rsid w:val="007F2151"/>
    <w:rsid w:val="00861099"/>
    <w:rsid w:val="008832E8"/>
    <w:rsid w:val="008A388A"/>
    <w:rsid w:val="008A720D"/>
    <w:rsid w:val="008A7436"/>
    <w:rsid w:val="008B0123"/>
    <w:rsid w:val="008B646F"/>
    <w:rsid w:val="008F7932"/>
    <w:rsid w:val="00903287"/>
    <w:rsid w:val="00903828"/>
    <w:rsid w:val="00915066"/>
    <w:rsid w:val="00925BEB"/>
    <w:rsid w:val="00956BEE"/>
    <w:rsid w:val="00974F59"/>
    <w:rsid w:val="00984707"/>
    <w:rsid w:val="009B6006"/>
    <w:rsid w:val="009D4A41"/>
    <w:rsid w:val="009D4ED2"/>
    <w:rsid w:val="009F275B"/>
    <w:rsid w:val="00A20C61"/>
    <w:rsid w:val="00A309AB"/>
    <w:rsid w:val="00A41204"/>
    <w:rsid w:val="00A51DF6"/>
    <w:rsid w:val="00A82CC9"/>
    <w:rsid w:val="00AB25B6"/>
    <w:rsid w:val="00AC3DC8"/>
    <w:rsid w:val="00AE240A"/>
    <w:rsid w:val="00B36DC3"/>
    <w:rsid w:val="00B374CA"/>
    <w:rsid w:val="00B63180"/>
    <w:rsid w:val="00BD15CB"/>
    <w:rsid w:val="00BE01AE"/>
    <w:rsid w:val="00BF10C8"/>
    <w:rsid w:val="00C350BD"/>
    <w:rsid w:val="00C35173"/>
    <w:rsid w:val="00C4275A"/>
    <w:rsid w:val="00CC7D60"/>
    <w:rsid w:val="00D12E2D"/>
    <w:rsid w:val="00D25F33"/>
    <w:rsid w:val="00D32E3C"/>
    <w:rsid w:val="00D466C0"/>
    <w:rsid w:val="00D47D3E"/>
    <w:rsid w:val="00D71B8C"/>
    <w:rsid w:val="00D85ACE"/>
    <w:rsid w:val="00DA0525"/>
    <w:rsid w:val="00DC07CA"/>
    <w:rsid w:val="00DE7B94"/>
    <w:rsid w:val="00E0467B"/>
    <w:rsid w:val="00E075B8"/>
    <w:rsid w:val="00E07F0D"/>
    <w:rsid w:val="00E42976"/>
    <w:rsid w:val="00E466CA"/>
    <w:rsid w:val="00E64EFC"/>
    <w:rsid w:val="00E76046"/>
    <w:rsid w:val="00E7667A"/>
    <w:rsid w:val="00E943DA"/>
    <w:rsid w:val="00EB4BC2"/>
    <w:rsid w:val="00EC004B"/>
    <w:rsid w:val="00EC7864"/>
    <w:rsid w:val="00F50860"/>
    <w:rsid w:val="00F61417"/>
    <w:rsid w:val="00FA7779"/>
    <w:rsid w:val="00FC3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F7521280-7D94-4F9D-8829-7C9BF5541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iPriority="9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99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  <w:lang w:val="en-US" w:eastAsia="zh-TW"/>
    </w:rPr>
  </w:style>
  <w:style w:type="paragraph" w:styleId="Heading1">
    <w:name w:val="heading 1"/>
    <w:basedOn w:val="Normal"/>
    <w:next w:val="Normal"/>
    <w:link w:val="Heading1Char"/>
    <w:qFormat/>
    <w:rsid w:val="002F34CE"/>
    <w:pPr>
      <w:keepNext/>
      <w:widowControl/>
      <w:jc w:val="center"/>
      <w:outlineLvl w:val="0"/>
    </w:pPr>
    <w:rPr>
      <w:rFonts w:ascii="Arial" w:hAnsi="Arial" w:cs="Arial"/>
      <w:b/>
      <w:snapToGrid w:val="0"/>
      <w:color w:val="000000"/>
      <w:kern w:val="0"/>
      <w:szCs w:val="20"/>
      <w:lang w:val="en-GB"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1359F"/>
    <w:pPr>
      <w:keepNext/>
      <w:spacing w:before="240" w:after="60"/>
      <w:outlineLvl w:val="2"/>
    </w:pPr>
    <w:rPr>
      <w:rFonts w:ascii="Calibri Light" w:eastAsia="SimSun" w:hAnsi="Calibri Light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sid w:val="002F34CE"/>
    <w:rPr>
      <w:rFonts w:ascii="Arial" w:hAnsi="Arial" w:cs="Arial"/>
      <w:b/>
      <w:snapToGrid w:val="0"/>
      <w:color w:val="000000"/>
      <w:sz w:val="24"/>
      <w:lang w:val="en-GB" w:eastAsia="en-US"/>
    </w:rPr>
  </w:style>
  <w:style w:type="paragraph" w:styleId="BodyText">
    <w:name w:val="Body Text"/>
    <w:basedOn w:val="Normal"/>
    <w:link w:val="BodyTextChar"/>
    <w:rsid w:val="002F34CE"/>
    <w:pPr>
      <w:widowControl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Char">
    <w:name w:val="Body Text Char"/>
    <w:link w:val="BodyText"/>
    <w:rsid w:val="002F34CE"/>
    <w:rPr>
      <w:rFonts w:ascii="Arial" w:hAnsi="Arial" w:cs="Arial"/>
      <w:sz w:val="24"/>
      <w:lang w:val="en-GB" w:eastAsia="en-US"/>
    </w:rPr>
  </w:style>
  <w:style w:type="paragraph" w:styleId="BodyText2">
    <w:name w:val="Body Text 2"/>
    <w:basedOn w:val="Normal"/>
    <w:link w:val="BodyText2Char"/>
    <w:rsid w:val="002F34CE"/>
    <w:pPr>
      <w:widowControl/>
      <w:spacing w:line="240" w:lineRule="exact"/>
      <w:jc w:val="both"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2Char">
    <w:name w:val="Body Text 2 Char"/>
    <w:link w:val="BodyText2"/>
    <w:rsid w:val="002F34CE"/>
    <w:rPr>
      <w:rFonts w:ascii="Arial" w:hAnsi="Arial" w:cs="Arial"/>
      <w:sz w:val="24"/>
      <w:lang w:val="en-GB" w:eastAsia="en-US"/>
    </w:rPr>
  </w:style>
  <w:style w:type="paragraph" w:styleId="BodyTextIndent">
    <w:name w:val="Body Text Indent"/>
    <w:basedOn w:val="Normal"/>
    <w:link w:val="BodyTextIndentChar"/>
    <w:rsid w:val="002F34CE"/>
    <w:pPr>
      <w:widowControl/>
      <w:spacing w:line="240" w:lineRule="exact"/>
      <w:ind w:left="1008" w:hanging="1008"/>
      <w:jc w:val="both"/>
    </w:pPr>
    <w:rPr>
      <w:rFonts w:ascii="Courier" w:hAnsi="Courier"/>
      <w:kern w:val="0"/>
      <w:szCs w:val="20"/>
      <w:lang w:val="en-GB" w:eastAsia="en-US"/>
    </w:rPr>
  </w:style>
  <w:style w:type="character" w:customStyle="1" w:styleId="BodyTextIndentChar">
    <w:name w:val="Body Text Indent Char"/>
    <w:link w:val="BodyTextIndent"/>
    <w:rsid w:val="002F34CE"/>
    <w:rPr>
      <w:rFonts w:ascii="Courier" w:hAnsi="Courier"/>
      <w:sz w:val="24"/>
      <w:lang w:val="en-GB" w:eastAsia="en-US"/>
    </w:rPr>
  </w:style>
  <w:style w:type="paragraph" w:styleId="BodyText3">
    <w:name w:val="Body Text 3"/>
    <w:basedOn w:val="Normal"/>
    <w:link w:val="BodyText3Char"/>
    <w:rsid w:val="002F34CE"/>
    <w:pPr>
      <w:widowControl/>
    </w:pPr>
    <w:rPr>
      <w:rFonts w:ascii="Arial" w:hAnsi="Arial" w:cs="Arial"/>
      <w:color w:val="000000"/>
      <w:kern w:val="0"/>
      <w:szCs w:val="20"/>
      <w:lang w:val="en-GB" w:eastAsia="en-US"/>
    </w:rPr>
  </w:style>
  <w:style w:type="character" w:customStyle="1" w:styleId="BodyText3Char">
    <w:name w:val="Body Text 3 Char"/>
    <w:link w:val="BodyText3"/>
    <w:rsid w:val="002F34CE"/>
    <w:rPr>
      <w:rFonts w:ascii="Arial" w:hAnsi="Arial" w:cs="Arial"/>
      <w:color w:val="000000"/>
      <w:sz w:val="24"/>
      <w:lang w:val="en-GB" w:eastAsia="en-US"/>
    </w:rPr>
  </w:style>
  <w:style w:type="character" w:customStyle="1" w:styleId="BalloonTextChar">
    <w:name w:val="Balloon Text Char"/>
    <w:link w:val="BalloonText"/>
    <w:uiPriority w:val="99"/>
    <w:rsid w:val="006B2B2A"/>
    <w:rPr>
      <w:rFonts w:ascii="Calibri" w:eastAsia="SimSun" w:hAnsi="Calibri" w:cs="Times New Roman"/>
      <w:kern w:val="2"/>
      <w:sz w:val="16"/>
      <w:szCs w:val="16"/>
      <w:lang w:val="en-US"/>
    </w:rPr>
  </w:style>
  <w:style w:type="paragraph" w:styleId="BalloonText">
    <w:name w:val="Balloon Text"/>
    <w:basedOn w:val="Normal"/>
    <w:link w:val="BalloonTextChar"/>
    <w:uiPriority w:val="99"/>
    <w:unhideWhenUsed/>
    <w:rsid w:val="006B2B2A"/>
    <w:pPr>
      <w:jc w:val="both"/>
    </w:pPr>
    <w:rPr>
      <w:rFonts w:ascii="Calibri" w:eastAsia="SimSun" w:hAnsi="Calibri"/>
      <w:sz w:val="16"/>
      <w:szCs w:val="16"/>
      <w:lang w:eastAsia="zh-CN"/>
    </w:rPr>
  </w:style>
  <w:style w:type="character" w:customStyle="1" w:styleId="HeaderChar">
    <w:name w:val="Header Char"/>
    <w:link w:val="Header"/>
    <w:rsid w:val="006B2B2A"/>
    <w:rPr>
      <w:rFonts w:eastAsia="SimSun"/>
      <w:lang w:eastAsia="en-GB"/>
    </w:rPr>
  </w:style>
  <w:style w:type="paragraph" w:styleId="Header">
    <w:name w:val="header"/>
    <w:basedOn w:val="Normal"/>
    <w:link w:val="HeaderChar"/>
    <w:rsid w:val="006B2B2A"/>
    <w:pPr>
      <w:widowControl/>
      <w:tabs>
        <w:tab w:val="center" w:pos="4153"/>
        <w:tab w:val="right" w:pos="8306"/>
      </w:tabs>
    </w:pPr>
    <w:rPr>
      <w:rFonts w:eastAsia="SimSun"/>
      <w:kern w:val="0"/>
      <w:sz w:val="2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rsid w:val="00604D3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604D38"/>
    <w:rPr>
      <w:kern w:val="2"/>
      <w:sz w:val="24"/>
      <w:szCs w:val="24"/>
      <w:lang w:val="en-US" w:eastAsia="zh-TW"/>
    </w:rPr>
  </w:style>
  <w:style w:type="paragraph" w:styleId="ListParagraph">
    <w:name w:val="List Paragraph"/>
    <w:basedOn w:val="Normal"/>
    <w:uiPriority w:val="34"/>
    <w:qFormat/>
    <w:rsid w:val="005163CF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01359F"/>
    <w:rPr>
      <w:rFonts w:ascii="Calibri Light" w:eastAsia="SimSun" w:hAnsi="Calibri Light"/>
      <w:b/>
      <w:bCs/>
      <w:kern w:val="2"/>
      <w:sz w:val="26"/>
      <w:szCs w:val="26"/>
      <w:lang w:val="en-US"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3800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553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98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68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476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4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79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7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9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36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37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581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7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948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0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A8FE4F3B-1B59-4A4A-9393-831E757D44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2</Pages>
  <Words>181</Words>
  <Characters>1034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JMU</Company>
  <LinksUpToDate>false</LinksUpToDate>
  <CharactersWithSpaces>1213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Jia Miao</dc:creator>
  <cp:lastModifiedBy>Jia</cp:lastModifiedBy>
  <cp:revision>29</cp:revision>
  <dcterms:created xsi:type="dcterms:W3CDTF">2017-06-29T14:21:00Z</dcterms:created>
  <dcterms:modified xsi:type="dcterms:W3CDTF">2017-07-26T15:11:00Z</dcterms:modified>
</cp:coreProperties>
</file>