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22415B" w14:textId="023468E5" w:rsidR="000C3CDE" w:rsidRDefault="000C76A3">
      <w:r>
        <w:rPr>
          <w:noProof/>
        </w:rPr>
        <w:drawing>
          <wp:inline distT="0" distB="0" distL="0" distR="0" wp14:anchorId="567B578C" wp14:editId="31F820AC">
            <wp:extent cx="4974590" cy="1950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74590" cy="1950720"/>
                    </a:xfrm>
                    <a:prstGeom prst="rect">
                      <a:avLst/>
                    </a:prstGeom>
                    <a:noFill/>
                  </pic:spPr>
                </pic:pic>
              </a:graphicData>
            </a:graphic>
          </wp:inline>
        </w:drawing>
      </w:r>
    </w:p>
    <w:p w14:paraId="2FA8CDDE" w14:textId="15D02D46" w:rsidR="000C76A3" w:rsidRDefault="000C76A3">
      <w:pPr>
        <w:rPr>
          <w:rFonts w:ascii="Arial" w:hAnsi="Arial" w:cs="Arial"/>
          <w:sz w:val="40"/>
          <w:szCs w:val="40"/>
        </w:rPr>
      </w:pPr>
    </w:p>
    <w:p w14:paraId="51BC0418" w14:textId="77777777" w:rsidR="000C76A3" w:rsidRDefault="000C76A3" w:rsidP="000C76A3">
      <w:pPr>
        <w:jc w:val="center"/>
        <w:rPr>
          <w:rFonts w:ascii="Arial" w:hAnsi="Arial" w:cs="Arial"/>
          <w:sz w:val="40"/>
          <w:szCs w:val="40"/>
        </w:rPr>
      </w:pPr>
    </w:p>
    <w:p w14:paraId="5C74C143" w14:textId="77777777" w:rsidR="000C76A3" w:rsidRDefault="000C76A3" w:rsidP="000C76A3">
      <w:pPr>
        <w:jc w:val="center"/>
        <w:rPr>
          <w:rFonts w:ascii="Arial" w:hAnsi="Arial" w:cs="Arial"/>
          <w:sz w:val="40"/>
          <w:szCs w:val="40"/>
        </w:rPr>
      </w:pPr>
    </w:p>
    <w:p w14:paraId="6E658961" w14:textId="34F60042" w:rsidR="000C76A3" w:rsidRDefault="000C76A3" w:rsidP="000C76A3">
      <w:pPr>
        <w:jc w:val="center"/>
        <w:rPr>
          <w:rFonts w:ascii="Arial" w:hAnsi="Arial" w:cs="Arial"/>
          <w:sz w:val="40"/>
          <w:szCs w:val="40"/>
        </w:rPr>
      </w:pPr>
      <w:r>
        <w:rPr>
          <w:rFonts w:ascii="Arial" w:hAnsi="Arial" w:cs="Arial"/>
          <w:sz w:val="40"/>
          <w:szCs w:val="40"/>
        </w:rPr>
        <w:t xml:space="preserve">Operational Policing </w:t>
      </w:r>
    </w:p>
    <w:p w14:paraId="6B72D83E" w14:textId="0D0FAD46" w:rsidR="000C76A3" w:rsidRDefault="000C76A3" w:rsidP="000C76A3">
      <w:pPr>
        <w:jc w:val="center"/>
        <w:rPr>
          <w:rFonts w:ascii="Arial" w:hAnsi="Arial" w:cs="Arial"/>
          <w:sz w:val="40"/>
          <w:szCs w:val="40"/>
        </w:rPr>
      </w:pPr>
      <w:r>
        <w:rPr>
          <w:rFonts w:ascii="Arial" w:hAnsi="Arial" w:cs="Arial"/>
          <w:sz w:val="40"/>
          <w:szCs w:val="40"/>
        </w:rPr>
        <w:t>Exam</w:t>
      </w:r>
    </w:p>
    <w:p w14:paraId="13791910" w14:textId="77777777" w:rsidR="000C76A3" w:rsidRDefault="000C76A3" w:rsidP="000C76A3">
      <w:pPr>
        <w:jc w:val="center"/>
        <w:rPr>
          <w:rFonts w:ascii="Arial" w:hAnsi="Arial" w:cs="Arial"/>
          <w:sz w:val="40"/>
          <w:szCs w:val="40"/>
        </w:rPr>
      </w:pPr>
    </w:p>
    <w:p w14:paraId="07A8297A" w14:textId="77777777" w:rsidR="000C76A3" w:rsidRDefault="000C76A3" w:rsidP="000C76A3">
      <w:pPr>
        <w:jc w:val="center"/>
        <w:rPr>
          <w:rFonts w:ascii="Arial" w:hAnsi="Arial" w:cs="Arial"/>
          <w:sz w:val="40"/>
          <w:szCs w:val="40"/>
        </w:rPr>
      </w:pPr>
    </w:p>
    <w:p w14:paraId="2D771D17" w14:textId="2FB9A203" w:rsidR="000C76A3" w:rsidRDefault="000C76A3" w:rsidP="000C76A3">
      <w:pPr>
        <w:jc w:val="center"/>
        <w:rPr>
          <w:rFonts w:ascii="Arial" w:hAnsi="Arial" w:cs="Arial"/>
          <w:sz w:val="40"/>
          <w:szCs w:val="40"/>
        </w:rPr>
      </w:pPr>
      <w:r>
        <w:rPr>
          <w:rFonts w:ascii="Arial" w:hAnsi="Arial" w:cs="Arial"/>
          <w:sz w:val="40"/>
          <w:szCs w:val="40"/>
        </w:rPr>
        <w:t xml:space="preserve">Alicia Samuel </w:t>
      </w:r>
    </w:p>
    <w:p w14:paraId="7F89104C" w14:textId="48433130" w:rsidR="000C76A3" w:rsidRDefault="000C76A3" w:rsidP="000C76A3">
      <w:pPr>
        <w:jc w:val="center"/>
        <w:rPr>
          <w:rFonts w:ascii="Arial" w:hAnsi="Arial" w:cs="Arial"/>
          <w:sz w:val="40"/>
          <w:szCs w:val="40"/>
        </w:rPr>
      </w:pPr>
    </w:p>
    <w:p w14:paraId="54C2E8C3" w14:textId="594F1357" w:rsidR="000C76A3" w:rsidRDefault="000C76A3" w:rsidP="000C76A3">
      <w:pPr>
        <w:jc w:val="center"/>
        <w:rPr>
          <w:rFonts w:ascii="Arial" w:hAnsi="Arial" w:cs="Arial"/>
          <w:sz w:val="40"/>
          <w:szCs w:val="40"/>
        </w:rPr>
      </w:pPr>
      <w:r w:rsidRPr="000C76A3">
        <w:rPr>
          <w:rFonts w:ascii="Arial" w:hAnsi="Arial" w:cs="Arial"/>
          <w:sz w:val="40"/>
          <w:szCs w:val="40"/>
        </w:rPr>
        <w:t>1901811</w:t>
      </w:r>
    </w:p>
    <w:p w14:paraId="49A5CC3E" w14:textId="789945FB" w:rsidR="000C76A3" w:rsidRDefault="000C76A3" w:rsidP="000C76A3">
      <w:pPr>
        <w:jc w:val="center"/>
        <w:rPr>
          <w:rFonts w:ascii="Arial" w:hAnsi="Arial" w:cs="Arial"/>
          <w:sz w:val="40"/>
          <w:szCs w:val="40"/>
        </w:rPr>
      </w:pPr>
    </w:p>
    <w:p w14:paraId="2B1E97C2" w14:textId="4FB0C4C4" w:rsidR="000C76A3" w:rsidRDefault="000C76A3" w:rsidP="000C76A3">
      <w:pPr>
        <w:jc w:val="center"/>
        <w:rPr>
          <w:rFonts w:ascii="Arial" w:hAnsi="Arial" w:cs="Arial"/>
          <w:sz w:val="40"/>
          <w:szCs w:val="40"/>
        </w:rPr>
      </w:pPr>
    </w:p>
    <w:p w14:paraId="4B79847F" w14:textId="0FDCC831" w:rsidR="000C76A3" w:rsidRDefault="000C76A3" w:rsidP="000C76A3">
      <w:pPr>
        <w:jc w:val="center"/>
        <w:rPr>
          <w:rFonts w:ascii="Arial" w:hAnsi="Arial" w:cs="Arial"/>
          <w:sz w:val="40"/>
          <w:szCs w:val="40"/>
        </w:rPr>
      </w:pPr>
    </w:p>
    <w:p w14:paraId="23F8C14A" w14:textId="191C0449" w:rsidR="000C76A3" w:rsidRDefault="000C76A3" w:rsidP="000C76A3">
      <w:pPr>
        <w:jc w:val="center"/>
        <w:rPr>
          <w:rFonts w:ascii="Arial" w:hAnsi="Arial" w:cs="Arial"/>
          <w:sz w:val="40"/>
          <w:szCs w:val="40"/>
        </w:rPr>
      </w:pPr>
    </w:p>
    <w:p w14:paraId="62DD142C" w14:textId="565BC9E7" w:rsidR="000C76A3" w:rsidRDefault="000C76A3" w:rsidP="000C76A3">
      <w:pPr>
        <w:jc w:val="center"/>
        <w:rPr>
          <w:rFonts w:ascii="Arial" w:hAnsi="Arial" w:cs="Arial"/>
          <w:sz w:val="40"/>
          <w:szCs w:val="40"/>
        </w:rPr>
      </w:pPr>
    </w:p>
    <w:p w14:paraId="1A5D8EAB" w14:textId="1236F13E" w:rsidR="000C76A3" w:rsidRDefault="000C76A3" w:rsidP="000C76A3">
      <w:pPr>
        <w:jc w:val="center"/>
        <w:rPr>
          <w:rFonts w:ascii="Arial" w:hAnsi="Arial" w:cs="Arial"/>
          <w:sz w:val="40"/>
          <w:szCs w:val="40"/>
        </w:rPr>
      </w:pPr>
    </w:p>
    <w:p w14:paraId="1105D7DF" w14:textId="16627FE2" w:rsidR="00DB057B" w:rsidRPr="005555AB" w:rsidRDefault="00DB057B" w:rsidP="00DB057B">
      <w:pPr>
        <w:pStyle w:val="ListParagraph"/>
        <w:numPr>
          <w:ilvl w:val="0"/>
          <w:numId w:val="1"/>
        </w:numPr>
        <w:rPr>
          <w:rFonts w:ascii="Arial" w:hAnsi="Arial" w:cs="Arial"/>
          <w:sz w:val="24"/>
          <w:szCs w:val="24"/>
        </w:rPr>
      </w:pPr>
      <w:r w:rsidRPr="005555AB">
        <w:rPr>
          <w:rFonts w:ascii="Arial" w:hAnsi="Arial" w:cs="Arial"/>
          <w:sz w:val="24"/>
          <w:szCs w:val="24"/>
        </w:rPr>
        <w:lastRenderedPageBreak/>
        <w:t xml:space="preserve">Explain the elements ‘Dishonesty’ and ‘Property’       </w:t>
      </w:r>
    </w:p>
    <w:p w14:paraId="5BD0BF97" w14:textId="1201AB4C" w:rsidR="00DB057B" w:rsidRPr="005555AB" w:rsidRDefault="00DB057B" w:rsidP="00DB057B">
      <w:pPr>
        <w:ind w:left="360"/>
        <w:rPr>
          <w:rFonts w:ascii="Arial" w:hAnsi="Arial" w:cs="Arial"/>
          <w:sz w:val="24"/>
          <w:szCs w:val="24"/>
        </w:rPr>
      </w:pPr>
    </w:p>
    <w:p w14:paraId="75731385" w14:textId="77777777" w:rsidR="0068675A" w:rsidRPr="005555AB" w:rsidRDefault="00DB057B" w:rsidP="0068675A">
      <w:pPr>
        <w:rPr>
          <w:rFonts w:ascii="Arial" w:hAnsi="Arial" w:cs="Arial"/>
          <w:sz w:val="24"/>
          <w:szCs w:val="24"/>
        </w:rPr>
      </w:pPr>
      <w:r w:rsidRPr="005555AB">
        <w:rPr>
          <w:rFonts w:ascii="Arial" w:hAnsi="Arial" w:cs="Arial"/>
          <w:sz w:val="24"/>
          <w:szCs w:val="24"/>
        </w:rPr>
        <w:t xml:space="preserve">Theft Act 1968 s.1 is when a person is guilty of theft if he/she dishonestly appropriates property belonging to another with the intention of permanently depriving the other of it. </w:t>
      </w:r>
      <w:r w:rsidRPr="005555AB">
        <w:rPr>
          <w:rFonts w:ascii="Arial" w:hAnsi="Arial" w:cs="Arial"/>
          <w:sz w:val="24"/>
          <w:szCs w:val="24"/>
        </w:rPr>
        <w:t>In order to establish an offence of theft each of the five elements of the offence must be proved</w:t>
      </w:r>
      <w:r w:rsidRPr="005555AB">
        <w:rPr>
          <w:rFonts w:ascii="Arial" w:hAnsi="Arial" w:cs="Arial"/>
          <w:sz w:val="24"/>
          <w:szCs w:val="24"/>
        </w:rPr>
        <w:t xml:space="preserve">, these five elements are section two dishonesty, section three appropriation, section four property, section five belonging to another and section six intention of permanently depriving the other of it. </w:t>
      </w:r>
    </w:p>
    <w:p w14:paraId="65154572" w14:textId="4ABBD392" w:rsidR="00DB057B" w:rsidRPr="005555AB" w:rsidRDefault="00DB057B" w:rsidP="0068675A">
      <w:pPr>
        <w:rPr>
          <w:rFonts w:ascii="Arial" w:hAnsi="Arial" w:cs="Arial"/>
          <w:sz w:val="24"/>
          <w:szCs w:val="24"/>
        </w:rPr>
      </w:pPr>
      <w:r w:rsidRPr="005555AB">
        <w:rPr>
          <w:rFonts w:ascii="Arial" w:hAnsi="Arial" w:cs="Arial"/>
          <w:sz w:val="24"/>
          <w:szCs w:val="24"/>
        </w:rPr>
        <w:t>Dishonestly is not defined by the Act, but it does state that the appropriation is not to be regarded as dishonest if the person appropriating property believes</w:t>
      </w:r>
      <w:r w:rsidRPr="005555AB">
        <w:rPr>
          <w:rFonts w:ascii="Arial" w:hAnsi="Arial" w:cs="Arial"/>
          <w:sz w:val="24"/>
          <w:szCs w:val="24"/>
        </w:rPr>
        <w:t xml:space="preserve"> t</w:t>
      </w:r>
      <w:r w:rsidRPr="005555AB">
        <w:rPr>
          <w:rFonts w:ascii="Arial" w:hAnsi="Arial" w:cs="Arial"/>
          <w:sz w:val="24"/>
          <w:szCs w:val="24"/>
        </w:rPr>
        <w:t>hat he has, in law the right to deprive the other of it on behalf of himself or a third person.</w:t>
      </w:r>
      <w:r w:rsidRPr="005555AB">
        <w:rPr>
          <w:rFonts w:ascii="Arial" w:hAnsi="Arial" w:cs="Arial"/>
          <w:sz w:val="24"/>
          <w:szCs w:val="24"/>
        </w:rPr>
        <w:t xml:space="preserve"> For example</w:t>
      </w:r>
      <w:r w:rsidR="0068675A" w:rsidRPr="005555AB">
        <w:rPr>
          <w:rFonts w:ascii="Arial" w:hAnsi="Arial" w:cs="Arial"/>
          <w:sz w:val="24"/>
          <w:szCs w:val="24"/>
        </w:rPr>
        <w:t>,</w:t>
      </w:r>
      <w:r w:rsidRPr="005555AB">
        <w:rPr>
          <w:rFonts w:ascii="Arial" w:hAnsi="Arial" w:cs="Arial"/>
          <w:sz w:val="24"/>
          <w:szCs w:val="24"/>
        </w:rPr>
        <w:t xml:space="preserve"> </w:t>
      </w:r>
      <w:r w:rsidRPr="005555AB">
        <w:rPr>
          <w:rFonts w:ascii="Arial" w:hAnsi="Arial" w:cs="Arial"/>
          <w:sz w:val="24"/>
          <w:szCs w:val="24"/>
        </w:rPr>
        <w:t>Smith appropriates Green’s umbrella in the mistaken belief he owns the umbrella. This is not dishonest.</w:t>
      </w:r>
      <w:r w:rsidRPr="005555AB">
        <w:rPr>
          <w:rFonts w:ascii="Arial" w:hAnsi="Arial" w:cs="Arial"/>
          <w:sz w:val="24"/>
          <w:szCs w:val="24"/>
        </w:rPr>
        <w:t xml:space="preserve"> However, </w:t>
      </w:r>
      <w:r w:rsidRPr="005555AB">
        <w:rPr>
          <w:rFonts w:ascii="Arial" w:hAnsi="Arial" w:cs="Arial"/>
          <w:sz w:val="24"/>
          <w:szCs w:val="24"/>
        </w:rPr>
        <w:t>Smith, acting on behalf of Jones, appropriates Green’s umbrella, having been told wrongly by Jones the umbrella was his, even if Green disagrees. This is not dishonest on Smith’s part. That if in the belief that he would have the other's consent if the other knew of the appropriation and the circumstances of it</w:t>
      </w:r>
      <w:r w:rsidR="0068675A" w:rsidRPr="005555AB">
        <w:rPr>
          <w:rFonts w:ascii="Arial" w:hAnsi="Arial" w:cs="Arial"/>
          <w:sz w:val="24"/>
          <w:szCs w:val="24"/>
        </w:rPr>
        <w:t>. Also e</w:t>
      </w:r>
      <w:r w:rsidR="0068675A" w:rsidRPr="005555AB">
        <w:rPr>
          <w:rFonts w:ascii="Arial" w:hAnsi="Arial" w:cs="Arial"/>
          <w:sz w:val="24"/>
          <w:szCs w:val="24"/>
        </w:rPr>
        <w:t>xcept where the property came to him as a trustee or personal representative that the person to whom the property belongs cannot be discovered by taking reasonable steps. It is for the suspect/defence to prove that their belief in any of the above three points was a genuine belief, no matter how foolish that belief was. The court will make the final decision on this point.</w:t>
      </w:r>
      <w:r w:rsidR="0068675A" w:rsidRPr="005555AB">
        <w:rPr>
          <w:rFonts w:ascii="Arial" w:hAnsi="Arial" w:cs="Arial"/>
          <w:sz w:val="24"/>
          <w:szCs w:val="24"/>
        </w:rPr>
        <w:t xml:space="preserve"> </w:t>
      </w:r>
      <w:r w:rsidR="0068675A" w:rsidRPr="005555AB">
        <w:rPr>
          <w:rFonts w:ascii="Arial" w:hAnsi="Arial" w:cs="Arial"/>
          <w:sz w:val="24"/>
          <w:szCs w:val="24"/>
        </w:rPr>
        <w:t>This point is particularly relevant in the light of a stated case R v Ghosh where the Court of Appeal sought to clarify what was meant by dishonesty and decide whether, according to the ordinary standards of reasonable and honest people, what was done was dishonest. If it was not, then the defendant should be acquitted.</w:t>
      </w:r>
      <w:r w:rsidR="0068675A" w:rsidRPr="005555AB">
        <w:rPr>
          <w:rFonts w:ascii="Arial" w:hAnsi="Arial" w:cs="Arial"/>
          <w:sz w:val="24"/>
          <w:szCs w:val="24"/>
        </w:rPr>
        <w:t xml:space="preserve"> </w:t>
      </w:r>
      <w:r w:rsidR="0068675A" w:rsidRPr="005555AB">
        <w:rPr>
          <w:rFonts w:ascii="Arial" w:hAnsi="Arial" w:cs="Arial"/>
          <w:sz w:val="24"/>
          <w:szCs w:val="24"/>
        </w:rPr>
        <w:t>However, if it was dishonest by those standards (of reasonable and honest people), then the jury must decide whether the person realised that reasonable and honest people would regard what he did as dishonest. If the person did realise this, then they have been dishonest.</w:t>
      </w:r>
      <w:r w:rsidR="0068675A" w:rsidRPr="005555AB">
        <w:rPr>
          <w:rFonts w:ascii="Arial" w:hAnsi="Arial" w:cs="Arial"/>
          <w:sz w:val="24"/>
          <w:szCs w:val="24"/>
        </w:rPr>
        <w:t xml:space="preserve"> </w:t>
      </w:r>
      <w:r w:rsidR="0068675A" w:rsidRPr="005555AB">
        <w:rPr>
          <w:rFonts w:ascii="Arial" w:hAnsi="Arial" w:cs="Arial"/>
          <w:sz w:val="24"/>
          <w:szCs w:val="24"/>
        </w:rPr>
        <w:t>A person’s taking of property belonging to another may be dishonest even if he is willing to pay for it. A person who takes a bottle of milk from a doorstep, but leaves the money, is not necessarily to be regarded as honest. There is no need for a Ghosh-based direction, unless the defendant has raised the issue that he or she did not know that anybody would regard what he or she did as dishonest, in accordance with the first stage of the test.</w:t>
      </w:r>
      <w:r w:rsidR="0068675A" w:rsidRPr="005555AB">
        <w:rPr>
          <w:rFonts w:ascii="Arial" w:hAnsi="Arial" w:cs="Arial"/>
          <w:sz w:val="24"/>
          <w:szCs w:val="24"/>
        </w:rPr>
        <w:t xml:space="preserve"> There are two case studies that give examples of dishonest the first being RV Turner in which defendant took his car to the garage for repairs. The repairs were completed by the garage and the care was left outside the garage on the road. Defendant took the car away from the roadside several hours later without paying for it. The garage was responsible for the car, it was in their possession. The second case study is RV Ivey in defendant was gambling and won through cheating however defendant honestly believed he was tricking the players. </w:t>
      </w:r>
    </w:p>
    <w:p w14:paraId="21CFA230" w14:textId="5D42BB8B" w:rsidR="00DD210F" w:rsidRPr="005555AB" w:rsidRDefault="00DD210F" w:rsidP="00DD210F">
      <w:pPr>
        <w:rPr>
          <w:rFonts w:ascii="Arial" w:hAnsi="Arial" w:cs="Arial"/>
          <w:sz w:val="24"/>
          <w:szCs w:val="24"/>
        </w:rPr>
      </w:pPr>
      <w:r w:rsidRPr="005555AB">
        <w:rPr>
          <w:rFonts w:ascii="Arial" w:hAnsi="Arial" w:cs="Arial"/>
          <w:sz w:val="24"/>
          <w:szCs w:val="24"/>
        </w:rPr>
        <w:t>Property</w:t>
      </w:r>
      <w:r w:rsidRPr="005555AB">
        <w:rPr>
          <w:rFonts w:ascii="Arial" w:hAnsi="Arial" w:cs="Arial"/>
          <w:sz w:val="24"/>
          <w:szCs w:val="24"/>
        </w:rPr>
        <w:t xml:space="preserve"> is regarded as belonging to any person having possession or control of it, or having ‘proprietary right or interest’ in it.</w:t>
      </w:r>
      <w:r w:rsidRPr="005555AB">
        <w:rPr>
          <w:rFonts w:ascii="Arial" w:hAnsi="Arial" w:cs="Arial"/>
          <w:sz w:val="24"/>
          <w:szCs w:val="24"/>
        </w:rPr>
        <w:t xml:space="preserve"> Property within the theft Act 1968 section 4 has its usual common meaning of a movable object such as items for sale in a </w:t>
      </w:r>
      <w:r w:rsidRPr="005555AB">
        <w:rPr>
          <w:rFonts w:ascii="Arial" w:hAnsi="Arial" w:cs="Arial"/>
          <w:sz w:val="24"/>
          <w:szCs w:val="24"/>
        </w:rPr>
        <w:lastRenderedPageBreak/>
        <w:t>shop, money, and physical items or being an individual personal property which includes a wide variety of things such as purses, illegal drugs, pets. However it also included intangible items such as air in a an oxygen tank, space in a skip and trademark logos. However,</w:t>
      </w:r>
      <w:r w:rsidRPr="005555AB">
        <w:rPr>
          <w:rFonts w:ascii="Arial" w:hAnsi="Arial" w:cs="Arial"/>
          <w:sz w:val="24"/>
          <w:szCs w:val="24"/>
        </w:rPr>
        <w:t xml:space="preserve"> </w:t>
      </w:r>
      <w:r w:rsidRPr="005555AB">
        <w:rPr>
          <w:rFonts w:ascii="Arial" w:hAnsi="Arial" w:cs="Arial"/>
          <w:sz w:val="24"/>
          <w:szCs w:val="24"/>
        </w:rPr>
        <w:t>e</w:t>
      </w:r>
      <w:r w:rsidRPr="005555AB">
        <w:rPr>
          <w:rFonts w:ascii="Arial" w:hAnsi="Arial" w:cs="Arial"/>
          <w:sz w:val="24"/>
          <w:szCs w:val="24"/>
        </w:rPr>
        <w:t>lectricity is not property that is capable of being appropriated. It is for this reason that abstracting electricity could not be dealt with as a straightforward offence of theft. With some exceptions, land cannot be stolen. If a person complains to you that they have had land taken from them unlawfully, it may initially be a civil matter requiring the advice of a solicitor. However, criminal offences may also have been committed and you should consult your supervising officer. If a person (not in possession of the land) goes onto land and digs up and removes soil, gravel, turf, peat, rocks, etc. these are property and</w:t>
      </w:r>
      <w:r w:rsidRPr="005555AB">
        <w:rPr>
          <w:rFonts w:ascii="Arial" w:hAnsi="Arial" w:cs="Arial"/>
          <w:sz w:val="24"/>
          <w:szCs w:val="24"/>
        </w:rPr>
        <w:t xml:space="preserve"> </w:t>
      </w:r>
      <w:r w:rsidRPr="005555AB">
        <w:rPr>
          <w:rFonts w:ascii="Arial" w:hAnsi="Arial" w:cs="Arial"/>
          <w:sz w:val="24"/>
          <w:szCs w:val="24"/>
        </w:rPr>
        <w:t>capable of being stolen. The same will apply if they were taken after the landowner had dug them up.</w:t>
      </w:r>
    </w:p>
    <w:p w14:paraId="693AE6DD" w14:textId="77777777" w:rsidR="00DB057B" w:rsidRPr="005555AB" w:rsidRDefault="00DB057B" w:rsidP="00DB057B">
      <w:pPr>
        <w:pStyle w:val="ListParagraph"/>
        <w:rPr>
          <w:rFonts w:ascii="Arial" w:hAnsi="Arial" w:cs="Arial"/>
          <w:sz w:val="24"/>
          <w:szCs w:val="24"/>
        </w:rPr>
      </w:pPr>
    </w:p>
    <w:p w14:paraId="7FE24E2F" w14:textId="77777777" w:rsidR="00DB057B" w:rsidRPr="005555AB" w:rsidRDefault="00DB057B" w:rsidP="00DB057B">
      <w:pPr>
        <w:pStyle w:val="ListParagraph"/>
        <w:rPr>
          <w:rFonts w:ascii="Arial" w:hAnsi="Arial" w:cs="Arial"/>
          <w:sz w:val="24"/>
          <w:szCs w:val="24"/>
        </w:rPr>
      </w:pPr>
    </w:p>
    <w:p w14:paraId="1B717982" w14:textId="77777777" w:rsidR="00DB057B" w:rsidRPr="005555AB" w:rsidRDefault="00DB057B" w:rsidP="00DB057B">
      <w:pPr>
        <w:pStyle w:val="ListParagraph"/>
        <w:rPr>
          <w:rFonts w:ascii="Arial" w:hAnsi="Arial" w:cs="Arial"/>
          <w:sz w:val="24"/>
          <w:szCs w:val="24"/>
        </w:rPr>
      </w:pPr>
    </w:p>
    <w:p w14:paraId="5792111F" w14:textId="77777777" w:rsidR="00DB057B" w:rsidRPr="005555AB" w:rsidRDefault="00DB057B" w:rsidP="00DB057B">
      <w:pPr>
        <w:pStyle w:val="ListParagraph"/>
        <w:rPr>
          <w:rFonts w:ascii="Arial" w:hAnsi="Arial" w:cs="Arial"/>
          <w:sz w:val="24"/>
          <w:szCs w:val="24"/>
        </w:rPr>
      </w:pPr>
    </w:p>
    <w:p w14:paraId="5009788C" w14:textId="77777777" w:rsidR="00DB057B" w:rsidRPr="005555AB" w:rsidRDefault="00DB057B" w:rsidP="00DB057B">
      <w:pPr>
        <w:pStyle w:val="ListParagraph"/>
        <w:rPr>
          <w:rFonts w:ascii="Arial" w:hAnsi="Arial" w:cs="Arial"/>
          <w:sz w:val="24"/>
          <w:szCs w:val="24"/>
        </w:rPr>
      </w:pPr>
    </w:p>
    <w:p w14:paraId="60D19710" w14:textId="642199F6" w:rsidR="000C76A3" w:rsidRPr="005555AB" w:rsidRDefault="00DB057B" w:rsidP="00DB057B">
      <w:pPr>
        <w:pStyle w:val="ListParagraph"/>
        <w:rPr>
          <w:rFonts w:ascii="Arial" w:hAnsi="Arial" w:cs="Arial"/>
          <w:sz w:val="24"/>
          <w:szCs w:val="24"/>
        </w:rPr>
      </w:pPr>
      <w:r w:rsidRPr="005555AB">
        <w:rPr>
          <w:rFonts w:ascii="Arial" w:hAnsi="Arial" w:cs="Arial"/>
          <w:sz w:val="24"/>
          <w:szCs w:val="24"/>
        </w:rPr>
        <w:t xml:space="preserve">      </w:t>
      </w:r>
    </w:p>
    <w:p w14:paraId="781C63BB" w14:textId="742AF651" w:rsidR="00DD210F" w:rsidRPr="005555AB" w:rsidRDefault="00DD210F" w:rsidP="00DB057B">
      <w:pPr>
        <w:pStyle w:val="ListParagraph"/>
        <w:rPr>
          <w:rFonts w:ascii="Arial" w:hAnsi="Arial" w:cs="Arial"/>
          <w:sz w:val="24"/>
          <w:szCs w:val="24"/>
        </w:rPr>
      </w:pPr>
    </w:p>
    <w:p w14:paraId="2F386528" w14:textId="218D8062" w:rsidR="00DD210F" w:rsidRPr="005555AB" w:rsidRDefault="00DD210F" w:rsidP="00DB057B">
      <w:pPr>
        <w:pStyle w:val="ListParagraph"/>
        <w:rPr>
          <w:rFonts w:ascii="Arial" w:hAnsi="Arial" w:cs="Arial"/>
          <w:sz w:val="24"/>
          <w:szCs w:val="24"/>
        </w:rPr>
      </w:pPr>
    </w:p>
    <w:p w14:paraId="4C82E2B4" w14:textId="543FE895" w:rsidR="00DD210F" w:rsidRPr="005555AB" w:rsidRDefault="00DD210F" w:rsidP="00DB057B">
      <w:pPr>
        <w:pStyle w:val="ListParagraph"/>
        <w:rPr>
          <w:rFonts w:ascii="Arial" w:hAnsi="Arial" w:cs="Arial"/>
          <w:sz w:val="24"/>
          <w:szCs w:val="24"/>
        </w:rPr>
      </w:pPr>
    </w:p>
    <w:p w14:paraId="32CA8A20" w14:textId="1F21B9FB" w:rsidR="00DD210F" w:rsidRPr="005555AB" w:rsidRDefault="00DD210F" w:rsidP="00DB057B">
      <w:pPr>
        <w:pStyle w:val="ListParagraph"/>
        <w:rPr>
          <w:rFonts w:ascii="Arial" w:hAnsi="Arial" w:cs="Arial"/>
          <w:sz w:val="24"/>
          <w:szCs w:val="24"/>
        </w:rPr>
      </w:pPr>
    </w:p>
    <w:p w14:paraId="6BE8892E" w14:textId="52E38FFD" w:rsidR="00DD210F" w:rsidRPr="005555AB" w:rsidRDefault="00DD210F" w:rsidP="00DB057B">
      <w:pPr>
        <w:pStyle w:val="ListParagraph"/>
        <w:rPr>
          <w:rFonts w:ascii="Arial" w:hAnsi="Arial" w:cs="Arial"/>
          <w:sz w:val="24"/>
          <w:szCs w:val="24"/>
        </w:rPr>
      </w:pPr>
    </w:p>
    <w:p w14:paraId="7F17B47F" w14:textId="4B74794D" w:rsidR="00DD210F" w:rsidRPr="005555AB" w:rsidRDefault="00DD210F" w:rsidP="00DB057B">
      <w:pPr>
        <w:pStyle w:val="ListParagraph"/>
        <w:rPr>
          <w:rFonts w:ascii="Arial" w:hAnsi="Arial" w:cs="Arial"/>
          <w:sz w:val="24"/>
          <w:szCs w:val="24"/>
        </w:rPr>
      </w:pPr>
    </w:p>
    <w:p w14:paraId="4E5E60E7" w14:textId="15B86745" w:rsidR="00DD210F" w:rsidRPr="005555AB" w:rsidRDefault="00DD210F" w:rsidP="00DB057B">
      <w:pPr>
        <w:pStyle w:val="ListParagraph"/>
        <w:rPr>
          <w:rFonts w:ascii="Arial" w:hAnsi="Arial" w:cs="Arial"/>
          <w:sz w:val="24"/>
          <w:szCs w:val="24"/>
        </w:rPr>
      </w:pPr>
    </w:p>
    <w:p w14:paraId="5E5E8460" w14:textId="6B094D8F" w:rsidR="00DD210F" w:rsidRPr="005555AB" w:rsidRDefault="00DD210F" w:rsidP="00DB057B">
      <w:pPr>
        <w:pStyle w:val="ListParagraph"/>
        <w:rPr>
          <w:rFonts w:ascii="Arial" w:hAnsi="Arial" w:cs="Arial"/>
          <w:sz w:val="24"/>
          <w:szCs w:val="24"/>
        </w:rPr>
      </w:pPr>
    </w:p>
    <w:p w14:paraId="5EF15C5C" w14:textId="6C712789" w:rsidR="00DD210F" w:rsidRPr="005555AB" w:rsidRDefault="00DD210F" w:rsidP="00DB057B">
      <w:pPr>
        <w:pStyle w:val="ListParagraph"/>
        <w:rPr>
          <w:rFonts w:ascii="Arial" w:hAnsi="Arial" w:cs="Arial"/>
          <w:sz w:val="24"/>
          <w:szCs w:val="24"/>
        </w:rPr>
      </w:pPr>
    </w:p>
    <w:p w14:paraId="4C06A51C" w14:textId="35F90434" w:rsidR="00DD210F" w:rsidRPr="005555AB" w:rsidRDefault="00DD210F" w:rsidP="00DB057B">
      <w:pPr>
        <w:pStyle w:val="ListParagraph"/>
        <w:rPr>
          <w:rFonts w:ascii="Arial" w:hAnsi="Arial" w:cs="Arial"/>
          <w:sz w:val="24"/>
          <w:szCs w:val="24"/>
        </w:rPr>
      </w:pPr>
    </w:p>
    <w:p w14:paraId="2D232159" w14:textId="37C320BC" w:rsidR="00DD210F" w:rsidRPr="005555AB" w:rsidRDefault="00DD210F" w:rsidP="00DB057B">
      <w:pPr>
        <w:pStyle w:val="ListParagraph"/>
        <w:rPr>
          <w:rFonts w:ascii="Arial" w:hAnsi="Arial" w:cs="Arial"/>
          <w:sz w:val="24"/>
          <w:szCs w:val="24"/>
        </w:rPr>
      </w:pPr>
    </w:p>
    <w:p w14:paraId="53CB9820" w14:textId="4497D692" w:rsidR="00DD210F" w:rsidRPr="005555AB" w:rsidRDefault="00DD210F" w:rsidP="00DB057B">
      <w:pPr>
        <w:pStyle w:val="ListParagraph"/>
        <w:rPr>
          <w:rFonts w:ascii="Arial" w:hAnsi="Arial" w:cs="Arial"/>
          <w:sz w:val="24"/>
          <w:szCs w:val="24"/>
        </w:rPr>
      </w:pPr>
    </w:p>
    <w:p w14:paraId="100F7BCE" w14:textId="3D0D3C5E" w:rsidR="00DD210F" w:rsidRPr="005555AB" w:rsidRDefault="00DD210F" w:rsidP="00DB057B">
      <w:pPr>
        <w:pStyle w:val="ListParagraph"/>
        <w:rPr>
          <w:rFonts w:ascii="Arial" w:hAnsi="Arial" w:cs="Arial"/>
          <w:sz w:val="24"/>
          <w:szCs w:val="24"/>
        </w:rPr>
      </w:pPr>
    </w:p>
    <w:p w14:paraId="3FD1B445" w14:textId="6AFD97E6" w:rsidR="00DD210F" w:rsidRPr="005555AB" w:rsidRDefault="00DD210F" w:rsidP="00DB057B">
      <w:pPr>
        <w:pStyle w:val="ListParagraph"/>
        <w:rPr>
          <w:rFonts w:ascii="Arial" w:hAnsi="Arial" w:cs="Arial"/>
          <w:sz w:val="24"/>
          <w:szCs w:val="24"/>
        </w:rPr>
      </w:pPr>
    </w:p>
    <w:p w14:paraId="1DB954C8" w14:textId="69F64ACE" w:rsidR="00DD210F" w:rsidRPr="005555AB" w:rsidRDefault="00DD210F" w:rsidP="00DB057B">
      <w:pPr>
        <w:pStyle w:val="ListParagraph"/>
        <w:rPr>
          <w:rFonts w:ascii="Arial" w:hAnsi="Arial" w:cs="Arial"/>
          <w:sz w:val="24"/>
          <w:szCs w:val="24"/>
        </w:rPr>
      </w:pPr>
    </w:p>
    <w:p w14:paraId="28A0ABFC" w14:textId="36F2B2A5" w:rsidR="00DD210F" w:rsidRPr="005555AB" w:rsidRDefault="00DD210F" w:rsidP="00DB057B">
      <w:pPr>
        <w:pStyle w:val="ListParagraph"/>
        <w:rPr>
          <w:rFonts w:ascii="Arial" w:hAnsi="Arial" w:cs="Arial"/>
          <w:sz w:val="24"/>
          <w:szCs w:val="24"/>
        </w:rPr>
      </w:pPr>
    </w:p>
    <w:p w14:paraId="17BC4474" w14:textId="2C9AC7D2" w:rsidR="00DD210F" w:rsidRPr="005555AB" w:rsidRDefault="00DD210F" w:rsidP="00DB057B">
      <w:pPr>
        <w:pStyle w:val="ListParagraph"/>
        <w:rPr>
          <w:rFonts w:ascii="Arial" w:hAnsi="Arial" w:cs="Arial"/>
          <w:sz w:val="24"/>
          <w:szCs w:val="24"/>
        </w:rPr>
      </w:pPr>
    </w:p>
    <w:p w14:paraId="48F0872D" w14:textId="4E7E928D" w:rsidR="00DD210F" w:rsidRPr="005555AB" w:rsidRDefault="00DD210F" w:rsidP="00DB057B">
      <w:pPr>
        <w:pStyle w:val="ListParagraph"/>
        <w:rPr>
          <w:rFonts w:ascii="Arial" w:hAnsi="Arial" w:cs="Arial"/>
          <w:sz w:val="24"/>
          <w:szCs w:val="24"/>
        </w:rPr>
      </w:pPr>
    </w:p>
    <w:p w14:paraId="68C916D1" w14:textId="057D49D7" w:rsidR="00DD210F" w:rsidRPr="005555AB" w:rsidRDefault="00DD210F" w:rsidP="00DB057B">
      <w:pPr>
        <w:pStyle w:val="ListParagraph"/>
        <w:rPr>
          <w:rFonts w:ascii="Arial" w:hAnsi="Arial" w:cs="Arial"/>
          <w:sz w:val="24"/>
          <w:szCs w:val="24"/>
        </w:rPr>
      </w:pPr>
    </w:p>
    <w:p w14:paraId="32865E86" w14:textId="67E514F7" w:rsidR="00DD210F" w:rsidRPr="005555AB" w:rsidRDefault="00DD210F" w:rsidP="00DB057B">
      <w:pPr>
        <w:pStyle w:val="ListParagraph"/>
        <w:rPr>
          <w:rFonts w:ascii="Arial" w:hAnsi="Arial" w:cs="Arial"/>
          <w:sz w:val="24"/>
          <w:szCs w:val="24"/>
        </w:rPr>
      </w:pPr>
    </w:p>
    <w:p w14:paraId="5A624336" w14:textId="06B955A6" w:rsidR="00DD210F" w:rsidRPr="005555AB" w:rsidRDefault="00DD210F" w:rsidP="00DB057B">
      <w:pPr>
        <w:pStyle w:val="ListParagraph"/>
        <w:rPr>
          <w:rFonts w:ascii="Arial" w:hAnsi="Arial" w:cs="Arial"/>
          <w:sz w:val="24"/>
          <w:szCs w:val="24"/>
        </w:rPr>
      </w:pPr>
    </w:p>
    <w:p w14:paraId="0F176B6B" w14:textId="10809E7F" w:rsidR="00DD210F" w:rsidRPr="005555AB" w:rsidRDefault="00DD210F" w:rsidP="00DB057B">
      <w:pPr>
        <w:pStyle w:val="ListParagraph"/>
        <w:rPr>
          <w:rFonts w:ascii="Arial" w:hAnsi="Arial" w:cs="Arial"/>
          <w:sz w:val="24"/>
          <w:szCs w:val="24"/>
        </w:rPr>
      </w:pPr>
    </w:p>
    <w:p w14:paraId="314D3193" w14:textId="79739A28" w:rsidR="00DD210F" w:rsidRPr="005555AB" w:rsidRDefault="00DD210F" w:rsidP="00DB057B">
      <w:pPr>
        <w:pStyle w:val="ListParagraph"/>
        <w:rPr>
          <w:rFonts w:ascii="Arial" w:hAnsi="Arial" w:cs="Arial"/>
          <w:sz w:val="24"/>
          <w:szCs w:val="24"/>
        </w:rPr>
      </w:pPr>
    </w:p>
    <w:p w14:paraId="62EDF4DA" w14:textId="5DD74701" w:rsidR="00DD210F" w:rsidRPr="005555AB" w:rsidRDefault="00DD210F" w:rsidP="00DB057B">
      <w:pPr>
        <w:pStyle w:val="ListParagraph"/>
        <w:rPr>
          <w:rFonts w:ascii="Arial" w:hAnsi="Arial" w:cs="Arial"/>
          <w:sz w:val="24"/>
          <w:szCs w:val="24"/>
        </w:rPr>
      </w:pPr>
    </w:p>
    <w:p w14:paraId="26CBDC36" w14:textId="75CBDE34" w:rsidR="00DD210F" w:rsidRPr="005555AB" w:rsidRDefault="00DD210F" w:rsidP="00DB057B">
      <w:pPr>
        <w:pStyle w:val="ListParagraph"/>
        <w:rPr>
          <w:rFonts w:ascii="Arial" w:hAnsi="Arial" w:cs="Arial"/>
          <w:sz w:val="24"/>
          <w:szCs w:val="24"/>
        </w:rPr>
      </w:pPr>
    </w:p>
    <w:p w14:paraId="291861E2" w14:textId="276FF1A5" w:rsidR="00DD210F" w:rsidRPr="005555AB" w:rsidRDefault="00DD210F" w:rsidP="00DB057B">
      <w:pPr>
        <w:pStyle w:val="ListParagraph"/>
        <w:rPr>
          <w:rFonts w:ascii="Arial" w:hAnsi="Arial" w:cs="Arial"/>
          <w:sz w:val="24"/>
          <w:szCs w:val="24"/>
        </w:rPr>
      </w:pPr>
    </w:p>
    <w:p w14:paraId="0C9618EB" w14:textId="754697E8" w:rsidR="00DD210F" w:rsidRPr="005555AB" w:rsidRDefault="00DD210F" w:rsidP="00DB057B">
      <w:pPr>
        <w:pStyle w:val="ListParagraph"/>
        <w:rPr>
          <w:rFonts w:ascii="Arial" w:hAnsi="Arial" w:cs="Arial"/>
          <w:sz w:val="24"/>
          <w:szCs w:val="24"/>
        </w:rPr>
      </w:pPr>
    </w:p>
    <w:p w14:paraId="303E8363" w14:textId="69433A37" w:rsidR="00DD210F" w:rsidRPr="005555AB" w:rsidRDefault="00DD210F" w:rsidP="00DB057B">
      <w:pPr>
        <w:pStyle w:val="ListParagraph"/>
        <w:rPr>
          <w:rFonts w:ascii="Arial" w:hAnsi="Arial" w:cs="Arial"/>
          <w:sz w:val="24"/>
          <w:szCs w:val="24"/>
        </w:rPr>
      </w:pPr>
    </w:p>
    <w:p w14:paraId="65A27ACC" w14:textId="77777777" w:rsidR="00DD210F" w:rsidRPr="005555AB" w:rsidRDefault="00DD210F" w:rsidP="00DD210F">
      <w:pPr>
        <w:pStyle w:val="ListParagraph"/>
        <w:numPr>
          <w:ilvl w:val="0"/>
          <w:numId w:val="1"/>
        </w:numPr>
        <w:rPr>
          <w:rFonts w:ascii="Arial" w:hAnsi="Arial" w:cs="Arial"/>
          <w:sz w:val="24"/>
          <w:szCs w:val="24"/>
        </w:rPr>
      </w:pPr>
      <w:r w:rsidRPr="005555AB">
        <w:rPr>
          <w:rFonts w:ascii="Arial" w:hAnsi="Arial" w:cs="Arial"/>
          <w:sz w:val="24"/>
          <w:szCs w:val="24"/>
        </w:rPr>
        <w:lastRenderedPageBreak/>
        <w:t xml:space="preserve">Explain the element ‘Enters’ in relation to the offence of burglary.    </w:t>
      </w:r>
    </w:p>
    <w:p w14:paraId="3331FCCE" w14:textId="77777777" w:rsidR="00DD210F" w:rsidRPr="005555AB" w:rsidRDefault="00DD210F" w:rsidP="00DD210F">
      <w:pPr>
        <w:pStyle w:val="ListParagraph"/>
        <w:rPr>
          <w:rFonts w:ascii="Arial" w:hAnsi="Arial" w:cs="Arial"/>
          <w:sz w:val="24"/>
          <w:szCs w:val="24"/>
        </w:rPr>
      </w:pPr>
    </w:p>
    <w:p w14:paraId="2AFC31F4" w14:textId="77777777" w:rsidR="009576E7" w:rsidRPr="005555AB" w:rsidRDefault="00327DC6" w:rsidP="00327DC6">
      <w:pPr>
        <w:rPr>
          <w:rFonts w:ascii="Arial" w:hAnsi="Arial" w:cs="Arial"/>
          <w:sz w:val="24"/>
          <w:szCs w:val="24"/>
        </w:rPr>
      </w:pPr>
      <w:r w:rsidRPr="005555AB">
        <w:rPr>
          <w:rFonts w:ascii="Arial" w:hAnsi="Arial" w:cs="Arial"/>
          <w:sz w:val="24"/>
          <w:szCs w:val="24"/>
        </w:rPr>
        <w:t xml:space="preserve">Certain terms such as entry, trespass and building need to be carefully defined in order to fully appreciate the range of activities that might count as burglary under section 9 (1) of the Theft Act 1968. Entry can be gained in a number of clearly defined ways. In person, by walking or climbing into a building, either completely or by inserting a body part through a window or letter box. However, there must be more than minimal insertion, sliding a hand between a window and frame from the outside of a building in order to release the catch would be insufficient. Using a tool or article as an extension of the human body to carry out one o the relevant offences. In these circumstances no part of the body needs to be inserted, only the article that is being used to gain entry. This article must be used for more than just gaining entry, using a crowbar just to prise open a door would not qualify as the full offence, but a length of garden cane pushed through the letter box of a shop to hook a scarf from the display would qualify as the full offence. Using a blameless accomplice in a similar way to using an article as an extension of the suspects body. For example a child under the age of 10 to steal would be entry bit using the child to unlock the catch would not. </w:t>
      </w:r>
    </w:p>
    <w:p w14:paraId="1B882753" w14:textId="77777777" w:rsidR="009576E7" w:rsidRPr="005555AB" w:rsidRDefault="00327DC6" w:rsidP="00327DC6">
      <w:pPr>
        <w:rPr>
          <w:rFonts w:ascii="Arial" w:hAnsi="Arial" w:cs="Arial"/>
          <w:sz w:val="24"/>
          <w:szCs w:val="24"/>
        </w:rPr>
      </w:pPr>
      <w:r w:rsidRPr="005555AB">
        <w:rPr>
          <w:rFonts w:ascii="Arial" w:hAnsi="Arial" w:cs="Arial"/>
          <w:sz w:val="24"/>
          <w:szCs w:val="24"/>
        </w:rPr>
        <w:t>To be a building the place must have some degree of permanence. However, inhabited vehicles and vessels in use as dwellings are buildings for this purpose and will remain so even when the occupiers are temporarily away, for example a caravan when the occupiers have gone out for the day.</w:t>
      </w:r>
      <w:r w:rsidR="009576E7" w:rsidRPr="005555AB">
        <w:rPr>
          <w:rFonts w:ascii="Arial" w:hAnsi="Arial" w:cs="Arial"/>
          <w:sz w:val="24"/>
          <w:szCs w:val="24"/>
        </w:rPr>
        <w:t xml:space="preserve"> </w:t>
      </w:r>
      <w:r w:rsidRPr="005555AB">
        <w:rPr>
          <w:rFonts w:ascii="Arial" w:hAnsi="Arial" w:cs="Arial"/>
          <w:sz w:val="24"/>
          <w:szCs w:val="24"/>
        </w:rPr>
        <w:t xml:space="preserve">When a vehicle or vessel is no longer in use as a dwelling, burglary cannot be committed in it. For example a static caravan in January that is on a site is closed for October to April. The term ‘building’ does not extend to a tent, but it can include a portable structure which is intended for permanent use as offices, workshops or stores and has the main characteristics of a building except for foundations </w:t>
      </w:r>
      <w:r w:rsidR="009576E7" w:rsidRPr="005555AB">
        <w:rPr>
          <w:rFonts w:ascii="Arial" w:hAnsi="Arial" w:cs="Arial"/>
          <w:sz w:val="24"/>
          <w:szCs w:val="24"/>
        </w:rPr>
        <w:t>f</w:t>
      </w:r>
      <w:r w:rsidRPr="005555AB">
        <w:rPr>
          <w:rFonts w:ascii="Arial" w:hAnsi="Arial" w:cs="Arial"/>
          <w:sz w:val="24"/>
          <w:szCs w:val="24"/>
        </w:rPr>
        <w:t>or example a building site office or store in a cabin on a building site.</w:t>
      </w:r>
      <w:r w:rsidR="009576E7" w:rsidRPr="005555AB">
        <w:rPr>
          <w:rFonts w:ascii="Arial" w:hAnsi="Arial" w:cs="Arial"/>
          <w:sz w:val="24"/>
          <w:szCs w:val="24"/>
        </w:rPr>
        <w:t xml:space="preserve"> </w:t>
      </w:r>
    </w:p>
    <w:p w14:paraId="238BE170" w14:textId="1BD4AEBA" w:rsidR="00DD210F" w:rsidRPr="005555AB" w:rsidRDefault="009576E7" w:rsidP="00327DC6">
      <w:pPr>
        <w:rPr>
          <w:rFonts w:ascii="Arial" w:hAnsi="Arial" w:cs="Arial"/>
          <w:sz w:val="24"/>
          <w:szCs w:val="24"/>
        </w:rPr>
      </w:pPr>
      <w:r w:rsidRPr="005555AB">
        <w:rPr>
          <w:rFonts w:ascii="Arial" w:hAnsi="Arial" w:cs="Arial"/>
          <w:sz w:val="24"/>
          <w:szCs w:val="24"/>
        </w:rPr>
        <w:t>This legislation is also covers part of a building and when a person is lawfully within a building but enters a part of it that he/she is not meant to enter. T</w:t>
      </w:r>
      <w:r w:rsidR="00327DC6" w:rsidRPr="005555AB">
        <w:rPr>
          <w:rFonts w:ascii="Arial" w:hAnsi="Arial" w:cs="Arial"/>
          <w:sz w:val="24"/>
          <w:szCs w:val="24"/>
        </w:rPr>
        <w:t>his is included to cover a situation where, in the same building, a person may have a right to be in one place, but not in another.</w:t>
      </w:r>
    </w:p>
    <w:p w14:paraId="4C0CD1F8" w14:textId="2FF698B0" w:rsidR="00327DC6" w:rsidRPr="005555AB" w:rsidRDefault="00327DC6" w:rsidP="00DD210F">
      <w:pPr>
        <w:rPr>
          <w:rFonts w:ascii="Arial" w:hAnsi="Arial" w:cs="Arial"/>
          <w:sz w:val="24"/>
          <w:szCs w:val="24"/>
        </w:rPr>
      </w:pPr>
    </w:p>
    <w:p w14:paraId="224C5A8D" w14:textId="663A990E" w:rsidR="009576E7" w:rsidRPr="005555AB" w:rsidRDefault="009576E7" w:rsidP="00DD210F">
      <w:pPr>
        <w:rPr>
          <w:rFonts w:ascii="Arial" w:hAnsi="Arial" w:cs="Arial"/>
          <w:sz w:val="24"/>
          <w:szCs w:val="24"/>
        </w:rPr>
      </w:pPr>
    </w:p>
    <w:p w14:paraId="710E9303" w14:textId="572ACDA1" w:rsidR="009576E7" w:rsidRPr="005555AB" w:rsidRDefault="009576E7" w:rsidP="00DD210F">
      <w:pPr>
        <w:rPr>
          <w:rFonts w:ascii="Arial" w:hAnsi="Arial" w:cs="Arial"/>
          <w:sz w:val="24"/>
          <w:szCs w:val="24"/>
        </w:rPr>
      </w:pPr>
    </w:p>
    <w:p w14:paraId="201F76ED" w14:textId="722228FA" w:rsidR="009576E7" w:rsidRPr="005555AB" w:rsidRDefault="009576E7" w:rsidP="00DD210F">
      <w:pPr>
        <w:rPr>
          <w:rFonts w:ascii="Arial" w:hAnsi="Arial" w:cs="Arial"/>
          <w:sz w:val="24"/>
          <w:szCs w:val="24"/>
        </w:rPr>
      </w:pPr>
    </w:p>
    <w:p w14:paraId="238AF895" w14:textId="256F260D" w:rsidR="009576E7" w:rsidRPr="005555AB" w:rsidRDefault="009576E7" w:rsidP="00DD210F">
      <w:pPr>
        <w:rPr>
          <w:rFonts w:ascii="Arial" w:hAnsi="Arial" w:cs="Arial"/>
          <w:sz w:val="24"/>
          <w:szCs w:val="24"/>
        </w:rPr>
      </w:pPr>
    </w:p>
    <w:p w14:paraId="341383DC" w14:textId="6BB65F2B" w:rsidR="009576E7" w:rsidRPr="005555AB" w:rsidRDefault="009576E7" w:rsidP="00DD210F">
      <w:pPr>
        <w:rPr>
          <w:rFonts w:ascii="Arial" w:hAnsi="Arial" w:cs="Arial"/>
          <w:sz w:val="24"/>
          <w:szCs w:val="24"/>
        </w:rPr>
      </w:pPr>
    </w:p>
    <w:p w14:paraId="4E6DE311" w14:textId="68ACD31F" w:rsidR="009576E7" w:rsidRPr="005555AB" w:rsidRDefault="009576E7" w:rsidP="00DD210F">
      <w:pPr>
        <w:rPr>
          <w:rFonts w:ascii="Arial" w:hAnsi="Arial" w:cs="Arial"/>
          <w:sz w:val="24"/>
          <w:szCs w:val="24"/>
        </w:rPr>
      </w:pPr>
    </w:p>
    <w:p w14:paraId="566DCAF0" w14:textId="77777777" w:rsidR="009576E7" w:rsidRPr="005555AB" w:rsidRDefault="009576E7" w:rsidP="00DD210F">
      <w:pPr>
        <w:rPr>
          <w:rFonts w:ascii="Arial" w:hAnsi="Arial" w:cs="Arial"/>
          <w:sz w:val="24"/>
          <w:szCs w:val="24"/>
        </w:rPr>
      </w:pPr>
    </w:p>
    <w:p w14:paraId="3A3D60E3" w14:textId="7941CAE5" w:rsidR="009576E7" w:rsidRPr="005555AB" w:rsidRDefault="009576E7" w:rsidP="009576E7">
      <w:pPr>
        <w:pStyle w:val="ListParagraph"/>
        <w:numPr>
          <w:ilvl w:val="0"/>
          <w:numId w:val="1"/>
        </w:numPr>
        <w:rPr>
          <w:rFonts w:ascii="Arial" w:hAnsi="Arial" w:cs="Arial"/>
          <w:sz w:val="24"/>
          <w:szCs w:val="24"/>
        </w:rPr>
      </w:pPr>
      <w:r w:rsidRPr="005555AB">
        <w:rPr>
          <w:rFonts w:ascii="Arial" w:hAnsi="Arial" w:cs="Arial"/>
          <w:sz w:val="24"/>
          <w:szCs w:val="24"/>
        </w:rPr>
        <w:lastRenderedPageBreak/>
        <w:t>What offence has been committed by A?</w:t>
      </w:r>
    </w:p>
    <w:p w14:paraId="2C7A9005" w14:textId="74F3E981" w:rsidR="009576E7" w:rsidRPr="005555AB" w:rsidRDefault="009576E7" w:rsidP="009576E7">
      <w:pPr>
        <w:pStyle w:val="ListParagraph"/>
        <w:rPr>
          <w:rFonts w:ascii="Arial" w:hAnsi="Arial" w:cs="Arial"/>
          <w:sz w:val="24"/>
          <w:szCs w:val="24"/>
        </w:rPr>
      </w:pPr>
    </w:p>
    <w:p w14:paraId="5B4A1190" w14:textId="49FDD3AB" w:rsidR="00815D3B" w:rsidRPr="00D04ED0" w:rsidRDefault="00131BDE" w:rsidP="00D04ED0">
      <w:pPr>
        <w:pStyle w:val="ListParagraph"/>
        <w:rPr>
          <w:rFonts w:ascii="Arial" w:hAnsi="Arial" w:cs="Arial"/>
          <w:sz w:val="24"/>
          <w:szCs w:val="24"/>
        </w:rPr>
      </w:pPr>
      <w:r w:rsidRPr="005555AB">
        <w:rPr>
          <w:rFonts w:ascii="Arial" w:hAnsi="Arial" w:cs="Arial"/>
          <w:sz w:val="24"/>
          <w:szCs w:val="24"/>
        </w:rPr>
        <w:t xml:space="preserve">Person A has committed assault </w:t>
      </w:r>
      <w:r w:rsidR="00DD4B8C" w:rsidRPr="005555AB">
        <w:rPr>
          <w:rFonts w:ascii="Arial" w:hAnsi="Arial" w:cs="Arial"/>
          <w:sz w:val="24"/>
          <w:szCs w:val="24"/>
        </w:rPr>
        <w:t>under section 18 of the Offences Against the Person Act 1861, it states it is an offence</w:t>
      </w:r>
      <w:r w:rsidR="00D621D5">
        <w:rPr>
          <w:rFonts w:ascii="Arial" w:hAnsi="Arial" w:cs="Arial"/>
          <w:sz w:val="24"/>
          <w:szCs w:val="24"/>
        </w:rPr>
        <w:t xml:space="preserve"> whoever shall</w:t>
      </w:r>
      <w:r w:rsidR="00DD4B8C" w:rsidRPr="005555AB">
        <w:rPr>
          <w:rFonts w:ascii="Arial" w:hAnsi="Arial" w:cs="Arial"/>
          <w:sz w:val="24"/>
          <w:szCs w:val="24"/>
        </w:rPr>
        <w:t xml:space="preserve"> unlawfully and maliciously by any means whatsoever wound or cause any grievous bodily harm to any person with intent to do some grievous bodily harm to any person or</w:t>
      </w:r>
      <w:r w:rsidR="00A539EA" w:rsidRPr="005555AB">
        <w:rPr>
          <w:rFonts w:ascii="Arial" w:hAnsi="Arial" w:cs="Arial"/>
          <w:sz w:val="24"/>
          <w:szCs w:val="24"/>
        </w:rPr>
        <w:t xml:space="preserve"> with intent to resi</w:t>
      </w:r>
      <w:r w:rsidR="00172119" w:rsidRPr="005555AB">
        <w:rPr>
          <w:rFonts w:ascii="Arial" w:hAnsi="Arial" w:cs="Arial"/>
          <w:sz w:val="24"/>
          <w:szCs w:val="24"/>
        </w:rPr>
        <w:t>st or prevent the lawful apprehension or detainer of any person</w:t>
      </w:r>
      <w:r w:rsidR="00D04ED0">
        <w:rPr>
          <w:rFonts w:ascii="Arial" w:hAnsi="Arial" w:cs="Arial"/>
          <w:sz w:val="24"/>
          <w:szCs w:val="24"/>
        </w:rPr>
        <w:t xml:space="preserve"> shall be guilty of this offence</w:t>
      </w:r>
      <w:r w:rsidR="00172119" w:rsidRPr="005555AB">
        <w:rPr>
          <w:rFonts w:ascii="Arial" w:hAnsi="Arial" w:cs="Arial"/>
          <w:sz w:val="24"/>
          <w:szCs w:val="24"/>
        </w:rPr>
        <w:t xml:space="preserve">. This requires a specific </w:t>
      </w:r>
      <w:r w:rsidR="00DB1B7A" w:rsidRPr="005555AB">
        <w:rPr>
          <w:rFonts w:ascii="Arial" w:hAnsi="Arial" w:cs="Arial"/>
          <w:sz w:val="24"/>
          <w:szCs w:val="24"/>
        </w:rPr>
        <w:t>intent to wound or cause GBH or the suspect must have known that GBH has a virtual certain consequence of the action.</w:t>
      </w:r>
      <w:r w:rsidR="00732F62" w:rsidRPr="005555AB">
        <w:rPr>
          <w:rFonts w:ascii="Arial" w:hAnsi="Arial" w:cs="Arial"/>
          <w:sz w:val="24"/>
          <w:szCs w:val="24"/>
        </w:rPr>
        <w:t xml:space="preserve"> </w:t>
      </w:r>
      <w:r w:rsidR="00075756">
        <w:rPr>
          <w:rFonts w:ascii="Arial" w:hAnsi="Arial" w:cs="Arial"/>
          <w:sz w:val="24"/>
          <w:szCs w:val="24"/>
        </w:rPr>
        <w:t>P</w:t>
      </w:r>
      <w:r w:rsidR="00926308" w:rsidRPr="005555AB">
        <w:rPr>
          <w:rFonts w:ascii="Arial" w:hAnsi="Arial" w:cs="Arial"/>
          <w:sz w:val="24"/>
          <w:szCs w:val="24"/>
        </w:rPr>
        <w:t>erson A has used a weapon being the brick meaning they knew what they were doing and what harm they would make</w:t>
      </w:r>
      <w:r w:rsidR="00815D3B" w:rsidRPr="005555AB">
        <w:rPr>
          <w:rFonts w:ascii="Arial" w:hAnsi="Arial" w:cs="Arial"/>
          <w:sz w:val="24"/>
          <w:szCs w:val="24"/>
        </w:rPr>
        <w:t xml:space="preserve">. </w:t>
      </w:r>
      <w:r w:rsidR="008D517D" w:rsidRPr="005555AB">
        <w:rPr>
          <w:rFonts w:ascii="Arial" w:hAnsi="Arial" w:cs="Arial"/>
          <w:sz w:val="24"/>
          <w:szCs w:val="24"/>
        </w:rPr>
        <w:t>A caused severe injuries to the head and intended to cause them</w:t>
      </w:r>
      <w:r w:rsidR="00E1347C" w:rsidRPr="005555AB">
        <w:rPr>
          <w:rFonts w:ascii="Arial" w:hAnsi="Arial" w:cs="Arial"/>
          <w:sz w:val="24"/>
          <w:szCs w:val="24"/>
        </w:rPr>
        <w:t xml:space="preserve"> assault ca</w:t>
      </w:r>
      <w:r w:rsidR="000138CA" w:rsidRPr="005555AB">
        <w:rPr>
          <w:rFonts w:ascii="Arial" w:hAnsi="Arial" w:cs="Arial"/>
          <w:sz w:val="24"/>
          <w:szCs w:val="24"/>
        </w:rPr>
        <w:t>n</w:t>
      </w:r>
      <w:r w:rsidR="00E1347C" w:rsidRPr="005555AB">
        <w:rPr>
          <w:rFonts w:ascii="Arial" w:hAnsi="Arial" w:cs="Arial"/>
          <w:sz w:val="24"/>
          <w:szCs w:val="24"/>
        </w:rPr>
        <w:t xml:space="preserve"> be committed </w:t>
      </w:r>
      <w:r w:rsidR="00815D3B" w:rsidRPr="005555AB">
        <w:rPr>
          <w:rFonts w:ascii="Arial" w:hAnsi="Arial" w:cs="Arial"/>
          <w:sz w:val="24"/>
          <w:szCs w:val="24"/>
        </w:rPr>
        <w:t xml:space="preserve">recklessly </w:t>
      </w:r>
      <w:r w:rsidR="00815D3B" w:rsidRPr="00D04ED0">
        <w:rPr>
          <w:rFonts w:ascii="Arial" w:hAnsi="Arial" w:cs="Arial"/>
          <w:sz w:val="24"/>
          <w:szCs w:val="24"/>
        </w:rPr>
        <w:t>or intentionally</w:t>
      </w:r>
      <w:r w:rsidR="00075756">
        <w:rPr>
          <w:rFonts w:ascii="Arial" w:hAnsi="Arial" w:cs="Arial"/>
          <w:sz w:val="24"/>
          <w:szCs w:val="24"/>
        </w:rPr>
        <w:t xml:space="preserve"> which person A did. </w:t>
      </w:r>
    </w:p>
    <w:p w14:paraId="4BC5110F" w14:textId="622C4658" w:rsidR="000138CA" w:rsidRPr="005555AB" w:rsidRDefault="000138CA" w:rsidP="00E1347C">
      <w:pPr>
        <w:pStyle w:val="ListParagraph"/>
        <w:rPr>
          <w:rFonts w:ascii="Arial" w:hAnsi="Arial" w:cs="Arial"/>
          <w:sz w:val="24"/>
          <w:szCs w:val="24"/>
        </w:rPr>
      </w:pPr>
    </w:p>
    <w:p w14:paraId="57937E7A" w14:textId="5067E65C" w:rsidR="000138CA" w:rsidRPr="005555AB" w:rsidRDefault="000138CA" w:rsidP="00E1347C">
      <w:pPr>
        <w:pStyle w:val="ListParagraph"/>
        <w:rPr>
          <w:rFonts w:ascii="Arial" w:hAnsi="Arial" w:cs="Arial"/>
          <w:sz w:val="24"/>
          <w:szCs w:val="24"/>
        </w:rPr>
      </w:pPr>
    </w:p>
    <w:p w14:paraId="3CFD41AC" w14:textId="5ACD2CB0" w:rsidR="000138CA" w:rsidRPr="005555AB" w:rsidRDefault="000138CA" w:rsidP="00E1347C">
      <w:pPr>
        <w:pStyle w:val="ListParagraph"/>
        <w:rPr>
          <w:rFonts w:ascii="Arial" w:hAnsi="Arial" w:cs="Arial"/>
          <w:sz w:val="24"/>
          <w:szCs w:val="24"/>
        </w:rPr>
      </w:pPr>
    </w:p>
    <w:p w14:paraId="0C38478A" w14:textId="661D2650" w:rsidR="000138CA" w:rsidRPr="005555AB" w:rsidRDefault="000138CA" w:rsidP="00E1347C">
      <w:pPr>
        <w:pStyle w:val="ListParagraph"/>
        <w:rPr>
          <w:rFonts w:ascii="Arial" w:hAnsi="Arial" w:cs="Arial"/>
          <w:sz w:val="24"/>
          <w:szCs w:val="24"/>
        </w:rPr>
      </w:pPr>
    </w:p>
    <w:p w14:paraId="0753B936" w14:textId="31F5008B" w:rsidR="000138CA" w:rsidRPr="005555AB" w:rsidRDefault="000138CA" w:rsidP="00E1347C">
      <w:pPr>
        <w:pStyle w:val="ListParagraph"/>
        <w:rPr>
          <w:rFonts w:ascii="Arial" w:hAnsi="Arial" w:cs="Arial"/>
          <w:sz w:val="24"/>
          <w:szCs w:val="24"/>
        </w:rPr>
      </w:pPr>
    </w:p>
    <w:p w14:paraId="1F22A99E" w14:textId="0FD1D311" w:rsidR="000138CA" w:rsidRPr="005555AB" w:rsidRDefault="000138CA" w:rsidP="00E1347C">
      <w:pPr>
        <w:pStyle w:val="ListParagraph"/>
        <w:rPr>
          <w:rFonts w:ascii="Arial" w:hAnsi="Arial" w:cs="Arial"/>
          <w:sz w:val="24"/>
          <w:szCs w:val="24"/>
        </w:rPr>
      </w:pPr>
    </w:p>
    <w:p w14:paraId="7F9ADD48" w14:textId="73281681" w:rsidR="000138CA" w:rsidRPr="005555AB" w:rsidRDefault="000138CA" w:rsidP="00E1347C">
      <w:pPr>
        <w:pStyle w:val="ListParagraph"/>
        <w:rPr>
          <w:rFonts w:ascii="Arial" w:hAnsi="Arial" w:cs="Arial"/>
          <w:sz w:val="24"/>
          <w:szCs w:val="24"/>
        </w:rPr>
      </w:pPr>
    </w:p>
    <w:p w14:paraId="63F43CBC" w14:textId="2BCAEB77" w:rsidR="000138CA" w:rsidRPr="005555AB" w:rsidRDefault="000138CA" w:rsidP="00E1347C">
      <w:pPr>
        <w:pStyle w:val="ListParagraph"/>
        <w:rPr>
          <w:rFonts w:ascii="Arial" w:hAnsi="Arial" w:cs="Arial"/>
          <w:sz w:val="24"/>
          <w:szCs w:val="24"/>
        </w:rPr>
      </w:pPr>
    </w:p>
    <w:p w14:paraId="22B7EEAD" w14:textId="054C3067" w:rsidR="000138CA" w:rsidRPr="005555AB" w:rsidRDefault="000138CA" w:rsidP="00E1347C">
      <w:pPr>
        <w:pStyle w:val="ListParagraph"/>
        <w:rPr>
          <w:rFonts w:ascii="Arial" w:hAnsi="Arial" w:cs="Arial"/>
          <w:sz w:val="24"/>
          <w:szCs w:val="24"/>
        </w:rPr>
      </w:pPr>
    </w:p>
    <w:p w14:paraId="56E992D1" w14:textId="59B24CFE" w:rsidR="000138CA" w:rsidRPr="005555AB" w:rsidRDefault="000138CA" w:rsidP="00E1347C">
      <w:pPr>
        <w:pStyle w:val="ListParagraph"/>
        <w:rPr>
          <w:rFonts w:ascii="Arial" w:hAnsi="Arial" w:cs="Arial"/>
          <w:sz w:val="24"/>
          <w:szCs w:val="24"/>
        </w:rPr>
      </w:pPr>
    </w:p>
    <w:p w14:paraId="284089C9" w14:textId="4EF2B1DF" w:rsidR="000138CA" w:rsidRPr="005555AB" w:rsidRDefault="000138CA" w:rsidP="00E1347C">
      <w:pPr>
        <w:pStyle w:val="ListParagraph"/>
        <w:rPr>
          <w:rFonts w:ascii="Arial" w:hAnsi="Arial" w:cs="Arial"/>
          <w:sz w:val="24"/>
          <w:szCs w:val="24"/>
        </w:rPr>
      </w:pPr>
    </w:p>
    <w:p w14:paraId="4F9E8749" w14:textId="0FB8DC1B" w:rsidR="000138CA" w:rsidRPr="005555AB" w:rsidRDefault="000138CA" w:rsidP="00E1347C">
      <w:pPr>
        <w:pStyle w:val="ListParagraph"/>
        <w:rPr>
          <w:rFonts w:ascii="Arial" w:hAnsi="Arial" w:cs="Arial"/>
          <w:sz w:val="24"/>
          <w:szCs w:val="24"/>
        </w:rPr>
      </w:pPr>
    </w:p>
    <w:p w14:paraId="41E0B074" w14:textId="63DE3844" w:rsidR="000138CA" w:rsidRPr="005555AB" w:rsidRDefault="000138CA" w:rsidP="00E1347C">
      <w:pPr>
        <w:pStyle w:val="ListParagraph"/>
        <w:rPr>
          <w:rFonts w:ascii="Arial" w:hAnsi="Arial" w:cs="Arial"/>
          <w:sz w:val="24"/>
          <w:szCs w:val="24"/>
        </w:rPr>
      </w:pPr>
    </w:p>
    <w:p w14:paraId="5F2178A5" w14:textId="221E3A05" w:rsidR="000138CA" w:rsidRPr="005555AB" w:rsidRDefault="000138CA" w:rsidP="00E1347C">
      <w:pPr>
        <w:pStyle w:val="ListParagraph"/>
        <w:rPr>
          <w:rFonts w:ascii="Arial" w:hAnsi="Arial" w:cs="Arial"/>
          <w:sz w:val="24"/>
          <w:szCs w:val="24"/>
        </w:rPr>
      </w:pPr>
    </w:p>
    <w:p w14:paraId="7CA490C1" w14:textId="50522C21" w:rsidR="000138CA" w:rsidRPr="005555AB" w:rsidRDefault="000138CA" w:rsidP="00E1347C">
      <w:pPr>
        <w:pStyle w:val="ListParagraph"/>
        <w:rPr>
          <w:rFonts w:ascii="Arial" w:hAnsi="Arial" w:cs="Arial"/>
          <w:sz w:val="24"/>
          <w:szCs w:val="24"/>
        </w:rPr>
      </w:pPr>
    </w:p>
    <w:p w14:paraId="7B73DD1B" w14:textId="26F63CF6" w:rsidR="000138CA" w:rsidRPr="005555AB" w:rsidRDefault="000138CA" w:rsidP="00E1347C">
      <w:pPr>
        <w:pStyle w:val="ListParagraph"/>
        <w:rPr>
          <w:rFonts w:ascii="Arial" w:hAnsi="Arial" w:cs="Arial"/>
          <w:sz w:val="24"/>
          <w:szCs w:val="24"/>
        </w:rPr>
      </w:pPr>
    </w:p>
    <w:p w14:paraId="4F8D6F6D" w14:textId="7FF87C10" w:rsidR="000138CA" w:rsidRPr="005555AB" w:rsidRDefault="000138CA" w:rsidP="00E1347C">
      <w:pPr>
        <w:pStyle w:val="ListParagraph"/>
        <w:rPr>
          <w:rFonts w:ascii="Arial" w:hAnsi="Arial" w:cs="Arial"/>
          <w:sz w:val="24"/>
          <w:szCs w:val="24"/>
        </w:rPr>
      </w:pPr>
    </w:p>
    <w:p w14:paraId="7ABC7F59" w14:textId="2C6E7E2E" w:rsidR="000138CA" w:rsidRPr="005555AB" w:rsidRDefault="000138CA" w:rsidP="00E1347C">
      <w:pPr>
        <w:pStyle w:val="ListParagraph"/>
        <w:rPr>
          <w:rFonts w:ascii="Arial" w:hAnsi="Arial" w:cs="Arial"/>
          <w:sz w:val="24"/>
          <w:szCs w:val="24"/>
        </w:rPr>
      </w:pPr>
    </w:p>
    <w:p w14:paraId="25EB8680" w14:textId="5793A388" w:rsidR="000138CA" w:rsidRPr="005555AB" w:rsidRDefault="000138CA" w:rsidP="00E1347C">
      <w:pPr>
        <w:pStyle w:val="ListParagraph"/>
        <w:rPr>
          <w:rFonts w:ascii="Arial" w:hAnsi="Arial" w:cs="Arial"/>
          <w:sz w:val="24"/>
          <w:szCs w:val="24"/>
        </w:rPr>
      </w:pPr>
    </w:p>
    <w:p w14:paraId="55F579BD" w14:textId="454C1FA0" w:rsidR="000138CA" w:rsidRPr="005555AB" w:rsidRDefault="000138CA" w:rsidP="00E1347C">
      <w:pPr>
        <w:pStyle w:val="ListParagraph"/>
        <w:rPr>
          <w:rFonts w:ascii="Arial" w:hAnsi="Arial" w:cs="Arial"/>
          <w:sz w:val="24"/>
          <w:szCs w:val="24"/>
        </w:rPr>
      </w:pPr>
    </w:p>
    <w:p w14:paraId="14662068" w14:textId="2CF6031C" w:rsidR="000138CA" w:rsidRPr="005555AB" w:rsidRDefault="000138CA" w:rsidP="00E1347C">
      <w:pPr>
        <w:pStyle w:val="ListParagraph"/>
        <w:rPr>
          <w:rFonts w:ascii="Arial" w:hAnsi="Arial" w:cs="Arial"/>
          <w:sz w:val="24"/>
          <w:szCs w:val="24"/>
        </w:rPr>
      </w:pPr>
    </w:p>
    <w:p w14:paraId="74E20E07" w14:textId="1F411FFA" w:rsidR="000138CA" w:rsidRPr="005555AB" w:rsidRDefault="000138CA" w:rsidP="00E1347C">
      <w:pPr>
        <w:pStyle w:val="ListParagraph"/>
        <w:rPr>
          <w:rFonts w:ascii="Arial" w:hAnsi="Arial" w:cs="Arial"/>
          <w:sz w:val="24"/>
          <w:szCs w:val="24"/>
        </w:rPr>
      </w:pPr>
    </w:p>
    <w:p w14:paraId="20746FFF" w14:textId="2DF949A0" w:rsidR="000138CA" w:rsidRPr="005555AB" w:rsidRDefault="000138CA" w:rsidP="00E1347C">
      <w:pPr>
        <w:pStyle w:val="ListParagraph"/>
        <w:rPr>
          <w:rFonts w:ascii="Arial" w:hAnsi="Arial" w:cs="Arial"/>
          <w:sz w:val="24"/>
          <w:szCs w:val="24"/>
        </w:rPr>
      </w:pPr>
    </w:p>
    <w:p w14:paraId="4F8A5D9C" w14:textId="0A360563" w:rsidR="000138CA" w:rsidRPr="005555AB" w:rsidRDefault="000138CA" w:rsidP="00E1347C">
      <w:pPr>
        <w:pStyle w:val="ListParagraph"/>
        <w:rPr>
          <w:rFonts w:ascii="Arial" w:hAnsi="Arial" w:cs="Arial"/>
          <w:sz w:val="24"/>
          <w:szCs w:val="24"/>
        </w:rPr>
      </w:pPr>
    </w:p>
    <w:p w14:paraId="55796707" w14:textId="2D725CFF" w:rsidR="000138CA" w:rsidRPr="005555AB" w:rsidRDefault="000138CA" w:rsidP="00E1347C">
      <w:pPr>
        <w:pStyle w:val="ListParagraph"/>
        <w:rPr>
          <w:rFonts w:ascii="Arial" w:hAnsi="Arial" w:cs="Arial"/>
          <w:sz w:val="24"/>
          <w:szCs w:val="24"/>
        </w:rPr>
      </w:pPr>
    </w:p>
    <w:p w14:paraId="17667A3B" w14:textId="516BE9DF" w:rsidR="000138CA" w:rsidRPr="005555AB" w:rsidRDefault="000138CA" w:rsidP="00E1347C">
      <w:pPr>
        <w:pStyle w:val="ListParagraph"/>
        <w:rPr>
          <w:rFonts w:ascii="Arial" w:hAnsi="Arial" w:cs="Arial"/>
          <w:sz w:val="24"/>
          <w:szCs w:val="24"/>
        </w:rPr>
      </w:pPr>
    </w:p>
    <w:p w14:paraId="33F7F1F2" w14:textId="4A0993E6" w:rsidR="000138CA" w:rsidRPr="005555AB" w:rsidRDefault="000138CA" w:rsidP="00E1347C">
      <w:pPr>
        <w:pStyle w:val="ListParagraph"/>
        <w:rPr>
          <w:rFonts w:ascii="Arial" w:hAnsi="Arial" w:cs="Arial"/>
          <w:sz w:val="24"/>
          <w:szCs w:val="24"/>
        </w:rPr>
      </w:pPr>
    </w:p>
    <w:p w14:paraId="6C7BC73A" w14:textId="6396F2C1" w:rsidR="000138CA" w:rsidRPr="005555AB" w:rsidRDefault="000138CA" w:rsidP="00E1347C">
      <w:pPr>
        <w:pStyle w:val="ListParagraph"/>
        <w:rPr>
          <w:rFonts w:ascii="Arial" w:hAnsi="Arial" w:cs="Arial"/>
          <w:sz w:val="24"/>
          <w:szCs w:val="24"/>
        </w:rPr>
      </w:pPr>
    </w:p>
    <w:p w14:paraId="30EBCB87" w14:textId="60EBC5B8" w:rsidR="000138CA" w:rsidRPr="005555AB" w:rsidRDefault="000138CA" w:rsidP="00E1347C">
      <w:pPr>
        <w:pStyle w:val="ListParagraph"/>
        <w:rPr>
          <w:rFonts w:ascii="Arial" w:hAnsi="Arial" w:cs="Arial"/>
          <w:sz w:val="24"/>
          <w:szCs w:val="24"/>
        </w:rPr>
      </w:pPr>
    </w:p>
    <w:p w14:paraId="500D0F37" w14:textId="200D95FC" w:rsidR="000138CA" w:rsidRPr="005555AB" w:rsidRDefault="000138CA" w:rsidP="00E1347C">
      <w:pPr>
        <w:pStyle w:val="ListParagraph"/>
        <w:rPr>
          <w:rFonts w:ascii="Arial" w:hAnsi="Arial" w:cs="Arial"/>
          <w:sz w:val="24"/>
          <w:szCs w:val="24"/>
        </w:rPr>
      </w:pPr>
    </w:p>
    <w:p w14:paraId="443FB8B1" w14:textId="5B9D3777" w:rsidR="000138CA" w:rsidRPr="005555AB" w:rsidRDefault="000138CA" w:rsidP="00E1347C">
      <w:pPr>
        <w:pStyle w:val="ListParagraph"/>
        <w:rPr>
          <w:rFonts w:ascii="Arial" w:hAnsi="Arial" w:cs="Arial"/>
          <w:sz w:val="24"/>
          <w:szCs w:val="24"/>
        </w:rPr>
      </w:pPr>
    </w:p>
    <w:p w14:paraId="3965AFEA" w14:textId="0D1A7C20" w:rsidR="000138CA" w:rsidRPr="005555AB" w:rsidRDefault="000138CA" w:rsidP="00E1347C">
      <w:pPr>
        <w:pStyle w:val="ListParagraph"/>
        <w:rPr>
          <w:rFonts w:ascii="Arial" w:hAnsi="Arial" w:cs="Arial"/>
          <w:sz w:val="24"/>
          <w:szCs w:val="24"/>
        </w:rPr>
      </w:pPr>
    </w:p>
    <w:p w14:paraId="25F3C9BA" w14:textId="7DCA314A" w:rsidR="000138CA" w:rsidRPr="005555AB" w:rsidRDefault="000138CA" w:rsidP="00E1347C">
      <w:pPr>
        <w:pStyle w:val="ListParagraph"/>
        <w:rPr>
          <w:rFonts w:ascii="Arial" w:hAnsi="Arial" w:cs="Arial"/>
          <w:sz w:val="24"/>
          <w:szCs w:val="24"/>
        </w:rPr>
      </w:pPr>
    </w:p>
    <w:p w14:paraId="50D1F013" w14:textId="69B5E2DD" w:rsidR="000138CA" w:rsidRPr="005555AB" w:rsidRDefault="000138CA" w:rsidP="000138CA">
      <w:pPr>
        <w:pStyle w:val="ListParagraph"/>
        <w:numPr>
          <w:ilvl w:val="0"/>
          <w:numId w:val="1"/>
        </w:numPr>
        <w:rPr>
          <w:rFonts w:ascii="Arial" w:hAnsi="Arial" w:cs="Arial"/>
          <w:sz w:val="24"/>
          <w:szCs w:val="24"/>
        </w:rPr>
      </w:pPr>
      <w:r w:rsidRPr="005555AB">
        <w:rPr>
          <w:rFonts w:ascii="Arial" w:hAnsi="Arial" w:cs="Arial"/>
          <w:sz w:val="24"/>
          <w:szCs w:val="24"/>
        </w:rPr>
        <w:lastRenderedPageBreak/>
        <w:t xml:space="preserve">Explain how the needs of victims can be met.  </w:t>
      </w:r>
    </w:p>
    <w:p w14:paraId="01CD3053" w14:textId="37C3932E" w:rsidR="000138CA" w:rsidRPr="005555AB" w:rsidRDefault="000138CA" w:rsidP="000138CA">
      <w:pPr>
        <w:pStyle w:val="ListParagraph"/>
        <w:rPr>
          <w:rFonts w:ascii="Arial" w:hAnsi="Arial" w:cs="Arial"/>
          <w:sz w:val="24"/>
          <w:szCs w:val="24"/>
        </w:rPr>
      </w:pPr>
    </w:p>
    <w:p w14:paraId="3EDC6EDC" w14:textId="77777777" w:rsidR="00DA084F" w:rsidRPr="005555AB" w:rsidRDefault="0052234D" w:rsidP="00DC7717">
      <w:pPr>
        <w:rPr>
          <w:rFonts w:ascii="Arial" w:hAnsi="Arial" w:cs="Arial"/>
          <w:sz w:val="24"/>
          <w:szCs w:val="24"/>
        </w:rPr>
      </w:pPr>
      <w:r w:rsidRPr="005555AB">
        <w:rPr>
          <w:rFonts w:ascii="Arial" w:hAnsi="Arial" w:cs="Arial"/>
          <w:sz w:val="24"/>
          <w:szCs w:val="24"/>
        </w:rPr>
        <w:t>The police have a number of duties under the Code, arising from the first point of contact. Police officers must fully acquaint themselves with the content of the Code and their obligations.</w:t>
      </w:r>
      <w:r w:rsidR="00963B56" w:rsidRPr="005555AB">
        <w:rPr>
          <w:rFonts w:ascii="Arial" w:hAnsi="Arial" w:cs="Arial"/>
          <w:sz w:val="24"/>
          <w:szCs w:val="24"/>
        </w:rPr>
        <w:t xml:space="preserve"> </w:t>
      </w:r>
      <w:r w:rsidR="00963B56" w:rsidRPr="005555AB">
        <w:rPr>
          <w:rFonts w:ascii="Arial" w:hAnsi="Arial" w:cs="Arial"/>
          <w:sz w:val="24"/>
          <w:szCs w:val="24"/>
        </w:rPr>
        <w:t xml:space="preserve">When involved in the prosecution process, a victim or witness is entitled to support through different measures and from organisations which form part of the criminal justice system. Victim Support provides information and counsel to victims and witnesses through services including the </w:t>
      </w:r>
      <w:proofErr w:type="spellStart"/>
      <w:r w:rsidR="00963B56" w:rsidRPr="005555AB">
        <w:rPr>
          <w:rFonts w:ascii="Arial" w:hAnsi="Arial" w:cs="Arial"/>
          <w:sz w:val="24"/>
          <w:szCs w:val="24"/>
        </w:rPr>
        <w:t>Supportline</w:t>
      </w:r>
      <w:proofErr w:type="spellEnd"/>
      <w:r w:rsidR="00963B56" w:rsidRPr="005555AB">
        <w:rPr>
          <w:rFonts w:ascii="Arial" w:hAnsi="Arial" w:cs="Arial"/>
          <w:sz w:val="24"/>
          <w:szCs w:val="24"/>
        </w:rPr>
        <w:t xml:space="preserve"> and the Witness Service.</w:t>
      </w:r>
      <w:r w:rsidR="00CA4573" w:rsidRPr="005555AB">
        <w:rPr>
          <w:rFonts w:ascii="Arial" w:hAnsi="Arial" w:cs="Arial"/>
          <w:sz w:val="24"/>
          <w:szCs w:val="24"/>
        </w:rPr>
        <w:t xml:space="preserve"> </w:t>
      </w:r>
      <w:r w:rsidR="00CA4573" w:rsidRPr="005555AB">
        <w:rPr>
          <w:rFonts w:ascii="Arial" w:hAnsi="Arial" w:cs="Arial"/>
          <w:sz w:val="24"/>
          <w:szCs w:val="24"/>
        </w:rPr>
        <w:t>A vulnerable and intimidated witness may require special measures, which are provided on the basis of a witness’s vulnerability. An application for special measures is made to the court by a prosecutor or the defence. The court can also raise the question, and decide on whether special measures and other support should apply.</w:t>
      </w:r>
      <w:r w:rsidR="00A66F22" w:rsidRPr="005555AB">
        <w:rPr>
          <w:rFonts w:ascii="Arial" w:hAnsi="Arial" w:cs="Arial"/>
          <w:sz w:val="24"/>
          <w:szCs w:val="24"/>
        </w:rPr>
        <w:t xml:space="preserve"> </w:t>
      </w:r>
      <w:r w:rsidR="00CA4573" w:rsidRPr="005555AB">
        <w:rPr>
          <w:rFonts w:ascii="Arial" w:hAnsi="Arial" w:cs="Arial"/>
          <w:sz w:val="24"/>
          <w:szCs w:val="24"/>
        </w:rPr>
        <w:t>The police and the prosecutor should consider special measures options at the earliest stage in the proceedings.</w:t>
      </w:r>
      <w:r w:rsidR="00DC7717" w:rsidRPr="005555AB">
        <w:rPr>
          <w:rFonts w:ascii="Arial" w:hAnsi="Arial" w:cs="Arial"/>
          <w:sz w:val="24"/>
          <w:szCs w:val="24"/>
        </w:rPr>
        <w:t xml:space="preserve"> </w:t>
      </w:r>
      <w:r w:rsidR="00DC7717" w:rsidRPr="005555AB">
        <w:rPr>
          <w:rFonts w:ascii="Arial" w:hAnsi="Arial" w:cs="Arial"/>
          <w:sz w:val="24"/>
          <w:szCs w:val="24"/>
        </w:rPr>
        <w:t>Criminal justice agencies in England and Wales abide by the Code of Practice for Victims of Crime. This is a set of guidelines designed to make sure victims of crime are given the best advice and support from the moment they report a crime to the sentencing of an offender.</w:t>
      </w:r>
      <w:r w:rsidR="00DC7717" w:rsidRPr="005555AB">
        <w:rPr>
          <w:rFonts w:ascii="Arial" w:hAnsi="Arial" w:cs="Arial"/>
          <w:sz w:val="24"/>
          <w:szCs w:val="24"/>
        </w:rPr>
        <w:t xml:space="preserve"> </w:t>
      </w:r>
      <w:r w:rsidR="00DC7717" w:rsidRPr="005555AB">
        <w:rPr>
          <w:rFonts w:ascii="Arial" w:hAnsi="Arial" w:cs="Arial"/>
          <w:sz w:val="24"/>
          <w:szCs w:val="24"/>
        </w:rPr>
        <w:t>Victims can expect to be</w:t>
      </w:r>
      <w:r w:rsidR="00DC7717" w:rsidRPr="005555AB">
        <w:rPr>
          <w:rFonts w:ascii="Arial" w:hAnsi="Arial" w:cs="Arial"/>
          <w:sz w:val="24"/>
          <w:szCs w:val="24"/>
        </w:rPr>
        <w:t xml:space="preserve"> </w:t>
      </w:r>
      <w:r w:rsidR="00DC7717" w:rsidRPr="005555AB">
        <w:rPr>
          <w:rFonts w:ascii="Arial" w:hAnsi="Arial" w:cs="Arial"/>
          <w:sz w:val="24"/>
          <w:szCs w:val="24"/>
        </w:rPr>
        <w:t>treated in a respectful, sensitive and professional manner without discrimination of any kind</w:t>
      </w:r>
      <w:r w:rsidR="00DC7717" w:rsidRPr="005555AB">
        <w:rPr>
          <w:rFonts w:ascii="Arial" w:hAnsi="Arial" w:cs="Arial"/>
          <w:sz w:val="24"/>
          <w:szCs w:val="24"/>
        </w:rPr>
        <w:t xml:space="preserve"> </w:t>
      </w:r>
      <w:r w:rsidR="00DC7717" w:rsidRPr="005555AB">
        <w:rPr>
          <w:rFonts w:ascii="Arial" w:hAnsi="Arial" w:cs="Arial"/>
          <w:sz w:val="24"/>
          <w:szCs w:val="24"/>
        </w:rPr>
        <w:t>given appropriate support to cope and recover</w:t>
      </w:r>
      <w:r w:rsidR="00DC7717" w:rsidRPr="005555AB">
        <w:rPr>
          <w:rFonts w:ascii="Arial" w:hAnsi="Arial" w:cs="Arial"/>
          <w:sz w:val="24"/>
          <w:szCs w:val="24"/>
        </w:rPr>
        <w:t xml:space="preserve"> </w:t>
      </w:r>
      <w:r w:rsidR="00DC7717" w:rsidRPr="005555AB">
        <w:rPr>
          <w:rFonts w:ascii="Arial" w:hAnsi="Arial" w:cs="Arial"/>
          <w:sz w:val="24"/>
          <w:szCs w:val="24"/>
        </w:rPr>
        <w:t>protected from being victimised again</w:t>
      </w:r>
      <w:r w:rsidR="00DC7717" w:rsidRPr="005555AB">
        <w:rPr>
          <w:rFonts w:ascii="Arial" w:hAnsi="Arial" w:cs="Arial"/>
          <w:sz w:val="24"/>
          <w:szCs w:val="24"/>
        </w:rPr>
        <w:t xml:space="preserve"> </w:t>
      </w:r>
      <w:r w:rsidR="00DC7717" w:rsidRPr="005555AB">
        <w:rPr>
          <w:rFonts w:ascii="Arial" w:hAnsi="Arial" w:cs="Arial"/>
          <w:sz w:val="24"/>
          <w:szCs w:val="24"/>
        </w:rPr>
        <w:t>shown how to access information and support in future</w:t>
      </w:r>
      <w:r w:rsidR="00D9743A" w:rsidRPr="005555AB">
        <w:rPr>
          <w:rFonts w:ascii="Arial" w:hAnsi="Arial" w:cs="Arial"/>
          <w:sz w:val="24"/>
          <w:szCs w:val="24"/>
        </w:rPr>
        <w:t>. There were ma</w:t>
      </w:r>
      <w:r w:rsidR="006E3C03" w:rsidRPr="005555AB">
        <w:rPr>
          <w:rFonts w:ascii="Arial" w:hAnsi="Arial" w:cs="Arial"/>
          <w:sz w:val="24"/>
          <w:szCs w:val="24"/>
        </w:rPr>
        <w:t>jor</w:t>
      </w:r>
      <w:r w:rsidR="00D9743A" w:rsidRPr="005555AB">
        <w:rPr>
          <w:rFonts w:ascii="Arial" w:hAnsi="Arial" w:cs="Arial"/>
          <w:sz w:val="24"/>
          <w:szCs w:val="24"/>
        </w:rPr>
        <w:t xml:space="preserve"> changes </w:t>
      </w:r>
      <w:r w:rsidR="00897965" w:rsidRPr="005555AB">
        <w:rPr>
          <w:rFonts w:ascii="Arial" w:hAnsi="Arial" w:cs="Arial"/>
          <w:sz w:val="24"/>
          <w:szCs w:val="24"/>
        </w:rPr>
        <w:t>to PACE code C in 2018</w:t>
      </w:r>
      <w:r w:rsidR="004B526D" w:rsidRPr="005555AB">
        <w:rPr>
          <w:rFonts w:ascii="Arial" w:hAnsi="Arial" w:cs="Arial"/>
          <w:sz w:val="24"/>
          <w:szCs w:val="24"/>
        </w:rPr>
        <w:t xml:space="preserve"> it makes it clear that reasonable enquires should be made to </w:t>
      </w:r>
      <w:r w:rsidR="00DA084F" w:rsidRPr="005555AB">
        <w:rPr>
          <w:rFonts w:ascii="Arial" w:hAnsi="Arial" w:cs="Arial"/>
          <w:sz w:val="24"/>
          <w:szCs w:val="24"/>
        </w:rPr>
        <w:t xml:space="preserve">victims and support from the police is there for them. </w:t>
      </w:r>
    </w:p>
    <w:p w14:paraId="6784C442" w14:textId="0452CC8D" w:rsidR="00DA084F" w:rsidRPr="005555AB" w:rsidRDefault="00DA084F" w:rsidP="00DC7717">
      <w:pPr>
        <w:rPr>
          <w:rFonts w:ascii="Arial" w:hAnsi="Arial" w:cs="Arial"/>
          <w:sz w:val="24"/>
          <w:szCs w:val="24"/>
        </w:rPr>
      </w:pPr>
      <w:r w:rsidRPr="005555AB">
        <w:rPr>
          <w:rFonts w:ascii="Arial" w:hAnsi="Arial" w:cs="Arial"/>
          <w:sz w:val="24"/>
          <w:szCs w:val="24"/>
        </w:rPr>
        <w:t xml:space="preserve">For example </w:t>
      </w:r>
      <w:r w:rsidR="005F546E">
        <w:rPr>
          <w:rFonts w:ascii="Arial" w:hAnsi="Arial" w:cs="Arial"/>
          <w:sz w:val="24"/>
          <w:szCs w:val="24"/>
        </w:rPr>
        <w:t xml:space="preserve">a </w:t>
      </w:r>
      <w:r w:rsidR="00993752" w:rsidRPr="005555AB">
        <w:rPr>
          <w:rFonts w:ascii="Arial" w:hAnsi="Arial" w:cs="Arial"/>
          <w:sz w:val="24"/>
          <w:szCs w:val="24"/>
        </w:rPr>
        <w:t>deaf individual</w:t>
      </w:r>
      <w:r w:rsidR="00746DD0">
        <w:rPr>
          <w:rFonts w:ascii="Arial" w:hAnsi="Arial" w:cs="Arial"/>
          <w:sz w:val="24"/>
          <w:szCs w:val="24"/>
        </w:rPr>
        <w:t xml:space="preserve">, the police would provide </w:t>
      </w:r>
      <w:r w:rsidR="00993752" w:rsidRPr="005555AB">
        <w:rPr>
          <w:rFonts w:ascii="Arial" w:hAnsi="Arial" w:cs="Arial"/>
          <w:sz w:val="24"/>
          <w:szCs w:val="24"/>
        </w:rPr>
        <w:t xml:space="preserve">a signer </w:t>
      </w:r>
      <w:r w:rsidR="00746DD0">
        <w:rPr>
          <w:rFonts w:ascii="Arial" w:hAnsi="Arial" w:cs="Arial"/>
          <w:sz w:val="24"/>
          <w:szCs w:val="24"/>
        </w:rPr>
        <w:t xml:space="preserve">which </w:t>
      </w:r>
      <w:r w:rsidR="00993752" w:rsidRPr="005555AB">
        <w:rPr>
          <w:rFonts w:ascii="Arial" w:hAnsi="Arial" w:cs="Arial"/>
          <w:sz w:val="24"/>
          <w:szCs w:val="24"/>
        </w:rPr>
        <w:t>may be required. The individual will find it easier to</w:t>
      </w:r>
      <w:r w:rsidR="00D10CD1" w:rsidRPr="005555AB">
        <w:rPr>
          <w:rFonts w:ascii="Arial" w:hAnsi="Arial" w:cs="Arial"/>
          <w:sz w:val="24"/>
          <w:szCs w:val="24"/>
        </w:rPr>
        <w:t xml:space="preserve"> see an interviewer </w:t>
      </w:r>
      <w:r w:rsidR="0036625F" w:rsidRPr="005555AB">
        <w:rPr>
          <w:rFonts w:ascii="Arial" w:hAnsi="Arial" w:cs="Arial"/>
          <w:sz w:val="24"/>
          <w:szCs w:val="24"/>
        </w:rPr>
        <w:t xml:space="preserve">face to face in order to lip read and people should speak </w:t>
      </w:r>
      <w:r w:rsidR="00C0063A" w:rsidRPr="005555AB">
        <w:rPr>
          <w:rFonts w:ascii="Arial" w:hAnsi="Arial" w:cs="Arial"/>
          <w:sz w:val="24"/>
          <w:szCs w:val="24"/>
        </w:rPr>
        <w:t>one at a</w:t>
      </w:r>
      <w:r w:rsidR="0036625F" w:rsidRPr="005555AB">
        <w:rPr>
          <w:rFonts w:ascii="Arial" w:hAnsi="Arial" w:cs="Arial"/>
          <w:sz w:val="24"/>
          <w:szCs w:val="24"/>
        </w:rPr>
        <w:t xml:space="preserve"> time.</w:t>
      </w:r>
      <w:r w:rsidR="00C0063A" w:rsidRPr="005555AB">
        <w:rPr>
          <w:rFonts w:ascii="Arial" w:hAnsi="Arial" w:cs="Arial"/>
          <w:sz w:val="24"/>
          <w:szCs w:val="24"/>
        </w:rPr>
        <w:t xml:space="preserve"> </w:t>
      </w:r>
      <w:r w:rsidR="00746DD0">
        <w:rPr>
          <w:rFonts w:ascii="Arial" w:hAnsi="Arial" w:cs="Arial"/>
          <w:sz w:val="24"/>
          <w:szCs w:val="24"/>
        </w:rPr>
        <w:t xml:space="preserve">A </w:t>
      </w:r>
      <w:r w:rsidR="00C0063A" w:rsidRPr="005555AB">
        <w:rPr>
          <w:rFonts w:ascii="Arial" w:hAnsi="Arial" w:cs="Arial"/>
          <w:sz w:val="24"/>
          <w:szCs w:val="24"/>
        </w:rPr>
        <w:t xml:space="preserve">deaf person </w:t>
      </w:r>
      <w:r w:rsidR="009A1DEA" w:rsidRPr="005555AB">
        <w:rPr>
          <w:rFonts w:ascii="Arial" w:hAnsi="Arial" w:cs="Arial"/>
          <w:sz w:val="24"/>
          <w:szCs w:val="24"/>
        </w:rPr>
        <w:t>attention</w:t>
      </w:r>
      <w:r w:rsidR="00C0063A" w:rsidRPr="005555AB">
        <w:rPr>
          <w:rFonts w:ascii="Arial" w:hAnsi="Arial" w:cs="Arial"/>
          <w:sz w:val="24"/>
          <w:szCs w:val="24"/>
        </w:rPr>
        <w:t xml:space="preserve"> could be </w:t>
      </w:r>
      <w:r w:rsidR="009A1DEA" w:rsidRPr="005555AB">
        <w:rPr>
          <w:rFonts w:ascii="Arial" w:hAnsi="Arial" w:cs="Arial"/>
          <w:sz w:val="24"/>
          <w:szCs w:val="24"/>
        </w:rPr>
        <w:t>attracted</w:t>
      </w:r>
      <w:r w:rsidR="00C0063A" w:rsidRPr="005555AB">
        <w:rPr>
          <w:rFonts w:ascii="Arial" w:hAnsi="Arial" w:cs="Arial"/>
          <w:sz w:val="24"/>
          <w:szCs w:val="24"/>
        </w:rPr>
        <w:t xml:space="preserve"> by lightly touching his/her sleeve. </w:t>
      </w:r>
      <w:r w:rsidR="009A1DEA" w:rsidRPr="005555AB">
        <w:rPr>
          <w:rFonts w:ascii="Arial" w:hAnsi="Arial" w:cs="Arial"/>
          <w:sz w:val="24"/>
          <w:szCs w:val="24"/>
        </w:rPr>
        <w:t>The force Diversity and</w:t>
      </w:r>
      <w:r w:rsidR="00AD3C32" w:rsidRPr="005555AB">
        <w:rPr>
          <w:rFonts w:ascii="Arial" w:hAnsi="Arial" w:cs="Arial"/>
          <w:sz w:val="24"/>
          <w:szCs w:val="24"/>
        </w:rPr>
        <w:t xml:space="preserve"> Inclusion </w:t>
      </w:r>
      <w:r w:rsidR="009A1DEA" w:rsidRPr="005555AB">
        <w:rPr>
          <w:rFonts w:ascii="Arial" w:hAnsi="Arial" w:cs="Arial"/>
          <w:sz w:val="24"/>
          <w:szCs w:val="24"/>
        </w:rPr>
        <w:t>Team may be able to provide Braille texts that explai</w:t>
      </w:r>
      <w:r w:rsidR="00746DD0">
        <w:rPr>
          <w:rFonts w:ascii="Arial" w:hAnsi="Arial" w:cs="Arial"/>
          <w:sz w:val="24"/>
          <w:szCs w:val="24"/>
        </w:rPr>
        <w:t xml:space="preserve">ns to them. </w:t>
      </w:r>
    </w:p>
    <w:p w14:paraId="5AC90AC5" w14:textId="6DAF181B" w:rsidR="00AD3C32" w:rsidRPr="005555AB" w:rsidRDefault="00AD3C32" w:rsidP="00DC7717">
      <w:pPr>
        <w:rPr>
          <w:rFonts w:ascii="Arial" w:hAnsi="Arial" w:cs="Arial"/>
          <w:sz w:val="24"/>
          <w:szCs w:val="24"/>
        </w:rPr>
      </w:pPr>
    </w:p>
    <w:p w14:paraId="713CBD44" w14:textId="4235C47A" w:rsidR="00AD3C32" w:rsidRPr="005555AB" w:rsidRDefault="00AD3C32" w:rsidP="00DC7717">
      <w:pPr>
        <w:rPr>
          <w:rFonts w:ascii="Arial" w:hAnsi="Arial" w:cs="Arial"/>
          <w:sz w:val="24"/>
          <w:szCs w:val="24"/>
        </w:rPr>
      </w:pPr>
    </w:p>
    <w:p w14:paraId="23BF5004" w14:textId="7D6D7F2B" w:rsidR="00AD3C32" w:rsidRPr="005555AB" w:rsidRDefault="00AD3C32" w:rsidP="00DC7717">
      <w:pPr>
        <w:rPr>
          <w:rFonts w:ascii="Arial" w:hAnsi="Arial" w:cs="Arial"/>
          <w:sz w:val="24"/>
          <w:szCs w:val="24"/>
        </w:rPr>
      </w:pPr>
    </w:p>
    <w:p w14:paraId="6CB48D07" w14:textId="659341D9" w:rsidR="00AD3C32" w:rsidRPr="005555AB" w:rsidRDefault="00AD3C32" w:rsidP="00DC7717">
      <w:pPr>
        <w:rPr>
          <w:rFonts w:ascii="Arial" w:hAnsi="Arial" w:cs="Arial"/>
          <w:sz w:val="24"/>
          <w:szCs w:val="24"/>
        </w:rPr>
      </w:pPr>
    </w:p>
    <w:p w14:paraId="5D5208DB" w14:textId="2F2AB065" w:rsidR="00AD3C32" w:rsidRPr="005555AB" w:rsidRDefault="00AD3C32" w:rsidP="00DC7717">
      <w:pPr>
        <w:rPr>
          <w:rFonts w:ascii="Arial" w:hAnsi="Arial" w:cs="Arial"/>
          <w:sz w:val="24"/>
          <w:szCs w:val="24"/>
        </w:rPr>
      </w:pPr>
    </w:p>
    <w:p w14:paraId="13BDEFAE" w14:textId="78A0A9A5" w:rsidR="00AD3C32" w:rsidRPr="005555AB" w:rsidRDefault="00AD3C32" w:rsidP="00DC7717">
      <w:pPr>
        <w:rPr>
          <w:rFonts w:ascii="Arial" w:hAnsi="Arial" w:cs="Arial"/>
          <w:sz w:val="24"/>
          <w:szCs w:val="24"/>
        </w:rPr>
      </w:pPr>
    </w:p>
    <w:p w14:paraId="46990B10" w14:textId="784A42D8" w:rsidR="00AD3C32" w:rsidRPr="005555AB" w:rsidRDefault="00AD3C32" w:rsidP="00DC7717">
      <w:pPr>
        <w:rPr>
          <w:rFonts w:ascii="Arial" w:hAnsi="Arial" w:cs="Arial"/>
          <w:sz w:val="24"/>
          <w:szCs w:val="24"/>
        </w:rPr>
      </w:pPr>
    </w:p>
    <w:p w14:paraId="53F35719" w14:textId="39613306" w:rsidR="00AD3C32" w:rsidRPr="005555AB" w:rsidRDefault="00AD3C32" w:rsidP="00DC7717">
      <w:pPr>
        <w:rPr>
          <w:rFonts w:ascii="Arial" w:hAnsi="Arial" w:cs="Arial"/>
          <w:sz w:val="24"/>
          <w:szCs w:val="24"/>
        </w:rPr>
      </w:pPr>
    </w:p>
    <w:p w14:paraId="60EF37F5" w14:textId="5442967B" w:rsidR="00AD3C32" w:rsidRPr="005555AB" w:rsidRDefault="00AD3C32" w:rsidP="00DC7717">
      <w:pPr>
        <w:rPr>
          <w:rFonts w:ascii="Arial" w:hAnsi="Arial" w:cs="Arial"/>
          <w:sz w:val="24"/>
          <w:szCs w:val="24"/>
        </w:rPr>
      </w:pPr>
    </w:p>
    <w:p w14:paraId="1993DCC7" w14:textId="58898DF1" w:rsidR="00AD3C32" w:rsidRPr="005555AB" w:rsidRDefault="00AD3C32" w:rsidP="00DC7717">
      <w:pPr>
        <w:rPr>
          <w:rFonts w:ascii="Arial" w:hAnsi="Arial" w:cs="Arial"/>
          <w:sz w:val="24"/>
          <w:szCs w:val="24"/>
        </w:rPr>
      </w:pPr>
    </w:p>
    <w:p w14:paraId="63ECC785" w14:textId="38AF45D0" w:rsidR="00AD3C32" w:rsidRPr="005555AB" w:rsidRDefault="00AD3C32" w:rsidP="00DC7717">
      <w:pPr>
        <w:rPr>
          <w:rFonts w:ascii="Arial" w:hAnsi="Arial" w:cs="Arial"/>
          <w:sz w:val="24"/>
          <w:szCs w:val="24"/>
        </w:rPr>
      </w:pPr>
    </w:p>
    <w:p w14:paraId="37162071" w14:textId="75779392" w:rsidR="00AD3C32" w:rsidRPr="005555AB" w:rsidRDefault="00F020DE" w:rsidP="00F020DE">
      <w:pPr>
        <w:pStyle w:val="ListParagraph"/>
        <w:numPr>
          <w:ilvl w:val="0"/>
          <w:numId w:val="1"/>
        </w:numPr>
        <w:rPr>
          <w:rFonts w:ascii="Arial" w:hAnsi="Arial" w:cs="Arial"/>
          <w:sz w:val="24"/>
          <w:szCs w:val="24"/>
        </w:rPr>
      </w:pPr>
      <w:r w:rsidRPr="005555AB">
        <w:rPr>
          <w:rFonts w:ascii="Arial" w:hAnsi="Arial" w:cs="Arial"/>
          <w:sz w:val="24"/>
          <w:szCs w:val="24"/>
        </w:rPr>
        <w:lastRenderedPageBreak/>
        <w:t>Explain the PEACE model component parts and critically evaluate its effectiveness in interviewing suspects.</w:t>
      </w:r>
    </w:p>
    <w:p w14:paraId="07652D6C" w14:textId="6622C5E5" w:rsidR="007728EB" w:rsidRPr="005555AB" w:rsidRDefault="007728EB" w:rsidP="00A9146F">
      <w:pPr>
        <w:rPr>
          <w:rFonts w:ascii="Arial" w:hAnsi="Arial" w:cs="Arial"/>
          <w:sz w:val="24"/>
          <w:szCs w:val="24"/>
        </w:rPr>
      </w:pPr>
      <w:r w:rsidRPr="007728EB">
        <w:rPr>
          <w:rFonts w:ascii="Arial" w:hAnsi="Arial" w:cs="Arial"/>
          <w:sz w:val="24"/>
          <w:szCs w:val="24"/>
        </w:rPr>
        <w:t>Interviews are a means by which an investigator can both obtain and impart information. Many witnesses fear the consequences of providing information. They, therefore, need to be confident that the investigator will deal with the information they provide appropriately. If the investigator establishes trust with the interviewee beforehand, they are more likely to give a full and accurate account. Witnesses have a right to expect that they will be listened to and will receive fair treatment. It is the information provided by witnesses and victims that enables a suspect’s version of events to be validated or challenged.</w:t>
      </w:r>
      <w:r w:rsidRPr="005555AB">
        <w:rPr>
          <w:rFonts w:ascii="Arial" w:hAnsi="Arial" w:cs="Arial"/>
          <w:sz w:val="24"/>
          <w:szCs w:val="24"/>
        </w:rPr>
        <w:t xml:space="preserve"> </w:t>
      </w:r>
      <w:r w:rsidRPr="005555AB">
        <w:rPr>
          <w:rFonts w:ascii="Arial" w:hAnsi="Arial" w:cs="Arial"/>
          <w:sz w:val="24"/>
          <w:szCs w:val="24"/>
        </w:rPr>
        <w:t>Witnesses should be interviewed in accordance with the PEACE model</w:t>
      </w:r>
      <w:r w:rsidR="00CE79D7" w:rsidRPr="005555AB">
        <w:rPr>
          <w:rFonts w:ascii="Arial" w:hAnsi="Arial" w:cs="Arial"/>
          <w:sz w:val="24"/>
          <w:szCs w:val="24"/>
        </w:rPr>
        <w:t xml:space="preserve">, the components of PEACE are </w:t>
      </w:r>
      <w:r w:rsidR="00A9146F" w:rsidRPr="005555AB">
        <w:rPr>
          <w:rFonts w:ascii="Arial" w:hAnsi="Arial" w:cs="Arial"/>
          <w:sz w:val="24"/>
          <w:szCs w:val="24"/>
        </w:rPr>
        <w:t>Planning &amp; Preparation</w:t>
      </w:r>
      <w:r w:rsidR="00A9146F" w:rsidRPr="005555AB">
        <w:rPr>
          <w:rFonts w:ascii="Arial" w:hAnsi="Arial" w:cs="Arial"/>
          <w:sz w:val="24"/>
          <w:szCs w:val="24"/>
        </w:rPr>
        <w:t xml:space="preserve">, </w:t>
      </w:r>
      <w:r w:rsidR="00A9146F" w:rsidRPr="00A9146F">
        <w:rPr>
          <w:rFonts w:ascii="Arial" w:hAnsi="Arial" w:cs="Arial"/>
          <w:sz w:val="24"/>
          <w:szCs w:val="24"/>
        </w:rPr>
        <w:t>Engage and Explain</w:t>
      </w:r>
      <w:r w:rsidR="00A9146F" w:rsidRPr="005555AB">
        <w:rPr>
          <w:rFonts w:ascii="Arial" w:hAnsi="Arial" w:cs="Arial"/>
          <w:sz w:val="24"/>
          <w:szCs w:val="24"/>
        </w:rPr>
        <w:t xml:space="preserve">, </w:t>
      </w:r>
      <w:r w:rsidR="00A9146F" w:rsidRPr="00A9146F">
        <w:rPr>
          <w:rFonts w:ascii="Arial" w:hAnsi="Arial" w:cs="Arial"/>
          <w:sz w:val="24"/>
          <w:szCs w:val="24"/>
        </w:rPr>
        <w:t>Account Clarification &amp; Challenge</w:t>
      </w:r>
      <w:r w:rsidR="00A9146F" w:rsidRPr="005555AB">
        <w:rPr>
          <w:rFonts w:ascii="Arial" w:hAnsi="Arial" w:cs="Arial"/>
          <w:sz w:val="24"/>
          <w:szCs w:val="24"/>
        </w:rPr>
        <w:t xml:space="preserve">, </w:t>
      </w:r>
      <w:r w:rsidR="00A9146F" w:rsidRPr="00A9146F">
        <w:rPr>
          <w:rFonts w:ascii="Arial" w:hAnsi="Arial" w:cs="Arial"/>
          <w:sz w:val="24"/>
          <w:szCs w:val="24"/>
        </w:rPr>
        <w:t>Closure</w:t>
      </w:r>
      <w:r w:rsidR="00A9146F" w:rsidRPr="005555AB">
        <w:rPr>
          <w:rFonts w:ascii="Arial" w:hAnsi="Arial" w:cs="Arial"/>
          <w:sz w:val="24"/>
          <w:szCs w:val="24"/>
        </w:rPr>
        <w:t xml:space="preserve"> and </w:t>
      </w:r>
      <w:r w:rsidR="00A9146F" w:rsidRPr="005555AB">
        <w:rPr>
          <w:rFonts w:ascii="Arial" w:hAnsi="Arial" w:cs="Arial"/>
          <w:sz w:val="24"/>
          <w:szCs w:val="24"/>
        </w:rPr>
        <w:t>Evaluation</w:t>
      </w:r>
      <w:r w:rsidR="00A9146F" w:rsidRPr="005555AB">
        <w:rPr>
          <w:rFonts w:ascii="Arial" w:hAnsi="Arial" w:cs="Arial"/>
          <w:sz w:val="24"/>
          <w:szCs w:val="24"/>
        </w:rPr>
        <w:t xml:space="preserve">. </w:t>
      </w:r>
    </w:p>
    <w:p w14:paraId="3F9CD4B7" w14:textId="62B23820" w:rsidR="00F90980" w:rsidRPr="005555AB" w:rsidRDefault="006A0FA1" w:rsidP="00BE08BB">
      <w:pPr>
        <w:rPr>
          <w:rFonts w:ascii="Arial" w:hAnsi="Arial" w:cs="Arial"/>
          <w:sz w:val="24"/>
          <w:szCs w:val="24"/>
        </w:rPr>
      </w:pPr>
      <w:r w:rsidRPr="005555AB">
        <w:rPr>
          <w:rFonts w:ascii="Arial" w:hAnsi="Arial" w:cs="Arial"/>
          <w:sz w:val="24"/>
          <w:szCs w:val="24"/>
        </w:rPr>
        <w:t>Preparation and Planning</w:t>
      </w:r>
      <w:r w:rsidR="00BE08BB" w:rsidRPr="005555AB">
        <w:rPr>
          <w:rFonts w:ascii="Arial" w:hAnsi="Arial" w:cs="Arial"/>
          <w:sz w:val="24"/>
          <w:szCs w:val="24"/>
        </w:rPr>
        <w:t xml:space="preserve"> is one of the most important phases in effective interviewing. The success of the interview and, consequently, the investigation could depend on it.</w:t>
      </w:r>
      <w:r w:rsidR="00BE08BB" w:rsidRPr="005555AB">
        <w:rPr>
          <w:rFonts w:ascii="Arial" w:hAnsi="Arial" w:cs="Arial"/>
          <w:sz w:val="24"/>
          <w:szCs w:val="24"/>
        </w:rPr>
        <w:t xml:space="preserve"> </w:t>
      </w:r>
      <w:r w:rsidR="00BE08BB" w:rsidRPr="005555AB">
        <w:rPr>
          <w:rFonts w:ascii="Arial" w:hAnsi="Arial" w:cs="Arial"/>
          <w:sz w:val="24"/>
          <w:szCs w:val="24"/>
        </w:rPr>
        <w:t>A planning session that takes account of all the available information and identifies the key issues and objectives is required, even where it is essential that an early interview takes place.</w:t>
      </w:r>
      <w:r w:rsidR="005C45E4" w:rsidRPr="005555AB">
        <w:rPr>
          <w:rFonts w:ascii="Arial" w:hAnsi="Arial" w:cs="Arial"/>
          <w:sz w:val="24"/>
          <w:szCs w:val="24"/>
        </w:rPr>
        <w:t xml:space="preserve"> </w:t>
      </w:r>
      <w:r w:rsidR="00BE08BB" w:rsidRPr="005555AB">
        <w:rPr>
          <w:rFonts w:ascii="Arial" w:hAnsi="Arial" w:cs="Arial"/>
          <w:sz w:val="24"/>
          <w:szCs w:val="24"/>
        </w:rPr>
        <w:t>Interviewers should consider the following</w:t>
      </w:r>
      <w:r w:rsidR="005C45E4" w:rsidRPr="005555AB">
        <w:rPr>
          <w:rFonts w:ascii="Arial" w:hAnsi="Arial" w:cs="Arial"/>
          <w:sz w:val="24"/>
          <w:szCs w:val="24"/>
        </w:rPr>
        <w:t xml:space="preserve"> </w:t>
      </w:r>
      <w:r w:rsidR="00BE08BB" w:rsidRPr="005555AB">
        <w:rPr>
          <w:rFonts w:ascii="Arial" w:hAnsi="Arial" w:cs="Arial"/>
          <w:sz w:val="24"/>
          <w:szCs w:val="24"/>
        </w:rPr>
        <w:t>create and record the interview plan</w:t>
      </w:r>
      <w:r w:rsidR="005C45E4" w:rsidRPr="005555AB">
        <w:rPr>
          <w:rFonts w:ascii="Arial" w:hAnsi="Arial" w:cs="Arial"/>
          <w:sz w:val="24"/>
          <w:szCs w:val="24"/>
        </w:rPr>
        <w:t xml:space="preserve">, </w:t>
      </w:r>
      <w:r w:rsidR="00BE08BB" w:rsidRPr="005555AB">
        <w:rPr>
          <w:rFonts w:ascii="Arial" w:hAnsi="Arial" w:cs="Arial"/>
          <w:sz w:val="24"/>
          <w:szCs w:val="24"/>
        </w:rPr>
        <w:t>characteristics of the interviewee</w:t>
      </w:r>
      <w:r w:rsidR="005C45E4" w:rsidRPr="005555AB">
        <w:rPr>
          <w:rFonts w:ascii="Arial" w:hAnsi="Arial" w:cs="Arial"/>
          <w:sz w:val="24"/>
          <w:szCs w:val="24"/>
        </w:rPr>
        <w:t xml:space="preserve">, </w:t>
      </w:r>
      <w:r w:rsidR="00BE08BB" w:rsidRPr="005555AB">
        <w:rPr>
          <w:rFonts w:ascii="Arial" w:hAnsi="Arial" w:cs="Arial"/>
          <w:sz w:val="24"/>
          <w:szCs w:val="24"/>
        </w:rPr>
        <w:t>practical arrangements</w:t>
      </w:r>
      <w:r w:rsidR="005C45E4" w:rsidRPr="005555AB">
        <w:rPr>
          <w:rFonts w:ascii="Arial" w:hAnsi="Arial" w:cs="Arial"/>
          <w:sz w:val="24"/>
          <w:szCs w:val="24"/>
        </w:rPr>
        <w:t xml:space="preserve">, </w:t>
      </w:r>
      <w:r w:rsidR="00BE08BB" w:rsidRPr="005555AB">
        <w:rPr>
          <w:rFonts w:ascii="Arial" w:hAnsi="Arial" w:cs="Arial"/>
          <w:sz w:val="24"/>
          <w:szCs w:val="24"/>
        </w:rPr>
        <w:t>making a written interview plan.</w:t>
      </w:r>
    </w:p>
    <w:p w14:paraId="7E6BFC83" w14:textId="222772F9" w:rsidR="00001F50" w:rsidRPr="005668FB" w:rsidRDefault="005668FB" w:rsidP="00001F50">
      <w:pPr>
        <w:rPr>
          <w:rFonts w:ascii="Arial" w:hAnsi="Arial" w:cs="Arial"/>
          <w:sz w:val="24"/>
          <w:szCs w:val="24"/>
        </w:rPr>
      </w:pPr>
      <w:r w:rsidRPr="005668FB">
        <w:rPr>
          <w:rFonts w:ascii="Arial" w:hAnsi="Arial" w:cs="Arial"/>
          <w:sz w:val="24"/>
          <w:szCs w:val="24"/>
        </w:rPr>
        <w:t>Engage and Explain</w:t>
      </w:r>
      <w:r w:rsidR="005555AB" w:rsidRPr="005555AB">
        <w:rPr>
          <w:rFonts w:ascii="Arial" w:hAnsi="Arial" w:cs="Arial"/>
          <w:sz w:val="24"/>
          <w:szCs w:val="24"/>
        </w:rPr>
        <w:t xml:space="preserve">- </w:t>
      </w:r>
      <w:r w:rsidR="00001F50" w:rsidRPr="005555AB">
        <w:rPr>
          <w:rFonts w:ascii="Arial" w:hAnsi="Arial" w:cs="Arial"/>
          <w:sz w:val="24"/>
          <w:szCs w:val="24"/>
        </w:rPr>
        <w:t>The first step to encouraging conversation is to engage the interviewee. This is not always easy, especially if the person is previously unknown to the police.</w:t>
      </w:r>
      <w:r w:rsidR="00001F50" w:rsidRPr="005555AB">
        <w:rPr>
          <w:rFonts w:ascii="Arial" w:hAnsi="Arial" w:cs="Arial"/>
          <w:sz w:val="24"/>
          <w:szCs w:val="24"/>
        </w:rPr>
        <w:t xml:space="preserve"> </w:t>
      </w:r>
      <w:r w:rsidR="00001F50" w:rsidRPr="005555AB">
        <w:rPr>
          <w:rFonts w:ascii="Arial" w:hAnsi="Arial" w:cs="Arial"/>
          <w:sz w:val="24"/>
          <w:szCs w:val="24"/>
        </w:rPr>
        <w:t>Active listening assists the interviewer to establish and maintain a rapport. This then enables them to</w:t>
      </w:r>
      <w:r w:rsidR="00001F50" w:rsidRPr="005555AB">
        <w:rPr>
          <w:rFonts w:ascii="Arial" w:hAnsi="Arial" w:cs="Arial"/>
          <w:sz w:val="24"/>
          <w:szCs w:val="24"/>
        </w:rPr>
        <w:t xml:space="preserve"> </w:t>
      </w:r>
      <w:r w:rsidR="00001F50" w:rsidRPr="005555AB">
        <w:rPr>
          <w:rFonts w:ascii="Arial" w:hAnsi="Arial" w:cs="Arial"/>
          <w:sz w:val="24"/>
          <w:szCs w:val="24"/>
        </w:rPr>
        <w:t>identify topics during the interview and, therefore, manage the conversation</w:t>
      </w:r>
      <w:r w:rsidR="00001F50" w:rsidRPr="005555AB">
        <w:rPr>
          <w:rFonts w:ascii="Arial" w:hAnsi="Arial" w:cs="Arial"/>
          <w:sz w:val="24"/>
          <w:szCs w:val="24"/>
        </w:rPr>
        <w:t xml:space="preserve">, </w:t>
      </w:r>
      <w:r w:rsidR="00001F50" w:rsidRPr="005555AB">
        <w:rPr>
          <w:rFonts w:ascii="Arial" w:hAnsi="Arial" w:cs="Arial"/>
          <w:sz w:val="24"/>
          <w:szCs w:val="24"/>
        </w:rPr>
        <w:t>communicate interest to the interviewee in their account</w:t>
      </w:r>
      <w:r w:rsidR="00001F50" w:rsidRPr="005555AB">
        <w:rPr>
          <w:rFonts w:ascii="Arial" w:hAnsi="Arial" w:cs="Arial"/>
          <w:sz w:val="24"/>
          <w:szCs w:val="24"/>
        </w:rPr>
        <w:t xml:space="preserve">, </w:t>
      </w:r>
      <w:r w:rsidR="00001F50" w:rsidRPr="005555AB">
        <w:rPr>
          <w:rFonts w:ascii="Arial" w:hAnsi="Arial" w:cs="Arial"/>
          <w:sz w:val="24"/>
          <w:szCs w:val="24"/>
        </w:rPr>
        <w:t>identify important evidential information.</w:t>
      </w:r>
      <w:r w:rsidR="00001F50" w:rsidRPr="005555AB">
        <w:rPr>
          <w:rFonts w:ascii="Arial" w:hAnsi="Arial" w:cs="Arial"/>
          <w:sz w:val="24"/>
          <w:szCs w:val="24"/>
        </w:rPr>
        <w:t xml:space="preserve"> </w:t>
      </w:r>
      <w:r w:rsidR="00001F50" w:rsidRPr="005555AB">
        <w:rPr>
          <w:rFonts w:ascii="Arial" w:hAnsi="Arial" w:cs="Arial"/>
          <w:sz w:val="24"/>
          <w:szCs w:val="24"/>
        </w:rPr>
        <w:t>Factors such as the interviewee’s background and personal characteristics should be taken into account.</w:t>
      </w:r>
    </w:p>
    <w:p w14:paraId="208B65CE" w14:textId="0CF8457F" w:rsidR="005668FB" w:rsidRPr="005668FB" w:rsidRDefault="005668FB" w:rsidP="005668FB">
      <w:pPr>
        <w:rPr>
          <w:rFonts w:ascii="Arial" w:hAnsi="Arial" w:cs="Arial"/>
          <w:sz w:val="24"/>
          <w:szCs w:val="24"/>
        </w:rPr>
      </w:pPr>
      <w:r w:rsidRPr="005668FB">
        <w:rPr>
          <w:rFonts w:ascii="Arial" w:hAnsi="Arial" w:cs="Arial"/>
          <w:sz w:val="24"/>
          <w:szCs w:val="24"/>
        </w:rPr>
        <w:t>Account Clarification &amp; Challenge</w:t>
      </w:r>
      <w:r w:rsidR="005555AB" w:rsidRPr="005555AB">
        <w:rPr>
          <w:rFonts w:ascii="Arial" w:hAnsi="Arial" w:cs="Arial"/>
          <w:sz w:val="24"/>
          <w:szCs w:val="24"/>
        </w:rPr>
        <w:t>- O</w:t>
      </w:r>
      <w:r w:rsidR="004C38C0" w:rsidRPr="005555AB">
        <w:rPr>
          <w:rFonts w:ascii="Arial" w:hAnsi="Arial" w:cs="Arial"/>
          <w:sz w:val="24"/>
          <w:szCs w:val="24"/>
        </w:rPr>
        <w:t>btaining an account consists of both initiating and supporting. In volume and priority crime investigations the most common way of initiating an account is simply to use an open-ended prompt, such as, ‘tell me what happened’.</w:t>
      </w:r>
    </w:p>
    <w:p w14:paraId="1ECD6089" w14:textId="2B8EDA8D" w:rsidR="005668FB" w:rsidRPr="005668FB" w:rsidRDefault="005668FB" w:rsidP="00C9246C">
      <w:pPr>
        <w:rPr>
          <w:rFonts w:ascii="Arial" w:hAnsi="Arial" w:cs="Arial"/>
          <w:sz w:val="24"/>
          <w:szCs w:val="24"/>
        </w:rPr>
      </w:pPr>
      <w:r w:rsidRPr="005668FB">
        <w:rPr>
          <w:rFonts w:ascii="Arial" w:hAnsi="Arial" w:cs="Arial"/>
          <w:sz w:val="24"/>
          <w:szCs w:val="24"/>
        </w:rPr>
        <w:t>Closure</w:t>
      </w:r>
      <w:r w:rsidR="005555AB" w:rsidRPr="005555AB">
        <w:rPr>
          <w:rFonts w:ascii="Arial" w:hAnsi="Arial" w:cs="Arial"/>
          <w:sz w:val="24"/>
          <w:szCs w:val="24"/>
        </w:rPr>
        <w:t>-</w:t>
      </w:r>
      <w:r w:rsidR="00C9246C" w:rsidRPr="005555AB">
        <w:rPr>
          <w:rFonts w:ascii="Arial" w:hAnsi="Arial" w:cs="Arial"/>
          <w:sz w:val="24"/>
          <w:szCs w:val="24"/>
        </w:rPr>
        <w:t xml:space="preserve"> t</w:t>
      </w:r>
      <w:r w:rsidR="00C9246C" w:rsidRPr="005555AB">
        <w:rPr>
          <w:rFonts w:ascii="Arial" w:hAnsi="Arial" w:cs="Arial"/>
          <w:sz w:val="24"/>
          <w:szCs w:val="24"/>
        </w:rPr>
        <w:t>his should be planned and structured so that the interview does not end abruptly.</w:t>
      </w:r>
      <w:r w:rsidR="00C9246C" w:rsidRPr="005555AB">
        <w:rPr>
          <w:rFonts w:ascii="Arial" w:hAnsi="Arial" w:cs="Arial"/>
          <w:sz w:val="24"/>
          <w:szCs w:val="24"/>
        </w:rPr>
        <w:t xml:space="preserve"> </w:t>
      </w:r>
      <w:r w:rsidR="00C9246C" w:rsidRPr="005555AB">
        <w:rPr>
          <w:rFonts w:ascii="Arial" w:hAnsi="Arial" w:cs="Arial"/>
          <w:sz w:val="24"/>
          <w:szCs w:val="24"/>
        </w:rPr>
        <w:t>Where there are two interviewers, the lead interviewer should check that the second interviewer has no further questions before closing the interview.</w:t>
      </w:r>
      <w:r w:rsidR="00C9246C" w:rsidRPr="005555AB">
        <w:rPr>
          <w:rFonts w:ascii="Arial" w:hAnsi="Arial" w:cs="Arial"/>
          <w:sz w:val="24"/>
          <w:szCs w:val="24"/>
        </w:rPr>
        <w:t xml:space="preserve"> </w:t>
      </w:r>
      <w:r w:rsidR="00C9246C" w:rsidRPr="005555AB">
        <w:rPr>
          <w:rFonts w:ascii="Arial" w:hAnsi="Arial" w:cs="Arial"/>
          <w:sz w:val="24"/>
          <w:szCs w:val="24"/>
        </w:rPr>
        <w:t>The interviewer should accurately summarise what the interviewee has said, taking account of any clarification that the interviewee wishes to make.</w:t>
      </w:r>
      <w:r w:rsidR="00C9246C" w:rsidRPr="005555AB">
        <w:rPr>
          <w:rFonts w:ascii="Arial" w:hAnsi="Arial" w:cs="Arial"/>
          <w:sz w:val="24"/>
          <w:szCs w:val="24"/>
        </w:rPr>
        <w:t xml:space="preserve"> </w:t>
      </w:r>
      <w:r w:rsidR="00C9246C" w:rsidRPr="005555AB">
        <w:rPr>
          <w:rFonts w:ascii="Arial" w:hAnsi="Arial" w:cs="Arial"/>
          <w:sz w:val="24"/>
          <w:szCs w:val="24"/>
        </w:rPr>
        <w:t>Any questions the interviewee asks should be dealt with.</w:t>
      </w:r>
      <w:r w:rsidR="00CC14AE" w:rsidRPr="005555AB">
        <w:rPr>
          <w:rFonts w:ascii="Arial" w:hAnsi="Arial" w:cs="Arial"/>
          <w:sz w:val="24"/>
          <w:szCs w:val="24"/>
        </w:rPr>
        <w:t xml:space="preserve"> </w:t>
      </w:r>
      <w:r w:rsidR="00C9246C" w:rsidRPr="005555AB">
        <w:rPr>
          <w:rFonts w:ascii="Arial" w:hAnsi="Arial" w:cs="Arial"/>
          <w:sz w:val="24"/>
          <w:szCs w:val="24"/>
        </w:rPr>
        <w:t>The interviewer should then bring the interview to a conclusion by preparing a witness statement if appropriate or, where the interviewee is a suspect, by announcing the date and time before turning the recording equipment off.</w:t>
      </w:r>
      <w:r w:rsidR="00CC14AE" w:rsidRPr="005555AB">
        <w:rPr>
          <w:rFonts w:ascii="Arial" w:hAnsi="Arial" w:cs="Arial"/>
          <w:sz w:val="24"/>
          <w:szCs w:val="24"/>
        </w:rPr>
        <w:t xml:space="preserve"> </w:t>
      </w:r>
      <w:r w:rsidR="00C9246C" w:rsidRPr="005555AB">
        <w:rPr>
          <w:rFonts w:ascii="Arial" w:hAnsi="Arial" w:cs="Arial"/>
          <w:sz w:val="24"/>
          <w:szCs w:val="24"/>
        </w:rPr>
        <w:t>They should then explain to the interviewee what will happen next.</w:t>
      </w:r>
    </w:p>
    <w:p w14:paraId="7A39DF33" w14:textId="0409CE99" w:rsidR="005668FB" w:rsidRPr="005555AB" w:rsidRDefault="005555AB" w:rsidP="00CC14AE">
      <w:pPr>
        <w:rPr>
          <w:rFonts w:ascii="Arial" w:hAnsi="Arial" w:cs="Arial"/>
          <w:sz w:val="24"/>
          <w:szCs w:val="24"/>
        </w:rPr>
      </w:pPr>
      <w:r w:rsidRPr="005555AB">
        <w:rPr>
          <w:rFonts w:ascii="Arial" w:hAnsi="Arial" w:cs="Arial"/>
          <w:sz w:val="24"/>
          <w:szCs w:val="24"/>
        </w:rPr>
        <w:t xml:space="preserve">Evaluation- </w:t>
      </w:r>
      <w:r w:rsidR="00CC14AE" w:rsidRPr="005555AB">
        <w:rPr>
          <w:rFonts w:ascii="Arial" w:hAnsi="Arial" w:cs="Arial"/>
          <w:sz w:val="24"/>
          <w:szCs w:val="24"/>
        </w:rPr>
        <w:t>Following an interview, the interviewer needs to evaluate what has been said with a view to</w:t>
      </w:r>
      <w:r w:rsidR="00CC14AE" w:rsidRPr="005555AB">
        <w:rPr>
          <w:rFonts w:ascii="Arial" w:hAnsi="Arial" w:cs="Arial"/>
          <w:sz w:val="24"/>
          <w:szCs w:val="24"/>
        </w:rPr>
        <w:t xml:space="preserve"> </w:t>
      </w:r>
      <w:r w:rsidR="00CC14AE" w:rsidRPr="005555AB">
        <w:rPr>
          <w:rFonts w:ascii="Arial" w:hAnsi="Arial" w:cs="Arial"/>
          <w:sz w:val="24"/>
          <w:szCs w:val="24"/>
        </w:rPr>
        <w:t>determining whether any further action is necessary</w:t>
      </w:r>
      <w:r w:rsidR="00CC14AE" w:rsidRPr="005555AB">
        <w:rPr>
          <w:rFonts w:ascii="Arial" w:hAnsi="Arial" w:cs="Arial"/>
          <w:sz w:val="24"/>
          <w:szCs w:val="24"/>
        </w:rPr>
        <w:t xml:space="preserve">, </w:t>
      </w:r>
      <w:r w:rsidR="00CC14AE" w:rsidRPr="005555AB">
        <w:rPr>
          <w:rFonts w:ascii="Arial" w:hAnsi="Arial" w:cs="Arial"/>
          <w:sz w:val="24"/>
          <w:szCs w:val="24"/>
        </w:rPr>
        <w:t xml:space="preserve">how the </w:t>
      </w:r>
      <w:r w:rsidR="00CC14AE" w:rsidRPr="005555AB">
        <w:rPr>
          <w:rFonts w:ascii="Arial" w:hAnsi="Arial" w:cs="Arial"/>
          <w:sz w:val="24"/>
          <w:szCs w:val="24"/>
        </w:rPr>
        <w:lastRenderedPageBreak/>
        <w:t>interviewee’s account fits in with the rest of the investigation</w:t>
      </w:r>
      <w:r w:rsidR="00CC14AE" w:rsidRPr="005555AB">
        <w:rPr>
          <w:rFonts w:ascii="Arial" w:hAnsi="Arial" w:cs="Arial"/>
          <w:sz w:val="24"/>
          <w:szCs w:val="24"/>
        </w:rPr>
        <w:t xml:space="preserve">, </w:t>
      </w:r>
      <w:r w:rsidR="00CC14AE" w:rsidRPr="005555AB">
        <w:rPr>
          <w:rFonts w:ascii="Arial" w:hAnsi="Arial" w:cs="Arial"/>
          <w:sz w:val="24"/>
          <w:szCs w:val="24"/>
        </w:rPr>
        <w:t>reflecting on the interviewer’s performance.</w:t>
      </w:r>
    </w:p>
    <w:sectPr w:rsidR="005668FB" w:rsidRPr="005555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1A5130"/>
    <w:multiLevelType w:val="hybridMultilevel"/>
    <w:tmpl w:val="26CA9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6A3"/>
    <w:rsid w:val="00001F50"/>
    <w:rsid w:val="000138CA"/>
    <w:rsid w:val="00070F44"/>
    <w:rsid w:val="00075756"/>
    <w:rsid w:val="000C3CDE"/>
    <w:rsid w:val="000C76A3"/>
    <w:rsid w:val="000F6E47"/>
    <w:rsid w:val="00131BDE"/>
    <w:rsid w:val="00172119"/>
    <w:rsid w:val="00327DC6"/>
    <w:rsid w:val="0036625F"/>
    <w:rsid w:val="004B526D"/>
    <w:rsid w:val="004C38C0"/>
    <w:rsid w:val="00504E0E"/>
    <w:rsid w:val="0052234D"/>
    <w:rsid w:val="005555AB"/>
    <w:rsid w:val="005668FB"/>
    <w:rsid w:val="005C45E4"/>
    <w:rsid w:val="005F546E"/>
    <w:rsid w:val="0068675A"/>
    <w:rsid w:val="006A0FA1"/>
    <w:rsid w:val="006E3C03"/>
    <w:rsid w:val="00732F62"/>
    <w:rsid w:val="00746DD0"/>
    <w:rsid w:val="007728EB"/>
    <w:rsid w:val="00815D3B"/>
    <w:rsid w:val="008772E8"/>
    <w:rsid w:val="00897965"/>
    <w:rsid w:val="008D517D"/>
    <w:rsid w:val="00926308"/>
    <w:rsid w:val="009576E7"/>
    <w:rsid w:val="00963B56"/>
    <w:rsid w:val="00993752"/>
    <w:rsid w:val="009A1DEA"/>
    <w:rsid w:val="00A305A6"/>
    <w:rsid w:val="00A539EA"/>
    <w:rsid w:val="00A66F22"/>
    <w:rsid w:val="00A9146F"/>
    <w:rsid w:val="00AD3C32"/>
    <w:rsid w:val="00BE08BB"/>
    <w:rsid w:val="00C0063A"/>
    <w:rsid w:val="00C9246C"/>
    <w:rsid w:val="00CA4573"/>
    <w:rsid w:val="00CC14AE"/>
    <w:rsid w:val="00CE79D7"/>
    <w:rsid w:val="00D04ED0"/>
    <w:rsid w:val="00D10CD1"/>
    <w:rsid w:val="00D621D5"/>
    <w:rsid w:val="00D9743A"/>
    <w:rsid w:val="00DA084F"/>
    <w:rsid w:val="00DB057B"/>
    <w:rsid w:val="00DB1B7A"/>
    <w:rsid w:val="00DC7717"/>
    <w:rsid w:val="00DD210F"/>
    <w:rsid w:val="00DD4B8C"/>
    <w:rsid w:val="00E1347C"/>
    <w:rsid w:val="00F020DE"/>
    <w:rsid w:val="00F90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B1EE4"/>
  <w15:chartTrackingRefBased/>
  <w15:docId w15:val="{0732B9A3-BD9A-42DE-8155-E32773EB7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5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8</Pages>
  <Words>1986</Words>
  <Characters>11325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50</cp:revision>
  <dcterms:created xsi:type="dcterms:W3CDTF">2021-03-09T08:28:00Z</dcterms:created>
  <dcterms:modified xsi:type="dcterms:W3CDTF">2021-03-09T10:57:00Z</dcterms:modified>
</cp:coreProperties>
</file>