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62D50A" w14:textId="77777777" w:rsidR="001B4B0E" w:rsidRDefault="001B4B0E" w:rsidP="001B4B0E">
      <w:pPr>
        <w:spacing w:before="280"/>
      </w:pPr>
      <w:r>
        <w:t xml:space="preserve">The Role of Perpetrators in </w:t>
      </w:r>
      <w:bookmarkStart w:id="0" w:name="OLE_LINK1"/>
      <w:r>
        <w:t>the Holocaust</w:t>
      </w:r>
      <w:bookmarkEnd w:id="0"/>
      <w:r>
        <w:t>: An Analysis of Heinrich Himmler’s Posen Speech</w:t>
      </w:r>
      <w:r>
        <w:br w:type="page"/>
      </w:r>
    </w:p>
    <w:p w14:paraId="2F93A831" w14:textId="77777777" w:rsidR="001B4B0E" w:rsidRDefault="001B4B0E" w:rsidP="001B4B0E">
      <w:pPr>
        <w:spacing w:before="280"/>
        <w:rPr>
          <w:b/>
        </w:rPr>
      </w:pPr>
      <w:r>
        <w:rPr>
          <w:b/>
        </w:rPr>
        <w:lastRenderedPageBreak/>
        <w:t>Table of contents</w:t>
      </w:r>
    </w:p>
    <w:sdt>
      <w:sdtPr>
        <w:id w:val="2116785031"/>
        <w:docPartObj>
          <w:docPartGallery w:val="Table of Contents"/>
          <w:docPartUnique/>
        </w:docPartObj>
      </w:sdtPr>
      <w:sdtContent>
        <w:p w14:paraId="4EA8252F" w14:textId="77777777" w:rsidR="001B4B0E" w:rsidRDefault="001B4B0E" w:rsidP="001B4B0E">
          <w:pPr>
            <w:widowControl w:val="0"/>
            <w:tabs>
              <w:tab w:val="right" w:pos="12000"/>
            </w:tabs>
            <w:spacing w:before="60" w:after="0" w:line="240" w:lineRule="auto"/>
            <w:rPr>
              <w:b/>
              <w:color w:val="000000"/>
            </w:rPr>
          </w:pPr>
          <w:r>
            <w:fldChar w:fldCharType="begin"/>
          </w:r>
          <w:r>
            <w:instrText xml:space="preserve"> TOC \h \u \z \t "Heading 1,1,Heading 2,2,Heading 3,3,Heading 4,4,Heading 5,5,Heading 6,6,"</w:instrText>
          </w:r>
          <w:r>
            <w:fldChar w:fldCharType="separate"/>
          </w:r>
          <w:hyperlink w:anchor="_6dijajrb5kwk">
            <w:r>
              <w:rPr>
                <w:b/>
                <w:color w:val="000000"/>
              </w:rPr>
              <w:t>Introduction</w:t>
            </w:r>
            <w:r>
              <w:rPr>
                <w:b/>
                <w:color w:val="000000"/>
              </w:rPr>
              <w:tab/>
              <w:t>3</w:t>
            </w:r>
          </w:hyperlink>
        </w:p>
        <w:p w14:paraId="23A75D8F" w14:textId="77777777" w:rsidR="001B4B0E" w:rsidRDefault="001B4B0E" w:rsidP="001B4B0E">
          <w:pPr>
            <w:widowControl w:val="0"/>
            <w:tabs>
              <w:tab w:val="right" w:pos="12000"/>
            </w:tabs>
            <w:spacing w:before="60" w:after="0" w:line="240" w:lineRule="auto"/>
            <w:rPr>
              <w:b/>
              <w:color w:val="000000"/>
            </w:rPr>
          </w:pPr>
          <w:hyperlink w:anchor="_9l83x3uoz0s8">
            <w:r>
              <w:rPr>
                <w:b/>
                <w:color w:val="000000"/>
              </w:rPr>
              <w:t>Literature Review (State of the Field)</w:t>
            </w:r>
            <w:r>
              <w:rPr>
                <w:b/>
                <w:color w:val="000000"/>
              </w:rPr>
              <w:tab/>
              <w:t>3</w:t>
            </w:r>
          </w:hyperlink>
        </w:p>
        <w:p w14:paraId="66BCF67D" w14:textId="77777777" w:rsidR="001B4B0E" w:rsidRDefault="001B4B0E" w:rsidP="001B4B0E">
          <w:pPr>
            <w:widowControl w:val="0"/>
            <w:tabs>
              <w:tab w:val="right" w:pos="12000"/>
            </w:tabs>
            <w:spacing w:before="60" w:after="0" w:line="240" w:lineRule="auto"/>
            <w:rPr>
              <w:b/>
              <w:color w:val="000000"/>
            </w:rPr>
          </w:pPr>
          <w:hyperlink w:anchor="_hjzn31dboai3">
            <w:r>
              <w:rPr>
                <w:b/>
                <w:color w:val="000000"/>
              </w:rPr>
              <w:t>Primary Source Analysis</w:t>
            </w:r>
            <w:r>
              <w:rPr>
                <w:b/>
                <w:color w:val="000000"/>
              </w:rPr>
              <w:tab/>
              <w:t>4</w:t>
            </w:r>
          </w:hyperlink>
        </w:p>
        <w:p w14:paraId="7A48F472" w14:textId="77777777" w:rsidR="001B4B0E" w:rsidRDefault="001B4B0E" w:rsidP="001B4B0E">
          <w:pPr>
            <w:widowControl w:val="0"/>
            <w:tabs>
              <w:tab w:val="right" w:pos="12000"/>
            </w:tabs>
            <w:spacing w:before="60" w:after="0" w:line="240" w:lineRule="auto"/>
            <w:ind w:left="360"/>
            <w:rPr>
              <w:color w:val="000000"/>
            </w:rPr>
          </w:pPr>
          <w:hyperlink w:anchor="_50odhdh6453q">
            <w:r>
              <w:rPr>
                <w:color w:val="000000"/>
              </w:rPr>
              <w:t>Contextual Background of the Posen Speech</w:t>
            </w:r>
            <w:r>
              <w:rPr>
                <w:color w:val="000000"/>
              </w:rPr>
              <w:tab/>
              <w:t>4</w:t>
            </w:r>
          </w:hyperlink>
        </w:p>
        <w:p w14:paraId="5BD6ADDA" w14:textId="77777777" w:rsidR="001B4B0E" w:rsidRDefault="001B4B0E" w:rsidP="001B4B0E">
          <w:pPr>
            <w:widowControl w:val="0"/>
            <w:tabs>
              <w:tab w:val="right" w:pos="12000"/>
            </w:tabs>
            <w:spacing w:before="60" w:after="0" w:line="240" w:lineRule="auto"/>
            <w:ind w:left="360"/>
            <w:rPr>
              <w:color w:val="000000"/>
            </w:rPr>
          </w:pPr>
          <w:hyperlink w:anchor="_3nlglaj3vcht">
            <w:r>
              <w:rPr>
                <w:color w:val="000000"/>
              </w:rPr>
              <w:t>Content Analysis</w:t>
            </w:r>
            <w:r>
              <w:rPr>
                <w:color w:val="000000"/>
              </w:rPr>
              <w:tab/>
              <w:t>5</w:t>
            </w:r>
          </w:hyperlink>
        </w:p>
        <w:p w14:paraId="55D86886" w14:textId="77777777" w:rsidR="001B4B0E" w:rsidRDefault="001B4B0E" w:rsidP="001B4B0E">
          <w:pPr>
            <w:widowControl w:val="0"/>
            <w:tabs>
              <w:tab w:val="right" w:pos="12000"/>
            </w:tabs>
            <w:spacing w:before="60" w:after="0" w:line="240" w:lineRule="auto"/>
            <w:ind w:left="360"/>
            <w:rPr>
              <w:color w:val="000000"/>
            </w:rPr>
          </w:pPr>
          <w:hyperlink w:anchor="_q2h1zny43u3x">
            <w:r>
              <w:rPr>
                <w:color w:val="000000"/>
              </w:rPr>
              <w:t>Critical Evaluation of the Source</w:t>
            </w:r>
            <w:r>
              <w:rPr>
                <w:color w:val="000000"/>
              </w:rPr>
              <w:tab/>
              <w:t>5</w:t>
            </w:r>
          </w:hyperlink>
        </w:p>
        <w:p w14:paraId="6A2EBED5" w14:textId="77777777" w:rsidR="001B4B0E" w:rsidRDefault="001B4B0E" w:rsidP="001B4B0E">
          <w:pPr>
            <w:widowControl w:val="0"/>
            <w:tabs>
              <w:tab w:val="right" w:pos="12000"/>
            </w:tabs>
            <w:spacing w:before="60" w:after="0" w:line="240" w:lineRule="auto"/>
            <w:rPr>
              <w:b/>
              <w:color w:val="000000"/>
            </w:rPr>
          </w:pPr>
          <w:hyperlink w:anchor="_nfanbxewdys">
            <w:r>
              <w:rPr>
                <w:b/>
                <w:color w:val="000000"/>
              </w:rPr>
              <w:t>Relation to Existing Literature</w:t>
            </w:r>
            <w:r>
              <w:rPr>
                <w:b/>
                <w:color w:val="000000"/>
              </w:rPr>
              <w:tab/>
              <w:t>6</w:t>
            </w:r>
          </w:hyperlink>
        </w:p>
        <w:p w14:paraId="1E5BEFA3" w14:textId="77777777" w:rsidR="001B4B0E" w:rsidRDefault="001B4B0E" w:rsidP="001B4B0E">
          <w:pPr>
            <w:widowControl w:val="0"/>
            <w:tabs>
              <w:tab w:val="right" w:pos="12000"/>
            </w:tabs>
            <w:spacing w:before="60" w:after="0" w:line="240" w:lineRule="auto"/>
            <w:ind w:left="360"/>
            <w:rPr>
              <w:color w:val="000000"/>
            </w:rPr>
          </w:pPr>
          <w:hyperlink w:anchor="_z3tiy4cjz13d">
            <w:r>
              <w:rPr>
                <w:color w:val="000000"/>
              </w:rPr>
              <w:t>Comparison with Scholarly Views</w:t>
            </w:r>
            <w:r>
              <w:rPr>
                <w:color w:val="000000"/>
              </w:rPr>
              <w:tab/>
              <w:t>6</w:t>
            </w:r>
          </w:hyperlink>
        </w:p>
        <w:p w14:paraId="4804F62A" w14:textId="77777777" w:rsidR="001B4B0E" w:rsidRDefault="001B4B0E" w:rsidP="001B4B0E">
          <w:pPr>
            <w:widowControl w:val="0"/>
            <w:tabs>
              <w:tab w:val="right" w:pos="12000"/>
            </w:tabs>
            <w:spacing w:before="60" w:after="0" w:line="240" w:lineRule="auto"/>
            <w:ind w:left="360"/>
            <w:rPr>
              <w:color w:val="000000"/>
            </w:rPr>
          </w:pPr>
          <w:hyperlink w:anchor="_qlnzhfs2bxz6">
            <w:r>
              <w:rPr>
                <w:color w:val="000000"/>
              </w:rPr>
              <w:t>Contributions to the Field</w:t>
            </w:r>
            <w:r>
              <w:rPr>
                <w:color w:val="000000"/>
              </w:rPr>
              <w:tab/>
            </w:r>
            <w:r>
              <w:rPr>
                <w:color w:val="000000"/>
              </w:rPr>
              <w:t>7</w:t>
            </w:r>
          </w:hyperlink>
        </w:p>
        <w:p w14:paraId="01647AB6" w14:textId="77777777" w:rsidR="001B4B0E" w:rsidRDefault="001B4B0E" w:rsidP="001B4B0E">
          <w:pPr>
            <w:widowControl w:val="0"/>
            <w:tabs>
              <w:tab w:val="right" w:pos="12000"/>
            </w:tabs>
            <w:spacing w:before="60" w:after="0" w:line="240" w:lineRule="auto"/>
            <w:rPr>
              <w:b/>
              <w:color w:val="000000"/>
            </w:rPr>
          </w:pPr>
          <w:hyperlink w:anchor="_9j5mbuylrhh">
            <w:r>
              <w:rPr>
                <w:b/>
                <w:color w:val="000000"/>
              </w:rPr>
              <w:t>Implications for Further Research</w:t>
            </w:r>
            <w:r>
              <w:rPr>
                <w:b/>
                <w:color w:val="000000"/>
              </w:rPr>
              <w:tab/>
              <w:t>7</w:t>
            </w:r>
          </w:hyperlink>
        </w:p>
        <w:p w14:paraId="06C4363E" w14:textId="77777777" w:rsidR="001B4B0E" w:rsidRDefault="001B4B0E" w:rsidP="001B4B0E">
          <w:pPr>
            <w:widowControl w:val="0"/>
            <w:tabs>
              <w:tab w:val="right" w:pos="12000"/>
            </w:tabs>
            <w:spacing w:before="60" w:after="0" w:line="240" w:lineRule="auto"/>
            <w:rPr>
              <w:b/>
              <w:color w:val="000000"/>
            </w:rPr>
          </w:pPr>
          <w:hyperlink w:anchor="_xr36iyun611j">
            <w:r>
              <w:rPr>
                <w:b/>
                <w:color w:val="000000"/>
              </w:rPr>
              <w:t>Conclusion</w:t>
            </w:r>
            <w:r>
              <w:rPr>
                <w:b/>
                <w:color w:val="000000"/>
              </w:rPr>
              <w:tab/>
              <w:t>8</w:t>
            </w:r>
          </w:hyperlink>
        </w:p>
        <w:p w14:paraId="30619CC0" w14:textId="77777777" w:rsidR="001B4B0E" w:rsidRDefault="001B4B0E" w:rsidP="001B4B0E">
          <w:pPr>
            <w:widowControl w:val="0"/>
            <w:tabs>
              <w:tab w:val="right" w:pos="12000"/>
            </w:tabs>
            <w:spacing w:before="60" w:after="0" w:line="240" w:lineRule="auto"/>
            <w:rPr>
              <w:b/>
              <w:color w:val="000000"/>
            </w:rPr>
          </w:pPr>
          <w:hyperlink w:anchor="_z80nft6k40zi">
            <w:r>
              <w:rPr>
                <w:b/>
                <w:color w:val="000000"/>
              </w:rPr>
              <w:t>References and Bibliography</w:t>
            </w:r>
            <w:r>
              <w:rPr>
                <w:b/>
                <w:color w:val="000000"/>
              </w:rPr>
              <w:tab/>
              <w:t>9</w:t>
            </w:r>
          </w:hyperlink>
          <w:r>
            <w:fldChar w:fldCharType="end"/>
          </w:r>
        </w:p>
      </w:sdtContent>
    </w:sdt>
    <w:p w14:paraId="2BC747E2" w14:textId="77777777" w:rsidR="001B4B0E" w:rsidRDefault="001B4B0E" w:rsidP="001B4B0E">
      <w:pPr>
        <w:spacing w:before="280"/>
      </w:pPr>
      <w:r>
        <w:br w:type="page"/>
      </w:r>
    </w:p>
    <w:p w14:paraId="171D67EF" w14:textId="77777777" w:rsidR="001B4B0E" w:rsidRDefault="001B4B0E" w:rsidP="001B4B0E">
      <w:pPr>
        <w:pStyle w:val="Heading1"/>
        <w:keepNext w:val="0"/>
        <w:keepLines w:val="0"/>
      </w:pPr>
      <w:bookmarkStart w:id="1" w:name="_6dijajrb5kwk" w:colFirst="0" w:colLast="0"/>
      <w:bookmarkEnd w:id="1"/>
      <w:r>
        <w:lastRenderedPageBreak/>
        <w:t>Introduction</w:t>
      </w:r>
    </w:p>
    <w:p w14:paraId="5E28E7D8" w14:textId="77777777" w:rsidR="001B4B0E" w:rsidRDefault="001B4B0E" w:rsidP="001B4B0E">
      <w:r>
        <w:t xml:space="preserve">The holocaust that was carried out by the Nazi regime in Germany during World War II is one of the most brutal </w:t>
      </w:r>
      <w:proofErr w:type="gramStart"/>
      <w:r>
        <w:t>genocide</w:t>
      </w:r>
      <w:proofErr w:type="gramEnd"/>
      <w:r>
        <w:t xml:space="preserve"> that led to the killing of six million Jews and other groups that the Nazi regime deemed unfit to live. To grasp the peculiarities of the given type of tragedy, it is pivotal to focus on the prime movers and their actions. One such primary source in this regard is the ‘Posen Speech’ that was given by Heinrich Himmler – the head of the Schutzstaffel (SS) on 4th </w:t>
      </w:r>
      <w:proofErr w:type="gramStart"/>
      <w:r>
        <w:t>October,</w:t>
      </w:r>
      <w:proofErr w:type="gramEnd"/>
      <w:r>
        <w:t xml:space="preserve"> 1943 to the senior officials of Nazis. Thus, this speech provides a glimpse of the evil mind of one of the major actors of Holocaust with hardly any measure of remorse.  </w:t>
      </w:r>
    </w:p>
    <w:p w14:paraId="62532B83" w14:textId="77777777" w:rsidR="001B4B0E" w:rsidRDefault="001B4B0E" w:rsidP="001B4B0E">
      <w:r>
        <w:t>This essay will scrutinize Himmler’s Posen Speech to understand the truth about the holocausts, and the mindset of the evil doers, on methods of genocide, and their rationale and psychic numbing. Thus, through a consideration of discussions surrounding Nazi perpetrators, this analysis will expose not only the compatibility of the speech with existing understandings of the Holocaust’s implementation but also the ways in which the speech disrupts these paradigms.</w:t>
      </w:r>
    </w:p>
    <w:p w14:paraId="2BB92140" w14:textId="77777777" w:rsidR="001B4B0E" w:rsidRDefault="001B4B0E" w:rsidP="001B4B0E">
      <w:pPr>
        <w:pStyle w:val="Heading1"/>
        <w:keepNext w:val="0"/>
        <w:keepLines w:val="0"/>
      </w:pPr>
      <w:bookmarkStart w:id="2" w:name="_9l83x3uoz0s8" w:colFirst="0" w:colLast="0"/>
      <w:bookmarkEnd w:id="2"/>
      <w:r>
        <w:t>Literature Review (State of the Field)</w:t>
      </w:r>
    </w:p>
    <w:p w14:paraId="783D53DC" w14:textId="77777777" w:rsidR="001B4B0E" w:rsidRDefault="001B4B0E" w:rsidP="001B4B0E">
      <w:r>
        <w:t xml:space="preserve">The wider literature on the Holocaust contains a significant amount of theoretical material that aims at revealing the motives, psychological peculiarities, and behavior of the executioners. One major element that is evident in this corpus is the effort to understand how ordinary folks and leaders with evil intentions became the architects of genocide. In his book Ordinary Men (1992), Browning investigates how bureaucratic, ordinary German policemen were transformed into mass murderers with the help of social pressures, authoritative norms, and circumstances. Through such pieces, Browning implies that average or run-of-the-mill people are </w:t>
      </w:r>
      <w:proofErr w:type="gramStart"/>
      <w:r>
        <w:t>in a position</w:t>
      </w:r>
      <w:proofErr w:type="gramEnd"/>
      <w:r>
        <w:t xml:space="preserve"> to perform dreadful activities if placed in specific circumstances. </w:t>
      </w:r>
    </w:p>
    <w:p w14:paraId="63C7274A" w14:textId="77777777" w:rsidR="001B4B0E" w:rsidRDefault="001B4B0E" w:rsidP="001B4B0E">
      <w:r>
        <w:lastRenderedPageBreak/>
        <w:t xml:space="preserve">On the other hand, the critic Daniel </w:t>
      </w:r>
      <w:proofErr w:type="spellStart"/>
      <w:r>
        <w:t>Goldhagen</w:t>
      </w:r>
      <w:proofErr w:type="spellEnd"/>
      <w:r>
        <w:t xml:space="preserve"> in his highly contentious historical study entitled Hitler’s Willing Executioners: Ordinary Germans and the Holocaust (1996) directly links a germ of </w:t>
      </w:r>
      <w:proofErr w:type="spellStart"/>
      <w:r>
        <w:t>anti-semitic</w:t>
      </w:r>
      <w:proofErr w:type="spellEnd"/>
      <w:r>
        <w:t xml:space="preserve"> culture in Germany that wills and happily contributes to the holocaust. </w:t>
      </w:r>
      <w:proofErr w:type="spellStart"/>
      <w:r>
        <w:t>Goldhagen</w:t>
      </w:r>
      <w:proofErr w:type="spellEnd"/>
      <w:r>
        <w:t xml:space="preserve"> also insisted that this type of hatred was a main cause, the main cause, of the actions, suggesting the protagonists were more eager to kill than obedient executioners merely doing their duty. </w:t>
      </w:r>
    </w:p>
    <w:p w14:paraId="6A3B3233" w14:textId="77777777" w:rsidR="001B4B0E" w:rsidRDefault="001B4B0E" w:rsidP="001B4B0E">
      <w:r>
        <w:t xml:space="preserve">There are other works which have been written by other scholars, for instance, Raul </w:t>
      </w:r>
      <w:proofErr w:type="spellStart"/>
      <w:r>
        <w:t>Hilberg</w:t>
      </w:r>
      <w:proofErr w:type="spellEnd"/>
      <w:r>
        <w:t xml:space="preserve"> that addresses the issue from the historical logistical perspective as in his book The Destruction of the European Jews (1961) where the author pays much attention on how the Nazis developed mechanisms and efficient ways of implementing genocide. In his work, </w:t>
      </w:r>
      <w:proofErr w:type="spellStart"/>
      <w:r>
        <w:t>Hilberg</w:t>
      </w:r>
      <w:proofErr w:type="spellEnd"/>
      <w:r>
        <w:t xml:space="preserve"> solely focuses on the responsibility of the top German leadership in the planning and organization of the killing of Jewish people, as they are presented as cold-blooded and calculating individuals who set out to destroy Jews. </w:t>
      </w:r>
    </w:p>
    <w:p w14:paraId="7C01B314" w14:textId="77777777" w:rsidR="001B4B0E" w:rsidRDefault="001B4B0E" w:rsidP="001B4B0E">
      <w:r>
        <w:t xml:space="preserve">As a type of historical document, the Posen Speech has been analyzed in the existing literature as a direct statement about the Holocaust by the Nazi leadership. In his yet debated book about the Nazi leaders, David Irving examined the speech as the result of Himmler’s calculating attitude to the extermination of Jews. However, Irving’s interpretations have caused much controversy due to his downplaying of the Nazis leadership’s responsibility and his anti-semantic biased views thus making him a revisionist. </w:t>
      </w:r>
    </w:p>
    <w:p w14:paraId="683FFD53" w14:textId="77777777" w:rsidR="001B4B0E" w:rsidRDefault="001B4B0E" w:rsidP="001B4B0E">
      <w:pPr>
        <w:pStyle w:val="Heading1"/>
        <w:keepNext w:val="0"/>
        <w:keepLines w:val="0"/>
      </w:pPr>
      <w:bookmarkStart w:id="3" w:name="_hjzn31dboai3" w:colFirst="0" w:colLast="0"/>
      <w:bookmarkEnd w:id="3"/>
      <w:r>
        <w:t>Primary Source Analysis</w:t>
      </w:r>
    </w:p>
    <w:p w14:paraId="79E64B1D" w14:textId="77777777" w:rsidR="001B4B0E" w:rsidRDefault="001B4B0E" w:rsidP="001B4B0E">
      <w:pPr>
        <w:pStyle w:val="Heading2"/>
        <w:keepNext w:val="0"/>
        <w:keepLines w:val="0"/>
      </w:pPr>
      <w:bookmarkStart w:id="4" w:name="_50odhdh6453q" w:colFirst="0" w:colLast="0"/>
      <w:bookmarkEnd w:id="4"/>
      <w:r>
        <w:t>Contextual Background of the Posen Speech</w:t>
      </w:r>
    </w:p>
    <w:p w14:paraId="12DCA24E" w14:textId="77777777" w:rsidR="001B4B0E" w:rsidRDefault="001B4B0E" w:rsidP="001B4B0E">
      <w:r>
        <w:t xml:space="preserve">The talk given by Heinrich </w:t>
      </w:r>
      <w:proofErr w:type="spellStart"/>
      <w:r>
        <w:t>Luitpold</w:t>
      </w:r>
      <w:proofErr w:type="spellEnd"/>
      <w:r>
        <w:t xml:space="preserve"> Himmler in what is now Poland to fellow Waffen-SS officers known as the Posen Speech is historically very important. Since Himmler who was one of the chief masterminds behind the holocaust was directly involved in the strategizing of the annihilation of the Jews, this speech was momentous. It should be noted that this is one of the few cases when a high-ranking officer of Nazi </w:t>
      </w:r>
      <w:r>
        <w:lastRenderedPageBreak/>
        <w:t xml:space="preserve">Germany speaks about the planned genocide of the Jews. Such an example of the extermination processes can be considered as an outcome of Himmler’s speech which is also a proof of its continuous nature, and the insight into the confessed processes from the leadership of the Nazis during the holocaust. It demonstrates how the </w:t>
      </w:r>
      <w:proofErr w:type="gramStart"/>
      <w:r>
        <w:t>officers</w:t>
      </w:r>
      <w:proofErr w:type="gramEnd"/>
      <w:r>
        <w:t xml:space="preserve"> </w:t>
      </w:r>
      <w:proofErr w:type="spellStart"/>
      <w:r>
        <w:t>self justified</w:t>
      </w:r>
      <w:proofErr w:type="spellEnd"/>
      <w:r>
        <w:t xml:space="preserve"> and developed psychological alliances to the mass murders they were planning, including Himmler. For this reason, the speech remains one of the most valuable sources that provide a look into the mentality and the mindset of the leaders of the Nazi Germany and the key to understanding the mechanics of the Holocaust.</w:t>
      </w:r>
    </w:p>
    <w:p w14:paraId="354B4D19" w14:textId="77777777" w:rsidR="001B4B0E" w:rsidRDefault="001B4B0E" w:rsidP="001B4B0E">
      <w:pPr>
        <w:pStyle w:val="Heading2"/>
        <w:keepNext w:val="0"/>
        <w:keepLines w:val="0"/>
      </w:pPr>
      <w:bookmarkStart w:id="5" w:name="_3nlglaj3vcht" w:colFirst="0" w:colLast="0"/>
      <w:bookmarkEnd w:id="5"/>
      <w:r>
        <w:t>Content Analysis</w:t>
      </w:r>
    </w:p>
    <w:p w14:paraId="24D98BDB" w14:textId="77777777" w:rsidR="001B4B0E" w:rsidRDefault="001B4B0E" w:rsidP="001B4B0E">
      <w:r>
        <w:t xml:space="preserve">The People’s Temporary Alternative Government has chosen Hindenburg as a presidential title When holding the speech officially known as the ‘Posen speech,’ Himmler admits to the extermination of the Jewish population as a sufficient condition for the German people. He uses language to portray the genocide as something that must be done and is, in fact, right and proper for the SS as it was heroic in preventing the contamination of the Aryan race by pariahs. There is no compassion for the dead souls coming from Himmler; he seeks to tell the readers about the costs in terms of mental states it is speculated that the butchers paid to kill and to eliminate the ‘superior’ race and species. </w:t>
      </w:r>
    </w:p>
    <w:p w14:paraId="48D706E2" w14:textId="77777777" w:rsidR="001B4B0E" w:rsidRDefault="001B4B0E" w:rsidP="001B4B0E">
      <w:r>
        <w:t xml:space="preserve">The specific analysis of the speech given by Himmler demonstrates that he is not only a highly efficient organizer but also an obsessed ideologue and a person ready to find moral vindication in the mass extermination of other people. He describes the eradication of the Jews in the manner that portrays it as a measure that </w:t>
      </w:r>
      <w:proofErr w:type="gramStart"/>
      <w:r>
        <w:t>has to</w:t>
      </w:r>
      <w:proofErr w:type="gramEnd"/>
      <w:r>
        <w:t xml:space="preserve"> be taken to safeguard Germany and the white race as a whole. Therefore, Himmler exonerates the murderers, turning them into honorable soldiers who were fighting for their home against a disruptive and treacherous enemy. </w:t>
      </w:r>
    </w:p>
    <w:p w14:paraId="7C2FDA06" w14:textId="77777777" w:rsidR="001B4B0E" w:rsidRDefault="001B4B0E" w:rsidP="001B4B0E">
      <w:pPr>
        <w:pStyle w:val="Heading2"/>
        <w:keepNext w:val="0"/>
        <w:keepLines w:val="0"/>
      </w:pPr>
      <w:bookmarkStart w:id="6" w:name="_q2h1zny43u3x" w:colFirst="0" w:colLast="0"/>
      <w:bookmarkEnd w:id="6"/>
      <w:r>
        <w:t>Critical Evaluation of the Source</w:t>
      </w:r>
    </w:p>
    <w:p w14:paraId="52CC14C9" w14:textId="77777777" w:rsidR="001B4B0E" w:rsidRDefault="001B4B0E" w:rsidP="001B4B0E">
      <w:r>
        <w:lastRenderedPageBreak/>
        <w:t xml:space="preserve">The secondary sources are important for their interpretation of the primary material; however, the Posen Speech is a primary source of information that helps to comprehend the mentality of the Nazi leadership. But this </w:t>
      </w:r>
      <w:proofErr w:type="gramStart"/>
      <w:r>
        <w:t>has to</w:t>
      </w:r>
      <w:proofErr w:type="gramEnd"/>
      <w:r>
        <w:t xml:space="preserve"> be done cautiously. Like any other speech, which is to be given to a particular group of people, in this </w:t>
      </w:r>
      <w:proofErr w:type="gramStart"/>
      <w:r>
        <w:t>case  the</w:t>
      </w:r>
      <w:proofErr w:type="gramEnd"/>
      <w:r>
        <w:t xml:space="preserve"> SS officers, it is wise to look at it with a view of its purpose and utilization. Himmler’s objective might have been to remind the SS officers of their duties, to explain why more massacres were still being carried out and to ensure that they remained loyal. Hence, the speech is not just an honest confession but also an element of the propaganda aimed at maintaining a high level of motivation among the executors.  </w:t>
      </w:r>
    </w:p>
    <w:p w14:paraId="7A463F8E" w14:textId="77777777" w:rsidR="001B4B0E" w:rsidRDefault="001B4B0E" w:rsidP="001B4B0E">
      <w:r>
        <w:t xml:space="preserve">The reliability of the speech in a sense of reflecting the general sentiments within the higher </w:t>
      </w:r>
      <w:proofErr w:type="spellStart"/>
      <w:r>
        <w:t>NASazi</w:t>
      </w:r>
      <w:proofErr w:type="spellEnd"/>
      <w:r>
        <w:t xml:space="preserve"> ranks is also constrained by the fact that the speech and Himmler’s perspective may not be exhaustive of every senior </w:t>
      </w:r>
      <w:proofErr w:type="spellStart"/>
      <w:r>
        <w:t>NASazi</w:t>
      </w:r>
      <w:proofErr w:type="spellEnd"/>
      <w:r>
        <w:t xml:space="preserve">. Nonetheless, it stands as one of the most clear-sailing and direct historical primary source documents from an upper echelon of the Nazi regime and is thus critical for reconstructing the killers’ psychological and ideological orientations. </w:t>
      </w:r>
    </w:p>
    <w:p w14:paraId="740110EF" w14:textId="77777777" w:rsidR="001B4B0E" w:rsidRDefault="001B4B0E" w:rsidP="001B4B0E">
      <w:pPr>
        <w:pStyle w:val="Heading1"/>
        <w:keepNext w:val="0"/>
        <w:keepLines w:val="0"/>
      </w:pPr>
      <w:bookmarkStart w:id="7" w:name="_nfanbxewdys" w:colFirst="0" w:colLast="0"/>
      <w:bookmarkEnd w:id="7"/>
      <w:r>
        <w:t>Relation to Existing Literature</w:t>
      </w:r>
    </w:p>
    <w:p w14:paraId="67F3A5D2" w14:textId="77777777" w:rsidR="001B4B0E" w:rsidRDefault="001B4B0E" w:rsidP="001B4B0E">
      <w:pPr>
        <w:pStyle w:val="Heading2"/>
        <w:keepNext w:val="0"/>
        <w:keepLines w:val="0"/>
      </w:pPr>
      <w:bookmarkStart w:id="8" w:name="_z3tiy4cjz13d" w:colFirst="0" w:colLast="0"/>
      <w:bookmarkEnd w:id="8"/>
      <w:r>
        <w:t>Comparison with Scholarly Views</w:t>
      </w:r>
    </w:p>
    <w:p w14:paraId="092D5304" w14:textId="77777777" w:rsidR="001B4B0E" w:rsidRDefault="001B4B0E" w:rsidP="001B4B0E">
      <w:r>
        <w:t xml:space="preserve">While comparing Himmler’s Posen Speech, Browning’s and </w:t>
      </w:r>
      <w:proofErr w:type="spellStart"/>
      <w:r>
        <w:t>Goldhagen’s</w:t>
      </w:r>
      <w:proofErr w:type="spellEnd"/>
      <w:r>
        <w:t xml:space="preserve"> thesis can state that the latter provides a true picture of the Holocaust’s perpetrators up to certain extent. On one hand, the speech conforms to Browning’s idea that the criminals were phenomenal male who could do abomination because they were ordered to; on the other hand, Himmler portrays the SS officers as those men who were performing their duties and bearing an emotional responsibility. This audio appears to portray Himmler as a man totally unaware that he is advocating for the extermination of people, but merely speaking about the importance of these men to be executing their duties for the good of their nation. This seems to </w:t>
      </w:r>
      <w:r>
        <w:lastRenderedPageBreak/>
        <w:t xml:space="preserve">support Browning’s observations that social and situational factors contributed to the processes that normal men were transformed into killers. </w:t>
      </w:r>
    </w:p>
    <w:p w14:paraId="2AD67F3F" w14:textId="77777777" w:rsidR="001B4B0E" w:rsidRDefault="001B4B0E" w:rsidP="001B4B0E">
      <w:r>
        <w:t xml:space="preserve">At the same time, the speech also correlates with the thesis which was proposed by </w:t>
      </w:r>
      <w:proofErr w:type="spellStart"/>
      <w:r>
        <w:t>Goldhagen</w:t>
      </w:r>
      <w:proofErr w:type="spellEnd"/>
      <w:r>
        <w:t xml:space="preserve"> about the presence of definite anti-Semitic motives among the perpetrators. Himmler is presented as explaining to the troops the Jews as the enemy of the German nation which must be exterminated and indeed </w:t>
      </w:r>
      <w:proofErr w:type="spellStart"/>
      <w:r>
        <w:t>Goldhagen’s</w:t>
      </w:r>
      <w:proofErr w:type="spellEnd"/>
      <w:r>
        <w:t xml:space="preserve"> conception of the Holocaust. The calculated extermination of the Jews can also be deemed as authentic orders since Himmler’s speech paints the genocide as a moral mission based on the Nazi’s racial and anti-Semitic policies. </w:t>
      </w:r>
    </w:p>
    <w:p w14:paraId="01DC4F9C" w14:textId="77777777" w:rsidR="001B4B0E" w:rsidRDefault="001B4B0E" w:rsidP="001B4B0E">
      <w:pPr>
        <w:pStyle w:val="Heading2"/>
        <w:keepNext w:val="0"/>
        <w:keepLines w:val="0"/>
      </w:pPr>
      <w:bookmarkStart w:id="9" w:name="_qlnzhfs2bxz6" w:colFirst="0" w:colLast="0"/>
      <w:bookmarkEnd w:id="9"/>
      <w:r>
        <w:t>Contributions to the Field</w:t>
      </w:r>
    </w:p>
    <w:p w14:paraId="7BE6BE3A" w14:textId="77777777" w:rsidR="001B4B0E" w:rsidRDefault="001B4B0E" w:rsidP="001B4B0E">
      <w:r>
        <w:t xml:space="preserve">The Posen Speech effectively blurs the distinction between *ordinary men* and *die </w:t>
      </w:r>
      <w:proofErr w:type="spellStart"/>
      <w:r>
        <w:t>ideologisch</w:t>
      </w:r>
      <w:proofErr w:type="spellEnd"/>
      <w:r>
        <w:t xml:space="preserve"> </w:t>
      </w:r>
      <w:proofErr w:type="spellStart"/>
      <w:r>
        <w:t>motivierten</w:t>
      </w:r>
      <w:proofErr w:type="spellEnd"/>
      <w:r>
        <w:t xml:space="preserve"> </w:t>
      </w:r>
      <w:proofErr w:type="spellStart"/>
      <w:r>
        <w:t>Täter</w:t>
      </w:r>
      <w:proofErr w:type="spellEnd"/>
      <w:r>
        <w:t>* (ideologically motivated perpetrators) by illustrating how the Nazi leadership sought to merge these two seemingly opposing elements. Himmler’s statement reveals that SS officers were expected to suppress their moral conscience in the execution of their duties because they were serving the ultimate cause of the Third Reich. This deliberate combination of duty and ideology challenges the simplistic notion that perpetrators can be categorized as either ordinary men compelled by circumstance or as fanatical ideologues driven purely by extremist beliefs. Instead, it suggests that the Nazi leadership carefully constructed a mindset in which ordinary individuals were conditioned to commit extraordinary acts of genocide under the guise of duty, loyalty, and patriotism. Rather than merely rallying the masses to fight for the freedom of the country and the elimination of its enemies, the Nazis meticulously crafted an ideological framework that desensitized these individuals to the atrocities they were ordered to carry out. This fusion of duty and ideology thus created a morally detached and compliant body of perpetrators who could justify their actions as necessary for the greater good of the nation.</w:t>
      </w:r>
    </w:p>
    <w:p w14:paraId="5E1CBDDE" w14:textId="77777777" w:rsidR="001B4B0E" w:rsidRDefault="001B4B0E" w:rsidP="001B4B0E">
      <w:pPr>
        <w:pStyle w:val="Heading1"/>
        <w:keepNext w:val="0"/>
        <w:keepLines w:val="0"/>
        <w:spacing w:before="240" w:after="40"/>
      </w:pPr>
      <w:bookmarkStart w:id="10" w:name="_9j5mbuylrhh" w:colFirst="0" w:colLast="0"/>
      <w:bookmarkEnd w:id="10"/>
      <w:r>
        <w:t>Implications for Further Research</w:t>
      </w:r>
    </w:p>
    <w:p w14:paraId="0FACD5BA" w14:textId="77777777" w:rsidR="001B4B0E" w:rsidRDefault="001B4B0E" w:rsidP="001B4B0E">
      <w:r>
        <w:lastRenderedPageBreak/>
        <w:t>Untangling this paper’s readings of the Posen Speech makes available several significant avenues of research into how ideology and the production of duty were managed by the Nazi leadership to produce a mass of obliging and ethically anesthetized ensemble of executors. Himmler’s rhetoric was crafted with the view that everyone would naturally embrace the genocidal project willingly; incorporating Himmler’s works into the study of the physical evidence of Nazi communications widens the existing field of study to include speeches, propaganda, and formal orders. This could extend this research of such communications in probing how they echoed the same patterns among different parts of the German society; it could address the military, the bureaucratic system and overall populace of Germans. Further, an exploratory qualitative or quantitative research might examine to what same measures have been taken in other Genocides to mobilize the executors. Thus, comparing these patterns across different historical periods, the scholars will gain a critical, analytical view on the ways of how genocide is performed and what psychological and ideological instruments were employed to organize the ordinary people into committing extraordinary criminal acts. Research of this nature would be of immense necessity to holocaust studies and would also be instrumental in the effort to understand the phenomenon of genocide as well as effort to come up with measures that can be employed to prevent or at least scale down incidences of genocide in future.</w:t>
      </w:r>
    </w:p>
    <w:p w14:paraId="748FFF82" w14:textId="77777777" w:rsidR="001B4B0E" w:rsidRDefault="001B4B0E" w:rsidP="001B4B0E">
      <w:pPr>
        <w:pStyle w:val="Heading1"/>
        <w:keepNext w:val="0"/>
        <w:keepLines w:val="0"/>
      </w:pPr>
      <w:bookmarkStart w:id="11" w:name="_xr36iyun611j" w:colFirst="0" w:colLast="0"/>
      <w:bookmarkEnd w:id="11"/>
      <w:r>
        <w:t>Conclusion</w:t>
      </w:r>
    </w:p>
    <w:p w14:paraId="534A0E3E" w14:textId="77777777" w:rsidR="001B4B0E" w:rsidRDefault="001B4B0E" w:rsidP="001B4B0E">
      <w:r>
        <w:t xml:space="preserve">This paper aims to analyze the Posen Speech as a source of understanding the attitude and actions of one of the main organizers of the Holocaust, Heinrich Himmler. It shows how the Nazi leadership justified and planned the killing of millions of people infusing pride, </w:t>
      </w:r>
      <w:proofErr w:type="gramStart"/>
      <w:r>
        <w:t>commitment</w:t>
      </w:r>
      <w:proofErr w:type="gramEnd"/>
      <w:r>
        <w:t xml:space="preserve"> and patriotism to the Holocaust. It has been, therefore, argued in this essay that the analysis of Himmler’s speech under discussion confirms both hypotheses about the holocaust’s perpetrators as ordinary men and the ideologically motivated killers. The speech shows that the nature of the perpetrator’s role in genocide is highly </w:t>
      </w:r>
      <w:proofErr w:type="gramStart"/>
      <w:r>
        <w:t>nuanced</w:t>
      </w:r>
      <w:proofErr w:type="gramEnd"/>
      <w:r>
        <w:t xml:space="preserve"> and that the Nazi leadership was fully aware of how to condition people into becoming monsters. </w:t>
      </w:r>
    </w:p>
    <w:p w14:paraId="5B114FA4" w14:textId="77777777" w:rsidR="001B4B0E" w:rsidRDefault="001B4B0E" w:rsidP="001B4B0E">
      <w:r>
        <w:lastRenderedPageBreak/>
        <w:t xml:space="preserve">However, knowledge and insight into the numerous motives of the combined genocidal perpetrator is essential to comprehending the holocaust phenomenon and prevention of future genocides. Another case that tells how a man can easily lose his human morality to adhere to the powers' ideologies and duties is Himmler’s Posen Speech. As such, it becomes an important source that cannot be missed in the understanding of holocaust by scholar or students studying holocaust with focus on the mechanics of genocide. </w:t>
      </w:r>
    </w:p>
    <w:p w14:paraId="42292EBB" w14:textId="77777777" w:rsidR="001B4B0E" w:rsidRDefault="001B4B0E" w:rsidP="001B4B0E">
      <w:pPr>
        <w:pStyle w:val="Heading1"/>
        <w:keepNext w:val="0"/>
        <w:keepLines w:val="0"/>
      </w:pPr>
      <w:bookmarkStart w:id="12" w:name="_z80nft6k40zi" w:colFirst="0" w:colLast="0"/>
      <w:bookmarkEnd w:id="12"/>
      <w:r>
        <w:t>References and Bibliography</w:t>
      </w:r>
    </w:p>
    <w:p w14:paraId="40F281D8" w14:textId="77777777" w:rsidR="001B4B0E" w:rsidRDefault="001B4B0E" w:rsidP="001B4B0E">
      <w:pPr>
        <w:numPr>
          <w:ilvl w:val="0"/>
          <w:numId w:val="1"/>
        </w:numPr>
        <w:spacing w:after="0"/>
      </w:pPr>
      <w:r>
        <w:t xml:space="preserve">Browning, C. (1992). </w:t>
      </w:r>
      <w:r>
        <w:rPr>
          <w:i/>
        </w:rPr>
        <w:t>Ordinary Men: Reserve Police Battalion 101 and the Final Solution in Poland</w:t>
      </w:r>
      <w:r>
        <w:t>. New York: HarperCollins.</w:t>
      </w:r>
    </w:p>
    <w:p w14:paraId="326C0101" w14:textId="77777777" w:rsidR="001B4B0E" w:rsidRDefault="001B4B0E" w:rsidP="001B4B0E">
      <w:pPr>
        <w:numPr>
          <w:ilvl w:val="0"/>
          <w:numId w:val="1"/>
        </w:numPr>
        <w:spacing w:before="0" w:after="0"/>
      </w:pPr>
      <w:proofErr w:type="spellStart"/>
      <w:r>
        <w:t>Goldhagen</w:t>
      </w:r>
      <w:proofErr w:type="spellEnd"/>
      <w:r>
        <w:t xml:space="preserve">, D. (1996). </w:t>
      </w:r>
      <w:r>
        <w:rPr>
          <w:i/>
        </w:rPr>
        <w:t>Hitler’s Willing Executioners: Ordinary Germans and the Holocaust</w:t>
      </w:r>
      <w:r>
        <w:t>. New York: Alfred A. Knopf.</w:t>
      </w:r>
    </w:p>
    <w:p w14:paraId="746F4C6A" w14:textId="77777777" w:rsidR="001B4B0E" w:rsidRDefault="001B4B0E" w:rsidP="001B4B0E">
      <w:pPr>
        <w:numPr>
          <w:ilvl w:val="0"/>
          <w:numId w:val="1"/>
        </w:numPr>
        <w:spacing w:before="0" w:after="0"/>
      </w:pPr>
      <w:proofErr w:type="spellStart"/>
      <w:r>
        <w:t>Hilberg</w:t>
      </w:r>
      <w:proofErr w:type="spellEnd"/>
      <w:r>
        <w:t xml:space="preserve">, R. (1961). </w:t>
      </w:r>
      <w:r>
        <w:rPr>
          <w:i/>
        </w:rPr>
        <w:t>The Destruction of the European Jews</w:t>
      </w:r>
      <w:r>
        <w:t>. Chicago: Quadrangle Books.</w:t>
      </w:r>
    </w:p>
    <w:p w14:paraId="6CD38287" w14:textId="77777777" w:rsidR="001B4B0E" w:rsidRDefault="001B4B0E" w:rsidP="001B4B0E">
      <w:pPr>
        <w:numPr>
          <w:ilvl w:val="0"/>
          <w:numId w:val="1"/>
        </w:numPr>
        <w:spacing w:before="0"/>
      </w:pPr>
      <w:r>
        <w:t xml:space="preserve">Irving, D. (1996). </w:t>
      </w:r>
      <w:r>
        <w:rPr>
          <w:i/>
        </w:rPr>
        <w:t>Goebbels: Mastermind of the Third Reich</w:t>
      </w:r>
      <w:r>
        <w:t>. New York: St. Martin's Press.</w:t>
      </w:r>
    </w:p>
    <w:p w14:paraId="09437759" w14:textId="77777777" w:rsidR="001B4B0E" w:rsidRDefault="001B4B0E" w:rsidP="001B4B0E"/>
    <w:p w14:paraId="6F8D5986" w14:textId="77777777" w:rsidR="002B5D41" w:rsidRDefault="002B5D41"/>
    <w:sectPr w:rsidR="002B5D4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1D2C98"/>
    <w:multiLevelType w:val="multilevel"/>
    <w:tmpl w:val="17DE17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653335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B0E"/>
    <w:rsid w:val="001B4B0E"/>
    <w:rsid w:val="002B5D4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34BE6D2A"/>
  <w15:chartTrackingRefBased/>
  <w15:docId w15:val="{0EDF44A4-F5F8-9148-A56B-D86DDCE5F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4B0E"/>
    <w:pPr>
      <w:spacing w:before="240" w:after="240" w:line="480" w:lineRule="auto"/>
    </w:pPr>
    <w:rPr>
      <w:rFonts w:ascii="Times New Roman" w:eastAsia="Times New Roman" w:hAnsi="Times New Roman" w:cs="Times New Roman"/>
      <w:sz w:val="22"/>
      <w:szCs w:val="22"/>
      <w:lang w:val="en" w:eastAsia="en-GB"/>
    </w:rPr>
  </w:style>
  <w:style w:type="paragraph" w:styleId="Heading1">
    <w:name w:val="heading 1"/>
    <w:basedOn w:val="Normal"/>
    <w:next w:val="Normal"/>
    <w:link w:val="Heading1Char"/>
    <w:uiPriority w:val="9"/>
    <w:qFormat/>
    <w:rsid w:val="001B4B0E"/>
    <w:pPr>
      <w:keepNext/>
      <w:keepLines/>
      <w:spacing w:before="280" w:after="120"/>
      <w:outlineLvl w:val="0"/>
    </w:pPr>
    <w:rPr>
      <w:b/>
      <w:sz w:val="32"/>
      <w:szCs w:val="32"/>
    </w:rPr>
  </w:style>
  <w:style w:type="paragraph" w:styleId="Heading2">
    <w:name w:val="heading 2"/>
    <w:basedOn w:val="Normal"/>
    <w:next w:val="Normal"/>
    <w:link w:val="Heading2Char"/>
    <w:uiPriority w:val="9"/>
    <w:unhideWhenUsed/>
    <w:qFormat/>
    <w:rsid w:val="001B4B0E"/>
    <w:pPr>
      <w:keepNext/>
      <w:keepLines/>
      <w:spacing w:after="40"/>
      <w:outlineLvl w:val="1"/>
    </w:pPr>
    <w:rPr>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4B0E"/>
    <w:rPr>
      <w:rFonts w:ascii="Times New Roman" w:eastAsia="Times New Roman" w:hAnsi="Times New Roman" w:cs="Times New Roman"/>
      <w:b/>
      <w:sz w:val="32"/>
      <w:szCs w:val="32"/>
      <w:lang w:val="en" w:eastAsia="en-GB"/>
    </w:rPr>
  </w:style>
  <w:style w:type="character" w:customStyle="1" w:styleId="Heading2Char">
    <w:name w:val="Heading 2 Char"/>
    <w:basedOn w:val="DefaultParagraphFont"/>
    <w:link w:val="Heading2"/>
    <w:uiPriority w:val="9"/>
    <w:rsid w:val="001B4B0E"/>
    <w:rPr>
      <w:rFonts w:ascii="Times New Roman" w:eastAsia="Times New Roman" w:hAnsi="Times New Roman" w:cs="Times New Roman"/>
      <w:b/>
      <w:sz w:val="28"/>
      <w:szCs w:val="28"/>
      <w:lang w:val="e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2124</Words>
  <Characters>12111</Characters>
  <Application>Microsoft Office Word</Application>
  <DocSecurity>0</DocSecurity>
  <Lines>100</Lines>
  <Paragraphs>28</Paragraphs>
  <ScaleCrop>false</ScaleCrop>
  <Company/>
  <LinksUpToDate>false</LinksUpToDate>
  <CharactersWithSpaces>14207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Abbasa abbasa</dc:creator>
  <cp:keywords/>
  <dc:description/>
  <cp:lastModifiedBy>Abbasa abbasa</cp:lastModifiedBy>
  <cp:revision>1</cp:revision>
  <dcterms:created xsi:type="dcterms:W3CDTF">2024-08-18T10:11:00Z</dcterms:created>
  <dcterms:modified xsi:type="dcterms:W3CDTF">2024-08-18T10:12:00Z</dcterms:modified>
</cp:coreProperties>
</file>