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88E47" w14:textId="77777777" w:rsidR="009936D3" w:rsidRPr="004611A1" w:rsidRDefault="004611A1" w:rsidP="00CF2878">
      <w:pPr>
        <w:rPr>
          <w:b/>
          <w:sz w:val="28"/>
          <w:szCs w:val="28"/>
          <w:u w:val="single"/>
        </w:rPr>
      </w:pPr>
      <w:r w:rsidRPr="004611A1">
        <w:rPr>
          <w:b/>
          <w:sz w:val="28"/>
          <w:szCs w:val="28"/>
          <w:u w:val="single"/>
        </w:rPr>
        <w:t>Stigma surrounding Bipolar Disorder</w:t>
      </w:r>
    </w:p>
    <w:p w14:paraId="5EF72085" w14:textId="77777777" w:rsidR="009936D3" w:rsidRDefault="004611A1" w:rsidP="00CF2878">
      <w:pPr>
        <w:rPr>
          <w:sz w:val="28"/>
          <w:szCs w:val="28"/>
        </w:rPr>
      </w:pPr>
      <w:r>
        <w:rPr>
          <w:noProof/>
        </w:rPr>
        <w:drawing>
          <wp:inline distT="0" distB="0" distL="0" distR="0" wp14:anchorId="3C93B0A2" wp14:editId="08EBFCD7">
            <wp:extent cx="4524375" cy="2505075"/>
            <wp:effectExtent l="0" t="0" r="9525" b="9525"/>
            <wp:docPr id="1" name="Picture 1" descr="https://www.researchgate.net/profile/Arjan_Bos/publication/235349425/figure/fig1/AS:299910546116611@1448515654415/figure-fi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rofile/Arjan_Bos/publication/235349425/figure/fig1/AS:299910546116611@1448515654415/figure-fig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375" cy="2505075"/>
                    </a:xfrm>
                    <a:prstGeom prst="rect">
                      <a:avLst/>
                    </a:prstGeom>
                    <a:noFill/>
                    <a:ln>
                      <a:noFill/>
                    </a:ln>
                  </pic:spPr>
                </pic:pic>
              </a:graphicData>
            </a:graphic>
          </wp:inline>
        </w:drawing>
      </w:r>
    </w:p>
    <w:p w14:paraId="4090549B" w14:textId="7CE0B563" w:rsidR="007A54FA" w:rsidRDefault="004611A1" w:rsidP="00CF2878">
      <w:pPr>
        <w:rPr>
          <w:rFonts w:ascii="Arial" w:hAnsi="Arial" w:cs="Arial"/>
          <w:b/>
          <w:bCs/>
          <w:i/>
          <w:iCs/>
          <w:color w:val="222222"/>
          <w:sz w:val="20"/>
          <w:szCs w:val="20"/>
          <w:shd w:val="clear" w:color="auto" w:fill="FFFFFF"/>
        </w:rPr>
      </w:pPr>
      <w:r w:rsidRPr="0062431D">
        <w:rPr>
          <w:rFonts w:ascii="Arial" w:hAnsi="Arial" w:cs="Arial"/>
          <w:b/>
          <w:bCs/>
          <w:i/>
          <w:iCs/>
          <w:color w:val="222222"/>
          <w:sz w:val="20"/>
          <w:szCs w:val="20"/>
          <w:shd w:val="clear" w:color="auto" w:fill="FFFFFF"/>
        </w:rPr>
        <w:t>Pryor and Bos (2016)</w:t>
      </w:r>
      <w:bookmarkStart w:id="0" w:name="_Hlk33561446"/>
    </w:p>
    <w:p w14:paraId="539B9D63" w14:textId="77777777" w:rsidR="009C6857" w:rsidRPr="009C6857" w:rsidRDefault="009C6857" w:rsidP="00CF2878">
      <w:pPr>
        <w:rPr>
          <w:rFonts w:ascii="Arial" w:hAnsi="Arial" w:cs="Arial"/>
          <w:b/>
          <w:bCs/>
          <w:i/>
          <w:iCs/>
          <w:color w:val="222222"/>
          <w:sz w:val="20"/>
          <w:szCs w:val="20"/>
          <w:shd w:val="clear" w:color="auto" w:fill="FFFFFF"/>
        </w:rPr>
      </w:pPr>
    </w:p>
    <w:p w14:paraId="362310A4" w14:textId="394E798C" w:rsidR="00193C6B" w:rsidRDefault="00390E24" w:rsidP="00CF2878">
      <w:pPr>
        <w:rPr>
          <w:sz w:val="28"/>
          <w:szCs w:val="28"/>
        </w:rPr>
      </w:pPr>
      <w:r w:rsidRPr="00390E24">
        <w:rPr>
          <w:sz w:val="28"/>
          <w:szCs w:val="28"/>
          <w:u w:val="single"/>
        </w:rPr>
        <w:t>What is stigma</w:t>
      </w:r>
      <w:r w:rsidRPr="00390E24">
        <w:rPr>
          <w:sz w:val="28"/>
          <w:szCs w:val="28"/>
        </w:rPr>
        <w:t>?</w:t>
      </w:r>
      <w:r>
        <w:rPr>
          <w:sz w:val="28"/>
          <w:szCs w:val="28"/>
        </w:rPr>
        <w:br/>
        <w:t>Stigma is the reflection of persons response to undesirable and/or unusual characteristics in which an individual display</w:t>
      </w:r>
      <w:r w:rsidR="00A3730B">
        <w:rPr>
          <w:sz w:val="28"/>
          <w:szCs w:val="28"/>
        </w:rPr>
        <w:t>, with the involvement of three elements; ignorance, prejudice and discrimination</w:t>
      </w:r>
      <w:r w:rsidR="00B119E1">
        <w:rPr>
          <w:sz w:val="28"/>
          <w:szCs w:val="28"/>
        </w:rPr>
        <w:t xml:space="preserve"> </w:t>
      </w:r>
      <w:r w:rsidR="00B119E1" w:rsidRPr="0062431D">
        <w:rPr>
          <w:b/>
          <w:bCs/>
          <w:i/>
          <w:iCs/>
          <w:sz w:val="28"/>
          <w:szCs w:val="28"/>
        </w:rPr>
        <w:t>(Haddad and Haddad, 2015)</w:t>
      </w:r>
      <w:r w:rsidR="00B119E1">
        <w:rPr>
          <w:sz w:val="28"/>
          <w:szCs w:val="28"/>
        </w:rPr>
        <w:t>.</w:t>
      </w:r>
      <w:r w:rsidR="00A3730B">
        <w:rPr>
          <w:sz w:val="28"/>
          <w:szCs w:val="28"/>
        </w:rPr>
        <w:t xml:space="preserve"> Stigma related to Mental Health is thought to be an ongoing issue in present day that has severe consequences for the individuals whom display abnormalities. </w:t>
      </w:r>
      <w:r w:rsidR="00B119E1">
        <w:rPr>
          <w:sz w:val="28"/>
          <w:szCs w:val="28"/>
        </w:rPr>
        <w:t xml:space="preserve">Suggested by </w:t>
      </w:r>
      <w:r w:rsidR="00B119E1" w:rsidRPr="0062431D">
        <w:rPr>
          <w:b/>
          <w:bCs/>
          <w:i/>
          <w:iCs/>
          <w:sz w:val="28"/>
          <w:szCs w:val="28"/>
        </w:rPr>
        <w:t>Link and Phelan (20</w:t>
      </w:r>
      <w:r w:rsidR="00B35615" w:rsidRPr="0062431D">
        <w:rPr>
          <w:b/>
          <w:bCs/>
          <w:i/>
          <w:iCs/>
          <w:sz w:val="28"/>
          <w:szCs w:val="28"/>
        </w:rPr>
        <w:t>14</w:t>
      </w:r>
      <w:r w:rsidR="00B119E1" w:rsidRPr="0062431D">
        <w:rPr>
          <w:b/>
          <w:bCs/>
          <w:i/>
          <w:iCs/>
          <w:sz w:val="28"/>
          <w:szCs w:val="28"/>
        </w:rPr>
        <w:t xml:space="preserve">) </w:t>
      </w:r>
      <w:r w:rsidR="00B119E1">
        <w:rPr>
          <w:sz w:val="28"/>
          <w:szCs w:val="28"/>
        </w:rPr>
        <w:t xml:space="preserve">and the Stigma Process, stigma exists </w:t>
      </w:r>
      <w:r w:rsidR="00B35615">
        <w:rPr>
          <w:sz w:val="28"/>
          <w:szCs w:val="28"/>
        </w:rPr>
        <w:t>due to gaining a label i.e. a diagnosis of a Mental Health disorder, which provides a stereotypical identification of being within the “out-</w:t>
      </w:r>
      <w:proofErr w:type="spellStart"/>
      <w:r w:rsidR="00B35615">
        <w:rPr>
          <w:sz w:val="28"/>
          <w:szCs w:val="28"/>
        </w:rPr>
        <w:t>goup</w:t>
      </w:r>
      <w:proofErr w:type="spellEnd"/>
      <w:r w:rsidR="00B35615">
        <w:rPr>
          <w:sz w:val="28"/>
          <w:szCs w:val="28"/>
        </w:rPr>
        <w:t>”, in return creates a sense of differentness, status loss within society and discrimination.</w:t>
      </w:r>
      <w:r w:rsidR="00C80884">
        <w:rPr>
          <w:sz w:val="28"/>
          <w:szCs w:val="28"/>
        </w:rPr>
        <w:t xml:space="preserve"> </w:t>
      </w:r>
      <w:r w:rsidR="00193C6B">
        <w:rPr>
          <w:sz w:val="28"/>
          <w:szCs w:val="28"/>
        </w:rPr>
        <w:t>The two types of stigma</w:t>
      </w:r>
      <w:r w:rsidR="00C80884">
        <w:rPr>
          <w:sz w:val="28"/>
          <w:szCs w:val="28"/>
        </w:rPr>
        <w:t xml:space="preserve"> related to Mental Health are social and self-stigma. </w:t>
      </w:r>
    </w:p>
    <w:p w14:paraId="7A42376B" w14:textId="77777777" w:rsidR="00F912EA" w:rsidRPr="00F912EA" w:rsidRDefault="00C80884" w:rsidP="00CF2878">
      <w:pPr>
        <w:rPr>
          <w:sz w:val="28"/>
          <w:szCs w:val="28"/>
        </w:rPr>
      </w:pPr>
      <w:r w:rsidRPr="00C80884">
        <w:rPr>
          <w:b/>
          <w:sz w:val="28"/>
          <w:szCs w:val="28"/>
        </w:rPr>
        <w:t>Social Stigma</w:t>
      </w:r>
      <w:r w:rsidR="00F912EA">
        <w:rPr>
          <w:sz w:val="28"/>
          <w:szCs w:val="28"/>
        </w:rPr>
        <w:t>: Discrimination against a person related to their illness</w:t>
      </w:r>
    </w:p>
    <w:p w14:paraId="59550DE3" w14:textId="77777777" w:rsidR="00C80884" w:rsidRPr="00F912EA" w:rsidRDefault="00C80884" w:rsidP="00CF2878">
      <w:pPr>
        <w:rPr>
          <w:sz w:val="28"/>
          <w:szCs w:val="28"/>
        </w:rPr>
      </w:pPr>
      <w:r>
        <w:rPr>
          <w:b/>
          <w:sz w:val="28"/>
          <w:szCs w:val="28"/>
        </w:rPr>
        <w:t>Self-stigma</w:t>
      </w:r>
      <w:r w:rsidR="00F912EA">
        <w:rPr>
          <w:b/>
          <w:sz w:val="28"/>
          <w:szCs w:val="28"/>
        </w:rPr>
        <w:t>tization</w:t>
      </w:r>
      <w:r w:rsidR="00F912EA">
        <w:rPr>
          <w:sz w:val="28"/>
          <w:szCs w:val="28"/>
        </w:rPr>
        <w:t xml:space="preserve">: The internalization of public prejudice, stereotypes and discrimination through becoming aware, agreeing and applying to oneself. </w:t>
      </w:r>
    </w:p>
    <w:bookmarkEnd w:id="0"/>
    <w:p w14:paraId="2F02ADC9" w14:textId="24C6E2A9" w:rsidR="00B119E1" w:rsidRDefault="00C80884" w:rsidP="00CF2878">
      <w:pPr>
        <w:rPr>
          <w:sz w:val="28"/>
          <w:szCs w:val="28"/>
          <w:u w:val="single"/>
        </w:rPr>
      </w:pPr>
      <w:r>
        <w:fldChar w:fldCharType="begin"/>
      </w:r>
      <w:r>
        <w:instrText xml:space="preserve"> HYPERLINK "https://www.bap.org.uk/articles/mental-health-stigma/" </w:instrText>
      </w:r>
      <w:r>
        <w:fldChar w:fldCharType="end"/>
      </w:r>
    </w:p>
    <w:p w14:paraId="14D1B637" w14:textId="014B6A10" w:rsidR="00B119E1" w:rsidRDefault="00B119E1" w:rsidP="00CF2878">
      <w:pPr>
        <w:rPr>
          <w:noProof/>
        </w:rPr>
      </w:pPr>
    </w:p>
    <w:p w14:paraId="45308C4D" w14:textId="0D8937DC" w:rsidR="007A54FA" w:rsidRDefault="007A54FA" w:rsidP="00CF2878">
      <w:pPr>
        <w:rPr>
          <w:noProof/>
        </w:rPr>
      </w:pPr>
    </w:p>
    <w:p w14:paraId="37E516C1" w14:textId="4AEBF6D0" w:rsidR="007A54FA" w:rsidRPr="008677F8" w:rsidRDefault="00060752" w:rsidP="00CF2878">
      <w:pPr>
        <w:rPr>
          <w:noProof/>
        </w:rPr>
      </w:pPr>
      <w:r w:rsidRPr="00284946">
        <w:rPr>
          <w:noProof/>
        </w:rPr>
        <w:lastRenderedPageBreak/>
        <w:drawing>
          <wp:inline distT="0" distB="0" distL="0" distR="0" wp14:anchorId="6991156D" wp14:editId="100E5A51">
            <wp:extent cx="3807460" cy="38074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20008" cy="3820008"/>
                    </a:xfrm>
                    <a:prstGeom prst="rect">
                      <a:avLst/>
                    </a:prstGeom>
                  </pic:spPr>
                </pic:pic>
              </a:graphicData>
            </a:graphic>
          </wp:inline>
        </w:drawing>
      </w:r>
    </w:p>
    <w:p w14:paraId="28F04A74" w14:textId="1299BED6" w:rsidR="005E3271" w:rsidRPr="004277CD" w:rsidRDefault="005E3271" w:rsidP="005E3271">
      <w:pPr>
        <w:rPr>
          <w:sz w:val="28"/>
          <w:szCs w:val="28"/>
          <w:u w:val="single"/>
        </w:rPr>
      </w:pPr>
      <w:r>
        <w:rPr>
          <w:sz w:val="28"/>
          <w:szCs w:val="28"/>
          <w:u w:val="single"/>
        </w:rPr>
        <w:t xml:space="preserve">Mental Health and Mood Disorder stigma </w:t>
      </w:r>
      <w:r>
        <w:rPr>
          <w:sz w:val="28"/>
          <w:szCs w:val="28"/>
          <w:u w:val="single"/>
        </w:rPr>
        <w:br/>
      </w:r>
      <w:r w:rsidRPr="0062431D">
        <w:rPr>
          <w:b/>
          <w:bCs/>
          <w:i/>
          <w:iCs/>
          <w:sz w:val="28"/>
          <w:szCs w:val="28"/>
        </w:rPr>
        <w:t>Johnstone (2001</w:t>
      </w:r>
      <w:r w:rsidRPr="004277CD">
        <w:rPr>
          <w:b/>
          <w:bCs/>
          <w:sz w:val="28"/>
          <w:szCs w:val="28"/>
        </w:rPr>
        <w:t>)</w:t>
      </w:r>
      <w:r>
        <w:rPr>
          <w:b/>
          <w:bCs/>
          <w:sz w:val="28"/>
          <w:szCs w:val="28"/>
        </w:rPr>
        <w:t xml:space="preserve"> </w:t>
      </w:r>
      <w:r>
        <w:rPr>
          <w:sz w:val="28"/>
          <w:szCs w:val="28"/>
        </w:rPr>
        <w:t xml:space="preserve">found </w:t>
      </w:r>
      <w:r w:rsidR="005D0D74">
        <w:rPr>
          <w:sz w:val="28"/>
          <w:szCs w:val="28"/>
        </w:rPr>
        <w:t xml:space="preserve">through their research </w:t>
      </w:r>
      <w:r>
        <w:rPr>
          <w:sz w:val="28"/>
          <w:szCs w:val="28"/>
        </w:rPr>
        <w:t>that stigma surrounding individual</w:t>
      </w:r>
      <w:r w:rsidR="005D0D74">
        <w:rPr>
          <w:sz w:val="28"/>
          <w:szCs w:val="28"/>
        </w:rPr>
        <w:t>s</w:t>
      </w:r>
      <w:r>
        <w:rPr>
          <w:sz w:val="28"/>
          <w:szCs w:val="28"/>
        </w:rPr>
        <w:t xml:space="preserve"> with Mental Health Disorder </w:t>
      </w:r>
      <w:r w:rsidRPr="00060752">
        <w:rPr>
          <w:b/>
          <w:bCs/>
          <w:sz w:val="28"/>
          <w:szCs w:val="28"/>
        </w:rPr>
        <w:t>limits</w:t>
      </w:r>
      <w:r>
        <w:rPr>
          <w:sz w:val="28"/>
          <w:szCs w:val="28"/>
        </w:rPr>
        <w:t xml:space="preserve"> their opportunities to thrive. </w:t>
      </w:r>
    </w:p>
    <w:p w14:paraId="6522EE71" w14:textId="77777777" w:rsidR="007A54FA" w:rsidRPr="007A54FA" w:rsidRDefault="007A54FA" w:rsidP="007A54FA">
      <w:pPr>
        <w:rPr>
          <w:sz w:val="28"/>
          <w:szCs w:val="28"/>
        </w:rPr>
      </w:pPr>
      <w:r w:rsidRPr="0062431D">
        <w:rPr>
          <w:b/>
          <w:bCs/>
          <w:i/>
          <w:iCs/>
          <w:sz w:val="28"/>
          <w:szCs w:val="28"/>
        </w:rPr>
        <w:t xml:space="preserve">Van Der </w:t>
      </w:r>
      <w:proofErr w:type="spellStart"/>
      <w:r w:rsidRPr="0062431D">
        <w:rPr>
          <w:b/>
          <w:bCs/>
          <w:i/>
          <w:iCs/>
          <w:sz w:val="28"/>
          <w:szCs w:val="28"/>
        </w:rPr>
        <w:t>Voort</w:t>
      </w:r>
      <w:proofErr w:type="spellEnd"/>
      <w:r w:rsidRPr="0062431D">
        <w:rPr>
          <w:b/>
          <w:bCs/>
          <w:i/>
          <w:iCs/>
          <w:sz w:val="28"/>
          <w:szCs w:val="28"/>
        </w:rPr>
        <w:t xml:space="preserve"> (2007)</w:t>
      </w:r>
      <w:r w:rsidRPr="007A54FA">
        <w:rPr>
          <w:sz w:val="28"/>
          <w:szCs w:val="28"/>
        </w:rPr>
        <w:t xml:space="preserve"> found that internalization of stigma makes individuals feel a </w:t>
      </w:r>
      <w:r w:rsidRPr="00060752">
        <w:rPr>
          <w:b/>
          <w:bCs/>
          <w:sz w:val="28"/>
          <w:szCs w:val="28"/>
        </w:rPr>
        <w:t>burden</w:t>
      </w:r>
      <w:r w:rsidRPr="007A54FA">
        <w:rPr>
          <w:sz w:val="28"/>
          <w:szCs w:val="28"/>
        </w:rPr>
        <w:t xml:space="preserve"> to their families, peers and professional support/caregivers. </w:t>
      </w:r>
    </w:p>
    <w:p w14:paraId="60A059A6" w14:textId="06B58E15" w:rsidR="00E92B5B" w:rsidRDefault="005E3271" w:rsidP="005E3271">
      <w:pPr>
        <w:rPr>
          <w:sz w:val="28"/>
          <w:szCs w:val="28"/>
        </w:rPr>
      </w:pPr>
      <w:r w:rsidRPr="0062431D">
        <w:rPr>
          <w:b/>
          <w:bCs/>
          <w:i/>
          <w:iCs/>
          <w:sz w:val="28"/>
          <w:szCs w:val="28"/>
        </w:rPr>
        <w:t>Harrison and Gill (2010)</w:t>
      </w:r>
      <w:r w:rsidRPr="004277CD">
        <w:rPr>
          <w:sz w:val="28"/>
          <w:szCs w:val="28"/>
        </w:rPr>
        <w:t xml:space="preserve"> </w:t>
      </w:r>
      <w:r>
        <w:rPr>
          <w:sz w:val="28"/>
          <w:szCs w:val="28"/>
        </w:rPr>
        <w:t>noted and supports this due to a</w:t>
      </w:r>
      <w:r w:rsidRPr="004277CD">
        <w:rPr>
          <w:sz w:val="28"/>
          <w:szCs w:val="28"/>
        </w:rPr>
        <w:t xml:space="preserve"> common stigma </w:t>
      </w:r>
      <w:r>
        <w:rPr>
          <w:sz w:val="28"/>
          <w:szCs w:val="28"/>
        </w:rPr>
        <w:t>is the</w:t>
      </w:r>
      <w:r w:rsidRPr="004277CD">
        <w:rPr>
          <w:sz w:val="28"/>
          <w:szCs w:val="28"/>
        </w:rPr>
        <w:t xml:space="preserve"> belief that </w:t>
      </w:r>
      <w:r>
        <w:rPr>
          <w:sz w:val="28"/>
          <w:szCs w:val="28"/>
        </w:rPr>
        <w:t>having a M</w:t>
      </w:r>
      <w:r w:rsidRPr="004277CD">
        <w:rPr>
          <w:sz w:val="28"/>
          <w:szCs w:val="28"/>
        </w:rPr>
        <w:t xml:space="preserve">ental </w:t>
      </w:r>
      <w:r w:rsidR="005D0D74">
        <w:rPr>
          <w:sz w:val="28"/>
          <w:szCs w:val="28"/>
        </w:rPr>
        <w:t>Disorder</w:t>
      </w:r>
      <w:r w:rsidRPr="004277CD">
        <w:rPr>
          <w:sz w:val="28"/>
          <w:szCs w:val="28"/>
        </w:rPr>
        <w:t xml:space="preserve"> is a</w:t>
      </w:r>
      <w:r w:rsidR="005D0D74">
        <w:rPr>
          <w:sz w:val="28"/>
          <w:szCs w:val="28"/>
        </w:rPr>
        <w:t xml:space="preserve">n indication </w:t>
      </w:r>
      <w:r w:rsidRPr="004277CD">
        <w:rPr>
          <w:sz w:val="28"/>
          <w:szCs w:val="28"/>
        </w:rPr>
        <w:t xml:space="preserve">of </w:t>
      </w:r>
      <w:r w:rsidR="005D0D74">
        <w:rPr>
          <w:sz w:val="28"/>
          <w:szCs w:val="28"/>
        </w:rPr>
        <w:t>“</w:t>
      </w:r>
      <w:r w:rsidRPr="00060752">
        <w:rPr>
          <w:b/>
          <w:bCs/>
          <w:sz w:val="28"/>
          <w:szCs w:val="28"/>
        </w:rPr>
        <w:t>personal deficit, weakness, low intelligence, unreliability and incompetent</w:t>
      </w:r>
      <w:r w:rsidR="005D0D74">
        <w:rPr>
          <w:b/>
          <w:bCs/>
          <w:sz w:val="28"/>
          <w:szCs w:val="28"/>
        </w:rPr>
        <w:t>”</w:t>
      </w:r>
      <w:r>
        <w:rPr>
          <w:sz w:val="28"/>
          <w:szCs w:val="28"/>
        </w:rPr>
        <w:t xml:space="preserve"> in areas such as daily functioning, family life, social settings and the workplace. I</w:t>
      </w:r>
      <w:r w:rsidRPr="004277CD">
        <w:rPr>
          <w:sz w:val="28"/>
          <w:szCs w:val="28"/>
        </w:rPr>
        <w:t xml:space="preserve">ndividuals </w:t>
      </w:r>
      <w:r>
        <w:rPr>
          <w:sz w:val="28"/>
          <w:szCs w:val="28"/>
        </w:rPr>
        <w:t xml:space="preserve">who have poor Mental Health and/or a Mood Disorder </w:t>
      </w:r>
      <w:r w:rsidRPr="004277CD">
        <w:rPr>
          <w:sz w:val="28"/>
          <w:szCs w:val="28"/>
        </w:rPr>
        <w:t xml:space="preserve">are </w:t>
      </w:r>
      <w:r>
        <w:rPr>
          <w:sz w:val="28"/>
          <w:szCs w:val="28"/>
        </w:rPr>
        <w:t xml:space="preserve">viewed as </w:t>
      </w:r>
      <w:r w:rsidRPr="00060752">
        <w:rPr>
          <w:b/>
          <w:bCs/>
          <w:sz w:val="28"/>
          <w:szCs w:val="28"/>
        </w:rPr>
        <w:t>violent and unpredictable</w:t>
      </w:r>
      <w:r w:rsidRPr="007A54FA">
        <w:rPr>
          <w:sz w:val="28"/>
          <w:szCs w:val="28"/>
        </w:rPr>
        <w:t xml:space="preserve">. </w:t>
      </w:r>
      <w:r w:rsidR="00B75012" w:rsidRPr="007A54FA">
        <w:rPr>
          <w:sz w:val="28"/>
          <w:szCs w:val="28"/>
        </w:rPr>
        <w:t xml:space="preserve">In return, this type of stigma the individual experiences cause </w:t>
      </w:r>
      <w:r w:rsidR="00B75012" w:rsidRPr="00060752">
        <w:rPr>
          <w:b/>
          <w:bCs/>
          <w:sz w:val="28"/>
          <w:szCs w:val="28"/>
        </w:rPr>
        <w:t>withdrawal behaviours and socially isolating</w:t>
      </w:r>
      <w:r w:rsidR="00B75012" w:rsidRPr="007A54FA">
        <w:rPr>
          <w:sz w:val="28"/>
          <w:szCs w:val="28"/>
        </w:rPr>
        <w:t xml:space="preserve"> themselves. Thus, </w:t>
      </w:r>
      <w:r w:rsidR="00B75012" w:rsidRPr="00060752">
        <w:rPr>
          <w:b/>
          <w:bCs/>
          <w:sz w:val="28"/>
          <w:szCs w:val="28"/>
        </w:rPr>
        <w:t>preventing treatment seeking and creating barriers to provision of treatments and interventions</w:t>
      </w:r>
      <w:r w:rsidR="00B75012" w:rsidRPr="007A54FA">
        <w:rPr>
          <w:sz w:val="28"/>
          <w:szCs w:val="28"/>
        </w:rPr>
        <w:t>.</w:t>
      </w:r>
    </w:p>
    <w:p w14:paraId="34564BCD" w14:textId="7E1869DB" w:rsidR="009D6176" w:rsidRPr="009C6857" w:rsidRDefault="00C80884" w:rsidP="007A54FA">
      <w:pPr>
        <w:rPr>
          <w:sz w:val="28"/>
          <w:szCs w:val="28"/>
        </w:rPr>
      </w:pPr>
      <w:r>
        <w:rPr>
          <w:sz w:val="28"/>
          <w:szCs w:val="28"/>
          <w:u w:val="single"/>
        </w:rPr>
        <w:t>Bipolar</w:t>
      </w:r>
      <w:r w:rsidR="004A4AA7">
        <w:rPr>
          <w:sz w:val="28"/>
          <w:szCs w:val="28"/>
          <w:u w:val="single"/>
        </w:rPr>
        <w:br/>
      </w:r>
      <w:r w:rsidR="00F02FEA" w:rsidRPr="0062431D">
        <w:rPr>
          <w:b/>
          <w:bCs/>
          <w:i/>
          <w:iCs/>
          <w:sz w:val="28"/>
          <w:szCs w:val="28"/>
        </w:rPr>
        <w:t xml:space="preserve">The American Psychiatric Association (2013) </w:t>
      </w:r>
      <w:r w:rsidR="005D0D74">
        <w:rPr>
          <w:sz w:val="28"/>
          <w:szCs w:val="28"/>
        </w:rPr>
        <w:t>defines</w:t>
      </w:r>
      <w:r w:rsidR="00F02FEA">
        <w:rPr>
          <w:sz w:val="28"/>
          <w:szCs w:val="28"/>
        </w:rPr>
        <w:t xml:space="preserve"> Bipolar Disorder as an </w:t>
      </w:r>
      <w:r w:rsidR="004A4AA7">
        <w:rPr>
          <w:sz w:val="28"/>
          <w:szCs w:val="28"/>
        </w:rPr>
        <w:t xml:space="preserve">extreme </w:t>
      </w:r>
      <w:r w:rsidR="005D0D74">
        <w:rPr>
          <w:sz w:val="28"/>
          <w:szCs w:val="28"/>
        </w:rPr>
        <w:t xml:space="preserve">alteration </w:t>
      </w:r>
      <w:r w:rsidR="004A4AA7">
        <w:rPr>
          <w:sz w:val="28"/>
          <w:szCs w:val="28"/>
        </w:rPr>
        <w:t>between manic and depressive symptoms, and is an umbrella term used for different conditions such as Bipolar 1 (mania), Bipolar 2 (hypomania) and cyclothymia (brief hypomania and depression)</w:t>
      </w:r>
      <w:r w:rsidR="00F02FEA">
        <w:rPr>
          <w:sz w:val="28"/>
          <w:szCs w:val="28"/>
        </w:rPr>
        <w:t>.</w:t>
      </w:r>
    </w:p>
    <w:p w14:paraId="0A85AD6E" w14:textId="6DA6B9A2" w:rsidR="007A54FA" w:rsidRDefault="00B75012" w:rsidP="007A54FA">
      <w:pPr>
        <w:rPr>
          <w:sz w:val="28"/>
          <w:szCs w:val="28"/>
          <w:u w:val="single"/>
        </w:rPr>
      </w:pPr>
      <w:r w:rsidRPr="007A54FA">
        <w:rPr>
          <w:sz w:val="28"/>
          <w:szCs w:val="28"/>
          <w:u w:val="single"/>
        </w:rPr>
        <w:lastRenderedPageBreak/>
        <w:t>Stigma and Bipolar</w:t>
      </w:r>
    </w:p>
    <w:p w14:paraId="583F7E5A" w14:textId="2D55F572" w:rsidR="007A54FA" w:rsidRPr="007A54FA" w:rsidRDefault="003D1C4D" w:rsidP="007A54FA">
      <w:pPr>
        <w:rPr>
          <w:sz w:val="28"/>
          <w:szCs w:val="28"/>
          <w:u w:val="single"/>
        </w:rPr>
      </w:pPr>
      <w:r w:rsidRPr="0062431D">
        <w:rPr>
          <w:b/>
          <w:bCs/>
          <w:i/>
          <w:iCs/>
          <w:sz w:val="28"/>
          <w:szCs w:val="28"/>
        </w:rPr>
        <w:t xml:space="preserve">Hawke et. </w:t>
      </w:r>
      <w:r w:rsidR="0062431D" w:rsidRPr="0062431D">
        <w:rPr>
          <w:b/>
          <w:bCs/>
          <w:i/>
          <w:iCs/>
          <w:sz w:val="28"/>
          <w:szCs w:val="28"/>
        </w:rPr>
        <w:t>a</w:t>
      </w:r>
      <w:r w:rsidRPr="0062431D">
        <w:rPr>
          <w:b/>
          <w:bCs/>
          <w:i/>
          <w:iCs/>
          <w:sz w:val="28"/>
          <w:szCs w:val="28"/>
        </w:rPr>
        <w:t>l. (2013)</w:t>
      </w:r>
      <w:r w:rsidRPr="007A54FA">
        <w:rPr>
          <w:sz w:val="28"/>
          <w:szCs w:val="28"/>
        </w:rPr>
        <w:t xml:space="preserve"> review of literature surrounding stigma in relation to bipolar disorder found that the disorder has a high risk of being stigmatized, causing a negative effect on </w:t>
      </w:r>
      <w:r w:rsidR="005D0D74" w:rsidRPr="007A54FA">
        <w:rPr>
          <w:sz w:val="28"/>
          <w:szCs w:val="28"/>
        </w:rPr>
        <w:t>functioning</w:t>
      </w:r>
      <w:r w:rsidR="005D0D74">
        <w:rPr>
          <w:sz w:val="28"/>
          <w:szCs w:val="28"/>
        </w:rPr>
        <w:t xml:space="preserve">, </w:t>
      </w:r>
      <w:r w:rsidRPr="007A54FA">
        <w:rPr>
          <w:sz w:val="28"/>
          <w:szCs w:val="28"/>
        </w:rPr>
        <w:t>social support</w:t>
      </w:r>
      <w:r w:rsidR="005D0D74">
        <w:rPr>
          <w:sz w:val="28"/>
          <w:szCs w:val="28"/>
        </w:rPr>
        <w:t xml:space="preserve"> </w:t>
      </w:r>
      <w:r w:rsidRPr="007A54FA">
        <w:rPr>
          <w:sz w:val="28"/>
          <w:szCs w:val="28"/>
        </w:rPr>
        <w:t xml:space="preserve">and the quality of life of the individual. Through the collection of 191 articles, only 32 found to be applicable to BD which </w:t>
      </w:r>
      <w:r w:rsidR="00713EDE" w:rsidRPr="007A54FA">
        <w:rPr>
          <w:sz w:val="28"/>
          <w:szCs w:val="28"/>
        </w:rPr>
        <w:t>met the inclusion criteria of the research of self-stigma, impacts on functioning and symptoms, comparison between diagnoses, family experience of BD and interventions. Results gathered through reviewing literature found that sigma surrounding B</w:t>
      </w:r>
      <w:r w:rsidR="00060752">
        <w:rPr>
          <w:sz w:val="28"/>
          <w:szCs w:val="28"/>
        </w:rPr>
        <w:t>D</w:t>
      </w:r>
      <w:r w:rsidR="007A54FA" w:rsidRPr="007A54FA">
        <w:rPr>
          <w:sz w:val="28"/>
          <w:szCs w:val="28"/>
        </w:rPr>
        <w:t xml:space="preserve">: </w:t>
      </w:r>
    </w:p>
    <w:p w14:paraId="67C82A6C" w14:textId="3410A184" w:rsidR="007A54FA" w:rsidRPr="007A54FA" w:rsidRDefault="00060752" w:rsidP="007A54FA">
      <w:pPr>
        <w:pStyle w:val="ListParagraph"/>
        <w:numPr>
          <w:ilvl w:val="0"/>
          <w:numId w:val="2"/>
        </w:numPr>
        <w:rPr>
          <w:color w:val="FF66FF"/>
          <w:sz w:val="28"/>
          <w:szCs w:val="28"/>
        </w:rPr>
      </w:pPr>
      <w:r>
        <w:rPr>
          <w:sz w:val="28"/>
          <w:szCs w:val="28"/>
        </w:rPr>
        <w:t xml:space="preserve">Stigma </w:t>
      </w:r>
      <w:r w:rsidR="005D0D74">
        <w:rPr>
          <w:sz w:val="28"/>
          <w:szCs w:val="28"/>
        </w:rPr>
        <w:t>can be</w:t>
      </w:r>
      <w:r>
        <w:rPr>
          <w:sz w:val="28"/>
          <w:szCs w:val="28"/>
        </w:rPr>
        <w:t xml:space="preserve"> </w:t>
      </w:r>
      <w:r w:rsidR="005D0D74" w:rsidRPr="007A54FA">
        <w:rPr>
          <w:sz w:val="28"/>
          <w:szCs w:val="28"/>
        </w:rPr>
        <w:t>similar</w:t>
      </w:r>
      <w:r w:rsidR="005D0D74">
        <w:rPr>
          <w:sz w:val="28"/>
          <w:szCs w:val="28"/>
        </w:rPr>
        <w:t>ly experienced with</w:t>
      </w:r>
      <w:r w:rsidR="00713EDE" w:rsidRPr="007A54FA">
        <w:rPr>
          <w:sz w:val="28"/>
          <w:szCs w:val="28"/>
        </w:rPr>
        <w:t xml:space="preserve"> other mental health</w:t>
      </w:r>
      <w:r w:rsidR="005D0D74">
        <w:rPr>
          <w:sz w:val="28"/>
          <w:szCs w:val="28"/>
        </w:rPr>
        <w:t xml:space="preserve"> and mood disorders</w:t>
      </w:r>
      <w:r w:rsidR="00713EDE" w:rsidRPr="007A54FA">
        <w:rPr>
          <w:sz w:val="28"/>
          <w:szCs w:val="28"/>
        </w:rPr>
        <w:t xml:space="preserve">, due to holding similarities in the way in which stigma takes place i.e. social settings such as in the workplace, education, family environment and healthcare support. </w:t>
      </w:r>
    </w:p>
    <w:p w14:paraId="5EA0F81D" w14:textId="0D9CD322" w:rsidR="007A54FA" w:rsidRPr="007A54FA" w:rsidRDefault="00713EDE" w:rsidP="007A54FA">
      <w:pPr>
        <w:pStyle w:val="ListParagraph"/>
        <w:numPr>
          <w:ilvl w:val="0"/>
          <w:numId w:val="2"/>
        </w:numPr>
        <w:rPr>
          <w:color w:val="FF66FF"/>
          <w:sz w:val="28"/>
          <w:szCs w:val="28"/>
        </w:rPr>
      </w:pPr>
      <w:r w:rsidRPr="007A54FA">
        <w:rPr>
          <w:sz w:val="28"/>
          <w:szCs w:val="28"/>
        </w:rPr>
        <w:t xml:space="preserve">Mental health disorders as a whole have negative connotations surrounding, which results in </w:t>
      </w:r>
      <w:r w:rsidRPr="00060752">
        <w:rPr>
          <w:b/>
          <w:bCs/>
          <w:sz w:val="28"/>
          <w:szCs w:val="28"/>
        </w:rPr>
        <w:t>poor treatment</w:t>
      </w:r>
      <w:r w:rsidR="00E62582" w:rsidRPr="007A54FA">
        <w:rPr>
          <w:sz w:val="28"/>
          <w:szCs w:val="28"/>
        </w:rPr>
        <w:t xml:space="preserve">, </w:t>
      </w:r>
      <w:r w:rsidR="00E62582" w:rsidRPr="00060752">
        <w:rPr>
          <w:b/>
          <w:bCs/>
          <w:sz w:val="28"/>
          <w:szCs w:val="28"/>
        </w:rPr>
        <w:t>restricti</w:t>
      </w:r>
      <w:r w:rsidR="00060752">
        <w:rPr>
          <w:b/>
          <w:bCs/>
          <w:sz w:val="28"/>
          <w:szCs w:val="28"/>
        </w:rPr>
        <w:t>on</w:t>
      </w:r>
      <w:r w:rsidR="00E62582" w:rsidRPr="007A54FA">
        <w:rPr>
          <w:sz w:val="28"/>
          <w:szCs w:val="28"/>
        </w:rPr>
        <w:t xml:space="preserve"> </w:t>
      </w:r>
      <w:r w:rsidR="00060752">
        <w:rPr>
          <w:sz w:val="28"/>
          <w:szCs w:val="28"/>
        </w:rPr>
        <w:t xml:space="preserve">of </w:t>
      </w:r>
      <w:r w:rsidR="00E62582" w:rsidRPr="007A54FA">
        <w:rPr>
          <w:sz w:val="28"/>
          <w:szCs w:val="28"/>
        </w:rPr>
        <w:t>opportunities through overshadowing the individuals’ positive qualities,</w:t>
      </w:r>
      <w:r w:rsidRPr="007A54FA">
        <w:rPr>
          <w:sz w:val="28"/>
          <w:szCs w:val="28"/>
        </w:rPr>
        <w:t xml:space="preserve"> due to the knowledge an individual </w:t>
      </w:r>
      <w:r w:rsidR="00E62582" w:rsidRPr="007A54FA">
        <w:rPr>
          <w:sz w:val="28"/>
          <w:szCs w:val="28"/>
        </w:rPr>
        <w:t xml:space="preserve">experiencing the disorder or onlookers </w:t>
      </w:r>
      <w:r w:rsidRPr="007A54FA">
        <w:rPr>
          <w:sz w:val="28"/>
          <w:szCs w:val="28"/>
        </w:rPr>
        <w:t>may hold</w:t>
      </w:r>
      <w:r w:rsidR="005D0D74">
        <w:rPr>
          <w:sz w:val="28"/>
          <w:szCs w:val="28"/>
        </w:rPr>
        <w:t>, regardless the amount of knowledge the individuals may possess</w:t>
      </w:r>
      <w:r w:rsidR="00E62582" w:rsidRPr="007A54FA">
        <w:rPr>
          <w:sz w:val="28"/>
          <w:szCs w:val="28"/>
        </w:rPr>
        <w:t xml:space="preserve"> – thus, causing an element of </w:t>
      </w:r>
      <w:r w:rsidR="00E62582" w:rsidRPr="00060752">
        <w:rPr>
          <w:b/>
          <w:bCs/>
          <w:sz w:val="28"/>
          <w:szCs w:val="28"/>
        </w:rPr>
        <w:t>shame</w:t>
      </w:r>
      <w:r w:rsidR="00E62582" w:rsidRPr="007A54FA">
        <w:rPr>
          <w:sz w:val="28"/>
          <w:szCs w:val="28"/>
        </w:rPr>
        <w:t xml:space="preserve">. </w:t>
      </w:r>
    </w:p>
    <w:p w14:paraId="2C0CD659" w14:textId="4DA27628" w:rsidR="007A54FA" w:rsidRPr="007A54FA" w:rsidRDefault="00E62582" w:rsidP="007A54FA">
      <w:pPr>
        <w:pStyle w:val="ListParagraph"/>
        <w:numPr>
          <w:ilvl w:val="0"/>
          <w:numId w:val="2"/>
        </w:numPr>
        <w:rPr>
          <w:color w:val="FF66FF"/>
          <w:sz w:val="28"/>
          <w:szCs w:val="28"/>
        </w:rPr>
      </w:pPr>
      <w:r w:rsidRPr="007A54FA">
        <w:rPr>
          <w:sz w:val="28"/>
          <w:szCs w:val="28"/>
        </w:rPr>
        <w:t xml:space="preserve">The stigma and functioning aspect of their review found that high levels of stigmatization </w:t>
      </w:r>
      <w:r w:rsidR="00CC1A33" w:rsidRPr="007A54FA">
        <w:rPr>
          <w:sz w:val="28"/>
          <w:szCs w:val="28"/>
        </w:rPr>
        <w:t>impact</w:t>
      </w:r>
      <w:r w:rsidRPr="007A54FA">
        <w:rPr>
          <w:sz w:val="28"/>
          <w:szCs w:val="28"/>
        </w:rPr>
        <w:t xml:space="preserve"> the social functioning of the individual, </w:t>
      </w:r>
      <w:r w:rsidR="005D0D74">
        <w:rPr>
          <w:sz w:val="28"/>
          <w:szCs w:val="28"/>
        </w:rPr>
        <w:t xml:space="preserve">has a </w:t>
      </w:r>
      <w:r w:rsidR="00627E31">
        <w:rPr>
          <w:sz w:val="28"/>
          <w:szCs w:val="28"/>
        </w:rPr>
        <w:t xml:space="preserve">link </w:t>
      </w:r>
      <w:r w:rsidR="005D0D74">
        <w:rPr>
          <w:sz w:val="28"/>
          <w:szCs w:val="28"/>
        </w:rPr>
        <w:t>with</w:t>
      </w:r>
      <w:r w:rsidRPr="007A54FA">
        <w:rPr>
          <w:sz w:val="28"/>
          <w:szCs w:val="28"/>
        </w:rPr>
        <w:t xml:space="preserve"> </w:t>
      </w:r>
      <w:r w:rsidRPr="00060752">
        <w:rPr>
          <w:b/>
          <w:bCs/>
          <w:sz w:val="28"/>
          <w:szCs w:val="28"/>
        </w:rPr>
        <w:t>low</w:t>
      </w:r>
      <w:r w:rsidR="00627E31">
        <w:rPr>
          <w:b/>
          <w:bCs/>
          <w:sz w:val="28"/>
          <w:szCs w:val="28"/>
        </w:rPr>
        <w:t xml:space="preserve"> levels of</w:t>
      </w:r>
      <w:r w:rsidRPr="00060752">
        <w:rPr>
          <w:b/>
          <w:bCs/>
          <w:sz w:val="28"/>
          <w:szCs w:val="28"/>
        </w:rPr>
        <w:t xml:space="preserve"> self-esteem</w:t>
      </w:r>
      <w:r w:rsidRPr="007A54FA">
        <w:rPr>
          <w:sz w:val="28"/>
          <w:szCs w:val="28"/>
        </w:rPr>
        <w:t xml:space="preserve"> and may lead </w:t>
      </w:r>
      <w:r w:rsidR="00627E31">
        <w:rPr>
          <w:b/>
          <w:bCs/>
          <w:sz w:val="28"/>
          <w:szCs w:val="28"/>
        </w:rPr>
        <w:t xml:space="preserve">to restricting or losing their </w:t>
      </w:r>
      <w:r w:rsidRPr="00060752">
        <w:rPr>
          <w:b/>
          <w:bCs/>
          <w:sz w:val="28"/>
          <w:szCs w:val="28"/>
        </w:rPr>
        <w:t>career</w:t>
      </w:r>
      <w:r w:rsidRPr="007A54FA">
        <w:rPr>
          <w:sz w:val="28"/>
          <w:szCs w:val="28"/>
        </w:rPr>
        <w:t xml:space="preserve"> due to the perceived barriers of BD – leading to </w:t>
      </w:r>
      <w:r w:rsidRPr="00060752">
        <w:rPr>
          <w:b/>
          <w:bCs/>
          <w:sz w:val="28"/>
          <w:szCs w:val="28"/>
        </w:rPr>
        <w:t>concealment of BD diagnosis</w:t>
      </w:r>
      <w:r w:rsidRPr="007A54FA">
        <w:rPr>
          <w:sz w:val="28"/>
          <w:szCs w:val="28"/>
        </w:rPr>
        <w:t xml:space="preserve">, and </w:t>
      </w:r>
      <w:r w:rsidRPr="00060752">
        <w:rPr>
          <w:b/>
          <w:bCs/>
          <w:sz w:val="28"/>
          <w:szCs w:val="28"/>
        </w:rPr>
        <w:t>not accessing correct interventions</w:t>
      </w:r>
      <w:r w:rsidRPr="007A54FA">
        <w:rPr>
          <w:sz w:val="28"/>
          <w:szCs w:val="28"/>
        </w:rPr>
        <w:t xml:space="preserve"> or </w:t>
      </w:r>
      <w:r w:rsidRPr="00060752">
        <w:rPr>
          <w:b/>
          <w:bCs/>
          <w:sz w:val="28"/>
          <w:szCs w:val="28"/>
        </w:rPr>
        <w:t>complete avoidance</w:t>
      </w:r>
      <w:r w:rsidRPr="007A54FA">
        <w:rPr>
          <w:sz w:val="28"/>
          <w:szCs w:val="28"/>
        </w:rPr>
        <w:t>.</w:t>
      </w:r>
      <w:r w:rsidR="00CC1A33" w:rsidRPr="007A54FA">
        <w:rPr>
          <w:sz w:val="28"/>
          <w:szCs w:val="28"/>
        </w:rPr>
        <w:t xml:space="preserve"> </w:t>
      </w:r>
    </w:p>
    <w:p w14:paraId="7D92660D" w14:textId="77777777" w:rsidR="007A54FA" w:rsidRPr="007A54FA" w:rsidRDefault="007A54FA" w:rsidP="007A54FA">
      <w:pPr>
        <w:pStyle w:val="ListParagraph"/>
        <w:numPr>
          <w:ilvl w:val="0"/>
          <w:numId w:val="2"/>
        </w:numPr>
        <w:rPr>
          <w:color w:val="FF66FF"/>
          <w:sz w:val="28"/>
          <w:szCs w:val="28"/>
        </w:rPr>
      </w:pPr>
      <w:r>
        <w:rPr>
          <w:sz w:val="28"/>
          <w:szCs w:val="28"/>
        </w:rPr>
        <w:t>Stigma</w:t>
      </w:r>
      <w:r w:rsidR="00CC1A33" w:rsidRPr="007A54FA">
        <w:rPr>
          <w:sz w:val="28"/>
          <w:szCs w:val="28"/>
        </w:rPr>
        <w:t xml:space="preserve"> is </w:t>
      </w:r>
      <w:r w:rsidR="00CC1A33" w:rsidRPr="00060752">
        <w:rPr>
          <w:b/>
          <w:bCs/>
          <w:sz w:val="28"/>
          <w:szCs w:val="28"/>
        </w:rPr>
        <w:t>more impactful towards social and leisure areas</w:t>
      </w:r>
      <w:r w:rsidR="00CC1A33" w:rsidRPr="007A54FA">
        <w:rPr>
          <w:sz w:val="28"/>
          <w:szCs w:val="28"/>
        </w:rPr>
        <w:t xml:space="preserve"> of an individual experiencing stigma and BD. </w:t>
      </w:r>
    </w:p>
    <w:p w14:paraId="3538CF48" w14:textId="433FA767" w:rsidR="007A54FA" w:rsidRPr="007A54FA" w:rsidRDefault="00CC1A33" w:rsidP="007A54FA">
      <w:pPr>
        <w:pStyle w:val="ListParagraph"/>
        <w:numPr>
          <w:ilvl w:val="0"/>
          <w:numId w:val="2"/>
        </w:numPr>
        <w:rPr>
          <w:color w:val="FF66FF"/>
          <w:sz w:val="28"/>
          <w:szCs w:val="28"/>
        </w:rPr>
      </w:pPr>
      <w:r w:rsidRPr="007A54FA">
        <w:rPr>
          <w:sz w:val="28"/>
          <w:szCs w:val="28"/>
        </w:rPr>
        <w:t xml:space="preserve">When seeking support, individuals feel as though they are </w:t>
      </w:r>
      <w:r w:rsidRPr="00060752">
        <w:rPr>
          <w:b/>
          <w:bCs/>
          <w:sz w:val="28"/>
          <w:szCs w:val="28"/>
        </w:rPr>
        <w:t xml:space="preserve">not </w:t>
      </w:r>
      <w:r w:rsidR="007A54FA" w:rsidRPr="00060752">
        <w:rPr>
          <w:b/>
          <w:bCs/>
          <w:sz w:val="28"/>
          <w:szCs w:val="28"/>
        </w:rPr>
        <w:t>supported</w:t>
      </w:r>
      <w:r w:rsidR="007A54FA" w:rsidRPr="007A54FA">
        <w:rPr>
          <w:sz w:val="28"/>
          <w:szCs w:val="28"/>
        </w:rPr>
        <w:t>,</w:t>
      </w:r>
      <w:r w:rsidRPr="007A54FA">
        <w:rPr>
          <w:sz w:val="28"/>
          <w:szCs w:val="28"/>
        </w:rPr>
        <w:t xml:space="preserve"> and </w:t>
      </w:r>
      <w:r w:rsidRPr="00060752">
        <w:rPr>
          <w:b/>
          <w:bCs/>
          <w:sz w:val="28"/>
          <w:szCs w:val="28"/>
        </w:rPr>
        <w:t>social interaction is low</w:t>
      </w:r>
      <w:r w:rsidRPr="007A54FA">
        <w:rPr>
          <w:sz w:val="28"/>
          <w:szCs w:val="28"/>
        </w:rPr>
        <w:t xml:space="preserve"> – this notedly cause</w:t>
      </w:r>
      <w:r w:rsidR="00F02FEA" w:rsidRPr="007A54FA">
        <w:rPr>
          <w:sz w:val="28"/>
          <w:szCs w:val="28"/>
        </w:rPr>
        <w:t>s</w:t>
      </w:r>
      <w:r w:rsidRPr="007A54FA">
        <w:rPr>
          <w:sz w:val="28"/>
          <w:szCs w:val="28"/>
        </w:rPr>
        <w:t xml:space="preserve"> </w:t>
      </w:r>
      <w:r w:rsidRPr="00060752">
        <w:rPr>
          <w:b/>
          <w:bCs/>
          <w:sz w:val="28"/>
          <w:szCs w:val="28"/>
        </w:rPr>
        <w:t>vulnerability</w:t>
      </w:r>
      <w:r w:rsidRPr="007A54FA">
        <w:rPr>
          <w:sz w:val="28"/>
          <w:szCs w:val="28"/>
        </w:rPr>
        <w:t xml:space="preserve"> due to </w:t>
      </w:r>
      <w:r w:rsidRPr="00060752">
        <w:rPr>
          <w:b/>
          <w:bCs/>
          <w:sz w:val="28"/>
          <w:szCs w:val="28"/>
        </w:rPr>
        <w:t>retreating from social environments</w:t>
      </w:r>
      <w:r w:rsidRPr="007A54FA">
        <w:rPr>
          <w:sz w:val="28"/>
          <w:szCs w:val="28"/>
        </w:rPr>
        <w:t xml:space="preserve"> which could enhance their symptoms such as low moods. </w:t>
      </w:r>
    </w:p>
    <w:p w14:paraId="48BFB57E" w14:textId="6A6E2C71" w:rsidR="00B10C15" w:rsidRPr="007A54FA" w:rsidRDefault="00B10C15" w:rsidP="007A54FA">
      <w:pPr>
        <w:pStyle w:val="ListParagraph"/>
        <w:numPr>
          <w:ilvl w:val="0"/>
          <w:numId w:val="2"/>
        </w:numPr>
        <w:rPr>
          <w:color w:val="FF66FF"/>
          <w:sz w:val="28"/>
          <w:szCs w:val="28"/>
        </w:rPr>
      </w:pPr>
      <w:r w:rsidRPr="00060752">
        <w:rPr>
          <w:b/>
          <w:bCs/>
          <w:sz w:val="28"/>
          <w:szCs w:val="28"/>
        </w:rPr>
        <w:t>Decline help, concealment, withdrawal and isolation, anxiety</w:t>
      </w:r>
      <w:r w:rsidRPr="007A54FA">
        <w:rPr>
          <w:sz w:val="28"/>
          <w:szCs w:val="28"/>
        </w:rPr>
        <w:t xml:space="preserve"> – causing depressive relapses and slower recovery.</w:t>
      </w:r>
    </w:p>
    <w:p w14:paraId="51369C50" w14:textId="77777777" w:rsidR="009936D3" w:rsidRDefault="009936D3">
      <w:pPr>
        <w:rPr>
          <w:sz w:val="28"/>
          <w:szCs w:val="28"/>
        </w:rPr>
      </w:pPr>
    </w:p>
    <w:p w14:paraId="25EEC3BB" w14:textId="77777777" w:rsidR="009C6857" w:rsidRDefault="009C6857">
      <w:pPr>
        <w:rPr>
          <w:b/>
          <w:sz w:val="28"/>
          <w:szCs w:val="28"/>
          <w:u w:val="single"/>
        </w:rPr>
      </w:pPr>
    </w:p>
    <w:p w14:paraId="2E182A6C" w14:textId="77777777" w:rsidR="002E5863" w:rsidRDefault="002E5863" w:rsidP="002E5863">
      <w:pP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Due to the lack of research on public stigma on Bipolar Disorder, </w:t>
      </w:r>
      <w:r w:rsidRPr="00B0635F">
        <w:rPr>
          <w:rFonts w:ascii="Arial" w:hAnsi="Arial" w:cs="Arial"/>
          <w:b/>
          <w:i/>
          <w:color w:val="222222"/>
          <w:sz w:val="24"/>
          <w:szCs w:val="24"/>
          <w:shd w:val="clear" w:color="auto" w:fill="FFFFFF"/>
        </w:rPr>
        <w:t xml:space="preserve">Ellison, Mason and </w:t>
      </w:r>
      <w:proofErr w:type="spellStart"/>
      <w:r w:rsidRPr="00B0635F">
        <w:rPr>
          <w:rFonts w:ascii="Arial" w:hAnsi="Arial" w:cs="Arial"/>
          <w:b/>
          <w:i/>
          <w:color w:val="222222"/>
          <w:sz w:val="24"/>
          <w:szCs w:val="24"/>
          <w:shd w:val="clear" w:color="auto" w:fill="FFFFFF"/>
        </w:rPr>
        <w:t>Scior</w:t>
      </w:r>
      <w:proofErr w:type="spellEnd"/>
      <w:r w:rsidRPr="00B0635F">
        <w:rPr>
          <w:rFonts w:ascii="Arial" w:hAnsi="Arial" w:cs="Arial"/>
          <w:b/>
          <w:i/>
          <w:color w:val="222222"/>
          <w:sz w:val="24"/>
          <w:szCs w:val="24"/>
          <w:shd w:val="clear" w:color="auto" w:fill="FFFFFF"/>
        </w:rPr>
        <w:t xml:space="preserve"> (2015)</w:t>
      </w:r>
      <w:r>
        <w:rPr>
          <w:rFonts w:ascii="Arial" w:hAnsi="Arial" w:cs="Arial"/>
          <w:b/>
          <w:i/>
          <w:color w:val="222222"/>
          <w:sz w:val="24"/>
          <w:szCs w:val="24"/>
          <w:shd w:val="clear" w:color="auto" w:fill="FFFFFF"/>
        </w:rPr>
        <w:t xml:space="preserve"> </w:t>
      </w:r>
      <w:r>
        <w:rPr>
          <w:rFonts w:ascii="Arial" w:hAnsi="Arial" w:cs="Arial"/>
          <w:color w:val="222222"/>
          <w:sz w:val="24"/>
          <w:szCs w:val="24"/>
          <w:shd w:val="clear" w:color="auto" w:fill="FFFFFF"/>
        </w:rPr>
        <w:t xml:space="preserve">explored the relationships between public beliefs, social distance and emotional reactions between a sample of 753 residents within the UK that met the diagnostic criteria for Bipolar Disorder, and Schizophrenia. When onlookers are exposed to symptoms associated with Bipolar Disorder, they found that individuals who have the disorder are labelled as being a </w:t>
      </w:r>
      <w:r w:rsidRPr="00B0635F">
        <w:rPr>
          <w:rFonts w:ascii="Arial" w:hAnsi="Arial" w:cs="Arial"/>
          <w:b/>
          <w:color w:val="222222"/>
          <w:sz w:val="24"/>
          <w:szCs w:val="24"/>
          <w:shd w:val="clear" w:color="auto" w:fill="FFFFFF"/>
        </w:rPr>
        <w:t>danger</w:t>
      </w:r>
      <w:r>
        <w:rPr>
          <w:rFonts w:ascii="Arial" w:hAnsi="Arial" w:cs="Arial"/>
          <w:color w:val="222222"/>
          <w:sz w:val="24"/>
          <w:szCs w:val="24"/>
          <w:shd w:val="clear" w:color="auto" w:fill="FFFFFF"/>
        </w:rPr>
        <w:t xml:space="preserve"> and as a result, should be </w:t>
      </w:r>
      <w:r>
        <w:rPr>
          <w:rFonts w:ascii="Arial" w:hAnsi="Arial" w:cs="Arial"/>
          <w:b/>
          <w:color w:val="222222"/>
          <w:sz w:val="24"/>
          <w:szCs w:val="24"/>
          <w:shd w:val="clear" w:color="auto" w:fill="FFFFFF"/>
        </w:rPr>
        <w:t>fear</w:t>
      </w:r>
      <w:r w:rsidRPr="00A42ED5">
        <w:rPr>
          <w:rFonts w:ascii="Arial" w:hAnsi="Arial" w:cs="Arial"/>
          <w:b/>
          <w:color w:val="222222"/>
          <w:sz w:val="24"/>
          <w:szCs w:val="24"/>
          <w:shd w:val="clear" w:color="auto" w:fill="FFFFFF"/>
        </w:rPr>
        <w:t>ed</w:t>
      </w:r>
      <w:r>
        <w:rPr>
          <w:rFonts w:ascii="Arial" w:hAnsi="Arial" w:cs="Arial"/>
          <w:color w:val="222222"/>
          <w:sz w:val="24"/>
          <w:szCs w:val="24"/>
          <w:shd w:val="clear" w:color="auto" w:fill="FFFFFF"/>
        </w:rPr>
        <w:t xml:space="preserve">. </w:t>
      </w:r>
      <w:r>
        <w:rPr>
          <w:rFonts w:ascii="Arial" w:hAnsi="Arial" w:cs="Arial"/>
          <w:b/>
          <w:color w:val="222222"/>
          <w:sz w:val="24"/>
          <w:szCs w:val="24"/>
          <w:shd w:val="clear" w:color="auto" w:fill="FFFFFF"/>
        </w:rPr>
        <w:t xml:space="preserve">Social distancing </w:t>
      </w:r>
      <w:r>
        <w:rPr>
          <w:rFonts w:ascii="Arial" w:hAnsi="Arial" w:cs="Arial"/>
          <w:color w:val="222222"/>
          <w:sz w:val="24"/>
          <w:szCs w:val="24"/>
          <w:shd w:val="clear" w:color="auto" w:fill="FFFFFF"/>
        </w:rPr>
        <w:t xml:space="preserve">between both the diagnosed and public are apparent. However, due to the media coverage and the use of celebrity disclosure, there is now a notable positive change in stigma behind mood disorders </w:t>
      </w:r>
      <w:r w:rsidRPr="00A42ED5">
        <w:rPr>
          <w:rFonts w:ascii="Arial" w:hAnsi="Arial" w:cs="Arial"/>
          <w:b/>
          <w:i/>
          <w:color w:val="222222"/>
          <w:sz w:val="24"/>
          <w:szCs w:val="24"/>
          <w:shd w:val="clear" w:color="auto" w:fill="FFFFFF"/>
        </w:rPr>
        <w:t>(Chan, 2010)</w:t>
      </w:r>
      <w:r>
        <w:rPr>
          <w:rFonts w:ascii="Arial" w:hAnsi="Arial" w:cs="Arial"/>
          <w:b/>
          <w:i/>
          <w:color w:val="222222"/>
          <w:sz w:val="24"/>
          <w:szCs w:val="24"/>
          <w:shd w:val="clear" w:color="auto" w:fill="FFFFFF"/>
        </w:rPr>
        <w:t xml:space="preserve"> </w:t>
      </w:r>
      <w:r>
        <w:rPr>
          <w:rFonts w:ascii="Arial" w:hAnsi="Arial" w:cs="Arial"/>
          <w:color w:val="222222"/>
          <w:sz w:val="24"/>
          <w:szCs w:val="24"/>
          <w:shd w:val="clear" w:color="auto" w:fill="FFFFFF"/>
        </w:rPr>
        <w:t xml:space="preserve">but still an element of </w:t>
      </w:r>
      <w:r w:rsidRPr="00A42ED5">
        <w:rPr>
          <w:rFonts w:ascii="Arial" w:hAnsi="Arial" w:cs="Arial"/>
          <w:b/>
          <w:color w:val="222222"/>
          <w:sz w:val="24"/>
          <w:szCs w:val="24"/>
          <w:shd w:val="clear" w:color="auto" w:fill="FFFFFF"/>
        </w:rPr>
        <w:t>indeterminate</w:t>
      </w:r>
      <w:r>
        <w:rPr>
          <w:rFonts w:ascii="Arial" w:hAnsi="Arial" w:cs="Arial"/>
          <w:color w:val="222222"/>
          <w:sz w:val="24"/>
          <w:szCs w:val="24"/>
          <w:shd w:val="clear" w:color="auto" w:fill="FFFFFF"/>
        </w:rPr>
        <w:t xml:space="preserve"> and </w:t>
      </w:r>
      <w:r w:rsidRPr="00A42ED5">
        <w:rPr>
          <w:rFonts w:ascii="Arial" w:hAnsi="Arial" w:cs="Arial"/>
          <w:b/>
          <w:color w:val="222222"/>
          <w:sz w:val="24"/>
          <w:szCs w:val="24"/>
          <w:shd w:val="clear" w:color="auto" w:fill="FFFFFF"/>
        </w:rPr>
        <w:t>fear</w:t>
      </w:r>
      <w:r>
        <w:rPr>
          <w:rFonts w:ascii="Arial" w:hAnsi="Arial" w:cs="Arial"/>
          <w:color w:val="222222"/>
          <w:sz w:val="24"/>
          <w:szCs w:val="24"/>
          <w:shd w:val="clear" w:color="auto" w:fill="FFFFFF"/>
        </w:rPr>
        <w:t xml:space="preserve">. Similarly, </w:t>
      </w:r>
      <w:proofErr w:type="spellStart"/>
      <w:r>
        <w:rPr>
          <w:rFonts w:ascii="Arial" w:hAnsi="Arial" w:cs="Arial"/>
          <w:b/>
          <w:i/>
          <w:color w:val="222222"/>
          <w:sz w:val="24"/>
          <w:szCs w:val="24"/>
          <w:shd w:val="clear" w:color="auto" w:fill="FFFFFF"/>
        </w:rPr>
        <w:t>Suto</w:t>
      </w:r>
      <w:proofErr w:type="spellEnd"/>
      <w:r>
        <w:rPr>
          <w:rFonts w:ascii="Arial" w:hAnsi="Arial" w:cs="Arial"/>
          <w:b/>
          <w:i/>
          <w:color w:val="222222"/>
          <w:sz w:val="24"/>
          <w:szCs w:val="24"/>
          <w:shd w:val="clear" w:color="auto" w:fill="FFFFFF"/>
        </w:rPr>
        <w:t xml:space="preserve"> et. al. (2012) </w:t>
      </w:r>
      <w:r>
        <w:rPr>
          <w:rFonts w:ascii="Arial" w:hAnsi="Arial" w:cs="Arial"/>
          <w:color w:val="222222"/>
          <w:sz w:val="24"/>
          <w:szCs w:val="24"/>
          <w:shd w:val="clear" w:color="auto" w:fill="FFFFFF"/>
        </w:rPr>
        <w:t xml:space="preserve">found that participants felt that due to the stigma behind Bipolar Disorder, it created exclusion zones in which made them feel </w:t>
      </w:r>
      <w:r w:rsidRPr="009B089E">
        <w:rPr>
          <w:rFonts w:ascii="Arial" w:hAnsi="Arial" w:cs="Arial"/>
          <w:b/>
          <w:color w:val="222222"/>
          <w:sz w:val="24"/>
          <w:szCs w:val="24"/>
          <w:shd w:val="clear" w:color="auto" w:fill="FFFFFF"/>
        </w:rPr>
        <w:t xml:space="preserve">devalued </w:t>
      </w:r>
      <w:r>
        <w:rPr>
          <w:rFonts w:ascii="Arial" w:hAnsi="Arial" w:cs="Arial"/>
          <w:color w:val="222222"/>
          <w:sz w:val="24"/>
          <w:szCs w:val="24"/>
          <w:shd w:val="clear" w:color="auto" w:fill="FFFFFF"/>
        </w:rPr>
        <w:t xml:space="preserve">and </w:t>
      </w:r>
      <w:r w:rsidRPr="009B089E">
        <w:rPr>
          <w:rFonts w:ascii="Arial" w:hAnsi="Arial" w:cs="Arial"/>
          <w:b/>
          <w:color w:val="222222"/>
          <w:sz w:val="24"/>
          <w:szCs w:val="24"/>
          <w:shd w:val="clear" w:color="auto" w:fill="FFFFFF"/>
        </w:rPr>
        <w:t>limited</w:t>
      </w:r>
      <w:r>
        <w:rPr>
          <w:rFonts w:ascii="Arial" w:hAnsi="Arial" w:cs="Arial"/>
          <w:color w:val="222222"/>
          <w:sz w:val="24"/>
          <w:szCs w:val="24"/>
          <w:shd w:val="clear" w:color="auto" w:fill="FFFFFF"/>
        </w:rPr>
        <w:t xml:space="preserve"> within social settings. The use of media and the portrayal of the Mood Disorder furthered their experiences with social and self-stigma, in return lead to </w:t>
      </w:r>
      <w:r w:rsidRPr="009B089E">
        <w:rPr>
          <w:rFonts w:ascii="Arial" w:hAnsi="Arial" w:cs="Arial"/>
          <w:b/>
          <w:color w:val="222222"/>
          <w:sz w:val="24"/>
          <w:szCs w:val="24"/>
          <w:shd w:val="clear" w:color="auto" w:fill="FFFFFF"/>
        </w:rPr>
        <w:t>obstructed relationships</w:t>
      </w:r>
      <w:r>
        <w:rPr>
          <w:rFonts w:ascii="Arial" w:hAnsi="Arial" w:cs="Arial"/>
          <w:color w:val="222222"/>
          <w:sz w:val="24"/>
          <w:szCs w:val="24"/>
          <w:shd w:val="clear" w:color="auto" w:fill="FFFFFF"/>
        </w:rPr>
        <w:t xml:space="preserve">, and a </w:t>
      </w:r>
      <w:r w:rsidRPr="009B089E">
        <w:rPr>
          <w:rFonts w:ascii="Arial" w:hAnsi="Arial" w:cs="Arial"/>
          <w:b/>
          <w:color w:val="222222"/>
          <w:sz w:val="24"/>
          <w:szCs w:val="24"/>
          <w:shd w:val="clear" w:color="auto" w:fill="FFFFFF"/>
        </w:rPr>
        <w:t>reduced quality of life</w:t>
      </w:r>
      <w:r>
        <w:rPr>
          <w:rFonts w:ascii="Arial" w:hAnsi="Arial" w:cs="Arial"/>
          <w:color w:val="222222"/>
          <w:sz w:val="24"/>
          <w:szCs w:val="24"/>
          <w:shd w:val="clear" w:color="auto" w:fill="FFFFFF"/>
        </w:rPr>
        <w:t>.</w:t>
      </w:r>
    </w:p>
    <w:p w14:paraId="1C6FEBF6" w14:textId="77777777" w:rsidR="00B94B8E" w:rsidRDefault="00B94B8E" w:rsidP="002E5863">
      <w:pPr>
        <w:rPr>
          <w:rFonts w:ascii="Arial" w:hAnsi="Arial" w:cs="Arial"/>
          <w:color w:val="222222"/>
          <w:sz w:val="24"/>
          <w:szCs w:val="24"/>
          <w:shd w:val="clear" w:color="auto" w:fill="FFFFFF"/>
        </w:rPr>
      </w:pPr>
    </w:p>
    <w:p w14:paraId="70202A07" w14:textId="3CF3385A" w:rsidR="002E5863" w:rsidRPr="00B94B8E" w:rsidRDefault="00B94B8E" w:rsidP="002E5863">
      <w:pPr>
        <w:rPr>
          <w:rFonts w:ascii="Arial" w:hAnsi="Arial" w:cs="Arial"/>
          <w:b/>
          <w:color w:val="222222"/>
          <w:sz w:val="24"/>
          <w:szCs w:val="24"/>
          <w:shd w:val="clear" w:color="auto" w:fill="FFFFFF"/>
        </w:rPr>
      </w:pPr>
      <w:bookmarkStart w:id="1" w:name="_Hlk33703334"/>
      <w:r w:rsidRPr="00B94B8E">
        <w:rPr>
          <w:rFonts w:ascii="Arial" w:hAnsi="Arial" w:cs="Arial"/>
          <w:b/>
          <w:color w:val="222222"/>
          <w:sz w:val="24"/>
          <w:szCs w:val="24"/>
          <w:shd w:val="clear" w:color="auto" w:fill="FFFFFF"/>
        </w:rPr>
        <w:t xml:space="preserve">Corrigan’s progressive model of self-stigma (2002) </w:t>
      </w:r>
      <w:bookmarkEnd w:id="1"/>
    </w:p>
    <w:p w14:paraId="1CF9429C" w14:textId="77777777" w:rsidR="002E5863" w:rsidRDefault="002E5863" w:rsidP="002E5863">
      <w:pPr>
        <w:rPr>
          <w:rFonts w:ascii="Arial" w:hAnsi="Arial" w:cs="Arial"/>
          <w:color w:val="222222"/>
          <w:sz w:val="24"/>
          <w:szCs w:val="24"/>
          <w:shd w:val="clear" w:color="auto" w:fill="FFFFFF"/>
        </w:rPr>
      </w:pPr>
    </w:p>
    <w:p w14:paraId="217D1C16" w14:textId="77777777" w:rsidR="002E5863" w:rsidRPr="009B089E" w:rsidRDefault="002E5863" w:rsidP="002E5863">
      <w:pPr>
        <w:rPr>
          <w:rFonts w:ascii="Arial" w:hAnsi="Arial" w:cs="Arial"/>
          <w:color w:val="222222"/>
          <w:sz w:val="24"/>
          <w:szCs w:val="24"/>
          <w:shd w:val="clear" w:color="auto" w:fill="FFFFFF"/>
        </w:rPr>
      </w:pPr>
      <w:r>
        <w:rPr>
          <w:noProof/>
        </w:rPr>
        <w:drawing>
          <wp:inline distT="0" distB="0" distL="0" distR="0" wp14:anchorId="00BAA05C" wp14:editId="53F4FA3D">
            <wp:extent cx="5001883" cy="3181197"/>
            <wp:effectExtent l="0" t="0" r="8890" b="635"/>
            <wp:docPr id="4" name="Picture 4" descr="https://journals.plos.org/plosone/article/figure/image?size=large&amp;id=10.1371/journal.pone.0224418.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journals.plos.org/plosone/article/figure/image?size=large&amp;id=10.1371/journal.pone.0224418.g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31189" cy="3199836"/>
                    </a:xfrm>
                    <a:prstGeom prst="rect">
                      <a:avLst/>
                    </a:prstGeom>
                    <a:noFill/>
                    <a:ln>
                      <a:noFill/>
                    </a:ln>
                  </pic:spPr>
                </pic:pic>
              </a:graphicData>
            </a:graphic>
          </wp:inline>
        </w:drawing>
      </w:r>
    </w:p>
    <w:p w14:paraId="57AB416C" w14:textId="073D586C" w:rsidR="002E5863" w:rsidRDefault="002E5863" w:rsidP="002E5863">
      <w:pPr>
        <w:rPr>
          <w:rFonts w:ascii="Arial" w:hAnsi="Arial" w:cs="Arial"/>
          <w:b/>
          <w:i/>
          <w:color w:val="222222"/>
          <w:sz w:val="20"/>
          <w:szCs w:val="20"/>
          <w:shd w:val="clear" w:color="auto" w:fill="FFFFFF"/>
        </w:rPr>
      </w:pPr>
      <w:proofErr w:type="spellStart"/>
      <w:r w:rsidRPr="00A22B01">
        <w:rPr>
          <w:rFonts w:ascii="Arial" w:hAnsi="Arial" w:cs="Arial"/>
          <w:b/>
          <w:i/>
          <w:color w:val="222222"/>
          <w:sz w:val="20"/>
          <w:szCs w:val="20"/>
          <w:shd w:val="clear" w:color="auto" w:fill="FFFFFF"/>
        </w:rPr>
        <w:t>Göpfert</w:t>
      </w:r>
      <w:proofErr w:type="spellEnd"/>
      <w:r w:rsidRPr="00A22B01">
        <w:rPr>
          <w:rFonts w:ascii="Arial" w:hAnsi="Arial" w:cs="Arial"/>
          <w:b/>
          <w:i/>
          <w:color w:val="222222"/>
          <w:sz w:val="20"/>
          <w:szCs w:val="20"/>
          <w:shd w:val="clear" w:color="auto" w:fill="FFFFFF"/>
        </w:rPr>
        <w:t xml:space="preserve">, </w:t>
      </w:r>
      <w:proofErr w:type="spellStart"/>
      <w:r w:rsidRPr="00A22B01">
        <w:rPr>
          <w:rFonts w:ascii="Arial" w:hAnsi="Arial" w:cs="Arial"/>
          <w:b/>
          <w:i/>
          <w:color w:val="222222"/>
          <w:sz w:val="20"/>
          <w:szCs w:val="20"/>
          <w:shd w:val="clear" w:color="auto" w:fill="FFFFFF"/>
        </w:rPr>
        <w:t>Heydendorff</w:t>
      </w:r>
      <w:proofErr w:type="spellEnd"/>
      <w:r w:rsidRPr="00A22B01">
        <w:rPr>
          <w:rFonts w:ascii="Arial" w:hAnsi="Arial" w:cs="Arial"/>
          <w:b/>
          <w:i/>
          <w:color w:val="222222"/>
          <w:sz w:val="20"/>
          <w:szCs w:val="20"/>
          <w:shd w:val="clear" w:color="auto" w:fill="FFFFFF"/>
        </w:rPr>
        <w:t xml:space="preserve">, </w:t>
      </w:r>
      <w:proofErr w:type="spellStart"/>
      <w:r w:rsidRPr="00A22B01">
        <w:rPr>
          <w:rFonts w:ascii="Arial" w:hAnsi="Arial" w:cs="Arial"/>
          <w:b/>
          <w:i/>
          <w:color w:val="222222"/>
          <w:sz w:val="20"/>
          <w:szCs w:val="20"/>
          <w:shd w:val="clear" w:color="auto" w:fill="FFFFFF"/>
        </w:rPr>
        <w:t>Dreßing</w:t>
      </w:r>
      <w:proofErr w:type="spellEnd"/>
      <w:r w:rsidRPr="00A22B01">
        <w:rPr>
          <w:rFonts w:ascii="Arial" w:hAnsi="Arial" w:cs="Arial"/>
          <w:b/>
          <w:i/>
          <w:color w:val="222222"/>
          <w:sz w:val="20"/>
          <w:szCs w:val="20"/>
          <w:shd w:val="clear" w:color="auto" w:fill="FFFFFF"/>
        </w:rPr>
        <w:t xml:space="preserve"> and Bailer (2019)</w:t>
      </w:r>
    </w:p>
    <w:p w14:paraId="008F5FF5" w14:textId="77777777" w:rsidR="00E94D6F" w:rsidRDefault="00E94D6F" w:rsidP="00E94D6F">
      <w:pPr>
        <w:rPr>
          <w:rFonts w:ascii="Arial" w:hAnsi="Arial" w:cs="Arial"/>
          <w:b/>
          <w:i/>
          <w:color w:val="222222"/>
          <w:sz w:val="24"/>
          <w:szCs w:val="24"/>
          <w:shd w:val="clear" w:color="auto" w:fill="FFFFFF"/>
        </w:rPr>
      </w:pPr>
    </w:p>
    <w:p w14:paraId="7D5DCF86" w14:textId="015C02AE" w:rsidR="00E94D6F" w:rsidRPr="00B61519" w:rsidRDefault="00E94D6F" w:rsidP="00E94D6F">
      <w:pPr>
        <w:rPr>
          <w:rFonts w:ascii="Arial" w:hAnsi="Arial" w:cs="Arial"/>
          <w:color w:val="222222"/>
          <w:sz w:val="24"/>
          <w:szCs w:val="24"/>
          <w:shd w:val="clear" w:color="auto" w:fill="FFFFFF"/>
        </w:rPr>
      </w:pPr>
      <w:proofErr w:type="spellStart"/>
      <w:r w:rsidRPr="00A42ED5">
        <w:rPr>
          <w:rFonts w:ascii="Arial" w:hAnsi="Arial" w:cs="Arial"/>
          <w:b/>
          <w:i/>
          <w:color w:val="222222"/>
          <w:sz w:val="24"/>
          <w:szCs w:val="24"/>
          <w:shd w:val="clear" w:color="auto" w:fill="FFFFFF"/>
        </w:rPr>
        <w:t>Mileva</w:t>
      </w:r>
      <w:proofErr w:type="spellEnd"/>
      <w:r w:rsidRPr="00A42ED5">
        <w:rPr>
          <w:rFonts w:ascii="Arial" w:hAnsi="Arial" w:cs="Arial"/>
          <w:b/>
          <w:i/>
          <w:color w:val="222222"/>
          <w:sz w:val="24"/>
          <w:szCs w:val="24"/>
          <w:shd w:val="clear" w:color="auto" w:fill="FFFFFF"/>
        </w:rPr>
        <w:t xml:space="preserve">, Vázquez and </w:t>
      </w:r>
      <w:proofErr w:type="spellStart"/>
      <w:r w:rsidRPr="00A42ED5">
        <w:rPr>
          <w:rFonts w:ascii="Arial" w:hAnsi="Arial" w:cs="Arial"/>
          <w:b/>
          <w:i/>
          <w:color w:val="222222"/>
          <w:sz w:val="24"/>
          <w:szCs w:val="24"/>
          <w:shd w:val="clear" w:color="auto" w:fill="FFFFFF"/>
        </w:rPr>
        <w:t>Milev</w:t>
      </w:r>
      <w:proofErr w:type="spellEnd"/>
      <w:r w:rsidRPr="00A42ED5">
        <w:rPr>
          <w:rFonts w:ascii="Arial" w:hAnsi="Arial" w:cs="Arial"/>
          <w:b/>
          <w:i/>
          <w:color w:val="222222"/>
          <w:sz w:val="24"/>
          <w:szCs w:val="24"/>
          <w:shd w:val="clear" w:color="auto" w:fill="FFFFFF"/>
        </w:rPr>
        <w:t xml:space="preserve"> (2013)</w:t>
      </w:r>
      <w:r>
        <w:rPr>
          <w:rFonts w:ascii="Arial" w:hAnsi="Arial" w:cs="Arial"/>
          <w:b/>
          <w:i/>
          <w:color w:val="222222"/>
          <w:sz w:val="24"/>
          <w:szCs w:val="24"/>
          <w:shd w:val="clear" w:color="auto" w:fill="FFFFFF"/>
        </w:rPr>
        <w:t xml:space="preserve"> </w:t>
      </w:r>
      <w:r>
        <w:rPr>
          <w:rFonts w:ascii="Arial" w:hAnsi="Arial" w:cs="Arial"/>
          <w:color w:val="222222"/>
          <w:sz w:val="24"/>
          <w:szCs w:val="24"/>
          <w:shd w:val="clear" w:color="auto" w:fill="FFFFFF"/>
        </w:rPr>
        <w:t xml:space="preserve">study was to research the impact, experiences and effects of stigma on 178 Argentinean and 214 Canadian individuals diagnosed with Bipolar Disorder 1 and Bipolar Disorder 2, through measures of self-perceptive stigma. They found that 61% of Argentineans and 53% of Canadians think that the average person is </w:t>
      </w:r>
      <w:r w:rsidRPr="000F44AB">
        <w:rPr>
          <w:rFonts w:ascii="Arial" w:hAnsi="Arial" w:cs="Arial"/>
          <w:b/>
          <w:color w:val="222222"/>
          <w:sz w:val="24"/>
          <w:szCs w:val="24"/>
          <w:shd w:val="clear" w:color="auto" w:fill="FFFFFF"/>
        </w:rPr>
        <w:t>afraid</w:t>
      </w:r>
      <w:r>
        <w:rPr>
          <w:rFonts w:ascii="Arial" w:hAnsi="Arial" w:cs="Arial"/>
          <w:color w:val="222222"/>
          <w:sz w:val="24"/>
          <w:szCs w:val="24"/>
          <w:shd w:val="clear" w:color="auto" w:fill="FFFFFF"/>
        </w:rPr>
        <w:t xml:space="preserve"> of individuals with a serious Mental Illness, and as a result, they are </w:t>
      </w:r>
      <w:r w:rsidRPr="000F44AB">
        <w:rPr>
          <w:rFonts w:ascii="Arial" w:hAnsi="Arial" w:cs="Arial"/>
          <w:b/>
          <w:color w:val="222222"/>
          <w:sz w:val="24"/>
          <w:szCs w:val="24"/>
          <w:shd w:val="clear" w:color="auto" w:fill="FFFFFF"/>
        </w:rPr>
        <w:t>not satisfied with their quality of life</w:t>
      </w:r>
      <w:r>
        <w:rPr>
          <w:rFonts w:ascii="Arial" w:hAnsi="Arial" w:cs="Arial"/>
          <w:color w:val="222222"/>
          <w:sz w:val="24"/>
          <w:szCs w:val="24"/>
          <w:shd w:val="clear" w:color="auto" w:fill="FFFFFF"/>
        </w:rPr>
        <w:t xml:space="preserve"> due to the perceived barriers in </w:t>
      </w:r>
      <w:r>
        <w:rPr>
          <w:rFonts w:ascii="Arial" w:hAnsi="Arial" w:cs="Arial"/>
          <w:color w:val="222222"/>
          <w:sz w:val="24"/>
          <w:szCs w:val="24"/>
          <w:shd w:val="clear" w:color="auto" w:fill="FFFFFF"/>
        </w:rPr>
        <w:lastRenderedPageBreak/>
        <w:t xml:space="preserve">which impacts their lack of </w:t>
      </w:r>
      <w:r w:rsidRPr="000F44AB">
        <w:rPr>
          <w:rFonts w:ascii="Arial" w:hAnsi="Arial" w:cs="Arial"/>
          <w:b/>
          <w:color w:val="222222"/>
          <w:sz w:val="24"/>
          <w:szCs w:val="24"/>
          <w:shd w:val="clear" w:color="auto" w:fill="FFFFFF"/>
        </w:rPr>
        <w:t>social engagement</w:t>
      </w:r>
      <w:r>
        <w:rPr>
          <w:rFonts w:ascii="Arial" w:hAnsi="Arial" w:cs="Arial"/>
          <w:color w:val="222222"/>
          <w:sz w:val="24"/>
          <w:szCs w:val="24"/>
          <w:shd w:val="clear" w:color="auto" w:fill="FFFFFF"/>
        </w:rPr>
        <w:t xml:space="preserve">. Results from this study also implies that the highest rate of stigma impact is on the </w:t>
      </w:r>
      <w:r w:rsidRPr="000F44AB">
        <w:rPr>
          <w:rFonts w:ascii="Arial" w:hAnsi="Arial" w:cs="Arial"/>
          <w:b/>
          <w:color w:val="222222"/>
          <w:sz w:val="24"/>
          <w:szCs w:val="24"/>
          <w:shd w:val="clear" w:color="auto" w:fill="FFFFFF"/>
        </w:rPr>
        <w:t>self-esteem</w:t>
      </w:r>
      <w:r>
        <w:rPr>
          <w:rFonts w:ascii="Arial" w:hAnsi="Arial" w:cs="Arial"/>
          <w:color w:val="222222"/>
          <w:sz w:val="24"/>
          <w:szCs w:val="24"/>
          <w:shd w:val="clear" w:color="auto" w:fill="FFFFFF"/>
        </w:rPr>
        <w:t xml:space="preserve"> of the individual. Regardless of the differences between symptoms of Bipolar Disorder 1 and Bipolar Disorder 2, they found that there were no differences in stigma perception and impact, and both groups were affected equally. They suggest that this could be due to the public being inexperienced with the distinction between the two types of Bipolar Disorder.</w:t>
      </w:r>
    </w:p>
    <w:p w14:paraId="12EF4CA5" w14:textId="55F38C7B" w:rsidR="00E94D6F" w:rsidRDefault="00E94D6F" w:rsidP="00E94D6F">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In comparison, </w:t>
      </w:r>
      <w:r w:rsidRPr="00B61519">
        <w:rPr>
          <w:rFonts w:ascii="Arial" w:hAnsi="Arial" w:cs="Arial"/>
          <w:b/>
          <w:i/>
          <w:color w:val="222222"/>
          <w:sz w:val="24"/>
          <w:szCs w:val="24"/>
          <w:shd w:val="clear" w:color="auto" w:fill="FFFFFF"/>
        </w:rPr>
        <w:t xml:space="preserve">Vázquez and </w:t>
      </w:r>
      <w:proofErr w:type="spellStart"/>
      <w:r w:rsidRPr="00B61519">
        <w:rPr>
          <w:rFonts w:ascii="Arial" w:hAnsi="Arial" w:cs="Arial"/>
          <w:b/>
          <w:i/>
          <w:color w:val="222222"/>
          <w:sz w:val="24"/>
          <w:szCs w:val="24"/>
          <w:shd w:val="clear" w:color="auto" w:fill="FFFFFF"/>
        </w:rPr>
        <w:t>Kapczinski</w:t>
      </w:r>
      <w:proofErr w:type="spellEnd"/>
      <w:r w:rsidRPr="00B61519">
        <w:rPr>
          <w:rFonts w:ascii="Arial" w:hAnsi="Arial" w:cs="Arial"/>
          <w:b/>
          <w:i/>
          <w:color w:val="222222"/>
          <w:sz w:val="24"/>
          <w:szCs w:val="24"/>
          <w:shd w:val="clear" w:color="auto" w:fill="FFFFFF"/>
        </w:rPr>
        <w:t>, et. al. (2011)</w:t>
      </w:r>
      <w:r>
        <w:rPr>
          <w:rFonts w:ascii="Arial" w:hAnsi="Arial" w:cs="Arial"/>
          <w:b/>
          <w:i/>
          <w:color w:val="222222"/>
          <w:sz w:val="24"/>
          <w:szCs w:val="24"/>
          <w:shd w:val="clear" w:color="auto" w:fill="FFFFFF"/>
        </w:rPr>
        <w:t xml:space="preserve"> </w:t>
      </w:r>
      <w:r>
        <w:rPr>
          <w:rFonts w:ascii="Arial" w:hAnsi="Arial" w:cs="Arial"/>
          <w:color w:val="222222"/>
          <w:sz w:val="24"/>
          <w:szCs w:val="24"/>
          <w:shd w:val="clear" w:color="auto" w:fill="FFFFFF"/>
        </w:rPr>
        <w:t xml:space="preserve">researched the impact of self-stigma on the functioning of 241 Latin-Americans with Bipolar Disorder. They noted that patients with Bipolar Disorder have a difficulty in the workplace environment due to the stigma of </w:t>
      </w:r>
      <w:r w:rsidRPr="00C57BDD">
        <w:rPr>
          <w:rFonts w:ascii="Arial" w:hAnsi="Arial" w:cs="Arial"/>
          <w:b/>
          <w:color w:val="222222"/>
          <w:sz w:val="24"/>
          <w:szCs w:val="24"/>
          <w:shd w:val="clear" w:color="auto" w:fill="FFFFFF"/>
        </w:rPr>
        <w:t>incapability</w:t>
      </w:r>
      <w:r>
        <w:rPr>
          <w:rFonts w:ascii="Arial" w:hAnsi="Arial" w:cs="Arial"/>
          <w:b/>
          <w:color w:val="222222"/>
          <w:sz w:val="24"/>
          <w:szCs w:val="24"/>
          <w:shd w:val="clear" w:color="auto" w:fill="FFFFFF"/>
        </w:rPr>
        <w:t xml:space="preserve"> </w:t>
      </w:r>
      <w:r>
        <w:rPr>
          <w:rFonts w:ascii="Arial" w:hAnsi="Arial" w:cs="Arial"/>
          <w:color w:val="222222"/>
          <w:sz w:val="24"/>
          <w:szCs w:val="24"/>
          <w:shd w:val="clear" w:color="auto" w:fill="FFFFFF"/>
        </w:rPr>
        <w:t xml:space="preserve">of holding a career, and </w:t>
      </w:r>
      <w:r>
        <w:rPr>
          <w:rFonts w:ascii="Arial" w:hAnsi="Arial" w:cs="Arial"/>
          <w:b/>
          <w:color w:val="222222"/>
          <w:sz w:val="24"/>
          <w:szCs w:val="24"/>
          <w:shd w:val="clear" w:color="auto" w:fill="FFFFFF"/>
        </w:rPr>
        <w:t>social isolation</w:t>
      </w:r>
      <w:r>
        <w:rPr>
          <w:rFonts w:ascii="Arial" w:hAnsi="Arial" w:cs="Arial"/>
          <w:color w:val="222222"/>
          <w:sz w:val="24"/>
          <w:szCs w:val="24"/>
          <w:shd w:val="clear" w:color="auto" w:fill="FFFFFF"/>
        </w:rPr>
        <w:t xml:space="preserve"> is apparent with those with the disorder due to </w:t>
      </w:r>
      <w:r w:rsidRPr="00C57BDD">
        <w:rPr>
          <w:rFonts w:ascii="Arial" w:hAnsi="Arial" w:cs="Arial"/>
          <w:b/>
          <w:color w:val="222222"/>
          <w:sz w:val="24"/>
          <w:szCs w:val="24"/>
          <w:shd w:val="clear" w:color="auto" w:fill="FFFFFF"/>
        </w:rPr>
        <w:t>lower interest in social activities</w:t>
      </w:r>
      <w:r>
        <w:rPr>
          <w:rFonts w:ascii="Arial" w:hAnsi="Arial" w:cs="Arial"/>
          <w:color w:val="222222"/>
          <w:sz w:val="24"/>
          <w:szCs w:val="24"/>
          <w:shd w:val="clear" w:color="auto" w:fill="FFFFFF"/>
        </w:rPr>
        <w:t xml:space="preserve">, with </w:t>
      </w:r>
      <w:r w:rsidRPr="00C57BDD">
        <w:rPr>
          <w:rFonts w:ascii="Arial" w:hAnsi="Arial" w:cs="Arial"/>
          <w:b/>
          <w:color w:val="222222"/>
          <w:sz w:val="24"/>
          <w:szCs w:val="24"/>
          <w:shd w:val="clear" w:color="auto" w:fill="FFFFFF"/>
        </w:rPr>
        <w:t>low cognitive</w:t>
      </w:r>
      <w:r>
        <w:rPr>
          <w:rFonts w:ascii="Arial" w:hAnsi="Arial" w:cs="Arial"/>
          <w:color w:val="222222"/>
          <w:sz w:val="24"/>
          <w:szCs w:val="24"/>
          <w:shd w:val="clear" w:color="auto" w:fill="FFFFFF"/>
        </w:rPr>
        <w:t xml:space="preserve"> </w:t>
      </w:r>
      <w:r w:rsidRPr="00C57BDD">
        <w:rPr>
          <w:rFonts w:ascii="Arial" w:hAnsi="Arial" w:cs="Arial"/>
          <w:b/>
          <w:color w:val="222222"/>
          <w:sz w:val="24"/>
          <w:szCs w:val="24"/>
          <w:shd w:val="clear" w:color="auto" w:fill="FFFFFF"/>
        </w:rPr>
        <w:t>and</w:t>
      </w:r>
      <w:r>
        <w:rPr>
          <w:rFonts w:ascii="Arial" w:hAnsi="Arial" w:cs="Arial"/>
          <w:color w:val="222222"/>
          <w:sz w:val="24"/>
          <w:szCs w:val="24"/>
          <w:shd w:val="clear" w:color="auto" w:fill="FFFFFF"/>
        </w:rPr>
        <w:t xml:space="preserve"> </w:t>
      </w:r>
      <w:r w:rsidRPr="00C57BDD">
        <w:rPr>
          <w:rFonts w:ascii="Arial" w:hAnsi="Arial" w:cs="Arial"/>
          <w:b/>
          <w:color w:val="222222"/>
          <w:sz w:val="24"/>
          <w:szCs w:val="24"/>
          <w:shd w:val="clear" w:color="auto" w:fill="FFFFFF"/>
        </w:rPr>
        <w:t>autonomy functioning</w:t>
      </w:r>
      <w:r>
        <w:rPr>
          <w:rFonts w:ascii="Arial" w:hAnsi="Arial" w:cs="Arial"/>
          <w:color w:val="222222"/>
          <w:sz w:val="24"/>
          <w:szCs w:val="24"/>
          <w:shd w:val="clear" w:color="auto" w:fill="FFFFFF"/>
        </w:rPr>
        <w:t xml:space="preserve"> as a result. The public hold inaccurate representations of symptoms, treatments and causes</w:t>
      </w:r>
      <w:r w:rsidRPr="00C57BD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of those with the disorder, and that the degree of stigma is highly based on the perceived seriousness of Bipolar Disorder. Their findings suggest that individuals with Bipolar Disorder experience </w:t>
      </w:r>
      <w:r w:rsidRPr="009372CB">
        <w:rPr>
          <w:rFonts w:ascii="Arial" w:hAnsi="Arial" w:cs="Arial"/>
          <w:b/>
          <w:color w:val="222222"/>
          <w:sz w:val="24"/>
          <w:szCs w:val="24"/>
          <w:shd w:val="clear" w:color="auto" w:fill="FFFFFF"/>
        </w:rPr>
        <w:t>o</w:t>
      </w:r>
      <w:r w:rsidRPr="009372CB">
        <w:rPr>
          <w:rFonts w:ascii="Arial" w:hAnsi="Arial" w:cs="Arial"/>
          <w:b/>
          <w:sz w:val="24"/>
          <w:szCs w:val="24"/>
        </w:rPr>
        <w:t xml:space="preserve">ccupational and cognitive difficulties </w:t>
      </w:r>
      <w:r w:rsidRPr="00854796">
        <w:rPr>
          <w:rFonts w:ascii="Arial" w:hAnsi="Arial" w:cs="Arial"/>
          <w:sz w:val="24"/>
          <w:szCs w:val="24"/>
        </w:rPr>
        <w:t>regarding their abilities to function within society</w:t>
      </w:r>
      <w:r>
        <w:rPr>
          <w:rFonts w:ascii="Arial" w:hAnsi="Arial" w:cs="Arial"/>
          <w:sz w:val="24"/>
          <w:szCs w:val="24"/>
        </w:rPr>
        <w:t xml:space="preserve"> as a result of stigma</w:t>
      </w:r>
      <w:r w:rsidRPr="00854796">
        <w:rPr>
          <w:rFonts w:ascii="Arial" w:hAnsi="Arial" w:cs="Arial"/>
          <w:sz w:val="24"/>
          <w:szCs w:val="24"/>
        </w:rPr>
        <w:t>, with low rates autonomy and personal relationships</w:t>
      </w:r>
      <w:r>
        <w:rPr>
          <w:rFonts w:ascii="Arial" w:hAnsi="Arial" w:cs="Arial"/>
          <w:sz w:val="24"/>
          <w:szCs w:val="24"/>
        </w:rPr>
        <w:t>; S</w:t>
      </w:r>
      <w:r w:rsidRPr="00854796">
        <w:rPr>
          <w:rFonts w:ascii="Arial" w:hAnsi="Arial" w:cs="Arial"/>
          <w:sz w:val="24"/>
          <w:szCs w:val="24"/>
        </w:rPr>
        <w:t>uggesting</w:t>
      </w:r>
      <w:r>
        <w:rPr>
          <w:rFonts w:ascii="Arial" w:hAnsi="Arial" w:cs="Arial"/>
          <w:sz w:val="24"/>
          <w:szCs w:val="24"/>
        </w:rPr>
        <w:t xml:space="preserve"> that stigma brings about the sense of </w:t>
      </w:r>
      <w:r w:rsidRPr="00854796">
        <w:rPr>
          <w:rFonts w:ascii="Arial" w:hAnsi="Arial" w:cs="Arial"/>
          <w:b/>
          <w:sz w:val="24"/>
          <w:szCs w:val="24"/>
        </w:rPr>
        <w:t>embarrassment</w:t>
      </w:r>
      <w:r>
        <w:rPr>
          <w:rFonts w:ascii="Arial" w:hAnsi="Arial" w:cs="Arial"/>
          <w:b/>
          <w:sz w:val="24"/>
          <w:szCs w:val="24"/>
        </w:rPr>
        <w:t xml:space="preserve"> </w:t>
      </w:r>
      <w:r>
        <w:rPr>
          <w:rFonts w:ascii="Arial" w:hAnsi="Arial" w:cs="Arial"/>
          <w:sz w:val="24"/>
          <w:szCs w:val="24"/>
        </w:rPr>
        <w:t xml:space="preserve">when an episode occurs, inducing </w:t>
      </w:r>
      <w:r w:rsidRPr="009372CB">
        <w:rPr>
          <w:rFonts w:ascii="Arial" w:hAnsi="Arial" w:cs="Arial"/>
          <w:b/>
          <w:sz w:val="24"/>
          <w:szCs w:val="24"/>
        </w:rPr>
        <w:t>lack of personal relationships</w:t>
      </w:r>
      <w:r>
        <w:rPr>
          <w:rFonts w:ascii="Arial" w:hAnsi="Arial" w:cs="Arial"/>
          <w:sz w:val="24"/>
          <w:szCs w:val="24"/>
        </w:rPr>
        <w:t xml:space="preserve"> due the </w:t>
      </w:r>
      <w:r>
        <w:rPr>
          <w:rFonts w:ascii="Arial" w:hAnsi="Arial" w:cs="Arial"/>
          <w:b/>
          <w:sz w:val="24"/>
          <w:szCs w:val="24"/>
        </w:rPr>
        <w:t>fear of exposure</w:t>
      </w:r>
      <w:r>
        <w:rPr>
          <w:rFonts w:ascii="Arial" w:hAnsi="Arial" w:cs="Arial"/>
          <w:sz w:val="24"/>
          <w:szCs w:val="24"/>
        </w:rPr>
        <w:t xml:space="preserve"> to the public i.e. family, friends and work colleagues knowing about the disorder they are experiencing to </w:t>
      </w:r>
      <w:r w:rsidRPr="00854796">
        <w:rPr>
          <w:rFonts w:ascii="Arial" w:hAnsi="Arial" w:cs="Arial"/>
          <w:b/>
          <w:sz w:val="24"/>
          <w:szCs w:val="24"/>
        </w:rPr>
        <w:t>avoid</w:t>
      </w:r>
      <w:r>
        <w:rPr>
          <w:rFonts w:ascii="Arial" w:hAnsi="Arial" w:cs="Arial"/>
          <w:sz w:val="24"/>
          <w:szCs w:val="24"/>
        </w:rPr>
        <w:t xml:space="preserve"> discrimination. They adapt to </w:t>
      </w:r>
      <w:r w:rsidRPr="00854796">
        <w:rPr>
          <w:rFonts w:ascii="Arial" w:hAnsi="Arial" w:cs="Arial"/>
          <w:b/>
          <w:sz w:val="24"/>
          <w:szCs w:val="24"/>
        </w:rPr>
        <w:t>avoidant behaviours</w:t>
      </w:r>
      <w:r>
        <w:rPr>
          <w:rFonts w:ascii="Arial" w:hAnsi="Arial" w:cs="Arial"/>
          <w:sz w:val="24"/>
          <w:szCs w:val="24"/>
        </w:rPr>
        <w:t xml:space="preserve"> as a form of coping with the stigma by </w:t>
      </w:r>
      <w:r w:rsidRPr="00854796">
        <w:rPr>
          <w:rFonts w:ascii="Arial" w:hAnsi="Arial" w:cs="Arial"/>
          <w:b/>
          <w:sz w:val="24"/>
          <w:szCs w:val="24"/>
        </w:rPr>
        <w:t>withdrawing</w:t>
      </w:r>
      <w:r>
        <w:rPr>
          <w:rFonts w:ascii="Arial" w:hAnsi="Arial" w:cs="Arial"/>
          <w:sz w:val="24"/>
          <w:szCs w:val="24"/>
        </w:rPr>
        <w:t xml:space="preserve"> from society or </w:t>
      </w:r>
      <w:r w:rsidRPr="00854796">
        <w:rPr>
          <w:rFonts w:ascii="Arial" w:hAnsi="Arial" w:cs="Arial"/>
          <w:b/>
          <w:sz w:val="24"/>
          <w:szCs w:val="24"/>
        </w:rPr>
        <w:t>avoiding</w:t>
      </w:r>
      <w:r>
        <w:rPr>
          <w:rFonts w:ascii="Arial" w:hAnsi="Arial" w:cs="Arial"/>
          <w:sz w:val="24"/>
          <w:szCs w:val="24"/>
        </w:rPr>
        <w:t xml:space="preserve"> medical assistance, and to </w:t>
      </w:r>
      <w:r w:rsidRPr="00854796">
        <w:rPr>
          <w:rFonts w:ascii="Arial" w:hAnsi="Arial" w:cs="Arial"/>
          <w:b/>
          <w:sz w:val="24"/>
          <w:szCs w:val="24"/>
        </w:rPr>
        <w:t>avoid rejection</w:t>
      </w:r>
      <w:r>
        <w:rPr>
          <w:rFonts w:ascii="Arial" w:hAnsi="Arial" w:cs="Arial"/>
          <w:sz w:val="24"/>
          <w:szCs w:val="24"/>
        </w:rPr>
        <w:t xml:space="preserve"> in all aspects of society. However, </w:t>
      </w:r>
      <w:r w:rsidRPr="00B61519">
        <w:rPr>
          <w:rFonts w:ascii="Arial" w:hAnsi="Arial" w:cs="Arial"/>
          <w:b/>
          <w:i/>
          <w:color w:val="222222"/>
          <w:sz w:val="24"/>
          <w:szCs w:val="24"/>
          <w:shd w:val="clear" w:color="auto" w:fill="FFFFFF"/>
        </w:rPr>
        <w:t>Vázquez</w:t>
      </w:r>
      <w:r>
        <w:rPr>
          <w:rFonts w:ascii="Arial" w:hAnsi="Arial" w:cs="Arial"/>
          <w:b/>
          <w:i/>
          <w:color w:val="222222"/>
          <w:sz w:val="24"/>
          <w:szCs w:val="24"/>
          <w:shd w:val="clear" w:color="auto" w:fill="FFFFFF"/>
        </w:rPr>
        <w:t xml:space="preserve">, </w:t>
      </w:r>
      <w:r w:rsidRPr="00B61519">
        <w:rPr>
          <w:rFonts w:ascii="Arial" w:hAnsi="Arial" w:cs="Arial"/>
          <w:b/>
          <w:i/>
          <w:color w:val="222222"/>
          <w:sz w:val="24"/>
          <w:szCs w:val="24"/>
          <w:shd w:val="clear" w:color="auto" w:fill="FFFFFF"/>
        </w:rPr>
        <w:t>et. al. (2011)</w:t>
      </w:r>
      <w:r>
        <w:rPr>
          <w:rFonts w:ascii="Arial" w:hAnsi="Arial" w:cs="Arial"/>
          <w:b/>
          <w:i/>
          <w:color w:val="222222"/>
          <w:sz w:val="24"/>
          <w:szCs w:val="24"/>
          <w:shd w:val="clear" w:color="auto" w:fill="FFFFFF"/>
        </w:rPr>
        <w:t xml:space="preserve"> </w:t>
      </w:r>
      <w:r>
        <w:rPr>
          <w:rFonts w:ascii="Arial" w:hAnsi="Arial" w:cs="Arial"/>
          <w:color w:val="222222"/>
          <w:sz w:val="24"/>
          <w:szCs w:val="24"/>
          <w:shd w:val="clear" w:color="auto" w:fill="FFFFFF"/>
        </w:rPr>
        <w:t>suggest that although stigma does impact the functioning of Bipolar Disorder patients, they also state that the manic and depressive episodes can affect their functioning due to the symptoms they entail can be a major factor to immobility, autonomy and cognitive impaired functioning. Within the study it is apparent that there is a cycle between the perceptions of stigma held by society and functioning levels of BD patients.</w:t>
      </w:r>
    </w:p>
    <w:p w14:paraId="78FFF132" w14:textId="77777777" w:rsidR="00E94D6F" w:rsidRPr="00E94D6F" w:rsidRDefault="00E94D6F" w:rsidP="00E94D6F">
      <w:pPr>
        <w:rPr>
          <w:rFonts w:ascii="Arial" w:hAnsi="Arial" w:cs="Arial"/>
          <w:color w:val="2E2E2E"/>
          <w:sz w:val="27"/>
          <w:szCs w:val="27"/>
        </w:rPr>
      </w:pPr>
      <w:r w:rsidRPr="00E94D6F">
        <w:rPr>
          <w:rFonts w:ascii="Arial" w:hAnsi="Arial" w:cs="Arial"/>
          <w:b/>
          <w:i/>
          <w:color w:val="2E2E2E"/>
          <w:sz w:val="27"/>
          <w:szCs w:val="27"/>
        </w:rPr>
        <w:t>Perlick et. al. (2001)</w:t>
      </w:r>
      <w:r w:rsidRPr="00E94D6F">
        <w:rPr>
          <w:rFonts w:ascii="Arial" w:hAnsi="Arial" w:cs="Arial"/>
          <w:color w:val="2E2E2E"/>
          <w:sz w:val="27"/>
          <w:szCs w:val="27"/>
        </w:rPr>
        <w:t xml:space="preserve"> found patients who are highly concerned about the public stigma towards their Mental Health Disorder obtains would likely have higher impairments with leisure and social functioning such as </w:t>
      </w:r>
      <w:r w:rsidRPr="00E94D6F">
        <w:rPr>
          <w:rFonts w:ascii="Arial" w:hAnsi="Arial" w:cs="Arial"/>
          <w:b/>
          <w:color w:val="2E2E2E"/>
          <w:sz w:val="27"/>
          <w:szCs w:val="27"/>
        </w:rPr>
        <w:t>avoidance, psychological isolation and secrecy</w:t>
      </w:r>
      <w:r w:rsidRPr="00E94D6F">
        <w:rPr>
          <w:rFonts w:ascii="Arial" w:hAnsi="Arial" w:cs="Arial"/>
          <w:color w:val="2E2E2E"/>
          <w:sz w:val="27"/>
          <w:szCs w:val="27"/>
        </w:rPr>
        <w:t xml:space="preserve">. They also found that individuals with Bipolar Disorder feel as though they have </w:t>
      </w:r>
      <w:r w:rsidRPr="00E94D6F">
        <w:rPr>
          <w:rFonts w:ascii="Arial" w:hAnsi="Arial" w:cs="Arial"/>
          <w:b/>
          <w:color w:val="2E2E2E"/>
          <w:sz w:val="27"/>
          <w:szCs w:val="27"/>
        </w:rPr>
        <w:t>less control</w:t>
      </w:r>
      <w:r w:rsidRPr="00E94D6F">
        <w:rPr>
          <w:rFonts w:ascii="Arial" w:hAnsi="Arial" w:cs="Arial"/>
          <w:color w:val="2E2E2E"/>
          <w:sz w:val="27"/>
          <w:szCs w:val="27"/>
        </w:rPr>
        <w:t xml:space="preserve"> regarding their social involvement due to the perceived barriers of stigma, and that they feel a </w:t>
      </w:r>
      <w:r w:rsidRPr="00E94D6F">
        <w:rPr>
          <w:rFonts w:ascii="Arial" w:hAnsi="Arial" w:cs="Arial"/>
          <w:b/>
          <w:color w:val="2E2E2E"/>
          <w:sz w:val="27"/>
          <w:szCs w:val="27"/>
        </w:rPr>
        <w:t>burden</w:t>
      </w:r>
      <w:r w:rsidRPr="00E94D6F">
        <w:rPr>
          <w:rFonts w:ascii="Arial" w:hAnsi="Arial" w:cs="Arial"/>
          <w:color w:val="2E2E2E"/>
          <w:sz w:val="27"/>
          <w:szCs w:val="27"/>
        </w:rPr>
        <w:t xml:space="preserve"> when seeking support from their social environment.</w:t>
      </w:r>
    </w:p>
    <w:p w14:paraId="0DD50899" w14:textId="77777777" w:rsidR="00E94D6F" w:rsidRPr="00E94D6F" w:rsidRDefault="00E94D6F" w:rsidP="00E94D6F">
      <w:pPr>
        <w:rPr>
          <w:rFonts w:ascii="Arial" w:hAnsi="Arial" w:cs="Arial"/>
          <w:color w:val="2E2E2E"/>
          <w:sz w:val="27"/>
          <w:szCs w:val="27"/>
        </w:rPr>
      </w:pPr>
    </w:p>
    <w:p w14:paraId="40B78BC1" w14:textId="77777777" w:rsidR="00E94D6F" w:rsidRPr="00E94D6F" w:rsidRDefault="00E94D6F" w:rsidP="00E94D6F">
      <w:pPr>
        <w:rPr>
          <w:b/>
          <w:sz w:val="28"/>
          <w:szCs w:val="28"/>
          <w:u w:val="single"/>
        </w:rPr>
      </w:pPr>
    </w:p>
    <w:p w14:paraId="5C795177" w14:textId="77777777" w:rsidR="00E94D6F" w:rsidRPr="00E94D6F" w:rsidRDefault="00E94D6F" w:rsidP="00E94D6F">
      <w:pPr>
        <w:rPr>
          <w:b/>
          <w:sz w:val="28"/>
          <w:szCs w:val="28"/>
          <w:u w:val="single"/>
        </w:rPr>
      </w:pPr>
    </w:p>
    <w:p w14:paraId="690F8FF7" w14:textId="77777777" w:rsidR="00E94D6F" w:rsidRPr="00E94D6F" w:rsidRDefault="00E94D6F" w:rsidP="00E94D6F">
      <w:pPr>
        <w:rPr>
          <w:rFonts w:ascii="Arial" w:hAnsi="Arial" w:cs="Arial"/>
          <w:color w:val="222222"/>
          <w:sz w:val="24"/>
          <w:szCs w:val="24"/>
          <w:shd w:val="clear" w:color="auto" w:fill="FFFFFF"/>
        </w:rPr>
      </w:pPr>
      <w:bookmarkStart w:id="2" w:name="_GoBack"/>
      <w:bookmarkEnd w:id="2"/>
    </w:p>
    <w:p w14:paraId="1512F510" w14:textId="77777777" w:rsidR="00E94D6F" w:rsidRPr="00E94D6F" w:rsidRDefault="00E94D6F" w:rsidP="00E94D6F">
      <w:pPr>
        <w:rPr>
          <w:rFonts w:ascii="Arial" w:hAnsi="Arial" w:cs="Arial"/>
          <w:color w:val="222222"/>
          <w:sz w:val="24"/>
          <w:szCs w:val="24"/>
          <w:shd w:val="clear" w:color="auto" w:fill="FFFFFF"/>
        </w:rPr>
      </w:pPr>
    </w:p>
    <w:p w14:paraId="7B613215" w14:textId="77777777" w:rsidR="00E94D6F" w:rsidRPr="00854796" w:rsidRDefault="00E94D6F" w:rsidP="00E94D6F">
      <w:pPr>
        <w:rPr>
          <w:rFonts w:ascii="Arial" w:hAnsi="Arial" w:cs="Arial"/>
          <w:color w:val="222222"/>
          <w:sz w:val="24"/>
          <w:szCs w:val="24"/>
          <w:shd w:val="clear" w:color="auto" w:fill="FFFFFF"/>
        </w:rPr>
      </w:pPr>
    </w:p>
    <w:p w14:paraId="5775D012" w14:textId="59C5B13B" w:rsidR="002E5863" w:rsidRDefault="002E5863" w:rsidP="002E5863">
      <w:pPr>
        <w:rPr>
          <w:rFonts w:ascii="Arial" w:hAnsi="Arial" w:cs="Arial"/>
          <w:b/>
          <w:i/>
          <w:color w:val="222222"/>
          <w:sz w:val="24"/>
          <w:szCs w:val="24"/>
          <w:shd w:val="clear" w:color="auto" w:fill="FFFFFF"/>
        </w:rPr>
      </w:pPr>
    </w:p>
    <w:p w14:paraId="102D0ACA" w14:textId="77777777" w:rsidR="00B94B8E" w:rsidRPr="00A22B01" w:rsidRDefault="00B94B8E" w:rsidP="002E5863">
      <w:pPr>
        <w:rPr>
          <w:rFonts w:ascii="Arial" w:hAnsi="Arial" w:cs="Arial"/>
          <w:b/>
          <w:i/>
          <w:color w:val="222222"/>
          <w:sz w:val="24"/>
          <w:szCs w:val="24"/>
          <w:shd w:val="clear" w:color="auto" w:fill="FFFFFF"/>
        </w:rPr>
      </w:pPr>
    </w:p>
    <w:p w14:paraId="371797F5" w14:textId="09A1F989" w:rsidR="001477BE" w:rsidRPr="001477BE" w:rsidRDefault="00CF2878">
      <w:pPr>
        <w:rPr>
          <w:b/>
          <w:sz w:val="28"/>
          <w:szCs w:val="28"/>
          <w:u w:val="single"/>
        </w:rPr>
      </w:pPr>
      <w:bookmarkStart w:id="3" w:name="_Hlk33709529"/>
      <w:r w:rsidRPr="00CF2878">
        <w:rPr>
          <w:b/>
          <w:sz w:val="28"/>
          <w:szCs w:val="28"/>
          <w:u w:val="single"/>
        </w:rPr>
        <w:t>References</w:t>
      </w:r>
      <w:r w:rsidRPr="00CF2878">
        <w:rPr>
          <w:b/>
          <w:sz w:val="28"/>
          <w:szCs w:val="28"/>
        </w:rPr>
        <w:t>:</w:t>
      </w:r>
    </w:p>
    <w:p w14:paraId="42640910" w14:textId="77777777" w:rsidR="00E94D6F" w:rsidRPr="001477BE" w:rsidRDefault="00E94D6F">
      <w:pPr>
        <w:rPr>
          <w:rFonts w:ascii="Arial" w:hAnsi="Arial" w:cs="Arial"/>
          <w:color w:val="333333"/>
          <w:sz w:val="24"/>
          <w:szCs w:val="24"/>
          <w:shd w:val="clear" w:color="auto" w:fill="FFFFFF"/>
        </w:rPr>
      </w:pPr>
      <w:bookmarkStart w:id="4" w:name="_Hlk33636761"/>
      <w:r w:rsidRPr="001477BE">
        <w:rPr>
          <w:rFonts w:ascii="Arial" w:hAnsi="Arial" w:cs="Arial"/>
          <w:color w:val="333333"/>
          <w:sz w:val="24"/>
          <w:szCs w:val="24"/>
          <w:shd w:val="clear" w:color="auto" w:fill="FFFFFF"/>
        </w:rPr>
        <w:t>American Psychiatric Association. (2013). </w:t>
      </w:r>
      <w:bookmarkEnd w:id="4"/>
      <w:r w:rsidRPr="001477BE">
        <w:rPr>
          <w:rFonts w:ascii="Arial" w:hAnsi="Arial" w:cs="Arial"/>
          <w:i/>
          <w:iCs/>
          <w:color w:val="333333"/>
          <w:sz w:val="24"/>
          <w:szCs w:val="24"/>
          <w:shd w:val="clear" w:color="auto" w:fill="FFFFFF"/>
        </w:rPr>
        <w:t>Diagnostic and statistical manual of mental disorders </w:t>
      </w:r>
      <w:r w:rsidRPr="001477BE">
        <w:rPr>
          <w:rFonts w:ascii="Arial" w:hAnsi="Arial" w:cs="Arial"/>
          <w:color w:val="333333"/>
          <w:sz w:val="24"/>
          <w:szCs w:val="24"/>
          <w:shd w:val="clear" w:color="auto" w:fill="FFFFFF"/>
        </w:rPr>
        <w:t>(5th ed.). Arlington, VA: Author.</w:t>
      </w:r>
    </w:p>
    <w:p w14:paraId="12BC8434" w14:textId="77777777" w:rsidR="00E94D6F"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 xml:space="preserve">Chan, D., &amp; </w:t>
      </w:r>
      <w:proofErr w:type="spellStart"/>
      <w:r w:rsidRPr="001477BE">
        <w:rPr>
          <w:rFonts w:ascii="Arial" w:hAnsi="Arial" w:cs="Arial"/>
          <w:color w:val="222222"/>
          <w:sz w:val="24"/>
          <w:szCs w:val="24"/>
          <w:shd w:val="clear" w:color="auto" w:fill="FFFFFF"/>
        </w:rPr>
        <w:t>Sireling</w:t>
      </w:r>
      <w:proofErr w:type="spellEnd"/>
      <w:r w:rsidRPr="001477BE">
        <w:rPr>
          <w:rFonts w:ascii="Arial" w:hAnsi="Arial" w:cs="Arial"/>
          <w:color w:val="222222"/>
          <w:sz w:val="24"/>
          <w:szCs w:val="24"/>
          <w:shd w:val="clear" w:color="auto" w:fill="FFFFFF"/>
        </w:rPr>
        <w:t>, L. (2010). ‘I want to be bipolar’… a new phenomenon. </w:t>
      </w:r>
      <w:r w:rsidRPr="001477BE">
        <w:rPr>
          <w:rFonts w:ascii="Arial" w:hAnsi="Arial" w:cs="Arial"/>
          <w:i/>
          <w:iCs/>
          <w:color w:val="222222"/>
          <w:sz w:val="24"/>
          <w:szCs w:val="24"/>
          <w:shd w:val="clear" w:color="auto" w:fill="FFFFFF"/>
        </w:rPr>
        <w:t>The Psychiatrist</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34</w:t>
      </w:r>
      <w:r w:rsidRPr="001477BE">
        <w:rPr>
          <w:rFonts w:ascii="Arial" w:hAnsi="Arial" w:cs="Arial"/>
          <w:color w:val="222222"/>
          <w:sz w:val="24"/>
          <w:szCs w:val="24"/>
          <w:shd w:val="clear" w:color="auto" w:fill="FFFFFF"/>
        </w:rPr>
        <w:t>(3), 103-105.</w:t>
      </w:r>
    </w:p>
    <w:p w14:paraId="65288D1D" w14:textId="77777777" w:rsidR="00E94D6F" w:rsidRPr="001477BE" w:rsidRDefault="00E94D6F">
      <w:pPr>
        <w:rPr>
          <w:rFonts w:ascii="Arial" w:hAnsi="Arial" w:cs="Arial"/>
          <w:color w:val="222222"/>
          <w:sz w:val="24"/>
          <w:szCs w:val="24"/>
          <w:shd w:val="clear" w:color="auto" w:fill="FFFFFF"/>
        </w:rPr>
      </w:pPr>
      <w:r w:rsidRPr="006656AB">
        <w:rPr>
          <w:rFonts w:ascii="Arial" w:hAnsi="Arial" w:cs="Arial"/>
          <w:color w:val="222222"/>
          <w:sz w:val="24"/>
          <w:szCs w:val="24"/>
          <w:shd w:val="clear" w:color="auto" w:fill="FFFFFF"/>
        </w:rPr>
        <w:t xml:space="preserve">Corrigan, P. W., </w:t>
      </w:r>
      <w:proofErr w:type="spellStart"/>
      <w:r w:rsidRPr="006656AB">
        <w:rPr>
          <w:rFonts w:ascii="Arial" w:hAnsi="Arial" w:cs="Arial"/>
          <w:color w:val="222222"/>
          <w:sz w:val="24"/>
          <w:szCs w:val="24"/>
          <w:shd w:val="clear" w:color="auto" w:fill="FFFFFF"/>
        </w:rPr>
        <w:t>Rafacz</w:t>
      </w:r>
      <w:proofErr w:type="spellEnd"/>
      <w:r w:rsidRPr="006656AB">
        <w:rPr>
          <w:rFonts w:ascii="Arial" w:hAnsi="Arial" w:cs="Arial"/>
          <w:color w:val="222222"/>
          <w:sz w:val="24"/>
          <w:szCs w:val="24"/>
          <w:shd w:val="clear" w:color="auto" w:fill="FFFFFF"/>
        </w:rPr>
        <w:t xml:space="preserve">, J., &amp; </w:t>
      </w:r>
      <w:proofErr w:type="spellStart"/>
      <w:r w:rsidRPr="006656AB">
        <w:rPr>
          <w:rFonts w:ascii="Arial" w:hAnsi="Arial" w:cs="Arial"/>
          <w:color w:val="222222"/>
          <w:sz w:val="24"/>
          <w:szCs w:val="24"/>
          <w:shd w:val="clear" w:color="auto" w:fill="FFFFFF"/>
        </w:rPr>
        <w:t>Rüsch</w:t>
      </w:r>
      <w:proofErr w:type="spellEnd"/>
      <w:r w:rsidRPr="006656AB">
        <w:rPr>
          <w:rFonts w:ascii="Arial" w:hAnsi="Arial" w:cs="Arial"/>
          <w:color w:val="222222"/>
          <w:sz w:val="24"/>
          <w:szCs w:val="24"/>
          <w:shd w:val="clear" w:color="auto" w:fill="FFFFFF"/>
        </w:rPr>
        <w:t>, N. (2011). Examining a progressive model of self-stigma and its impact on people with serious mental illness. Psychiatry research, 189(3), 339-343.</w:t>
      </w:r>
    </w:p>
    <w:p w14:paraId="5FBA83A6" w14:textId="77777777" w:rsidR="00E94D6F" w:rsidRPr="001477BE"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 xml:space="preserve">Dean, B. B., </w:t>
      </w:r>
      <w:proofErr w:type="spellStart"/>
      <w:r w:rsidRPr="001477BE">
        <w:rPr>
          <w:rFonts w:ascii="Arial" w:hAnsi="Arial" w:cs="Arial"/>
          <w:color w:val="222222"/>
          <w:sz w:val="24"/>
          <w:szCs w:val="24"/>
          <w:shd w:val="clear" w:color="auto" w:fill="FFFFFF"/>
        </w:rPr>
        <w:t>Gerner</w:t>
      </w:r>
      <w:proofErr w:type="spellEnd"/>
      <w:r w:rsidRPr="001477BE">
        <w:rPr>
          <w:rFonts w:ascii="Arial" w:hAnsi="Arial" w:cs="Arial"/>
          <w:color w:val="222222"/>
          <w:sz w:val="24"/>
          <w:szCs w:val="24"/>
          <w:shd w:val="clear" w:color="auto" w:fill="FFFFFF"/>
        </w:rPr>
        <w:t xml:space="preserve">, D., &amp; </w:t>
      </w:r>
      <w:proofErr w:type="spellStart"/>
      <w:r w:rsidRPr="001477BE">
        <w:rPr>
          <w:rFonts w:ascii="Arial" w:hAnsi="Arial" w:cs="Arial"/>
          <w:color w:val="222222"/>
          <w:sz w:val="24"/>
          <w:szCs w:val="24"/>
          <w:shd w:val="clear" w:color="auto" w:fill="FFFFFF"/>
        </w:rPr>
        <w:t>Gerner</w:t>
      </w:r>
      <w:proofErr w:type="spellEnd"/>
      <w:r w:rsidRPr="001477BE">
        <w:rPr>
          <w:rFonts w:ascii="Arial" w:hAnsi="Arial" w:cs="Arial"/>
          <w:color w:val="222222"/>
          <w:sz w:val="24"/>
          <w:szCs w:val="24"/>
          <w:shd w:val="clear" w:color="auto" w:fill="FFFFFF"/>
        </w:rPr>
        <w:t>, R. H. (2004). A systematic review evaluating health-related quality of life, work impairment, and healthcare costs and utilization in bipolar disorder. </w:t>
      </w:r>
      <w:r w:rsidRPr="001477BE">
        <w:rPr>
          <w:rFonts w:ascii="Arial" w:hAnsi="Arial" w:cs="Arial"/>
          <w:i/>
          <w:iCs/>
          <w:color w:val="222222"/>
          <w:sz w:val="24"/>
          <w:szCs w:val="24"/>
          <w:shd w:val="clear" w:color="auto" w:fill="FFFFFF"/>
        </w:rPr>
        <w:t>Current medical research and opinion</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20</w:t>
      </w:r>
      <w:r w:rsidRPr="001477BE">
        <w:rPr>
          <w:rFonts w:ascii="Arial" w:hAnsi="Arial" w:cs="Arial"/>
          <w:color w:val="222222"/>
          <w:sz w:val="24"/>
          <w:szCs w:val="24"/>
          <w:shd w:val="clear" w:color="auto" w:fill="FFFFFF"/>
        </w:rPr>
        <w:t>(2), 139-154.</w:t>
      </w:r>
    </w:p>
    <w:p w14:paraId="115969A6" w14:textId="77777777" w:rsidR="00E94D6F" w:rsidRPr="001477BE"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 xml:space="preserve">Ellison, N., Mason, O., &amp; </w:t>
      </w:r>
      <w:proofErr w:type="spellStart"/>
      <w:r w:rsidRPr="001477BE">
        <w:rPr>
          <w:rFonts w:ascii="Arial" w:hAnsi="Arial" w:cs="Arial"/>
          <w:color w:val="222222"/>
          <w:sz w:val="24"/>
          <w:szCs w:val="24"/>
          <w:shd w:val="clear" w:color="auto" w:fill="FFFFFF"/>
        </w:rPr>
        <w:t>Scior</w:t>
      </w:r>
      <w:proofErr w:type="spellEnd"/>
      <w:r w:rsidRPr="001477BE">
        <w:rPr>
          <w:rFonts w:ascii="Arial" w:hAnsi="Arial" w:cs="Arial"/>
          <w:color w:val="222222"/>
          <w:sz w:val="24"/>
          <w:szCs w:val="24"/>
          <w:shd w:val="clear" w:color="auto" w:fill="FFFFFF"/>
        </w:rPr>
        <w:t>, K. (2015). Public beliefs about and attitudes towards bipolar disorder: Testing theory based models of stigma. </w:t>
      </w:r>
      <w:r w:rsidRPr="001477BE">
        <w:rPr>
          <w:rFonts w:ascii="Arial" w:hAnsi="Arial" w:cs="Arial"/>
          <w:i/>
          <w:iCs/>
          <w:color w:val="222222"/>
          <w:sz w:val="24"/>
          <w:szCs w:val="24"/>
          <w:shd w:val="clear" w:color="auto" w:fill="FFFFFF"/>
        </w:rPr>
        <w:t>Journal of affective disorders</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175</w:t>
      </w:r>
      <w:r w:rsidRPr="001477BE">
        <w:rPr>
          <w:rFonts w:ascii="Arial" w:hAnsi="Arial" w:cs="Arial"/>
          <w:color w:val="222222"/>
          <w:sz w:val="24"/>
          <w:szCs w:val="24"/>
          <w:shd w:val="clear" w:color="auto" w:fill="FFFFFF"/>
        </w:rPr>
        <w:t>, 116-123.</w:t>
      </w:r>
    </w:p>
    <w:p w14:paraId="2E36BFD3" w14:textId="77777777" w:rsidR="00E94D6F" w:rsidRPr="001477BE" w:rsidRDefault="00E94D6F">
      <w:pPr>
        <w:rPr>
          <w:rFonts w:ascii="Arial" w:hAnsi="Arial" w:cs="Arial"/>
          <w:color w:val="222222"/>
          <w:sz w:val="24"/>
          <w:szCs w:val="24"/>
          <w:shd w:val="clear" w:color="auto" w:fill="FFFFFF"/>
        </w:rPr>
      </w:pPr>
      <w:proofErr w:type="spellStart"/>
      <w:r w:rsidRPr="002E5863">
        <w:rPr>
          <w:rFonts w:ascii="Arial" w:hAnsi="Arial" w:cs="Arial"/>
          <w:color w:val="222222"/>
          <w:sz w:val="24"/>
          <w:szCs w:val="24"/>
          <w:shd w:val="clear" w:color="auto" w:fill="FFFFFF"/>
        </w:rPr>
        <w:t>Göpfert</w:t>
      </w:r>
      <w:proofErr w:type="spellEnd"/>
      <w:r w:rsidRPr="002E5863">
        <w:rPr>
          <w:rFonts w:ascii="Arial" w:hAnsi="Arial" w:cs="Arial"/>
          <w:color w:val="222222"/>
          <w:sz w:val="24"/>
          <w:szCs w:val="24"/>
          <w:shd w:val="clear" w:color="auto" w:fill="FFFFFF"/>
        </w:rPr>
        <w:t xml:space="preserve">, N. C., von </w:t>
      </w:r>
      <w:proofErr w:type="spellStart"/>
      <w:r w:rsidRPr="002E5863">
        <w:rPr>
          <w:rFonts w:ascii="Arial" w:hAnsi="Arial" w:cs="Arial"/>
          <w:color w:val="222222"/>
          <w:sz w:val="24"/>
          <w:szCs w:val="24"/>
          <w:shd w:val="clear" w:color="auto" w:fill="FFFFFF"/>
        </w:rPr>
        <w:t>Heydendorff</w:t>
      </w:r>
      <w:proofErr w:type="spellEnd"/>
      <w:r w:rsidRPr="002E5863">
        <w:rPr>
          <w:rFonts w:ascii="Arial" w:hAnsi="Arial" w:cs="Arial"/>
          <w:color w:val="222222"/>
          <w:sz w:val="24"/>
          <w:szCs w:val="24"/>
          <w:shd w:val="clear" w:color="auto" w:fill="FFFFFF"/>
        </w:rPr>
        <w:t xml:space="preserve">, S. C., </w:t>
      </w:r>
      <w:proofErr w:type="spellStart"/>
      <w:r w:rsidRPr="002E5863">
        <w:rPr>
          <w:rFonts w:ascii="Arial" w:hAnsi="Arial" w:cs="Arial"/>
          <w:color w:val="222222"/>
          <w:sz w:val="24"/>
          <w:szCs w:val="24"/>
          <w:shd w:val="clear" w:color="auto" w:fill="FFFFFF"/>
        </w:rPr>
        <w:t>Dreßing</w:t>
      </w:r>
      <w:proofErr w:type="spellEnd"/>
      <w:r w:rsidRPr="002E5863">
        <w:rPr>
          <w:rFonts w:ascii="Arial" w:hAnsi="Arial" w:cs="Arial"/>
          <w:color w:val="222222"/>
          <w:sz w:val="24"/>
          <w:szCs w:val="24"/>
          <w:shd w:val="clear" w:color="auto" w:fill="FFFFFF"/>
        </w:rPr>
        <w:t xml:space="preserve">, H., &amp; Bailer, J. (2019). Applying Corrigan’s progressive model of self-stigma to people with depression. </w:t>
      </w:r>
      <w:proofErr w:type="spellStart"/>
      <w:r w:rsidRPr="002E5863">
        <w:rPr>
          <w:rFonts w:ascii="Arial" w:hAnsi="Arial" w:cs="Arial"/>
          <w:color w:val="222222"/>
          <w:sz w:val="24"/>
          <w:szCs w:val="24"/>
          <w:shd w:val="clear" w:color="auto" w:fill="FFFFFF"/>
        </w:rPr>
        <w:t>PloS</w:t>
      </w:r>
      <w:proofErr w:type="spellEnd"/>
      <w:r w:rsidRPr="002E5863">
        <w:rPr>
          <w:rFonts w:ascii="Arial" w:hAnsi="Arial" w:cs="Arial"/>
          <w:color w:val="222222"/>
          <w:sz w:val="24"/>
          <w:szCs w:val="24"/>
          <w:shd w:val="clear" w:color="auto" w:fill="FFFFFF"/>
        </w:rPr>
        <w:t xml:space="preserve"> one, 14(10).</w:t>
      </w:r>
    </w:p>
    <w:p w14:paraId="0569D62D" w14:textId="77777777" w:rsidR="00E94D6F" w:rsidRPr="001477BE" w:rsidRDefault="00E94D6F">
      <w:pPr>
        <w:rPr>
          <w:sz w:val="24"/>
          <w:szCs w:val="24"/>
        </w:rPr>
      </w:pPr>
      <w:bookmarkStart w:id="5" w:name="_Hlk33558667"/>
      <w:r w:rsidRPr="001477BE">
        <w:rPr>
          <w:rFonts w:ascii="Arial" w:hAnsi="Arial" w:cs="Arial"/>
          <w:color w:val="222222"/>
          <w:sz w:val="24"/>
          <w:szCs w:val="24"/>
          <w:shd w:val="clear" w:color="auto" w:fill="FFFFFF"/>
        </w:rPr>
        <w:t>Haddad, P., &amp; Haddad, I. (2015,</w:t>
      </w:r>
      <w:bookmarkEnd w:id="5"/>
      <w:r w:rsidRPr="001477BE">
        <w:rPr>
          <w:rFonts w:ascii="Arial" w:hAnsi="Arial" w:cs="Arial"/>
          <w:color w:val="222222"/>
          <w:sz w:val="24"/>
          <w:szCs w:val="24"/>
          <w:shd w:val="clear" w:color="auto" w:fill="FFFFFF"/>
        </w:rPr>
        <w:t xml:space="preserve"> March 3). Mental Health Stigma. British Association for Psychopharmacology. Retrieved from </w:t>
      </w:r>
      <w:hyperlink r:id="rId10" w:history="1">
        <w:r w:rsidRPr="001477BE">
          <w:rPr>
            <w:rStyle w:val="Hyperlink"/>
            <w:sz w:val="24"/>
            <w:szCs w:val="24"/>
          </w:rPr>
          <w:t>https://www.bap.org.uk/articles/mental-health-stigma/</w:t>
        </w:r>
      </w:hyperlink>
    </w:p>
    <w:p w14:paraId="484A2BA1" w14:textId="77777777" w:rsidR="00E94D6F" w:rsidRPr="001477BE"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Hawke, L. D., Parikh, S. V., &amp; Michalak, E. E. (2013). Stigma and bipolar disorder: a review of the literature. </w:t>
      </w:r>
      <w:r w:rsidRPr="001477BE">
        <w:rPr>
          <w:rFonts w:ascii="Arial" w:hAnsi="Arial" w:cs="Arial"/>
          <w:i/>
          <w:iCs/>
          <w:color w:val="222222"/>
          <w:sz w:val="24"/>
          <w:szCs w:val="24"/>
          <w:shd w:val="clear" w:color="auto" w:fill="FFFFFF"/>
        </w:rPr>
        <w:t>Journal of affective disorders</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150</w:t>
      </w:r>
      <w:r w:rsidRPr="001477BE">
        <w:rPr>
          <w:rFonts w:ascii="Arial" w:hAnsi="Arial" w:cs="Arial"/>
          <w:color w:val="222222"/>
          <w:sz w:val="24"/>
          <w:szCs w:val="24"/>
          <w:shd w:val="clear" w:color="auto" w:fill="FFFFFF"/>
        </w:rPr>
        <w:t>(2), 181-191.</w:t>
      </w:r>
    </w:p>
    <w:p w14:paraId="60788A91" w14:textId="77777777" w:rsidR="00E94D6F"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Link, B. G., &amp; Phelan, J. (2014). Stigma power. </w:t>
      </w:r>
      <w:r w:rsidRPr="001477BE">
        <w:rPr>
          <w:rFonts w:ascii="Arial" w:hAnsi="Arial" w:cs="Arial"/>
          <w:i/>
          <w:iCs/>
          <w:color w:val="222222"/>
          <w:sz w:val="24"/>
          <w:szCs w:val="24"/>
          <w:shd w:val="clear" w:color="auto" w:fill="FFFFFF"/>
        </w:rPr>
        <w:t>Social Science &amp; Medicine</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103</w:t>
      </w:r>
      <w:r w:rsidRPr="001477BE">
        <w:rPr>
          <w:rFonts w:ascii="Arial" w:hAnsi="Arial" w:cs="Arial"/>
          <w:color w:val="222222"/>
          <w:sz w:val="24"/>
          <w:szCs w:val="24"/>
          <w:shd w:val="clear" w:color="auto" w:fill="FFFFFF"/>
        </w:rPr>
        <w:t>, 24-32.</w:t>
      </w:r>
    </w:p>
    <w:p w14:paraId="0B68B6AB" w14:textId="77777777" w:rsidR="00E94D6F" w:rsidRPr="001477BE" w:rsidRDefault="00E94D6F">
      <w:pPr>
        <w:rPr>
          <w:rFonts w:ascii="Arial" w:hAnsi="Arial" w:cs="Arial"/>
          <w:color w:val="222222"/>
          <w:sz w:val="24"/>
          <w:szCs w:val="24"/>
          <w:shd w:val="clear" w:color="auto" w:fill="FFFFFF"/>
        </w:rPr>
      </w:pPr>
      <w:proofErr w:type="spellStart"/>
      <w:r w:rsidRPr="001477BE">
        <w:rPr>
          <w:rFonts w:ascii="Arial" w:hAnsi="Arial" w:cs="Arial"/>
          <w:color w:val="222222"/>
          <w:sz w:val="24"/>
          <w:szCs w:val="24"/>
          <w:shd w:val="clear" w:color="auto" w:fill="FFFFFF"/>
        </w:rPr>
        <w:t>Mileva</w:t>
      </w:r>
      <w:proofErr w:type="spellEnd"/>
      <w:r w:rsidRPr="001477BE">
        <w:rPr>
          <w:rFonts w:ascii="Arial" w:hAnsi="Arial" w:cs="Arial"/>
          <w:color w:val="222222"/>
          <w:sz w:val="24"/>
          <w:szCs w:val="24"/>
          <w:shd w:val="clear" w:color="auto" w:fill="FFFFFF"/>
        </w:rPr>
        <w:t xml:space="preserve">, V. R., Vázquez, G. H., &amp; </w:t>
      </w:r>
      <w:proofErr w:type="spellStart"/>
      <w:r w:rsidRPr="001477BE">
        <w:rPr>
          <w:rFonts w:ascii="Arial" w:hAnsi="Arial" w:cs="Arial"/>
          <w:color w:val="222222"/>
          <w:sz w:val="24"/>
          <w:szCs w:val="24"/>
          <w:shd w:val="clear" w:color="auto" w:fill="FFFFFF"/>
        </w:rPr>
        <w:t>Milev</w:t>
      </w:r>
      <w:proofErr w:type="spellEnd"/>
      <w:r w:rsidRPr="001477BE">
        <w:rPr>
          <w:rFonts w:ascii="Arial" w:hAnsi="Arial" w:cs="Arial"/>
          <w:color w:val="222222"/>
          <w:sz w:val="24"/>
          <w:szCs w:val="24"/>
          <w:shd w:val="clear" w:color="auto" w:fill="FFFFFF"/>
        </w:rPr>
        <w:t>, R. (2013). Effects, experiences, and impact of stigma on patients with bipolar disorder. </w:t>
      </w:r>
      <w:r w:rsidRPr="001477BE">
        <w:rPr>
          <w:rFonts w:ascii="Arial" w:hAnsi="Arial" w:cs="Arial"/>
          <w:i/>
          <w:iCs/>
          <w:color w:val="222222"/>
          <w:sz w:val="24"/>
          <w:szCs w:val="24"/>
          <w:shd w:val="clear" w:color="auto" w:fill="FFFFFF"/>
        </w:rPr>
        <w:t>Neuropsychiatric Disease and Treatment</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9</w:t>
      </w:r>
      <w:r w:rsidRPr="001477BE">
        <w:rPr>
          <w:rFonts w:ascii="Arial" w:hAnsi="Arial" w:cs="Arial"/>
          <w:color w:val="222222"/>
          <w:sz w:val="24"/>
          <w:szCs w:val="24"/>
          <w:shd w:val="clear" w:color="auto" w:fill="FFFFFF"/>
        </w:rPr>
        <w:t>, 31.</w:t>
      </w:r>
    </w:p>
    <w:p w14:paraId="4B34775E" w14:textId="77777777" w:rsidR="00E94D6F" w:rsidRPr="001477BE"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 xml:space="preserve">Perlick, D. A., </w:t>
      </w:r>
      <w:proofErr w:type="spellStart"/>
      <w:r w:rsidRPr="001477BE">
        <w:rPr>
          <w:rFonts w:ascii="Arial" w:hAnsi="Arial" w:cs="Arial"/>
          <w:color w:val="222222"/>
          <w:sz w:val="24"/>
          <w:szCs w:val="24"/>
          <w:shd w:val="clear" w:color="auto" w:fill="FFFFFF"/>
        </w:rPr>
        <w:t>Rosenheck</w:t>
      </w:r>
      <w:proofErr w:type="spellEnd"/>
      <w:r w:rsidRPr="001477BE">
        <w:rPr>
          <w:rFonts w:ascii="Arial" w:hAnsi="Arial" w:cs="Arial"/>
          <w:color w:val="222222"/>
          <w:sz w:val="24"/>
          <w:szCs w:val="24"/>
          <w:shd w:val="clear" w:color="auto" w:fill="FFFFFF"/>
        </w:rPr>
        <w:t xml:space="preserve">, R. A., Clarkin, J. F., </w:t>
      </w:r>
      <w:proofErr w:type="spellStart"/>
      <w:r w:rsidRPr="001477BE">
        <w:rPr>
          <w:rFonts w:ascii="Arial" w:hAnsi="Arial" w:cs="Arial"/>
          <w:color w:val="222222"/>
          <w:sz w:val="24"/>
          <w:szCs w:val="24"/>
          <w:shd w:val="clear" w:color="auto" w:fill="FFFFFF"/>
        </w:rPr>
        <w:t>Sirey</w:t>
      </w:r>
      <w:proofErr w:type="spellEnd"/>
      <w:r w:rsidRPr="001477BE">
        <w:rPr>
          <w:rFonts w:ascii="Arial" w:hAnsi="Arial" w:cs="Arial"/>
          <w:color w:val="222222"/>
          <w:sz w:val="24"/>
          <w:szCs w:val="24"/>
          <w:shd w:val="clear" w:color="auto" w:fill="FFFFFF"/>
        </w:rPr>
        <w:t xml:space="preserve">, J. A., Salahi, J., </w:t>
      </w:r>
      <w:proofErr w:type="spellStart"/>
      <w:r w:rsidRPr="001477BE">
        <w:rPr>
          <w:rFonts w:ascii="Arial" w:hAnsi="Arial" w:cs="Arial"/>
          <w:color w:val="222222"/>
          <w:sz w:val="24"/>
          <w:szCs w:val="24"/>
          <w:shd w:val="clear" w:color="auto" w:fill="FFFFFF"/>
        </w:rPr>
        <w:t>Struening</w:t>
      </w:r>
      <w:proofErr w:type="spellEnd"/>
      <w:r w:rsidRPr="001477BE">
        <w:rPr>
          <w:rFonts w:ascii="Arial" w:hAnsi="Arial" w:cs="Arial"/>
          <w:color w:val="222222"/>
          <w:sz w:val="24"/>
          <w:szCs w:val="24"/>
          <w:shd w:val="clear" w:color="auto" w:fill="FFFFFF"/>
        </w:rPr>
        <w:t>, E. L., &amp; Link, B. G. (2001). Stigma as a barrier to recovery: adverse effects of perceived stigma on social adaptation of persons diagnosed with bipolar affective disorder. </w:t>
      </w:r>
      <w:r w:rsidRPr="001477BE">
        <w:rPr>
          <w:rFonts w:ascii="Arial" w:hAnsi="Arial" w:cs="Arial"/>
          <w:i/>
          <w:iCs/>
          <w:color w:val="222222"/>
          <w:sz w:val="24"/>
          <w:szCs w:val="24"/>
          <w:shd w:val="clear" w:color="auto" w:fill="FFFFFF"/>
        </w:rPr>
        <w:t>Psychiatric services</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52</w:t>
      </w:r>
      <w:r w:rsidRPr="001477BE">
        <w:rPr>
          <w:rFonts w:ascii="Arial" w:hAnsi="Arial" w:cs="Arial"/>
          <w:color w:val="222222"/>
          <w:sz w:val="24"/>
          <w:szCs w:val="24"/>
          <w:shd w:val="clear" w:color="auto" w:fill="FFFFFF"/>
        </w:rPr>
        <w:t>(12), 1627-1632.</w:t>
      </w:r>
    </w:p>
    <w:p w14:paraId="36D4224C" w14:textId="77777777" w:rsidR="00E94D6F"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Pryor, J. B., &amp; Bos, A. E. (Eds.). (2016). </w:t>
      </w:r>
      <w:r w:rsidRPr="001477BE">
        <w:rPr>
          <w:rFonts w:ascii="Arial" w:hAnsi="Arial" w:cs="Arial"/>
          <w:i/>
          <w:iCs/>
          <w:color w:val="222222"/>
          <w:sz w:val="24"/>
          <w:szCs w:val="24"/>
          <w:shd w:val="clear" w:color="auto" w:fill="FFFFFF"/>
        </w:rPr>
        <w:t>Social psychological perspectives on stigma: advances in theory and research</w:t>
      </w:r>
      <w:r w:rsidRPr="001477BE">
        <w:rPr>
          <w:rFonts w:ascii="Arial" w:hAnsi="Arial" w:cs="Arial"/>
          <w:color w:val="222222"/>
          <w:sz w:val="24"/>
          <w:szCs w:val="24"/>
          <w:shd w:val="clear" w:color="auto" w:fill="FFFFFF"/>
        </w:rPr>
        <w:t>. Routledge.</w:t>
      </w:r>
    </w:p>
    <w:p w14:paraId="03348C96" w14:textId="77777777" w:rsidR="00E94D6F" w:rsidRDefault="00E94D6F">
      <w:pPr>
        <w:rPr>
          <w:rFonts w:ascii="Arial" w:hAnsi="Arial" w:cs="Arial"/>
          <w:color w:val="222222"/>
          <w:sz w:val="24"/>
          <w:szCs w:val="24"/>
          <w:shd w:val="clear" w:color="auto" w:fill="FFFFFF"/>
        </w:rPr>
      </w:pPr>
      <w:bookmarkStart w:id="6" w:name="_Hlk33703394"/>
      <w:proofErr w:type="spellStart"/>
      <w:r w:rsidRPr="00E94D6F">
        <w:rPr>
          <w:rFonts w:ascii="Arial" w:hAnsi="Arial" w:cs="Arial"/>
          <w:color w:val="222222"/>
          <w:sz w:val="24"/>
          <w:szCs w:val="24"/>
          <w:shd w:val="clear" w:color="auto" w:fill="FFFFFF"/>
        </w:rPr>
        <w:lastRenderedPageBreak/>
        <w:t>Suto</w:t>
      </w:r>
      <w:proofErr w:type="spellEnd"/>
      <w:r w:rsidRPr="00E94D6F">
        <w:rPr>
          <w:rFonts w:ascii="Arial" w:hAnsi="Arial" w:cs="Arial"/>
          <w:color w:val="222222"/>
          <w:sz w:val="24"/>
          <w:szCs w:val="24"/>
          <w:shd w:val="clear" w:color="auto" w:fill="FFFFFF"/>
        </w:rPr>
        <w:t>, M. (2012). Stigma shrinks my bubble: a qualitative study of understandings and experiences of stigma and bipolar disorder. Stigma Research and Action, 2(2).</w:t>
      </w:r>
    </w:p>
    <w:p w14:paraId="12021B34" w14:textId="77777777" w:rsidR="00E94D6F" w:rsidRPr="001477BE" w:rsidRDefault="00E94D6F">
      <w:pPr>
        <w:rPr>
          <w:rFonts w:ascii="Arial" w:hAnsi="Arial" w:cs="Arial"/>
          <w:color w:val="222222"/>
          <w:sz w:val="24"/>
          <w:szCs w:val="24"/>
          <w:shd w:val="clear" w:color="auto" w:fill="FFFFFF"/>
        </w:rPr>
      </w:pPr>
      <w:r w:rsidRPr="001477BE">
        <w:rPr>
          <w:rFonts w:ascii="Arial" w:hAnsi="Arial" w:cs="Arial"/>
          <w:color w:val="222222"/>
          <w:sz w:val="24"/>
          <w:szCs w:val="24"/>
          <w:shd w:val="clear" w:color="auto" w:fill="FFFFFF"/>
        </w:rPr>
        <w:t xml:space="preserve">Vázquez, G. H., </w:t>
      </w:r>
      <w:proofErr w:type="spellStart"/>
      <w:r w:rsidRPr="001477BE">
        <w:rPr>
          <w:rFonts w:ascii="Arial" w:hAnsi="Arial" w:cs="Arial"/>
          <w:color w:val="222222"/>
          <w:sz w:val="24"/>
          <w:szCs w:val="24"/>
          <w:shd w:val="clear" w:color="auto" w:fill="FFFFFF"/>
        </w:rPr>
        <w:t>Kapczinski</w:t>
      </w:r>
      <w:proofErr w:type="spellEnd"/>
      <w:r w:rsidRPr="001477BE">
        <w:rPr>
          <w:rFonts w:ascii="Arial" w:hAnsi="Arial" w:cs="Arial"/>
          <w:color w:val="222222"/>
          <w:sz w:val="24"/>
          <w:szCs w:val="24"/>
          <w:shd w:val="clear" w:color="auto" w:fill="FFFFFF"/>
        </w:rPr>
        <w:t xml:space="preserve">, F., </w:t>
      </w:r>
      <w:proofErr w:type="spellStart"/>
      <w:r w:rsidRPr="001477BE">
        <w:rPr>
          <w:rFonts w:ascii="Arial" w:hAnsi="Arial" w:cs="Arial"/>
          <w:color w:val="222222"/>
          <w:sz w:val="24"/>
          <w:szCs w:val="24"/>
          <w:shd w:val="clear" w:color="auto" w:fill="FFFFFF"/>
        </w:rPr>
        <w:t>Magalhaes</w:t>
      </w:r>
      <w:proofErr w:type="spellEnd"/>
      <w:r w:rsidRPr="001477BE">
        <w:rPr>
          <w:rFonts w:ascii="Arial" w:hAnsi="Arial" w:cs="Arial"/>
          <w:color w:val="222222"/>
          <w:sz w:val="24"/>
          <w:szCs w:val="24"/>
          <w:shd w:val="clear" w:color="auto" w:fill="FFFFFF"/>
        </w:rPr>
        <w:t xml:space="preserve">, P. V., Córdoba, R., Jaramillo, C. L., Rosa, A. R., </w:t>
      </w:r>
      <w:proofErr w:type="spellStart"/>
      <w:r w:rsidRPr="001477BE">
        <w:rPr>
          <w:rFonts w:ascii="Arial" w:hAnsi="Arial" w:cs="Arial"/>
          <w:color w:val="222222"/>
          <w:sz w:val="24"/>
          <w:szCs w:val="24"/>
          <w:shd w:val="clear" w:color="auto" w:fill="FFFFFF"/>
        </w:rPr>
        <w:t>Sanches</w:t>
      </w:r>
      <w:proofErr w:type="spellEnd"/>
      <w:r w:rsidRPr="001477BE">
        <w:rPr>
          <w:rFonts w:ascii="Arial" w:hAnsi="Arial" w:cs="Arial"/>
          <w:color w:val="222222"/>
          <w:sz w:val="24"/>
          <w:szCs w:val="24"/>
          <w:shd w:val="clear" w:color="auto" w:fill="FFFFFF"/>
        </w:rPr>
        <w:t xml:space="preserve"> de Carmona, M., &amp; </w:t>
      </w:r>
      <w:proofErr w:type="spellStart"/>
      <w:r w:rsidRPr="001477BE">
        <w:rPr>
          <w:rFonts w:ascii="Arial" w:hAnsi="Arial" w:cs="Arial"/>
          <w:color w:val="222222"/>
          <w:sz w:val="24"/>
          <w:szCs w:val="24"/>
          <w:shd w:val="clear" w:color="auto" w:fill="FFFFFF"/>
        </w:rPr>
        <w:t>Tohen</w:t>
      </w:r>
      <w:proofErr w:type="spellEnd"/>
      <w:r w:rsidRPr="001477BE">
        <w:rPr>
          <w:rFonts w:ascii="Arial" w:hAnsi="Arial" w:cs="Arial"/>
          <w:color w:val="222222"/>
          <w:sz w:val="24"/>
          <w:szCs w:val="24"/>
          <w:shd w:val="clear" w:color="auto" w:fill="FFFFFF"/>
        </w:rPr>
        <w:t>, M. (2011). Stigma and functioning in patients with bipolar disorder. </w:t>
      </w:r>
      <w:r w:rsidRPr="001477BE">
        <w:rPr>
          <w:rFonts w:ascii="Arial" w:hAnsi="Arial" w:cs="Arial"/>
          <w:i/>
          <w:iCs/>
          <w:color w:val="222222"/>
          <w:sz w:val="24"/>
          <w:szCs w:val="24"/>
          <w:shd w:val="clear" w:color="auto" w:fill="FFFFFF"/>
        </w:rPr>
        <w:t>Journal of Affective Disorders</w:t>
      </w:r>
      <w:r w:rsidRPr="001477BE">
        <w:rPr>
          <w:rFonts w:ascii="Arial" w:hAnsi="Arial" w:cs="Arial"/>
          <w:color w:val="222222"/>
          <w:sz w:val="24"/>
          <w:szCs w:val="24"/>
          <w:shd w:val="clear" w:color="auto" w:fill="FFFFFF"/>
        </w:rPr>
        <w:t>, </w:t>
      </w:r>
      <w:r w:rsidRPr="001477BE">
        <w:rPr>
          <w:rFonts w:ascii="Arial" w:hAnsi="Arial" w:cs="Arial"/>
          <w:i/>
          <w:iCs/>
          <w:color w:val="222222"/>
          <w:sz w:val="24"/>
          <w:szCs w:val="24"/>
          <w:shd w:val="clear" w:color="auto" w:fill="FFFFFF"/>
        </w:rPr>
        <w:t>130</w:t>
      </w:r>
      <w:r w:rsidRPr="001477BE">
        <w:rPr>
          <w:rFonts w:ascii="Arial" w:hAnsi="Arial" w:cs="Arial"/>
          <w:color w:val="222222"/>
          <w:sz w:val="24"/>
          <w:szCs w:val="24"/>
          <w:shd w:val="clear" w:color="auto" w:fill="FFFFFF"/>
        </w:rPr>
        <w:t>(1-2), 323-327.</w:t>
      </w:r>
    </w:p>
    <w:bookmarkEnd w:id="3"/>
    <w:bookmarkEnd w:id="6"/>
    <w:p w14:paraId="2954FDA7" w14:textId="77777777" w:rsidR="0056240D" w:rsidRDefault="0056240D">
      <w:pPr>
        <w:rPr>
          <w:rFonts w:ascii="Arial" w:hAnsi="Arial" w:cs="Arial"/>
          <w:color w:val="222222"/>
          <w:sz w:val="20"/>
          <w:szCs w:val="20"/>
          <w:shd w:val="clear" w:color="auto" w:fill="FFFFFF"/>
        </w:rPr>
      </w:pPr>
    </w:p>
    <w:sectPr w:rsidR="0056240D" w:rsidSect="009C68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2729B" w14:textId="77777777" w:rsidR="00D148FD" w:rsidRDefault="00D148FD" w:rsidP="00B75012">
      <w:pPr>
        <w:spacing w:after="0" w:line="240" w:lineRule="auto"/>
      </w:pPr>
      <w:r>
        <w:separator/>
      </w:r>
    </w:p>
  </w:endnote>
  <w:endnote w:type="continuationSeparator" w:id="0">
    <w:p w14:paraId="275C4423" w14:textId="77777777" w:rsidR="00D148FD" w:rsidRDefault="00D148FD" w:rsidP="00B75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63EF94" w14:textId="77777777" w:rsidR="00D148FD" w:rsidRDefault="00D148FD" w:rsidP="00B75012">
      <w:pPr>
        <w:spacing w:after="0" w:line="240" w:lineRule="auto"/>
      </w:pPr>
      <w:r>
        <w:separator/>
      </w:r>
    </w:p>
  </w:footnote>
  <w:footnote w:type="continuationSeparator" w:id="0">
    <w:p w14:paraId="3C244336" w14:textId="77777777" w:rsidR="00D148FD" w:rsidRDefault="00D148FD" w:rsidP="00B75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87EBE"/>
    <w:multiLevelType w:val="multilevel"/>
    <w:tmpl w:val="DF44E670"/>
    <w:lvl w:ilvl="0">
      <w:start w:val="1"/>
      <w:numFmt w:val="decimal"/>
      <w:lvlText w:val="%1)"/>
      <w:lvlJc w:val="left"/>
      <w:pPr>
        <w:ind w:left="720" w:hanging="360"/>
      </w:pPr>
      <w:rPr>
        <w:rFonts w:asciiTheme="minorHAnsi" w:eastAsiaTheme="minorHAnsi" w:hAnsiTheme="minorHAnsi" w:cstheme="minorBidi"/>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3C8171AE"/>
    <w:multiLevelType w:val="hybridMultilevel"/>
    <w:tmpl w:val="D34C8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EB7758"/>
    <w:multiLevelType w:val="hybridMultilevel"/>
    <w:tmpl w:val="035AE8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E85"/>
    <w:rsid w:val="000036DB"/>
    <w:rsid w:val="00060752"/>
    <w:rsid w:val="001477BE"/>
    <w:rsid w:val="00193C6B"/>
    <w:rsid w:val="00211619"/>
    <w:rsid w:val="002E5863"/>
    <w:rsid w:val="00346C35"/>
    <w:rsid w:val="00390E24"/>
    <w:rsid w:val="003D1C4D"/>
    <w:rsid w:val="004277CD"/>
    <w:rsid w:val="004611A1"/>
    <w:rsid w:val="004A4AA7"/>
    <w:rsid w:val="0056240D"/>
    <w:rsid w:val="00575F55"/>
    <w:rsid w:val="005D0D74"/>
    <w:rsid w:val="005E3271"/>
    <w:rsid w:val="0062431D"/>
    <w:rsid w:val="00627E31"/>
    <w:rsid w:val="00662AF0"/>
    <w:rsid w:val="006656AB"/>
    <w:rsid w:val="00713EDE"/>
    <w:rsid w:val="007A54FA"/>
    <w:rsid w:val="008677F8"/>
    <w:rsid w:val="00870739"/>
    <w:rsid w:val="008C4587"/>
    <w:rsid w:val="008E572C"/>
    <w:rsid w:val="008F1C63"/>
    <w:rsid w:val="009936D3"/>
    <w:rsid w:val="009A7C9D"/>
    <w:rsid w:val="009C6857"/>
    <w:rsid w:val="009D6176"/>
    <w:rsid w:val="00A3730B"/>
    <w:rsid w:val="00AE49AF"/>
    <w:rsid w:val="00B10C15"/>
    <w:rsid w:val="00B119E1"/>
    <w:rsid w:val="00B35615"/>
    <w:rsid w:val="00B75012"/>
    <w:rsid w:val="00B94B8E"/>
    <w:rsid w:val="00C04E85"/>
    <w:rsid w:val="00C46995"/>
    <w:rsid w:val="00C80884"/>
    <w:rsid w:val="00CC1A33"/>
    <w:rsid w:val="00CF2878"/>
    <w:rsid w:val="00D148FD"/>
    <w:rsid w:val="00E62582"/>
    <w:rsid w:val="00E92B5B"/>
    <w:rsid w:val="00E94D6F"/>
    <w:rsid w:val="00F02FEA"/>
    <w:rsid w:val="00F91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6356C"/>
  <w15:chartTrackingRefBased/>
  <w15:docId w15:val="{48356BB8-1456-4BF6-9D58-FED3379A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F28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572C"/>
    <w:pPr>
      <w:ind w:left="720"/>
      <w:contextualSpacing/>
    </w:pPr>
  </w:style>
  <w:style w:type="character" w:customStyle="1" w:styleId="Heading1Char">
    <w:name w:val="Heading 1 Char"/>
    <w:basedOn w:val="DefaultParagraphFont"/>
    <w:link w:val="Heading1"/>
    <w:uiPriority w:val="9"/>
    <w:rsid w:val="00CF2878"/>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F2878"/>
  </w:style>
  <w:style w:type="character" w:styleId="Hyperlink">
    <w:name w:val="Hyperlink"/>
    <w:basedOn w:val="DefaultParagraphFont"/>
    <w:uiPriority w:val="99"/>
    <w:semiHidden/>
    <w:unhideWhenUsed/>
    <w:rsid w:val="00B119E1"/>
    <w:rPr>
      <w:color w:val="0000FF"/>
      <w:u w:val="single"/>
    </w:rPr>
  </w:style>
  <w:style w:type="character" w:styleId="FollowedHyperlink">
    <w:name w:val="FollowedHyperlink"/>
    <w:basedOn w:val="DefaultParagraphFont"/>
    <w:uiPriority w:val="99"/>
    <w:semiHidden/>
    <w:unhideWhenUsed/>
    <w:rsid w:val="009A7C9D"/>
    <w:rPr>
      <w:color w:val="954F72" w:themeColor="followedHyperlink"/>
      <w:u w:val="single"/>
    </w:rPr>
  </w:style>
  <w:style w:type="paragraph" w:styleId="Header">
    <w:name w:val="header"/>
    <w:basedOn w:val="Normal"/>
    <w:link w:val="HeaderChar"/>
    <w:uiPriority w:val="99"/>
    <w:unhideWhenUsed/>
    <w:rsid w:val="00B75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012"/>
  </w:style>
  <w:style w:type="paragraph" w:styleId="Footer">
    <w:name w:val="footer"/>
    <w:basedOn w:val="Normal"/>
    <w:link w:val="FooterChar"/>
    <w:uiPriority w:val="99"/>
    <w:unhideWhenUsed/>
    <w:rsid w:val="00B75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012"/>
  </w:style>
  <w:style w:type="paragraph" w:styleId="BalloonText">
    <w:name w:val="Balloon Text"/>
    <w:basedOn w:val="Normal"/>
    <w:link w:val="BalloonTextChar"/>
    <w:uiPriority w:val="99"/>
    <w:semiHidden/>
    <w:unhideWhenUsed/>
    <w:rsid w:val="00662A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A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9735559">
      <w:bodyDiv w:val="1"/>
      <w:marLeft w:val="0"/>
      <w:marRight w:val="0"/>
      <w:marTop w:val="0"/>
      <w:marBottom w:val="0"/>
      <w:divBdr>
        <w:top w:val="none" w:sz="0" w:space="0" w:color="auto"/>
        <w:left w:val="none" w:sz="0" w:space="0" w:color="auto"/>
        <w:bottom w:val="none" w:sz="0" w:space="0" w:color="auto"/>
        <w:right w:val="none" w:sz="0" w:space="0" w:color="auto"/>
      </w:divBdr>
    </w:div>
    <w:div w:id="1300377758">
      <w:bodyDiv w:val="1"/>
      <w:marLeft w:val="0"/>
      <w:marRight w:val="0"/>
      <w:marTop w:val="0"/>
      <w:marBottom w:val="0"/>
      <w:divBdr>
        <w:top w:val="none" w:sz="0" w:space="0" w:color="auto"/>
        <w:left w:val="none" w:sz="0" w:space="0" w:color="auto"/>
        <w:bottom w:val="none" w:sz="0" w:space="0" w:color="auto"/>
        <w:right w:val="none" w:sz="0" w:space="0" w:color="auto"/>
      </w:divBdr>
    </w:div>
    <w:div w:id="163879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ap.org.uk/articles/mental-health-stigma/"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1739</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Harries (1601456)</dc:creator>
  <cp:keywords/>
  <dc:description/>
  <cp:lastModifiedBy>Ceri Harries (1601456)</cp:lastModifiedBy>
  <cp:revision>2</cp:revision>
  <cp:lastPrinted>2020-02-26T21:38:00Z</cp:lastPrinted>
  <dcterms:created xsi:type="dcterms:W3CDTF">2020-02-27T15:26:00Z</dcterms:created>
  <dcterms:modified xsi:type="dcterms:W3CDTF">2020-02-27T15:26:00Z</dcterms:modified>
</cp:coreProperties>
</file>