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5C178C" w14:textId="77777777" w:rsidR="0048318E" w:rsidRDefault="0048318E" w:rsidP="0048318E">
      <w:pPr>
        <w:widowControl w:val="0"/>
        <w:autoSpaceDE w:val="0"/>
        <w:autoSpaceDN w:val="0"/>
        <w:adjustRightInd w:val="0"/>
        <w:spacing w:line="360" w:lineRule="auto"/>
        <w:rPr>
          <w:rFonts w:ascii="Helvetica Neue" w:hAnsi="Helvetica Neue" w:cs="Helvetica Neue"/>
          <w:b/>
          <w:bCs/>
          <w:color w:val="000000"/>
          <w:u w:val="single" w:color="000000"/>
        </w:rPr>
      </w:pPr>
      <w:r>
        <w:rPr>
          <w:rFonts w:ascii="Helvetica Neue" w:hAnsi="Helvetica Neue" w:cs="Helvetica Neue"/>
          <w:b/>
          <w:bCs/>
          <w:color w:val="000000"/>
          <w:u w:val="single" w:color="000000"/>
        </w:rPr>
        <w:t>Gan ddefnyddio thema neu chwedl draddodiadol fel symbyliad, ystyriwch sut y galled ymgorffori y chwech maes dysgu a phrofiad a pedwr diben (Donaldson – Dyfodol Llwyddiannus) mewn dull integredig, traws-gwricwlaidd.</w:t>
      </w:r>
    </w:p>
    <w:p w14:paraId="4E001FAA" w14:textId="77777777" w:rsidR="0048318E" w:rsidRDefault="0048318E" w:rsidP="0048318E">
      <w:pPr>
        <w:widowControl w:val="0"/>
        <w:autoSpaceDE w:val="0"/>
        <w:autoSpaceDN w:val="0"/>
        <w:adjustRightInd w:val="0"/>
        <w:spacing w:line="360" w:lineRule="auto"/>
        <w:rPr>
          <w:rFonts w:ascii="Helvetica Neue" w:hAnsi="Helvetica Neue" w:cs="Helvetica Neue"/>
          <w:b/>
          <w:bCs/>
          <w:color w:val="000000"/>
          <w:u w:val="single" w:color="000000"/>
        </w:rPr>
      </w:pPr>
    </w:p>
    <w:p w14:paraId="75CB935F"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 xml:space="preserve">Rwyf wedi penderfynu defnyddio'r chwedl Branwen o’r Mabinogi fel thema ar gyfer fy adnoddau. Byddaf yn ceisio defnyddio'r thema yma ac yr adnoddau i gynnwys 4 diben Donaldson ac ymgorffori gymaint o’r 6 maes dysgu a phrofiad ac sy’n bosibl. ‘Mae llawer o ysgolion cynradd yr ymwelwyd â nhw, mae arweinwyr yn mabwysiadu dull thematig o gyflwyno dyniaethau’ (Estyn 2017, p15). Yn ôl Estyn mae defnyddio dull thematig y ffordd dda o allu cynnwys ystod o sgiliau eang trawsgwricwlaidd yn ffordd ddiddorol sydd yn denu diddordeb y disgyblion. Mae Estyn wedi nodi arfer da o ddefnyddio dull thematig i gynllunio cwricwlwm mwy hyblyg ac agored yn Ysgol Beca. Yn ei arolwg yn 2018 wnaeth Estyn canmol defnydd Beca o ddull thematig. Yn Gyfnod Allweddol 2 mae’r ysgol wedi gwaredu ar bynciau a gwersi traddodiadol ac wedi ymdopi 6 maes dysgu a phrofiad Donaldson ac yn seilio ei gwersi ar thema benodol. Dywed Estyn fod defnyddio'r strategaeth yma wedi ‘As a result of this provision, pupils’ commitment to their learning has developed to very high levels.  They are keen to complete tasks to an excellent standard, and take pride and ownership of their work because they have played a part in planning it.’ (Estyn, 2018) </w:t>
      </w:r>
    </w:p>
    <w:p w14:paraId="1DE1A2D1"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742FF6C7"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 xml:space="preserve">Yn ei adroddiad o’r cwricwlwm cenedlaethol ‘Dyfodol Llwyddiannus’ (2015) wnaeth Donaldson creu'r 4 diben. Mae’r pedwar diben yn adlewyrchu ei ddisgwyliadau o beth ddylai pob disgybl medru fod/gwneud ar ôl iddynt adael yr Ysgol a phwrpas y cwricwlwm newydd fydd i hyrwyddo’r 4 ddiben yma ar bob adeg posibl. Mae Donaldson yn disgwyl dylai pob un o ein plant fod yn; Dysgwyr uchelgeisiol a galluog sydd yn barod i ddysgu trwy gydol eu hoes, Cyfranwyr mentrus a creadigol sydd yn barod i chwarae eu rhan yn llawn yn eu bywydau gwaith, Dinasyddion egwyddorol a gwybodus sydd yn barod i fod yn ddinasyddion i Gymru a’r byd ac Unigolion iachus a hyderus sydd yn barod i fyw bywyd gan wireddu eu dyheadau fel aelodau gwerthfawr o gymdeithas. Yn ei adroddiad mae Donaldson yn argymell dylai gwaredu ar y cysyniad y o bynciau traddodiadol y dylai cael ei dysgu yn </w:t>
      </w:r>
      <w:r>
        <w:rPr>
          <w:rFonts w:ascii="Helvetica Neue" w:hAnsi="Helvetica Neue" w:cs="Helvetica Neue"/>
          <w:color w:val="000000"/>
          <w:u w:color="000000"/>
        </w:rPr>
        <w:lastRenderedPageBreak/>
        <w:t xml:space="preserve">arwha’n ac yn hytrach yn ymdopi cwricwlwm cenedlaethol newydd sydd wedi cael ei strwythuro yn debyg iawn i fframwaith y Cyfnod Sylfaen gan ddefnyddio 6 maes dysgu a phrofiad sef; Ieithoedd, llythrennedd a Chyfathrebu, Mathemateg a rhifedd, Gwyddoniaeth a Thechnoleg, celfyddau mynegiadol, Iechyd a Lles a Dyniaethau. A nod y cwricwlwm newydd ac yr ystod o sgiliau fydd yn cael ei chysylltu ag pob maes dysgu a phrofiad fydd i hyrwyddo a datblygu'r pedwar diben. Trwy strwythuro'r cwricwlwm newydd fel hyn credau Donladson ei fydd yn annog addysgu mwy hyblyg a draws cwricwlaidd, trwy fedru gorlapio ffocws penodol wers gydag ystod o sgiliau sydd yng nglŵm a meysydd dysgu a phrofiad eraill </w:t>
      </w:r>
      <w:proofErr w:type="gramStart"/>
      <w:r>
        <w:rPr>
          <w:rFonts w:ascii="Helvetica Neue" w:hAnsi="Helvetica Neue" w:cs="Helvetica Neue"/>
          <w:color w:val="000000"/>
          <w:u w:color="000000"/>
        </w:rPr>
        <w:t>a .</w:t>
      </w:r>
      <w:proofErr w:type="gramEnd"/>
      <w:r>
        <w:rPr>
          <w:rFonts w:ascii="Helvetica Neue" w:hAnsi="Helvetica Neue" w:cs="Helvetica Neue"/>
          <w:color w:val="000000"/>
          <w:u w:color="000000"/>
        </w:rPr>
        <w:t xml:space="preserve"> A dyma fydd fy mwriad wrth greu'r adnoddau yn seiliedig ar y chwedl Branwen. </w:t>
      </w:r>
    </w:p>
    <w:p w14:paraId="6F1B1BBD"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7E040DC7"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Mae argymhellion Donaldson yn creu cwricwlwm fydd yn agored iawn i gyfleoedd ar gyfer dysgu ar drawsgwricwlaidd. Mae’n bwysig iawn i roi’r cyfle i blant medru dysgu yn draws cwricwlaidd. ‘Mae addysg draws gwricwlaidd yn bwysig oherwydd mae ein profiadau o’r byd yn digwydd yn draws-cwricwlaidd’ (Barnes, 2015). Mae’n bwysig ein bod yn cynnwys agweddau o ddysgu trawsgwricwlaidd yn ein gwersi oherwydd mae’n rhoi’r cyfle i’r dysgu digwydd yn gyd-destun real a perthnasol i fywyd pob dydd y disgyblion. Yn ogystal ag os mae dysgu yn medru cysylltu â bywyd a phrofiadau pob dydd yn ddisgyblion fe fydd yn medru hyrwyddo 4 diben Donaldson. Mae’n bwysig iawn fod addysgu yn cyd-fynd gydag ‘cognitive development’ y disgyblion ac yn ei chynorthwyo wrth iddynt ffurfio barnau a dealltwriaeth o’r byd ac felly mae cynnwys strategaeth dysgu drawsgwricwlaidd sydd yn cysylltu ag profiadau personol y disgyblion o’i byd yn holl bwysig.</w:t>
      </w:r>
    </w:p>
    <w:p w14:paraId="7C918FB0"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774251A3"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 xml:space="preserve">Mae addysg drawsgwricwlaidd hefyd yn rhoi cyfle i greu cwricwlwm mwy creadigol ac agored i ddiddordebau'r disgyblion, Mae denu diddordeb y disgyblion yn hynod o bwysig oherwydd nid ydynt yn medru llwyddo yn ei ddysgu os nad ydynt yn medru ymgysylltu a’r hyn mae’r athro yn medru cyfleu. ‘Interest is a powerful motivational process that energizes learning, guides academic and career trajectories, and is essential to academic success.’ (Harackiewicz et al, 2016). </w:t>
      </w:r>
    </w:p>
    <w:p w14:paraId="4642E069"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0EA80246"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 xml:space="preserve">Mae barnes yn diffinio dysgu traws cwricwlaidd fel ‘When the skill knowledge and attitudes of a number of different disciplines are applied to a single experience, theme o’r idea’ (Barnes, 2015). Ond mae hefyd yn nodi fod yna sawl wahanol fath o ddysgu trawsgwricwlaidd. Y math cyntaf maent yn sôn amdano yw dysgu drawsgwricwlaidd Tokenistaidd. Dywed fod hyn yn drawsgwricwlaidd yn enw yn unig oherwydd nid oes wir unrhyw dysgu yn digwydd yn draws cwricwlaidd oherwydd nid ydyn yn medru datblygu dysgu yn fwy nag un pwnc. </w:t>
      </w:r>
      <w:proofErr w:type="gramStart"/>
      <w:r>
        <w:rPr>
          <w:rFonts w:ascii="Helvetica Neue" w:hAnsi="Helvetica Neue" w:cs="Helvetica Neue"/>
          <w:color w:val="000000"/>
          <w:u w:color="000000"/>
        </w:rPr>
        <w:t>e.e..</w:t>
      </w:r>
      <w:proofErr w:type="gramEnd"/>
      <w:r>
        <w:rPr>
          <w:rFonts w:ascii="Helvetica Neue" w:hAnsi="Helvetica Neue" w:cs="Helvetica Neue"/>
          <w:color w:val="000000"/>
          <w:u w:color="000000"/>
        </w:rPr>
        <w:t xml:space="preserve"> Mae defnyddio can i gyflwyno thema Hanes yn dysgu drawscwricwlaidd Tokenistaidd oherwydd fel deunydd i gyflwyno'r thema hanes yn unig ydy’r can ac nid oes unrhyw gysylltiad yn cael ei wneud i ystod o sgiliau cerddoriaeth. Nesaf Mae barnes yn sôn am ddysgu trawsgwricwlaidd Hierarchaidd. Yn dysgu trawsgwricwlaidd hierarchaidd mae’r athro yn defnyddio syniadau o un pwnc i gyfoethogi datblygiad dysgu o fewn pwnc arall.</w:t>
      </w:r>
    </w:p>
    <w:p w14:paraId="5E6C0102"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706F91CD"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 xml:space="preserve">Mae Barnes hefyd yn esbonio dysgu drawscwricwlaidd amlddisgyblaeth ac rhyngddisgyblaethol. Yn dysgu drawscwricwalidd amlddisgyblaeth mae dau pwnc yn cael yr un faint o ffocws. Yn aml maent yn cael ei defnyddio i esbonio profiad penodol. Mae amlddisgyblaeth yn rhoi cyfle i ddatblygu dau faes dysgu ar yr un pryd ac nid oes rhaid fod llawer o cysylltiad rhwng y ddau faes. Er hyn dywed Barnes </w:t>
      </w:r>
      <w:r>
        <w:rPr>
          <w:rFonts w:ascii="Helvetica Neue" w:hAnsi="Helvetica Neue" w:cs="Helvetica Neue"/>
          <w:i/>
          <w:iCs/>
          <w:color w:val="000000"/>
          <w:u w:color="000000"/>
        </w:rPr>
        <w:t>‘Subject progression is difficult to achieve when only two subjects are involved it is almost impossible with two or three’</w:t>
      </w:r>
      <w:r>
        <w:rPr>
          <w:rFonts w:ascii="Helvetica Neue" w:hAnsi="Helvetica Neue" w:cs="Helvetica Neue"/>
          <w:color w:val="000000"/>
          <w:u w:color="000000"/>
        </w:rPr>
        <w:t xml:space="preserve"> (Barnes 2015). Yn dysgu drawscwricwlaidd rhyngddisgyblaetholy bwriad yw i cysylltu a cyfuno dau pwnc yn aml mewn ffordd creadigol. ‘intertwining of the disciplines deepens the response to a single experi- ence and adds an important element of unpredictability and imagination to the results’ (Barnes, 2015). Mae Barnes yn disgrifio dysgu drawscwricwlaidd fel ymateb i profiadau mae’r ddisgyblion wedi rhannu e.e. defnyddio taith ysgol i castell ac yn defnyddio fel sbardun i gofyn wrth y ddisgyblion i cynnig syniadau ar gyfer beth hoffent dysgu/deall mwy amdano.</w:t>
      </w:r>
    </w:p>
    <w:p w14:paraId="03394AC8"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47F67DF3"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Wrth gynllunio'r gweithgareddau bydd yn gyd fynd gyda’r thema rwyf wedi ceisio defnyddio argymhellion Donaldson fel canolbwynt i’r cynllunio. rwyf wedi ceisio ymgorffori pob un o’r chwe maes dysgu a phrofiad ac y 4 diben gan hefyd ceisio cynnwys amrywiaeth strategaeth dysgu drawsgwricwlaidd trwy geisio cynnwys mwy nag un maes dysgu a phrofiad yn pob adnodd yn ogystal ag amrywio rhwng gweithgareddau unigol, grŵp a dosbarth cyfan</w:t>
      </w:r>
    </w:p>
    <w:p w14:paraId="564A9BF6"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074DFE31"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Y Gweithgaredd cyntaf fydd gofyn i'r plant creu fideo yn adrodd stori Branwen. Fydd angen i’r disgyblion medru darllen a chrynhoi stori Branwen ac ysgrifennu sgript fydd yn para tua 5 munud o hyd. Fydd angen i’r stori cynnwys prif ddigwyddiadau'r stori i gyd. Fydd hwn yn datblygu ei sgiliau darllen ac ysgrifennu ac yn rhan o’r maes dysgu a phrofiad Ieithoedd, llythrennedd a chyfathrebu. Yn ogystal ag ysgrifennu sgript fydd angen i’r disgyblion dylunio a chreu'r cymeriadau a chefndiroedd ar gyfer y stori bydd gofyn iddynt ddychmygu beth mae’r cymeriadau yn edrych fel gan ddefnyddio disgrifiadau'r llyfr.  Fydd hwn eto yn datblygu ei sgiliau iaith trwy edrych ar y fath o ansoddeiriau a defnyddir yn y stori. Yna bydd gofyn iddynt droi'r darluniau o’r cymeriadau i mewn i fodelau ‘stop motion’ papur er mwyn gallu gwneud y fideo.</w:t>
      </w:r>
    </w:p>
    <w:p w14:paraId="561D5EC3"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Fydd hwn yn gyfle i ddatblygu sgiliau creadigol y disgyblion yn ogystal ag sgiliau creu Celf a Dylunio technoleg. ac felly yn ymgorffori'r meysydd Celfyddau Mynegiadol a Gwyddoniaeth a Thechnoleg. Fydd hefyd ddisgwyl iddynt ddefnyddio meddalwedd adolygu syml ac felly yn dod mewn ag agwedd o’r fframwaith cymhwysedd digidol. Wrth greu'r fideo fydd hefyd cyfle i rai o’r disgyblion chwarae rôl y cymeriadau ac felly yn datblygu ei sgiliau iaith lafar ac celfyddau mynegiadol.</w:t>
      </w:r>
    </w:p>
    <w:p w14:paraId="3FC94B30"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28563CF1"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Y gweithgaredd nesaf rwyf wedi cynllunio bydd ysgrifennu ymson. Bydd angen i’r disgyblion dychmygu taw nhw yw Branwen ar ôl cael ei orfodi i weithio yn y gegin. Byddent yn dychmygu ei fod nhw’n unig ac yn siarad gyda’r ddrudwen ac yn rhannu ei theimladau. Trwy ysgrifennu'r ymson fydd disgwyl iddynt archwilio gwahanol ansoddeiriau a phatrymau brawddeg er mwyn ddatblygu ei sgiliau ysgrifennu creadigol. Mae’r gweithgaredd yma yn ymgorffori'r maes dysgu a phrofiad Ieithoedd, llythrennedd a chyfathrebu yn ogystal ag hyn trwy astudio teimladau a sut i fynegi teimladau fydd hyn hefyd yn ymgorffori'r maes dysgu Iechyd a Lles.</w:t>
      </w:r>
    </w:p>
    <w:p w14:paraId="0F6CAE7D"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576EA915"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Mae’r gweithgaredd nesaf yn brosiect dosbarth cyfan fydd yn clymu i mewn i’r gweithgaredd Blaenorol. Bydd y plant yn edrych ar fedd Branwen a cheisio dychmygu beth yr oedd yn edrych fel yn oes Branwen.  yn gofyn iddynt fel dosbarth i ddylunio beth yr oeddent wedi dychmygu ac yna i'w chreu'r bedd a’r cefndir allan o amrywiaeth gwahanol ddefnyddiau megis cardfwrdd a papier mache. Fydd hwn yn datblygu sgiliau creadigol a sgiliau creu'r plant ac yna yn ymgorffori'r maes dysgu celfyddau mynegiadol a gwyddoniaeth a thechnoleg. Ar ôl gwneud hyn byddaf yn gofyn i’r plant ail adrodd yr ymson tra eu bod yn sefyll o flaen ‘Green Screen’ ac yn byddaf yn gallu defnyddio'r bedd a’r cefndir maent wedi creu fel ‘Back drop’ Fydd yn rhoi cyfle i’r disgyblion ddatblygu ei sgiliau llafar ac felly yn cynnwys agwedd o’r maes dysgu Ieithoedd, llythrennedd a chyfathrebu.</w:t>
      </w:r>
    </w:p>
    <w:p w14:paraId="4B5962E5"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3F33C3FB"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Ar gyfer y gweithgaredd nesaf byddwn yn edrych ar daith Bendigeidfran o Gymru i Gastell Matholwch yr Iwerddon. Byddaf y chynnal y gweithgaredd yn yr awyr agored. Nod y disgyblion fydd i deithio o Gymru i gastell Matholwch yn Iwerddon (o un ardal o iard yr ysgol i’r llall) ond ni fydd y disgyblion yn gwybod lleoliad castell Matholwch. Byddaf yn creu helfa trysor i’r disgyblion, fydd angen iddynt ddefnyddio map a chwmpawd a sgiliau darllen map a chyfeirnodau map er mwyn iddynt allu cyrraedd y gwahanol gliwiau (fydd pob cliw yn rhoi set newydd o gyfeirnodau a chyfarwyddiadau yn arwain at y cliw nesaf ac yn y diwedd yn ei harwain at leoliad castell Matholwch. Yn ystod y gweithgaredd yma bydd y disgyblion yn datblygu sgiliau rhifedd a daearyddiaeth trwy ddarllen a defnyddio cyfeirnodau map ac felly yn datblygu agweddau o’r meysydd dysgu Mathemateg a Rhifedd a Dyniaethau.</w:t>
      </w:r>
    </w:p>
    <w:p w14:paraId="3FF25764"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4F0F5DAF"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Yn y stori Mae Matholwch yn dinistrio pont er mwyn hatal Bendigeidfran a’i fyddin rhag croesi'r afon. Fydd y gweithgaredd diwethaf yn weithgaredd sy’n cynnwys agweddau o STEM. Bydd y disgyblion yn esgus eu bod yn beirianwyr sydd wedi cael ei dewis i ddylunio a chreu pont newydd ar gyfer yr afon. Yn y gweithgaredd yma byddaf yn edrych ar y broses Dylunio a'r sgiliau sydd yn gysylltiedig â dylunio a datrys problem. Fydd y plant yn gweithio mewn grwpiau ac yn edrych i mewn i’r whannol defnyddiau sydd ar gael iddynt ddefnyddio ac yn archwilio i mewn i briodweddau'r defnyddiau yma cyn penderfynu pa ddefnydd ddylai defnyddio ar gyfer y bont. Ar ôl dylunio'r bont a phenderfynu ar ba ddefnyddiau maent wedi dewis ac esbonio pam maent wedi dewis y defnyddiau yna bydd y grwpiau yn ceisio adeiladu ei bont yn ‘miniture’ dros wagle rhwng dau bloc ac yna gwneud profion cryfder. Ar ôl hyn fydd cyfle gyda’r grwpiau i addasu ei bontydd cyn cael arbrawf terfynol. Fydd y gweithgaredd yma yn cynnwys ystod eang o sgiliau celf a dylunio sef y maes dysgu a phrofiad Celfyddau Mynegiadol a sgiliau arbrofi, archwilio a chreu sydd yn ymgorffori'r maes dysgu a phrofiad Gwyddoniaeth a Thechnoleg.</w:t>
      </w:r>
    </w:p>
    <w:p w14:paraId="1B89F1EC"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16129B11"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r>
        <w:rPr>
          <w:rFonts w:ascii="Helvetica Neue" w:hAnsi="Helvetica Neue" w:cs="Helvetica Neue"/>
          <w:color w:val="000000"/>
          <w:u w:color="000000"/>
        </w:rPr>
        <w:t>Mae’r themâu sydd yn codi yn y gweithgareddau yn agored iawn ac yn gallu arwain at lawer o wahanol lwybrau dysgu yn y dyfodol ac yn datblygu ystod eang o sgiliau. Mae defnyddio chwe maes dysgu a phrofiad Donaldson fel sylfaen i’r cwricwlwm yn ein galluogi i ddefnyddio thema benodol megis chwedl draddodiadol i ddatblygu dysgu ar draws y cwricwlwm.</w:t>
      </w:r>
    </w:p>
    <w:p w14:paraId="62D394B8"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69FD43DD" w14:textId="77777777" w:rsidR="0048318E" w:rsidRDefault="0048318E" w:rsidP="0048318E">
      <w:pPr>
        <w:widowControl w:val="0"/>
        <w:autoSpaceDE w:val="0"/>
        <w:autoSpaceDN w:val="0"/>
        <w:adjustRightInd w:val="0"/>
        <w:spacing w:line="360" w:lineRule="auto"/>
        <w:rPr>
          <w:rFonts w:ascii="Helvetica Neue" w:hAnsi="Helvetica Neue" w:cs="Helvetica Neue"/>
          <w:b/>
          <w:bCs/>
          <w:color w:val="000000"/>
          <w:u w:val="single" w:color="000000"/>
        </w:rPr>
      </w:pPr>
      <w:r>
        <w:rPr>
          <w:rFonts w:ascii="Helvetica Neue" w:hAnsi="Helvetica Neue" w:cs="Helvetica Neue"/>
          <w:b/>
          <w:bCs/>
          <w:color w:val="000000"/>
          <w:u w:val="single" w:color="000000"/>
        </w:rPr>
        <w:t>Rhestr Cyfeirnodi</w:t>
      </w:r>
    </w:p>
    <w:p w14:paraId="34215A24" w14:textId="77777777" w:rsidR="0048318E" w:rsidRDefault="0048318E" w:rsidP="0048318E">
      <w:pPr>
        <w:widowControl w:val="0"/>
        <w:autoSpaceDE w:val="0"/>
        <w:autoSpaceDN w:val="0"/>
        <w:adjustRightInd w:val="0"/>
        <w:spacing w:line="360" w:lineRule="auto"/>
        <w:rPr>
          <w:rFonts w:ascii="Helvetica Neue" w:hAnsi="Helvetica Neue" w:cs="Helvetica Neue"/>
          <w:b/>
          <w:bCs/>
          <w:color w:val="000000"/>
          <w:u w:val="single" w:color="000000"/>
        </w:rPr>
      </w:pPr>
    </w:p>
    <w:p w14:paraId="7E8BDD48" w14:textId="77777777" w:rsidR="0048318E" w:rsidRDefault="0048318E" w:rsidP="0048318E">
      <w:pPr>
        <w:pStyle w:val="ListParagraph"/>
        <w:widowControl w:val="0"/>
        <w:numPr>
          <w:ilvl w:val="0"/>
          <w:numId w:val="5"/>
        </w:numPr>
        <w:tabs>
          <w:tab w:val="left" w:pos="20"/>
          <w:tab w:val="left" w:pos="196"/>
        </w:tabs>
        <w:autoSpaceDE w:val="0"/>
        <w:autoSpaceDN w:val="0"/>
        <w:adjustRightInd w:val="0"/>
        <w:spacing w:line="360" w:lineRule="auto"/>
        <w:rPr>
          <w:rFonts w:ascii="Helvetica Neue" w:hAnsi="Helvetica Neue" w:cs="Helvetica Neue"/>
          <w:color w:val="000000"/>
          <w:u w:color="000000"/>
        </w:rPr>
      </w:pPr>
      <w:r w:rsidRPr="0048318E">
        <w:rPr>
          <w:rFonts w:ascii="Helvetica Neue" w:hAnsi="Helvetica Neue" w:cs="Helvetica Neue"/>
          <w:color w:val="000000"/>
          <w:u w:color="000000"/>
        </w:rPr>
        <w:t xml:space="preserve">Estyn (2018) Developing a curriculum that improves pupils' skills and enthusiasm for learning, </w:t>
      </w:r>
      <w:hyperlink r:id="rId5" w:history="1">
        <w:r w:rsidRPr="0048318E">
          <w:rPr>
            <w:rFonts w:ascii="Helvetica Neue" w:hAnsi="Helvetica Neue" w:cs="Helvetica Neue"/>
            <w:color w:val="000000"/>
            <w:u w:val="single" w:color="000000"/>
          </w:rPr>
          <w:t>https://www.estyn.gov.wales/effective-practice/developing-curriculum-improves-pupils-skills-and-enthusiasm-learning</w:t>
        </w:r>
      </w:hyperlink>
      <w:r w:rsidRPr="0048318E">
        <w:rPr>
          <w:rFonts w:ascii="Helvetica Neue" w:hAnsi="Helvetica Neue" w:cs="Helvetica Neue"/>
          <w:color w:val="000000"/>
          <w:u w:color="000000"/>
        </w:rPr>
        <w:t>, (mynediad 06/01/2019)</w:t>
      </w:r>
    </w:p>
    <w:p w14:paraId="56B51AED" w14:textId="77777777" w:rsidR="0048318E" w:rsidRPr="0048318E" w:rsidRDefault="0048318E" w:rsidP="0048318E">
      <w:pPr>
        <w:widowControl w:val="0"/>
        <w:tabs>
          <w:tab w:val="left" w:pos="20"/>
          <w:tab w:val="left" w:pos="196"/>
        </w:tabs>
        <w:autoSpaceDE w:val="0"/>
        <w:autoSpaceDN w:val="0"/>
        <w:adjustRightInd w:val="0"/>
        <w:spacing w:line="360" w:lineRule="auto"/>
        <w:rPr>
          <w:rFonts w:ascii="Helvetica Neue" w:hAnsi="Helvetica Neue" w:cs="Helvetica Neue"/>
          <w:color w:val="000000"/>
          <w:u w:color="000000"/>
        </w:rPr>
      </w:pPr>
      <w:bookmarkStart w:id="0" w:name="_GoBack"/>
      <w:bookmarkEnd w:id="0"/>
    </w:p>
    <w:p w14:paraId="7CD6D507" w14:textId="77777777" w:rsidR="0048318E" w:rsidRPr="0048318E" w:rsidRDefault="0048318E" w:rsidP="0048318E">
      <w:pPr>
        <w:pStyle w:val="ListParagraph"/>
        <w:widowControl w:val="0"/>
        <w:numPr>
          <w:ilvl w:val="0"/>
          <w:numId w:val="5"/>
        </w:numPr>
        <w:tabs>
          <w:tab w:val="left" w:pos="20"/>
          <w:tab w:val="left" w:pos="196"/>
        </w:tabs>
        <w:autoSpaceDE w:val="0"/>
        <w:autoSpaceDN w:val="0"/>
        <w:adjustRightInd w:val="0"/>
        <w:spacing w:line="360" w:lineRule="auto"/>
        <w:rPr>
          <w:rFonts w:ascii="Helvetica Neue" w:hAnsi="Helvetica Neue" w:cs="Helvetica Neue"/>
          <w:color w:val="000000"/>
          <w:u w:color="000000"/>
        </w:rPr>
      </w:pPr>
      <w:r w:rsidRPr="0048318E">
        <w:rPr>
          <w:rFonts w:ascii="Helvetica Neue" w:hAnsi="Helvetica Neue" w:cs="Helvetica Neue"/>
          <w:color w:val="000000"/>
          <w:u w:color="000000"/>
        </w:rPr>
        <w:t>J Harackiewicz et al (2016) Interest Matters: The Importance of Promoting Interest in Education, Sage Journals; Llundain</w:t>
      </w:r>
    </w:p>
    <w:p w14:paraId="58B77310" w14:textId="77777777" w:rsidR="0048318E" w:rsidRPr="0048318E" w:rsidRDefault="0048318E" w:rsidP="0048318E">
      <w:pPr>
        <w:widowControl w:val="0"/>
        <w:tabs>
          <w:tab w:val="left" w:pos="20"/>
          <w:tab w:val="left" w:pos="196"/>
        </w:tabs>
        <w:autoSpaceDE w:val="0"/>
        <w:autoSpaceDN w:val="0"/>
        <w:adjustRightInd w:val="0"/>
        <w:spacing w:line="360" w:lineRule="auto"/>
        <w:ind w:left="-1"/>
        <w:rPr>
          <w:rFonts w:ascii="Helvetica Neue" w:hAnsi="Helvetica Neue" w:cs="Helvetica Neue"/>
          <w:color w:val="000000"/>
          <w:u w:color="000000"/>
        </w:rPr>
      </w:pPr>
    </w:p>
    <w:p w14:paraId="10C62108" w14:textId="77777777" w:rsidR="0048318E" w:rsidRPr="0048318E" w:rsidRDefault="0048318E" w:rsidP="0048318E">
      <w:pPr>
        <w:pStyle w:val="ListParagraph"/>
        <w:widowControl w:val="0"/>
        <w:numPr>
          <w:ilvl w:val="0"/>
          <w:numId w:val="5"/>
        </w:numPr>
        <w:tabs>
          <w:tab w:val="left" w:pos="20"/>
          <w:tab w:val="left" w:pos="196"/>
        </w:tabs>
        <w:autoSpaceDE w:val="0"/>
        <w:autoSpaceDN w:val="0"/>
        <w:adjustRightInd w:val="0"/>
        <w:spacing w:line="360" w:lineRule="auto"/>
        <w:rPr>
          <w:rFonts w:ascii="Helvetica Neue" w:hAnsi="Helvetica Neue" w:cs="Helvetica Neue"/>
          <w:color w:val="000000"/>
          <w:u w:color="000000"/>
        </w:rPr>
      </w:pPr>
      <w:r w:rsidRPr="0048318E">
        <w:rPr>
          <w:rFonts w:ascii="Helvetica Neue" w:hAnsi="Helvetica Neue" w:cs="Helvetica Neue"/>
          <w:color w:val="000000"/>
          <w:u w:color="000000"/>
        </w:rPr>
        <w:t>Donaldson G (2015) Dyfodol Llwyddiannus Adolygiad Annibynnol o’r Cwricwlwm a’r Trefniadau Asesu yng Nghymru, Caerdydd; Hawlfraint y Goron</w:t>
      </w:r>
    </w:p>
    <w:p w14:paraId="1BEDD8D2" w14:textId="77777777" w:rsidR="0048318E" w:rsidRDefault="0048318E" w:rsidP="0048318E">
      <w:pPr>
        <w:widowControl w:val="0"/>
        <w:tabs>
          <w:tab w:val="left" w:pos="20"/>
          <w:tab w:val="left" w:pos="196"/>
        </w:tabs>
        <w:autoSpaceDE w:val="0"/>
        <w:autoSpaceDN w:val="0"/>
        <w:adjustRightInd w:val="0"/>
        <w:spacing w:line="360" w:lineRule="auto"/>
        <w:ind w:left="-1"/>
        <w:rPr>
          <w:rFonts w:ascii="Helvetica Neue" w:hAnsi="Helvetica Neue" w:cs="Helvetica Neue"/>
          <w:color w:val="000000"/>
          <w:u w:color="000000"/>
        </w:rPr>
      </w:pPr>
    </w:p>
    <w:p w14:paraId="0EA3AA83" w14:textId="77777777" w:rsidR="0048318E" w:rsidRPr="0048318E" w:rsidRDefault="0048318E" w:rsidP="0048318E">
      <w:pPr>
        <w:pStyle w:val="ListParagraph"/>
        <w:widowControl w:val="0"/>
        <w:numPr>
          <w:ilvl w:val="0"/>
          <w:numId w:val="5"/>
        </w:numPr>
        <w:tabs>
          <w:tab w:val="left" w:pos="20"/>
          <w:tab w:val="left" w:pos="196"/>
        </w:tabs>
        <w:autoSpaceDE w:val="0"/>
        <w:autoSpaceDN w:val="0"/>
        <w:adjustRightInd w:val="0"/>
        <w:spacing w:line="360" w:lineRule="auto"/>
        <w:rPr>
          <w:rFonts w:ascii="Helvetica Neue" w:hAnsi="Helvetica Neue" w:cs="Helvetica Neue"/>
          <w:color w:val="000000"/>
          <w:u w:color="000000"/>
        </w:rPr>
      </w:pPr>
      <w:r w:rsidRPr="0048318E">
        <w:rPr>
          <w:rFonts w:ascii="Helvetica Neue" w:hAnsi="Helvetica Neue" w:cs="Helvetica Neue"/>
          <w:color w:val="000000"/>
          <w:u w:color="000000"/>
        </w:rPr>
        <w:t>Barnes J (2015) An introduction to cross curricular learning, Sage; Llundain</w:t>
      </w:r>
    </w:p>
    <w:p w14:paraId="37D11C3D" w14:textId="77777777" w:rsidR="0048318E" w:rsidRDefault="0048318E" w:rsidP="0048318E">
      <w:pPr>
        <w:widowControl w:val="0"/>
        <w:autoSpaceDE w:val="0"/>
        <w:autoSpaceDN w:val="0"/>
        <w:adjustRightInd w:val="0"/>
        <w:spacing w:line="360" w:lineRule="auto"/>
        <w:rPr>
          <w:rFonts w:ascii="Helvetica Neue" w:hAnsi="Helvetica Neue" w:cs="Helvetica Neue"/>
          <w:color w:val="000000"/>
          <w:u w:color="000000"/>
        </w:rPr>
      </w:pPr>
    </w:p>
    <w:p w14:paraId="6C350FEC" w14:textId="77777777" w:rsidR="00030552" w:rsidRDefault="0048318E" w:rsidP="0048318E">
      <w:pPr>
        <w:pStyle w:val="ListParagraph"/>
        <w:numPr>
          <w:ilvl w:val="0"/>
          <w:numId w:val="5"/>
        </w:numPr>
      </w:pPr>
      <w:r w:rsidRPr="0048318E">
        <w:rPr>
          <w:rFonts w:ascii="Helvetica Neue" w:hAnsi="Helvetica Neue" w:cs="Helvetica Neue"/>
          <w:color w:val="000000"/>
          <w:u w:color="000000"/>
        </w:rPr>
        <w:t>Barnes J (2015) cross-curricular 3-14, Third edition, Sage; Llundain</w:t>
      </w:r>
    </w:p>
    <w:sectPr w:rsidR="00030552" w:rsidSect="0084754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20DB3905"/>
    <w:multiLevelType w:val="hybridMultilevel"/>
    <w:tmpl w:val="6AC44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94F71AB"/>
    <w:multiLevelType w:val="hybridMultilevel"/>
    <w:tmpl w:val="F6945200"/>
    <w:lvl w:ilvl="0" w:tplc="08090001">
      <w:start w:val="1"/>
      <w:numFmt w:val="bullet"/>
      <w:lvlText w:val=""/>
      <w:lvlJc w:val="left"/>
      <w:pPr>
        <w:ind w:left="719" w:hanging="360"/>
      </w:pPr>
      <w:rPr>
        <w:rFonts w:ascii="Symbol" w:hAnsi="Symbol" w:hint="default"/>
      </w:rPr>
    </w:lvl>
    <w:lvl w:ilvl="1" w:tplc="08090003" w:tentative="1">
      <w:start w:val="1"/>
      <w:numFmt w:val="bullet"/>
      <w:lvlText w:val="o"/>
      <w:lvlJc w:val="left"/>
      <w:pPr>
        <w:ind w:left="1439" w:hanging="360"/>
      </w:pPr>
      <w:rPr>
        <w:rFonts w:ascii="Courier New" w:hAnsi="Courier New" w:cs="Courier New" w:hint="default"/>
      </w:rPr>
    </w:lvl>
    <w:lvl w:ilvl="2" w:tplc="08090005" w:tentative="1">
      <w:start w:val="1"/>
      <w:numFmt w:val="bullet"/>
      <w:lvlText w:val=""/>
      <w:lvlJc w:val="left"/>
      <w:pPr>
        <w:ind w:left="2159" w:hanging="360"/>
      </w:pPr>
      <w:rPr>
        <w:rFonts w:ascii="Wingdings" w:hAnsi="Wingdings" w:hint="default"/>
      </w:rPr>
    </w:lvl>
    <w:lvl w:ilvl="3" w:tplc="08090001" w:tentative="1">
      <w:start w:val="1"/>
      <w:numFmt w:val="bullet"/>
      <w:lvlText w:val=""/>
      <w:lvlJc w:val="left"/>
      <w:pPr>
        <w:ind w:left="2879" w:hanging="360"/>
      </w:pPr>
      <w:rPr>
        <w:rFonts w:ascii="Symbol" w:hAnsi="Symbol" w:hint="default"/>
      </w:rPr>
    </w:lvl>
    <w:lvl w:ilvl="4" w:tplc="08090003" w:tentative="1">
      <w:start w:val="1"/>
      <w:numFmt w:val="bullet"/>
      <w:lvlText w:val="o"/>
      <w:lvlJc w:val="left"/>
      <w:pPr>
        <w:ind w:left="3599" w:hanging="360"/>
      </w:pPr>
      <w:rPr>
        <w:rFonts w:ascii="Courier New" w:hAnsi="Courier New" w:cs="Courier New" w:hint="default"/>
      </w:rPr>
    </w:lvl>
    <w:lvl w:ilvl="5" w:tplc="08090005" w:tentative="1">
      <w:start w:val="1"/>
      <w:numFmt w:val="bullet"/>
      <w:lvlText w:val=""/>
      <w:lvlJc w:val="left"/>
      <w:pPr>
        <w:ind w:left="4319" w:hanging="360"/>
      </w:pPr>
      <w:rPr>
        <w:rFonts w:ascii="Wingdings" w:hAnsi="Wingdings" w:hint="default"/>
      </w:rPr>
    </w:lvl>
    <w:lvl w:ilvl="6" w:tplc="08090001" w:tentative="1">
      <w:start w:val="1"/>
      <w:numFmt w:val="bullet"/>
      <w:lvlText w:val=""/>
      <w:lvlJc w:val="left"/>
      <w:pPr>
        <w:ind w:left="5039" w:hanging="360"/>
      </w:pPr>
      <w:rPr>
        <w:rFonts w:ascii="Symbol" w:hAnsi="Symbol" w:hint="default"/>
      </w:rPr>
    </w:lvl>
    <w:lvl w:ilvl="7" w:tplc="08090003" w:tentative="1">
      <w:start w:val="1"/>
      <w:numFmt w:val="bullet"/>
      <w:lvlText w:val="o"/>
      <w:lvlJc w:val="left"/>
      <w:pPr>
        <w:ind w:left="5759" w:hanging="360"/>
      </w:pPr>
      <w:rPr>
        <w:rFonts w:ascii="Courier New" w:hAnsi="Courier New" w:cs="Courier New" w:hint="default"/>
      </w:rPr>
    </w:lvl>
    <w:lvl w:ilvl="8" w:tplc="08090005" w:tentative="1">
      <w:start w:val="1"/>
      <w:numFmt w:val="bullet"/>
      <w:lvlText w:val=""/>
      <w:lvlJc w:val="left"/>
      <w:pPr>
        <w:ind w:left="6479"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41"/>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318E"/>
    <w:rsid w:val="000223AC"/>
    <w:rsid w:val="0048318E"/>
    <w:rsid w:val="00640041"/>
    <w:rsid w:val="00847549"/>
    <w:rsid w:val="00AF0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26A0A5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31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estyn.gov.wales/effective-practice/developing-curriculum-improves-pupils-skills-and-enthusiasm-learning"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1928</Words>
  <Characters>10994</Characters>
  <Application>Microsoft Macintosh Word</Application>
  <DocSecurity>0</DocSecurity>
  <Lines>91</Lines>
  <Paragraphs>25</Paragraphs>
  <ScaleCrop>false</ScaleCrop>
  <LinksUpToDate>false</LinksUpToDate>
  <CharactersWithSpaces>12897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2019-01-07T11:01:00Z</dcterms:created>
  <dcterms:modified xsi:type="dcterms:W3CDTF">2019-01-07T11:04:00Z</dcterms:modified>
</cp:coreProperties>
</file>