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AC33B" w14:textId="77777777" w:rsidR="00224344" w:rsidRDefault="00224344" w:rsidP="00153FA2">
      <w:pPr>
        <w:pStyle w:val="Subtitle"/>
      </w:pPr>
      <w:bookmarkStart w:id="0" w:name="_GoBack"/>
      <w:bookmarkEnd w:id="0"/>
      <w:r>
        <w:t xml:space="preserve">Emma Bergson P148476 </w:t>
      </w:r>
    </w:p>
    <w:p w14:paraId="02E08FFF" w14:textId="77777777" w:rsidR="00F0254E" w:rsidRDefault="00224344" w:rsidP="00153FA2">
      <w:pPr>
        <w:pStyle w:val="Subtitle"/>
      </w:pPr>
      <w:r>
        <w:t>Energy Management &amp; Efficiency (M6X01197)</w:t>
      </w:r>
    </w:p>
    <w:p w14:paraId="7C00C9C7" w14:textId="4ED92180" w:rsidR="00224344" w:rsidRPr="009C3020" w:rsidRDefault="00224344" w:rsidP="00153FA2">
      <w:pPr>
        <w:pStyle w:val="Title"/>
        <w:rPr>
          <w:sz w:val="48"/>
          <w:szCs w:val="48"/>
        </w:rPr>
      </w:pPr>
      <w:r w:rsidRPr="009C3020">
        <w:rPr>
          <w:sz w:val="48"/>
          <w:szCs w:val="48"/>
        </w:rPr>
        <w:t>Energy Audit of Bloomfield Community Centre</w:t>
      </w:r>
    </w:p>
    <w:p w14:paraId="4549D493" w14:textId="77777777" w:rsidR="00224344" w:rsidRPr="00274FE9" w:rsidRDefault="00224344" w:rsidP="00153FA2">
      <w:pPr>
        <w:spacing w:line="259" w:lineRule="auto"/>
        <w:rPr>
          <w:rFonts w:asciiTheme="majorHAnsi" w:eastAsiaTheme="majorEastAsia" w:hAnsiTheme="majorHAnsi" w:cstheme="majorBidi"/>
          <w:spacing w:val="-10"/>
          <w:kern w:val="28"/>
          <w:sz w:val="56"/>
          <w:szCs w:val="56"/>
        </w:rPr>
      </w:pPr>
      <w:r>
        <w:br w:type="page"/>
      </w:r>
    </w:p>
    <w:sdt>
      <w:sdtPr>
        <w:rPr>
          <w:rFonts w:asciiTheme="minorHAnsi" w:eastAsiaTheme="minorHAnsi" w:hAnsiTheme="minorHAnsi" w:cstheme="minorBidi"/>
          <w:color w:val="auto"/>
          <w:sz w:val="22"/>
          <w:szCs w:val="22"/>
          <w:lang w:val="en-GB"/>
        </w:rPr>
        <w:id w:val="-1596474628"/>
        <w:docPartObj>
          <w:docPartGallery w:val="Table of Contents"/>
          <w:docPartUnique/>
        </w:docPartObj>
      </w:sdtPr>
      <w:sdtEndPr>
        <w:rPr>
          <w:b/>
          <w:bCs/>
          <w:noProof/>
        </w:rPr>
      </w:sdtEndPr>
      <w:sdtContent>
        <w:p w14:paraId="3C6CF0EE" w14:textId="77777777" w:rsidR="00274FE9" w:rsidRDefault="00274FE9" w:rsidP="00153FA2">
          <w:pPr>
            <w:pStyle w:val="TOCHeading"/>
          </w:pPr>
          <w:r>
            <w:t>Contents</w:t>
          </w:r>
        </w:p>
        <w:p w14:paraId="0B0DDA95" w14:textId="3E27F923" w:rsidR="00CC2D63" w:rsidRDefault="00274FE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1573534" w:history="1">
            <w:r w:rsidR="00CC2D63" w:rsidRPr="003F69C5">
              <w:rPr>
                <w:rStyle w:val="Hyperlink"/>
                <w:noProof/>
              </w:rPr>
              <w:t>1</w:t>
            </w:r>
            <w:r w:rsidR="00CC2D63">
              <w:rPr>
                <w:rFonts w:eastAsiaTheme="minorEastAsia"/>
                <w:noProof/>
                <w:lang w:eastAsia="en-GB"/>
              </w:rPr>
              <w:tab/>
            </w:r>
            <w:r w:rsidR="00CC2D63" w:rsidRPr="003F69C5">
              <w:rPr>
                <w:rStyle w:val="Hyperlink"/>
                <w:noProof/>
              </w:rPr>
              <w:t>Introduction</w:t>
            </w:r>
            <w:r w:rsidR="00CC2D63">
              <w:rPr>
                <w:noProof/>
                <w:webHidden/>
              </w:rPr>
              <w:tab/>
            </w:r>
            <w:r w:rsidR="00CC2D63">
              <w:rPr>
                <w:noProof/>
                <w:webHidden/>
              </w:rPr>
              <w:fldChar w:fldCharType="begin"/>
            </w:r>
            <w:r w:rsidR="00CC2D63">
              <w:rPr>
                <w:noProof/>
                <w:webHidden/>
              </w:rPr>
              <w:instrText xml:space="preserve"> PAGEREF _Toc31573534 \h </w:instrText>
            </w:r>
            <w:r w:rsidR="00CC2D63">
              <w:rPr>
                <w:noProof/>
                <w:webHidden/>
              </w:rPr>
            </w:r>
            <w:r w:rsidR="00CC2D63">
              <w:rPr>
                <w:noProof/>
                <w:webHidden/>
              </w:rPr>
              <w:fldChar w:fldCharType="separate"/>
            </w:r>
            <w:r w:rsidR="00CC2D63">
              <w:rPr>
                <w:noProof/>
                <w:webHidden/>
              </w:rPr>
              <w:t>3</w:t>
            </w:r>
            <w:r w:rsidR="00CC2D63">
              <w:rPr>
                <w:noProof/>
                <w:webHidden/>
              </w:rPr>
              <w:fldChar w:fldCharType="end"/>
            </w:r>
          </w:hyperlink>
        </w:p>
        <w:p w14:paraId="2D8746F1" w14:textId="620ABC55" w:rsidR="00CC2D63" w:rsidRDefault="00CC2D63">
          <w:pPr>
            <w:pStyle w:val="TOC1"/>
            <w:tabs>
              <w:tab w:val="left" w:pos="440"/>
              <w:tab w:val="right" w:leader="dot" w:pos="9016"/>
            </w:tabs>
            <w:rPr>
              <w:rFonts w:eastAsiaTheme="minorEastAsia"/>
              <w:noProof/>
              <w:lang w:eastAsia="en-GB"/>
            </w:rPr>
          </w:pPr>
          <w:hyperlink w:anchor="_Toc31573535" w:history="1">
            <w:r w:rsidRPr="003F69C5">
              <w:rPr>
                <w:rStyle w:val="Hyperlink"/>
                <w:noProof/>
              </w:rPr>
              <w:t>2</w:t>
            </w:r>
            <w:r>
              <w:rPr>
                <w:rFonts w:eastAsiaTheme="minorEastAsia"/>
                <w:noProof/>
                <w:lang w:eastAsia="en-GB"/>
              </w:rPr>
              <w:tab/>
            </w:r>
            <w:r w:rsidRPr="003F69C5">
              <w:rPr>
                <w:rStyle w:val="Hyperlink"/>
                <w:noProof/>
              </w:rPr>
              <w:t>Background to the company</w:t>
            </w:r>
            <w:r>
              <w:rPr>
                <w:noProof/>
                <w:webHidden/>
              </w:rPr>
              <w:tab/>
            </w:r>
            <w:r>
              <w:rPr>
                <w:noProof/>
                <w:webHidden/>
              </w:rPr>
              <w:fldChar w:fldCharType="begin"/>
            </w:r>
            <w:r>
              <w:rPr>
                <w:noProof/>
                <w:webHidden/>
              </w:rPr>
              <w:instrText xml:space="preserve"> PAGEREF _Toc31573535 \h </w:instrText>
            </w:r>
            <w:r>
              <w:rPr>
                <w:noProof/>
                <w:webHidden/>
              </w:rPr>
            </w:r>
            <w:r>
              <w:rPr>
                <w:noProof/>
                <w:webHidden/>
              </w:rPr>
              <w:fldChar w:fldCharType="separate"/>
            </w:r>
            <w:r>
              <w:rPr>
                <w:noProof/>
                <w:webHidden/>
              </w:rPr>
              <w:t>4</w:t>
            </w:r>
            <w:r>
              <w:rPr>
                <w:noProof/>
                <w:webHidden/>
              </w:rPr>
              <w:fldChar w:fldCharType="end"/>
            </w:r>
          </w:hyperlink>
        </w:p>
        <w:p w14:paraId="39B969F6" w14:textId="4EACB4CF" w:rsidR="00CC2D63" w:rsidRDefault="00CC2D63">
          <w:pPr>
            <w:pStyle w:val="TOC1"/>
            <w:tabs>
              <w:tab w:val="left" w:pos="440"/>
              <w:tab w:val="right" w:leader="dot" w:pos="9016"/>
            </w:tabs>
            <w:rPr>
              <w:rFonts w:eastAsiaTheme="minorEastAsia"/>
              <w:noProof/>
              <w:lang w:eastAsia="en-GB"/>
            </w:rPr>
          </w:pPr>
          <w:hyperlink w:anchor="_Toc31573536" w:history="1">
            <w:r w:rsidRPr="003F69C5">
              <w:rPr>
                <w:rStyle w:val="Hyperlink"/>
                <w:noProof/>
              </w:rPr>
              <w:t>3</w:t>
            </w:r>
            <w:r>
              <w:rPr>
                <w:rFonts w:eastAsiaTheme="minorEastAsia"/>
                <w:noProof/>
                <w:lang w:eastAsia="en-GB"/>
              </w:rPr>
              <w:tab/>
            </w:r>
            <w:r w:rsidRPr="003F69C5">
              <w:rPr>
                <w:rStyle w:val="Hyperlink"/>
                <w:noProof/>
              </w:rPr>
              <w:t>Types of energy used and where it is used</w:t>
            </w:r>
            <w:r>
              <w:rPr>
                <w:noProof/>
                <w:webHidden/>
              </w:rPr>
              <w:tab/>
            </w:r>
            <w:r>
              <w:rPr>
                <w:noProof/>
                <w:webHidden/>
              </w:rPr>
              <w:fldChar w:fldCharType="begin"/>
            </w:r>
            <w:r>
              <w:rPr>
                <w:noProof/>
                <w:webHidden/>
              </w:rPr>
              <w:instrText xml:space="preserve"> PAGEREF _Toc31573536 \h </w:instrText>
            </w:r>
            <w:r>
              <w:rPr>
                <w:noProof/>
                <w:webHidden/>
              </w:rPr>
            </w:r>
            <w:r>
              <w:rPr>
                <w:noProof/>
                <w:webHidden/>
              </w:rPr>
              <w:fldChar w:fldCharType="separate"/>
            </w:r>
            <w:r>
              <w:rPr>
                <w:noProof/>
                <w:webHidden/>
              </w:rPr>
              <w:t>5</w:t>
            </w:r>
            <w:r>
              <w:rPr>
                <w:noProof/>
                <w:webHidden/>
              </w:rPr>
              <w:fldChar w:fldCharType="end"/>
            </w:r>
          </w:hyperlink>
        </w:p>
        <w:p w14:paraId="1922D71D" w14:textId="4455C751" w:rsidR="00CC2D63" w:rsidRDefault="00CC2D63">
          <w:pPr>
            <w:pStyle w:val="TOC2"/>
            <w:tabs>
              <w:tab w:val="left" w:pos="880"/>
              <w:tab w:val="right" w:leader="dot" w:pos="9016"/>
            </w:tabs>
            <w:rPr>
              <w:rFonts w:eastAsiaTheme="minorEastAsia"/>
              <w:noProof/>
              <w:lang w:eastAsia="en-GB"/>
            </w:rPr>
          </w:pPr>
          <w:hyperlink w:anchor="_Toc31573537" w:history="1">
            <w:r w:rsidRPr="003F69C5">
              <w:rPr>
                <w:rStyle w:val="Hyperlink"/>
                <w:noProof/>
              </w:rPr>
              <w:t>3.1</w:t>
            </w:r>
            <w:r>
              <w:rPr>
                <w:rFonts w:eastAsiaTheme="minorEastAsia"/>
                <w:noProof/>
                <w:lang w:eastAsia="en-GB"/>
              </w:rPr>
              <w:tab/>
            </w:r>
            <w:r w:rsidRPr="003F69C5">
              <w:rPr>
                <w:rStyle w:val="Hyperlink"/>
                <w:noProof/>
              </w:rPr>
              <w:t>Space and Water Heating</w:t>
            </w:r>
            <w:r>
              <w:rPr>
                <w:noProof/>
                <w:webHidden/>
              </w:rPr>
              <w:tab/>
            </w:r>
            <w:r>
              <w:rPr>
                <w:noProof/>
                <w:webHidden/>
              </w:rPr>
              <w:fldChar w:fldCharType="begin"/>
            </w:r>
            <w:r>
              <w:rPr>
                <w:noProof/>
                <w:webHidden/>
              </w:rPr>
              <w:instrText xml:space="preserve"> PAGEREF _Toc31573537 \h </w:instrText>
            </w:r>
            <w:r>
              <w:rPr>
                <w:noProof/>
                <w:webHidden/>
              </w:rPr>
            </w:r>
            <w:r>
              <w:rPr>
                <w:noProof/>
                <w:webHidden/>
              </w:rPr>
              <w:fldChar w:fldCharType="separate"/>
            </w:r>
            <w:r>
              <w:rPr>
                <w:noProof/>
                <w:webHidden/>
              </w:rPr>
              <w:t>5</w:t>
            </w:r>
            <w:r>
              <w:rPr>
                <w:noProof/>
                <w:webHidden/>
              </w:rPr>
              <w:fldChar w:fldCharType="end"/>
            </w:r>
          </w:hyperlink>
        </w:p>
        <w:p w14:paraId="68A337B8" w14:textId="17F5354D" w:rsidR="00CC2D63" w:rsidRDefault="00CC2D63">
          <w:pPr>
            <w:pStyle w:val="TOC2"/>
            <w:tabs>
              <w:tab w:val="left" w:pos="880"/>
              <w:tab w:val="right" w:leader="dot" w:pos="9016"/>
            </w:tabs>
            <w:rPr>
              <w:rFonts w:eastAsiaTheme="minorEastAsia"/>
              <w:noProof/>
              <w:lang w:eastAsia="en-GB"/>
            </w:rPr>
          </w:pPr>
          <w:hyperlink w:anchor="_Toc31573538" w:history="1">
            <w:r w:rsidRPr="003F69C5">
              <w:rPr>
                <w:rStyle w:val="Hyperlink"/>
                <w:noProof/>
              </w:rPr>
              <w:t>3.2</w:t>
            </w:r>
            <w:r>
              <w:rPr>
                <w:rFonts w:eastAsiaTheme="minorEastAsia"/>
                <w:noProof/>
                <w:lang w:eastAsia="en-GB"/>
              </w:rPr>
              <w:tab/>
            </w:r>
            <w:r w:rsidRPr="003F69C5">
              <w:rPr>
                <w:rStyle w:val="Hyperlink"/>
                <w:noProof/>
              </w:rPr>
              <w:t>Lighting</w:t>
            </w:r>
            <w:r>
              <w:rPr>
                <w:noProof/>
                <w:webHidden/>
              </w:rPr>
              <w:tab/>
            </w:r>
            <w:r>
              <w:rPr>
                <w:noProof/>
                <w:webHidden/>
              </w:rPr>
              <w:fldChar w:fldCharType="begin"/>
            </w:r>
            <w:r>
              <w:rPr>
                <w:noProof/>
                <w:webHidden/>
              </w:rPr>
              <w:instrText xml:space="preserve"> PAGEREF _Toc31573538 \h </w:instrText>
            </w:r>
            <w:r>
              <w:rPr>
                <w:noProof/>
                <w:webHidden/>
              </w:rPr>
            </w:r>
            <w:r>
              <w:rPr>
                <w:noProof/>
                <w:webHidden/>
              </w:rPr>
              <w:fldChar w:fldCharType="separate"/>
            </w:r>
            <w:r>
              <w:rPr>
                <w:noProof/>
                <w:webHidden/>
              </w:rPr>
              <w:t>5</w:t>
            </w:r>
            <w:r>
              <w:rPr>
                <w:noProof/>
                <w:webHidden/>
              </w:rPr>
              <w:fldChar w:fldCharType="end"/>
            </w:r>
          </w:hyperlink>
        </w:p>
        <w:p w14:paraId="589D72EC" w14:textId="62527E13" w:rsidR="00CC2D63" w:rsidRDefault="00CC2D63">
          <w:pPr>
            <w:pStyle w:val="TOC2"/>
            <w:tabs>
              <w:tab w:val="left" w:pos="880"/>
              <w:tab w:val="right" w:leader="dot" w:pos="9016"/>
            </w:tabs>
            <w:rPr>
              <w:rFonts w:eastAsiaTheme="minorEastAsia"/>
              <w:noProof/>
              <w:lang w:eastAsia="en-GB"/>
            </w:rPr>
          </w:pPr>
          <w:hyperlink w:anchor="_Toc31573539" w:history="1">
            <w:r w:rsidRPr="003F69C5">
              <w:rPr>
                <w:rStyle w:val="Hyperlink"/>
                <w:noProof/>
              </w:rPr>
              <w:t>3.3</w:t>
            </w:r>
            <w:r>
              <w:rPr>
                <w:rFonts w:eastAsiaTheme="minorEastAsia"/>
                <w:noProof/>
                <w:lang w:eastAsia="en-GB"/>
              </w:rPr>
              <w:tab/>
            </w:r>
            <w:r w:rsidRPr="003F69C5">
              <w:rPr>
                <w:rStyle w:val="Hyperlink"/>
                <w:noProof/>
              </w:rPr>
              <w:t>Insulation and Draught-proofing</w:t>
            </w:r>
            <w:r>
              <w:rPr>
                <w:noProof/>
                <w:webHidden/>
              </w:rPr>
              <w:tab/>
            </w:r>
            <w:r>
              <w:rPr>
                <w:noProof/>
                <w:webHidden/>
              </w:rPr>
              <w:fldChar w:fldCharType="begin"/>
            </w:r>
            <w:r>
              <w:rPr>
                <w:noProof/>
                <w:webHidden/>
              </w:rPr>
              <w:instrText xml:space="preserve"> PAGEREF _Toc31573539 \h </w:instrText>
            </w:r>
            <w:r>
              <w:rPr>
                <w:noProof/>
                <w:webHidden/>
              </w:rPr>
            </w:r>
            <w:r>
              <w:rPr>
                <w:noProof/>
                <w:webHidden/>
              </w:rPr>
              <w:fldChar w:fldCharType="separate"/>
            </w:r>
            <w:r>
              <w:rPr>
                <w:noProof/>
                <w:webHidden/>
              </w:rPr>
              <w:t>6</w:t>
            </w:r>
            <w:r>
              <w:rPr>
                <w:noProof/>
                <w:webHidden/>
              </w:rPr>
              <w:fldChar w:fldCharType="end"/>
            </w:r>
          </w:hyperlink>
        </w:p>
        <w:p w14:paraId="2B4EA2D9" w14:textId="2423A1D5" w:rsidR="00CC2D63" w:rsidRDefault="00CC2D63">
          <w:pPr>
            <w:pStyle w:val="TOC2"/>
            <w:tabs>
              <w:tab w:val="left" w:pos="880"/>
              <w:tab w:val="right" w:leader="dot" w:pos="9016"/>
            </w:tabs>
            <w:rPr>
              <w:rFonts w:eastAsiaTheme="minorEastAsia"/>
              <w:noProof/>
              <w:lang w:eastAsia="en-GB"/>
            </w:rPr>
          </w:pPr>
          <w:hyperlink w:anchor="_Toc31573540" w:history="1">
            <w:r w:rsidRPr="003F69C5">
              <w:rPr>
                <w:rStyle w:val="Hyperlink"/>
                <w:noProof/>
              </w:rPr>
              <w:t>3.4</w:t>
            </w:r>
            <w:r>
              <w:rPr>
                <w:rFonts w:eastAsiaTheme="minorEastAsia"/>
                <w:noProof/>
                <w:lang w:eastAsia="en-GB"/>
              </w:rPr>
              <w:tab/>
            </w:r>
            <w:r w:rsidRPr="003F69C5">
              <w:rPr>
                <w:rStyle w:val="Hyperlink"/>
                <w:noProof/>
              </w:rPr>
              <w:t>Grade II Listed Building</w:t>
            </w:r>
            <w:r>
              <w:rPr>
                <w:noProof/>
                <w:webHidden/>
              </w:rPr>
              <w:tab/>
            </w:r>
            <w:r>
              <w:rPr>
                <w:noProof/>
                <w:webHidden/>
              </w:rPr>
              <w:fldChar w:fldCharType="begin"/>
            </w:r>
            <w:r>
              <w:rPr>
                <w:noProof/>
                <w:webHidden/>
              </w:rPr>
              <w:instrText xml:space="preserve"> PAGEREF _Toc31573540 \h </w:instrText>
            </w:r>
            <w:r>
              <w:rPr>
                <w:noProof/>
                <w:webHidden/>
              </w:rPr>
            </w:r>
            <w:r>
              <w:rPr>
                <w:noProof/>
                <w:webHidden/>
              </w:rPr>
              <w:fldChar w:fldCharType="separate"/>
            </w:r>
            <w:r>
              <w:rPr>
                <w:noProof/>
                <w:webHidden/>
              </w:rPr>
              <w:t>6</w:t>
            </w:r>
            <w:r>
              <w:rPr>
                <w:noProof/>
                <w:webHidden/>
              </w:rPr>
              <w:fldChar w:fldCharType="end"/>
            </w:r>
          </w:hyperlink>
        </w:p>
        <w:p w14:paraId="02CA33E1" w14:textId="0DE1A363" w:rsidR="00CC2D63" w:rsidRDefault="00CC2D63">
          <w:pPr>
            <w:pStyle w:val="TOC1"/>
            <w:tabs>
              <w:tab w:val="left" w:pos="440"/>
              <w:tab w:val="right" w:leader="dot" w:pos="9016"/>
            </w:tabs>
            <w:rPr>
              <w:rFonts w:eastAsiaTheme="minorEastAsia"/>
              <w:noProof/>
              <w:lang w:eastAsia="en-GB"/>
            </w:rPr>
          </w:pPr>
          <w:hyperlink w:anchor="_Toc31573541" w:history="1">
            <w:r w:rsidRPr="003F69C5">
              <w:rPr>
                <w:rStyle w:val="Hyperlink"/>
                <w:noProof/>
              </w:rPr>
              <w:t>4</w:t>
            </w:r>
            <w:r>
              <w:rPr>
                <w:rFonts w:eastAsiaTheme="minorEastAsia"/>
                <w:noProof/>
                <w:lang w:eastAsia="en-GB"/>
              </w:rPr>
              <w:tab/>
            </w:r>
            <w:r w:rsidRPr="003F69C5">
              <w:rPr>
                <w:rStyle w:val="Hyperlink"/>
                <w:noProof/>
              </w:rPr>
              <w:t>Assessment of the current situation</w:t>
            </w:r>
            <w:r>
              <w:rPr>
                <w:noProof/>
                <w:webHidden/>
              </w:rPr>
              <w:tab/>
            </w:r>
            <w:r>
              <w:rPr>
                <w:noProof/>
                <w:webHidden/>
              </w:rPr>
              <w:fldChar w:fldCharType="begin"/>
            </w:r>
            <w:r>
              <w:rPr>
                <w:noProof/>
                <w:webHidden/>
              </w:rPr>
              <w:instrText xml:space="preserve"> PAGEREF _Toc31573541 \h </w:instrText>
            </w:r>
            <w:r>
              <w:rPr>
                <w:noProof/>
                <w:webHidden/>
              </w:rPr>
            </w:r>
            <w:r>
              <w:rPr>
                <w:noProof/>
                <w:webHidden/>
              </w:rPr>
              <w:fldChar w:fldCharType="separate"/>
            </w:r>
            <w:r>
              <w:rPr>
                <w:noProof/>
                <w:webHidden/>
              </w:rPr>
              <w:t>7</w:t>
            </w:r>
            <w:r>
              <w:rPr>
                <w:noProof/>
                <w:webHidden/>
              </w:rPr>
              <w:fldChar w:fldCharType="end"/>
            </w:r>
          </w:hyperlink>
        </w:p>
        <w:p w14:paraId="2234F86F" w14:textId="7CBF912E" w:rsidR="00CC2D63" w:rsidRDefault="00CC2D63">
          <w:pPr>
            <w:pStyle w:val="TOC2"/>
            <w:tabs>
              <w:tab w:val="left" w:pos="880"/>
              <w:tab w:val="right" w:leader="dot" w:pos="9016"/>
            </w:tabs>
            <w:rPr>
              <w:rFonts w:eastAsiaTheme="minorEastAsia"/>
              <w:noProof/>
              <w:lang w:eastAsia="en-GB"/>
            </w:rPr>
          </w:pPr>
          <w:hyperlink w:anchor="_Toc31573542" w:history="1">
            <w:r w:rsidRPr="003F69C5">
              <w:rPr>
                <w:rStyle w:val="Hyperlink"/>
                <w:noProof/>
              </w:rPr>
              <w:t>4.1</w:t>
            </w:r>
            <w:r>
              <w:rPr>
                <w:rFonts w:eastAsiaTheme="minorEastAsia"/>
                <w:noProof/>
                <w:lang w:eastAsia="en-GB"/>
              </w:rPr>
              <w:tab/>
            </w:r>
            <w:r w:rsidRPr="003F69C5">
              <w:rPr>
                <w:rStyle w:val="Hyperlink"/>
                <w:noProof/>
              </w:rPr>
              <w:t>Baseline energy consumption</w:t>
            </w:r>
            <w:r>
              <w:rPr>
                <w:noProof/>
                <w:webHidden/>
              </w:rPr>
              <w:tab/>
            </w:r>
            <w:r>
              <w:rPr>
                <w:noProof/>
                <w:webHidden/>
              </w:rPr>
              <w:fldChar w:fldCharType="begin"/>
            </w:r>
            <w:r>
              <w:rPr>
                <w:noProof/>
                <w:webHidden/>
              </w:rPr>
              <w:instrText xml:space="preserve"> PAGEREF _Toc31573542 \h </w:instrText>
            </w:r>
            <w:r>
              <w:rPr>
                <w:noProof/>
                <w:webHidden/>
              </w:rPr>
            </w:r>
            <w:r>
              <w:rPr>
                <w:noProof/>
                <w:webHidden/>
              </w:rPr>
              <w:fldChar w:fldCharType="separate"/>
            </w:r>
            <w:r>
              <w:rPr>
                <w:noProof/>
                <w:webHidden/>
              </w:rPr>
              <w:t>7</w:t>
            </w:r>
            <w:r>
              <w:rPr>
                <w:noProof/>
                <w:webHidden/>
              </w:rPr>
              <w:fldChar w:fldCharType="end"/>
            </w:r>
          </w:hyperlink>
        </w:p>
        <w:p w14:paraId="652B8EEB" w14:textId="059000DB" w:rsidR="00CC2D63" w:rsidRDefault="00CC2D63">
          <w:pPr>
            <w:pStyle w:val="TOC2"/>
            <w:tabs>
              <w:tab w:val="left" w:pos="880"/>
              <w:tab w:val="right" w:leader="dot" w:pos="9016"/>
            </w:tabs>
            <w:rPr>
              <w:rFonts w:eastAsiaTheme="minorEastAsia"/>
              <w:noProof/>
              <w:lang w:eastAsia="en-GB"/>
            </w:rPr>
          </w:pPr>
          <w:hyperlink w:anchor="_Toc31573543" w:history="1">
            <w:r w:rsidRPr="003F69C5">
              <w:rPr>
                <w:rStyle w:val="Hyperlink"/>
                <w:noProof/>
              </w:rPr>
              <w:t>4.2</w:t>
            </w:r>
            <w:r>
              <w:rPr>
                <w:rFonts w:eastAsiaTheme="minorEastAsia"/>
                <w:noProof/>
                <w:lang w:eastAsia="en-GB"/>
              </w:rPr>
              <w:tab/>
            </w:r>
            <w:r w:rsidRPr="003F69C5">
              <w:rPr>
                <w:rStyle w:val="Hyperlink"/>
                <w:noProof/>
                <w:lang w:val="en-US"/>
              </w:rPr>
              <w:t>Patterns of operation and the work practices</w:t>
            </w:r>
            <w:r>
              <w:rPr>
                <w:noProof/>
                <w:webHidden/>
              </w:rPr>
              <w:tab/>
            </w:r>
            <w:r>
              <w:rPr>
                <w:noProof/>
                <w:webHidden/>
              </w:rPr>
              <w:fldChar w:fldCharType="begin"/>
            </w:r>
            <w:r>
              <w:rPr>
                <w:noProof/>
                <w:webHidden/>
              </w:rPr>
              <w:instrText xml:space="preserve"> PAGEREF _Toc31573543 \h </w:instrText>
            </w:r>
            <w:r>
              <w:rPr>
                <w:noProof/>
                <w:webHidden/>
              </w:rPr>
            </w:r>
            <w:r>
              <w:rPr>
                <w:noProof/>
                <w:webHidden/>
              </w:rPr>
              <w:fldChar w:fldCharType="separate"/>
            </w:r>
            <w:r>
              <w:rPr>
                <w:noProof/>
                <w:webHidden/>
              </w:rPr>
              <w:t>9</w:t>
            </w:r>
            <w:r>
              <w:rPr>
                <w:noProof/>
                <w:webHidden/>
              </w:rPr>
              <w:fldChar w:fldCharType="end"/>
            </w:r>
          </w:hyperlink>
        </w:p>
        <w:p w14:paraId="5316C0FC" w14:textId="1C2E1508" w:rsidR="00CC2D63" w:rsidRDefault="00CC2D63">
          <w:pPr>
            <w:pStyle w:val="TOC1"/>
            <w:tabs>
              <w:tab w:val="left" w:pos="440"/>
              <w:tab w:val="right" w:leader="dot" w:pos="9016"/>
            </w:tabs>
            <w:rPr>
              <w:rFonts w:eastAsiaTheme="minorEastAsia"/>
              <w:noProof/>
              <w:lang w:eastAsia="en-GB"/>
            </w:rPr>
          </w:pPr>
          <w:hyperlink w:anchor="_Toc31573544" w:history="1">
            <w:r w:rsidRPr="003F69C5">
              <w:rPr>
                <w:rStyle w:val="Hyperlink"/>
                <w:noProof/>
              </w:rPr>
              <w:t>5</w:t>
            </w:r>
            <w:r>
              <w:rPr>
                <w:rFonts w:eastAsiaTheme="minorEastAsia"/>
                <w:noProof/>
                <w:lang w:eastAsia="en-GB"/>
              </w:rPr>
              <w:tab/>
            </w:r>
            <w:r w:rsidRPr="003F69C5">
              <w:rPr>
                <w:rStyle w:val="Hyperlink"/>
                <w:noProof/>
              </w:rPr>
              <w:t>Calculations of the amount of energy used</w:t>
            </w:r>
            <w:r>
              <w:rPr>
                <w:noProof/>
                <w:webHidden/>
              </w:rPr>
              <w:tab/>
            </w:r>
            <w:r>
              <w:rPr>
                <w:noProof/>
                <w:webHidden/>
              </w:rPr>
              <w:fldChar w:fldCharType="begin"/>
            </w:r>
            <w:r>
              <w:rPr>
                <w:noProof/>
                <w:webHidden/>
              </w:rPr>
              <w:instrText xml:space="preserve"> PAGEREF _Toc31573544 \h </w:instrText>
            </w:r>
            <w:r>
              <w:rPr>
                <w:noProof/>
                <w:webHidden/>
              </w:rPr>
            </w:r>
            <w:r>
              <w:rPr>
                <w:noProof/>
                <w:webHidden/>
              </w:rPr>
              <w:fldChar w:fldCharType="separate"/>
            </w:r>
            <w:r>
              <w:rPr>
                <w:noProof/>
                <w:webHidden/>
              </w:rPr>
              <w:t>10</w:t>
            </w:r>
            <w:r>
              <w:rPr>
                <w:noProof/>
                <w:webHidden/>
              </w:rPr>
              <w:fldChar w:fldCharType="end"/>
            </w:r>
          </w:hyperlink>
        </w:p>
        <w:p w14:paraId="2AF667CD" w14:textId="6BCCA16D" w:rsidR="00CC2D63" w:rsidRDefault="00CC2D63">
          <w:pPr>
            <w:pStyle w:val="TOC2"/>
            <w:tabs>
              <w:tab w:val="left" w:pos="880"/>
              <w:tab w:val="right" w:leader="dot" w:pos="9016"/>
            </w:tabs>
            <w:rPr>
              <w:rFonts w:eastAsiaTheme="minorEastAsia"/>
              <w:noProof/>
              <w:lang w:eastAsia="en-GB"/>
            </w:rPr>
          </w:pPr>
          <w:hyperlink w:anchor="_Toc31573545" w:history="1">
            <w:r w:rsidRPr="003F69C5">
              <w:rPr>
                <w:rStyle w:val="Hyperlink"/>
                <w:noProof/>
              </w:rPr>
              <w:t>5.1</w:t>
            </w:r>
            <w:r>
              <w:rPr>
                <w:rFonts w:eastAsiaTheme="minorEastAsia"/>
                <w:noProof/>
                <w:lang w:eastAsia="en-GB"/>
              </w:rPr>
              <w:tab/>
            </w:r>
            <w:r w:rsidRPr="003F69C5">
              <w:rPr>
                <w:rStyle w:val="Hyperlink"/>
                <w:noProof/>
              </w:rPr>
              <w:t>Water Heating</w:t>
            </w:r>
            <w:r>
              <w:rPr>
                <w:noProof/>
                <w:webHidden/>
              </w:rPr>
              <w:tab/>
            </w:r>
            <w:r>
              <w:rPr>
                <w:noProof/>
                <w:webHidden/>
              </w:rPr>
              <w:fldChar w:fldCharType="begin"/>
            </w:r>
            <w:r>
              <w:rPr>
                <w:noProof/>
                <w:webHidden/>
              </w:rPr>
              <w:instrText xml:space="preserve"> PAGEREF _Toc31573545 \h </w:instrText>
            </w:r>
            <w:r>
              <w:rPr>
                <w:noProof/>
                <w:webHidden/>
              </w:rPr>
            </w:r>
            <w:r>
              <w:rPr>
                <w:noProof/>
                <w:webHidden/>
              </w:rPr>
              <w:fldChar w:fldCharType="separate"/>
            </w:r>
            <w:r>
              <w:rPr>
                <w:noProof/>
                <w:webHidden/>
              </w:rPr>
              <w:t>10</w:t>
            </w:r>
            <w:r>
              <w:rPr>
                <w:noProof/>
                <w:webHidden/>
              </w:rPr>
              <w:fldChar w:fldCharType="end"/>
            </w:r>
          </w:hyperlink>
        </w:p>
        <w:p w14:paraId="49F8FEA9" w14:textId="51107395" w:rsidR="00CC2D63" w:rsidRDefault="00CC2D63">
          <w:pPr>
            <w:pStyle w:val="TOC2"/>
            <w:tabs>
              <w:tab w:val="left" w:pos="880"/>
              <w:tab w:val="right" w:leader="dot" w:pos="9016"/>
            </w:tabs>
            <w:rPr>
              <w:rFonts w:eastAsiaTheme="minorEastAsia"/>
              <w:noProof/>
              <w:lang w:eastAsia="en-GB"/>
            </w:rPr>
          </w:pPr>
          <w:hyperlink w:anchor="_Toc31573546" w:history="1">
            <w:r w:rsidRPr="003F69C5">
              <w:rPr>
                <w:rStyle w:val="Hyperlink"/>
                <w:noProof/>
              </w:rPr>
              <w:t>5.2</w:t>
            </w:r>
            <w:r>
              <w:rPr>
                <w:rFonts w:eastAsiaTheme="minorEastAsia"/>
                <w:noProof/>
                <w:lang w:eastAsia="en-GB"/>
              </w:rPr>
              <w:tab/>
            </w:r>
            <w:r w:rsidRPr="003F69C5">
              <w:rPr>
                <w:rStyle w:val="Hyperlink"/>
                <w:noProof/>
              </w:rPr>
              <w:t>Playschool Room and Jackson Room Fabric Heat Loss Investigation</w:t>
            </w:r>
            <w:r>
              <w:rPr>
                <w:noProof/>
                <w:webHidden/>
              </w:rPr>
              <w:tab/>
            </w:r>
            <w:r>
              <w:rPr>
                <w:noProof/>
                <w:webHidden/>
              </w:rPr>
              <w:fldChar w:fldCharType="begin"/>
            </w:r>
            <w:r>
              <w:rPr>
                <w:noProof/>
                <w:webHidden/>
              </w:rPr>
              <w:instrText xml:space="preserve"> PAGEREF _Toc31573546 \h </w:instrText>
            </w:r>
            <w:r>
              <w:rPr>
                <w:noProof/>
                <w:webHidden/>
              </w:rPr>
            </w:r>
            <w:r>
              <w:rPr>
                <w:noProof/>
                <w:webHidden/>
              </w:rPr>
              <w:fldChar w:fldCharType="separate"/>
            </w:r>
            <w:r>
              <w:rPr>
                <w:noProof/>
                <w:webHidden/>
              </w:rPr>
              <w:t>11</w:t>
            </w:r>
            <w:r>
              <w:rPr>
                <w:noProof/>
                <w:webHidden/>
              </w:rPr>
              <w:fldChar w:fldCharType="end"/>
            </w:r>
          </w:hyperlink>
        </w:p>
        <w:p w14:paraId="704E7567" w14:textId="3A3BB3F3" w:rsidR="00CC2D63" w:rsidRDefault="00CC2D63">
          <w:pPr>
            <w:pStyle w:val="TOC1"/>
            <w:tabs>
              <w:tab w:val="left" w:pos="440"/>
              <w:tab w:val="right" w:leader="dot" w:pos="9016"/>
            </w:tabs>
            <w:rPr>
              <w:rFonts w:eastAsiaTheme="minorEastAsia"/>
              <w:noProof/>
              <w:lang w:eastAsia="en-GB"/>
            </w:rPr>
          </w:pPr>
          <w:hyperlink w:anchor="_Toc31573547" w:history="1">
            <w:r w:rsidRPr="003F69C5">
              <w:rPr>
                <w:rStyle w:val="Hyperlink"/>
                <w:noProof/>
              </w:rPr>
              <w:t>6</w:t>
            </w:r>
            <w:r>
              <w:rPr>
                <w:rFonts w:eastAsiaTheme="minorEastAsia"/>
                <w:noProof/>
                <w:lang w:eastAsia="en-GB"/>
              </w:rPr>
              <w:tab/>
            </w:r>
            <w:r w:rsidRPr="003F69C5">
              <w:rPr>
                <w:rStyle w:val="Hyperlink"/>
                <w:noProof/>
              </w:rPr>
              <w:t>Discussion of potential energy savings that can be obtained</w:t>
            </w:r>
            <w:r>
              <w:rPr>
                <w:noProof/>
                <w:webHidden/>
              </w:rPr>
              <w:tab/>
            </w:r>
            <w:r>
              <w:rPr>
                <w:noProof/>
                <w:webHidden/>
              </w:rPr>
              <w:fldChar w:fldCharType="begin"/>
            </w:r>
            <w:r>
              <w:rPr>
                <w:noProof/>
                <w:webHidden/>
              </w:rPr>
              <w:instrText xml:space="preserve"> PAGEREF _Toc31573547 \h </w:instrText>
            </w:r>
            <w:r>
              <w:rPr>
                <w:noProof/>
                <w:webHidden/>
              </w:rPr>
            </w:r>
            <w:r>
              <w:rPr>
                <w:noProof/>
                <w:webHidden/>
              </w:rPr>
              <w:fldChar w:fldCharType="separate"/>
            </w:r>
            <w:r>
              <w:rPr>
                <w:noProof/>
                <w:webHidden/>
              </w:rPr>
              <w:t>13</w:t>
            </w:r>
            <w:r>
              <w:rPr>
                <w:noProof/>
                <w:webHidden/>
              </w:rPr>
              <w:fldChar w:fldCharType="end"/>
            </w:r>
          </w:hyperlink>
        </w:p>
        <w:p w14:paraId="0CFAF2B9" w14:textId="0F1F7EDB" w:rsidR="00CC2D63" w:rsidRDefault="00CC2D63">
          <w:pPr>
            <w:pStyle w:val="TOC2"/>
            <w:tabs>
              <w:tab w:val="left" w:pos="880"/>
              <w:tab w:val="right" w:leader="dot" w:pos="9016"/>
            </w:tabs>
            <w:rPr>
              <w:rFonts w:eastAsiaTheme="minorEastAsia"/>
              <w:noProof/>
              <w:lang w:eastAsia="en-GB"/>
            </w:rPr>
          </w:pPr>
          <w:hyperlink w:anchor="_Toc31573548" w:history="1">
            <w:r w:rsidRPr="003F69C5">
              <w:rPr>
                <w:rStyle w:val="Hyperlink"/>
                <w:noProof/>
              </w:rPr>
              <w:t>6.1</w:t>
            </w:r>
            <w:r>
              <w:rPr>
                <w:rFonts w:eastAsiaTheme="minorEastAsia"/>
                <w:noProof/>
                <w:lang w:eastAsia="en-GB"/>
              </w:rPr>
              <w:tab/>
            </w:r>
            <w:r w:rsidRPr="003F69C5">
              <w:rPr>
                <w:rStyle w:val="Hyperlink"/>
                <w:noProof/>
              </w:rPr>
              <w:t>Space and Water Heating</w:t>
            </w:r>
            <w:r>
              <w:rPr>
                <w:noProof/>
                <w:webHidden/>
              </w:rPr>
              <w:tab/>
            </w:r>
            <w:r>
              <w:rPr>
                <w:noProof/>
                <w:webHidden/>
              </w:rPr>
              <w:fldChar w:fldCharType="begin"/>
            </w:r>
            <w:r>
              <w:rPr>
                <w:noProof/>
                <w:webHidden/>
              </w:rPr>
              <w:instrText xml:space="preserve"> PAGEREF _Toc31573548 \h </w:instrText>
            </w:r>
            <w:r>
              <w:rPr>
                <w:noProof/>
                <w:webHidden/>
              </w:rPr>
            </w:r>
            <w:r>
              <w:rPr>
                <w:noProof/>
                <w:webHidden/>
              </w:rPr>
              <w:fldChar w:fldCharType="separate"/>
            </w:r>
            <w:r>
              <w:rPr>
                <w:noProof/>
                <w:webHidden/>
              </w:rPr>
              <w:t>13</w:t>
            </w:r>
            <w:r>
              <w:rPr>
                <w:noProof/>
                <w:webHidden/>
              </w:rPr>
              <w:fldChar w:fldCharType="end"/>
            </w:r>
          </w:hyperlink>
        </w:p>
        <w:p w14:paraId="123E51E4" w14:textId="6354300B" w:rsidR="00CC2D63" w:rsidRDefault="00CC2D63">
          <w:pPr>
            <w:pStyle w:val="TOC3"/>
            <w:tabs>
              <w:tab w:val="left" w:pos="1320"/>
              <w:tab w:val="right" w:leader="dot" w:pos="9016"/>
            </w:tabs>
            <w:rPr>
              <w:rFonts w:eastAsiaTheme="minorEastAsia"/>
              <w:noProof/>
              <w:lang w:eastAsia="en-GB"/>
            </w:rPr>
          </w:pPr>
          <w:hyperlink w:anchor="_Toc31573549" w:history="1">
            <w:r w:rsidRPr="003F69C5">
              <w:rPr>
                <w:rStyle w:val="Hyperlink"/>
                <w:noProof/>
              </w:rPr>
              <w:t>6.1.1</w:t>
            </w:r>
            <w:r>
              <w:rPr>
                <w:rFonts w:eastAsiaTheme="minorEastAsia"/>
                <w:noProof/>
                <w:lang w:eastAsia="en-GB"/>
              </w:rPr>
              <w:tab/>
            </w:r>
            <w:r w:rsidRPr="003F69C5">
              <w:rPr>
                <w:rStyle w:val="Hyperlink"/>
                <w:noProof/>
              </w:rPr>
              <w:t>Space heating</w:t>
            </w:r>
            <w:r>
              <w:rPr>
                <w:noProof/>
                <w:webHidden/>
              </w:rPr>
              <w:tab/>
            </w:r>
            <w:r>
              <w:rPr>
                <w:noProof/>
                <w:webHidden/>
              </w:rPr>
              <w:fldChar w:fldCharType="begin"/>
            </w:r>
            <w:r>
              <w:rPr>
                <w:noProof/>
                <w:webHidden/>
              </w:rPr>
              <w:instrText xml:space="preserve"> PAGEREF _Toc31573549 \h </w:instrText>
            </w:r>
            <w:r>
              <w:rPr>
                <w:noProof/>
                <w:webHidden/>
              </w:rPr>
            </w:r>
            <w:r>
              <w:rPr>
                <w:noProof/>
                <w:webHidden/>
              </w:rPr>
              <w:fldChar w:fldCharType="separate"/>
            </w:r>
            <w:r>
              <w:rPr>
                <w:noProof/>
                <w:webHidden/>
              </w:rPr>
              <w:t>13</w:t>
            </w:r>
            <w:r>
              <w:rPr>
                <w:noProof/>
                <w:webHidden/>
              </w:rPr>
              <w:fldChar w:fldCharType="end"/>
            </w:r>
          </w:hyperlink>
        </w:p>
        <w:p w14:paraId="7BD85185" w14:textId="61FD5025" w:rsidR="00CC2D63" w:rsidRDefault="00CC2D63">
          <w:pPr>
            <w:pStyle w:val="TOC3"/>
            <w:tabs>
              <w:tab w:val="left" w:pos="1320"/>
              <w:tab w:val="right" w:leader="dot" w:pos="9016"/>
            </w:tabs>
            <w:rPr>
              <w:rFonts w:eastAsiaTheme="minorEastAsia"/>
              <w:noProof/>
              <w:lang w:eastAsia="en-GB"/>
            </w:rPr>
          </w:pPr>
          <w:hyperlink w:anchor="_Toc31573550" w:history="1">
            <w:r w:rsidRPr="003F69C5">
              <w:rPr>
                <w:rStyle w:val="Hyperlink"/>
                <w:noProof/>
              </w:rPr>
              <w:t>6.1.2</w:t>
            </w:r>
            <w:r>
              <w:rPr>
                <w:rFonts w:eastAsiaTheme="minorEastAsia"/>
                <w:noProof/>
                <w:lang w:eastAsia="en-GB"/>
              </w:rPr>
              <w:tab/>
            </w:r>
            <w:r w:rsidRPr="003F69C5">
              <w:rPr>
                <w:rStyle w:val="Hyperlink"/>
                <w:noProof/>
              </w:rPr>
              <w:t>Water Heating</w:t>
            </w:r>
            <w:r>
              <w:rPr>
                <w:noProof/>
                <w:webHidden/>
              </w:rPr>
              <w:tab/>
            </w:r>
            <w:r>
              <w:rPr>
                <w:noProof/>
                <w:webHidden/>
              </w:rPr>
              <w:fldChar w:fldCharType="begin"/>
            </w:r>
            <w:r>
              <w:rPr>
                <w:noProof/>
                <w:webHidden/>
              </w:rPr>
              <w:instrText xml:space="preserve"> PAGEREF _Toc31573550 \h </w:instrText>
            </w:r>
            <w:r>
              <w:rPr>
                <w:noProof/>
                <w:webHidden/>
              </w:rPr>
            </w:r>
            <w:r>
              <w:rPr>
                <w:noProof/>
                <w:webHidden/>
              </w:rPr>
              <w:fldChar w:fldCharType="separate"/>
            </w:r>
            <w:r>
              <w:rPr>
                <w:noProof/>
                <w:webHidden/>
              </w:rPr>
              <w:t>13</w:t>
            </w:r>
            <w:r>
              <w:rPr>
                <w:noProof/>
                <w:webHidden/>
              </w:rPr>
              <w:fldChar w:fldCharType="end"/>
            </w:r>
          </w:hyperlink>
        </w:p>
        <w:p w14:paraId="34BC5646" w14:textId="420BF289" w:rsidR="00CC2D63" w:rsidRDefault="00CC2D63">
          <w:pPr>
            <w:pStyle w:val="TOC3"/>
            <w:tabs>
              <w:tab w:val="left" w:pos="1320"/>
              <w:tab w:val="right" w:leader="dot" w:pos="9016"/>
            </w:tabs>
            <w:rPr>
              <w:rFonts w:eastAsiaTheme="minorEastAsia"/>
              <w:noProof/>
              <w:lang w:eastAsia="en-GB"/>
            </w:rPr>
          </w:pPr>
          <w:hyperlink w:anchor="_Toc31573551" w:history="1">
            <w:r w:rsidRPr="003F69C5">
              <w:rPr>
                <w:rStyle w:val="Hyperlink"/>
                <w:noProof/>
              </w:rPr>
              <w:t>6.1.3</w:t>
            </w:r>
            <w:r>
              <w:rPr>
                <w:rFonts w:eastAsiaTheme="minorEastAsia"/>
                <w:noProof/>
                <w:lang w:eastAsia="en-GB"/>
              </w:rPr>
              <w:tab/>
            </w:r>
            <w:r w:rsidRPr="003F69C5">
              <w:rPr>
                <w:rStyle w:val="Hyperlink"/>
                <w:noProof/>
              </w:rPr>
              <w:t>Renewable Heating Incentive (RHI)</w:t>
            </w:r>
            <w:r>
              <w:rPr>
                <w:noProof/>
                <w:webHidden/>
              </w:rPr>
              <w:tab/>
            </w:r>
            <w:r>
              <w:rPr>
                <w:noProof/>
                <w:webHidden/>
              </w:rPr>
              <w:fldChar w:fldCharType="begin"/>
            </w:r>
            <w:r>
              <w:rPr>
                <w:noProof/>
                <w:webHidden/>
              </w:rPr>
              <w:instrText xml:space="preserve"> PAGEREF _Toc31573551 \h </w:instrText>
            </w:r>
            <w:r>
              <w:rPr>
                <w:noProof/>
                <w:webHidden/>
              </w:rPr>
            </w:r>
            <w:r>
              <w:rPr>
                <w:noProof/>
                <w:webHidden/>
              </w:rPr>
              <w:fldChar w:fldCharType="separate"/>
            </w:r>
            <w:r>
              <w:rPr>
                <w:noProof/>
                <w:webHidden/>
              </w:rPr>
              <w:t>14</w:t>
            </w:r>
            <w:r>
              <w:rPr>
                <w:noProof/>
                <w:webHidden/>
              </w:rPr>
              <w:fldChar w:fldCharType="end"/>
            </w:r>
          </w:hyperlink>
        </w:p>
        <w:p w14:paraId="3846981E" w14:textId="1CBB3A26" w:rsidR="00CC2D63" w:rsidRDefault="00CC2D63">
          <w:pPr>
            <w:pStyle w:val="TOC2"/>
            <w:tabs>
              <w:tab w:val="left" w:pos="880"/>
              <w:tab w:val="right" w:leader="dot" w:pos="9016"/>
            </w:tabs>
            <w:rPr>
              <w:rFonts w:eastAsiaTheme="minorEastAsia"/>
              <w:noProof/>
              <w:lang w:eastAsia="en-GB"/>
            </w:rPr>
          </w:pPr>
          <w:hyperlink w:anchor="_Toc31573552" w:history="1">
            <w:r w:rsidRPr="003F69C5">
              <w:rPr>
                <w:rStyle w:val="Hyperlink"/>
                <w:noProof/>
              </w:rPr>
              <w:t>6.2</w:t>
            </w:r>
            <w:r>
              <w:rPr>
                <w:rFonts w:eastAsiaTheme="minorEastAsia"/>
                <w:noProof/>
                <w:lang w:eastAsia="en-GB"/>
              </w:rPr>
              <w:tab/>
            </w:r>
            <w:r w:rsidRPr="003F69C5">
              <w:rPr>
                <w:rStyle w:val="Hyperlink"/>
                <w:noProof/>
              </w:rPr>
              <w:t>Lighting</w:t>
            </w:r>
            <w:r>
              <w:rPr>
                <w:noProof/>
                <w:webHidden/>
              </w:rPr>
              <w:tab/>
            </w:r>
            <w:r>
              <w:rPr>
                <w:noProof/>
                <w:webHidden/>
              </w:rPr>
              <w:fldChar w:fldCharType="begin"/>
            </w:r>
            <w:r>
              <w:rPr>
                <w:noProof/>
                <w:webHidden/>
              </w:rPr>
              <w:instrText xml:space="preserve"> PAGEREF _Toc31573552 \h </w:instrText>
            </w:r>
            <w:r>
              <w:rPr>
                <w:noProof/>
                <w:webHidden/>
              </w:rPr>
            </w:r>
            <w:r>
              <w:rPr>
                <w:noProof/>
                <w:webHidden/>
              </w:rPr>
              <w:fldChar w:fldCharType="separate"/>
            </w:r>
            <w:r>
              <w:rPr>
                <w:noProof/>
                <w:webHidden/>
              </w:rPr>
              <w:t>16</w:t>
            </w:r>
            <w:r>
              <w:rPr>
                <w:noProof/>
                <w:webHidden/>
              </w:rPr>
              <w:fldChar w:fldCharType="end"/>
            </w:r>
          </w:hyperlink>
        </w:p>
        <w:p w14:paraId="074684D4" w14:textId="547C3F87" w:rsidR="00CC2D63" w:rsidRDefault="00CC2D63">
          <w:pPr>
            <w:pStyle w:val="TOC2"/>
            <w:tabs>
              <w:tab w:val="left" w:pos="880"/>
              <w:tab w:val="right" w:leader="dot" w:pos="9016"/>
            </w:tabs>
            <w:rPr>
              <w:rFonts w:eastAsiaTheme="minorEastAsia"/>
              <w:noProof/>
              <w:lang w:eastAsia="en-GB"/>
            </w:rPr>
          </w:pPr>
          <w:hyperlink w:anchor="_Toc31573553" w:history="1">
            <w:r w:rsidRPr="003F69C5">
              <w:rPr>
                <w:rStyle w:val="Hyperlink"/>
                <w:noProof/>
              </w:rPr>
              <w:t>6.3</w:t>
            </w:r>
            <w:r>
              <w:rPr>
                <w:rFonts w:eastAsiaTheme="minorEastAsia"/>
                <w:noProof/>
                <w:lang w:eastAsia="en-GB"/>
              </w:rPr>
              <w:tab/>
            </w:r>
            <w:r w:rsidRPr="003F69C5">
              <w:rPr>
                <w:rStyle w:val="Hyperlink"/>
                <w:noProof/>
              </w:rPr>
              <w:t>Insulation and draught proofing</w:t>
            </w:r>
            <w:r>
              <w:rPr>
                <w:noProof/>
                <w:webHidden/>
              </w:rPr>
              <w:tab/>
            </w:r>
            <w:r>
              <w:rPr>
                <w:noProof/>
                <w:webHidden/>
              </w:rPr>
              <w:fldChar w:fldCharType="begin"/>
            </w:r>
            <w:r>
              <w:rPr>
                <w:noProof/>
                <w:webHidden/>
              </w:rPr>
              <w:instrText xml:space="preserve"> PAGEREF _Toc31573553 \h </w:instrText>
            </w:r>
            <w:r>
              <w:rPr>
                <w:noProof/>
                <w:webHidden/>
              </w:rPr>
            </w:r>
            <w:r>
              <w:rPr>
                <w:noProof/>
                <w:webHidden/>
              </w:rPr>
              <w:fldChar w:fldCharType="separate"/>
            </w:r>
            <w:r>
              <w:rPr>
                <w:noProof/>
                <w:webHidden/>
              </w:rPr>
              <w:t>16</w:t>
            </w:r>
            <w:r>
              <w:rPr>
                <w:noProof/>
                <w:webHidden/>
              </w:rPr>
              <w:fldChar w:fldCharType="end"/>
            </w:r>
          </w:hyperlink>
        </w:p>
        <w:p w14:paraId="376268E5" w14:textId="3B21DA9D" w:rsidR="00CC2D63" w:rsidRDefault="00CC2D63">
          <w:pPr>
            <w:pStyle w:val="TOC1"/>
            <w:tabs>
              <w:tab w:val="left" w:pos="440"/>
              <w:tab w:val="right" w:leader="dot" w:pos="9016"/>
            </w:tabs>
            <w:rPr>
              <w:rFonts w:eastAsiaTheme="minorEastAsia"/>
              <w:noProof/>
              <w:lang w:eastAsia="en-GB"/>
            </w:rPr>
          </w:pPr>
          <w:hyperlink w:anchor="_Toc31573554" w:history="1">
            <w:r w:rsidRPr="003F69C5">
              <w:rPr>
                <w:rStyle w:val="Hyperlink"/>
                <w:noProof/>
              </w:rPr>
              <w:t>7</w:t>
            </w:r>
            <w:r>
              <w:rPr>
                <w:rFonts w:eastAsiaTheme="minorEastAsia"/>
                <w:noProof/>
                <w:lang w:eastAsia="en-GB"/>
              </w:rPr>
              <w:tab/>
            </w:r>
            <w:r w:rsidRPr="003F69C5">
              <w:rPr>
                <w:rStyle w:val="Hyperlink"/>
                <w:noProof/>
              </w:rPr>
              <w:t>Recommendations</w:t>
            </w:r>
            <w:r>
              <w:rPr>
                <w:noProof/>
                <w:webHidden/>
              </w:rPr>
              <w:tab/>
            </w:r>
            <w:r>
              <w:rPr>
                <w:noProof/>
                <w:webHidden/>
              </w:rPr>
              <w:fldChar w:fldCharType="begin"/>
            </w:r>
            <w:r>
              <w:rPr>
                <w:noProof/>
                <w:webHidden/>
              </w:rPr>
              <w:instrText xml:space="preserve"> PAGEREF _Toc31573554 \h </w:instrText>
            </w:r>
            <w:r>
              <w:rPr>
                <w:noProof/>
                <w:webHidden/>
              </w:rPr>
            </w:r>
            <w:r>
              <w:rPr>
                <w:noProof/>
                <w:webHidden/>
              </w:rPr>
              <w:fldChar w:fldCharType="separate"/>
            </w:r>
            <w:r>
              <w:rPr>
                <w:noProof/>
                <w:webHidden/>
              </w:rPr>
              <w:t>17</w:t>
            </w:r>
            <w:r>
              <w:rPr>
                <w:noProof/>
                <w:webHidden/>
              </w:rPr>
              <w:fldChar w:fldCharType="end"/>
            </w:r>
          </w:hyperlink>
        </w:p>
        <w:p w14:paraId="555EF5A7" w14:textId="10F1CA8A" w:rsidR="00CC2D63" w:rsidRDefault="00CC2D63">
          <w:pPr>
            <w:pStyle w:val="TOC1"/>
            <w:tabs>
              <w:tab w:val="left" w:pos="440"/>
              <w:tab w:val="right" w:leader="dot" w:pos="9016"/>
            </w:tabs>
            <w:rPr>
              <w:rFonts w:eastAsiaTheme="minorEastAsia"/>
              <w:noProof/>
              <w:lang w:eastAsia="en-GB"/>
            </w:rPr>
          </w:pPr>
          <w:hyperlink w:anchor="_Toc31573555" w:history="1">
            <w:r w:rsidRPr="003F69C5">
              <w:rPr>
                <w:rStyle w:val="Hyperlink"/>
                <w:noProof/>
              </w:rPr>
              <w:t>8</w:t>
            </w:r>
            <w:r>
              <w:rPr>
                <w:rFonts w:eastAsiaTheme="minorEastAsia"/>
                <w:noProof/>
                <w:lang w:eastAsia="en-GB"/>
              </w:rPr>
              <w:tab/>
            </w:r>
            <w:r w:rsidRPr="003F69C5">
              <w:rPr>
                <w:rStyle w:val="Hyperlink"/>
                <w:noProof/>
              </w:rPr>
              <w:t>References</w:t>
            </w:r>
            <w:r>
              <w:rPr>
                <w:noProof/>
                <w:webHidden/>
              </w:rPr>
              <w:tab/>
            </w:r>
            <w:r>
              <w:rPr>
                <w:noProof/>
                <w:webHidden/>
              </w:rPr>
              <w:fldChar w:fldCharType="begin"/>
            </w:r>
            <w:r>
              <w:rPr>
                <w:noProof/>
                <w:webHidden/>
              </w:rPr>
              <w:instrText xml:space="preserve"> PAGEREF _Toc31573555 \h </w:instrText>
            </w:r>
            <w:r>
              <w:rPr>
                <w:noProof/>
                <w:webHidden/>
              </w:rPr>
            </w:r>
            <w:r>
              <w:rPr>
                <w:noProof/>
                <w:webHidden/>
              </w:rPr>
              <w:fldChar w:fldCharType="separate"/>
            </w:r>
            <w:r>
              <w:rPr>
                <w:noProof/>
                <w:webHidden/>
              </w:rPr>
              <w:t>18</w:t>
            </w:r>
            <w:r>
              <w:rPr>
                <w:noProof/>
                <w:webHidden/>
              </w:rPr>
              <w:fldChar w:fldCharType="end"/>
            </w:r>
          </w:hyperlink>
        </w:p>
        <w:p w14:paraId="2AAF5944" w14:textId="67BAF9CB" w:rsidR="00274FE9" w:rsidRDefault="00274FE9" w:rsidP="00153FA2">
          <w:r>
            <w:rPr>
              <w:b/>
              <w:bCs/>
              <w:noProof/>
            </w:rPr>
            <w:fldChar w:fldCharType="end"/>
          </w:r>
        </w:p>
      </w:sdtContent>
    </w:sdt>
    <w:p w14:paraId="58A75CE1" w14:textId="5F859777" w:rsidR="00953D28" w:rsidRDefault="00953D28">
      <w:pPr>
        <w:pStyle w:val="TableofFigures"/>
        <w:tabs>
          <w:tab w:val="right" w:leader="dot" w:pos="9016"/>
        </w:tabs>
        <w:rPr>
          <w:noProof/>
        </w:rPr>
      </w:pPr>
      <w:r>
        <w:fldChar w:fldCharType="begin"/>
      </w:r>
      <w:r>
        <w:instrText xml:space="preserve"> TOC \h \z \c "Table" </w:instrText>
      </w:r>
      <w:r>
        <w:fldChar w:fldCharType="separate"/>
      </w:r>
      <w:hyperlink w:anchor="_Toc31574348" w:history="1">
        <w:r w:rsidRPr="002F6F6D">
          <w:rPr>
            <w:rStyle w:val="Hyperlink"/>
            <w:noProof/>
          </w:rPr>
          <w:t>Table 1 Table showing figures to nearest 100 of light and heat total expenditures from tax year 2012/13 to 2018/19 (NDCSA, 2013 - 2019)</w:t>
        </w:r>
        <w:r>
          <w:rPr>
            <w:noProof/>
            <w:webHidden/>
          </w:rPr>
          <w:tab/>
        </w:r>
        <w:r>
          <w:rPr>
            <w:noProof/>
            <w:webHidden/>
          </w:rPr>
          <w:fldChar w:fldCharType="begin"/>
        </w:r>
        <w:r>
          <w:rPr>
            <w:noProof/>
            <w:webHidden/>
          </w:rPr>
          <w:instrText xml:space="preserve"> PAGEREF _Toc31574348 \h </w:instrText>
        </w:r>
        <w:r>
          <w:rPr>
            <w:noProof/>
            <w:webHidden/>
          </w:rPr>
        </w:r>
        <w:r>
          <w:rPr>
            <w:noProof/>
            <w:webHidden/>
          </w:rPr>
          <w:fldChar w:fldCharType="separate"/>
        </w:r>
        <w:r>
          <w:rPr>
            <w:noProof/>
            <w:webHidden/>
          </w:rPr>
          <w:t>8</w:t>
        </w:r>
        <w:r>
          <w:rPr>
            <w:noProof/>
            <w:webHidden/>
          </w:rPr>
          <w:fldChar w:fldCharType="end"/>
        </w:r>
      </w:hyperlink>
    </w:p>
    <w:p w14:paraId="27A2F749" w14:textId="120DD60B" w:rsidR="00953D28" w:rsidRDefault="00953D28">
      <w:pPr>
        <w:pStyle w:val="TableofFigures"/>
        <w:tabs>
          <w:tab w:val="right" w:leader="dot" w:pos="9016"/>
        </w:tabs>
        <w:rPr>
          <w:noProof/>
        </w:rPr>
      </w:pPr>
      <w:hyperlink w:anchor="_Toc31574349" w:history="1">
        <w:r w:rsidRPr="002F6F6D">
          <w:rPr>
            <w:rStyle w:val="Hyperlink"/>
            <w:noProof/>
          </w:rPr>
          <w:t>Table 2. Electricity consumption, 2019</w:t>
        </w:r>
        <w:r>
          <w:rPr>
            <w:noProof/>
            <w:webHidden/>
          </w:rPr>
          <w:tab/>
        </w:r>
        <w:r>
          <w:rPr>
            <w:noProof/>
            <w:webHidden/>
          </w:rPr>
          <w:fldChar w:fldCharType="begin"/>
        </w:r>
        <w:r>
          <w:rPr>
            <w:noProof/>
            <w:webHidden/>
          </w:rPr>
          <w:instrText xml:space="preserve"> PAGEREF _Toc31574349 \h </w:instrText>
        </w:r>
        <w:r>
          <w:rPr>
            <w:noProof/>
            <w:webHidden/>
          </w:rPr>
        </w:r>
        <w:r>
          <w:rPr>
            <w:noProof/>
            <w:webHidden/>
          </w:rPr>
          <w:fldChar w:fldCharType="separate"/>
        </w:r>
        <w:r>
          <w:rPr>
            <w:noProof/>
            <w:webHidden/>
          </w:rPr>
          <w:t>9</w:t>
        </w:r>
        <w:r>
          <w:rPr>
            <w:noProof/>
            <w:webHidden/>
          </w:rPr>
          <w:fldChar w:fldCharType="end"/>
        </w:r>
      </w:hyperlink>
    </w:p>
    <w:p w14:paraId="31F5734D" w14:textId="48EB40BA" w:rsidR="00953D28" w:rsidRDefault="00953D28">
      <w:pPr>
        <w:pStyle w:val="TableofFigures"/>
        <w:tabs>
          <w:tab w:val="right" w:leader="dot" w:pos="9016"/>
        </w:tabs>
        <w:rPr>
          <w:noProof/>
        </w:rPr>
      </w:pPr>
      <w:hyperlink w:anchor="_Toc31574350" w:history="1">
        <w:r w:rsidRPr="002F6F6D">
          <w:rPr>
            <w:rStyle w:val="Hyperlink"/>
            <w:noProof/>
          </w:rPr>
          <w:t>Table 3. Gas consumption for 2019</w:t>
        </w:r>
        <w:r>
          <w:rPr>
            <w:noProof/>
            <w:webHidden/>
          </w:rPr>
          <w:tab/>
        </w:r>
        <w:r>
          <w:rPr>
            <w:noProof/>
            <w:webHidden/>
          </w:rPr>
          <w:fldChar w:fldCharType="begin"/>
        </w:r>
        <w:r>
          <w:rPr>
            <w:noProof/>
            <w:webHidden/>
          </w:rPr>
          <w:instrText xml:space="preserve"> PAGEREF _Toc31574350 \h </w:instrText>
        </w:r>
        <w:r>
          <w:rPr>
            <w:noProof/>
            <w:webHidden/>
          </w:rPr>
        </w:r>
        <w:r>
          <w:rPr>
            <w:noProof/>
            <w:webHidden/>
          </w:rPr>
          <w:fldChar w:fldCharType="separate"/>
        </w:r>
        <w:r>
          <w:rPr>
            <w:noProof/>
            <w:webHidden/>
          </w:rPr>
          <w:t>10</w:t>
        </w:r>
        <w:r>
          <w:rPr>
            <w:noProof/>
            <w:webHidden/>
          </w:rPr>
          <w:fldChar w:fldCharType="end"/>
        </w:r>
      </w:hyperlink>
    </w:p>
    <w:p w14:paraId="30552B43" w14:textId="56FB714C" w:rsidR="00953D28" w:rsidRDefault="00953D28">
      <w:pPr>
        <w:pStyle w:val="TableofFigures"/>
        <w:tabs>
          <w:tab w:val="right" w:leader="dot" w:pos="9016"/>
        </w:tabs>
        <w:rPr>
          <w:noProof/>
        </w:rPr>
      </w:pPr>
      <w:hyperlink w:anchor="_Toc31574351" w:history="1">
        <w:r w:rsidRPr="002F6F6D">
          <w:rPr>
            <w:rStyle w:val="Hyperlink"/>
            <w:noProof/>
          </w:rPr>
          <w:t>Table 4. Data displaying inputs and results of immersion heating</w:t>
        </w:r>
        <w:r>
          <w:rPr>
            <w:noProof/>
            <w:webHidden/>
          </w:rPr>
          <w:tab/>
        </w:r>
        <w:r>
          <w:rPr>
            <w:noProof/>
            <w:webHidden/>
          </w:rPr>
          <w:fldChar w:fldCharType="begin"/>
        </w:r>
        <w:r>
          <w:rPr>
            <w:noProof/>
            <w:webHidden/>
          </w:rPr>
          <w:instrText xml:space="preserve"> PAGEREF _Toc31574351 \h </w:instrText>
        </w:r>
        <w:r>
          <w:rPr>
            <w:noProof/>
            <w:webHidden/>
          </w:rPr>
        </w:r>
        <w:r>
          <w:rPr>
            <w:noProof/>
            <w:webHidden/>
          </w:rPr>
          <w:fldChar w:fldCharType="separate"/>
        </w:r>
        <w:r>
          <w:rPr>
            <w:noProof/>
            <w:webHidden/>
          </w:rPr>
          <w:t>12</w:t>
        </w:r>
        <w:r>
          <w:rPr>
            <w:noProof/>
            <w:webHidden/>
          </w:rPr>
          <w:fldChar w:fldCharType="end"/>
        </w:r>
      </w:hyperlink>
    </w:p>
    <w:p w14:paraId="4E697E75" w14:textId="1308022D" w:rsidR="00953D28" w:rsidRDefault="00953D28">
      <w:pPr>
        <w:pStyle w:val="TableofFigures"/>
        <w:tabs>
          <w:tab w:val="right" w:leader="dot" w:pos="9016"/>
        </w:tabs>
        <w:rPr>
          <w:noProof/>
        </w:rPr>
      </w:pPr>
      <w:hyperlink w:anchor="_Toc31574352" w:history="1">
        <w:r w:rsidRPr="002F6F6D">
          <w:rPr>
            <w:rStyle w:val="Hyperlink"/>
            <w:noProof/>
          </w:rPr>
          <w:t>Table 5. Playschool Room total fabric heat loss calculations</w:t>
        </w:r>
        <w:r>
          <w:rPr>
            <w:noProof/>
            <w:webHidden/>
          </w:rPr>
          <w:tab/>
        </w:r>
        <w:r>
          <w:rPr>
            <w:noProof/>
            <w:webHidden/>
          </w:rPr>
          <w:fldChar w:fldCharType="begin"/>
        </w:r>
        <w:r>
          <w:rPr>
            <w:noProof/>
            <w:webHidden/>
          </w:rPr>
          <w:instrText xml:space="preserve"> PAGEREF _Toc31574352 \h </w:instrText>
        </w:r>
        <w:r>
          <w:rPr>
            <w:noProof/>
            <w:webHidden/>
          </w:rPr>
        </w:r>
        <w:r>
          <w:rPr>
            <w:noProof/>
            <w:webHidden/>
          </w:rPr>
          <w:fldChar w:fldCharType="separate"/>
        </w:r>
        <w:r>
          <w:rPr>
            <w:noProof/>
            <w:webHidden/>
          </w:rPr>
          <w:t>13</w:t>
        </w:r>
        <w:r>
          <w:rPr>
            <w:noProof/>
            <w:webHidden/>
          </w:rPr>
          <w:fldChar w:fldCharType="end"/>
        </w:r>
      </w:hyperlink>
    </w:p>
    <w:p w14:paraId="40253588" w14:textId="23ACDACD" w:rsidR="00953D28" w:rsidRDefault="00953D28">
      <w:pPr>
        <w:pStyle w:val="TableofFigures"/>
        <w:tabs>
          <w:tab w:val="right" w:leader="dot" w:pos="9016"/>
        </w:tabs>
        <w:rPr>
          <w:noProof/>
        </w:rPr>
      </w:pPr>
      <w:hyperlink w:anchor="_Toc31574353" w:history="1">
        <w:r w:rsidRPr="002F6F6D">
          <w:rPr>
            <w:rStyle w:val="Hyperlink"/>
            <w:noProof/>
          </w:rPr>
          <w:t>Table 6. Jackson Room total fabric heat loss calculations</w:t>
        </w:r>
        <w:r>
          <w:rPr>
            <w:noProof/>
            <w:webHidden/>
          </w:rPr>
          <w:tab/>
        </w:r>
        <w:r>
          <w:rPr>
            <w:noProof/>
            <w:webHidden/>
          </w:rPr>
          <w:fldChar w:fldCharType="begin"/>
        </w:r>
        <w:r>
          <w:rPr>
            <w:noProof/>
            <w:webHidden/>
          </w:rPr>
          <w:instrText xml:space="preserve"> PAGEREF _Toc31574353 \h </w:instrText>
        </w:r>
        <w:r>
          <w:rPr>
            <w:noProof/>
            <w:webHidden/>
          </w:rPr>
        </w:r>
        <w:r>
          <w:rPr>
            <w:noProof/>
            <w:webHidden/>
          </w:rPr>
          <w:fldChar w:fldCharType="separate"/>
        </w:r>
        <w:r>
          <w:rPr>
            <w:noProof/>
            <w:webHidden/>
          </w:rPr>
          <w:t>13</w:t>
        </w:r>
        <w:r>
          <w:rPr>
            <w:noProof/>
            <w:webHidden/>
          </w:rPr>
          <w:fldChar w:fldCharType="end"/>
        </w:r>
      </w:hyperlink>
    </w:p>
    <w:p w14:paraId="6E8372E0" w14:textId="3F1C1904" w:rsidR="00953D28" w:rsidRDefault="00953D28">
      <w:pPr>
        <w:pStyle w:val="TableofFigures"/>
        <w:tabs>
          <w:tab w:val="right" w:leader="dot" w:pos="9016"/>
        </w:tabs>
        <w:rPr>
          <w:noProof/>
        </w:rPr>
      </w:pPr>
      <w:hyperlink w:anchor="_Toc31574354" w:history="1">
        <w:r w:rsidRPr="002F6F6D">
          <w:rPr>
            <w:rStyle w:val="Hyperlink"/>
            <w:noProof/>
          </w:rPr>
          <w:t>Table 7. STS cost recoup figures</w:t>
        </w:r>
        <w:r>
          <w:rPr>
            <w:noProof/>
            <w:webHidden/>
          </w:rPr>
          <w:tab/>
        </w:r>
        <w:r>
          <w:rPr>
            <w:noProof/>
            <w:webHidden/>
          </w:rPr>
          <w:fldChar w:fldCharType="begin"/>
        </w:r>
        <w:r>
          <w:rPr>
            <w:noProof/>
            <w:webHidden/>
          </w:rPr>
          <w:instrText xml:space="preserve"> PAGEREF _Toc31574354 \h </w:instrText>
        </w:r>
        <w:r>
          <w:rPr>
            <w:noProof/>
            <w:webHidden/>
          </w:rPr>
        </w:r>
        <w:r>
          <w:rPr>
            <w:noProof/>
            <w:webHidden/>
          </w:rPr>
          <w:fldChar w:fldCharType="separate"/>
        </w:r>
        <w:r>
          <w:rPr>
            <w:noProof/>
            <w:webHidden/>
          </w:rPr>
          <w:t>14</w:t>
        </w:r>
        <w:r>
          <w:rPr>
            <w:noProof/>
            <w:webHidden/>
          </w:rPr>
          <w:fldChar w:fldCharType="end"/>
        </w:r>
      </w:hyperlink>
    </w:p>
    <w:p w14:paraId="43DAFEB9" w14:textId="076897E2" w:rsidR="00953D28" w:rsidRDefault="00953D28">
      <w:pPr>
        <w:pStyle w:val="TableofFigures"/>
        <w:tabs>
          <w:tab w:val="right" w:leader="dot" w:pos="9016"/>
        </w:tabs>
        <w:rPr>
          <w:noProof/>
        </w:rPr>
      </w:pPr>
      <w:hyperlink w:anchor="_Toc31574355" w:history="1">
        <w:r w:rsidRPr="002F6F6D">
          <w:rPr>
            <w:rStyle w:val="Hyperlink"/>
            <w:noProof/>
          </w:rPr>
          <w:t>Tab</w:t>
        </w:r>
        <w:r w:rsidRPr="002F6F6D">
          <w:rPr>
            <w:rStyle w:val="Hyperlink"/>
            <w:noProof/>
          </w:rPr>
          <w:t>l</w:t>
        </w:r>
        <w:r w:rsidRPr="002F6F6D">
          <w:rPr>
            <w:rStyle w:val="Hyperlink"/>
            <w:noProof/>
          </w:rPr>
          <w:t>e 8. ASHP cost recoup</w:t>
        </w:r>
        <w:r>
          <w:rPr>
            <w:noProof/>
            <w:webHidden/>
          </w:rPr>
          <w:tab/>
        </w:r>
        <w:r>
          <w:rPr>
            <w:noProof/>
            <w:webHidden/>
          </w:rPr>
          <w:fldChar w:fldCharType="begin"/>
        </w:r>
        <w:r>
          <w:rPr>
            <w:noProof/>
            <w:webHidden/>
          </w:rPr>
          <w:instrText xml:space="preserve"> PAGEREF _Toc31574355 \h </w:instrText>
        </w:r>
        <w:r>
          <w:rPr>
            <w:noProof/>
            <w:webHidden/>
          </w:rPr>
        </w:r>
        <w:r>
          <w:rPr>
            <w:noProof/>
            <w:webHidden/>
          </w:rPr>
          <w:fldChar w:fldCharType="separate"/>
        </w:r>
        <w:r>
          <w:rPr>
            <w:noProof/>
            <w:webHidden/>
          </w:rPr>
          <w:t>15</w:t>
        </w:r>
        <w:r>
          <w:rPr>
            <w:noProof/>
            <w:webHidden/>
          </w:rPr>
          <w:fldChar w:fldCharType="end"/>
        </w:r>
      </w:hyperlink>
    </w:p>
    <w:p w14:paraId="436AE915" w14:textId="2BF1D4C7" w:rsidR="00953D28" w:rsidRDefault="00953D28">
      <w:pPr>
        <w:pStyle w:val="TableofFigures"/>
        <w:tabs>
          <w:tab w:val="right" w:leader="dot" w:pos="9016"/>
        </w:tabs>
        <w:rPr>
          <w:noProof/>
        </w:rPr>
      </w:pPr>
      <w:hyperlink w:anchor="_Toc31574356" w:history="1">
        <w:r w:rsidRPr="002F6F6D">
          <w:rPr>
            <w:rStyle w:val="Hyperlink"/>
            <w:noProof/>
          </w:rPr>
          <w:t>Table 9. FMEA on the water heating system</w:t>
        </w:r>
        <w:r>
          <w:rPr>
            <w:noProof/>
            <w:webHidden/>
          </w:rPr>
          <w:tab/>
        </w:r>
        <w:r>
          <w:rPr>
            <w:noProof/>
            <w:webHidden/>
          </w:rPr>
          <w:fldChar w:fldCharType="begin"/>
        </w:r>
        <w:r>
          <w:rPr>
            <w:noProof/>
            <w:webHidden/>
          </w:rPr>
          <w:instrText xml:space="preserve"> PAGEREF _Toc31574356 \h </w:instrText>
        </w:r>
        <w:r>
          <w:rPr>
            <w:noProof/>
            <w:webHidden/>
          </w:rPr>
        </w:r>
        <w:r>
          <w:rPr>
            <w:noProof/>
            <w:webHidden/>
          </w:rPr>
          <w:fldChar w:fldCharType="separate"/>
        </w:r>
        <w:r>
          <w:rPr>
            <w:noProof/>
            <w:webHidden/>
          </w:rPr>
          <w:t>16</w:t>
        </w:r>
        <w:r>
          <w:rPr>
            <w:noProof/>
            <w:webHidden/>
          </w:rPr>
          <w:fldChar w:fldCharType="end"/>
        </w:r>
      </w:hyperlink>
    </w:p>
    <w:p w14:paraId="777C975A" w14:textId="06DA72F6" w:rsidR="00953D28" w:rsidRDefault="00953D28">
      <w:pPr>
        <w:pStyle w:val="TableofFigures"/>
        <w:tabs>
          <w:tab w:val="right" w:leader="dot" w:pos="9016"/>
        </w:tabs>
        <w:rPr>
          <w:noProof/>
        </w:rPr>
      </w:pPr>
      <w:hyperlink w:anchor="_Toc31574357" w:history="1">
        <w:r w:rsidRPr="002F6F6D">
          <w:rPr>
            <w:rStyle w:val="Hyperlink"/>
            <w:noProof/>
          </w:rPr>
          <w:t>Table 10. Improved U-values for the Playschool Room</w:t>
        </w:r>
        <w:r>
          <w:rPr>
            <w:noProof/>
            <w:webHidden/>
          </w:rPr>
          <w:tab/>
        </w:r>
        <w:r>
          <w:rPr>
            <w:noProof/>
            <w:webHidden/>
          </w:rPr>
          <w:fldChar w:fldCharType="begin"/>
        </w:r>
        <w:r>
          <w:rPr>
            <w:noProof/>
            <w:webHidden/>
          </w:rPr>
          <w:instrText xml:space="preserve"> PAGEREF _Toc31574357 \h </w:instrText>
        </w:r>
        <w:r>
          <w:rPr>
            <w:noProof/>
            <w:webHidden/>
          </w:rPr>
        </w:r>
        <w:r>
          <w:rPr>
            <w:noProof/>
            <w:webHidden/>
          </w:rPr>
          <w:fldChar w:fldCharType="separate"/>
        </w:r>
        <w:r>
          <w:rPr>
            <w:noProof/>
            <w:webHidden/>
          </w:rPr>
          <w:t>17</w:t>
        </w:r>
        <w:r>
          <w:rPr>
            <w:noProof/>
            <w:webHidden/>
          </w:rPr>
          <w:fldChar w:fldCharType="end"/>
        </w:r>
      </w:hyperlink>
    </w:p>
    <w:p w14:paraId="01C757E7" w14:textId="697AF94F" w:rsidR="00953D28" w:rsidRDefault="00953D28">
      <w:pPr>
        <w:pStyle w:val="TableofFigures"/>
        <w:tabs>
          <w:tab w:val="right" w:leader="dot" w:pos="9016"/>
        </w:tabs>
        <w:rPr>
          <w:noProof/>
        </w:rPr>
      </w:pPr>
      <w:hyperlink w:anchor="_Toc31574358" w:history="1">
        <w:r w:rsidRPr="002F6F6D">
          <w:rPr>
            <w:rStyle w:val="Hyperlink"/>
            <w:noProof/>
          </w:rPr>
          <w:t>Table 11. Improved U-values for the Jackson Room</w:t>
        </w:r>
        <w:r>
          <w:rPr>
            <w:noProof/>
            <w:webHidden/>
          </w:rPr>
          <w:tab/>
        </w:r>
        <w:r>
          <w:rPr>
            <w:noProof/>
            <w:webHidden/>
          </w:rPr>
          <w:fldChar w:fldCharType="begin"/>
        </w:r>
        <w:r>
          <w:rPr>
            <w:noProof/>
            <w:webHidden/>
          </w:rPr>
          <w:instrText xml:space="preserve"> PAGEREF _Toc31574358 \h </w:instrText>
        </w:r>
        <w:r>
          <w:rPr>
            <w:noProof/>
            <w:webHidden/>
          </w:rPr>
        </w:r>
        <w:r>
          <w:rPr>
            <w:noProof/>
            <w:webHidden/>
          </w:rPr>
          <w:fldChar w:fldCharType="separate"/>
        </w:r>
        <w:r>
          <w:rPr>
            <w:noProof/>
            <w:webHidden/>
          </w:rPr>
          <w:t>17</w:t>
        </w:r>
        <w:r>
          <w:rPr>
            <w:noProof/>
            <w:webHidden/>
          </w:rPr>
          <w:fldChar w:fldCharType="end"/>
        </w:r>
      </w:hyperlink>
    </w:p>
    <w:p w14:paraId="01DAD6F2" w14:textId="77777777" w:rsidR="00953D28" w:rsidRDefault="00953D28" w:rsidP="00153FA2">
      <w:pPr>
        <w:spacing w:line="259" w:lineRule="auto"/>
      </w:pPr>
      <w:r>
        <w:fldChar w:fldCharType="end"/>
      </w:r>
    </w:p>
    <w:p w14:paraId="4DD90E3B" w14:textId="6CF5B4C1" w:rsidR="00953D28" w:rsidRDefault="00953D28">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1574606" w:history="1">
        <w:r w:rsidRPr="00D26C6F">
          <w:rPr>
            <w:rStyle w:val="Hyperlink"/>
            <w:noProof/>
          </w:rPr>
          <w:t>Figure 1.Chart displaying light and heat total expenditures from tax year 2012/13 to 2018/19 (NDCSA, 2013 - 2019)</w:t>
        </w:r>
        <w:r>
          <w:rPr>
            <w:noProof/>
            <w:webHidden/>
          </w:rPr>
          <w:tab/>
        </w:r>
        <w:r>
          <w:rPr>
            <w:noProof/>
            <w:webHidden/>
          </w:rPr>
          <w:fldChar w:fldCharType="begin"/>
        </w:r>
        <w:r>
          <w:rPr>
            <w:noProof/>
            <w:webHidden/>
          </w:rPr>
          <w:instrText xml:space="preserve"> PAGEREF _Toc31574606 \h </w:instrText>
        </w:r>
        <w:r>
          <w:rPr>
            <w:noProof/>
            <w:webHidden/>
          </w:rPr>
        </w:r>
        <w:r>
          <w:rPr>
            <w:noProof/>
            <w:webHidden/>
          </w:rPr>
          <w:fldChar w:fldCharType="separate"/>
        </w:r>
        <w:r>
          <w:rPr>
            <w:noProof/>
            <w:webHidden/>
          </w:rPr>
          <w:t>8</w:t>
        </w:r>
        <w:r>
          <w:rPr>
            <w:noProof/>
            <w:webHidden/>
          </w:rPr>
          <w:fldChar w:fldCharType="end"/>
        </w:r>
      </w:hyperlink>
    </w:p>
    <w:p w14:paraId="1B03C28E" w14:textId="3E8D8B05" w:rsidR="00953D28" w:rsidRDefault="00953D28">
      <w:pPr>
        <w:pStyle w:val="TableofFigures"/>
        <w:tabs>
          <w:tab w:val="right" w:leader="dot" w:pos="9016"/>
        </w:tabs>
        <w:rPr>
          <w:rFonts w:eastAsiaTheme="minorEastAsia"/>
          <w:noProof/>
          <w:lang w:eastAsia="en-GB"/>
        </w:rPr>
      </w:pPr>
      <w:hyperlink w:anchor="_Toc31574607" w:history="1">
        <w:r w:rsidRPr="00D26C6F">
          <w:rPr>
            <w:rStyle w:val="Hyperlink"/>
            <w:noProof/>
          </w:rPr>
          <w:t>Figure 2. Line chart displaying total electricity consumption, 2019</w:t>
        </w:r>
        <w:r>
          <w:rPr>
            <w:noProof/>
            <w:webHidden/>
          </w:rPr>
          <w:tab/>
        </w:r>
        <w:r>
          <w:rPr>
            <w:noProof/>
            <w:webHidden/>
          </w:rPr>
          <w:fldChar w:fldCharType="begin"/>
        </w:r>
        <w:r>
          <w:rPr>
            <w:noProof/>
            <w:webHidden/>
          </w:rPr>
          <w:instrText xml:space="preserve"> PAGEREF _Toc31574607 \h </w:instrText>
        </w:r>
        <w:r>
          <w:rPr>
            <w:noProof/>
            <w:webHidden/>
          </w:rPr>
        </w:r>
        <w:r>
          <w:rPr>
            <w:noProof/>
            <w:webHidden/>
          </w:rPr>
          <w:fldChar w:fldCharType="separate"/>
        </w:r>
        <w:r>
          <w:rPr>
            <w:noProof/>
            <w:webHidden/>
          </w:rPr>
          <w:t>9</w:t>
        </w:r>
        <w:r>
          <w:rPr>
            <w:noProof/>
            <w:webHidden/>
          </w:rPr>
          <w:fldChar w:fldCharType="end"/>
        </w:r>
      </w:hyperlink>
    </w:p>
    <w:p w14:paraId="7A4B823F" w14:textId="79B4E772" w:rsidR="00953D28" w:rsidRDefault="00953D28">
      <w:pPr>
        <w:pStyle w:val="TableofFigures"/>
        <w:tabs>
          <w:tab w:val="right" w:leader="dot" w:pos="9016"/>
        </w:tabs>
        <w:rPr>
          <w:rFonts w:eastAsiaTheme="minorEastAsia"/>
          <w:noProof/>
          <w:lang w:eastAsia="en-GB"/>
        </w:rPr>
      </w:pPr>
      <w:hyperlink w:anchor="_Toc31574608" w:history="1">
        <w:r w:rsidRPr="00D26C6F">
          <w:rPr>
            <w:rStyle w:val="Hyperlink"/>
            <w:noProof/>
          </w:rPr>
          <w:t>Figure 3. Line chart displaying total gas consumption, 2019</w:t>
        </w:r>
        <w:r>
          <w:rPr>
            <w:noProof/>
            <w:webHidden/>
          </w:rPr>
          <w:tab/>
        </w:r>
        <w:r>
          <w:rPr>
            <w:noProof/>
            <w:webHidden/>
          </w:rPr>
          <w:fldChar w:fldCharType="begin"/>
        </w:r>
        <w:r>
          <w:rPr>
            <w:noProof/>
            <w:webHidden/>
          </w:rPr>
          <w:instrText xml:space="preserve"> PAGEREF _Toc31574608 \h </w:instrText>
        </w:r>
        <w:r>
          <w:rPr>
            <w:noProof/>
            <w:webHidden/>
          </w:rPr>
        </w:r>
        <w:r>
          <w:rPr>
            <w:noProof/>
            <w:webHidden/>
          </w:rPr>
          <w:fldChar w:fldCharType="separate"/>
        </w:r>
        <w:r>
          <w:rPr>
            <w:noProof/>
            <w:webHidden/>
          </w:rPr>
          <w:t>10</w:t>
        </w:r>
        <w:r>
          <w:rPr>
            <w:noProof/>
            <w:webHidden/>
          </w:rPr>
          <w:fldChar w:fldCharType="end"/>
        </w:r>
      </w:hyperlink>
    </w:p>
    <w:p w14:paraId="60E474AA" w14:textId="77777777" w:rsidR="00953D28" w:rsidRDefault="00953D28" w:rsidP="00153FA2">
      <w:pPr>
        <w:spacing w:line="259" w:lineRule="auto"/>
      </w:pPr>
      <w:r>
        <w:fldChar w:fldCharType="end"/>
      </w:r>
    </w:p>
    <w:p w14:paraId="0744CE28" w14:textId="15A5731F" w:rsidR="00953D28" w:rsidRDefault="00953D28">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31574617" w:history="1">
        <w:r w:rsidRPr="00897F57">
          <w:rPr>
            <w:rStyle w:val="Hyperlink"/>
            <w:noProof/>
          </w:rPr>
          <w:t>Equation 1</w:t>
        </w:r>
        <w:r>
          <w:rPr>
            <w:noProof/>
            <w:webHidden/>
          </w:rPr>
          <w:tab/>
        </w:r>
        <w:r>
          <w:rPr>
            <w:noProof/>
            <w:webHidden/>
          </w:rPr>
          <w:fldChar w:fldCharType="begin"/>
        </w:r>
        <w:r>
          <w:rPr>
            <w:noProof/>
            <w:webHidden/>
          </w:rPr>
          <w:instrText xml:space="preserve"> PAGEREF _Toc31574617 \h </w:instrText>
        </w:r>
        <w:r>
          <w:rPr>
            <w:noProof/>
            <w:webHidden/>
          </w:rPr>
        </w:r>
        <w:r>
          <w:rPr>
            <w:noProof/>
            <w:webHidden/>
          </w:rPr>
          <w:fldChar w:fldCharType="separate"/>
        </w:r>
        <w:r>
          <w:rPr>
            <w:noProof/>
            <w:webHidden/>
          </w:rPr>
          <w:t>11</w:t>
        </w:r>
        <w:r>
          <w:rPr>
            <w:noProof/>
            <w:webHidden/>
          </w:rPr>
          <w:fldChar w:fldCharType="end"/>
        </w:r>
      </w:hyperlink>
    </w:p>
    <w:p w14:paraId="75A5951E" w14:textId="4E78CD58" w:rsidR="00953D28" w:rsidRDefault="00953D28">
      <w:pPr>
        <w:pStyle w:val="TableofFigures"/>
        <w:tabs>
          <w:tab w:val="right" w:leader="dot" w:pos="9016"/>
        </w:tabs>
        <w:rPr>
          <w:rFonts w:eastAsiaTheme="minorEastAsia"/>
          <w:noProof/>
          <w:lang w:eastAsia="en-GB"/>
        </w:rPr>
      </w:pPr>
      <w:hyperlink w:anchor="_Toc31574618" w:history="1">
        <w:r w:rsidRPr="00897F57">
          <w:rPr>
            <w:rStyle w:val="Hyperlink"/>
            <w:noProof/>
          </w:rPr>
          <w:t>Equation 2</w:t>
        </w:r>
        <w:r>
          <w:rPr>
            <w:noProof/>
            <w:webHidden/>
          </w:rPr>
          <w:tab/>
        </w:r>
        <w:r>
          <w:rPr>
            <w:noProof/>
            <w:webHidden/>
          </w:rPr>
          <w:fldChar w:fldCharType="begin"/>
        </w:r>
        <w:r>
          <w:rPr>
            <w:noProof/>
            <w:webHidden/>
          </w:rPr>
          <w:instrText xml:space="preserve"> PAGEREF _Toc31574618 \h </w:instrText>
        </w:r>
        <w:r>
          <w:rPr>
            <w:noProof/>
            <w:webHidden/>
          </w:rPr>
        </w:r>
        <w:r>
          <w:rPr>
            <w:noProof/>
            <w:webHidden/>
          </w:rPr>
          <w:fldChar w:fldCharType="separate"/>
        </w:r>
        <w:r>
          <w:rPr>
            <w:noProof/>
            <w:webHidden/>
          </w:rPr>
          <w:t>11</w:t>
        </w:r>
        <w:r>
          <w:rPr>
            <w:noProof/>
            <w:webHidden/>
          </w:rPr>
          <w:fldChar w:fldCharType="end"/>
        </w:r>
      </w:hyperlink>
    </w:p>
    <w:p w14:paraId="6C568FC4" w14:textId="2A9CE18D" w:rsidR="00953D28" w:rsidRDefault="00953D28">
      <w:pPr>
        <w:pStyle w:val="TableofFigures"/>
        <w:tabs>
          <w:tab w:val="right" w:leader="dot" w:pos="9016"/>
        </w:tabs>
        <w:rPr>
          <w:rFonts w:eastAsiaTheme="minorEastAsia"/>
          <w:noProof/>
          <w:lang w:eastAsia="en-GB"/>
        </w:rPr>
      </w:pPr>
      <w:hyperlink w:anchor="_Toc31574619" w:history="1">
        <w:r w:rsidRPr="00897F57">
          <w:rPr>
            <w:rStyle w:val="Hyperlink"/>
            <w:noProof/>
          </w:rPr>
          <w:t>Equation 3</w:t>
        </w:r>
        <w:r>
          <w:rPr>
            <w:noProof/>
            <w:webHidden/>
          </w:rPr>
          <w:tab/>
        </w:r>
        <w:r>
          <w:rPr>
            <w:noProof/>
            <w:webHidden/>
          </w:rPr>
          <w:fldChar w:fldCharType="begin"/>
        </w:r>
        <w:r>
          <w:rPr>
            <w:noProof/>
            <w:webHidden/>
          </w:rPr>
          <w:instrText xml:space="preserve"> PAGEREF _Toc31574619 \h </w:instrText>
        </w:r>
        <w:r>
          <w:rPr>
            <w:noProof/>
            <w:webHidden/>
          </w:rPr>
        </w:r>
        <w:r>
          <w:rPr>
            <w:noProof/>
            <w:webHidden/>
          </w:rPr>
          <w:fldChar w:fldCharType="separate"/>
        </w:r>
        <w:r>
          <w:rPr>
            <w:noProof/>
            <w:webHidden/>
          </w:rPr>
          <w:t>11</w:t>
        </w:r>
        <w:r>
          <w:rPr>
            <w:noProof/>
            <w:webHidden/>
          </w:rPr>
          <w:fldChar w:fldCharType="end"/>
        </w:r>
      </w:hyperlink>
    </w:p>
    <w:p w14:paraId="24004B8A" w14:textId="7F01B24B" w:rsidR="00274FE9" w:rsidRDefault="00953D28" w:rsidP="00153FA2">
      <w:pPr>
        <w:spacing w:line="259" w:lineRule="auto"/>
      </w:pPr>
      <w:r>
        <w:fldChar w:fldCharType="end"/>
      </w:r>
      <w:r w:rsidR="00274FE9">
        <w:br w:type="page"/>
      </w:r>
    </w:p>
    <w:p w14:paraId="3A5EABB3" w14:textId="77777777" w:rsidR="00224344" w:rsidRPr="009E0C67" w:rsidRDefault="00224344" w:rsidP="00153FA2">
      <w:pPr>
        <w:pStyle w:val="Heading1"/>
      </w:pPr>
      <w:bookmarkStart w:id="1" w:name="_Toc31573534"/>
      <w:r w:rsidRPr="009E0C67">
        <w:lastRenderedPageBreak/>
        <w:t>Introduction</w:t>
      </w:r>
      <w:bookmarkEnd w:id="1"/>
    </w:p>
    <w:p w14:paraId="0B1049B7" w14:textId="0535CB50" w:rsidR="00290181" w:rsidRDefault="00290181" w:rsidP="00153FA2">
      <w:r>
        <w:t xml:space="preserve">This report </w:t>
      </w:r>
      <w:r w:rsidR="00856A1A">
        <w:t>is comprised of</w:t>
      </w:r>
      <w:r>
        <w:t xml:space="preserve"> a brief description of the </w:t>
      </w:r>
      <w:r w:rsidR="00156E2F">
        <w:t>charity organisation; Narberth &amp; District Community &amp; Sports Association (NDCSA)</w:t>
      </w:r>
      <w:r>
        <w:t xml:space="preserve"> and the building it operates in</w:t>
      </w:r>
      <w:r w:rsidR="00156E2F">
        <w:t>; Bloomfield House Community Centre</w:t>
      </w:r>
      <w:r w:rsidR="00AE527E">
        <w:t>, which gives details of a grade II listed building and their limits</w:t>
      </w:r>
      <w:r>
        <w:t xml:space="preserve">. </w:t>
      </w:r>
      <w:r w:rsidR="00C44D87">
        <w:t>It investigates the types of energy</w:t>
      </w:r>
      <w:r w:rsidR="00742654">
        <w:t xml:space="preserve"> in the building </w:t>
      </w:r>
      <w:r w:rsidR="00C44D87">
        <w:t xml:space="preserve">and how and where </w:t>
      </w:r>
      <w:r w:rsidR="00742654">
        <w:t>this energy</w:t>
      </w:r>
      <w:r w:rsidR="00C44D87">
        <w:t xml:space="preserve"> is used. </w:t>
      </w:r>
      <w:r w:rsidR="00856A1A">
        <w:t>A</w:t>
      </w:r>
      <w:r w:rsidR="00742654">
        <w:t xml:space="preserve"> general</w:t>
      </w:r>
      <w:r w:rsidR="00C44D87">
        <w:t xml:space="preserve"> assessment of the current situation </w:t>
      </w:r>
      <w:r w:rsidR="00AE527E">
        <w:t>is include</w:t>
      </w:r>
      <w:r w:rsidR="00877A70">
        <w:t>d and</w:t>
      </w:r>
      <w:r w:rsidR="00236ED6">
        <w:t xml:space="preserve"> a FMEA on</w:t>
      </w:r>
      <w:r w:rsidR="00AE527E">
        <w:t xml:space="preserve"> </w:t>
      </w:r>
      <w:r w:rsidR="00236ED6">
        <w:t>water heating alternatives</w:t>
      </w:r>
      <w:r w:rsidR="00877A70">
        <w:t>.</w:t>
      </w:r>
      <w:r w:rsidR="00236ED6">
        <w:t xml:space="preserve"> </w:t>
      </w:r>
      <w:r w:rsidR="00877A70">
        <w:t>It also covers a</w:t>
      </w:r>
      <w:r w:rsidR="00AE527E">
        <w:t xml:space="preserve"> more in</w:t>
      </w:r>
      <w:r w:rsidR="00877A70">
        <w:t>-</w:t>
      </w:r>
      <w:r w:rsidR="00AE527E">
        <w:t>depth investigation into</w:t>
      </w:r>
      <w:r w:rsidR="00236ED6">
        <w:t xml:space="preserve"> </w:t>
      </w:r>
      <w:r w:rsidR="00AE527E">
        <w:t>the listed part of the building</w:t>
      </w:r>
      <w:r w:rsidR="00877A70">
        <w:t xml:space="preserve">, </w:t>
      </w:r>
      <w:r w:rsidR="00C44D87">
        <w:t>calculat</w:t>
      </w:r>
      <w:r w:rsidR="00877A70">
        <w:t>ing</w:t>
      </w:r>
      <w:r w:rsidR="00C44D87">
        <w:t xml:space="preserve"> </w:t>
      </w:r>
      <w:r w:rsidR="00AE527E">
        <w:t xml:space="preserve">fabric heat loss for two of the main rooms. It concludes with some </w:t>
      </w:r>
      <w:r w:rsidR="00C44D87">
        <w:t>recommendations for improvements</w:t>
      </w:r>
      <w:r w:rsidR="00856A1A">
        <w:t xml:space="preserve"> for potential energy savings</w:t>
      </w:r>
      <w:r w:rsidR="00C44D87">
        <w:t>.</w:t>
      </w:r>
    </w:p>
    <w:p w14:paraId="1AAB3591" w14:textId="3F1ADA31" w:rsidR="00290181" w:rsidRDefault="00290181" w:rsidP="00153FA2">
      <w:r>
        <w:t xml:space="preserve">At the time of the report the UK was still in the European Union (EU) and </w:t>
      </w:r>
      <w:r w:rsidR="00856A1A">
        <w:t>utilises</w:t>
      </w:r>
      <w:r w:rsidR="00C44D87">
        <w:t xml:space="preserve"> the </w:t>
      </w:r>
      <w:r w:rsidR="00C44D87" w:rsidRPr="00C44D87">
        <w:t>Energy Performance of Buildings Directive</w:t>
      </w:r>
      <w:r w:rsidR="00C44D87">
        <w:t xml:space="preserve"> </w:t>
      </w:r>
      <w:r w:rsidR="00856A1A">
        <w:t xml:space="preserve">2010 </w:t>
      </w:r>
      <w:sdt>
        <w:sdtPr>
          <w:id w:val="-681433979"/>
          <w:citation/>
        </w:sdtPr>
        <w:sdtContent>
          <w:r w:rsidR="00156E2F">
            <w:fldChar w:fldCharType="begin"/>
          </w:r>
          <w:r w:rsidR="00156E2F">
            <w:instrText xml:space="preserve"> CITATION EUR18 \l 2057 </w:instrText>
          </w:r>
          <w:r w:rsidR="00156E2F">
            <w:fldChar w:fldCharType="separate"/>
          </w:r>
          <w:r w:rsidR="00CC2D63">
            <w:rPr>
              <w:noProof/>
            </w:rPr>
            <w:t>(EUR-Lex, 2018)</w:t>
          </w:r>
          <w:r w:rsidR="00156E2F">
            <w:fldChar w:fldCharType="end"/>
          </w:r>
        </w:sdtContent>
      </w:sdt>
      <w:r w:rsidR="00156E2F">
        <w:t xml:space="preserve"> </w:t>
      </w:r>
      <w:r w:rsidR="00856A1A">
        <w:t>to analyse efficiencies.</w:t>
      </w:r>
      <w:r w:rsidR="00742654">
        <w:t xml:space="preserve"> </w:t>
      </w:r>
    </w:p>
    <w:p w14:paraId="5CEDBF34" w14:textId="27C69463" w:rsidR="00274FE9" w:rsidRDefault="00274FE9" w:rsidP="00153FA2">
      <w:pPr>
        <w:rPr>
          <w:rFonts w:asciiTheme="majorHAnsi" w:eastAsiaTheme="majorEastAsia" w:hAnsiTheme="majorHAnsi" w:cstheme="majorBidi"/>
          <w:color w:val="2F5496" w:themeColor="accent1" w:themeShade="BF"/>
          <w:sz w:val="32"/>
          <w:szCs w:val="32"/>
        </w:rPr>
      </w:pPr>
      <w:r>
        <w:br w:type="page"/>
      </w:r>
    </w:p>
    <w:p w14:paraId="27CD0B2E" w14:textId="77777777" w:rsidR="00224344" w:rsidRPr="009E0C67" w:rsidRDefault="00224344" w:rsidP="00153FA2">
      <w:pPr>
        <w:pStyle w:val="Heading1"/>
      </w:pPr>
      <w:bookmarkStart w:id="2" w:name="_Toc31573535"/>
      <w:r w:rsidRPr="009E0C67">
        <w:lastRenderedPageBreak/>
        <w:t>Background to the company</w:t>
      </w:r>
      <w:bookmarkEnd w:id="2"/>
    </w:p>
    <w:p w14:paraId="491C2F08" w14:textId="2787706E" w:rsidR="00C07F17" w:rsidRDefault="00C07F17" w:rsidP="00153FA2">
      <w:r>
        <w:t>Bloomfield house was built as a private manor house in 1819. Between 1953 and 1979 it was owned and used by local government.  When the district council proposed selling Bloomfield house a community campaign resulted in the town council purchasing the site in 1980 and leasing it to the Narberth and District Community Association</w:t>
      </w:r>
      <w:r w:rsidR="00290181">
        <w:t xml:space="preserve">, </w:t>
      </w:r>
      <w:r>
        <w:t>now</w:t>
      </w:r>
      <w:r w:rsidR="00156E2F">
        <w:t xml:space="preserve"> </w:t>
      </w:r>
      <w:r w:rsidR="00290181">
        <w:t>NDCSA</w:t>
      </w:r>
      <w:r>
        <w:t>.  Since 1980 a series of renovation and extension projects have been undertaken, resulting in quite a large and complex building. The old part of the building is grade II listed</w:t>
      </w:r>
      <w:r w:rsidR="002E2C15" w:rsidRPr="002E2C15">
        <w:t xml:space="preserve"> </w:t>
      </w:r>
      <w:sdt>
        <w:sdtPr>
          <w:id w:val="-351108239"/>
          <w:citation/>
        </w:sdtPr>
        <w:sdtContent>
          <w:r w:rsidR="002E2C15">
            <w:fldChar w:fldCharType="begin"/>
          </w:r>
          <w:r w:rsidR="002E2C15">
            <w:instrText xml:space="preserve"> CITATION Jan19 \l 2057 </w:instrText>
          </w:r>
          <w:r w:rsidR="002E2C15">
            <w:fldChar w:fldCharType="separate"/>
          </w:r>
          <w:r w:rsidR="00CC2D63">
            <w:rPr>
              <w:noProof/>
            </w:rPr>
            <w:t>(Perkins, 2019)</w:t>
          </w:r>
          <w:r w:rsidR="002E2C15">
            <w:fldChar w:fldCharType="end"/>
          </w:r>
        </w:sdtContent>
      </w:sdt>
      <w:r w:rsidR="002E2C15">
        <w:t>.</w:t>
      </w:r>
      <w:r w:rsidR="00AE527E">
        <w:t xml:space="preserve"> </w:t>
      </w:r>
    </w:p>
    <w:p w14:paraId="00329CA9" w14:textId="27DC665E" w:rsidR="00274FE9" w:rsidRPr="00C07F17" w:rsidRDefault="00C07F17" w:rsidP="00153FA2">
      <w:pPr>
        <w:rPr>
          <w:rFonts w:asciiTheme="majorHAnsi" w:eastAsiaTheme="majorEastAsia" w:hAnsiTheme="majorHAnsi" w:cstheme="majorBidi"/>
          <w:color w:val="2F5496" w:themeColor="accent1" w:themeShade="BF"/>
          <w:sz w:val="32"/>
          <w:szCs w:val="32"/>
        </w:rPr>
      </w:pPr>
      <w:r>
        <w:t xml:space="preserve">Activities are varied including Adult Education classes and regular room hire for private clubs and societies. There are a range of sports facilities including a recently installed </w:t>
      </w:r>
      <w:r w:rsidR="002E2C15">
        <w:t>Recreation Hall</w:t>
      </w:r>
      <w:r>
        <w:t>, newly refurbished fitness suite, two squash courts and a sports hall. There are a number of offices, some of which are leased out to the local authority. There is a day care centre for local elderly people and also a nursery and after school club for young children. The centre</w:t>
      </w:r>
      <w:r w:rsidR="0054399C">
        <w:t xml:space="preserve"> has an average annual footfall of 150,000 and</w:t>
      </w:r>
      <w:r>
        <w:t xml:space="preserve"> is generally in use from 8:00 – 22:00 Monday to Friday, 9:00 – 17:00 Saturday and 9:00 – 13:00 on Sundays</w:t>
      </w:r>
      <w:r w:rsidR="0054399C">
        <w:t xml:space="preserve"> </w:t>
      </w:r>
      <w:sdt>
        <w:sdtPr>
          <w:id w:val="399558824"/>
          <w:citation/>
        </w:sdtPr>
        <w:sdtContent>
          <w:r w:rsidR="0054399C">
            <w:fldChar w:fldCharType="begin"/>
          </w:r>
          <w:r w:rsidR="0054399C">
            <w:instrText xml:space="preserve"> CITATION Jan19 \l 2057 </w:instrText>
          </w:r>
          <w:r w:rsidR="0054399C">
            <w:fldChar w:fldCharType="separate"/>
          </w:r>
          <w:r w:rsidR="00CC2D63">
            <w:rPr>
              <w:noProof/>
            </w:rPr>
            <w:t>(Perkins, 2019)</w:t>
          </w:r>
          <w:r w:rsidR="0054399C">
            <w:fldChar w:fldCharType="end"/>
          </w:r>
        </w:sdtContent>
      </w:sdt>
      <w:r>
        <w:t>.</w:t>
      </w:r>
      <w:r w:rsidR="00274FE9">
        <w:br w:type="page"/>
      </w:r>
    </w:p>
    <w:p w14:paraId="30B0B4AB" w14:textId="77777777" w:rsidR="00224344" w:rsidRPr="009E0C67" w:rsidRDefault="00224344" w:rsidP="00153FA2">
      <w:pPr>
        <w:pStyle w:val="Heading1"/>
      </w:pPr>
      <w:bookmarkStart w:id="3" w:name="_Toc31573536"/>
      <w:r w:rsidRPr="009E0C67">
        <w:lastRenderedPageBreak/>
        <w:t>Types of energy used and where it is used</w:t>
      </w:r>
      <w:bookmarkEnd w:id="3"/>
    </w:p>
    <w:p w14:paraId="50584E85" w14:textId="77777777" w:rsidR="00AB02D1" w:rsidRDefault="00856A1A" w:rsidP="00153FA2">
      <w:r>
        <w:t xml:space="preserve">As mentioned before the building is comprised of several extensions onto a 200 year old </w:t>
      </w:r>
      <w:r w:rsidR="00E144FD">
        <w:t xml:space="preserve">Grade II listed </w:t>
      </w:r>
      <w:r>
        <w:t>manor house.</w:t>
      </w:r>
      <w:r w:rsidR="007500CB">
        <w:t xml:space="preserve"> Electricity is billed for the entire building and gas is separated into three areas; old building, new building and recreation hall.</w:t>
      </w:r>
      <w:r>
        <w:t xml:space="preserve"> </w:t>
      </w:r>
    </w:p>
    <w:p w14:paraId="6629C342" w14:textId="33C4759E" w:rsidR="00617088" w:rsidRDefault="00856A1A" w:rsidP="00153FA2">
      <w:r>
        <w:t xml:space="preserve">The </w:t>
      </w:r>
      <w:r w:rsidR="00AB02D1">
        <w:t xml:space="preserve">new building refers to the </w:t>
      </w:r>
      <w:r>
        <w:t xml:space="preserve">most recent </w:t>
      </w:r>
      <w:r w:rsidR="00AB02D1">
        <w:t>extension</w:t>
      </w:r>
      <w:r>
        <w:t xml:space="preserve"> </w:t>
      </w:r>
      <w:r w:rsidR="00AB02D1">
        <w:t xml:space="preserve">which </w:t>
      </w:r>
      <w:r>
        <w:t xml:space="preserve">was completed in 2005 </w:t>
      </w:r>
      <w:r w:rsidR="00AB02D1">
        <w:t xml:space="preserve">and comprises a seminar room with a kitchen on the ground floor and toilets, two classrooms and an office on the first floor. </w:t>
      </w:r>
      <w:r w:rsidR="00617088">
        <w:t>Built to modern energy standards this won’t be included in the audit</w:t>
      </w:r>
      <w:r w:rsidR="00600E59">
        <w:t xml:space="preserve"> but should be </w:t>
      </w:r>
      <w:r w:rsidR="003F5181">
        <w:t>considered</w:t>
      </w:r>
      <w:r w:rsidR="00600E59">
        <w:t xml:space="preserve"> when looking at the electricity consumption</w:t>
      </w:r>
      <w:r w:rsidR="00617088">
        <w:t>.</w:t>
      </w:r>
    </w:p>
    <w:p w14:paraId="2F52336D" w14:textId="05543ADE" w:rsidR="00856A1A" w:rsidRDefault="00AB02D1" w:rsidP="00153FA2">
      <w:r>
        <w:t xml:space="preserve">The recreation hall </w:t>
      </w:r>
      <w:r w:rsidR="00617088">
        <w:t>replaced an old air dome and has recently been updated with LED lights, it uses overhead electric heaters to heat the room in the winter. It has solar panels on the roof which</w:t>
      </w:r>
      <w:r w:rsidR="004F1D0D">
        <w:t xml:space="preserve"> brings in a F</w:t>
      </w:r>
      <w:r w:rsidR="003110F9">
        <w:t xml:space="preserve">eed in </w:t>
      </w:r>
      <w:r w:rsidR="004F1D0D">
        <w:t>T</w:t>
      </w:r>
      <w:r w:rsidR="003110F9">
        <w:t>ariff</w:t>
      </w:r>
      <w:r w:rsidR="004F1D0D">
        <w:t xml:space="preserve"> payment on average of £600 per annum</w:t>
      </w:r>
      <w:r w:rsidR="005548C8">
        <w:t xml:space="preserve">, this supports </w:t>
      </w:r>
      <w:r w:rsidR="00617088">
        <w:t>pay</w:t>
      </w:r>
      <w:r w:rsidR="005548C8">
        <w:t>ments</w:t>
      </w:r>
      <w:r w:rsidR="00617088">
        <w:t xml:space="preserve"> for the electricity used.</w:t>
      </w:r>
    </w:p>
    <w:p w14:paraId="1CB3FDAA" w14:textId="49D61F83" w:rsidR="009E0C67" w:rsidRDefault="00F66C68" w:rsidP="00153FA2">
      <w:r>
        <w:t>The area under consideration known as the old building</w:t>
      </w:r>
      <w:r w:rsidR="009E0C67">
        <w:t>,</w:t>
      </w:r>
      <w:r w:rsidR="00E144FD">
        <w:t xml:space="preserve"> </w:t>
      </w:r>
      <w:r w:rsidR="00290181">
        <w:t>uses grid electricity for lighting</w:t>
      </w:r>
      <w:r w:rsidR="00617088">
        <w:t>,</w:t>
      </w:r>
      <w:r w:rsidR="00290181">
        <w:t xml:space="preserve"> power </w:t>
      </w:r>
      <w:r w:rsidR="00617088">
        <w:t xml:space="preserve">and water heating </w:t>
      </w:r>
      <w:r w:rsidR="00290181">
        <w:t xml:space="preserve">and mains gas </w:t>
      </w:r>
      <w:r w:rsidR="00E144FD">
        <w:t>for space.</w:t>
      </w:r>
      <w:r w:rsidR="009E0C67">
        <w:t xml:space="preserve"> </w:t>
      </w:r>
      <w:r w:rsidR="00617088">
        <w:t>The rooms vary in size, insulation and types of lighting.</w:t>
      </w:r>
      <w:r w:rsidR="00080E56">
        <w:t xml:space="preserve"> </w:t>
      </w:r>
    </w:p>
    <w:p w14:paraId="409D8249" w14:textId="7B7A44F2" w:rsidR="009E0C67" w:rsidRPr="009E0C67" w:rsidRDefault="009E0C67" w:rsidP="00153FA2">
      <w:pPr>
        <w:pStyle w:val="Heading2"/>
      </w:pPr>
      <w:bookmarkStart w:id="4" w:name="_Toc31573537"/>
      <w:r w:rsidRPr="009E0C67">
        <w:t>Space and Water Heating</w:t>
      </w:r>
      <w:bookmarkEnd w:id="4"/>
      <w:r w:rsidRPr="009E0C67">
        <w:t xml:space="preserve"> </w:t>
      </w:r>
    </w:p>
    <w:p w14:paraId="1E0C15A7" w14:textId="781AEF52" w:rsidR="009F334E" w:rsidRDefault="009E0C67" w:rsidP="00153FA2">
      <w:r>
        <w:t>Following a Carbon Trust Energy Audit in 2004 the centre upgraded its heating system</w:t>
      </w:r>
      <w:r w:rsidR="004B0AA7">
        <w:t xml:space="preserve"> in 2006</w:t>
      </w:r>
      <w:r>
        <w:t>, switching from electric storage heaters and an old oil boiler to a mains gas central heating system</w:t>
      </w:r>
      <w:r>
        <w:rPr>
          <w:b/>
        </w:rPr>
        <w:t xml:space="preserve">. </w:t>
      </w:r>
      <w:r>
        <w:t>The</w:t>
      </w:r>
      <w:r w:rsidR="004B0AA7">
        <w:t xml:space="preserve"> old</w:t>
      </w:r>
      <w:r>
        <w:t xml:space="preserve"> building is now heated by </w:t>
      </w:r>
      <w:r w:rsidR="004B0AA7">
        <w:t>2</w:t>
      </w:r>
      <w:r>
        <w:t xml:space="preserve"> mains gas condensing boilers, which </w:t>
      </w:r>
      <w:r w:rsidR="004B0AA7">
        <w:t>were replaced from the original boilers in 2017</w:t>
      </w:r>
      <w:r>
        <w:t xml:space="preserve">. The heating system has a good controls package that includes thermostatic radiator valves, </w:t>
      </w:r>
      <w:r w:rsidR="004B0AA7">
        <w:t>zone</w:t>
      </w:r>
      <w:r>
        <w:t xml:space="preserve"> thermostats and zoned programmers. </w:t>
      </w:r>
      <w:r w:rsidR="009F334E">
        <w:t xml:space="preserve">At present the </w:t>
      </w:r>
      <w:r w:rsidR="0032401E">
        <w:t>programmers aren’t used, the heating is switched on manually and controlled using the</w:t>
      </w:r>
      <w:r w:rsidR="005548C8">
        <w:t xml:space="preserve"> zoned</w:t>
      </w:r>
      <w:r w:rsidR="0032401E">
        <w:t xml:space="preserve"> thermostats. </w:t>
      </w:r>
      <w:r w:rsidR="00E87A68">
        <w:t>The boilers are serviced annually when the</w:t>
      </w:r>
      <w:r w:rsidR="005548C8">
        <w:t xml:space="preserve"> heating sys</w:t>
      </w:r>
      <w:r w:rsidR="00010D12">
        <w:t>tem is</w:t>
      </w:r>
      <w:r w:rsidR="00E87A68">
        <w:t xml:space="preserve"> switched back</w:t>
      </w:r>
      <w:r w:rsidR="00010D12">
        <w:t xml:space="preserve"> on after a short break during the warmer months</w:t>
      </w:r>
      <w:r w:rsidR="004B0AA7">
        <w:t xml:space="preserve">. </w:t>
      </w:r>
      <w:r>
        <w:t xml:space="preserve">The sports hall </w:t>
      </w:r>
      <w:r w:rsidR="009F334E">
        <w:t xml:space="preserve">is </w:t>
      </w:r>
      <w:r>
        <w:t xml:space="preserve">heated by </w:t>
      </w:r>
      <w:r w:rsidR="009F334E">
        <w:t xml:space="preserve">one </w:t>
      </w:r>
      <w:r>
        <w:t>large ceiling mounted gas powered radiant heater</w:t>
      </w:r>
      <w:r w:rsidR="00080E56">
        <w:t>.  T</w:t>
      </w:r>
      <w:r w:rsidR="009F334E">
        <w:t xml:space="preserve">he squash courts </w:t>
      </w:r>
      <w:r w:rsidR="00080E56">
        <w:t>have</w:t>
      </w:r>
      <w:r w:rsidR="009F334E">
        <w:t xml:space="preserve"> a similar set up, however</w:t>
      </w:r>
      <w:r w:rsidR="00080E56">
        <w:t>,</w:t>
      </w:r>
      <w:r w:rsidR="009F334E">
        <w:t xml:space="preserve"> they have an external gas bottle supply.  </w:t>
      </w:r>
      <w:r w:rsidR="00010D12">
        <w:t>They b</w:t>
      </w:r>
      <w:r w:rsidR="009F334E">
        <w:t>oth work well and are only used in the colder months.</w:t>
      </w:r>
    </w:p>
    <w:p w14:paraId="585DD989" w14:textId="55A10A11" w:rsidR="00D2784F" w:rsidRDefault="00D2784F" w:rsidP="00153FA2">
      <w:pPr>
        <w:pStyle w:val="Heading2"/>
      </w:pPr>
      <w:bookmarkStart w:id="5" w:name="_Toc31573538"/>
      <w:r>
        <w:t>Lighting</w:t>
      </w:r>
      <w:bookmarkEnd w:id="5"/>
    </w:p>
    <w:p w14:paraId="236F39C2" w14:textId="71DD3A31" w:rsidR="00D2784F" w:rsidRDefault="0032401E" w:rsidP="00153FA2">
      <w:r>
        <w:t xml:space="preserve">Many of the corridors and the rooms have strip lighting </w:t>
      </w:r>
      <w:r w:rsidR="00BE47E1">
        <w:t xml:space="preserve">of various sizes and wattage and other areas use energy saving bulbs. </w:t>
      </w:r>
      <w:r w:rsidR="003110F9">
        <w:t xml:space="preserve">After having a professional </w:t>
      </w:r>
      <w:r w:rsidR="00877A70">
        <w:t>consultation,</w:t>
      </w:r>
      <w:r w:rsidR="003110F9">
        <w:t xml:space="preserve"> t</w:t>
      </w:r>
      <w:r>
        <w:t xml:space="preserve">he centre is currently undergoing lighting improvements switching from </w:t>
      </w:r>
      <w:r w:rsidR="00BE47E1">
        <w:t>fluorescent strips and bulbs to using more efficient LED lighting.</w:t>
      </w:r>
      <w:r w:rsidR="00080E56">
        <w:t xml:space="preserve">  This is being done in phases due to the initial cost.</w:t>
      </w:r>
    </w:p>
    <w:p w14:paraId="780B3E63" w14:textId="77777777" w:rsidR="00AB02D1" w:rsidRDefault="00AB02D1" w:rsidP="00153FA2">
      <w:pPr>
        <w:pStyle w:val="Heading2"/>
      </w:pPr>
      <w:bookmarkStart w:id="6" w:name="_Toc31573539"/>
      <w:r>
        <w:lastRenderedPageBreak/>
        <w:t>Insulation and Draught-proofing</w:t>
      </w:r>
      <w:bookmarkEnd w:id="6"/>
    </w:p>
    <w:p w14:paraId="0EEAC148" w14:textId="36E47990" w:rsidR="002E2C15" w:rsidRDefault="00AB02D1" w:rsidP="00153FA2">
      <w:r>
        <w:t>Insulation levels are generally far better in the newer parts of the centre</w:t>
      </w:r>
      <w:r w:rsidR="00010D12">
        <w:t xml:space="preserve"> however a complete understanding of wall cavity information is unknown</w:t>
      </w:r>
      <w:r>
        <w:t>. Loft insulation has been installed in the old building</w:t>
      </w:r>
      <w:r w:rsidR="003F5181">
        <w:t xml:space="preserve"> and lagging surrounds all water pipes.</w:t>
      </w:r>
    </w:p>
    <w:p w14:paraId="771AB247" w14:textId="0CFC685A" w:rsidR="002E2C15" w:rsidRDefault="002E2C15" w:rsidP="00153FA2">
      <w:pPr>
        <w:pStyle w:val="Heading2"/>
      </w:pPr>
      <w:bookmarkStart w:id="7" w:name="_Toc31573540"/>
      <w:r>
        <w:t>Grade II Listed Building</w:t>
      </w:r>
      <w:bookmarkEnd w:id="7"/>
    </w:p>
    <w:p w14:paraId="7FD1AB9E" w14:textId="34AAE22E" w:rsidR="00274FE9" w:rsidRDefault="007D39F1" w:rsidP="00153FA2">
      <w:r>
        <w:t xml:space="preserve">There are many restrictions on listed buildings regarding any changes to the exterior and sometimes the interior, according to Pembrokeshire County Council this is to, </w:t>
      </w:r>
      <w:r w:rsidR="00895E71">
        <w:t>‘</w:t>
      </w:r>
      <w:r>
        <w:t>…</w:t>
      </w:r>
      <w:r w:rsidR="00895E71" w:rsidRPr="00895E71">
        <w:t xml:space="preserve"> ensure on-going care and protection for important buildings</w:t>
      </w:r>
      <w:r w:rsidR="00895E71">
        <w:t xml:space="preserve">.’ </w:t>
      </w:r>
      <w:sdt>
        <w:sdtPr>
          <w:id w:val="266824286"/>
          <w:citation/>
        </w:sdtPr>
        <w:sdtContent>
          <w:r w:rsidR="00895E71">
            <w:fldChar w:fldCharType="begin"/>
          </w:r>
          <w:r w:rsidR="00895E71">
            <w:instrText xml:space="preserve">CITATION Lis18 \l 2057 </w:instrText>
          </w:r>
          <w:r w:rsidR="00895E71">
            <w:fldChar w:fldCharType="separate"/>
          </w:r>
          <w:r w:rsidR="00CC2D63">
            <w:rPr>
              <w:noProof/>
            </w:rPr>
            <w:t>(Pembrokeshire County Council, 2018)</w:t>
          </w:r>
          <w:r w:rsidR="00895E71">
            <w:fldChar w:fldCharType="end"/>
          </w:r>
        </w:sdtContent>
      </w:sdt>
      <w:r w:rsidR="003F5181">
        <w:t xml:space="preserve">. </w:t>
      </w:r>
      <w:r w:rsidR="00F36C1F">
        <w:t xml:space="preserve">A large area of the centre </w:t>
      </w:r>
      <w:r w:rsidR="003F5181">
        <w:t>is listed Grade II</w:t>
      </w:r>
      <w:r>
        <w:t xml:space="preserve"> and has many</w:t>
      </w:r>
      <w:r w:rsidR="00AB02D1">
        <w:t xml:space="preserve"> old single glazed sash windows in the centre</w:t>
      </w:r>
      <w:r w:rsidR="00701FCA">
        <w:t xml:space="preserve">, </w:t>
      </w:r>
      <w:r>
        <w:t>a primary cause of heat loss</w:t>
      </w:r>
      <w:r w:rsidR="005548C8">
        <w:t xml:space="preserve"> with a high U-value of 5W/m</w:t>
      </w:r>
      <w:r w:rsidR="005548C8">
        <w:rPr>
          <w:rFonts w:cstheme="minorHAnsi"/>
        </w:rPr>
        <w:t>²</w:t>
      </w:r>
      <w:sdt>
        <w:sdtPr>
          <w:rPr>
            <w:rFonts w:cstheme="minorHAnsi"/>
          </w:rPr>
          <w:id w:val="876663556"/>
          <w:citation/>
        </w:sdtPr>
        <w:sdtContent>
          <w:r w:rsidR="00010D12">
            <w:rPr>
              <w:rFonts w:cstheme="minorHAnsi"/>
            </w:rPr>
            <w:fldChar w:fldCharType="begin"/>
          </w:r>
          <w:r w:rsidR="00010D12">
            <w:rPr>
              <w:rFonts w:cstheme="minorHAnsi"/>
            </w:rPr>
            <w:instrText xml:space="preserve"> CITATION Pul09 \l 2057 </w:instrText>
          </w:r>
          <w:r w:rsidR="00010D12">
            <w:rPr>
              <w:rFonts w:cstheme="minorHAnsi"/>
            </w:rPr>
            <w:fldChar w:fldCharType="separate"/>
          </w:r>
          <w:r w:rsidR="00CC2D63">
            <w:rPr>
              <w:rFonts w:cstheme="minorHAnsi"/>
              <w:noProof/>
            </w:rPr>
            <w:t xml:space="preserve"> </w:t>
          </w:r>
          <w:r w:rsidR="00CC2D63" w:rsidRPr="00CC2D63">
            <w:rPr>
              <w:rFonts w:cstheme="minorHAnsi"/>
              <w:noProof/>
            </w:rPr>
            <w:t>(Pullen, 2009)</w:t>
          </w:r>
          <w:r w:rsidR="00010D12">
            <w:rPr>
              <w:rFonts w:cstheme="minorHAnsi"/>
            </w:rPr>
            <w:fldChar w:fldCharType="end"/>
          </w:r>
        </w:sdtContent>
      </w:sdt>
      <w:r>
        <w:t>.  T</w:t>
      </w:r>
      <w:r w:rsidR="00AB02D1">
        <w:t>he</w:t>
      </w:r>
      <w:r>
        <w:t xml:space="preserve"> listed</w:t>
      </w:r>
      <w:r w:rsidR="00AB02D1">
        <w:t xml:space="preserve"> status of the building </w:t>
      </w:r>
      <w:r>
        <w:t xml:space="preserve">would make it incredibly hard to </w:t>
      </w:r>
      <w:r w:rsidR="005548C8">
        <w:t xml:space="preserve">completely </w:t>
      </w:r>
      <w:r>
        <w:t xml:space="preserve">replace </w:t>
      </w:r>
      <w:r w:rsidR="005548C8">
        <w:t>the windows</w:t>
      </w:r>
      <w:r w:rsidR="00010D12">
        <w:t>.</w:t>
      </w:r>
    </w:p>
    <w:p w14:paraId="77DA284B" w14:textId="0748C2FB" w:rsidR="007D39F1" w:rsidRDefault="007D39F1" w:rsidP="00153FA2">
      <w:pPr>
        <w:spacing w:line="259" w:lineRule="auto"/>
      </w:pPr>
      <w:r>
        <w:br w:type="page"/>
      </w:r>
    </w:p>
    <w:p w14:paraId="29B1BE24" w14:textId="77777777" w:rsidR="00224344" w:rsidRPr="00224344" w:rsidRDefault="00224344" w:rsidP="00153FA2">
      <w:pPr>
        <w:pStyle w:val="Heading1"/>
      </w:pPr>
      <w:bookmarkStart w:id="8" w:name="_Toc31573541"/>
      <w:r w:rsidRPr="00224344">
        <w:lastRenderedPageBreak/>
        <w:t>Assessment of the current situation</w:t>
      </w:r>
      <w:bookmarkEnd w:id="8"/>
    </w:p>
    <w:p w14:paraId="5672EAB8" w14:textId="1D6F10B2" w:rsidR="007E308A" w:rsidRDefault="00A941AB" w:rsidP="00153FA2">
      <w:r>
        <w:t>To make a general assessment of the centre</w:t>
      </w:r>
      <w:r w:rsidR="00010D12">
        <w:t xml:space="preserve">, </w:t>
      </w:r>
      <w:r>
        <w:t xml:space="preserve">their </w:t>
      </w:r>
      <w:r w:rsidR="00080E56">
        <w:t>a</w:t>
      </w:r>
      <w:r w:rsidR="00A938A1">
        <w:t xml:space="preserve">ccounts from 2013 – 2019 </w:t>
      </w:r>
      <w:r w:rsidR="003110F9">
        <w:t>were</w:t>
      </w:r>
      <w:r w:rsidR="00A938A1">
        <w:t xml:space="preserve"> </w:t>
      </w:r>
      <w:r w:rsidR="00010D12">
        <w:t>made available</w:t>
      </w:r>
      <w:r>
        <w:t>. In the accounts both light and heat expenditures are grouped together</w:t>
      </w:r>
      <w:r w:rsidR="00A938A1">
        <w:t xml:space="preserve">, </w:t>
      </w:r>
      <w:r w:rsidR="001E76F8">
        <w:t xml:space="preserve">figure </w:t>
      </w:r>
      <w:r w:rsidR="00A938A1">
        <w:t xml:space="preserve">1 displays </w:t>
      </w:r>
      <w:r w:rsidR="007C0463">
        <w:t>this information with a following table which goes into more detail of the costs.</w:t>
      </w:r>
    </w:p>
    <w:p w14:paraId="36FBEEE8" w14:textId="77777777" w:rsidR="007C0463" w:rsidRDefault="007C0463" w:rsidP="00153FA2">
      <w:pPr>
        <w:keepNext/>
      </w:pPr>
      <w:r>
        <w:rPr>
          <w:noProof/>
        </w:rPr>
        <w:drawing>
          <wp:inline distT="0" distB="0" distL="0" distR="0" wp14:anchorId="0BD7CA51" wp14:editId="7C3AA5BB">
            <wp:extent cx="5745192" cy="3398808"/>
            <wp:effectExtent l="0" t="0" r="8255" b="11430"/>
            <wp:docPr id="1" name="Chart 1">
              <a:extLst xmlns:a="http://schemas.openxmlformats.org/drawingml/2006/main">
                <a:ext uri="{FF2B5EF4-FFF2-40B4-BE49-F238E27FC236}">
                  <a16:creationId xmlns:a16="http://schemas.microsoft.com/office/drawing/2014/main" id="{0EAE9EAD-7BEF-4FE3-98C0-589B3A1739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6AAD1A0" w14:textId="4F0E570C" w:rsidR="007C0463" w:rsidRDefault="007C0463" w:rsidP="00153FA2">
      <w:pPr>
        <w:pStyle w:val="Caption"/>
      </w:pPr>
      <w:bookmarkStart w:id="9" w:name="_Toc31574606"/>
      <w:r>
        <w:t xml:space="preserve">Figure </w:t>
      </w:r>
      <w:r w:rsidR="00661C58">
        <w:fldChar w:fldCharType="begin"/>
      </w:r>
      <w:r w:rsidR="00661C58">
        <w:instrText xml:space="preserve"> SEQ Figure \* ARABIC </w:instrText>
      </w:r>
      <w:r w:rsidR="00661C58">
        <w:fldChar w:fldCharType="separate"/>
      </w:r>
      <w:r w:rsidR="00252243">
        <w:rPr>
          <w:noProof/>
        </w:rPr>
        <w:t>1</w:t>
      </w:r>
      <w:r w:rsidR="00661C58">
        <w:rPr>
          <w:noProof/>
        </w:rPr>
        <w:fldChar w:fldCharType="end"/>
      </w:r>
      <w:r>
        <w:t>.</w:t>
      </w:r>
      <w:r w:rsidRPr="00323DF1">
        <w:t>Chart displaying light and heat total expenditures from tax year 2012/13 to 2018/</w:t>
      </w:r>
      <w:r w:rsidR="003110F9">
        <w:t>19</w:t>
      </w:r>
      <w:r w:rsidR="004F1D0D">
        <w:t xml:space="preserve"> </w:t>
      </w:r>
      <w:sdt>
        <w:sdtPr>
          <w:id w:val="187343432"/>
          <w:citation/>
        </w:sdtPr>
        <w:sdtContent>
          <w:r w:rsidR="004F1D0D">
            <w:fldChar w:fldCharType="begin"/>
          </w:r>
          <w:r w:rsidR="004F1D0D">
            <w:instrText xml:space="preserve"> CITATION NDC19 \l 2057 </w:instrText>
          </w:r>
          <w:r w:rsidR="004F1D0D">
            <w:fldChar w:fldCharType="separate"/>
          </w:r>
          <w:r w:rsidR="00CC2D63">
            <w:rPr>
              <w:noProof/>
            </w:rPr>
            <w:t>(NDCSA, 2013 - 2019)</w:t>
          </w:r>
          <w:r w:rsidR="004F1D0D">
            <w:fldChar w:fldCharType="end"/>
          </w:r>
        </w:sdtContent>
      </w:sdt>
      <w:bookmarkEnd w:id="9"/>
    </w:p>
    <w:p w14:paraId="742E3AE7" w14:textId="77777777" w:rsidR="00877A70" w:rsidRPr="00877A70" w:rsidRDefault="00877A70" w:rsidP="00877A70"/>
    <w:p w14:paraId="717B924B" w14:textId="48043FDA" w:rsidR="00657F45" w:rsidRDefault="00657F45" w:rsidP="00153FA2">
      <w:pPr>
        <w:pStyle w:val="Caption"/>
        <w:keepNext/>
      </w:pPr>
      <w:bookmarkStart w:id="10" w:name="_Toc31574348"/>
      <w:r>
        <w:t xml:space="preserve">Table </w:t>
      </w:r>
      <w:r w:rsidR="00661C58">
        <w:fldChar w:fldCharType="begin"/>
      </w:r>
      <w:r w:rsidR="00661C58">
        <w:instrText xml:space="preserve"> SEQ Table \* ARABIC </w:instrText>
      </w:r>
      <w:r w:rsidR="00661C58">
        <w:fldChar w:fldCharType="separate"/>
      </w:r>
      <w:r w:rsidR="00D307D3">
        <w:rPr>
          <w:noProof/>
        </w:rPr>
        <w:t>1</w:t>
      </w:r>
      <w:r w:rsidR="00661C58">
        <w:rPr>
          <w:noProof/>
        </w:rPr>
        <w:fldChar w:fldCharType="end"/>
      </w:r>
      <w:r w:rsidRPr="00657F45">
        <w:t xml:space="preserve"> </w:t>
      </w:r>
      <w:r>
        <w:t>Table</w:t>
      </w:r>
      <w:r w:rsidRPr="00257B1E">
        <w:t xml:space="preserve"> </w:t>
      </w:r>
      <w:r w:rsidR="00252243">
        <w:t xml:space="preserve">showing </w:t>
      </w:r>
      <w:r>
        <w:t xml:space="preserve">figures to nearest 100 of </w:t>
      </w:r>
      <w:r w:rsidRPr="00257B1E">
        <w:t>light and heat total expenditures from tax year 2012/13 to 2018/19</w:t>
      </w:r>
      <w:r>
        <w:t xml:space="preserve"> </w:t>
      </w:r>
      <w:sdt>
        <w:sdtPr>
          <w:id w:val="-402458441"/>
          <w:citation/>
        </w:sdtPr>
        <w:sdtContent>
          <w:r>
            <w:fldChar w:fldCharType="begin"/>
          </w:r>
          <w:r>
            <w:instrText xml:space="preserve"> CITATION NDC19 \l 2057 </w:instrText>
          </w:r>
          <w:r>
            <w:fldChar w:fldCharType="separate"/>
          </w:r>
          <w:r w:rsidR="00CC2D63">
            <w:rPr>
              <w:noProof/>
            </w:rPr>
            <w:t>(NDCSA, 2013 - 2019)</w:t>
          </w:r>
          <w:r>
            <w:fldChar w:fldCharType="end"/>
          </w:r>
        </w:sdtContent>
      </w:sdt>
      <w:bookmarkEnd w:id="10"/>
    </w:p>
    <w:tbl>
      <w:tblPr>
        <w:tblStyle w:val="TableGrid"/>
        <w:tblW w:w="9035" w:type="dxa"/>
        <w:shd w:val="clear" w:color="auto" w:fill="9CC2E5" w:themeFill="accent5" w:themeFillTint="99"/>
        <w:tblLook w:val="04A0" w:firstRow="1" w:lastRow="0" w:firstColumn="1" w:lastColumn="0" w:noHBand="0" w:noVBand="1"/>
      </w:tblPr>
      <w:tblGrid>
        <w:gridCol w:w="1125"/>
        <w:gridCol w:w="1130"/>
        <w:gridCol w:w="1130"/>
        <w:gridCol w:w="1130"/>
        <w:gridCol w:w="1130"/>
        <w:gridCol w:w="1130"/>
        <w:gridCol w:w="1130"/>
        <w:gridCol w:w="1130"/>
      </w:tblGrid>
      <w:tr w:rsidR="007C0463" w:rsidRPr="007C0463" w14:paraId="00041C56" w14:textId="77777777" w:rsidTr="00360EF1">
        <w:trPr>
          <w:trHeight w:val="426"/>
        </w:trPr>
        <w:tc>
          <w:tcPr>
            <w:tcW w:w="1125" w:type="dxa"/>
            <w:shd w:val="clear" w:color="auto" w:fill="9CC2E5" w:themeFill="accent5" w:themeFillTint="99"/>
            <w:noWrap/>
            <w:hideMark/>
          </w:tcPr>
          <w:p w14:paraId="7394C146" w14:textId="77777777" w:rsidR="007C0463" w:rsidRPr="007C0463" w:rsidRDefault="007C0463" w:rsidP="00153FA2">
            <w:pPr>
              <w:spacing w:line="259" w:lineRule="auto"/>
              <w:rPr>
                <w:sz w:val="20"/>
                <w:szCs w:val="20"/>
              </w:rPr>
            </w:pPr>
            <w:r w:rsidRPr="007C0463">
              <w:rPr>
                <w:sz w:val="20"/>
                <w:szCs w:val="20"/>
              </w:rPr>
              <w:t>Year</w:t>
            </w:r>
          </w:p>
        </w:tc>
        <w:tc>
          <w:tcPr>
            <w:tcW w:w="1130" w:type="dxa"/>
            <w:shd w:val="clear" w:color="auto" w:fill="9CC2E5" w:themeFill="accent5" w:themeFillTint="99"/>
            <w:noWrap/>
            <w:hideMark/>
          </w:tcPr>
          <w:p w14:paraId="2CC7A25A" w14:textId="2064B7DC" w:rsidR="007C0463" w:rsidRPr="007C0463" w:rsidRDefault="007C0463" w:rsidP="00153FA2">
            <w:pPr>
              <w:spacing w:line="259" w:lineRule="auto"/>
              <w:rPr>
                <w:sz w:val="20"/>
                <w:szCs w:val="20"/>
              </w:rPr>
            </w:pPr>
            <w:r w:rsidRPr="007C0463">
              <w:rPr>
                <w:sz w:val="20"/>
                <w:szCs w:val="20"/>
              </w:rPr>
              <w:t>2012/13</w:t>
            </w:r>
          </w:p>
        </w:tc>
        <w:tc>
          <w:tcPr>
            <w:tcW w:w="1130" w:type="dxa"/>
            <w:shd w:val="clear" w:color="auto" w:fill="9CC2E5" w:themeFill="accent5" w:themeFillTint="99"/>
            <w:noWrap/>
            <w:hideMark/>
          </w:tcPr>
          <w:p w14:paraId="01AC1D5B" w14:textId="17888E9B" w:rsidR="007C0463" w:rsidRPr="007C0463" w:rsidRDefault="007C0463" w:rsidP="00153FA2">
            <w:pPr>
              <w:spacing w:line="259" w:lineRule="auto"/>
              <w:rPr>
                <w:sz w:val="20"/>
                <w:szCs w:val="20"/>
              </w:rPr>
            </w:pPr>
            <w:r w:rsidRPr="007C0463">
              <w:rPr>
                <w:sz w:val="20"/>
                <w:szCs w:val="20"/>
              </w:rPr>
              <w:t>2013/14</w:t>
            </w:r>
          </w:p>
        </w:tc>
        <w:tc>
          <w:tcPr>
            <w:tcW w:w="1130" w:type="dxa"/>
            <w:shd w:val="clear" w:color="auto" w:fill="9CC2E5" w:themeFill="accent5" w:themeFillTint="99"/>
            <w:noWrap/>
            <w:hideMark/>
          </w:tcPr>
          <w:p w14:paraId="42EEEA8D" w14:textId="0B1CF48E" w:rsidR="007C0463" w:rsidRPr="007C0463" w:rsidRDefault="007C0463" w:rsidP="00153FA2">
            <w:pPr>
              <w:spacing w:line="259" w:lineRule="auto"/>
              <w:rPr>
                <w:sz w:val="20"/>
                <w:szCs w:val="20"/>
              </w:rPr>
            </w:pPr>
            <w:r w:rsidRPr="007C0463">
              <w:rPr>
                <w:sz w:val="20"/>
                <w:szCs w:val="20"/>
              </w:rPr>
              <w:t>2014/15</w:t>
            </w:r>
          </w:p>
        </w:tc>
        <w:tc>
          <w:tcPr>
            <w:tcW w:w="1130" w:type="dxa"/>
            <w:shd w:val="clear" w:color="auto" w:fill="9CC2E5" w:themeFill="accent5" w:themeFillTint="99"/>
            <w:noWrap/>
            <w:hideMark/>
          </w:tcPr>
          <w:p w14:paraId="62A8E96E" w14:textId="2812F447" w:rsidR="007C0463" w:rsidRPr="007C0463" w:rsidRDefault="007C0463" w:rsidP="00153FA2">
            <w:pPr>
              <w:spacing w:line="259" w:lineRule="auto"/>
              <w:rPr>
                <w:sz w:val="20"/>
                <w:szCs w:val="20"/>
              </w:rPr>
            </w:pPr>
            <w:r w:rsidRPr="007C0463">
              <w:rPr>
                <w:sz w:val="20"/>
                <w:szCs w:val="20"/>
              </w:rPr>
              <w:t>2015/16</w:t>
            </w:r>
          </w:p>
        </w:tc>
        <w:tc>
          <w:tcPr>
            <w:tcW w:w="1130" w:type="dxa"/>
            <w:shd w:val="clear" w:color="auto" w:fill="9CC2E5" w:themeFill="accent5" w:themeFillTint="99"/>
            <w:noWrap/>
            <w:hideMark/>
          </w:tcPr>
          <w:p w14:paraId="05101960" w14:textId="6F4FA062" w:rsidR="007C0463" w:rsidRPr="007C0463" w:rsidRDefault="007C0463" w:rsidP="00153FA2">
            <w:pPr>
              <w:spacing w:line="259" w:lineRule="auto"/>
              <w:rPr>
                <w:sz w:val="20"/>
                <w:szCs w:val="20"/>
              </w:rPr>
            </w:pPr>
            <w:r w:rsidRPr="007C0463">
              <w:rPr>
                <w:sz w:val="20"/>
                <w:szCs w:val="20"/>
              </w:rPr>
              <w:t>2016/17</w:t>
            </w:r>
          </w:p>
        </w:tc>
        <w:tc>
          <w:tcPr>
            <w:tcW w:w="1130" w:type="dxa"/>
            <w:shd w:val="clear" w:color="auto" w:fill="9CC2E5" w:themeFill="accent5" w:themeFillTint="99"/>
            <w:noWrap/>
            <w:hideMark/>
          </w:tcPr>
          <w:p w14:paraId="55AA2761" w14:textId="1EEFE28D" w:rsidR="007C0463" w:rsidRPr="007C0463" w:rsidRDefault="007C0463" w:rsidP="00153FA2">
            <w:pPr>
              <w:spacing w:line="259" w:lineRule="auto"/>
              <w:rPr>
                <w:sz w:val="20"/>
                <w:szCs w:val="20"/>
              </w:rPr>
            </w:pPr>
            <w:r w:rsidRPr="007C0463">
              <w:rPr>
                <w:sz w:val="20"/>
                <w:szCs w:val="20"/>
              </w:rPr>
              <w:t>2017/18</w:t>
            </w:r>
          </w:p>
        </w:tc>
        <w:tc>
          <w:tcPr>
            <w:tcW w:w="1130" w:type="dxa"/>
            <w:shd w:val="clear" w:color="auto" w:fill="9CC2E5" w:themeFill="accent5" w:themeFillTint="99"/>
            <w:noWrap/>
            <w:hideMark/>
          </w:tcPr>
          <w:p w14:paraId="7BB59438" w14:textId="7FE52622" w:rsidR="007C0463" w:rsidRPr="007C0463" w:rsidRDefault="007C0463" w:rsidP="00153FA2">
            <w:pPr>
              <w:spacing w:line="259" w:lineRule="auto"/>
              <w:rPr>
                <w:sz w:val="20"/>
                <w:szCs w:val="20"/>
              </w:rPr>
            </w:pPr>
            <w:r w:rsidRPr="007C0463">
              <w:rPr>
                <w:sz w:val="20"/>
                <w:szCs w:val="20"/>
              </w:rPr>
              <w:t>2018/19</w:t>
            </w:r>
          </w:p>
        </w:tc>
      </w:tr>
      <w:tr w:rsidR="007C0463" w:rsidRPr="007C0463" w14:paraId="1EE9C37D" w14:textId="77777777" w:rsidTr="00360EF1">
        <w:trPr>
          <w:trHeight w:val="426"/>
        </w:trPr>
        <w:tc>
          <w:tcPr>
            <w:tcW w:w="0" w:type="auto"/>
            <w:shd w:val="clear" w:color="auto" w:fill="9CC2E5" w:themeFill="accent5" w:themeFillTint="99"/>
            <w:noWrap/>
            <w:hideMark/>
          </w:tcPr>
          <w:p w14:paraId="38BFC99D" w14:textId="77777777" w:rsidR="007C0463" w:rsidRPr="007C0463" w:rsidRDefault="007C0463" w:rsidP="00153FA2">
            <w:pPr>
              <w:spacing w:line="259" w:lineRule="auto"/>
              <w:rPr>
                <w:sz w:val="20"/>
                <w:szCs w:val="20"/>
              </w:rPr>
            </w:pPr>
            <w:r w:rsidRPr="007C0463">
              <w:rPr>
                <w:sz w:val="20"/>
                <w:szCs w:val="20"/>
              </w:rPr>
              <w:t>Cost (£)</w:t>
            </w:r>
          </w:p>
        </w:tc>
        <w:tc>
          <w:tcPr>
            <w:tcW w:w="0" w:type="auto"/>
            <w:shd w:val="clear" w:color="auto" w:fill="9CC2E5" w:themeFill="accent5" w:themeFillTint="99"/>
            <w:noWrap/>
            <w:hideMark/>
          </w:tcPr>
          <w:p w14:paraId="30A6529F" w14:textId="7D69AB21" w:rsidR="007C0463" w:rsidRPr="007C0463" w:rsidRDefault="007C0463" w:rsidP="00153FA2">
            <w:pPr>
              <w:spacing w:line="259" w:lineRule="auto"/>
              <w:rPr>
                <w:sz w:val="20"/>
                <w:szCs w:val="20"/>
              </w:rPr>
            </w:pPr>
            <w:r w:rsidRPr="007C0463">
              <w:rPr>
                <w:sz w:val="20"/>
                <w:szCs w:val="20"/>
              </w:rPr>
              <w:t>28</w:t>
            </w:r>
            <w:r w:rsidR="001E76F8">
              <w:rPr>
                <w:sz w:val="20"/>
                <w:szCs w:val="20"/>
              </w:rPr>
              <w:t>200</w:t>
            </w:r>
          </w:p>
        </w:tc>
        <w:tc>
          <w:tcPr>
            <w:tcW w:w="0" w:type="auto"/>
            <w:shd w:val="clear" w:color="auto" w:fill="9CC2E5" w:themeFill="accent5" w:themeFillTint="99"/>
            <w:noWrap/>
            <w:hideMark/>
          </w:tcPr>
          <w:p w14:paraId="77BC6324" w14:textId="0DD9273B" w:rsidR="007C0463" w:rsidRPr="007C0463" w:rsidRDefault="007C0463" w:rsidP="00153FA2">
            <w:pPr>
              <w:spacing w:line="259" w:lineRule="auto"/>
              <w:rPr>
                <w:sz w:val="20"/>
                <w:szCs w:val="20"/>
              </w:rPr>
            </w:pPr>
            <w:r w:rsidRPr="007C0463">
              <w:rPr>
                <w:sz w:val="20"/>
                <w:szCs w:val="20"/>
              </w:rPr>
              <w:t>15</w:t>
            </w:r>
            <w:r w:rsidR="001E76F8">
              <w:rPr>
                <w:sz w:val="20"/>
                <w:szCs w:val="20"/>
              </w:rPr>
              <w:t>700</w:t>
            </w:r>
          </w:p>
        </w:tc>
        <w:tc>
          <w:tcPr>
            <w:tcW w:w="0" w:type="auto"/>
            <w:shd w:val="clear" w:color="auto" w:fill="9CC2E5" w:themeFill="accent5" w:themeFillTint="99"/>
            <w:noWrap/>
            <w:hideMark/>
          </w:tcPr>
          <w:p w14:paraId="113463ED" w14:textId="28586095" w:rsidR="007C0463" w:rsidRPr="007C0463" w:rsidRDefault="007C0463" w:rsidP="00153FA2">
            <w:pPr>
              <w:spacing w:line="259" w:lineRule="auto"/>
              <w:rPr>
                <w:sz w:val="20"/>
                <w:szCs w:val="20"/>
              </w:rPr>
            </w:pPr>
            <w:r w:rsidRPr="007C0463">
              <w:rPr>
                <w:sz w:val="20"/>
                <w:szCs w:val="20"/>
              </w:rPr>
              <w:t>204</w:t>
            </w:r>
            <w:r w:rsidR="001E76F8">
              <w:rPr>
                <w:sz w:val="20"/>
                <w:szCs w:val="20"/>
              </w:rPr>
              <w:t>00</w:t>
            </w:r>
          </w:p>
        </w:tc>
        <w:tc>
          <w:tcPr>
            <w:tcW w:w="0" w:type="auto"/>
            <w:shd w:val="clear" w:color="auto" w:fill="9CC2E5" w:themeFill="accent5" w:themeFillTint="99"/>
            <w:noWrap/>
            <w:hideMark/>
          </w:tcPr>
          <w:p w14:paraId="21EA3AB7" w14:textId="3CB84E9D" w:rsidR="007C0463" w:rsidRPr="007C0463" w:rsidRDefault="007C0463" w:rsidP="00153FA2">
            <w:pPr>
              <w:spacing w:line="259" w:lineRule="auto"/>
              <w:rPr>
                <w:sz w:val="20"/>
                <w:szCs w:val="20"/>
              </w:rPr>
            </w:pPr>
            <w:r w:rsidRPr="007C0463">
              <w:rPr>
                <w:sz w:val="20"/>
                <w:szCs w:val="20"/>
              </w:rPr>
              <w:t>17</w:t>
            </w:r>
            <w:r w:rsidR="001E76F8">
              <w:rPr>
                <w:sz w:val="20"/>
                <w:szCs w:val="20"/>
              </w:rPr>
              <w:t>500</w:t>
            </w:r>
          </w:p>
        </w:tc>
        <w:tc>
          <w:tcPr>
            <w:tcW w:w="0" w:type="auto"/>
            <w:shd w:val="clear" w:color="auto" w:fill="9CC2E5" w:themeFill="accent5" w:themeFillTint="99"/>
            <w:noWrap/>
            <w:hideMark/>
          </w:tcPr>
          <w:p w14:paraId="31DB3A20" w14:textId="22CB14BF" w:rsidR="007C0463" w:rsidRPr="007C0463" w:rsidRDefault="007C0463" w:rsidP="00153FA2">
            <w:pPr>
              <w:spacing w:line="259" w:lineRule="auto"/>
              <w:rPr>
                <w:sz w:val="20"/>
                <w:szCs w:val="20"/>
              </w:rPr>
            </w:pPr>
            <w:r w:rsidRPr="007C0463">
              <w:rPr>
                <w:sz w:val="20"/>
                <w:szCs w:val="20"/>
              </w:rPr>
              <w:t>154</w:t>
            </w:r>
            <w:r w:rsidR="001E76F8">
              <w:rPr>
                <w:sz w:val="20"/>
                <w:szCs w:val="20"/>
              </w:rPr>
              <w:t>00</w:t>
            </w:r>
          </w:p>
        </w:tc>
        <w:tc>
          <w:tcPr>
            <w:tcW w:w="0" w:type="auto"/>
            <w:shd w:val="clear" w:color="auto" w:fill="9CC2E5" w:themeFill="accent5" w:themeFillTint="99"/>
            <w:noWrap/>
            <w:hideMark/>
          </w:tcPr>
          <w:p w14:paraId="4251A794" w14:textId="588A473E" w:rsidR="007C0463" w:rsidRPr="007C0463" w:rsidRDefault="007C0463" w:rsidP="00153FA2">
            <w:pPr>
              <w:spacing w:line="259" w:lineRule="auto"/>
              <w:rPr>
                <w:sz w:val="20"/>
                <w:szCs w:val="20"/>
              </w:rPr>
            </w:pPr>
            <w:r w:rsidRPr="007C0463">
              <w:rPr>
                <w:sz w:val="20"/>
                <w:szCs w:val="20"/>
              </w:rPr>
              <w:t>19</w:t>
            </w:r>
            <w:r w:rsidR="001E76F8">
              <w:rPr>
                <w:sz w:val="20"/>
                <w:szCs w:val="20"/>
              </w:rPr>
              <w:t>500</w:t>
            </w:r>
          </w:p>
        </w:tc>
        <w:tc>
          <w:tcPr>
            <w:tcW w:w="0" w:type="auto"/>
            <w:shd w:val="clear" w:color="auto" w:fill="9CC2E5" w:themeFill="accent5" w:themeFillTint="99"/>
            <w:noWrap/>
            <w:hideMark/>
          </w:tcPr>
          <w:p w14:paraId="5196BD52" w14:textId="6DFB02E8" w:rsidR="007C0463" w:rsidRPr="007C0463" w:rsidRDefault="007C0463" w:rsidP="00153FA2">
            <w:pPr>
              <w:keepNext/>
              <w:spacing w:line="259" w:lineRule="auto"/>
              <w:rPr>
                <w:sz w:val="20"/>
                <w:szCs w:val="20"/>
              </w:rPr>
            </w:pPr>
            <w:r w:rsidRPr="007C0463">
              <w:rPr>
                <w:sz w:val="20"/>
                <w:szCs w:val="20"/>
              </w:rPr>
              <w:t>21</w:t>
            </w:r>
            <w:r w:rsidR="001E76F8">
              <w:rPr>
                <w:sz w:val="20"/>
                <w:szCs w:val="20"/>
              </w:rPr>
              <w:t>900</w:t>
            </w:r>
          </w:p>
        </w:tc>
      </w:tr>
    </w:tbl>
    <w:p w14:paraId="7929B2A2" w14:textId="77777777" w:rsidR="00657F45" w:rsidRDefault="00657F45" w:rsidP="00153FA2"/>
    <w:p w14:paraId="533B52CD" w14:textId="15594F9C" w:rsidR="00A218AE" w:rsidRDefault="006D5D4C" w:rsidP="00153FA2">
      <w:r>
        <w:t xml:space="preserve">During </w:t>
      </w:r>
      <w:r w:rsidR="00806264">
        <w:t>201</w:t>
      </w:r>
      <w:r w:rsidR="005C142A">
        <w:t>3</w:t>
      </w:r>
      <w:r w:rsidR="00806264">
        <w:t xml:space="preserve"> construction of their new Recreation Hall was undertaken </w:t>
      </w:r>
      <w:r>
        <w:t>to replace the very inefficient Air Dome, this explains the dramatic decrease in the total expenditure</w:t>
      </w:r>
      <w:r w:rsidR="00010D12">
        <w:t xml:space="preserve"> 2012/13 to 2013/14</w:t>
      </w:r>
      <w:r>
        <w:t xml:space="preserve">. </w:t>
      </w:r>
      <w:r w:rsidR="00A941AB">
        <w:t xml:space="preserve">The result of completing </w:t>
      </w:r>
      <w:r w:rsidR="00E87A68">
        <w:t>the new Recreation Hall gave them an annual saving of £8,000 in their gas bill which is r</w:t>
      </w:r>
      <w:r w:rsidR="00A218AE">
        <w:t>eflected in the 2014/15 total</w:t>
      </w:r>
      <w:r>
        <w:t xml:space="preserve">. </w:t>
      </w:r>
      <w:r w:rsidR="003110F9">
        <w:t xml:space="preserve">One of the main reasons for the </w:t>
      </w:r>
      <w:r>
        <w:t>increase in total expenditure is due to their new suppliers not recognising the organisation as a charity and charging the full 20% VAT instead of 5%.</w:t>
      </w:r>
      <w:r w:rsidR="005C142A">
        <w:t xml:space="preserve"> </w:t>
      </w:r>
    </w:p>
    <w:p w14:paraId="1087276E" w14:textId="57AE3C86" w:rsidR="00D55025" w:rsidRDefault="00D55025" w:rsidP="00153FA2">
      <w:pPr>
        <w:pStyle w:val="Heading2"/>
      </w:pPr>
      <w:bookmarkStart w:id="11" w:name="_Toc31573542"/>
      <w:r>
        <w:lastRenderedPageBreak/>
        <w:t>B</w:t>
      </w:r>
      <w:r w:rsidR="00D67F34" w:rsidRPr="00D55025">
        <w:t>aseline energy consumption</w:t>
      </w:r>
      <w:bookmarkEnd w:id="11"/>
      <w:r w:rsidR="00D67F34">
        <w:t xml:space="preserve"> </w:t>
      </w:r>
    </w:p>
    <w:p w14:paraId="61B2C565" w14:textId="0B0729EC" w:rsidR="001E76F8" w:rsidRDefault="001E76F8" w:rsidP="00153FA2">
      <w:r>
        <w:t xml:space="preserve">2019 electricity and gas consumption can be found in figures </w:t>
      </w:r>
      <w:r w:rsidR="00F36C1F">
        <w:t>2</w:t>
      </w:r>
      <w:r>
        <w:t xml:space="preserve"> and </w:t>
      </w:r>
      <w:r w:rsidR="00F36C1F">
        <w:t>3</w:t>
      </w:r>
      <w:r>
        <w:t xml:space="preserve">. </w:t>
      </w:r>
      <w:r w:rsidR="00600E59">
        <w:t>As expected, both daytime electricity and gas</w:t>
      </w:r>
      <w:r w:rsidR="00252243">
        <w:t xml:space="preserve"> </w:t>
      </w:r>
      <w:r w:rsidR="00600E59">
        <w:t xml:space="preserve">consumption reduce during the </w:t>
      </w:r>
      <w:r w:rsidR="00010D12">
        <w:t xml:space="preserve">lighter warmer months.  They currently </w:t>
      </w:r>
      <w:r w:rsidR="000B3B09">
        <w:t xml:space="preserve">have </w:t>
      </w:r>
      <w:r w:rsidR="00010D12">
        <w:t xml:space="preserve">a night-time tariff </w:t>
      </w:r>
      <w:r w:rsidR="003110F9">
        <w:t xml:space="preserve">for their electricity </w:t>
      </w:r>
      <w:r w:rsidR="00010D12">
        <w:t>which</w:t>
      </w:r>
      <w:r w:rsidR="000B3B09">
        <w:t xml:space="preserve"> is fairly stable. </w:t>
      </w:r>
    </w:p>
    <w:p w14:paraId="614911B8" w14:textId="1903252A" w:rsidR="00252243" w:rsidRDefault="004A1D38" w:rsidP="003110F9">
      <w:r>
        <w:rPr>
          <w:noProof/>
        </w:rPr>
        <w:drawing>
          <wp:inline distT="0" distB="0" distL="0" distR="0" wp14:anchorId="1BBD596D" wp14:editId="1C8C76FA">
            <wp:extent cx="5708650" cy="3115340"/>
            <wp:effectExtent l="0" t="0" r="6350" b="8890"/>
            <wp:docPr id="5" name="Chart 5">
              <a:extLst xmlns:a="http://schemas.openxmlformats.org/drawingml/2006/main">
                <a:ext uri="{FF2B5EF4-FFF2-40B4-BE49-F238E27FC236}">
                  <a16:creationId xmlns:a16="http://schemas.microsoft.com/office/drawing/2014/main" id="{60F1AAB4-6483-486F-960C-6F168FC177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17FE6C" w14:textId="64E8508E" w:rsidR="00252243" w:rsidRDefault="00252243" w:rsidP="00153FA2">
      <w:pPr>
        <w:pStyle w:val="Caption"/>
      </w:pPr>
      <w:bookmarkStart w:id="12" w:name="_Toc31574607"/>
      <w:r>
        <w:t xml:space="preserve">Figure </w:t>
      </w:r>
      <w:r w:rsidR="00661C58">
        <w:fldChar w:fldCharType="begin"/>
      </w:r>
      <w:r w:rsidR="00661C58">
        <w:instrText xml:space="preserve"> SEQ Figure \* ARABIC </w:instrText>
      </w:r>
      <w:r w:rsidR="00661C58">
        <w:fldChar w:fldCharType="separate"/>
      </w:r>
      <w:r>
        <w:rPr>
          <w:noProof/>
        </w:rPr>
        <w:t>2</w:t>
      </w:r>
      <w:r w:rsidR="00661C58">
        <w:rPr>
          <w:noProof/>
        </w:rPr>
        <w:fldChar w:fldCharType="end"/>
      </w:r>
      <w:r>
        <w:t xml:space="preserve">. </w:t>
      </w:r>
      <w:r w:rsidR="00E765CD">
        <w:t>Line c</w:t>
      </w:r>
      <w:r>
        <w:t>hart displaying total electricity consumption, 2019</w:t>
      </w:r>
      <w:bookmarkEnd w:id="12"/>
    </w:p>
    <w:p w14:paraId="579CE227" w14:textId="77777777" w:rsidR="003110F9" w:rsidRPr="003110F9" w:rsidRDefault="003110F9" w:rsidP="003110F9"/>
    <w:p w14:paraId="12A9AA88" w14:textId="64C756C0" w:rsidR="00252243" w:rsidRDefault="00252243" w:rsidP="00153FA2">
      <w:pPr>
        <w:pStyle w:val="Caption"/>
        <w:keepNext/>
      </w:pPr>
      <w:bookmarkStart w:id="13" w:name="_Toc31574349"/>
      <w:r>
        <w:t xml:space="preserve">Table </w:t>
      </w:r>
      <w:r w:rsidR="00661C58">
        <w:fldChar w:fldCharType="begin"/>
      </w:r>
      <w:r w:rsidR="00661C58">
        <w:instrText xml:space="preserve"> SEQ Table \* ARABIC </w:instrText>
      </w:r>
      <w:r w:rsidR="00661C58">
        <w:fldChar w:fldCharType="separate"/>
      </w:r>
      <w:r w:rsidR="00D307D3">
        <w:rPr>
          <w:noProof/>
        </w:rPr>
        <w:t>2</w:t>
      </w:r>
      <w:r w:rsidR="00661C58">
        <w:rPr>
          <w:noProof/>
        </w:rPr>
        <w:fldChar w:fldCharType="end"/>
      </w:r>
      <w:r>
        <w:t xml:space="preserve">. </w:t>
      </w:r>
      <w:r w:rsidR="00E765CD">
        <w:t>E</w:t>
      </w:r>
      <w:r>
        <w:t>lectricity consumption, 2019</w:t>
      </w:r>
      <w:bookmarkEnd w:id="13"/>
    </w:p>
    <w:tbl>
      <w:tblPr>
        <w:tblStyle w:val="TableGrid"/>
        <w:tblW w:w="9016" w:type="dxa"/>
        <w:shd w:val="clear" w:color="auto" w:fill="9CC2E5" w:themeFill="accent5" w:themeFillTint="99"/>
        <w:tblLayout w:type="fixed"/>
        <w:tblLook w:val="04A0" w:firstRow="1" w:lastRow="0" w:firstColumn="1" w:lastColumn="0" w:noHBand="0" w:noVBand="1"/>
      </w:tblPr>
      <w:tblGrid>
        <w:gridCol w:w="1121"/>
        <w:gridCol w:w="657"/>
        <w:gridCol w:w="658"/>
        <w:gridCol w:w="658"/>
        <w:gridCol w:w="658"/>
        <w:gridCol w:w="658"/>
        <w:gridCol w:w="658"/>
        <w:gridCol w:w="658"/>
        <w:gridCol w:w="658"/>
        <w:gridCol w:w="658"/>
        <w:gridCol w:w="658"/>
        <w:gridCol w:w="658"/>
        <w:gridCol w:w="658"/>
      </w:tblGrid>
      <w:tr w:rsidR="00252243" w:rsidRPr="00DA4B6B" w14:paraId="2E105209" w14:textId="77777777" w:rsidTr="00360EF1">
        <w:trPr>
          <w:trHeight w:val="303"/>
        </w:trPr>
        <w:tc>
          <w:tcPr>
            <w:tcW w:w="1121" w:type="dxa"/>
            <w:shd w:val="clear" w:color="auto" w:fill="9CC2E5" w:themeFill="accent5" w:themeFillTint="99"/>
            <w:noWrap/>
            <w:hideMark/>
          </w:tcPr>
          <w:p w14:paraId="3B6BE3CE" w14:textId="77777777" w:rsidR="00DA4B6B" w:rsidRPr="00DA4B6B" w:rsidRDefault="00DA4B6B" w:rsidP="00153FA2">
            <w:pPr>
              <w:rPr>
                <w:sz w:val="20"/>
                <w:szCs w:val="20"/>
              </w:rPr>
            </w:pPr>
            <w:r w:rsidRPr="00DA4B6B">
              <w:rPr>
                <w:sz w:val="20"/>
                <w:szCs w:val="20"/>
              </w:rPr>
              <w:t>Month</w:t>
            </w:r>
          </w:p>
        </w:tc>
        <w:tc>
          <w:tcPr>
            <w:tcW w:w="657" w:type="dxa"/>
            <w:shd w:val="clear" w:color="auto" w:fill="9CC2E5" w:themeFill="accent5" w:themeFillTint="99"/>
            <w:noWrap/>
            <w:hideMark/>
          </w:tcPr>
          <w:p w14:paraId="350F35D2" w14:textId="77777777" w:rsidR="00DA4B6B" w:rsidRPr="00DA4B6B" w:rsidRDefault="00DA4B6B" w:rsidP="00153FA2">
            <w:pPr>
              <w:rPr>
                <w:sz w:val="20"/>
                <w:szCs w:val="20"/>
              </w:rPr>
            </w:pPr>
            <w:r w:rsidRPr="00DA4B6B">
              <w:rPr>
                <w:sz w:val="20"/>
                <w:szCs w:val="20"/>
              </w:rPr>
              <w:t>Jan</w:t>
            </w:r>
          </w:p>
        </w:tc>
        <w:tc>
          <w:tcPr>
            <w:tcW w:w="658" w:type="dxa"/>
            <w:shd w:val="clear" w:color="auto" w:fill="9CC2E5" w:themeFill="accent5" w:themeFillTint="99"/>
            <w:noWrap/>
            <w:hideMark/>
          </w:tcPr>
          <w:p w14:paraId="239086EB" w14:textId="77777777" w:rsidR="00DA4B6B" w:rsidRPr="00DA4B6B" w:rsidRDefault="00DA4B6B" w:rsidP="00153FA2">
            <w:pPr>
              <w:rPr>
                <w:sz w:val="20"/>
                <w:szCs w:val="20"/>
              </w:rPr>
            </w:pPr>
            <w:r w:rsidRPr="00DA4B6B">
              <w:rPr>
                <w:sz w:val="20"/>
                <w:szCs w:val="20"/>
              </w:rPr>
              <w:t>Feb</w:t>
            </w:r>
          </w:p>
        </w:tc>
        <w:tc>
          <w:tcPr>
            <w:tcW w:w="658" w:type="dxa"/>
            <w:shd w:val="clear" w:color="auto" w:fill="9CC2E5" w:themeFill="accent5" w:themeFillTint="99"/>
            <w:noWrap/>
            <w:hideMark/>
          </w:tcPr>
          <w:p w14:paraId="7A949FBD" w14:textId="77777777" w:rsidR="00DA4B6B" w:rsidRPr="00DA4B6B" w:rsidRDefault="00DA4B6B" w:rsidP="00153FA2">
            <w:pPr>
              <w:rPr>
                <w:sz w:val="20"/>
                <w:szCs w:val="20"/>
              </w:rPr>
            </w:pPr>
            <w:r w:rsidRPr="00DA4B6B">
              <w:rPr>
                <w:sz w:val="20"/>
                <w:szCs w:val="20"/>
              </w:rPr>
              <w:t>Mar</w:t>
            </w:r>
          </w:p>
        </w:tc>
        <w:tc>
          <w:tcPr>
            <w:tcW w:w="658" w:type="dxa"/>
            <w:shd w:val="clear" w:color="auto" w:fill="9CC2E5" w:themeFill="accent5" w:themeFillTint="99"/>
            <w:noWrap/>
            <w:hideMark/>
          </w:tcPr>
          <w:p w14:paraId="32C1029B" w14:textId="77777777" w:rsidR="00DA4B6B" w:rsidRPr="00DA4B6B" w:rsidRDefault="00DA4B6B" w:rsidP="00153FA2">
            <w:pPr>
              <w:rPr>
                <w:sz w:val="20"/>
                <w:szCs w:val="20"/>
              </w:rPr>
            </w:pPr>
            <w:r w:rsidRPr="00DA4B6B">
              <w:rPr>
                <w:sz w:val="20"/>
                <w:szCs w:val="20"/>
              </w:rPr>
              <w:t>Apr</w:t>
            </w:r>
          </w:p>
        </w:tc>
        <w:tc>
          <w:tcPr>
            <w:tcW w:w="658" w:type="dxa"/>
            <w:shd w:val="clear" w:color="auto" w:fill="9CC2E5" w:themeFill="accent5" w:themeFillTint="99"/>
            <w:noWrap/>
            <w:hideMark/>
          </w:tcPr>
          <w:p w14:paraId="318DD258" w14:textId="77777777" w:rsidR="00DA4B6B" w:rsidRPr="00DA4B6B" w:rsidRDefault="00DA4B6B" w:rsidP="00153FA2">
            <w:pPr>
              <w:rPr>
                <w:sz w:val="20"/>
                <w:szCs w:val="20"/>
              </w:rPr>
            </w:pPr>
            <w:r w:rsidRPr="00DA4B6B">
              <w:rPr>
                <w:sz w:val="20"/>
                <w:szCs w:val="20"/>
              </w:rPr>
              <w:t>May</w:t>
            </w:r>
          </w:p>
        </w:tc>
        <w:tc>
          <w:tcPr>
            <w:tcW w:w="658" w:type="dxa"/>
            <w:shd w:val="clear" w:color="auto" w:fill="9CC2E5" w:themeFill="accent5" w:themeFillTint="99"/>
            <w:noWrap/>
            <w:hideMark/>
          </w:tcPr>
          <w:p w14:paraId="28CB523C" w14:textId="77777777" w:rsidR="00DA4B6B" w:rsidRPr="00DA4B6B" w:rsidRDefault="00DA4B6B" w:rsidP="00153FA2">
            <w:pPr>
              <w:rPr>
                <w:sz w:val="20"/>
                <w:szCs w:val="20"/>
              </w:rPr>
            </w:pPr>
            <w:r w:rsidRPr="00DA4B6B">
              <w:rPr>
                <w:sz w:val="20"/>
                <w:szCs w:val="20"/>
              </w:rPr>
              <w:t>Jun</w:t>
            </w:r>
          </w:p>
        </w:tc>
        <w:tc>
          <w:tcPr>
            <w:tcW w:w="658" w:type="dxa"/>
            <w:shd w:val="clear" w:color="auto" w:fill="9CC2E5" w:themeFill="accent5" w:themeFillTint="99"/>
            <w:noWrap/>
            <w:hideMark/>
          </w:tcPr>
          <w:p w14:paraId="1B1EA097" w14:textId="77777777" w:rsidR="00DA4B6B" w:rsidRPr="00DA4B6B" w:rsidRDefault="00DA4B6B" w:rsidP="00153FA2">
            <w:pPr>
              <w:rPr>
                <w:sz w:val="20"/>
                <w:szCs w:val="20"/>
              </w:rPr>
            </w:pPr>
            <w:r w:rsidRPr="00DA4B6B">
              <w:rPr>
                <w:sz w:val="20"/>
                <w:szCs w:val="20"/>
              </w:rPr>
              <w:t>Jul</w:t>
            </w:r>
          </w:p>
        </w:tc>
        <w:tc>
          <w:tcPr>
            <w:tcW w:w="658" w:type="dxa"/>
            <w:shd w:val="clear" w:color="auto" w:fill="9CC2E5" w:themeFill="accent5" w:themeFillTint="99"/>
            <w:noWrap/>
            <w:hideMark/>
          </w:tcPr>
          <w:p w14:paraId="01037DB4" w14:textId="77777777" w:rsidR="00DA4B6B" w:rsidRPr="00DA4B6B" w:rsidRDefault="00DA4B6B" w:rsidP="00153FA2">
            <w:pPr>
              <w:rPr>
                <w:sz w:val="20"/>
                <w:szCs w:val="20"/>
              </w:rPr>
            </w:pPr>
            <w:r w:rsidRPr="00DA4B6B">
              <w:rPr>
                <w:sz w:val="20"/>
                <w:szCs w:val="20"/>
              </w:rPr>
              <w:t>Aug</w:t>
            </w:r>
          </w:p>
        </w:tc>
        <w:tc>
          <w:tcPr>
            <w:tcW w:w="658" w:type="dxa"/>
            <w:shd w:val="clear" w:color="auto" w:fill="9CC2E5" w:themeFill="accent5" w:themeFillTint="99"/>
            <w:noWrap/>
            <w:hideMark/>
          </w:tcPr>
          <w:p w14:paraId="7DFA0262" w14:textId="77777777" w:rsidR="00DA4B6B" w:rsidRPr="00DA4B6B" w:rsidRDefault="00DA4B6B" w:rsidP="00153FA2">
            <w:pPr>
              <w:rPr>
                <w:sz w:val="20"/>
                <w:szCs w:val="20"/>
              </w:rPr>
            </w:pPr>
            <w:r w:rsidRPr="00DA4B6B">
              <w:rPr>
                <w:sz w:val="20"/>
                <w:szCs w:val="20"/>
              </w:rPr>
              <w:t>Sep</w:t>
            </w:r>
          </w:p>
        </w:tc>
        <w:tc>
          <w:tcPr>
            <w:tcW w:w="658" w:type="dxa"/>
            <w:shd w:val="clear" w:color="auto" w:fill="9CC2E5" w:themeFill="accent5" w:themeFillTint="99"/>
            <w:noWrap/>
            <w:hideMark/>
          </w:tcPr>
          <w:p w14:paraId="7B3A58F1" w14:textId="77777777" w:rsidR="00DA4B6B" w:rsidRPr="00DA4B6B" w:rsidRDefault="00DA4B6B" w:rsidP="00153FA2">
            <w:pPr>
              <w:rPr>
                <w:sz w:val="20"/>
                <w:szCs w:val="20"/>
              </w:rPr>
            </w:pPr>
            <w:r w:rsidRPr="00DA4B6B">
              <w:rPr>
                <w:sz w:val="20"/>
                <w:szCs w:val="20"/>
              </w:rPr>
              <w:t>Oct</w:t>
            </w:r>
          </w:p>
        </w:tc>
        <w:tc>
          <w:tcPr>
            <w:tcW w:w="658" w:type="dxa"/>
            <w:shd w:val="clear" w:color="auto" w:fill="9CC2E5" w:themeFill="accent5" w:themeFillTint="99"/>
            <w:noWrap/>
            <w:hideMark/>
          </w:tcPr>
          <w:p w14:paraId="08731E26" w14:textId="77777777" w:rsidR="00DA4B6B" w:rsidRPr="00DA4B6B" w:rsidRDefault="00DA4B6B" w:rsidP="00153FA2">
            <w:pPr>
              <w:rPr>
                <w:sz w:val="20"/>
                <w:szCs w:val="20"/>
              </w:rPr>
            </w:pPr>
            <w:r w:rsidRPr="00DA4B6B">
              <w:rPr>
                <w:sz w:val="20"/>
                <w:szCs w:val="20"/>
              </w:rPr>
              <w:t>Nov</w:t>
            </w:r>
          </w:p>
        </w:tc>
        <w:tc>
          <w:tcPr>
            <w:tcW w:w="658" w:type="dxa"/>
            <w:shd w:val="clear" w:color="auto" w:fill="9CC2E5" w:themeFill="accent5" w:themeFillTint="99"/>
            <w:noWrap/>
            <w:hideMark/>
          </w:tcPr>
          <w:p w14:paraId="43585060" w14:textId="77777777" w:rsidR="00DA4B6B" w:rsidRPr="00DA4B6B" w:rsidRDefault="00DA4B6B" w:rsidP="00153FA2">
            <w:pPr>
              <w:rPr>
                <w:sz w:val="20"/>
                <w:szCs w:val="20"/>
              </w:rPr>
            </w:pPr>
            <w:r w:rsidRPr="00DA4B6B">
              <w:rPr>
                <w:sz w:val="20"/>
                <w:szCs w:val="20"/>
              </w:rPr>
              <w:t>Dec</w:t>
            </w:r>
          </w:p>
        </w:tc>
      </w:tr>
      <w:tr w:rsidR="00252243" w:rsidRPr="00DA4B6B" w14:paraId="6F78357D" w14:textId="77777777" w:rsidTr="00360EF1">
        <w:trPr>
          <w:trHeight w:val="732"/>
        </w:trPr>
        <w:tc>
          <w:tcPr>
            <w:tcW w:w="1121" w:type="dxa"/>
            <w:shd w:val="clear" w:color="auto" w:fill="9CC2E5" w:themeFill="accent5" w:themeFillTint="99"/>
            <w:noWrap/>
            <w:hideMark/>
          </w:tcPr>
          <w:p w14:paraId="4327F0F8" w14:textId="4A08C84E" w:rsidR="00DA4B6B" w:rsidRPr="00DA4B6B" w:rsidRDefault="00DA4B6B" w:rsidP="00153FA2">
            <w:pPr>
              <w:rPr>
                <w:sz w:val="20"/>
                <w:szCs w:val="20"/>
              </w:rPr>
            </w:pPr>
            <w:r w:rsidRPr="00DA4B6B">
              <w:rPr>
                <w:sz w:val="20"/>
                <w:szCs w:val="20"/>
              </w:rPr>
              <w:t>Daytime</w:t>
            </w:r>
            <w:r w:rsidR="00252243">
              <w:rPr>
                <w:sz w:val="20"/>
                <w:szCs w:val="20"/>
              </w:rPr>
              <w:t xml:space="preserve"> (kWh)</w:t>
            </w:r>
          </w:p>
        </w:tc>
        <w:tc>
          <w:tcPr>
            <w:tcW w:w="657" w:type="dxa"/>
            <w:shd w:val="clear" w:color="auto" w:fill="9CC2E5" w:themeFill="accent5" w:themeFillTint="99"/>
            <w:noWrap/>
            <w:hideMark/>
          </w:tcPr>
          <w:p w14:paraId="6E5441CB" w14:textId="77777777" w:rsidR="00DA4B6B" w:rsidRPr="00DA4B6B" w:rsidRDefault="00DA4B6B" w:rsidP="00153FA2">
            <w:pPr>
              <w:rPr>
                <w:sz w:val="20"/>
                <w:szCs w:val="20"/>
              </w:rPr>
            </w:pPr>
            <w:r w:rsidRPr="00DA4B6B">
              <w:rPr>
                <w:sz w:val="20"/>
                <w:szCs w:val="20"/>
              </w:rPr>
              <w:t>8399</w:t>
            </w:r>
          </w:p>
        </w:tc>
        <w:tc>
          <w:tcPr>
            <w:tcW w:w="658" w:type="dxa"/>
            <w:shd w:val="clear" w:color="auto" w:fill="9CC2E5" w:themeFill="accent5" w:themeFillTint="99"/>
            <w:noWrap/>
            <w:hideMark/>
          </w:tcPr>
          <w:p w14:paraId="316CF192" w14:textId="77777777" w:rsidR="00DA4B6B" w:rsidRPr="00DA4B6B" w:rsidRDefault="00DA4B6B" w:rsidP="00153FA2">
            <w:pPr>
              <w:rPr>
                <w:sz w:val="20"/>
                <w:szCs w:val="20"/>
              </w:rPr>
            </w:pPr>
            <w:r w:rsidRPr="00DA4B6B">
              <w:rPr>
                <w:sz w:val="20"/>
                <w:szCs w:val="20"/>
              </w:rPr>
              <w:t>7864</w:t>
            </w:r>
          </w:p>
        </w:tc>
        <w:tc>
          <w:tcPr>
            <w:tcW w:w="658" w:type="dxa"/>
            <w:shd w:val="clear" w:color="auto" w:fill="9CC2E5" w:themeFill="accent5" w:themeFillTint="99"/>
            <w:noWrap/>
            <w:hideMark/>
          </w:tcPr>
          <w:p w14:paraId="3B7C4C60" w14:textId="77777777" w:rsidR="00DA4B6B" w:rsidRPr="00DA4B6B" w:rsidRDefault="00DA4B6B" w:rsidP="00153FA2">
            <w:pPr>
              <w:rPr>
                <w:sz w:val="20"/>
                <w:szCs w:val="20"/>
              </w:rPr>
            </w:pPr>
            <w:r w:rsidRPr="00DA4B6B">
              <w:rPr>
                <w:sz w:val="20"/>
                <w:szCs w:val="20"/>
              </w:rPr>
              <w:t>7769</w:t>
            </w:r>
          </w:p>
        </w:tc>
        <w:tc>
          <w:tcPr>
            <w:tcW w:w="658" w:type="dxa"/>
            <w:shd w:val="clear" w:color="auto" w:fill="9CC2E5" w:themeFill="accent5" w:themeFillTint="99"/>
            <w:noWrap/>
            <w:hideMark/>
          </w:tcPr>
          <w:p w14:paraId="2A8ACCA7" w14:textId="77777777" w:rsidR="00DA4B6B" w:rsidRPr="00DA4B6B" w:rsidRDefault="00DA4B6B" w:rsidP="00153FA2">
            <w:pPr>
              <w:rPr>
                <w:sz w:val="20"/>
                <w:szCs w:val="20"/>
              </w:rPr>
            </w:pPr>
            <w:r w:rsidRPr="00DA4B6B">
              <w:rPr>
                <w:sz w:val="20"/>
                <w:szCs w:val="20"/>
              </w:rPr>
              <w:t>5967</w:t>
            </w:r>
          </w:p>
        </w:tc>
        <w:tc>
          <w:tcPr>
            <w:tcW w:w="658" w:type="dxa"/>
            <w:shd w:val="clear" w:color="auto" w:fill="9CC2E5" w:themeFill="accent5" w:themeFillTint="99"/>
            <w:noWrap/>
            <w:hideMark/>
          </w:tcPr>
          <w:p w14:paraId="29D9EAFA" w14:textId="77777777" w:rsidR="00DA4B6B" w:rsidRPr="00DA4B6B" w:rsidRDefault="00DA4B6B" w:rsidP="00153FA2">
            <w:pPr>
              <w:rPr>
                <w:sz w:val="20"/>
                <w:szCs w:val="20"/>
              </w:rPr>
            </w:pPr>
            <w:r w:rsidRPr="00DA4B6B">
              <w:rPr>
                <w:sz w:val="20"/>
                <w:szCs w:val="20"/>
              </w:rPr>
              <w:t>5877</w:t>
            </w:r>
          </w:p>
        </w:tc>
        <w:tc>
          <w:tcPr>
            <w:tcW w:w="658" w:type="dxa"/>
            <w:shd w:val="clear" w:color="auto" w:fill="9CC2E5" w:themeFill="accent5" w:themeFillTint="99"/>
            <w:noWrap/>
            <w:hideMark/>
          </w:tcPr>
          <w:p w14:paraId="2818372A" w14:textId="77777777" w:rsidR="00DA4B6B" w:rsidRPr="00DA4B6B" w:rsidRDefault="00DA4B6B" w:rsidP="00153FA2">
            <w:pPr>
              <w:rPr>
                <w:sz w:val="20"/>
                <w:szCs w:val="20"/>
              </w:rPr>
            </w:pPr>
            <w:r w:rsidRPr="00DA4B6B">
              <w:rPr>
                <w:sz w:val="20"/>
                <w:szCs w:val="20"/>
              </w:rPr>
              <w:t>6373</w:t>
            </w:r>
          </w:p>
        </w:tc>
        <w:tc>
          <w:tcPr>
            <w:tcW w:w="658" w:type="dxa"/>
            <w:shd w:val="clear" w:color="auto" w:fill="9CC2E5" w:themeFill="accent5" w:themeFillTint="99"/>
            <w:noWrap/>
            <w:hideMark/>
          </w:tcPr>
          <w:p w14:paraId="4408FE87" w14:textId="77777777" w:rsidR="00DA4B6B" w:rsidRPr="00DA4B6B" w:rsidRDefault="00DA4B6B" w:rsidP="00153FA2">
            <w:pPr>
              <w:rPr>
                <w:sz w:val="20"/>
                <w:szCs w:val="20"/>
              </w:rPr>
            </w:pPr>
            <w:r w:rsidRPr="00DA4B6B">
              <w:rPr>
                <w:sz w:val="20"/>
                <w:szCs w:val="20"/>
              </w:rPr>
              <w:t>5029</w:t>
            </w:r>
          </w:p>
        </w:tc>
        <w:tc>
          <w:tcPr>
            <w:tcW w:w="658" w:type="dxa"/>
            <w:shd w:val="clear" w:color="auto" w:fill="9CC2E5" w:themeFill="accent5" w:themeFillTint="99"/>
            <w:noWrap/>
            <w:hideMark/>
          </w:tcPr>
          <w:p w14:paraId="28196AB2" w14:textId="77777777" w:rsidR="00DA4B6B" w:rsidRPr="00DA4B6B" w:rsidRDefault="00DA4B6B" w:rsidP="00153FA2">
            <w:pPr>
              <w:rPr>
                <w:sz w:val="20"/>
                <w:szCs w:val="20"/>
              </w:rPr>
            </w:pPr>
            <w:r w:rsidRPr="00DA4B6B">
              <w:rPr>
                <w:sz w:val="20"/>
                <w:szCs w:val="20"/>
              </w:rPr>
              <w:t>4728</w:t>
            </w:r>
          </w:p>
        </w:tc>
        <w:tc>
          <w:tcPr>
            <w:tcW w:w="658" w:type="dxa"/>
            <w:shd w:val="clear" w:color="auto" w:fill="9CC2E5" w:themeFill="accent5" w:themeFillTint="99"/>
            <w:noWrap/>
            <w:hideMark/>
          </w:tcPr>
          <w:p w14:paraId="721EE67C" w14:textId="77777777" w:rsidR="00DA4B6B" w:rsidRPr="00DA4B6B" w:rsidRDefault="00DA4B6B" w:rsidP="00153FA2">
            <w:pPr>
              <w:rPr>
                <w:sz w:val="20"/>
                <w:szCs w:val="20"/>
              </w:rPr>
            </w:pPr>
            <w:r w:rsidRPr="00DA4B6B">
              <w:rPr>
                <w:sz w:val="20"/>
                <w:szCs w:val="20"/>
              </w:rPr>
              <w:t>5590</w:t>
            </w:r>
          </w:p>
        </w:tc>
        <w:tc>
          <w:tcPr>
            <w:tcW w:w="658" w:type="dxa"/>
            <w:shd w:val="clear" w:color="auto" w:fill="9CC2E5" w:themeFill="accent5" w:themeFillTint="99"/>
            <w:noWrap/>
            <w:hideMark/>
          </w:tcPr>
          <w:p w14:paraId="267D0940" w14:textId="77777777" w:rsidR="00DA4B6B" w:rsidRPr="00DA4B6B" w:rsidRDefault="00DA4B6B" w:rsidP="00153FA2">
            <w:pPr>
              <w:rPr>
                <w:sz w:val="20"/>
                <w:szCs w:val="20"/>
              </w:rPr>
            </w:pPr>
            <w:r w:rsidRPr="00DA4B6B">
              <w:rPr>
                <w:sz w:val="20"/>
                <w:szCs w:val="20"/>
              </w:rPr>
              <w:t>6933</w:t>
            </w:r>
          </w:p>
        </w:tc>
        <w:tc>
          <w:tcPr>
            <w:tcW w:w="658" w:type="dxa"/>
            <w:shd w:val="clear" w:color="auto" w:fill="9CC2E5" w:themeFill="accent5" w:themeFillTint="99"/>
            <w:noWrap/>
            <w:hideMark/>
          </w:tcPr>
          <w:p w14:paraId="25D8ACCD" w14:textId="77777777" w:rsidR="00DA4B6B" w:rsidRPr="00DA4B6B" w:rsidRDefault="00DA4B6B" w:rsidP="00153FA2">
            <w:pPr>
              <w:rPr>
                <w:sz w:val="20"/>
                <w:szCs w:val="20"/>
              </w:rPr>
            </w:pPr>
            <w:r w:rsidRPr="00DA4B6B">
              <w:rPr>
                <w:sz w:val="20"/>
                <w:szCs w:val="20"/>
              </w:rPr>
              <w:t>7862</w:t>
            </w:r>
          </w:p>
        </w:tc>
        <w:tc>
          <w:tcPr>
            <w:tcW w:w="658" w:type="dxa"/>
            <w:shd w:val="clear" w:color="auto" w:fill="9CC2E5" w:themeFill="accent5" w:themeFillTint="99"/>
            <w:noWrap/>
            <w:hideMark/>
          </w:tcPr>
          <w:p w14:paraId="0469F211" w14:textId="77777777" w:rsidR="00DA4B6B" w:rsidRPr="00DA4B6B" w:rsidRDefault="00DA4B6B" w:rsidP="00153FA2">
            <w:pPr>
              <w:rPr>
                <w:sz w:val="20"/>
                <w:szCs w:val="20"/>
              </w:rPr>
            </w:pPr>
            <w:r w:rsidRPr="00DA4B6B">
              <w:rPr>
                <w:sz w:val="20"/>
                <w:szCs w:val="20"/>
              </w:rPr>
              <w:t>6999</w:t>
            </w:r>
          </w:p>
        </w:tc>
      </w:tr>
      <w:tr w:rsidR="00252243" w:rsidRPr="00DA4B6B" w14:paraId="4ACA86BB" w14:textId="77777777" w:rsidTr="00360EF1">
        <w:trPr>
          <w:trHeight w:val="733"/>
        </w:trPr>
        <w:tc>
          <w:tcPr>
            <w:tcW w:w="1121" w:type="dxa"/>
            <w:shd w:val="clear" w:color="auto" w:fill="9CC2E5" w:themeFill="accent5" w:themeFillTint="99"/>
            <w:noWrap/>
            <w:hideMark/>
          </w:tcPr>
          <w:p w14:paraId="71A8E8E7" w14:textId="4DF9371F" w:rsidR="00DA4B6B" w:rsidRPr="00DA4B6B" w:rsidRDefault="004A1D38" w:rsidP="00153FA2">
            <w:pPr>
              <w:rPr>
                <w:sz w:val="20"/>
                <w:szCs w:val="20"/>
              </w:rPr>
            </w:pPr>
            <w:r w:rsidRPr="00DA4B6B">
              <w:rPr>
                <w:sz w:val="20"/>
                <w:szCs w:val="20"/>
              </w:rPr>
              <w:t>Night-time</w:t>
            </w:r>
            <w:r w:rsidR="00252243">
              <w:rPr>
                <w:sz w:val="20"/>
                <w:szCs w:val="20"/>
              </w:rPr>
              <w:t xml:space="preserve"> (kWh)</w:t>
            </w:r>
          </w:p>
        </w:tc>
        <w:tc>
          <w:tcPr>
            <w:tcW w:w="657" w:type="dxa"/>
            <w:shd w:val="clear" w:color="auto" w:fill="9CC2E5" w:themeFill="accent5" w:themeFillTint="99"/>
            <w:noWrap/>
            <w:hideMark/>
          </w:tcPr>
          <w:p w14:paraId="77FBE6B7" w14:textId="77777777" w:rsidR="00DA4B6B" w:rsidRPr="00DA4B6B" w:rsidRDefault="00DA4B6B" w:rsidP="00153FA2">
            <w:pPr>
              <w:rPr>
                <w:sz w:val="20"/>
                <w:szCs w:val="20"/>
              </w:rPr>
            </w:pPr>
            <w:r w:rsidRPr="00DA4B6B">
              <w:rPr>
                <w:sz w:val="20"/>
                <w:szCs w:val="20"/>
              </w:rPr>
              <w:t>960</w:t>
            </w:r>
          </w:p>
        </w:tc>
        <w:tc>
          <w:tcPr>
            <w:tcW w:w="658" w:type="dxa"/>
            <w:shd w:val="clear" w:color="auto" w:fill="9CC2E5" w:themeFill="accent5" w:themeFillTint="99"/>
            <w:noWrap/>
            <w:hideMark/>
          </w:tcPr>
          <w:p w14:paraId="15CF03FA" w14:textId="77777777" w:rsidR="00DA4B6B" w:rsidRPr="00DA4B6B" w:rsidRDefault="00DA4B6B" w:rsidP="00153FA2">
            <w:pPr>
              <w:rPr>
                <w:sz w:val="20"/>
                <w:szCs w:val="20"/>
              </w:rPr>
            </w:pPr>
            <w:r w:rsidRPr="00DA4B6B">
              <w:rPr>
                <w:sz w:val="20"/>
                <w:szCs w:val="20"/>
              </w:rPr>
              <w:t>932</w:t>
            </w:r>
          </w:p>
        </w:tc>
        <w:tc>
          <w:tcPr>
            <w:tcW w:w="658" w:type="dxa"/>
            <w:shd w:val="clear" w:color="auto" w:fill="9CC2E5" w:themeFill="accent5" w:themeFillTint="99"/>
            <w:noWrap/>
            <w:hideMark/>
          </w:tcPr>
          <w:p w14:paraId="41D84D49" w14:textId="77777777" w:rsidR="00DA4B6B" w:rsidRPr="00DA4B6B" w:rsidRDefault="00DA4B6B" w:rsidP="00153FA2">
            <w:pPr>
              <w:rPr>
                <w:sz w:val="20"/>
                <w:szCs w:val="20"/>
              </w:rPr>
            </w:pPr>
            <w:r w:rsidRPr="00DA4B6B">
              <w:rPr>
                <w:sz w:val="20"/>
                <w:szCs w:val="20"/>
              </w:rPr>
              <w:t>912</w:t>
            </w:r>
          </w:p>
        </w:tc>
        <w:tc>
          <w:tcPr>
            <w:tcW w:w="658" w:type="dxa"/>
            <w:shd w:val="clear" w:color="auto" w:fill="9CC2E5" w:themeFill="accent5" w:themeFillTint="99"/>
            <w:noWrap/>
            <w:hideMark/>
          </w:tcPr>
          <w:p w14:paraId="2219BD97" w14:textId="77777777" w:rsidR="00DA4B6B" w:rsidRPr="00DA4B6B" w:rsidRDefault="00DA4B6B" w:rsidP="00153FA2">
            <w:pPr>
              <w:rPr>
                <w:sz w:val="20"/>
                <w:szCs w:val="20"/>
              </w:rPr>
            </w:pPr>
            <w:r w:rsidRPr="00DA4B6B">
              <w:rPr>
                <w:sz w:val="20"/>
                <w:szCs w:val="20"/>
              </w:rPr>
              <w:t>835</w:t>
            </w:r>
          </w:p>
        </w:tc>
        <w:tc>
          <w:tcPr>
            <w:tcW w:w="658" w:type="dxa"/>
            <w:shd w:val="clear" w:color="auto" w:fill="9CC2E5" w:themeFill="accent5" w:themeFillTint="99"/>
            <w:noWrap/>
            <w:hideMark/>
          </w:tcPr>
          <w:p w14:paraId="508B1C0D" w14:textId="77777777" w:rsidR="00DA4B6B" w:rsidRPr="00DA4B6B" w:rsidRDefault="00DA4B6B" w:rsidP="00153FA2">
            <w:pPr>
              <w:rPr>
                <w:sz w:val="20"/>
                <w:szCs w:val="20"/>
              </w:rPr>
            </w:pPr>
            <w:r w:rsidRPr="00DA4B6B">
              <w:rPr>
                <w:sz w:val="20"/>
                <w:szCs w:val="20"/>
              </w:rPr>
              <w:t>948</w:t>
            </w:r>
          </w:p>
        </w:tc>
        <w:tc>
          <w:tcPr>
            <w:tcW w:w="658" w:type="dxa"/>
            <w:shd w:val="clear" w:color="auto" w:fill="9CC2E5" w:themeFill="accent5" w:themeFillTint="99"/>
            <w:noWrap/>
            <w:hideMark/>
          </w:tcPr>
          <w:p w14:paraId="03C00288" w14:textId="77777777" w:rsidR="00DA4B6B" w:rsidRPr="00DA4B6B" w:rsidRDefault="00DA4B6B" w:rsidP="00153FA2">
            <w:pPr>
              <w:rPr>
                <w:sz w:val="20"/>
                <w:szCs w:val="20"/>
              </w:rPr>
            </w:pPr>
            <w:r w:rsidRPr="00DA4B6B">
              <w:rPr>
                <w:sz w:val="20"/>
                <w:szCs w:val="20"/>
              </w:rPr>
              <w:t>987</w:t>
            </w:r>
          </w:p>
        </w:tc>
        <w:tc>
          <w:tcPr>
            <w:tcW w:w="658" w:type="dxa"/>
            <w:shd w:val="clear" w:color="auto" w:fill="9CC2E5" w:themeFill="accent5" w:themeFillTint="99"/>
            <w:noWrap/>
            <w:hideMark/>
          </w:tcPr>
          <w:p w14:paraId="782DCCC8" w14:textId="77777777" w:rsidR="00DA4B6B" w:rsidRPr="00DA4B6B" w:rsidRDefault="00DA4B6B" w:rsidP="00153FA2">
            <w:pPr>
              <w:rPr>
                <w:sz w:val="20"/>
                <w:szCs w:val="20"/>
              </w:rPr>
            </w:pPr>
            <w:r w:rsidRPr="00DA4B6B">
              <w:rPr>
                <w:sz w:val="20"/>
                <w:szCs w:val="20"/>
              </w:rPr>
              <w:t>879</w:t>
            </w:r>
          </w:p>
        </w:tc>
        <w:tc>
          <w:tcPr>
            <w:tcW w:w="658" w:type="dxa"/>
            <w:shd w:val="clear" w:color="auto" w:fill="9CC2E5" w:themeFill="accent5" w:themeFillTint="99"/>
            <w:noWrap/>
            <w:hideMark/>
          </w:tcPr>
          <w:p w14:paraId="10160966" w14:textId="77777777" w:rsidR="00DA4B6B" w:rsidRPr="00DA4B6B" w:rsidRDefault="00DA4B6B" w:rsidP="00153FA2">
            <w:pPr>
              <w:rPr>
                <w:sz w:val="20"/>
                <w:szCs w:val="20"/>
              </w:rPr>
            </w:pPr>
            <w:r w:rsidRPr="00DA4B6B">
              <w:rPr>
                <w:sz w:val="20"/>
                <w:szCs w:val="20"/>
              </w:rPr>
              <w:t>963</w:t>
            </w:r>
          </w:p>
        </w:tc>
        <w:tc>
          <w:tcPr>
            <w:tcW w:w="658" w:type="dxa"/>
            <w:shd w:val="clear" w:color="auto" w:fill="9CC2E5" w:themeFill="accent5" w:themeFillTint="99"/>
            <w:noWrap/>
            <w:hideMark/>
          </w:tcPr>
          <w:p w14:paraId="38734188" w14:textId="77777777" w:rsidR="00DA4B6B" w:rsidRPr="00DA4B6B" w:rsidRDefault="00DA4B6B" w:rsidP="00153FA2">
            <w:pPr>
              <w:rPr>
                <w:sz w:val="20"/>
                <w:szCs w:val="20"/>
              </w:rPr>
            </w:pPr>
            <w:r w:rsidRPr="00DA4B6B">
              <w:rPr>
                <w:sz w:val="20"/>
                <w:szCs w:val="20"/>
              </w:rPr>
              <w:t>1074</w:t>
            </w:r>
          </w:p>
        </w:tc>
        <w:tc>
          <w:tcPr>
            <w:tcW w:w="658" w:type="dxa"/>
            <w:shd w:val="clear" w:color="auto" w:fill="9CC2E5" w:themeFill="accent5" w:themeFillTint="99"/>
            <w:noWrap/>
            <w:hideMark/>
          </w:tcPr>
          <w:p w14:paraId="38A5D014" w14:textId="77777777" w:rsidR="00DA4B6B" w:rsidRPr="00DA4B6B" w:rsidRDefault="00DA4B6B" w:rsidP="00153FA2">
            <w:pPr>
              <w:rPr>
                <w:sz w:val="20"/>
                <w:szCs w:val="20"/>
              </w:rPr>
            </w:pPr>
            <w:r w:rsidRPr="00DA4B6B">
              <w:rPr>
                <w:sz w:val="20"/>
                <w:szCs w:val="20"/>
              </w:rPr>
              <w:t>1219</w:t>
            </w:r>
          </w:p>
        </w:tc>
        <w:tc>
          <w:tcPr>
            <w:tcW w:w="658" w:type="dxa"/>
            <w:shd w:val="clear" w:color="auto" w:fill="9CC2E5" w:themeFill="accent5" w:themeFillTint="99"/>
            <w:noWrap/>
            <w:hideMark/>
          </w:tcPr>
          <w:p w14:paraId="4C2C68A8" w14:textId="77777777" w:rsidR="00DA4B6B" w:rsidRPr="00DA4B6B" w:rsidRDefault="00DA4B6B" w:rsidP="00153FA2">
            <w:pPr>
              <w:rPr>
                <w:sz w:val="20"/>
                <w:szCs w:val="20"/>
              </w:rPr>
            </w:pPr>
            <w:r w:rsidRPr="00DA4B6B">
              <w:rPr>
                <w:sz w:val="20"/>
                <w:szCs w:val="20"/>
              </w:rPr>
              <w:t>1343</w:t>
            </w:r>
          </w:p>
        </w:tc>
        <w:tc>
          <w:tcPr>
            <w:tcW w:w="658" w:type="dxa"/>
            <w:shd w:val="clear" w:color="auto" w:fill="9CC2E5" w:themeFill="accent5" w:themeFillTint="99"/>
            <w:noWrap/>
            <w:hideMark/>
          </w:tcPr>
          <w:p w14:paraId="5EB7C341" w14:textId="77777777" w:rsidR="00DA4B6B" w:rsidRPr="00DA4B6B" w:rsidRDefault="00DA4B6B" w:rsidP="00153FA2">
            <w:pPr>
              <w:rPr>
                <w:sz w:val="20"/>
                <w:szCs w:val="20"/>
              </w:rPr>
            </w:pPr>
            <w:r w:rsidRPr="00DA4B6B">
              <w:rPr>
                <w:sz w:val="20"/>
                <w:szCs w:val="20"/>
              </w:rPr>
              <w:t>1216</w:t>
            </w:r>
          </w:p>
        </w:tc>
      </w:tr>
    </w:tbl>
    <w:p w14:paraId="15FA2CCA" w14:textId="77777777" w:rsidR="004A1D38" w:rsidRDefault="00DA4B6B" w:rsidP="00153FA2">
      <w:r w:rsidRPr="00DA4B6B">
        <w:t xml:space="preserve"> </w:t>
      </w:r>
    </w:p>
    <w:p w14:paraId="252174BE" w14:textId="77777777" w:rsidR="00252243" w:rsidRDefault="004A1D38" w:rsidP="00153FA2">
      <w:pPr>
        <w:keepNext/>
      </w:pPr>
      <w:r>
        <w:rPr>
          <w:noProof/>
        </w:rPr>
        <w:lastRenderedPageBreak/>
        <w:drawing>
          <wp:inline distT="0" distB="0" distL="0" distR="0" wp14:anchorId="50583189" wp14:editId="51542020">
            <wp:extent cx="5708650" cy="3285461"/>
            <wp:effectExtent l="0" t="0" r="6350" b="10795"/>
            <wp:docPr id="6" name="Chart 6">
              <a:extLst xmlns:a="http://schemas.openxmlformats.org/drawingml/2006/main">
                <a:ext uri="{FF2B5EF4-FFF2-40B4-BE49-F238E27FC236}">
                  <a16:creationId xmlns:a16="http://schemas.microsoft.com/office/drawing/2014/main" id="{86518837-41C5-427C-95F6-5BCE0802AF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8862DC" w14:textId="08F575E0" w:rsidR="00252243" w:rsidRDefault="00252243" w:rsidP="00153FA2">
      <w:pPr>
        <w:pStyle w:val="Caption"/>
      </w:pPr>
      <w:bookmarkStart w:id="14" w:name="_Toc31574608"/>
      <w:r>
        <w:t xml:space="preserve">Figure </w:t>
      </w:r>
      <w:r w:rsidR="00661C58">
        <w:fldChar w:fldCharType="begin"/>
      </w:r>
      <w:r w:rsidR="00661C58">
        <w:instrText xml:space="preserve"> SEQ Figure \* ARABIC </w:instrText>
      </w:r>
      <w:r w:rsidR="00661C58">
        <w:fldChar w:fldCharType="separate"/>
      </w:r>
      <w:r>
        <w:rPr>
          <w:noProof/>
        </w:rPr>
        <w:t>3</w:t>
      </w:r>
      <w:r w:rsidR="00661C58">
        <w:rPr>
          <w:noProof/>
        </w:rPr>
        <w:fldChar w:fldCharType="end"/>
      </w:r>
      <w:r>
        <w:t>. Line chart displaying total gas consumption, 2019</w:t>
      </w:r>
      <w:bookmarkEnd w:id="14"/>
    </w:p>
    <w:p w14:paraId="7EB182F1" w14:textId="4595F694" w:rsidR="004A1D38" w:rsidRDefault="004A1D38" w:rsidP="00153FA2">
      <w:r>
        <w:t xml:space="preserve"> </w:t>
      </w:r>
    </w:p>
    <w:p w14:paraId="7E46A8A3" w14:textId="4D4ABF88" w:rsidR="00F36C1F" w:rsidRDefault="00F36C1F" w:rsidP="00F36C1F">
      <w:pPr>
        <w:pStyle w:val="Caption"/>
        <w:keepNext/>
      </w:pPr>
      <w:bookmarkStart w:id="15" w:name="_Toc31574350"/>
      <w:r>
        <w:t xml:space="preserve">Table </w:t>
      </w:r>
      <w:r>
        <w:fldChar w:fldCharType="begin"/>
      </w:r>
      <w:r>
        <w:instrText xml:space="preserve"> SEQ Table \* ARABIC </w:instrText>
      </w:r>
      <w:r>
        <w:fldChar w:fldCharType="separate"/>
      </w:r>
      <w:r w:rsidR="00D307D3">
        <w:rPr>
          <w:noProof/>
        </w:rPr>
        <w:t>3</w:t>
      </w:r>
      <w:r>
        <w:fldChar w:fldCharType="end"/>
      </w:r>
      <w:r>
        <w:t>. Gas consumption for 2019</w:t>
      </w:r>
      <w:bookmarkEnd w:id="15"/>
    </w:p>
    <w:tbl>
      <w:tblPr>
        <w:tblStyle w:val="TableGrid"/>
        <w:tblpPr w:leftFromText="180" w:rightFromText="180" w:vertAnchor="text" w:horzAnchor="margin" w:tblpY="-36"/>
        <w:tblW w:w="9016" w:type="dxa"/>
        <w:shd w:val="clear" w:color="auto" w:fill="9CC2E5" w:themeFill="accent5" w:themeFillTint="99"/>
        <w:tblLook w:val="04A0" w:firstRow="1" w:lastRow="0" w:firstColumn="1" w:lastColumn="0" w:noHBand="0" w:noVBand="1"/>
      </w:tblPr>
      <w:tblGrid>
        <w:gridCol w:w="1390"/>
        <w:gridCol w:w="723"/>
        <w:gridCol w:w="625"/>
        <w:gridCol w:w="652"/>
        <w:gridCol w:w="626"/>
        <w:gridCol w:w="625"/>
        <w:gridCol w:w="625"/>
        <w:gridCol w:w="625"/>
        <w:gridCol w:w="625"/>
        <w:gridCol w:w="625"/>
        <w:gridCol w:w="625"/>
        <w:gridCol w:w="625"/>
        <w:gridCol w:w="625"/>
      </w:tblGrid>
      <w:tr w:rsidR="00657F45" w:rsidRPr="00657F45" w14:paraId="49040511" w14:textId="77777777" w:rsidTr="00F36C1F">
        <w:trPr>
          <w:trHeight w:val="274"/>
        </w:trPr>
        <w:tc>
          <w:tcPr>
            <w:tcW w:w="1390" w:type="dxa"/>
            <w:shd w:val="clear" w:color="auto" w:fill="9CC2E5" w:themeFill="accent5" w:themeFillTint="99"/>
            <w:noWrap/>
            <w:hideMark/>
          </w:tcPr>
          <w:p w14:paraId="1BDCDBA1" w14:textId="77777777" w:rsidR="00657F45" w:rsidRPr="00657F45" w:rsidRDefault="00657F45" w:rsidP="00153FA2">
            <w:pPr>
              <w:rPr>
                <w:sz w:val="20"/>
                <w:szCs w:val="20"/>
              </w:rPr>
            </w:pPr>
            <w:r w:rsidRPr="00657F45">
              <w:rPr>
                <w:sz w:val="20"/>
                <w:szCs w:val="20"/>
              </w:rPr>
              <w:t>Month</w:t>
            </w:r>
          </w:p>
        </w:tc>
        <w:tc>
          <w:tcPr>
            <w:tcW w:w="723" w:type="dxa"/>
            <w:shd w:val="clear" w:color="auto" w:fill="9CC2E5" w:themeFill="accent5" w:themeFillTint="99"/>
            <w:noWrap/>
            <w:hideMark/>
          </w:tcPr>
          <w:p w14:paraId="02E28223" w14:textId="77777777" w:rsidR="00657F45" w:rsidRPr="00657F45" w:rsidRDefault="00657F45" w:rsidP="00153FA2">
            <w:pPr>
              <w:rPr>
                <w:sz w:val="20"/>
                <w:szCs w:val="20"/>
              </w:rPr>
            </w:pPr>
            <w:r w:rsidRPr="00657F45">
              <w:rPr>
                <w:sz w:val="20"/>
                <w:szCs w:val="20"/>
              </w:rPr>
              <w:t>Jan</w:t>
            </w:r>
          </w:p>
        </w:tc>
        <w:tc>
          <w:tcPr>
            <w:tcW w:w="625" w:type="dxa"/>
            <w:shd w:val="clear" w:color="auto" w:fill="9CC2E5" w:themeFill="accent5" w:themeFillTint="99"/>
            <w:noWrap/>
            <w:hideMark/>
          </w:tcPr>
          <w:p w14:paraId="46A7399A" w14:textId="77777777" w:rsidR="00657F45" w:rsidRPr="00657F45" w:rsidRDefault="00657F45" w:rsidP="00153FA2">
            <w:pPr>
              <w:rPr>
                <w:sz w:val="20"/>
                <w:szCs w:val="20"/>
              </w:rPr>
            </w:pPr>
            <w:r w:rsidRPr="00657F45">
              <w:rPr>
                <w:sz w:val="20"/>
                <w:szCs w:val="20"/>
              </w:rPr>
              <w:t>Feb</w:t>
            </w:r>
          </w:p>
        </w:tc>
        <w:tc>
          <w:tcPr>
            <w:tcW w:w="652" w:type="dxa"/>
            <w:shd w:val="clear" w:color="auto" w:fill="9CC2E5" w:themeFill="accent5" w:themeFillTint="99"/>
            <w:noWrap/>
            <w:hideMark/>
          </w:tcPr>
          <w:p w14:paraId="1859AE54" w14:textId="77777777" w:rsidR="00657F45" w:rsidRPr="00657F45" w:rsidRDefault="00657F45" w:rsidP="00153FA2">
            <w:pPr>
              <w:rPr>
                <w:sz w:val="20"/>
                <w:szCs w:val="20"/>
              </w:rPr>
            </w:pPr>
            <w:r w:rsidRPr="00657F45">
              <w:rPr>
                <w:sz w:val="20"/>
                <w:szCs w:val="20"/>
              </w:rPr>
              <w:t>Mar</w:t>
            </w:r>
          </w:p>
        </w:tc>
        <w:tc>
          <w:tcPr>
            <w:tcW w:w="626" w:type="dxa"/>
            <w:shd w:val="clear" w:color="auto" w:fill="9CC2E5" w:themeFill="accent5" w:themeFillTint="99"/>
            <w:noWrap/>
            <w:hideMark/>
          </w:tcPr>
          <w:p w14:paraId="43818DC7" w14:textId="77777777" w:rsidR="00657F45" w:rsidRPr="00657F45" w:rsidRDefault="00657F45" w:rsidP="00153FA2">
            <w:pPr>
              <w:rPr>
                <w:sz w:val="20"/>
                <w:szCs w:val="20"/>
              </w:rPr>
            </w:pPr>
            <w:r w:rsidRPr="00657F45">
              <w:rPr>
                <w:sz w:val="20"/>
                <w:szCs w:val="20"/>
              </w:rPr>
              <w:t>Apr</w:t>
            </w:r>
          </w:p>
        </w:tc>
        <w:tc>
          <w:tcPr>
            <w:tcW w:w="625" w:type="dxa"/>
            <w:shd w:val="clear" w:color="auto" w:fill="9CC2E5" w:themeFill="accent5" w:themeFillTint="99"/>
            <w:noWrap/>
            <w:hideMark/>
          </w:tcPr>
          <w:p w14:paraId="5C28ED26" w14:textId="77777777" w:rsidR="00657F45" w:rsidRPr="00657F45" w:rsidRDefault="00657F45" w:rsidP="00153FA2">
            <w:pPr>
              <w:rPr>
                <w:sz w:val="20"/>
                <w:szCs w:val="20"/>
              </w:rPr>
            </w:pPr>
            <w:r w:rsidRPr="00657F45">
              <w:rPr>
                <w:sz w:val="20"/>
                <w:szCs w:val="20"/>
              </w:rPr>
              <w:t>May</w:t>
            </w:r>
          </w:p>
        </w:tc>
        <w:tc>
          <w:tcPr>
            <w:tcW w:w="625" w:type="dxa"/>
            <w:shd w:val="clear" w:color="auto" w:fill="9CC2E5" w:themeFill="accent5" w:themeFillTint="99"/>
            <w:noWrap/>
            <w:hideMark/>
          </w:tcPr>
          <w:p w14:paraId="291EAD30" w14:textId="77777777" w:rsidR="00657F45" w:rsidRPr="00657F45" w:rsidRDefault="00657F45" w:rsidP="00153FA2">
            <w:pPr>
              <w:rPr>
                <w:sz w:val="20"/>
                <w:szCs w:val="20"/>
              </w:rPr>
            </w:pPr>
            <w:r w:rsidRPr="00657F45">
              <w:rPr>
                <w:sz w:val="20"/>
                <w:szCs w:val="20"/>
              </w:rPr>
              <w:t>Jun</w:t>
            </w:r>
          </w:p>
        </w:tc>
        <w:tc>
          <w:tcPr>
            <w:tcW w:w="625" w:type="dxa"/>
            <w:shd w:val="clear" w:color="auto" w:fill="9CC2E5" w:themeFill="accent5" w:themeFillTint="99"/>
            <w:noWrap/>
            <w:hideMark/>
          </w:tcPr>
          <w:p w14:paraId="18E6D0DF" w14:textId="77777777" w:rsidR="00657F45" w:rsidRPr="00657F45" w:rsidRDefault="00657F45" w:rsidP="00153FA2">
            <w:pPr>
              <w:rPr>
                <w:sz w:val="20"/>
                <w:szCs w:val="20"/>
              </w:rPr>
            </w:pPr>
            <w:r w:rsidRPr="00657F45">
              <w:rPr>
                <w:sz w:val="20"/>
                <w:szCs w:val="20"/>
              </w:rPr>
              <w:t>Jul</w:t>
            </w:r>
          </w:p>
        </w:tc>
        <w:tc>
          <w:tcPr>
            <w:tcW w:w="625" w:type="dxa"/>
            <w:shd w:val="clear" w:color="auto" w:fill="9CC2E5" w:themeFill="accent5" w:themeFillTint="99"/>
            <w:noWrap/>
            <w:hideMark/>
          </w:tcPr>
          <w:p w14:paraId="69E7CAF5" w14:textId="77777777" w:rsidR="00657F45" w:rsidRPr="00657F45" w:rsidRDefault="00657F45" w:rsidP="00153FA2">
            <w:pPr>
              <w:rPr>
                <w:sz w:val="20"/>
                <w:szCs w:val="20"/>
              </w:rPr>
            </w:pPr>
            <w:r w:rsidRPr="00657F45">
              <w:rPr>
                <w:sz w:val="20"/>
                <w:szCs w:val="20"/>
              </w:rPr>
              <w:t>Aug</w:t>
            </w:r>
          </w:p>
        </w:tc>
        <w:tc>
          <w:tcPr>
            <w:tcW w:w="625" w:type="dxa"/>
            <w:shd w:val="clear" w:color="auto" w:fill="9CC2E5" w:themeFill="accent5" w:themeFillTint="99"/>
            <w:noWrap/>
            <w:hideMark/>
          </w:tcPr>
          <w:p w14:paraId="7C6211EF" w14:textId="77777777" w:rsidR="00657F45" w:rsidRPr="00657F45" w:rsidRDefault="00657F45" w:rsidP="00153FA2">
            <w:pPr>
              <w:rPr>
                <w:sz w:val="20"/>
                <w:szCs w:val="20"/>
              </w:rPr>
            </w:pPr>
            <w:r w:rsidRPr="00657F45">
              <w:rPr>
                <w:sz w:val="20"/>
                <w:szCs w:val="20"/>
              </w:rPr>
              <w:t>Sep</w:t>
            </w:r>
          </w:p>
        </w:tc>
        <w:tc>
          <w:tcPr>
            <w:tcW w:w="625" w:type="dxa"/>
            <w:shd w:val="clear" w:color="auto" w:fill="9CC2E5" w:themeFill="accent5" w:themeFillTint="99"/>
            <w:noWrap/>
            <w:hideMark/>
          </w:tcPr>
          <w:p w14:paraId="59570478" w14:textId="77777777" w:rsidR="00657F45" w:rsidRPr="00657F45" w:rsidRDefault="00657F45" w:rsidP="00153FA2">
            <w:pPr>
              <w:rPr>
                <w:sz w:val="20"/>
                <w:szCs w:val="20"/>
              </w:rPr>
            </w:pPr>
            <w:r w:rsidRPr="00657F45">
              <w:rPr>
                <w:sz w:val="20"/>
                <w:szCs w:val="20"/>
              </w:rPr>
              <w:t>Oct</w:t>
            </w:r>
          </w:p>
        </w:tc>
        <w:tc>
          <w:tcPr>
            <w:tcW w:w="625" w:type="dxa"/>
            <w:shd w:val="clear" w:color="auto" w:fill="9CC2E5" w:themeFill="accent5" w:themeFillTint="99"/>
            <w:noWrap/>
            <w:hideMark/>
          </w:tcPr>
          <w:p w14:paraId="7A53592A" w14:textId="77777777" w:rsidR="00657F45" w:rsidRPr="00657F45" w:rsidRDefault="00657F45" w:rsidP="00153FA2">
            <w:pPr>
              <w:rPr>
                <w:sz w:val="20"/>
                <w:szCs w:val="20"/>
              </w:rPr>
            </w:pPr>
            <w:r w:rsidRPr="00657F45">
              <w:rPr>
                <w:sz w:val="20"/>
                <w:szCs w:val="20"/>
              </w:rPr>
              <w:t>Nov</w:t>
            </w:r>
          </w:p>
        </w:tc>
        <w:tc>
          <w:tcPr>
            <w:tcW w:w="625" w:type="dxa"/>
            <w:shd w:val="clear" w:color="auto" w:fill="9CC2E5" w:themeFill="accent5" w:themeFillTint="99"/>
            <w:noWrap/>
            <w:hideMark/>
          </w:tcPr>
          <w:p w14:paraId="6A909DD6" w14:textId="77777777" w:rsidR="00657F45" w:rsidRPr="00657F45" w:rsidRDefault="00657F45" w:rsidP="00153FA2">
            <w:pPr>
              <w:rPr>
                <w:sz w:val="20"/>
                <w:szCs w:val="20"/>
              </w:rPr>
            </w:pPr>
            <w:r w:rsidRPr="00657F45">
              <w:rPr>
                <w:sz w:val="20"/>
                <w:szCs w:val="20"/>
              </w:rPr>
              <w:t>Dec</w:t>
            </w:r>
          </w:p>
        </w:tc>
      </w:tr>
      <w:tr w:rsidR="00657F45" w:rsidRPr="00657F45" w14:paraId="54F08BBB" w14:textId="77777777" w:rsidTr="00F36C1F">
        <w:trPr>
          <w:trHeight w:val="620"/>
        </w:trPr>
        <w:tc>
          <w:tcPr>
            <w:tcW w:w="1390" w:type="dxa"/>
            <w:shd w:val="clear" w:color="auto" w:fill="9CC2E5" w:themeFill="accent5" w:themeFillTint="99"/>
            <w:hideMark/>
          </w:tcPr>
          <w:p w14:paraId="3A432D5A" w14:textId="77777777" w:rsidR="00657F45" w:rsidRPr="00657F45" w:rsidRDefault="00657F45" w:rsidP="00153FA2">
            <w:pPr>
              <w:rPr>
                <w:sz w:val="20"/>
                <w:szCs w:val="20"/>
              </w:rPr>
            </w:pPr>
            <w:r w:rsidRPr="00657F45">
              <w:rPr>
                <w:sz w:val="20"/>
                <w:szCs w:val="20"/>
              </w:rPr>
              <w:t>Consumption (kW/h)</w:t>
            </w:r>
          </w:p>
        </w:tc>
        <w:tc>
          <w:tcPr>
            <w:tcW w:w="723" w:type="dxa"/>
            <w:shd w:val="clear" w:color="auto" w:fill="9CC2E5" w:themeFill="accent5" w:themeFillTint="99"/>
            <w:noWrap/>
            <w:hideMark/>
          </w:tcPr>
          <w:p w14:paraId="3E2F96CF" w14:textId="77777777" w:rsidR="00657F45" w:rsidRPr="00657F45" w:rsidRDefault="00657F45" w:rsidP="00153FA2">
            <w:pPr>
              <w:rPr>
                <w:sz w:val="20"/>
                <w:szCs w:val="20"/>
              </w:rPr>
            </w:pPr>
            <w:r w:rsidRPr="00657F45">
              <w:rPr>
                <w:sz w:val="20"/>
                <w:szCs w:val="20"/>
              </w:rPr>
              <w:t>11440</w:t>
            </w:r>
          </w:p>
        </w:tc>
        <w:tc>
          <w:tcPr>
            <w:tcW w:w="0" w:type="auto"/>
            <w:shd w:val="clear" w:color="auto" w:fill="9CC2E5" w:themeFill="accent5" w:themeFillTint="99"/>
            <w:noWrap/>
            <w:hideMark/>
          </w:tcPr>
          <w:p w14:paraId="42B9571E" w14:textId="77777777" w:rsidR="00657F45" w:rsidRPr="00657F45" w:rsidRDefault="00657F45" w:rsidP="00153FA2">
            <w:pPr>
              <w:rPr>
                <w:sz w:val="20"/>
                <w:szCs w:val="20"/>
              </w:rPr>
            </w:pPr>
            <w:r w:rsidRPr="00657F45">
              <w:rPr>
                <w:sz w:val="20"/>
                <w:szCs w:val="20"/>
              </w:rPr>
              <w:t>8930</w:t>
            </w:r>
          </w:p>
        </w:tc>
        <w:tc>
          <w:tcPr>
            <w:tcW w:w="0" w:type="auto"/>
            <w:shd w:val="clear" w:color="auto" w:fill="9CC2E5" w:themeFill="accent5" w:themeFillTint="99"/>
            <w:noWrap/>
            <w:hideMark/>
          </w:tcPr>
          <w:p w14:paraId="5B500485" w14:textId="77777777" w:rsidR="00657F45" w:rsidRPr="00657F45" w:rsidRDefault="00657F45" w:rsidP="00153FA2">
            <w:pPr>
              <w:rPr>
                <w:sz w:val="20"/>
                <w:szCs w:val="20"/>
              </w:rPr>
            </w:pPr>
            <w:r w:rsidRPr="00657F45">
              <w:rPr>
                <w:sz w:val="20"/>
                <w:szCs w:val="20"/>
              </w:rPr>
              <w:t>8964</w:t>
            </w:r>
          </w:p>
        </w:tc>
        <w:tc>
          <w:tcPr>
            <w:tcW w:w="0" w:type="auto"/>
            <w:shd w:val="clear" w:color="auto" w:fill="9CC2E5" w:themeFill="accent5" w:themeFillTint="99"/>
            <w:noWrap/>
            <w:hideMark/>
          </w:tcPr>
          <w:p w14:paraId="27CA4E5D" w14:textId="77777777" w:rsidR="00657F45" w:rsidRPr="00657F45" w:rsidRDefault="00657F45" w:rsidP="00153FA2">
            <w:pPr>
              <w:rPr>
                <w:sz w:val="20"/>
                <w:szCs w:val="20"/>
              </w:rPr>
            </w:pPr>
            <w:r w:rsidRPr="00657F45">
              <w:rPr>
                <w:sz w:val="20"/>
                <w:szCs w:val="20"/>
              </w:rPr>
              <w:t>6436</w:t>
            </w:r>
          </w:p>
        </w:tc>
        <w:tc>
          <w:tcPr>
            <w:tcW w:w="0" w:type="auto"/>
            <w:shd w:val="clear" w:color="auto" w:fill="9CC2E5" w:themeFill="accent5" w:themeFillTint="99"/>
            <w:noWrap/>
            <w:hideMark/>
          </w:tcPr>
          <w:p w14:paraId="172D1CC8" w14:textId="77777777" w:rsidR="00657F45" w:rsidRPr="00657F45" w:rsidRDefault="00657F45" w:rsidP="00153FA2">
            <w:pPr>
              <w:rPr>
                <w:sz w:val="20"/>
                <w:szCs w:val="20"/>
              </w:rPr>
            </w:pPr>
            <w:r w:rsidRPr="00657F45">
              <w:rPr>
                <w:sz w:val="20"/>
                <w:szCs w:val="20"/>
              </w:rPr>
              <w:t>2936</w:t>
            </w:r>
          </w:p>
        </w:tc>
        <w:tc>
          <w:tcPr>
            <w:tcW w:w="0" w:type="auto"/>
            <w:shd w:val="clear" w:color="auto" w:fill="9CC2E5" w:themeFill="accent5" w:themeFillTint="99"/>
            <w:noWrap/>
            <w:hideMark/>
          </w:tcPr>
          <w:p w14:paraId="38B5D3B6" w14:textId="77777777" w:rsidR="00657F45" w:rsidRPr="00657F45" w:rsidRDefault="00657F45" w:rsidP="00153FA2">
            <w:pPr>
              <w:rPr>
                <w:sz w:val="20"/>
                <w:szCs w:val="20"/>
              </w:rPr>
            </w:pPr>
            <w:r w:rsidRPr="00657F45">
              <w:rPr>
                <w:sz w:val="20"/>
                <w:szCs w:val="20"/>
              </w:rPr>
              <w:t>400</w:t>
            </w:r>
          </w:p>
        </w:tc>
        <w:tc>
          <w:tcPr>
            <w:tcW w:w="0" w:type="auto"/>
            <w:shd w:val="clear" w:color="auto" w:fill="9CC2E5" w:themeFill="accent5" w:themeFillTint="99"/>
            <w:noWrap/>
            <w:hideMark/>
          </w:tcPr>
          <w:p w14:paraId="3287C9A8" w14:textId="77777777" w:rsidR="00657F45" w:rsidRPr="00657F45" w:rsidRDefault="00657F45" w:rsidP="00153FA2">
            <w:pPr>
              <w:rPr>
                <w:sz w:val="20"/>
                <w:szCs w:val="20"/>
              </w:rPr>
            </w:pPr>
            <w:r w:rsidRPr="00657F45">
              <w:rPr>
                <w:sz w:val="20"/>
                <w:szCs w:val="20"/>
              </w:rPr>
              <w:t>0</w:t>
            </w:r>
          </w:p>
        </w:tc>
        <w:tc>
          <w:tcPr>
            <w:tcW w:w="0" w:type="auto"/>
            <w:shd w:val="clear" w:color="auto" w:fill="9CC2E5" w:themeFill="accent5" w:themeFillTint="99"/>
            <w:noWrap/>
            <w:hideMark/>
          </w:tcPr>
          <w:p w14:paraId="1E4FF206" w14:textId="77777777" w:rsidR="00657F45" w:rsidRPr="00657F45" w:rsidRDefault="00657F45" w:rsidP="00153FA2">
            <w:pPr>
              <w:rPr>
                <w:sz w:val="20"/>
                <w:szCs w:val="20"/>
              </w:rPr>
            </w:pPr>
            <w:r w:rsidRPr="00657F45">
              <w:rPr>
                <w:sz w:val="20"/>
                <w:szCs w:val="20"/>
              </w:rPr>
              <w:t>0</w:t>
            </w:r>
          </w:p>
        </w:tc>
        <w:tc>
          <w:tcPr>
            <w:tcW w:w="0" w:type="auto"/>
            <w:shd w:val="clear" w:color="auto" w:fill="9CC2E5" w:themeFill="accent5" w:themeFillTint="99"/>
            <w:noWrap/>
            <w:hideMark/>
          </w:tcPr>
          <w:p w14:paraId="7C04884C" w14:textId="77777777" w:rsidR="00657F45" w:rsidRPr="00657F45" w:rsidRDefault="00657F45" w:rsidP="00153FA2">
            <w:pPr>
              <w:rPr>
                <w:sz w:val="20"/>
                <w:szCs w:val="20"/>
              </w:rPr>
            </w:pPr>
            <w:r w:rsidRPr="00657F45">
              <w:rPr>
                <w:sz w:val="20"/>
                <w:szCs w:val="20"/>
              </w:rPr>
              <w:t>190</w:t>
            </w:r>
          </w:p>
        </w:tc>
        <w:tc>
          <w:tcPr>
            <w:tcW w:w="0" w:type="auto"/>
            <w:shd w:val="clear" w:color="auto" w:fill="9CC2E5" w:themeFill="accent5" w:themeFillTint="99"/>
            <w:noWrap/>
            <w:hideMark/>
          </w:tcPr>
          <w:p w14:paraId="54EDCDAF" w14:textId="77777777" w:rsidR="00657F45" w:rsidRPr="00657F45" w:rsidRDefault="00657F45" w:rsidP="00153FA2">
            <w:pPr>
              <w:rPr>
                <w:sz w:val="20"/>
                <w:szCs w:val="20"/>
              </w:rPr>
            </w:pPr>
            <w:r w:rsidRPr="00657F45">
              <w:rPr>
                <w:sz w:val="20"/>
                <w:szCs w:val="20"/>
              </w:rPr>
              <w:t>5537</w:t>
            </w:r>
          </w:p>
        </w:tc>
        <w:tc>
          <w:tcPr>
            <w:tcW w:w="0" w:type="auto"/>
            <w:shd w:val="clear" w:color="auto" w:fill="9CC2E5" w:themeFill="accent5" w:themeFillTint="99"/>
            <w:noWrap/>
            <w:hideMark/>
          </w:tcPr>
          <w:p w14:paraId="41F89900" w14:textId="77777777" w:rsidR="00657F45" w:rsidRPr="00657F45" w:rsidRDefault="00657F45" w:rsidP="00153FA2">
            <w:pPr>
              <w:rPr>
                <w:sz w:val="20"/>
                <w:szCs w:val="20"/>
              </w:rPr>
            </w:pPr>
            <w:r w:rsidRPr="00657F45">
              <w:rPr>
                <w:sz w:val="20"/>
                <w:szCs w:val="20"/>
              </w:rPr>
              <w:t>9452</w:t>
            </w:r>
          </w:p>
        </w:tc>
        <w:tc>
          <w:tcPr>
            <w:tcW w:w="0" w:type="auto"/>
            <w:shd w:val="clear" w:color="auto" w:fill="9CC2E5" w:themeFill="accent5" w:themeFillTint="99"/>
            <w:noWrap/>
            <w:hideMark/>
          </w:tcPr>
          <w:p w14:paraId="79127A73" w14:textId="77777777" w:rsidR="00657F45" w:rsidRPr="00657F45" w:rsidRDefault="00657F45" w:rsidP="00153FA2">
            <w:pPr>
              <w:rPr>
                <w:sz w:val="20"/>
                <w:szCs w:val="20"/>
              </w:rPr>
            </w:pPr>
            <w:r w:rsidRPr="00657F45">
              <w:rPr>
                <w:sz w:val="20"/>
                <w:szCs w:val="20"/>
              </w:rPr>
              <w:t>7445</w:t>
            </w:r>
          </w:p>
        </w:tc>
      </w:tr>
    </w:tbl>
    <w:p w14:paraId="69667625" w14:textId="77777777" w:rsidR="004A1D38" w:rsidRDefault="004A1D38" w:rsidP="00153FA2">
      <w:r>
        <w:t xml:space="preserve"> </w:t>
      </w:r>
    </w:p>
    <w:p w14:paraId="6AA6CE85" w14:textId="77777777" w:rsidR="00D55025" w:rsidRPr="00D55025" w:rsidRDefault="00D55025" w:rsidP="00153FA2">
      <w:pPr>
        <w:pStyle w:val="Heading2"/>
      </w:pPr>
      <w:bookmarkStart w:id="16" w:name="_Toc31573543"/>
      <w:r w:rsidRPr="00D55025">
        <w:rPr>
          <w:lang w:val="en-US"/>
        </w:rPr>
        <w:t>Patterns of operation and the work practices</w:t>
      </w:r>
      <w:bookmarkEnd w:id="16"/>
    </w:p>
    <w:p w14:paraId="3A7E2F05" w14:textId="3A3E449E" w:rsidR="00194F29" w:rsidRDefault="007E4F2D" w:rsidP="00153FA2">
      <w:r>
        <w:t>W</w:t>
      </w:r>
      <w:r w:rsidR="00D55025">
        <w:t>ith the centre offering such a wide variety of activities it is open 364 days a year, however, with many of the users attending adult education classes</w:t>
      </w:r>
      <w:r w:rsidR="00830558">
        <w:t>, the After School Club and after school clubs</w:t>
      </w:r>
      <w:r w:rsidR="00D55025">
        <w:t xml:space="preserve"> it does have considerably more usage during </w:t>
      </w:r>
      <w:r w:rsidR="00830558">
        <w:t>school term time.</w:t>
      </w:r>
      <w:r w:rsidR="00761C1F" w:rsidRPr="00761C1F">
        <w:t xml:space="preserve"> </w:t>
      </w:r>
      <w:r w:rsidR="00761C1F">
        <w:t xml:space="preserve">The centre has a monthly average footfall of 12,000 in the quieter non </w:t>
      </w:r>
      <w:r w:rsidR="00E765CD">
        <w:t>term time</w:t>
      </w:r>
      <w:r w:rsidR="00761C1F">
        <w:t xml:space="preserve"> months and a larger figure of 15,000</w:t>
      </w:r>
      <w:r w:rsidR="004517EF">
        <w:t xml:space="preserve"> in term time</w:t>
      </w:r>
      <w:r w:rsidR="00761C1F">
        <w:t>.</w:t>
      </w:r>
    </w:p>
    <w:p w14:paraId="2E63AF24" w14:textId="273EC685" w:rsidR="00486C16" w:rsidRDefault="00486C16" w:rsidP="00153FA2">
      <w:r>
        <w:t xml:space="preserve">The daytime </w:t>
      </w:r>
      <w:r w:rsidR="00661C58">
        <w:t xml:space="preserve">consumption is vastly due to water heating; the current water heating system uses an </w:t>
      </w:r>
      <w:r w:rsidR="00E91299">
        <w:t>im</w:t>
      </w:r>
      <w:r w:rsidR="00661C58">
        <w:t>mersion heater</w:t>
      </w:r>
      <w:r w:rsidR="00AF70B0">
        <w:t xml:space="preserve"> which is estimated to use </w:t>
      </w:r>
      <w:r w:rsidR="00E765CD">
        <w:t>31</w:t>
      </w:r>
      <w:r w:rsidR="00AF70B0">
        <w:t>00 kW per month.</w:t>
      </w:r>
    </w:p>
    <w:p w14:paraId="2A2A9DDD" w14:textId="2FE4873B" w:rsidR="00661C58" w:rsidRDefault="00661C58" w:rsidP="00153FA2">
      <w:r>
        <w:t>Another major energy consumer will be the lighting. The centre is currently going through a lumens inspection with</w:t>
      </w:r>
      <w:r w:rsidR="00E765CD">
        <w:t xml:space="preserve"> areas</w:t>
      </w:r>
      <w:r>
        <w:t xml:space="preserve"> already having LED lighting fitted, these include the larger rooms</w:t>
      </w:r>
      <w:r w:rsidR="00FC23A9">
        <w:t xml:space="preserve"> of the sports hall and Recreation Hall and part of the upstairs including corridors and classrooms. </w:t>
      </w:r>
    </w:p>
    <w:p w14:paraId="22D83ABB" w14:textId="692E403F" w:rsidR="00274FE9" w:rsidRDefault="00194F29" w:rsidP="00153FA2">
      <w:r>
        <w:t>Overnight appliances such as a large community fridge and freezer will be the main sources of energy used during the night-time tariff.</w:t>
      </w:r>
      <w:r w:rsidR="00274FE9">
        <w:br w:type="page"/>
      </w:r>
    </w:p>
    <w:p w14:paraId="0E27BD91" w14:textId="77777777" w:rsidR="006B1A75" w:rsidRDefault="00224344" w:rsidP="00153FA2">
      <w:pPr>
        <w:pStyle w:val="Heading1"/>
      </w:pPr>
      <w:bookmarkStart w:id="17" w:name="_Toc31573544"/>
      <w:r w:rsidRPr="00D2784F">
        <w:lastRenderedPageBreak/>
        <w:t>Calculations of the amount of energy used</w:t>
      </w:r>
      <w:bookmarkEnd w:id="17"/>
      <w:r w:rsidR="00677A0A">
        <w:t xml:space="preserve"> </w:t>
      </w:r>
    </w:p>
    <w:p w14:paraId="059E3E53" w14:textId="731E24B5" w:rsidR="00677A0A" w:rsidRPr="00677A0A" w:rsidRDefault="00F36C1F" w:rsidP="00153FA2">
      <w:r>
        <w:t>Some</w:t>
      </w:r>
      <w:r w:rsidR="00677A0A">
        <w:t xml:space="preserve"> assumptions have been made</w:t>
      </w:r>
      <w:r w:rsidR="00EE40D0">
        <w:t xml:space="preserve"> with the following data</w:t>
      </w:r>
      <w:r w:rsidR="00677A0A">
        <w:t>.</w:t>
      </w:r>
    </w:p>
    <w:p w14:paraId="5442A467" w14:textId="7BECFCF9" w:rsidR="008A25DA" w:rsidRDefault="00FC23A9" w:rsidP="00153FA2">
      <w:pPr>
        <w:pStyle w:val="Heading2"/>
      </w:pPr>
      <w:bookmarkStart w:id="18" w:name="_Toc31573545"/>
      <w:r>
        <w:t>Water Heating</w:t>
      </w:r>
      <w:bookmarkEnd w:id="18"/>
    </w:p>
    <w:p w14:paraId="65EB165D" w14:textId="79907DA3" w:rsidR="00FC23A9" w:rsidRDefault="000C0388" w:rsidP="00153FA2">
      <w:r>
        <w:t>One of the largest consumers of electricity for the centre is the current water heating system, it uses a</w:t>
      </w:r>
      <w:r w:rsidR="00EE40D0">
        <w:t>n</w:t>
      </w:r>
      <w:r>
        <w:t xml:space="preserve"> electric </w:t>
      </w:r>
      <w:r w:rsidR="00E91299">
        <w:t>immersion</w:t>
      </w:r>
      <w:r>
        <w:t xml:space="preserve"> heater</w:t>
      </w:r>
      <w:r w:rsidR="00EE40D0">
        <w:t xml:space="preserve"> which</w:t>
      </w:r>
      <w:r w:rsidR="00EE40D0" w:rsidRPr="00EE40D0">
        <w:t xml:space="preserve"> </w:t>
      </w:r>
      <w:r w:rsidR="00EE40D0">
        <w:t>consumes a lot of energy</w:t>
      </w:r>
      <w:r>
        <w:t xml:space="preserve">. </w:t>
      </w:r>
      <w:r w:rsidR="00FC23A9">
        <w:t>The centre needs to provide hot water throughout the day for the public showers and toilets, Day Care Centre and Nursery</w:t>
      </w:r>
      <w:r>
        <w:t xml:space="preserve">. </w:t>
      </w:r>
      <w:r w:rsidR="00EE40D0">
        <w:t xml:space="preserve">Exact calculations cannot be provided however table </w:t>
      </w:r>
      <w:r w:rsidR="00161446">
        <w:t>4</w:t>
      </w:r>
      <w:r w:rsidR="00EE40D0">
        <w:t xml:space="preserve"> contains data </w:t>
      </w:r>
      <w:r w:rsidR="00360EF1">
        <w:t>b</w:t>
      </w:r>
      <w:r w:rsidR="00360EF1" w:rsidRPr="00360EF1">
        <w:t>ased on heating mains water from 15°</w:t>
      </w:r>
      <w:r w:rsidR="00506B9F">
        <w:t>C</w:t>
      </w:r>
      <w:r w:rsidR="00360EF1" w:rsidRPr="00360EF1">
        <w:t xml:space="preserve"> to 60°</w:t>
      </w:r>
      <w:r w:rsidR="00506B9F">
        <w:t>C</w:t>
      </w:r>
      <w:r w:rsidR="00360EF1" w:rsidRPr="00360EF1">
        <w:t xml:space="preserve"> </w:t>
      </w:r>
      <w:r w:rsidR="00506B9F">
        <w:t xml:space="preserve">with the assumption that a total of 5 hours out of the 15 they’re open the water will need to be heated. The remaining 19 hours are based on </w:t>
      </w:r>
      <w:r w:rsidR="00E765CD">
        <w:t>keeping the t</w:t>
      </w:r>
      <w:r w:rsidR="00506B9F">
        <w:t>emperature between 50-60</w:t>
      </w:r>
      <w:r w:rsidR="00506B9F" w:rsidRPr="00360EF1">
        <w:t>°</w:t>
      </w:r>
      <w:r w:rsidR="00506B9F">
        <w:t>C</w:t>
      </w:r>
      <w:r w:rsidR="00ED3E32">
        <w:t xml:space="preserve"> to prevent legionella</w:t>
      </w:r>
      <w:r w:rsidR="00E765CD">
        <w:t xml:space="preserve"> </w:t>
      </w:r>
      <w:r w:rsidR="00360EF1" w:rsidRPr="00360EF1">
        <w:t>and assume 100% efficiency.</w:t>
      </w:r>
      <w:r w:rsidR="00360EF1">
        <w:t xml:space="preserve"> Equations 1-3 were used to complete the calculations</w:t>
      </w:r>
      <w:r w:rsidR="00A12E97">
        <w:t>, 4.2 in equation 1 is the constant specific heat capacity of water rounded to 1 decimal place</w:t>
      </w:r>
      <w:r w:rsidR="0004000D">
        <w:t xml:space="preserve"> </w:t>
      </w:r>
      <w:sdt>
        <w:sdtPr>
          <w:id w:val="1461841866"/>
          <w:citation/>
        </w:sdtPr>
        <w:sdtContent>
          <w:r w:rsidR="0004000D">
            <w:fldChar w:fldCharType="begin"/>
          </w:r>
          <w:r w:rsidR="0004000D">
            <w:instrText xml:space="preserve"> CITATION Sus20 \l 2057 </w:instrText>
          </w:r>
          <w:r w:rsidR="0004000D">
            <w:fldChar w:fldCharType="separate"/>
          </w:r>
          <w:r w:rsidR="00CC2D63">
            <w:rPr>
              <w:noProof/>
            </w:rPr>
            <w:t>(Sust-it, n.d.)</w:t>
          </w:r>
          <w:r w:rsidR="0004000D">
            <w:fldChar w:fldCharType="end"/>
          </w:r>
        </w:sdtContent>
      </w:sdt>
      <w:r w:rsidR="00A12E97">
        <w:t>.</w:t>
      </w:r>
    </w:p>
    <w:p w14:paraId="3440AE1A" w14:textId="77777777" w:rsidR="00A12E97" w:rsidRDefault="00A12E97" w:rsidP="00153FA2"/>
    <w:p w14:paraId="3E7E3D3A" w14:textId="551C1360" w:rsidR="00EF391E" w:rsidRDefault="00EF391E" w:rsidP="00153FA2">
      <w:pPr>
        <w:pStyle w:val="Caption"/>
        <w:keepNext/>
      </w:pPr>
      <w:bookmarkStart w:id="19" w:name="_Toc31574617"/>
      <w:r>
        <w:t xml:space="preserve">Equation </w:t>
      </w:r>
      <w:r>
        <w:fldChar w:fldCharType="begin"/>
      </w:r>
      <w:r>
        <w:instrText xml:space="preserve"> SEQ Equation \* ARABIC </w:instrText>
      </w:r>
      <w:r>
        <w:fldChar w:fldCharType="separate"/>
      </w:r>
      <w:r>
        <w:rPr>
          <w:noProof/>
        </w:rPr>
        <w:t>1</w:t>
      </w:r>
      <w:bookmarkEnd w:id="19"/>
      <w:r>
        <w:fldChar w:fldCharType="end"/>
      </w:r>
    </w:p>
    <w:p w14:paraId="68ED569D" w14:textId="4FF03C34" w:rsidR="00360EF1" w:rsidRPr="00A12E97" w:rsidRDefault="00A12E97" w:rsidP="00153FA2">
      <w:pPr>
        <w:rPr>
          <w:rFonts w:eastAsiaTheme="minorEastAsia"/>
        </w:rPr>
      </w:pPr>
      <m:oMathPara>
        <m:oMath>
          <m:r>
            <w:rPr>
              <w:rFonts w:ascii="Cambria Math" w:hAnsi="Cambria Math"/>
            </w:rPr>
            <m:t>Power used (kWh)=</m:t>
          </m:r>
          <m:f>
            <m:fPr>
              <m:ctrlPr>
                <w:rPr>
                  <w:rFonts w:ascii="Cambria Math" w:hAnsi="Cambria Math"/>
                  <w:i/>
                </w:rPr>
              </m:ctrlPr>
            </m:fPr>
            <m:num>
              <m:r>
                <w:rPr>
                  <w:rFonts w:ascii="Cambria Math" w:hAnsi="Cambria Math"/>
                </w:rPr>
                <m:t xml:space="preserve">4.2 </m:t>
              </m:r>
              <m:r>
                <m:rPr>
                  <m:sty m:val="p"/>
                </m:rPr>
                <w:rPr>
                  <w:rFonts w:ascii="Cambria Math" w:hAnsi="Cambria Math"/>
                </w:rPr>
                <m:t xml:space="preserve">x </m:t>
              </m:r>
              <m:r>
                <w:rPr>
                  <w:rFonts w:ascii="Cambria Math" w:hAnsi="Cambria Math"/>
                </w:rPr>
                <m:t xml:space="preserve">tank capacity </m:t>
              </m:r>
              <m:d>
                <m:dPr>
                  <m:ctrlPr>
                    <w:rPr>
                      <w:rFonts w:ascii="Cambria Math" w:hAnsi="Cambria Math"/>
                      <w:i/>
                    </w:rPr>
                  </m:ctrlPr>
                </m:dPr>
                <m:e>
                  <m:r>
                    <w:rPr>
                      <w:rFonts w:ascii="Cambria Math" w:hAnsi="Cambria Math"/>
                    </w:rPr>
                    <m:t>litres</m:t>
                  </m:r>
                </m:e>
              </m:d>
              <m:r>
                <w:rPr>
                  <w:rFonts w:ascii="Cambria Math" w:hAnsi="Cambria Math"/>
                </w:rPr>
                <m:t xml:space="preserve"> </m:t>
              </m:r>
              <m:r>
                <m:rPr>
                  <m:sty m:val="p"/>
                </m:rPr>
                <w:rPr>
                  <w:rFonts w:ascii="Cambria Math" w:hAnsi="Cambria Math"/>
                </w:rPr>
                <m:t xml:space="preserve">x </m:t>
              </m:r>
              <m:r>
                <w:rPr>
                  <w:rFonts w:ascii="Cambria Math" w:hAnsi="Cambria Math"/>
                </w:rPr>
                <m:t xml:space="preserve">temperature increase </m:t>
              </m:r>
              <m:r>
                <w:rPr>
                  <w:rFonts w:ascii="Cambria Math" w:hAnsi="Cambria Math"/>
                </w:rPr>
                <m:t>(°C)</m:t>
              </m:r>
            </m:num>
            <m:den>
              <m:r>
                <w:rPr>
                  <w:rFonts w:ascii="Cambria Math" w:hAnsi="Cambria Math"/>
                </w:rPr>
                <m:t>3600 seconds</m:t>
              </m:r>
            </m:den>
          </m:f>
        </m:oMath>
      </m:oMathPara>
    </w:p>
    <w:p w14:paraId="4E42893B" w14:textId="69977D50" w:rsidR="00A12E97" w:rsidRDefault="00A12E97" w:rsidP="00153FA2">
      <w:pPr>
        <w:rPr>
          <w:rFonts w:eastAsiaTheme="minorEastAsia"/>
        </w:rPr>
      </w:pPr>
    </w:p>
    <w:p w14:paraId="082F2DF8" w14:textId="6DDF8D24" w:rsidR="00EF391E" w:rsidRDefault="00EF391E" w:rsidP="00153FA2">
      <w:pPr>
        <w:pStyle w:val="Caption"/>
        <w:keepNext/>
      </w:pPr>
      <w:bookmarkStart w:id="20" w:name="_Toc31574618"/>
      <w:r>
        <w:t xml:space="preserve">Equation </w:t>
      </w:r>
      <w:r>
        <w:fldChar w:fldCharType="begin"/>
      </w:r>
      <w:r>
        <w:instrText xml:space="preserve"> SEQ Equation \* ARABIC </w:instrText>
      </w:r>
      <w:r>
        <w:fldChar w:fldCharType="separate"/>
      </w:r>
      <w:r>
        <w:rPr>
          <w:noProof/>
        </w:rPr>
        <w:t>2</w:t>
      </w:r>
      <w:bookmarkEnd w:id="20"/>
      <w:r>
        <w:fldChar w:fldCharType="end"/>
      </w:r>
    </w:p>
    <w:p w14:paraId="73AF60F1" w14:textId="5C4FB3F7" w:rsidR="00A12E97" w:rsidRPr="00A12E97" w:rsidRDefault="00A12E97" w:rsidP="00153FA2">
      <w:pPr>
        <w:rPr>
          <w:rFonts w:eastAsiaTheme="minorEastAsia"/>
        </w:rPr>
      </w:pPr>
      <m:oMathPara>
        <m:oMath>
          <m:r>
            <w:rPr>
              <w:rFonts w:ascii="Cambria Math" w:hAnsi="Cambria Math"/>
            </w:rPr>
            <m:t xml:space="preserve">Time taken </m:t>
          </m:r>
          <m:d>
            <m:dPr>
              <m:ctrlPr>
                <w:rPr>
                  <w:rFonts w:ascii="Cambria Math" w:hAnsi="Cambria Math"/>
                  <w:i/>
                </w:rPr>
              </m:ctrlPr>
            </m:dPr>
            <m:e>
              <m:r>
                <w:rPr>
                  <w:rFonts w:ascii="Cambria Math" w:hAnsi="Cambria Math"/>
                </w:rPr>
                <m:t>hours</m:t>
              </m:r>
            </m:e>
          </m:d>
          <m:r>
            <w:rPr>
              <w:rFonts w:ascii="Cambria Math" w:hAnsi="Cambria Math"/>
            </w:rPr>
            <m:t xml:space="preserve">= </m:t>
          </m:r>
          <m:f>
            <m:fPr>
              <m:ctrlPr>
                <w:rPr>
                  <w:rFonts w:ascii="Cambria Math" w:hAnsi="Cambria Math"/>
                  <w:i/>
                </w:rPr>
              </m:ctrlPr>
            </m:fPr>
            <m:num>
              <m:r>
                <w:rPr>
                  <w:rFonts w:ascii="Cambria Math" w:hAnsi="Cambria Math"/>
                </w:rPr>
                <m:t>Power Used (kWh)</m:t>
              </m:r>
            </m:num>
            <m:den>
              <m:r>
                <w:rPr>
                  <w:rFonts w:ascii="Cambria Math" w:hAnsi="Cambria Math"/>
                </w:rPr>
                <m:t>Immersion heater power rating (kW)</m:t>
              </m:r>
            </m:den>
          </m:f>
        </m:oMath>
      </m:oMathPara>
    </w:p>
    <w:p w14:paraId="78B7E9D0" w14:textId="4291BDA9" w:rsidR="00A12E97" w:rsidRDefault="00A12E97" w:rsidP="00153FA2">
      <w:pPr>
        <w:rPr>
          <w:rFonts w:eastAsiaTheme="minorEastAsia"/>
        </w:rPr>
      </w:pPr>
    </w:p>
    <w:p w14:paraId="408BD94C" w14:textId="04CD6966" w:rsidR="00EF391E" w:rsidRDefault="00EF391E" w:rsidP="00153FA2">
      <w:pPr>
        <w:pStyle w:val="Caption"/>
        <w:keepNext/>
      </w:pPr>
      <w:bookmarkStart w:id="21" w:name="_Toc31574619"/>
      <w:r>
        <w:t xml:space="preserve">Equation </w:t>
      </w:r>
      <w:r>
        <w:fldChar w:fldCharType="begin"/>
      </w:r>
      <w:r>
        <w:instrText xml:space="preserve"> SEQ Equation \* ARABIC </w:instrText>
      </w:r>
      <w:r>
        <w:fldChar w:fldCharType="separate"/>
      </w:r>
      <w:r>
        <w:rPr>
          <w:noProof/>
        </w:rPr>
        <w:t>3</w:t>
      </w:r>
      <w:bookmarkEnd w:id="21"/>
      <w:r>
        <w:fldChar w:fldCharType="end"/>
      </w:r>
    </w:p>
    <w:p w14:paraId="6C25C1DA" w14:textId="3399E5E4" w:rsidR="00A12E97" w:rsidRPr="00EF391E" w:rsidRDefault="00A12E97" w:rsidP="00153FA2">
      <w:pPr>
        <w:ind w:left="-426"/>
        <w:rPr>
          <w:rFonts w:eastAsiaTheme="minorEastAsia"/>
          <w:i/>
        </w:rPr>
      </w:pPr>
      <m:oMathPara>
        <m:oMath>
          <m:r>
            <w:rPr>
              <w:rFonts w:ascii="Cambria Math" w:hAnsi="Cambria Math"/>
            </w:rPr>
            <m:t xml:space="preserve">Cost </m:t>
          </m:r>
          <m:d>
            <m:dPr>
              <m:ctrlPr>
                <w:rPr>
                  <w:rFonts w:ascii="Cambria Math" w:hAnsi="Cambria Math"/>
                  <w:i/>
                </w:rPr>
              </m:ctrlPr>
            </m:dPr>
            <m:e>
              <m:r>
                <w:rPr>
                  <w:rFonts w:ascii="Cambria Math" w:hAnsi="Cambria Math"/>
                </w:rPr>
                <m:t>£</m:t>
              </m:r>
            </m:e>
          </m:d>
          <m:r>
            <w:rPr>
              <w:rFonts w:ascii="Cambria Math" w:hAnsi="Cambria Math"/>
            </w:rPr>
            <m:t xml:space="preserve">=Time taken </m:t>
          </m:r>
          <m:d>
            <m:dPr>
              <m:ctrlPr>
                <w:rPr>
                  <w:rFonts w:ascii="Cambria Math" w:hAnsi="Cambria Math"/>
                  <w:i/>
                </w:rPr>
              </m:ctrlPr>
            </m:dPr>
            <m:e>
              <m:r>
                <w:rPr>
                  <w:rFonts w:ascii="Cambria Math" w:hAnsi="Cambria Math"/>
                </w:rPr>
                <m:t>hours</m:t>
              </m:r>
            </m:e>
          </m:d>
          <m:r>
            <m:rPr>
              <m:sty m:val="p"/>
            </m:rPr>
            <w:rPr>
              <w:rFonts w:ascii="Cambria Math" w:hAnsi="Cambria Math"/>
            </w:rPr>
            <m:t xml:space="preserve"> </m:t>
          </m:r>
          <m:r>
            <m:rPr>
              <m:sty m:val="p"/>
            </m:rPr>
            <w:rPr>
              <w:rFonts w:ascii="Cambria Math" w:hAnsi="Cambria Math"/>
            </w:rPr>
            <m:t>x</m:t>
          </m:r>
          <m:r>
            <w:rPr>
              <w:rFonts w:ascii="Cambria Math" w:hAnsi="Cambria Math"/>
            </w:rPr>
            <m:t xml:space="preserve"> electricity unit </m:t>
          </m:r>
          <m:r>
            <w:rPr>
              <w:rFonts w:ascii="Cambria Math" w:hAnsi="Cambria Math"/>
            </w:rPr>
            <m:t>cost</m:t>
          </m:r>
          <m:d>
            <m:dPr>
              <m:ctrlPr>
                <w:rPr>
                  <w:rFonts w:ascii="Cambria Math" w:hAnsi="Cambria Math"/>
                  <w:i/>
                </w:rPr>
              </m:ctrlPr>
            </m:dPr>
            <m:e>
              <m:r>
                <w:rPr>
                  <w:rFonts w:ascii="Cambria Math" w:hAnsi="Cambria Math"/>
                </w:rPr>
                <m:t>£</m:t>
              </m:r>
            </m:e>
          </m:d>
          <m:r>
            <w:rPr>
              <w:rFonts w:ascii="Cambria Math" w:hAnsi="Cambria Math"/>
            </w:rPr>
            <m:t xml:space="preserve"> </m:t>
          </m:r>
          <m:r>
            <m:rPr>
              <m:sty m:val="p"/>
            </m:rPr>
            <w:rPr>
              <w:rFonts w:ascii="Cambria Math" w:hAnsi="Cambria Math"/>
            </w:rPr>
            <m:t xml:space="preserve">x </m:t>
          </m:r>
          <m:r>
            <w:rPr>
              <w:rFonts w:ascii="Cambria Math" w:hAnsi="Cambria Math"/>
            </w:rPr>
            <m:t xml:space="preserve">immersion heater power rating (kW) </m:t>
          </m:r>
        </m:oMath>
      </m:oMathPara>
    </w:p>
    <w:p w14:paraId="2ACA8F00" w14:textId="77777777" w:rsidR="00EF391E" w:rsidRDefault="00EF391E" w:rsidP="00153FA2">
      <w:pPr>
        <w:spacing w:line="259" w:lineRule="auto"/>
        <w:rPr>
          <w:iCs/>
        </w:rPr>
      </w:pPr>
    </w:p>
    <w:p w14:paraId="3215294E" w14:textId="64B87FDB" w:rsidR="00EF391E" w:rsidRPr="00EC0CEB" w:rsidRDefault="00EF391E" w:rsidP="00153FA2">
      <w:r>
        <w:t xml:space="preserve">With </w:t>
      </w:r>
      <w:r w:rsidR="00153FA2">
        <w:t>an</w:t>
      </w:r>
      <w:r>
        <w:t xml:space="preserve"> average</w:t>
      </w:r>
      <w:r w:rsidR="00ED3E32">
        <w:t xml:space="preserve"> monthly</w:t>
      </w:r>
      <w:r w:rsidR="00153FA2">
        <w:t xml:space="preserve"> energy consumption of </w:t>
      </w:r>
      <w:r w:rsidR="00E91299">
        <w:t>7638</w:t>
      </w:r>
      <w:r w:rsidR="00153FA2">
        <w:t>kWh at a cost of £1</w:t>
      </w:r>
      <w:r w:rsidR="00EC0CEB">
        <w:t>4</w:t>
      </w:r>
      <w:r w:rsidR="00153FA2">
        <w:t>40</w:t>
      </w:r>
      <w:r w:rsidR="00EC0CEB">
        <w:t xml:space="preserve">, </w:t>
      </w:r>
      <w:r>
        <w:t xml:space="preserve">Table </w:t>
      </w:r>
      <w:r w:rsidR="002F20CB">
        <w:t>4</w:t>
      </w:r>
      <w:r>
        <w:t xml:space="preserve"> shows that </w:t>
      </w:r>
      <w:r w:rsidR="00ED3E32">
        <w:t xml:space="preserve">an average monthly total of £450, </w:t>
      </w:r>
      <w:r w:rsidR="00EC0CEB">
        <w:t xml:space="preserve">just </w:t>
      </w:r>
      <w:r w:rsidR="002F20CB">
        <w:t>under</w:t>
      </w:r>
      <w:r w:rsidR="00EC0CEB">
        <w:t xml:space="preserve"> a third</w:t>
      </w:r>
      <w:r w:rsidR="00ED3E32">
        <w:t>,</w:t>
      </w:r>
      <w:r>
        <w:t xml:space="preserve"> is due to heating water</w:t>
      </w:r>
      <w:r w:rsidR="00ED3E32">
        <w:t>.</w:t>
      </w:r>
      <w:r>
        <w:t xml:space="preserve"> </w:t>
      </w:r>
      <w:r w:rsidR="00ED3E32">
        <w:t>F</w:t>
      </w:r>
      <w:r>
        <w:t xml:space="preserve">inding a more efficient way to do this will </w:t>
      </w:r>
      <w:r w:rsidR="00EC0CEB">
        <w:t>not only reduce cost but also reduce carbon emissions.</w:t>
      </w:r>
      <w:r>
        <w:rPr>
          <w:i/>
        </w:rPr>
        <w:br w:type="page"/>
      </w:r>
    </w:p>
    <w:p w14:paraId="6C2A2054" w14:textId="75C3BF7E" w:rsidR="00360EF1" w:rsidRDefault="00360EF1" w:rsidP="00153FA2">
      <w:pPr>
        <w:pStyle w:val="Caption"/>
        <w:keepNext/>
      </w:pPr>
      <w:bookmarkStart w:id="22" w:name="_Toc31574351"/>
      <w:r>
        <w:lastRenderedPageBreak/>
        <w:t xml:space="preserve">Table </w:t>
      </w:r>
      <w:r>
        <w:fldChar w:fldCharType="begin"/>
      </w:r>
      <w:r>
        <w:instrText xml:space="preserve"> SEQ Table \* ARABIC </w:instrText>
      </w:r>
      <w:r>
        <w:fldChar w:fldCharType="separate"/>
      </w:r>
      <w:r w:rsidR="00D307D3">
        <w:rPr>
          <w:noProof/>
        </w:rPr>
        <w:t>4</w:t>
      </w:r>
      <w:r>
        <w:fldChar w:fldCharType="end"/>
      </w:r>
      <w:r>
        <w:t>. Data displaying</w:t>
      </w:r>
      <w:r w:rsidR="00EF391E">
        <w:t xml:space="preserve"> inputs and results of immersion heating</w:t>
      </w:r>
      <w:bookmarkEnd w:id="22"/>
    </w:p>
    <w:tbl>
      <w:tblPr>
        <w:tblW w:w="9003" w:type="dxa"/>
        <w:tblLook w:val="04A0" w:firstRow="1" w:lastRow="0" w:firstColumn="1" w:lastColumn="0" w:noHBand="0" w:noVBand="1"/>
      </w:tblPr>
      <w:tblGrid>
        <w:gridCol w:w="4578"/>
        <w:gridCol w:w="965"/>
        <w:gridCol w:w="1764"/>
        <w:gridCol w:w="1696"/>
      </w:tblGrid>
      <w:tr w:rsidR="002F20CB" w:rsidRPr="002F20CB" w14:paraId="3F58B161" w14:textId="77777777" w:rsidTr="002F20CB">
        <w:trPr>
          <w:trHeight w:val="1048"/>
        </w:trPr>
        <w:tc>
          <w:tcPr>
            <w:tcW w:w="5543" w:type="dxa"/>
            <w:gridSpan w:val="2"/>
            <w:tcBorders>
              <w:top w:val="nil"/>
              <w:left w:val="nil"/>
              <w:bottom w:val="single" w:sz="4" w:space="0" w:color="auto"/>
              <w:right w:val="single" w:sz="4" w:space="0" w:color="000000"/>
            </w:tcBorders>
            <w:shd w:val="clear" w:color="auto" w:fill="auto"/>
            <w:noWrap/>
            <w:vAlign w:val="bottom"/>
            <w:hideMark/>
          </w:tcPr>
          <w:p w14:paraId="459EE504" w14:textId="77777777" w:rsidR="002F20CB" w:rsidRPr="002F20CB" w:rsidRDefault="002F20CB" w:rsidP="002F20CB">
            <w:pPr>
              <w:spacing w:after="0" w:line="240" w:lineRule="auto"/>
              <w:jc w:val="center"/>
              <w:rPr>
                <w:rFonts w:ascii="Calibri" w:eastAsia="Times New Roman" w:hAnsi="Calibri" w:cs="Calibri"/>
                <w:color w:val="000000"/>
                <w:lang w:eastAsia="en-GB"/>
              </w:rPr>
            </w:pPr>
            <w:r w:rsidRPr="002F20CB">
              <w:rPr>
                <w:rFonts w:ascii="Calibri" w:eastAsia="Times New Roman" w:hAnsi="Calibri" w:cs="Calibri"/>
                <w:color w:val="000000"/>
                <w:lang w:eastAsia="en-GB"/>
              </w:rPr>
              <w:t> </w:t>
            </w:r>
          </w:p>
        </w:tc>
        <w:tc>
          <w:tcPr>
            <w:tcW w:w="1764" w:type="dxa"/>
            <w:tcBorders>
              <w:top w:val="single" w:sz="4" w:space="0" w:color="auto"/>
              <w:left w:val="nil"/>
              <w:bottom w:val="single" w:sz="4" w:space="0" w:color="auto"/>
              <w:right w:val="single" w:sz="4" w:space="0" w:color="auto"/>
            </w:tcBorders>
            <w:shd w:val="clear" w:color="000000" w:fill="BDD7EE"/>
            <w:vAlign w:val="bottom"/>
            <w:hideMark/>
          </w:tcPr>
          <w:p w14:paraId="2006CF6F" w14:textId="77777777" w:rsid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 xml:space="preserve">Reaching temp when in use </w:t>
            </w:r>
          </w:p>
          <w:p w14:paraId="7BC4A740" w14:textId="7DED9F5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(5 hours)</w:t>
            </w:r>
          </w:p>
        </w:tc>
        <w:tc>
          <w:tcPr>
            <w:tcW w:w="1696" w:type="dxa"/>
            <w:tcBorders>
              <w:top w:val="single" w:sz="4" w:space="0" w:color="auto"/>
              <w:left w:val="nil"/>
              <w:bottom w:val="single" w:sz="4" w:space="0" w:color="auto"/>
              <w:right w:val="single" w:sz="4" w:space="0" w:color="auto"/>
            </w:tcBorders>
            <w:shd w:val="clear" w:color="000000" w:fill="BDD7EE"/>
            <w:vAlign w:val="bottom"/>
            <w:hideMark/>
          </w:tcPr>
          <w:p w14:paraId="42512DD9"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Maintaining Temp</w:t>
            </w:r>
          </w:p>
        </w:tc>
      </w:tr>
      <w:tr w:rsidR="002F20CB" w:rsidRPr="002F20CB" w14:paraId="6ABA5B19"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48999E05" w14:textId="2F17CC5D" w:rsidR="002F20CB" w:rsidRPr="00877A70" w:rsidRDefault="00877A70"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Element</w:t>
            </w:r>
          </w:p>
        </w:tc>
        <w:tc>
          <w:tcPr>
            <w:tcW w:w="964" w:type="dxa"/>
            <w:tcBorders>
              <w:top w:val="nil"/>
              <w:left w:val="nil"/>
              <w:bottom w:val="single" w:sz="4" w:space="0" w:color="auto"/>
              <w:right w:val="single" w:sz="4" w:space="0" w:color="auto"/>
            </w:tcBorders>
            <w:shd w:val="clear" w:color="000000" w:fill="BDD7EE"/>
            <w:noWrap/>
            <w:vAlign w:val="bottom"/>
            <w:hideMark/>
          </w:tcPr>
          <w:p w14:paraId="4850001B"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Unit</w:t>
            </w:r>
          </w:p>
        </w:tc>
        <w:tc>
          <w:tcPr>
            <w:tcW w:w="1764" w:type="dxa"/>
            <w:tcBorders>
              <w:top w:val="nil"/>
              <w:left w:val="nil"/>
              <w:bottom w:val="single" w:sz="4" w:space="0" w:color="auto"/>
              <w:right w:val="single" w:sz="4" w:space="0" w:color="auto"/>
            </w:tcBorders>
            <w:shd w:val="clear" w:color="000000" w:fill="BDD7EE"/>
            <w:noWrap/>
            <w:vAlign w:val="bottom"/>
            <w:hideMark/>
          </w:tcPr>
          <w:p w14:paraId="4020E0ED"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Amount</w:t>
            </w:r>
          </w:p>
        </w:tc>
        <w:tc>
          <w:tcPr>
            <w:tcW w:w="1696" w:type="dxa"/>
            <w:tcBorders>
              <w:top w:val="nil"/>
              <w:left w:val="nil"/>
              <w:bottom w:val="single" w:sz="4" w:space="0" w:color="auto"/>
              <w:right w:val="single" w:sz="4" w:space="0" w:color="auto"/>
            </w:tcBorders>
            <w:shd w:val="clear" w:color="000000" w:fill="BDD7EE"/>
            <w:noWrap/>
            <w:vAlign w:val="bottom"/>
            <w:hideMark/>
          </w:tcPr>
          <w:p w14:paraId="4861CB20"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Amount</w:t>
            </w:r>
          </w:p>
        </w:tc>
      </w:tr>
      <w:tr w:rsidR="002F20CB" w:rsidRPr="002F20CB" w14:paraId="33A5AFDE"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0A45AB12"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Tank capacity (2x250l) (L)</w:t>
            </w:r>
          </w:p>
        </w:tc>
        <w:tc>
          <w:tcPr>
            <w:tcW w:w="964" w:type="dxa"/>
            <w:tcBorders>
              <w:top w:val="nil"/>
              <w:left w:val="nil"/>
              <w:bottom w:val="single" w:sz="4" w:space="0" w:color="auto"/>
              <w:right w:val="single" w:sz="4" w:space="0" w:color="auto"/>
            </w:tcBorders>
            <w:shd w:val="clear" w:color="000000" w:fill="BDD7EE"/>
            <w:noWrap/>
            <w:vAlign w:val="bottom"/>
            <w:hideMark/>
          </w:tcPr>
          <w:p w14:paraId="2DC094FA"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l</w:t>
            </w:r>
          </w:p>
        </w:tc>
        <w:tc>
          <w:tcPr>
            <w:tcW w:w="1764" w:type="dxa"/>
            <w:tcBorders>
              <w:top w:val="nil"/>
              <w:left w:val="nil"/>
              <w:bottom w:val="single" w:sz="4" w:space="0" w:color="auto"/>
              <w:right w:val="single" w:sz="4" w:space="0" w:color="auto"/>
            </w:tcBorders>
            <w:shd w:val="clear" w:color="000000" w:fill="BDD7EE"/>
            <w:noWrap/>
            <w:vAlign w:val="bottom"/>
            <w:hideMark/>
          </w:tcPr>
          <w:p w14:paraId="50200094"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500.00</w:t>
            </w:r>
          </w:p>
        </w:tc>
        <w:tc>
          <w:tcPr>
            <w:tcW w:w="1696" w:type="dxa"/>
            <w:tcBorders>
              <w:top w:val="nil"/>
              <w:left w:val="nil"/>
              <w:bottom w:val="single" w:sz="4" w:space="0" w:color="auto"/>
              <w:right w:val="single" w:sz="4" w:space="0" w:color="auto"/>
            </w:tcBorders>
            <w:shd w:val="clear" w:color="000000" w:fill="BDD7EE"/>
            <w:noWrap/>
            <w:vAlign w:val="bottom"/>
            <w:hideMark/>
          </w:tcPr>
          <w:p w14:paraId="76C30BB9"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500.00</w:t>
            </w:r>
          </w:p>
        </w:tc>
      </w:tr>
      <w:tr w:rsidR="002F20CB" w:rsidRPr="002F20CB" w14:paraId="2AA9D63F"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7658B4A2"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Element (1 x 18kW and 1x19kW)</w:t>
            </w:r>
          </w:p>
        </w:tc>
        <w:tc>
          <w:tcPr>
            <w:tcW w:w="964" w:type="dxa"/>
            <w:tcBorders>
              <w:top w:val="nil"/>
              <w:left w:val="nil"/>
              <w:bottom w:val="single" w:sz="4" w:space="0" w:color="auto"/>
              <w:right w:val="single" w:sz="4" w:space="0" w:color="auto"/>
            </w:tcBorders>
            <w:shd w:val="clear" w:color="000000" w:fill="BDD7EE"/>
            <w:noWrap/>
            <w:vAlign w:val="bottom"/>
            <w:hideMark/>
          </w:tcPr>
          <w:p w14:paraId="441694A6"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kW</w:t>
            </w:r>
          </w:p>
        </w:tc>
        <w:tc>
          <w:tcPr>
            <w:tcW w:w="1764" w:type="dxa"/>
            <w:tcBorders>
              <w:top w:val="nil"/>
              <w:left w:val="nil"/>
              <w:bottom w:val="single" w:sz="4" w:space="0" w:color="auto"/>
              <w:right w:val="single" w:sz="4" w:space="0" w:color="auto"/>
            </w:tcBorders>
            <w:shd w:val="clear" w:color="000000" w:fill="BDD7EE"/>
            <w:noWrap/>
            <w:vAlign w:val="bottom"/>
            <w:hideMark/>
          </w:tcPr>
          <w:p w14:paraId="3151906D"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37.00</w:t>
            </w:r>
          </w:p>
        </w:tc>
        <w:tc>
          <w:tcPr>
            <w:tcW w:w="1696" w:type="dxa"/>
            <w:tcBorders>
              <w:top w:val="nil"/>
              <w:left w:val="nil"/>
              <w:bottom w:val="single" w:sz="4" w:space="0" w:color="auto"/>
              <w:right w:val="single" w:sz="4" w:space="0" w:color="auto"/>
            </w:tcBorders>
            <w:shd w:val="clear" w:color="000000" w:fill="BDD7EE"/>
            <w:noWrap/>
            <w:vAlign w:val="bottom"/>
            <w:hideMark/>
          </w:tcPr>
          <w:p w14:paraId="211E838F"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37.00</w:t>
            </w:r>
          </w:p>
        </w:tc>
      </w:tr>
      <w:tr w:rsidR="002F20CB" w:rsidRPr="002F20CB" w14:paraId="15FDC2AF"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508D0BCC"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Starting Temperature (T)</w:t>
            </w:r>
          </w:p>
        </w:tc>
        <w:tc>
          <w:tcPr>
            <w:tcW w:w="964" w:type="dxa"/>
            <w:tcBorders>
              <w:top w:val="nil"/>
              <w:left w:val="nil"/>
              <w:bottom w:val="single" w:sz="4" w:space="0" w:color="auto"/>
              <w:right w:val="single" w:sz="4" w:space="0" w:color="auto"/>
            </w:tcBorders>
            <w:shd w:val="clear" w:color="000000" w:fill="BDD7EE"/>
            <w:noWrap/>
            <w:vAlign w:val="bottom"/>
            <w:hideMark/>
          </w:tcPr>
          <w:p w14:paraId="4E0A73F0"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°C</w:t>
            </w:r>
          </w:p>
        </w:tc>
        <w:tc>
          <w:tcPr>
            <w:tcW w:w="1764" w:type="dxa"/>
            <w:tcBorders>
              <w:top w:val="nil"/>
              <w:left w:val="nil"/>
              <w:bottom w:val="single" w:sz="4" w:space="0" w:color="auto"/>
              <w:right w:val="single" w:sz="4" w:space="0" w:color="auto"/>
            </w:tcBorders>
            <w:shd w:val="clear" w:color="000000" w:fill="BDD7EE"/>
            <w:noWrap/>
            <w:vAlign w:val="bottom"/>
            <w:hideMark/>
          </w:tcPr>
          <w:p w14:paraId="020EAE6F"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15.00</w:t>
            </w:r>
          </w:p>
        </w:tc>
        <w:tc>
          <w:tcPr>
            <w:tcW w:w="1696" w:type="dxa"/>
            <w:tcBorders>
              <w:top w:val="nil"/>
              <w:left w:val="nil"/>
              <w:bottom w:val="single" w:sz="4" w:space="0" w:color="auto"/>
              <w:right w:val="single" w:sz="4" w:space="0" w:color="auto"/>
            </w:tcBorders>
            <w:shd w:val="clear" w:color="000000" w:fill="BDD7EE"/>
            <w:noWrap/>
            <w:vAlign w:val="bottom"/>
            <w:hideMark/>
          </w:tcPr>
          <w:p w14:paraId="08468F8D"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50.00</w:t>
            </w:r>
          </w:p>
        </w:tc>
      </w:tr>
      <w:tr w:rsidR="002F20CB" w:rsidRPr="002F20CB" w14:paraId="7F30476D"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43226F5C"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Final Temperature (T)</w:t>
            </w:r>
          </w:p>
        </w:tc>
        <w:tc>
          <w:tcPr>
            <w:tcW w:w="964" w:type="dxa"/>
            <w:tcBorders>
              <w:top w:val="nil"/>
              <w:left w:val="nil"/>
              <w:bottom w:val="single" w:sz="4" w:space="0" w:color="auto"/>
              <w:right w:val="single" w:sz="4" w:space="0" w:color="auto"/>
            </w:tcBorders>
            <w:shd w:val="clear" w:color="000000" w:fill="BDD7EE"/>
            <w:noWrap/>
            <w:vAlign w:val="bottom"/>
            <w:hideMark/>
          </w:tcPr>
          <w:p w14:paraId="1B16E511"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°C</w:t>
            </w:r>
          </w:p>
        </w:tc>
        <w:tc>
          <w:tcPr>
            <w:tcW w:w="1764" w:type="dxa"/>
            <w:tcBorders>
              <w:top w:val="nil"/>
              <w:left w:val="nil"/>
              <w:bottom w:val="single" w:sz="4" w:space="0" w:color="auto"/>
              <w:right w:val="single" w:sz="4" w:space="0" w:color="auto"/>
            </w:tcBorders>
            <w:shd w:val="clear" w:color="000000" w:fill="BDD7EE"/>
            <w:noWrap/>
            <w:vAlign w:val="bottom"/>
            <w:hideMark/>
          </w:tcPr>
          <w:p w14:paraId="585E87A7"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60.00</w:t>
            </w:r>
          </w:p>
        </w:tc>
        <w:tc>
          <w:tcPr>
            <w:tcW w:w="1696" w:type="dxa"/>
            <w:tcBorders>
              <w:top w:val="nil"/>
              <w:left w:val="nil"/>
              <w:bottom w:val="single" w:sz="4" w:space="0" w:color="auto"/>
              <w:right w:val="single" w:sz="4" w:space="0" w:color="auto"/>
            </w:tcBorders>
            <w:shd w:val="clear" w:color="000000" w:fill="BDD7EE"/>
            <w:noWrap/>
            <w:vAlign w:val="bottom"/>
            <w:hideMark/>
          </w:tcPr>
          <w:p w14:paraId="3D8700A3"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60.00</w:t>
            </w:r>
          </w:p>
        </w:tc>
      </w:tr>
      <w:tr w:rsidR="002F20CB" w:rsidRPr="002F20CB" w14:paraId="46520D97"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7A31151C"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Temperature difference (ΔT)</w:t>
            </w:r>
          </w:p>
        </w:tc>
        <w:tc>
          <w:tcPr>
            <w:tcW w:w="964" w:type="dxa"/>
            <w:tcBorders>
              <w:top w:val="nil"/>
              <w:left w:val="nil"/>
              <w:bottom w:val="single" w:sz="4" w:space="0" w:color="auto"/>
              <w:right w:val="single" w:sz="4" w:space="0" w:color="auto"/>
            </w:tcBorders>
            <w:shd w:val="clear" w:color="000000" w:fill="BDD7EE"/>
            <w:noWrap/>
            <w:vAlign w:val="bottom"/>
            <w:hideMark/>
          </w:tcPr>
          <w:p w14:paraId="4803BE65"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°C</w:t>
            </w:r>
          </w:p>
        </w:tc>
        <w:tc>
          <w:tcPr>
            <w:tcW w:w="1764" w:type="dxa"/>
            <w:tcBorders>
              <w:top w:val="nil"/>
              <w:left w:val="nil"/>
              <w:bottom w:val="single" w:sz="4" w:space="0" w:color="auto"/>
              <w:right w:val="single" w:sz="4" w:space="0" w:color="auto"/>
            </w:tcBorders>
            <w:shd w:val="clear" w:color="000000" w:fill="BDD7EE"/>
            <w:noWrap/>
            <w:vAlign w:val="bottom"/>
            <w:hideMark/>
          </w:tcPr>
          <w:p w14:paraId="52ABFFD5"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45.00</w:t>
            </w:r>
          </w:p>
        </w:tc>
        <w:tc>
          <w:tcPr>
            <w:tcW w:w="1696" w:type="dxa"/>
            <w:tcBorders>
              <w:top w:val="nil"/>
              <w:left w:val="nil"/>
              <w:bottom w:val="single" w:sz="4" w:space="0" w:color="auto"/>
              <w:right w:val="single" w:sz="4" w:space="0" w:color="auto"/>
            </w:tcBorders>
            <w:shd w:val="clear" w:color="000000" w:fill="BDD7EE"/>
            <w:noWrap/>
            <w:vAlign w:val="bottom"/>
            <w:hideMark/>
          </w:tcPr>
          <w:p w14:paraId="2B8271BC"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10.00</w:t>
            </w:r>
          </w:p>
        </w:tc>
      </w:tr>
      <w:tr w:rsidR="002F20CB" w:rsidRPr="002F20CB" w14:paraId="34A00955"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54E040F5"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Thermal power (Pt)</w:t>
            </w:r>
          </w:p>
        </w:tc>
        <w:tc>
          <w:tcPr>
            <w:tcW w:w="964" w:type="dxa"/>
            <w:tcBorders>
              <w:top w:val="nil"/>
              <w:left w:val="nil"/>
              <w:bottom w:val="single" w:sz="4" w:space="0" w:color="auto"/>
              <w:right w:val="single" w:sz="4" w:space="0" w:color="auto"/>
            </w:tcBorders>
            <w:shd w:val="clear" w:color="000000" w:fill="BDD7EE"/>
            <w:noWrap/>
            <w:vAlign w:val="bottom"/>
            <w:hideMark/>
          </w:tcPr>
          <w:p w14:paraId="3A28CE72"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kWh</w:t>
            </w:r>
          </w:p>
        </w:tc>
        <w:tc>
          <w:tcPr>
            <w:tcW w:w="1764" w:type="dxa"/>
            <w:tcBorders>
              <w:top w:val="nil"/>
              <w:left w:val="nil"/>
              <w:bottom w:val="single" w:sz="4" w:space="0" w:color="auto"/>
              <w:right w:val="single" w:sz="4" w:space="0" w:color="auto"/>
            </w:tcBorders>
            <w:shd w:val="clear" w:color="000000" w:fill="BDD7EE"/>
            <w:noWrap/>
            <w:vAlign w:val="bottom"/>
            <w:hideMark/>
          </w:tcPr>
          <w:p w14:paraId="4A84C447"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26.25</w:t>
            </w:r>
          </w:p>
        </w:tc>
        <w:tc>
          <w:tcPr>
            <w:tcW w:w="1696" w:type="dxa"/>
            <w:tcBorders>
              <w:top w:val="nil"/>
              <w:left w:val="nil"/>
              <w:bottom w:val="single" w:sz="4" w:space="0" w:color="auto"/>
              <w:right w:val="single" w:sz="4" w:space="0" w:color="auto"/>
            </w:tcBorders>
            <w:shd w:val="clear" w:color="000000" w:fill="BDD7EE"/>
            <w:noWrap/>
            <w:vAlign w:val="bottom"/>
            <w:hideMark/>
          </w:tcPr>
          <w:p w14:paraId="626AC1F7"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5.83</w:t>
            </w:r>
          </w:p>
        </w:tc>
      </w:tr>
      <w:tr w:rsidR="002F20CB" w:rsidRPr="002F20CB" w14:paraId="05F75665"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7A92CB3B"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Time to heat (t)</w:t>
            </w:r>
          </w:p>
        </w:tc>
        <w:tc>
          <w:tcPr>
            <w:tcW w:w="964" w:type="dxa"/>
            <w:tcBorders>
              <w:top w:val="nil"/>
              <w:left w:val="nil"/>
              <w:bottom w:val="single" w:sz="4" w:space="0" w:color="auto"/>
              <w:right w:val="single" w:sz="4" w:space="0" w:color="auto"/>
            </w:tcBorders>
            <w:shd w:val="clear" w:color="000000" w:fill="BDD7EE"/>
            <w:noWrap/>
            <w:vAlign w:val="bottom"/>
            <w:hideMark/>
          </w:tcPr>
          <w:p w14:paraId="6C8B8FF7"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h</w:t>
            </w:r>
          </w:p>
        </w:tc>
        <w:tc>
          <w:tcPr>
            <w:tcW w:w="1764" w:type="dxa"/>
            <w:tcBorders>
              <w:top w:val="nil"/>
              <w:left w:val="nil"/>
              <w:bottom w:val="single" w:sz="4" w:space="0" w:color="auto"/>
              <w:right w:val="single" w:sz="4" w:space="0" w:color="auto"/>
            </w:tcBorders>
            <w:shd w:val="clear" w:color="000000" w:fill="BDD7EE"/>
            <w:noWrap/>
            <w:vAlign w:val="bottom"/>
            <w:hideMark/>
          </w:tcPr>
          <w:p w14:paraId="411EE88C"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0.71</w:t>
            </w:r>
          </w:p>
        </w:tc>
        <w:tc>
          <w:tcPr>
            <w:tcW w:w="1696" w:type="dxa"/>
            <w:tcBorders>
              <w:top w:val="nil"/>
              <w:left w:val="nil"/>
              <w:bottom w:val="single" w:sz="4" w:space="0" w:color="auto"/>
              <w:right w:val="single" w:sz="4" w:space="0" w:color="auto"/>
            </w:tcBorders>
            <w:shd w:val="clear" w:color="000000" w:fill="BDD7EE"/>
            <w:noWrap/>
            <w:vAlign w:val="bottom"/>
            <w:hideMark/>
          </w:tcPr>
          <w:p w14:paraId="59CC1966"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0.16</w:t>
            </w:r>
          </w:p>
        </w:tc>
      </w:tr>
      <w:tr w:rsidR="002F20CB" w:rsidRPr="002F20CB" w14:paraId="2D813EEE"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7CBA0939"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Day rate</w:t>
            </w:r>
          </w:p>
        </w:tc>
        <w:tc>
          <w:tcPr>
            <w:tcW w:w="964" w:type="dxa"/>
            <w:tcBorders>
              <w:top w:val="nil"/>
              <w:left w:val="nil"/>
              <w:bottom w:val="single" w:sz="4" w:space="0" w:color="auto"/>
              <w:right w:val="single" w:sz="4" w:space="0" w:color="auto"/>
            </w:tcBorders>
            <w:shd w:val="clear" w:color="000000" w:fill="BDD7EE"/>
            <w:noWrap/>
            <w:vAlign w:val="bottom"/>
            <w:hideMark/>
          </w:tcPr>
          <w:p w14:paraId="0800DA2E"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£/kWh</w:t>
            </w:r>
          </w:p>
        </w:tc>
        <w:tc>
          <w:tcPr>
            <w:tcW w:w="1764" w:type="dxa"/>
            <w:tcBorders>
              <w:top w:val="nil"/>
              <w:left w:val="nil"/>
              <w:bottom w:val="single" w:sz="4" w:space="0" w:color="auto"/>
              <w:right w:val="single" w:sz="4" w:space="0" w:color="auto"/>
            </w:tcBorders>
            <w:shd w:val="clear" w:color="000000" w:fill="BDD7EE"/>
            <w:noWrap/>
            <w:vAlign w:val="bottom"/>
            <w:hideMark/>
          </w:tcPr>
          <w:p w14:paraId="23BEBD9A"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0.14</w:t>
            </w:r>
          </w:p>
        </w:tc>
        <w:tc>
          <w:tcPr>
            <w:tcW w:w="1696" w:type="dxa"/>
            <w:tcBorders>
              <w:top w:val="nil"/>
              <w:left w:val="nil"/>
              <w:bottom w:val="single" w:sz="4" w:space="0" w:color="auto"/>
              <w:right w:val="single" w:sz="4" w:space="0" w:color="auto"/>
            </w:tcBorders>
            <w:shd w:val="clear" w:color="000000" w:fill="BDD7EE"/>
            <w:noWrap/>
            <w:vAlign w:val="bottom"/>
            <w:hideMark/>
          </w:tcPr>
          <w:p w14:paraId="677C7AD6"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0.14</w:t>
            </w:r>
          </w:p>
        </w:tc>
      </w:tr>
      <w:tr w:rsidR="002F20CB" w:rsidRPr="002F20CB" w14:paraId="2EB21843"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52580C79"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Night rate</w:t>
            </w:r>
          </w:p>
        </w:tc>
        <w:tc>
          <w:tcPr>
            <w:tcW w:w="964" w:type="dxa"/>
            <w:tcBorders>
              <w:top w:val="nil"/>
              <w:left w:val="nil"/>
              <w:bottom w:val="single" w:sz="4" w:space="0" w:color="auto"/>
              <w:right w:val="single" w:sz="4" w:space="0" w:color="auto"/>
            </w:tcBorders>
            <w:shd w:val="clear" w:color="000000" w:fill="BDD7EE"/>
            <w:noWrap/>
            <w:vAlign w:val="bottom"/>
            <w:hideMark/>
          </w:tcPr>
          <w:p w14:paraId="16E359E6"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£/kWh</w:t>
            </w:r>
          </w:p>
        </w:tc>
        <w:tc>
          <w:tcPr>
            <w:tcW w:w="1764" w:type="dxa"/>
            <w:tcBorders>
              <w:top w:val="nil"/>
              <w:left w:val="nil"/>
              <w:bottom w:val="single" w:sz="4" w:space="0" w:color="auto"/>
              <w:right w:val="single" w:sz="4" w:space="0" w:color="auto"/>
            </w:tcBorders>
            <w:shd w:val="clear" w:color="000000" w:fill="BDD7EE"/>
            <w:noWrap/>
            <w:vAlign w:val="bottom"/>
            <w:hideMark/>
          </w:tcPr>
          <w:p w14:paraId="2AFC7B29"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0.10</w:t>
            </w:r>
          </w:p>
        </w:tc>
        <w:tc>
          <w:tcPr>
            <w:tcW w:w="1696" w:type="dxa"/>
            <w:tcBorders>
              <w:top w:val="nil"/>
              <w:left w:val="nil"/>
              <w:bottom w:val="single" w:sz="4" w:space="0" w:color="auto"/>
              <w:right w:val="single" w:sz="4" w:space="0" w:color="auto"/>
            </w:tcBorders>
            <w:shd w:val="clear" w:color="000000" w:fill="BDD7EE"/>
            <w:noWrap/>
            <w:vAlign w:val="bottom"/>
            <w:hideMark/>
          </w:tcPr>
          <w:p w14:paraId="330DACFC"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0.10</w:t>
            </w:r>
          </w:p>
        </w:tc>
      </w:tr>
      <w:tr w:rsidR="002F20CB" w:rsidRPr="002F20CB" w14:paraId="0AE60A47"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01599E95"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Charge for 1 hour during day</w:t>
            </w:r>
          </w:p>
        </w:tc>
        <w:tc>
          <w:tcPr>
            <w:tcW w:w="964" w:type="dxa"/>
            <w:tcBorders>
              <w:top w:val="nil"/>
              <w:left w:val="nil"/>
              <w:bottom w:val="single" w:sz="4" w:space="0" w:color="auto"/>
              <w:right w:val="single" w:sz="4" w:space="0" w:color="auto"/>
            </w:tcBorders>
            <w:shd w:val="clear" w:color="000000" w:fill="BDD7EE"/>
            <w:noWrap/>
            <w:vAlign w:val="bottom"/>
            <w:hideMark/>
          </w:tcPr>
          <w:p w14:paraId="66255E3E"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w:t>
            </w:r>
          </w:p>
        </w:tc>
        <w:tc>
          <w:tcPr>
            <w:tcW w:w="1764" w:type="dxa"/>
            <w:tcBorders>
              <w:top w:val="nil"/>
              <w:left w:val="nil"/>
              <w:bottom w:val="single" w:sz="4" w:space="0" w:color="auto"/>
              <w:right w:val="single" w:sz="4" w:space="0" w:color="auto"/>
            </w:tcBorders>
            <w:shd w:val="clear" w:color="000000" w:fill="BDD7EE"/>
            <w:noWrap/>
            <w:vAlign w:val="bottom"/>
            <w:hideMark/>
          </w:tcPr>
          <w:p w14:paraId="429D5F7E"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3.57</w:t>
            </w:r>
          </w:p>
        </w:tc>
        <w:tc>
          <w:tcPr>
            <w:tcW w:w="1696" w:type="dxa"/>
            <w:tcBorders>
              <w:top w:val="nil"/>
              <w:left w:val="nil"/>
              <w:bottom w:val="single" w:sz="4" w:space="0" w:color="auto"/>
              <w:right w:val="single" w:sz="4" w:space="0" w:color="auto"/>
            </w:tcBorders>
            <w:shd w:val="clear" w:color="000000" w:fill="BDD7EE"/>
            <w:noWrap/>
            <w:vAlign w:val="bottom"/>
            <w:hideMark/>
          </w:tcPr>
          <w:p w14:paraId="2A654A74"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0.79</w:t>
            </w:r>
          </w:p>
        </w:tc>
      </w:tr>
      <w:tr w:rsidR="002F20CB" w:rsidRPr="002F20CB" w14:paraId="2CF54DFC"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3624F9DE"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Charge for 1 hour during night</w:t>
            </w:r>
          </w:p>
        </w:tc>
        <w:tc>
          <w:tcPr>
            <w:tcW w:w="964" w:type="dxa"/>
            <w:tcBorders>
              <w:top w:val="nil"/>
              <w:left w:val="nil"/>
              <w:bottom w:val="single" w:sz="4" w:space="0" w:color="auto"/>
              <w:right w:val="single" w:sz="4" w:space="0" w:color="auto"/>
            </w:tcBorders>
            <w:shd w:val="clear" w:color="000000" w:fill="BDD7EE"/>
            <w:noWrap/>
            <w:vAlign w:val="bottom"/>
            <w:hideMark/>
          </w:tcPr>
          <w:p w14:paraId="43929CB4"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w:t>
            </w:r>
          </w:p>
        </w:tc>
        <w:tc>
          <w:tcPr>
            <w:tcW w:w="1764" w:type="dxa"/>
            <w:tcBorders>
              <w:top w:val="nil"/>
              <w:left w:val="nil"/>
              <w:bottom w:val="single" w:sz="4" w:space="0" w:color="auto"/>
              <w:right w:val="single" w:sz="4" w:space="0" w:color="auto"/>
            </w:tcBorders>
            <w:shd w:val="clear" w:color="000000" w:fill="BDD7EE"/>
            <w:noWrap/>
            <w:vAlign w:val="bottom"/>
            <w:hideMark/>
          </w:tcPr>
          <w:p w14:paraId="6A92842C"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2.56</w:t>
            </w:r>
          </w:p>
        </w:tc>
        <w:tc>
          <w:tcPr>
            <w:tcW w:w="1696" w:type="dxa"/>
            <w:tcBorders>
              <w:top w:val="nil"/>
              <w:left w:val="nil"/>
              <w:bottom w:val="single" w:sz="4" w:space="0" w:color="auto"/>
              <w:right w:val="single" w:sz="4" w:space="0" w:color="auto"/>
            </w:tcBorders>
            <w:shd w:val="clear" w:color="000000" w:fill="BDD7EE"/>
            <w:noWrap/>
            <w:vAlign w:val="bottom"/>
            <w:hideMark/>
          </w:tcPr>
          <w:p w14:paraId="11E58393"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0.57</w:t>
            </w:r>
          </w:p>
        </w:tc>
      </w:tr>
      <w:tr w:rsidR="002F20CB" w:rsidRPr="002F20CB" w14:paraId="37C2672C"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59BD7D22"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 xml:space="preserve">Charge for day </w:t>
            </w:r>
          </w:p>
        </w:tc>
        <w:tc>
          <w:tcPr>
            <w:tcW w:w="964" w:type="dxa"/>
            <w:tcBorders>
              <w:top w:val="nil"/>
              <w:left w:val="nil"/>
              <w:bottom w:val="single" w:sz="4" w:space="0" w:color="auto"/>
              <w:right w:val="single" w:sz="4" w:space="0" w:color="auto"/>
            </w:tcBorders>
            <w:shd w:val="clear" w:color="000000" w:fill="BDD7EE"/>
            <w:noWrap/>
            <w:vAlign w:val="bottom"/>
            <w:hideMark/>
          </w:tcPr>
          <w:p w14:paraId="55767138"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w:t>
            </w:r>
          </w:p>
        </w:tc>
        <w:tc>
          <w:tcPr>
            <w:tcW w:w="1764" w:type="dxa"/>
            <w:tcBorders>
              <w:top w:val="nil"/>
              <w:left w:val="nil"/>
              <w:bottom w:val="single" w:sz="4" w:space="0" w:color="auto"/>
              <w:right w:val="single" w:sz="4" w:space="0" w:color="auto"/>
            </w:tcBorders>
            <w:shd w:val="clear" w:color="000000" w:fill="BDD7EE"/>
            <w:noWrap/>
            <w:vAlign w:val="bottom"/>
            <w:hideMark/>
          </w:tcPr>
          <w:p w14:paraId="3BE25274"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12.67</w:t>
            </w:r>
          </w:p>
        </w:tc>
        <w:tc>
          <w:tcPr>
            <w:tcW w:w="1696" w:type="dxa"/>
            <w:tcBorders>
              <w:top w:val="nil"/>
              <w:left w:val="nil"/>
              <w:bottom w:val="single" w:sz="4" w:space="0" w:color="auto"/>
              <w:right w:val="single" w:sz="4" w:space="0" w:color="auto"/>
            </w:tcBorders>
            <w:shd w:val="clear" w:color="000000" w:fill="BDD7EE"/>
            <w:noWrap/>
            <w:vAlign w:val="bottom"/>
            <w:hideMark/>
          </w:tcPr>
          <w:p w14:paraId="7481EF33"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1.50</w:t>
            </w:r>
          </w:p>
        </w:tc>
      </w:tr>
      <w:tr w:rsidR="002F20CB" w:rsidRPr="002F20CB" w14:paraId="3568ED69"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37FCCF56"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Charge for night</w:t>
            </w:r>
          </w:p>
        </w:tc>
        <w:tc>
          <w:tcPr>
            <w:tcW w:w="964" w:type="dxa"/>
            <w:tcBorders>
              <w:top w:val="nil"/>
              <w:left w:val="nil"/>
              <w:bottom w:val="single" w:sz="4" w:space="0" w:color="auto"/>
              <w:right w:val="single" w:sz="4" w:space="0" w:color="auto"/>
            </w:tcBorders>
            <w:shd w:val="clear" w:color="000000" w:fill="BDD7EE"/>
            <w:noWrap/>
            <w:vAlign w:val="bottom"/>
            <w:hideMark/>
          </w:tcPr>
          <w:p w14:paraId="78AAF39A"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w:t>
            </w:r>
          </w:p>
        </w:tc>
        <w:tc>
          <w:tcPr>
            <w:tcW w:w="1764" w:type="dxa"/>
            <w:tcBorders>
              <w:top w:val="nil"/>
              <w:left w:val="nil"/>
              <w:bottom w:val="single" w:sz="4" w:space="0" w:color="auto"/>
              <w:right w:val="single" w:sz="4" w:space="0" w:color="auto"/>
            </w:tcBorders>
            <w:shd w:val="clear" w:color="000000" w:fill="BDD7EE"/>
            <w:noWrap/>
            <w:vAlign w:val="bottom"/>
            <w:hideMark/>
          </w:tcPr>
          <w:p w14:paraId="51504139"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0.00</w:t>
            </w:r>
          </w:p>
        </w:tc>
        <w:tc>
          <w:tcPr>
            <w:tcW w:w="1696" w:type="dxa"/>
            <w:tcBorders>
              <w:top w:val="nil"/>
              <w:left w:val="nil"/>
              <w:bottom w:val="single" w:sz="4" w:space="0" w:color="auto"/>
              <w:right w:val="single" w:sz="4" w:space="0" w:color="auto"/>
            </w:tcBorders>
            <w:shd w:val="clear" w:color="000000" w:fill="BDD7EE"/>
            <w:noWrap/>
            <w:vAlign w:val="bottom"/>
            <w:hideMark/>
          </w:tcPr>
          <w:p w14:paraId="0EE2FF4D"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0.63</w:t>
            </w:r>
          </w:p>
        </w:tc>
      </w:tr>
      <w:tr w:rsidR="002F20CB" w:rsidRPr="002F20CB" w14:paraId="02904A3C" w14:textId="77777777" w:rsidTr="002F20CB">
        <w:trPr>
          <w:trHeight w:val="312"/>
        </w:trPr>
        <w:tc>
          <w:tcPr>
            <w:tcW w:w="4578" w:type="dxa"/>
            <w:tcBorders>
              <w:top w:val="nil"/>
              <w:left w:val="single" w:sz="4" w:space="0" w:color="auto"/>
              <w:bottom w:val="single" w:sz="4" w:space="0" w:color="auto"/>
              <w:right w:val="single" w:sz="4" w:space="0" w:color="auto"/>
            </w:tcBorders>
            <w:shd w:val="clear" w:color="000000" w:fill="BDD7EE"/>
            <w:noWrap/>
            <w:vAlign w:val="bottom"/>
            <w:hideMark/>
          </w:tcPr>
          <w:p w14:paraId="1568B714" w14:textId="77777777" w:rsidR="002F20CB" w:rsidRPr="00877A70" w:rsidRDefault="002F20CB" w:rsidP="002F20CB">
            <w:pPr>
              <w:spacing w:after="0" w:line="240" w:lineRule="auto"/>
              <w:rPr>
                <w:rFonts w:ascii="Calibri" w:eastAsia="Times New Roman" w:hAnsi="Calibri" w:cs="Calibri"/>
                <w:b/>
                <w:bCs/>
                <w:color w:val="000000"/>
                <w:lang w:eastAsia="en-GB"/>
              </w:rPr>
            </w:pPr>
            <w:r w:rsidRPr="00877A70">
              <w:rPr>
                <w:rFonts w:ascii="Calibri" w:eastAsia="Times New Roman" w:hAnsi="Calibri" w:cs="Calibri"/>
                <w:b/>
                <w:bCs/>
                <w:color w:val="000000"/>
                <w:lang w:eastAsia="en-GB"/>
              </w:rPr>
              <w:t>Charge for month</w:t>
            </w:r>
          </w:p>
        </w:tc>
        <w:tc>
          <w:tcPr>
            <w:tcW w:w="964" w:type="dxa"/>
            <w:tcBorders>
              <w:top w:val="nil"/>
              <w:left w:val="nil"/>
              <w:bottom w:val="single" w:sz="4" w:space="0" w:color="auto"/>
              <w:right w:val="single" w:sz="4" w:space="0" w:color="auto"/>
            </w:tcBorders>
            <w:shd w:val="clear" w:color="000000" w:fill="BDD7EE"/>
            <w:noWrap/>
            <w:vAlign w:val="bottom"/>
            <w:hideMark/>
          </w:tcPr>
          <w:p w14:paraId="6D443D40" w14:textId="77777777" w:rsidR="002F20CB" w:rsidRPr="002F20CB" w:rsidRDefault="002F20CB" w:rsidP="002F20CB">
            <w:pPr>
              <w:spacing w:after="0" w:line="240" w:lineRule="auto"/>
              <w:rPr>
                <w:rFonts w:ascii="Calibri" w:eastAsia="Times New Roman" w:hAnsi="Calibri" w:cs="Calibri"/>
                <w:color w:val="000000"/>
                <w:lang w:eastAsia="en-GB"/>
              </w:rPr>
            </w:pPr>
            <w:r w:rsidRPr="002F20CB">
              <w:rPr>
                <w:rFonts w:ascii="Calibri" w:eastAsia="Times New Roman" w:hAnsi="Calibri" w:cs="Calibri"/>
                <w:color w:val="000000"/>
                <w:lang w:eastAsia="en-GB"/>
              </w:rPr>
              <w:t>£</w:t>
            </w:r>
          </w:p>
        </w:tc>
        <w:tc>
          <w:tcPr>
            <w:tcW w:w="1764" w:type="dxa"/>
            <w:tcBorders>
              <w:top w:val="nil"/>
              <w:left w:val="nil"/>
              <w:bottom w:val="single" w:sz="4" w:space="0" w:color="auto"/>
              <w:right w:val="single" w:sz="4" w:space="0" w:color="auto"/>
            </w:tcBorders>
            <w:shd w:val="clear" w:color="000000" w:fill="BDD7EE"/>
            <w:noWrap/>
            <w:vAlign w:val="bottom"/>
            <w:hideMark/>
          </w:tcPr>
          <w:p w14:paraId="6DEEA8EC"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385.46</w:t>
            </w:r>
          </w:p>
        </w:tc>
        <w:tc>
          <w:tcPr>
            <w:tcW w:w="1696" w:type="dxa"/>
            <w:tcBorders>
              <w:top w:val="nil"/>
              <w:left w:val="nil"/>
              <w:bottom w:val="single" w:sz="4" w:space="0" w:color="auto"/>
              <w:right w:val="single" w:sz="4" w:space="0" w:color="auto"/>
            </w:tcBorders>
            <w:shd w:val="clear" w:color="000000" w:fill="BDD7EE"/>
            <w:noWrap/>
            <w:vAlign w:val="bottom"/>
            <w:hideMark/>
          </w:tcPr>
          <w:p w14:paraId="77D35C7E" w14:textId="77777777" w:rsidR="002F20CB" w:rsidRPr="002F20CB" w:rsidRDefault="002F20CB" w:rsidP="002F20CB">
            <w:pPr>
              <w:spacing w:after="0" w:line="240" w:lineRule="auto"/>
              <w:jc w:val="right"/>
              <w:rPr>
                <w:rFonts w:ascii="Calibri" w:eastAsia="Times New Roman" w:hAnsi="Calibri" w:cs="Calibri"/>
                <w:color w:val="000000"/>
                <w:lang w:eastAsia="en-GB"/>
              </w:rPr>
            </w:pPr>
            <w:r w:rsidRPr="002F20CB">
              <w:rPr>
                <w:rFonts w:ascii="Calibri" w:eastAsia="Times New Roman" w:hAnsi="Calibri" w:cs="Calibri"/>
                <w:color w:val="000000"/>
                <w:lang w:eastAsia="en-GB"/>
              </w:rPr>
              <w:t>64.76</w:t>
            </w:r>
          </w:p>
        </w:tc>
      </w:tr>
    </w:tbl>
    <w:p w14:paraId="6DC6B8FB" w14:textId="77777777" w:rsidR="00EE40D0" w:rsidRDefault="00EE40D0" w:rsidP="00153FA2"/>
    <w:p w14:paraId="71169856" w14:textId="71116723" w:rsidR="002957A5" w:rsidRDefault="002957A5" w:rsidP="00153FA2">
      <w:pPr>
        <w:pStyle w:val="Heading2"/>
      </w:pPr>
      <w:bookmarkStart w:id="23" w:name="_Toc31573546"/>
      <w:r>
        <w:t>Playschool Room and Jackson Room Fabric Heat Loss Investigation</w:t>
      </w:r>
      <w:bookmarkEnd w:id="23"/>
    </w:p>
    <w:p w14:paraId="52836452" w14:textId="687B8980" w:rsidR="00FC23A9" w:rsidRDefault="00161446" w:rsidP="00153FA2">
      <w:r>
        <w:t xml:space="preserve">A more in-depth analysis has been completed on </w:t>
      </w:r>
      <w:r w:rsidR="00FC23A9">
        <w:t>the ‘front’ of the house (grade II listed) which contains the Playschool Room (PSR) and the Jackson Room (JR). Due to the age of the listed part of the building, 200 years, focus for the PSR and JR will be on fabric heat loss and how to improve the insulation. This area of the building is already in the process of switching to the more efficient LED’s after having a professional lumen inspection.</w:t>
      </w:r>
    </w:p>
    <w:p w14:paraId="3E13761E" w14:textId="6290891B" w:rsidR="00861E11" w:rsidRDefault="002957A5" w:rsidP="00153FA2">
      <w:r>
        <w:t>The PSR and JR are situated in what’s known at the centre as the front of the house, it being the main entrance to the old manor house. They have the same floor space but differ in height. The PSR has an access door</w:t>
      </w:r>
      <w:r w:rsidR="008C4F3A">
        <w:t xml:space="preserve"> and an internal double door, both are wooden with glass panels. It has two single glazed sash windows</w:t>
      </w:r>
      <w:r w:rsidR="008622A9">
        <w:t xml:space="preserve"> and four radiators</w:t>
      </w:r>
      <w:r w:rsidR="008C4F3A">
        <w:t>. Upstairs the JR has solid wood double doors</w:t>
      </w:r>
      <w:r w:rsidR="008622A9">
        <w:t>,</w:t>
      </w:r>
      <w:r w:rsidR="008C4F3A">
        <w:t xml:space="preserve"> three single glazed sash windows</w:t>
      </w:r>
      <w:r w:rsidR="008622A9">
        <w:t xml:space="preserve"> and three radiators</w:t>
      </w:r>
      <w:r w:rsidR="008C4F3A">
        <w:t>.</w:t>
      </w:r>
      <w:r w:rsidR="008622A9">
        <w:t xml:space="preserve"> The heating is controlled by a thermostat.</w:t>
      </w:r>
      <w:r w:rsidR="00486C16">
        <w:t xml:space="preserve"> The PS room is used almost constantly from 8:30 – 18:30</w:t>
      </w:r>
      <w:r w:rsidR="00FE3F9B">
        <w:t>, sometimes all the way through to 22:00.</w:t>
      </w:r>
    </w:p>
    <w:p w14:paraId="6EF4B3A3" w14:textId="73FAA22C" w:rsidR="00D4701E" w:rsidRDefault="00D4701E" w:rsidP="00153FA2">
      <w:r>
        <w:t>T</w:t>
      </w:r>
      <w:r w:rsidR="008C4F3A">
        <w:t>ables</w:t>
      </w:r>
      <w:r>
        <w:t xml:space="preserve"> </w:t>
      </w:r>
      <w:r w:rsidR="002F20CB">
        <w:t>5</w:t>
      </w:r>
      <w:r>
        <w:t xml:space="preserve"> and </w:t>
      </w:r>
      <w:r w:rsidR="002F20CB">
        <w:t>6</w:t>
      </w:r>
      <w:r w:rsidR="008C4F3A">
        <w:t xml:space="preserve"> calculate the total fabric heat loss with the PS </w:t>
      </w:r>
      <w:r w:rsidR="00ED3E32">
        <w:t xml:space="preserve">and JR </w:t>
      </w:r>
      <w:r w:rsidR="008C4F3A">
        <w:t>having a fabric heat loss of 4.</w:t>
      </w:r>
      <w:r w:rsidR="008622A9">
        <w:t>8</w:t>
      </w:r>
      <w:r w:rsidR="008C4F3A">
        <w:t xml:space="preserve">kW and </w:t>
      </w:r>
      <w:r w:rsidR="008622A9">
        <w:t>5.3</w:t>
      </w:r>
      <w:r w:rsidR="008C4F3A">
        <w:t>kW</w:t>
      </w:r>
      <w:r w:rsidR="00ED3E32">
        <w:t xml:space="preserve"> respectively</w:t>
      </w:r>
      <w:r w:rsidR="00A05EB2">
        <w:t xml:space="preserve">, U-values have been estimated using a table of U-values obtained from </w:t>
      </w:r>
      <w:r w:rsidR="00A05EB2" w:rsidRPr="00A05EB2">
        <w:t>www.puravent.co.uk</w:t>
      </w:r>
      <w:r w:rsidR="00A05EB2">
        <w:t xml:space="preserve"> </w:t>
      </w:r>
      <w:sdt>
        <w:sdtPr>
          <w:id w:val="27077693"/>
          <w:citation/>
        </w:sdtPr>
        <w:sdtContent>
          <w:r w:rsidR="00A05EB2">
            <w:fldChar w:fldCharType="begin"/>
          </w:r>
          <w:r w:rsidR="00A05EB2">
            <w:instrText xml:space="preserve"> CITATION Pur20 \l 2057 </w:instrText>
          </w:r>
          <w:r w:rsidR="00A05EB2">
            <w:fldChar w:fldCharType="separate"/>
          </w:r>
          <w:r w:rsidR="00CC2D63">
            <w:rPr>
              <w:noProof/>
            </w:rPr>
            <w:t>(Puravent, 2020)</w:t>
          </w:r>
          <w:r w:rsidR="00A05EB2">
            <w:fldChar w:fldCharType="end"/>
          </w:r>
        </w:sdtContent>
      </w:sdt>
      <w:r w:rsidR="00A05EB2">
        <w:t>.</w:t>
      </w:r>
      <w:r>
        <w:t xml:space="preserve"> The temperature</w:t>
      </w:r>
      <w:r w:rsidR="008622A9">
        <w:t xml:space="preserve"> (T)</w:t>
      </w:r>
      <w:r>
        <w:t xml:space="preserve"> difference has been calculated for the colder months (October to March) </w:t>
      </w:r>
      <w:r w:rsidR="008622A9">
        <w:t xml:space="preserve">with the internal T controlled </w:t>
      </w:r>
      <w:r>
        <w:t>at 20</w:t>
      </w:r>
      <w:r>
        <w:rPr>
          <w:rFonts w:cstheme="minorHAnsi"/>
        </w:rPr>
        <w:t>°</w:t>
      </w:r>
      <w:r>
        <w:t xml:space="preserve">c and the </w:t>
      </w:r>
      <w:r w:rsidR="008622A9">
        <w:t xml:space="preserve">outside T has </w:t>
      </w:r>
      <w:r w:rsidR="008622A9">
        <w:lastRenderedPageBreak/>
        <w:t>used four years of data (2015</w:t>
      </w:r>
      <w:r w:rsidR="00F9378E">
        <w:t xml:space="preserve"> – </w:t>
      </w:r>
      <w:r w:rsidR="008622A9">
        <w:t xml:space="preserve">2018) to gain the average of each month </w:t>
      </w:r>
      <w:r w:rsidR="00F9378E">
        <w:t xml:space="preserve">and then averaged the total </w:t>
      </w:r>
      <w:sdt>
        <w:sdtPr>
          <w:id w:val="-1544290598"/>
          <w:citation/>
        </w:sdtPr>
        <w:sdtContent>
          <w:r w:rsidR="00F9378E">
            <w:fldChar w:fldCharType="begin"/>
          </w:r>
          <w:r w:rsidR="00F9378E">
            <w:instrText xml:space="preserve"> CITATION Tis19 \l 2057 </w:instrText>
          </w:r>
          <w:r w:rsidR="00F9378E">
            <w:fldChar w:fldCharType="separate"/>
          </w:r>
          <w:r w:rsidR="00CC2D63">
            <w:rPr>
              <w:noProof/>
            </w:rPr>
            <w:t>(Tiseo, 2019)</w:t>
          </w:r>
          <w:r w:rsidR="00F9378E">
            <w:fldChar w:fldCharType="end"/>
          </w:r>
        </w:sdtContent>
      </w:sdt>
      <w:r w:rsidR="00486C16">
        <w:t>.</w:t>
      </w:r>
    </w:p>
    <w:p w14:paraId="58A1DAA2" w14:textId="3A94D675" w:rsidR="00D4701E" w:rsidRDefault="00D4701E" w:rsidP="00153FA2">
      <w:pPr>
        <w:pStyle w:val="Caption"/>
        <w:keepNext/>
      </w:pPr>
      <w:bookmarkStart w:id="24" w:name="_Toc31574352"/>
      <w:r>
        <w:t xml:space="preserve">Table </w:t>
      </w:r>
      <w:r w:rsidR="00661C58">
        <w:fldChar w:fldCharType="begin"/>
      </w:r>
      <w:r w:rsidR="00661C58">
        <w:instrText xml:space="preserve"> SEQ Table \* ARABIC </w:instrText>
      </w:r>
      <w:r w:rsidR="00661C58">
        <w:fldChar w:fldCharType="separate"/>
      </w:r>
      <w:r w:rsidR="00D307D3">
        <w:rPr>
          <w:noProof/>
        </w:rPr>
        <w:t>5</w:t>
      </w:r>
      <w:r w:rsidR="00661C58">
        <w:rPr>
          <w:noProof/>
        </w:rPr>
        <w:fldChar w:fldCharType="end"/>
      </w:r>
      <w:r>
        <w:t>. Playschool Room total fabric heat loss calculations</w:t>
      </w:r>
      <w:bookmarkEnd w:id="24"/>
    </w:p>
    <w:tbl>
      <w:tblPr>
        <w:tblW w:w="8480" w:type="dxa"/>
        <w:tblLook w:val="04A0" w:firstRow="1" w:lastRow="0" w:firstColumn="1" w:lastColumn="0" w:noHBand="0" w:noVBand="1"/>
      </w:tblPr>
      <w:tblGrid>
        <w:gridCol w:w="1546"/>
        <w:gridCol w:w="2834"/>
        <w:gridCol w:w="960"/>
        <w:gridCol w:w="960"/>
        <w:gridCol w:w="960"/>
        <w:gridCol w:w="1220"/>
      </w:tblGrid>
      <w:tr w:rsidR="008265D3" w:rsidRPr="008265D3" w14:paraId="40F12D6A" w14:textId="77777777" w:rsidTr="008265D3">
        <w:trPr>
          <w:trHeight w:val="900"/>
        </w:trPr>
        <w:tc>
          <w:tcPr>
            <w:tcW w:w="438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4198B23D"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Playschool Room</w:t>
            </w:r>
            <w:r w:rsidRPr="008265D3">
              <w:rPr>
                <w:rFonts w:ascii="Calibri" w:eastAsia="Times New Roman" w:hAnsi="Calibri" w:cs="Calibri"/>
                <w:b/>
                <w:bCs/>
                <w:color w:val="000000"/>
                <w:lang w:eastAsia="en-GB"/>
              </w:rPr>
              <w:br/>
              <w:t>Element</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19FAA54E" w14:textId="77777777" w:rsidR="008265D3" w:rsidRPr="008265D3" w:rsidRDefault="008265D3" w:rsidP="00153FA2">
            <w:pPr>
              <w:spacing w:after="0" w:line="240" w:lineRule="auto"/>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U Value (W/m²)</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3FA45E54" w14:textId="77777777" w:rsidR="008265D3" w:rsidRPr="008265D3" w:rsidRDefault="008265D3" w:rsidP="00153FA2">
            <w:pPr>
              <w:spacing w:after="0" w:line="240" w:lineRule="auto"/>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Area (m)</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1FC390D0" w14:textId="77777777" w:rsidR="008265D3" w:rsidRPr="008265D3" w:rsidRDefault="008265D3" w:rsidP="00153FA2">
            <w:pPr>
              <w:spacing w:after="0" w:line="240" w:lineRule="auto"/>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ΔT (°C)</w:t>
            </w:r>
          </w:p>
        </w:tc>
        <w:tc>
          <w:tcPr>
            <w:tcW w:w="1220" w:type="dxa"/>
            <w:tcBorders>
              <w:top w:val="single" w:sz="4" w:space="0" w:color="auto"/>
              <w:left w:val="nil"/>
              <w:bottom w:val="single" w:sz="4" w:space="0" w:color="auto"/>
              <w:right w:val="single" w:sz="4" w:space="0" w:color="auto"/>
            </w:tcBorders>
            <w:shd w:val="clear" w:color="auto" w:fill="auto"/>
            <w:vAlign w:val="bottom"/>
            <w:hideMark/>
          </w:tcPr>
          <w:p w14:paraId="2C973C4D" w14:textId="77777777" w:rsidR="008265D3" w:rsidRPr="008265D3" w:rsidRDefault="008265D3" w:rsidP="00153FA2">
            <w:pPr>
              <w:spacing w:after="0" w:line="240" w:lineRule="auto"/>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Rate of heat loss (W)</w:t>
            </w:r>
          </w:p>
        </w:tc>
      </w:tr>
      <w:tr w:rsidR="008265D3" w:rsidRPr="008265D3" w14:paraId="31FDFED2"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F68145F" w14:textId="0377321B"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2 single glazed windows</w:t>
            </w:r>
          </w:p>
        </w:tc>
        <w:tc>
          <w:tcPr>
            <w:tcW w:w="960" w:type="dxa"/>
            <w:tcBorders>
              <w:top w:val="nil"/>
              <w:left w:val="nil"/>
              <w:bottom w:val="single" w:sz="4" w:space="0" w:color="auto"/>
              <w:right w:val="single" w:sz="4" w:space="0" w:color="auto"/>
            </w:tcBorders>
            <w:shd w:val="clear" w:color="auto" w:fill="auto"/>
            <w:noWrap/>
            <w:vAlign w:val="bottom"/>
            <w:hideMark/>
          </w:tcPr>
          <w:p w14:paraId="56E26AAF"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4.8</w:t>
            </w:r>
          </w:p>
        </w:tc>
        <w:tc>
          <w:tcPr>
            <w:tcW w:w="960" w:type="dxa"/>
            <w:tcBorders>
              <w:top w:val="nil"/>
              <w:left w:val="nil"/>
              <w:bottom w:val="single" w:sz="4" w:space="0" w:color="auto"/>
              <w:right w:val="single" w:sz="4" w:space="0" w:color="auto"/>
            </w:tcBorders>
            <w:shd w:val="clear" w:color="auto" w:fill="auto"/>
            <w:noWrap/>
            <w:vAlign w:val="bottom"/>
            <w:hideMark/>
          </w:tcPr>
          <w:p w14:paraId="4723A440"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14:paraId="3D60FB93"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4CA00574"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249.60</w:t>
            </w:r>
          </w:p>
        </w:tc>
      </w:tr>
      <w:tr w:rsidR="008265D3" w:rsidRPr="008265D3" w14:paraId="5C435F90"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825834B"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Wooden door with glass panels to outside</w:t>
            </w:r>
          </w:p>
        </w:tc>
        <w:tc>
          <w:tcPr>
            <w:tcW w:w="960" w:type="dxa"/>
            <w:tcBorders>
              <w:top w:val="nil"/>
              <w:left w:val="nil"/>
              <w:bottom w:val="single" w:sz="4" w:space="0" w:color="auto"/>
              <w:right w:val="single" w:sz="4" w:space="0" w:color="auto"/>
            </w:tcBorders>
            <w:shd w:val="clear" w:color="auto" w:fill="auto"/>
            <w:noWrap/>
            <w:vAlign w:val="bottom"/>
            <w:hideMark/>
          </w:tcPr>
          <w:p w14:paraId="522ADF9D"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3.9</w:t>
            </w:r>
          </w:p>
        </w:tc>
        <w:tc>
          <w:tcPr>
            <w:tcW w:w="960" w:type="dxa"/>
            <w:tcBorders>
              <w:top w:val="nil"/>
              <w:left w:val="nil"/>
              <w:bottom w:val="single" w:sz="4" w:space="0" w:color="auto"/>
              <w:right w:val="single" w:sz="4" w:space="0" w:color="auto"/>
            </w:tcBorders>
            <w:shd w:val="clear" w:color="auto" w:fill="auto"/>
            <w:noWrap/>
            <w:vAlign w:val="bottom"/>
            <w:hideMark/>
          </w:tcPr>
          <w:p w14:paraId="51D15E2E"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2.88</w:t>
            </w:r>
          </w:p>
        </w:tc>
        <w:tc>
          <w:tcPr>
            <w:tcW w:w="960" w:type="dxa"/>
            <w:tcBorders>
              <w:top w:val="nil"/>
              <w:left w:val="nil"/>
              <w:bottom w:val="single" w:sz="4" w:space="0" w:color="auto"/>
              <w:right w:val="single" w:sz="4" w:space="0" w:color="auto"/>
            </w:tcBorders>
            <w:shd w:val="clear" w:color="auto" w:fill="auto"/>
            <w:noWrap/>
            <w:vAlign w:val="bottom"/>
            <w:hideMark/>
          </w:tcPr>
          <w:p w14:paraId="6816E3E0"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5130E80F"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146.02</w:t>
            </w:r>
          </w:p>
        </w:tc>
      </w:tr>
      <w:tr w:rsidR="008265D3" w:rsidRPr="008265D3" w14:paraId="620864EB"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FB60888"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Inside double wooden door with glass panels</w:t>
            </w:r>
          </w:p>
        </w:tc>
        <w:tc>
          <w:tcPr>
            <w:tcW w:w="960" w:type="dxa"/>
            <w:tcBorders>
              <w:top w:val="nil"/>
              <w:left w:val="nil"/>
              <w:bottom w:val="single" w:sz="4" w:space="0" w:color="auto"/>
              <w:right w:val="single" w:sz="4" w:space="0" w:color="auto"/>
            </w:tcBorders>
            <w:shd w:val="clear" w:color="auto" w:fill="auto"/>
            <w:noWrap/>
            <w:vAlign w:val="bottom"/>
            <w:hideMark/>
          </w:tcPr>
          <w:p w14:paraId="25720E7E"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3.9</w:t>
            </w:r>
          </w:p>
        </w:tc>
        <w:tc>
          <w:tcPr>
            <w:tcW w:w="960" w:type="dxa"/>
            <w:tcBorders>
              <w:top w:val="nil"/>
              <w:left w:val="nil"/>
              <w:bottom w:val="single" w:sz="4" w:space="0" w:color="auto"/>
              <w:right w:val="single" w:sz="4" w:space="0" w:color="auto"/>
            </w:tcBorders>
            <w:shd w:val="clear" w:color="auto" w:fill="auto"/>
            <w:noWrap/>
            <w:vAlign w:val="bottom"/>
            <w:hideMark/>
          </w:tcPr>
          <w:p w14:paraId="23A2BD62"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3.6</w:t>
            </w:r>
          </w:p>
        </w:tc>
        <w:tc>
          <w:tcPr>
            <w:tcW w:w="960" w:type="dxa"/>
            <w:tcBorders>
              <w:top w:val="nil"/>
              <w:left w:val="nil"/>
              <w:bottom w:val="single" w:sz="4" w:space="0" w:color="auto"/>
              <w:right w:val="single" w:sz="4" w:space="0" w:color="auto"/>
            </w:tcBorders>
            <w:shd w:val="clear" w:color="auto" w:fill="auto"/>
            <w:noWrap/>
            <w:vAlign w:val="bottom"/>
            <w:hideMark/>
          </w:tcPr>
          <w:p w14:paraId="354828A0"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2C4B5BAA"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182.52</w:t>
            </w:r>
          </w:p>
        </w:tc>
      </w:tr>
      <w:tr w:rsidR="008265D3" w:rsidRPr="008265D3" w14:paraId="1BC13DFA"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714753E"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Floor (concrete)</w:t>
            </w:r>
          </w:p>
        </w:tc>
        <w:tc>
          <w:tcPr>
            <w:tcW w:w="960" w:type="dxa"/>
            <w:tcBorders>
              <w:top w:val="nil"/>
              <w:left w:val="nil"/>
              <w:bottom w:val="single" w:sz="4" w:space="0" w:color="auto"/>
              <w:right w:val="single" w:sz="4" w:space="0" w:color="auto"/>
            </w:tcBorders>
            <w:shd w:val="clear" w:color="auto" w:fill="auto"/>
            <w:noWrap/>
            <w:vAlign w:val="bottom"/>
            <w:hideMark/>
          </w:tcPr>
          <w:p w14:paraId="66E2BE9C"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0.8</w:t>
            </w:r>
          </w:p>
        </w:tc>
        <w:tc>
          <w:tcPr>
            <w:tcW w:w="960" w:type="dxa"/>
            <w:tcBorders>
              <w:top w:val="nil"/>
              <w:left w:val="nil"/>
              <w:bottom w:val="single" w:sz="4" w:space="0" w:color="auto"/>
              <w:right w:val="single" w:sz="4" w:space="0" w:color="auto"/>
            </w:tcBorders>
            <w:shd w:val="clear" w:color="auto" w:fill="auto"/>
            <w:noWrap/>
            <w:vAlign w:val="bottom"/>
            <w:hideMark/>
          </w:tcPr>
          <w:p w14:paraId="23B766E0"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63.8</w:t>
            </w:r>
          </w:p>
        </w:tc>
        <w:tc>
          <w:tcPr>
            <w:tcW w:w="960" w:type="dxa"/>
            <w:tcBorders>
              <w:top w:val="nil"/>
              <w:left w:val="nil"/>
              <w:bottom w:val="single" w:sz="4" w:space="0" w:color="auto"/>
              <w:right w:val="single" w:sz="4" w:space="0" w:color="auto"/>
            </w:tcBorders>
            <w:shd w:val="clear" w:color="auto" w:fill="auto"/>
            <w:noWrap/>
            <w:vAlign w:val="bottom"/>
            <w:hideMark/>
          </w:tcPr>
          <w:p w14:paraId="4DF2710C"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68E7B2BF"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663.52</w:t>
            </w:r>
          </w:p>
        </w:tc>
      </w:tr>
      <w:tr w:rsidR="008265D3" w:rsidRPr="008265D3" w14:paraId="7760900C"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5F736B92"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Ceiling (floor of JR)</w:t>
            </w:r>
          </w:p>
        </w:tc>
        <w:tc>
          <w:tcPr>
            <w:tcW w:w="960" w:type="dxa"/>
            <w:tcBorders>
              <w:top w:val="nil"/>
              <w:left w:val="nil"/>
              <w:bottom w:val="single" w:sz="4" w:space="0" w:color="auto"/>
              <w:right w:val="single" w:sz="4" w:space="0" w:color="auto"/>
            </w:tcBorders>
            <w:shd w:val="clear" w:color="auto" w:fill="auto"/>
            <w:noWrap/>
            <w:vAlign w:val="bottom"/>
            <w:hideMark/>
          </w:tcPr>
          <w:p w14:paraId="69F2B261"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1.7</w:t>
            </w:r>
          </w:p>
        </w:tc>
        <w:tc>
          <w:tcPr>
            <w:tcW w:w="960" w:type="dxa"/>
            <w:tcBorders>
              <w:top w:val="nil"/>
              <w:left w:val="nil"/>
              <w:bottom w:val="single" w:sz="4" w:space="0" w:color="auto"/>
              <w:right w:val="single" w:sz="4" w:space="0" w:color="auto"/>
            </w:tcBorders>
            <w:shd w:val="clear" w:color="auto" w:fill="auto"/>
            <w:noWrap/>
            <w:vAlign w:val="bottom"/>
            <w:hideMark/>
          </w:tcPr>
          <w:p w14:paraId="1EB2141F"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63.8</w:t>
            </w:r>
          </w:p>
        </w:tc>
        <w:tc>
          <w:tcPr>
            <w:tcW w:w="960" w:type="dxa"/>
            <w:tcBorders>
              <w:top w:val="nil"/>
              <w:left w:val="nil"/>
              <w:bottom w:val="single" w:sz="4" w:space="0" w:color="auto"/>
              <w:right w:val="single" w:sz="4" w:space="0" w:color="auto"/>
            </w:tcBorders>
            <w:shd w:val="clear" w:color="auto" w:fill="auto"/>
            <w:noWrap/>
            <w:vAlign w:val="bottom"/>
            <w:hideMark/>
          </w:tcPr>
          <w:p w14:paraId="30BABDC8"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070F774E"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1409.98</w:t>
            </w:r>
          </w:p>
        </w:tc>
      </w:tr>
      <w:tr w:rsidR="008265D3" w:rsidRPr="008265D3" w14:paraId="6704837F"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E831CB6"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Internal walls</w:t>
            </w:r>
          </w:p>
        </w:tc>
        <w:tc>
          <w:tcPr>
            <w:tcW w:w="960" w:type="dxa"/>
            <w:tcBorders>
              <w:top w:val="nil"/>
              <w:left w:val="nil"/>
              <w:bottom w:val="single" w:sz="4" w:space="0" w:color="auto"/>
              <w:right w:val="single" w:sz="4" w:space="0" w:color="auto"/>
            </w:tcBorders>
            <w:shd w:val="clear" w:color="auto" w:fill="auto"/>
            <w:noWrap/>
            <w:vAlign w:val="bottom"/>
            <w:hideMark/>
          </w:tcPr>
          <w:p w14:paraId="16F151CE"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bottom"/>
            <w:hideMark/>
          </w:tcPr>
          <w:p w14:paraId="42DBFD97"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32.36</w:t>
            </w:r>
          </w:p>
        </w:tc>
        <w:tc>
          <w:tcPr>
            <w:tcW w:w="960" w:type="dxa"/>
            <w:tcBorders>
              <w:top w:val="nil"/>
              <w:left w:val="nil"/>
              <w:bottom w:val="single" w:sz="4" w:space="0" w:color="auto"/>
              <w:right w:val="single" w:sz="4" w:space="0" w:color="auto"/>
            </w:tcBorders>
            <w:shd w:val="clear" w:color="auto" w:fill="auto"/>
            <w:noWrap/>
            <w:vAlign w:val="bottom"/>
            <w:hideMark/>
          </w:tcPr>
          <w:p w14:paraId="0C9C54B6"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646A8F33"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631.02</w:t>
            </w:r>
          </w:p>
        </w:tc>
      </w:tr>
      <w:tr w:rsidR="008265D3" w:rsidRPr="008265D3" w14:paraId="7ED21FCD"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3359586"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External stone walls</w:t>
            </w:r>
          </w:p>
        </w:tc>
        <w:tc>
          <w:tcPr>
            <w:tcW w:w="960" w:type="dxa"/>
            <w:tcBorders>
              <w:top w:val="nil"/>
              <w:left w:val="nil"/>
              <w:bottom w:val="single" w:sz="4" w:space="0" w:color="auto"/>
              <w:right w:val="single" w:sz="4" w:space="0" w:color="auto"/>
            </w:tcBorders>
            <w:shd w:val="clear" w:color="auto" w:fill="auto"/>
            <w:noWrap/>
            <w:vAlign w:val="bottom"/>
            <w:hideMark/>
          </w:tcPr>
          <w:p w14:paraId="29B60F38"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4872B381"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59.58</w:t>
            </w:r>
          </w:p>
        </w:tc>
        <w:tc>
          <w:tcPr>
            <w:tcW w:w="960" w:type="dxa"/>
            <w:tcBorders>
              <w:top w:val="nil"/>
              <w:left w:val="nil"/>
              <w:bottom w:val="single" w:sz="4" w:space="0" w:color="auto"/>
              <w:right w:val="single" w:sz="4" w:space="0" w:color="auto"/>
            </w:tcBorders>
            <w:shd w:val="clear" w:color="auto" w:fill="auto"/>
            <w:noWrap/>
            <w:vAlign w:val="bottom"/>
            <w:hideMark/>
          </w:tcPr>
          <w:p w14:paraId="735D45BC"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5C493063"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1549.08</w:t>
            </w:r>
          </w:p>
        </w:tc>
      </w:tr>
      <w:tr w:rsidR="008265D3" w:rsidRPr="008265D3" w14:paraId="07DB4F20" w14:textId="77777777" w:rsidTr="008265D3">
        <w:trPr>
          <w:trHeight w:val="300"/>
        </w:trPr>
        <w:tc>
          <w:tcPr>
            <w:tcW w:w="1546" w:type="dxa"/>
            <w:tcBorders>
              <w:top w:val="nil"/>
              <w:left w:val="nil"/>
              <w:bottom w:val="nil"/>
              <w:right w:val="nil"/>
            </w:tcBorders>
            <w:shd w:val="clear" w:color="auto" w:fill="auto"/>
            <w:noWrap/>
            <w:vAlign w:val="bottom"/>
            <w:hideMark/>
          </w:tcPr>
          <w:p w14:paraId="5E1AF382" w14:textId="77777777" w:rsidR="008265D3" w:rsidRPr="008265D3" w:rsidRDefault="008265D3" w:rsidP="00153FA2">
            <w:pPr>
              <w:spacing w:after="0" w:line="240" w:lineRule="auto"/>
              <w:jc w:val="right"/>
              <w:rPr>
                <w:rFonts w:ascii="Calibri" w:eastAsia="Times New Roman" w:hAnsi="Calibri" w:cs="Calibri"/>
                <w:color w:val="000000"/>
                <w:lang w:eastAsia="en-GB"/>
              </w:rPr>
            </w:pPr>
          </w:p>
        </w:tc>
        <w:tc>
          <w:tcPr>
            <w:tcW w:w="2834" w:type="dxa"/>
            <w:tcBorders>
              <w:top w:val="nil"/>
              <w:left w:val="nil"/>
              <w:bottom w:val="nil"/>
              <w:right w:val="nil"/>
            </w:tcBorders>
            <w:shd w:val="clear" w:color="auto" w:fill="auto"/>
            <w:noWrap/>
            <w:vAlign w:val="bottom"/>
            <w:hideMark/>
          </w:tcPr>
          <w:p w14:paraId="4AFC9BC4" w14:textId="77777777" w:rsidR="008265D3" w:rsidRPr="008265D3" w:rsidRDefault="008265D3" w:rsidP="00153FA2">
            <w:pPr>
              <w:spacing w:after="0" w:line="240" w:lineRule="auto"/>
              <w:rPr>
                <w:rFonts w:ascii="Times New Roman" w:eastAsia="Times New Roman" w:hAnsi="Times New Roman" w:cs="Times New Roman"/>
                <w:sz w:val="20"/>
                <w:szCs w:val="20"/>
                <w:lang w:eastAsia="en-GB"/>
              </w:rPr>
            </w:pPr>
          </w:p>
        </w:tc>
        <w:tc>
          <w:tcPr>
            <w:tcW w:w="288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7F08A5D"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Total fabric heat loss W</w:t>
            </w:r>
          </w:p>
        </w:tc>
        <w:tc>
          <w:tcPr>
            <w:tcW w:w="1220" w:type="dxa"/>
            <w:tcBorders>
              <w:top w:val="nil"/>
              <w:left w:val="nil"/>
              <w:bottom w:val="single" w:sz="4" w:space="0" w:color="auto"/>
              <w:right w:val="single" w:sz="4" w:space="0" w:color="auto"/>
            </w:tcBorders>
            <w:shd w:val="clear" w:color="auto" w:fill="auto"/>
            <w:noWrap/>
            <w:vAlign w:val="bottom"/>
            <w:hideMark/>
          </w:tcPr>
          <w:p w14:paraId="41F8FBA9" w14:textId="77777777" w:rsidR="008265D3" w:rsidRPr="008265D3" w:rsidRDefault="008265D3" w:rsidP="00153FA2">
            <w:pPr>
              <w:spacing w:after="0" w:line="240" w:lineRule="auto"/>
              <w:jc w:val="right"/>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4831.74</w:t>
            </w:r>
          </w:p>
        </w:tc>
      </w:tr>
    </w:tbl>
    <w:p w14:paraId="65D533DA" w14:textId="3F8F43E0" w:rsidR="0022472E" w:rsidRDefault="0022472E" w:rsidP="00153FA2">
      <w:pPr>
        <w:spacing w:line="259" w:lineRule="auto"/>
      </w:pPr>
    </w:p>
    <w:p w14:paraId="54B940BA" w14:textId="77777777" w:rsidR="00486C16" w:rsidRDefault="00486C16" w:rsidP="00153FA2">
      <w:pPr>
        <w:spacing w:line="259" w:lineRule="auto"/>
      </w:pPr>
    </w:p>
    <w:p w14:paraId="52C9D0C3" w14:textId="7A1C40F8" w:rsidR="00D4701E" w:rsidRDefault="00D4701E" w:rsidP="00153FA2">
      <w:pPr>
        <w:pStyle w:val="Caption"/>
        <w:keepNext/>
      </w:pPr>
      <w:bookmarkStart w:id="25" w:name="_Toc31574353"/>
      <w:r>
        <w:t xml:space="preserve">Table </w:t>
      </w:r>
      <w:r w:rsidR="00661C58">
        <w:fldChar w:fldCharType="begin"/>
      </w:r>
      <w:r w:rsidR="00661C58">
        <w:instrText xml:space="preserve"> SEQ Table \* ARABIC </w:instrText>
      </w:r>
      <w:r w:rsidR="00661C58">
        <w:fldChar w:fldCharType="separate"/>
      </w:r>
      <w:r w:rsidR="00D307D3">
        <w:rPr>
          <w:noProof/>
        </w:rPr>
        <w:t>6</w:t>
      </w:r>
      <w:r w:rsidR="00661C58">
        <w:rPr>
          <w:noProof/>
        </w:rPr>
        <w:fldChar w:fldCharType="end"/>
      </w:r>
      <w:r>
        <w:t>. Jackson Room</w:t>
      </w:r>
      <w:r w:rsidRPr="00D4701E">
        <w:t xml:space="preserve"> </w:t>
      </w:r>
      <w:r>
        <w:t>total fabric heat loss calculations</w:t>
      </w:r>
      <w:bookmarkEnd w:id="25"/>
    </w:p>
    <w:tbl>
      <w:tblPr>
        <w:tblW w:w="8480" w:type="dxa"/>
        <w:tblLook w:val="04A0" w:firstRow="1" w:lastRow="0" w:firstColumn="1" w:lastColumn="0" w:noHBand="0" w:noVBand="1"/>
      </w:tblPr>
      <w:tblGrid>
        <w:gridCol w:w="1548"/>
        <w:gridCol w:w="2832"/>
        <w:gridCol w:w="1021"/>
        <w:gridCol w:w="960"/>
        <w:gridCol w:w="960"/>
        <w:gridCol w:w="1220"/>
      </w:tblGrid>
      <w:tr w:rsidR="008265D3" w:rsidRPr="008265D3" w14:paraId="45913A08" w14:textId="77777777" w:rsidTr="008265D3">
        <w:trPr>
          <w:trHeight w:val="900"/>
        </w:trPr>
        <w:tc>
          <w:tcPr>
            <w:tcW w:w="43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2B46422"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Jackson Room</w:t>
            </w:r>
            <w:r w:rsidRPr="008265D3">
              <w:rPr>
                <w:rFonts w:ascii="Calibri" w:eastAsia="Times New Roman" w:hAnsi="Calibri" w:cs="Calibri"/>
                <w:b/>
                <w:bCs/>
                <w:color w:val="000000"/>
                <w:lang w:eastAsia="en-GB"/>
              </w:rPr>
              <w:br/>
              <w:t>Element</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5D72157C" w14:textId="77777777" w:rsidR="008265D3" w:rsidRPr="008265D3" w:rsidRDefault="008265D3" w:rsidP="00153FA2">
            <w:pPr>
              <w:spacing w:after="0" w:line="240" w:lineRule="auto"/>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U Value (W/m²K)</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7CAF2B89" w14:textId="77777777" w:rsidR="008265D3" w:rsidRPr="008265D3" w:rsidRDefault="008265D3" w:rsidP="00153FA2">
            <w:pPr>
              <w:spacing w:after="0" w:line="240" w:lineRule="auto"/>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Area (m)</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6726106B" w14:textId="77777777" w:rsidR="008265D3" w:rsidRPr="008265D3" w:rsidRDefault="008265D3" w:rsidP="00153FA2">
            <w:pPr>
              <w:spacing w:after="0" w:line="240" w:lineRule="auto"/>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ΔT (°C)</w:t>
            </w:r>
          </w:p>
        </w:tc>
        <w:tc>
          <w:tcPr>
            <w:tcW w:w="1220" w:type="dxa"/>
            <w:tcBorders>
              <w:top w:val="single" w:sz="4" w:space="0" w:color="auto"/>
              <w:left w:val="nil"/>
              <w:bottom w:val="single" w:sz="4" w:space="0" w:color="auto"/>
              <w:right w:val="single" w:sz="4" w:space="0" w:color="auto"/>
            </w:tcBorders>
            <w:shd w:val="clear" w:color="auto" w:fill="auto"/>
            <w:vAlign w:val="bottom"/>
            <w:hideMark/>
          </w:tcPr>
          <w:p w14:paraId="3A50B735" w14:textId="77777777" w:rsidR="008265D3" w:rsidRPr="008265D3" w:rsidRDefault="008265D3" w:rsidP="00153FA2">
            <w:pPr>
              <w:spacing w:after="0" w:line="240" w:lineRule="auto"/>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Rate of heat loss (W)</w:t>
            </w:r>
          </w:p>
        </w:tc>
      </w:tr>
      <w:tr w:rsidR="008265D3" w:rsidRPr="008265D3" w14:paraId="226187B9"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6C0D36"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3 single glazed windows</w:t>
            </w:r>
          </w:p>
        </w:tc>
        <w:tc>
          <w:tcPr>
            <w:tcW w:w="960" w:type="dxa"/>
            <w:tcBorders>
              <w:top w:val="nil"/>
              <w:left w:val="nil"/>
              <w:bottom w:val="single" w:sz="4" w:space="0" w:color="auto"/>
              <w:right w:val="single" w:sz="4" w:space="0" w:color="auto"/>
            </w:tcBorders>
            <w:shd w:val="clear" w:color="auto" w:fill="auto"/>
            <w:noWrap/>
            <w:vAlign w:val="bottom"/>
            <w:hideMark/>
          </w:tcPr>
          <w:p w14:paraId="1F43B553"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4.8</w:t>
            </w:r>
          </w:p>
        </w:tc>
        <w:tc>
          <w:tcPr>
            <w:tcW w:w="960" w:type="dxa"/>
            <w:tcBorders>
              <w:top w:val="nil"/>
              <w:left w:val="nil"/>
              <w:bottom w:val="single" w:sz="4" w:space="0" w:color="auto"/>
              <w:right w:val="single" w:sz="4" w:space="0" w:color="auto"/>
            </w:tcBorders>
            <w:shd w:val="clear" w:color="auto" w:fill="auto"/>
            <w:noWrap/>
            <w:vAlign w:val="bottom"/>
            <w:hideMark/>
          </w:tcPr>
          <w:p w14:paraId="038FE96D"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4.86</w:t>
            </w:r>
          </w:p>
        </w:tc>
        <w:tc>
          <w:tcPr>
            <w:tcW w:w="960" w:type="dxa"/>
            <w:tcBorders>
              <w:top w:val="nil"/>
              <w:left w:val="nil"/>
              <w:bottom w:val="single" w:sz="4" w:space="0" w:color="auto"/>
              <w:right w:val="single" w:sz="4" w:space="0" w:color="auto"/>
            </w:tcBorders>
            <w:shd w:val="clear" w:color="auto" w:fill="auto"/>
            <w:noWrap/>
            <w:vAlign w:val="bottom"/>
            <w:hideMark/>
          </w:tcPr>
          <w:p w14:paraId="42FABDE2"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2853654A"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303.26</w:t>
            </w:r>
          </w:p>
        </w:tc>
      </w:tr>
      <w:tr w:rsidR="008265D3" w:rsidRPr="008265D3" w14:paraId="76BEADB6"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094C2"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Solid wood double door</w:t>
            </w:r>
          </w:p>
        </w:tc>
        <w:tc>
          <w:tcPr>
            <w:tcW w:w="960" w:type="dxa"/>
            <w:tcBorders>
              <w:top w:val="nil"/>
              <w:left w:val="nil"/>
              <w:bottom w:val="single" w:sz="4" w:space="0" w:color="auto"/>
              <w:right w:val="single" w:sz="4" w:space="0" w:color="auto"/>
            </w:tcBorders>
            <w:shd w:val="clear" w:color="auto" w:fill="auto"/>
            <w:noWrap/>
            <w:vAlign w:val="bottom"/>
            <w:hideMark/>
          </w:tcPr>
          <w:p w14:paraId="35779412"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477835DA"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3.4</w:t>
            </w:r>
          </w:p>
        </w:tc>
        <w:tc>
          <w:tcPr>
            <w:tcW w:w="960" w:type="dxa"/>
            <w:tcBorders>
              <w:top w:val="nil"/>
              <w:left w:val="nil"/>
              <w:bottom w:val="single" w:sz="4" w:space="0" w:color="auto"/>
              <w:right w:val="single" w:sz="4" w:space="0" w:color="auto"/>
            </w:tcBorders>
            <w:shd w:val="clear" w:color="auto" w:fill="auto"/>
            <w:noWrap/>
            <w:vAlign w:val="bottom"/>
            <w:hideMark/>
          </w:tcPr>
          <w:p w14:paraId="69B6D8B0"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26A3D8BE"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132.60</w:t>
            </w:r>
          </w:p>
        </w:tc>
      </w:tr>
      <w:tr w:rsidR="008265D3" w:rsidRPr="008265D3" w14:paraId="4A32431D"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B2445"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Floor (ceiling of PS)</w:t>
            </w:r>
          </w:p>
        </w:tc>
        <w:tc>
          <w:tcPr>
            <w:tcW w:w="960" w:type="dxa"/>
            <w:tcBorders>
              <w:top w:val="nil"/>
              <w:left w:val="nil"/>
              <w:bottom w:val="single" w:sz="4" w:space="0" w:color="auto"/>
              <w:right w:val="single" w:sz="4" w:space="0" w:color="auto"/>
            </w:tcBorders>
            <w:shd w:val="clear" w:color="auto" w:fill="auto"/>
            <w:noWrap/>
            <w:vAlign w:val="bottom"/>
            <w:hideMark/>
          </w:tcPr>
          <w:p w14:paraId="084B1601"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1.7</w:t>
            </w:r>
          </w:p>
        </w:tc>
        <w:tc>
          <w:tcPr>
            <w:tcW w:w="960" w:type="dxa"/>
            <w:tcBorders>
              <w:top w:val="nil"/>
              <w:left w:val="nil"/>
              <w:bottom w:val="single" w:sz="4" w:space="0" w:color="auto"/>
              <w:right w:val="single" w:sz="4" w:space="0" w:color="auto"/>
            </w:tcBorders>
            <w:shd w:val="clear" w:color="auto" w:fill="auto"/>
            <w:noWrap/>
            <w:vAlign w:val="bottom"/>
            <w:hideMark/>
          </w:tcPr>
          <w:p w14:paraId="4397DAE9"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63.8</w:t>
            </w:r>
          </w:p>
        </w:tc>
        <w:tc>
          <w:tcPr>
            <w:tcW w:w="960" w:type="dxa"/>
            <w:tcBorders>
              <w:top w:val="nil"/>
              <w:left w:val="nil"/>
              <w:bottom w:val="single" w:sz="4" w:space="0" w:color="auto"/>
              <w:right w:val="single" w:sz="4" w:space="0" w:color="auto"/>
            </w:tcBorders>
            <w:shd w:val="clear" w:color="auto" w:fill="auto"/>
            <w:noWrap/>
            <w:vAlign w:val="bottom"/>
            <w:hideMark/>
          </w:tcPr>
          <w:p w14:paraId="33B5FF7A"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6816B533"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1409.98</w:t>
            </w:r>
          </w:p>
        </w:tc>
      </w:tr>
      <w:tr w:rsidR="008265D3" w:rsidRPr="008265D3" w14:paraId="1C1B2027"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5845C"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Ceiling (into roof)</w:t>
            </w:r>
          </w:p>
        </w:tc>
        <w:tc>
          <w:tcPr>
            <w:tcW w:w="960" w:type="dxa"/>
            <w:tcBorders>
              <w:top w:val="nil"/>
              <w:left w:val="nil"/>
              <w:bottom w:val="single" w:sz="4" w:space="0" w:color="auto"/>
              <w:right w:val="single" w:sz="4" w:space="0" w:color="auto"/>
            </w:tcBorders>
            <w:shd w:val="clear" w:color="auto" w:fill="auto"/>
            <w:noWrap/>
            <w:vAlign w:val="bottom"/>
            <w:hideMark/>
          </w:tcPr>
          <w:p w14:paraId="56F36236"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1.7</w:t>
            </w:r>
          </w:p>
        </w:tc>
        <w:tc>
          <w:tcPr>
            <w:tcW w:w="960" w:type="dxa"/>
            <w:tcBorders>
              <w:top w:val="nil"/>
              <w:left w:val="nil"/>
              <w:bottom w:val="single" w:sz="4" w:space="0" w:color="auto"/>
              <w:right w:val="single" w:sz="4" w:space="0" w:color="auto"/>
            </w:tcBorders>
            <w:shd w:val="clear" w:color="auto" w:fill="auto"/>
            <w:noWrap/>
            <w:vAlign w:val="bottom"/>
            <w:hideMark/>
          </w:tcPr>
          <w:p w14:paraId="520B9293"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63.8</w:t>
            </w:r>
          </w:p>
        </w:tc>
        <w:tc>
          <w:tcPr>
            <w:tcW w:w="960" w:type="dxa"/>
            <w:tcBorders>
              <w:top w:val="nil"/>
              <w:left w:val="nil"/>
              <w:bottom w:val="single" w:sz="4" w:space="0" w:color="auto"/>
              <w:right w:val="single" w:sz="4" w:space="0" w:color="auto"/>
            </w:tcBorders>
            <w:shd w:val="clear" w:color="auto" w:fill="auto"/>
            <w:noWrap/>
            <w:vAlign w:val="bottom"/>
            <w:hideMark/>
          </w:tcPr>
          <w:p w14:paraId="2102ECE4"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0846B85B"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1409.98</w:t>
            </w:r>
          </w:p>
        </w:tc>
      </w:tr>
      <w:tr w:rsidR="008265D3" w:rsidRPr="008265D3" w14:paraId="09E9A5EB"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AD2845"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Internal walls</w:t>
            </w:r>
          </w:p>
        </w:tc>
        <w:tc>
          <w:tcPr>
            <w:tcW w:w="960" w:type="dxa"/>
            <w:tcBorders>
              <w:top w:val="nil"/>
              <w:left w:val="nil"/>
              <w:bottom w:val="single" w:sz="4" w:space="0" w:color="auto"/>
              <w:right w:val="single" w:sz="4" w:space="0" w:color="auto"/>
            </w:tcBorders>
            <w:shd w:val="clear" w:color="auto" w:fill="auto"/>
            <w:noWrap/>
            <w:vAlign w:val="bottom"/>
            <w:hideMark/>
          </w:tcPr>
          <w:p w14:paraId="28EED06F"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bottom"/>
            <w:hideMark/>
          </w:tcPr>
          <w:p w14:paraId="6CBF0558"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29.08</w:t>
            </w:r>
          </w:p>
        </w:tc>
        <w:tc>
          <w:tcPr>
            <w:tcW w:w="960" w:type="dxa"/>
            <w:tcBorders>
              <w:top w:val="nil"/>
              <w:left w:val="nil"/>
              <w:bottom w:val="single" w:sz="4" w:space="0" w:color="auto"/>
              <w:right w:val="single" w:sz="4" w:space="0" w:color="auto"/>
            </w:tcBorders>
            <w:shd w:val="clear" w:color="auto" w:fill="auto"/>
            <w:noWrap/>
            <w:vAlign w:val="bottom"/>
            <w:hideMark/>
          </w:tcPr>
          <w:p w14:paraId="773CE4B2"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761E77DF"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567.06</w:t>
            </w:r>
          </w:p>
        </w:tc>
      </w:tr>
      <w:tr w:rsidR="008265D3" w:rsidRPr="008265D3" w14:paraId="739D9FCB" w14:textId="77777777" w:rsidTr="008265D3">
        <w:trPr>
          <w:trHeight w:val="300"/>
        </w:trPr>
        <w:tc>
          <w:tcPr>
            <w:tcW w:w="43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EDE3E"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External stone walls</w:t>
            </w:r>
          </w:p>
        </w:tc>
        <w:tc>
          <w:tcPr>
            <w:tcW w:w="960" w:type="dxa"/>
            <w:tcBorders>
              <w:top w:val="nil"/>
              <w:left w:val="nil"/>
              <w:bottom w:val="single" w:sz="4" w:space="0" w:color="auto"/>
              <w:right w:val="single" w:sz="4" w:space="0" w:color="auto"/>
            </w:tcBorders>
            <w:shd w:val="clear" w:color="auto" w:fill="auto"/>
            <w:noWrap/>
            <w:vAlign w:val="bottom"/>
            <w:hideMark/>
          </w:tcPr>
          <w:p w14:paraId="7AF0E15D"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14:paraId="06029BC2"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58.42</w:t>
            </w:r>
          </w:p>
        </w:tc>
        <w:tc>
          <w:tcPr>
            <w:tcW w:w="960" w:type="dxa"/>
            <w:tcBorders>
              <w:top w:val="nil"/>
              <w:left w:val="nil"/>
              <w:bottom w:val="single" w:sz="4" w:space="0" w:color="auto"/>
              <w:right w:val="single" w:sz="4" w:space="0" w:color="auto"/>
            </w:tcBorders>
            <w:shd w:val="clear" w:color="auto" w:fill="auto"/>
            <w:noWrap/>
            <w:vAlign w:val="bottom"/>
            <w:hideMark/>
          </w:tcPr>
          <w:p w14:paraId="2D1E1567"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13</w:t>
            </w:r>
          </w:p>
        </w:tc>
        <w:tc>
          <w:tcPr>
            <w:tcW w:w="1220" w:type="dxa"/>
            <w:tcBorders>
              <w:top w:val="nil"/>
              <w:left w:val="nil"/>
              <w:bottom w:val="single" w:sz="4" w:space="0" w:color="auto"/>
              <w:right w:val="single" w:sz="4" w:space="0" w:color="auto"/>
            </w:tcBorders>
            <w:shd w:val="clear" w:color="auto" w:fill="auto"/>
            <w:noWrap/>
            <w:vAlign w:val="bottom"/>
            <w:hideMark/>
          </w:tcPr>
          <w:p w14:paraId="7627E589" w14:textId="77777777" w:rsidR="008265D3" w:rsidRPr="008265D3" w:rsidRDefault="008265D3" w:rsidP="00153FA2">
            <w:pPr>
              <w:spacing w:after="0" w:line="240" w:lineRule="auto"/>
              <w:jc w:val="right"/>
              <w:rPr>
                <w:rFonts w:ascii="Calibri" w:eastAsia="Times New Roman" w:hAnsi="Calibri" w:cs="Calibri"/>
                <w:color w:val="000000"/>
                <w:lang w:eastAsia="en-GB"/>
              </w:rPr>
            </w:pPr>
            <w:r w:rsidRPr="008265D3">
              <w:rPr>
                <w:rFonts w:ascii="Calibri" w:eastAsia="Times New Roman" w:hAnsi="Calibri" w:cs="Calibri"/>
                <w:color w:val="000000"/>
                <w:lang w:eastAsia="en-GB"/>
              </w:rPr>
              <w:t>1518.92</w:t>
            </w:r>
          </w:p>
        </w:tc>
      </w:tr>
      <w:tr w:rsidR="008265D3" w:rsidRPr="008265D3" w14:paraId="31E3A2AE" w14:textId="77777777" w:rsidTr="008265D3">
        <w:trPr>
          <w:trHeight w:val="300"/>
        </w:trPr>
        <w:tc>
          <w:tcPr>
            <w:tcW w:w="1548" w:type="dxa"/>
            <w:tcBorders>
              <w:top w:val="nil"/>
              <w:left w:val="nil"/>
              <w:bottom w:val="nil"/>
              <w:right w:val="nil"/>
            </w:tcBorders>
            <w:shd w:val="clear" w:color="auto" w:fill="auto"/>
            <w:noWrap/>
            <w:vAlign w:val="bottom"/>
            <w:hideMark/>
          </w:tcPr>
          <w:p w14:paraId="010825A9" w14:textId="77777777" w:rsidR="008265D3" w:rsidRPr="008265D3" w:rsidRDefault="008265D3" w:rsidP="00153FA2">
            <w:pPr>
              <w:spacing w:after="0" w:line="240" w:lineRule="auto"/>
              <w:jc w:val="right"/>
              <w:rPr>
                <w:rFonts w:ascii="Calibri" w:eastAsia="Times New Roman" w:hAnsi="Calibri" w:cs="Calibri"/>
                <w:color w:val="000000"/>
                <w:lang w:eastAsia="en-GB"/>
              </w:rPr>
            </w:pPr>
          </w:p>
        </w:tc>
        <w:tc>
          <w:tcPr>
            <w:tcW w:w="2832" w:type="dxa"/>
            <w:tcBorders>
              <w:top w:val="nil"/>
              <w:left w:val="nil"/>
              <w:bottom w:val="nil"/>
              <w:right w:val="nil"/>
            </w:tcBorders>
            <w:shd w:val="clear" w:color="auto" w:fill="auto"/>
            <w:noWrap/>
            <w:vAlign w:val="bottom"/>
            <w:hideMark/>
          </w:tcPr>
          <w:p w14:paraId="30998210" w14:textId="77777777" w:rsidR="008265D3" w:rsidRPr="008265D3" w:rsidRDefault="008265D3" w:rsidP="00153FA2">
            <w:pPr>
              <w:spacing w:after="0" w:line="240" w:lineRule="auto"/>
              <w:jc w:val="center"/>
              <w:rPr>
                <w:rFonts w:ascii="Times New Roman" w:eastAsia="Times New Roman" w:hAnsi="Times New Roman" w:cs="Times New Roman"/>
                <w:sz w:val="20"/>
                <w:szCs w:val="20"/>
                <w:lang w:eastAsia="en-GB"/>
              </w:rPr>
            </w:pPr>
          </w:p>
        </w:tc>
        <w:tc>
          <w:tcPr>
            <w:tcW w:w="28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F661A" w14:textId="77777777" w:rsidR="008265D3" w:rsidRPr="008265D3" w:rsidRDefault="008265D3" w:rsidP="00153FA2">
            <w:pPr>
              <w:spacing w:after="0" w:line="240" w:lineRule="auto"/>
              <w:jc w:val="center"/>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Total fabric heat loss W</w:t>
            </w:r>
          </w:p>
        </w:tc>
        <w:tc>
          <w:tcPr>
            <w:tcW w:w="1220" w:type="dxa"/>
            <w:tcBorders>
              <w:top w:val="nil"/>
              <w:left w:val="nil"/>
              <w:bottom w:val="single" w:sz="4" w:space="0" w:color="auto"/>
              <w:right w:val="single" w:sz="4" w:space="0" w:color="auto"/>
            </w:tcBorders>
            <w:shd w:val="clear" w:color="auto" w:fill="auto"/>
            <w:noWrap/>
            <w:vAlign w:val="bottom"/>
            <w:hideMark/>
          </w:tcPr>
          <w:p w14:paraId="2B9C9A99" w14:textId="77777777" w:rsidR="008265D3" w:rsidRPr="008265D3" w:rsidRDefault="008265D3" w:rsidP="00153FA2">
            <w:pPr>
              <w:spacing w:after="0" w:line="240" w:lineRule="auto"/>
              <w:jc w:val="right"/>
              <w:rPr>
                <w:rFonts w:ascii="Calibri" w:eastAsia="Times New Roman" w:hAnsi="Calibri" w:cs="Calibri"/>
                <w:b/>
                <w:bCs/>
                <w:color w:val="000000"/>
                <w:lang w:eastAsia="en-GB"/>
              </w:rPr>
            </w:pPr>
            <w:r w:rsidRPr="008265D3">
              <w:rPr>
                <w:rFonts w:ascii="Calibri" w:eastAsia="Times New Roman" w:hAnsi="Calibri" w:cs="Calibri"/>
                <w:b/>
                <w:bCs/>
                <w:color w:val="000000"/>
                <w:lang w:eastAsia="en-GB"/>
              </w:rPr>
              <w:t>5341.80</w:t>
            </w:r>
          </w:p>
        </w:tc>
      </w:tr>
    </w:tbl>
    <w:p w14:paraId="56642398" w14:textId="77777777" w:rsidR="0022472E" w:rsidRDefault="0022472E" w:rsidP="00153FA2">
      <w:pPr>
        <w:spacing w:line="259" w:lineRule="auto"/>
      </w:pPr>
    </w:p>
    <w:p w14:paraId="114CA114" w14:textId="77777777" w:rsidR="004E461B" w:rsidRDefault="004E461B" w:rsidP="00153FA2">
      <w:pPr>
        <w:spacing w:line="259" w:lineRule="auto"/>
        <w:rPr>
          <w:rFonts w:asciiTheme="majorHAnsi" w:eastAsiaTheme="majorEastAsia" w:hAnsiTheme="majorHAnsi" w:cstheme="majorBidi"/>
          <w:color w:val="2F5496" w:themeColor="accent1" w:themeShade="BF"/>
          <w:sz w:val="32"/>
          <w:szCs w:val="32"/>
        </w:rPr>
      </w:pPr>
      <w:r>
        <w:br w:type="page"/>
      </w:r>
    </w:p>
    <w:p w14:paraId="0B64909E" w14:textId="673F60D8" w:rsidR="00224344" w:rsidRDefault="00224344" w:rsidP="00153FA2">
      <w:pPr>
        <w:pStyle w:val="Heading1"/>
      </w:pPr>
      <w:bookmarkStart w:id="26" w:name="_Toc31573547"/>
      <w:r w:rsidRPr="00D2784F">
        <w:lastRenderedPageBreak/>
        <w:t>Discussion of potential energy savings that can be obtained</w:t>
      </w:r>
      <w:bookmarkEnd w:id="26"/>
    </w:p>
    <w:p w14:paraId="26F62A90" w14:textId="7370C7CB" w:rsidR="000C0388" w:rsidRDefault="00BE413A" w:rsidP="00153FA2">
      <w:pPr>
        <w:pStyle w:val="Heading2"/>
      </w:pPr>
      <w:bookmarkStart w:id="27" w:name="_Toc31573548"/>
      <w:r>
        <w:t xml:space="preserve">Space and </w:t>
      </w:r>
      <w:r w:rsidR="000C0388">
        <w:t>Water Heating</w:t>
      </w:r>
      <w:bookmarkEnd w:id="27"/>
    </w:p>
    <w:p w14:paraId="48ADAA6F" w14:textId="5E429A34" w:rsidR="007E07B3" w:rsidRDefault="007E07B3" w:rsidP="007E07B3">
      <w:pPr>
        <w:pStyle w:val="Heading3"/>
      </w:pPr>
      <w:bookmarkStart w:id="28" w:name="_Toc31573549"/>
      <w:r>
        <w:t>Space heating</w:t>
      </w:r>
      <w:bookmarkEnd w:id="28"/>
    </w:p>
    <w:p w14:paraId="3C22A0EC" w14:textId="76F454F1" w:rsidR="007E07B3" w:rsidRPr="007E07B3" w:rsidRDefault="007E07B3" w:rsidP="007E07B3">
      <w:r>
        <w:t>The current heating system using gas is suitable to the task.</w:t>
      </w:r>
    </w:p>
    <w:p w14:paraId="6496BC01" w14:textId="2AA952C0" w:rsidR="00BE413A" w:rsidRDefault="00BE413A" w:rsidP="00BE413A">
      <w:pPr>
        <w:pStyle w:val="Heading3"/>
      </w:pPr>
      <w:bookmarkStart w:id="29" w:name="_Toc31573550"/>
      <w:r>
        <w:t>Water Heating</w:t>
      </w:r>
      <w:bookmarkEnd w:id="29"/>
    </w:p>
    <w:p w14:paraId="30E862E0" w14:textId="35C5E204" w:rsidR="00EC0CEB" w:rsidRDefault="00BC5E34" w:rsidP="00153FA2">
      <w:r>
        <w:t>After finding leaks</w:t>
      </w:r>
      <w:r w:rsidR="00161446">
        <w:t xml:space="preserve"> </w:t>
      </w:r>
      <w:r>
        <w:t xml:space="preserve">within </w:t>
      </w:r>
      <w:r w:rsidR="008337CA">
        <w:t xml:space="preserve">an old water heating system </w:t>
      </w:r>
      <w:r>
        <w:t xml:space="preserve">a </w:t>
      </w:r>
      <w:r w:rsidR="008337CA">
        <w:t xml:space="preserve">modern </w:t>
      </w:r>
      <w:r>
        <w:t>unvented indirect cylinder system was installed in January 2019.</w:t>
      </w:r>
      <w:r w:rsidR="00C45297">
        <w:t xml:space="preserve"> It comprises of two </w:t>
      </w:r>
      <w:r w:rsidR="004252DA">
        <w:t xml:space="preserve">connected </w:t>
      </w:r>
      <w:r w:rsidR="00C45297">
        <w:t>250l tanks</w:t>
      </w:r>
      <w:r w:rsidR="00EC0CEB">
        <w:t xml:space="preserve"> with one primary coil rating 18kW and one 19kW. This being a</w:t>
      </w:r>
      <w:r w:rsidR="00ED3E32">
        <w:t xml:space="preserve"> large</w:t>
      </w:r>
      <w:r w:rsidR="00EC0CEB">
        <w:t xml:space="preserve"> source of energy use</w:t>
      </w:r>
      <w:r w:rsidR="00ED3E32">
        <w:t>,</w:t>
      </w:r>
      <w:r w:rsidR="00EC0CEB">
        <w:t xml:space="preserve"> </w:t>
      </w:r>
      <w:r w:rsidR="00861DF0">
        <w:t xml:space="preserve">an FMEA (table </w:t>
      </w:r>
      <w:r w:rsidR="00D307D3">
        <w:t>9</w:t>
      </w:r>
      <w:r w:rsidR="00861DF0">
        <w:t xml:space="preserve">) has been done on </w:t>
      </w:r>
      <w:r w:rsidR="00181A33">
        <w:t>installing a Solar Thermal System (STS) or Air Source Heat Pumps (ASHPs), the results follow.</w:t>
      </w:r>
    </w:p>
    <w:p w14:paraId="523B4253" w14:textId="77777777" w:rsidR="00861DF0" w:rsidRDefault="00861DF0" w:rsidP="00861DF0">
      <w:pPr>
        <w:pStyle w:val="Heading4"/>
      </w:pPr>
      <w:r>
        <w:t>Solar thermal system</w:t>
      </w:r>
    </w:p>
    <w:p w14:paraId="2C176D2A" w14:textId="1D03B0CF" w:rsidR="00D307D3" w:rsidRDefault="00861DF0" w:rsidP="00861DF0">
      <w:r>
        <w:t>The centre has a lot of roof space and could make use of this by installing a</w:t>
      </w:r>
      <w:r w:rsidR="00181A33">
        <w:t>n STS.</w:t>
      </w:r>
      <w:r>
        <w:t xml:space="preserve"> Some of the benefits of using an STS is the all year round solution, just using some extra heat from the existing immersion heater during the winter months. Using a free energy source, the Sun, will reduce the energy bills, anything up to 60%</w:t>
      </w:r>
      <w:sdt>
        <w:sdtPr>
          <w:id w:val="1257093758"/>
          <w:citation/>
        </w:sdtPr>
        <w:sdtContent>
          <w:r>
            <w:fldChar w:fldCharType="begin"/>
          </w:r>
          <w:r>
            <w:instrText xml:space="preserve"> CITATION Ene20 \l 2057 </w:instrText>
          </w:r>
          <w:r>
            <w:fldChar w:fldCharType="separate"/>
          </w:r>
          <w:r w:rsidR="00CC2D63">
            <w:rPr>
              <w:noProof/>
            </w:rPr>
            <w:t xml:space="preserve"> (Energy Saving Trust, n.d.)</w:t>
          </w:r>
          <w:r>
            <w:fldChar w:fldCharType="end"/>
          </w:r>
        </w:sdtContent>
      </w:sdt>
      <w:r>
        <w:t xml:space="preserve">. At that rate it would take </w:t>
      </w:r>
      <w:r w:rsidR="004B14A6">
        <w:t>just over</w:t>
      </w:r>
      <w:r>
        <w:t xml:space="preserve"> 1</w:t>
      </w:r>
      <w:r w:rsidR="004B14A6">
        <w:t>1</w:t>
      </w:r>
      <w:r>
        <w:t xml:space="preserve"> years to recoup the installation costs, estimated at £55,000</w:t>
      </w:r>
      <w:r w:rsidR="00181A33" w:rsidRPr="00181A33">
        <w:t xml:space="preserve"> </w:t>
      </w:r>
      <w:sdt>
        <w:sdtPr>
          <w:id w:val="-688366392"/>
          <w:citation/>
        </w:sdtPr>
        <w:sdtContent>
          <w:r w:rsidR="00181A33">
            <w:fldChar w:fldCharType="begin"/>
          </w:r>
          <w:r w:rsidR="00181A33">
            <w:instrText xml:space="preserve"> CITATION Vas20 \l 2057 </w:instrText>
          </w:r>
          <w:r w:rsidR="00181A33">
            <w:fldChar w:fldCharType="separate"/>
          </w:r>
          <w:r w:rsidR="00CC2D63">
            <w:rPr>
              <w:noProof/>
            </w:rPr>
            <w:t>(Vasili, 2020)</w:t>
          </w:r>
          <w:r w:rsidR="00181A33">
            <w:fldChar w:fldCharType="end"/>
          </w:r>
        </w:sdtContent>
      </w:sdt>
      <w:r w:rsidR="00161446">
        <w:t>,</w:t>
      </w:r>
      <w:r>
        <w:t xml:space="preserve"> </w:t>
      </w:r>
      <w:r w:rsidR="00161446">
        <w:t>at today’s rate for power</w:t>
      </w:r>
      <w:r w:rsidR="00E91299">
        <w:t xml:space="preserve">. </w:t>
      </w:r>
      <w:r w:rsidR="00181A33">
        <w:t>It would be eligible for the Government’s Renewable</w:t>
      </w:r>
      <w:r w:rsidR="00181A33" w:rsidRPr="003A1654">
        <w:t xml:space="preserve"> </w:t>
      </w:r>
      <w:r w:rsidR="00181A33">
        <w:t xml:space="preserve">Heating Incentive (RHI) </w:t>
      </w:r>
      <w:sdt>
        <w:sdtPr>
          <w:id w:val="999467996"/>
          <w:citation/>
        </w:sdtPr>
        <w:sdtContent>
          <w:r w:rsidR="00181A33">
            <w:fldChar w:fldCharType="begin"/>
          </w:r>
          <w:r w:rsidR="00181A33">
            <w:instrText xml:space="preserve"> CITATION Gov20 \l 2057 </w:instrText>
          </w:r>
          <w:r w:rsidR="00181A33">
            <w:fldChar w:fldCharType="separate"/>
          </w:r>
          <w:r w:rsidR="00CC2D63">
            <w:rPr>
              <w:noProof/>
            </w:rPr>
            <w:t>(Gov.uk, n.d.)</w:t>
          </w:r>
          <w:r w:rsidR="00181A33">
            <w:fldChar w:fldCharType="end"/>
          </w:r>
        </w:sdtContent>
      </w:sdt>
      <w:r w:rsidR="00181A33">
        <w:t xml:space="preserve"> shortening the time to recover the cost. </w:t>
      </w:r>
      <w:r>
        <w:t xml:space="preserve"> </w:t>
      </w:r>
      <w:r w:rsidR="00181A33">
        <w:t xml:space="preserve">They </w:t>
      </w:r>
      <w:r>
        <w:t xml:space="preserve">would </w:t>
      </w:r>
      <w:r w:rsidR="004B14A6">
        <w:t>not have to</w:t>
      </w:r>
      <w:r>
        <w:t xml:space="preserve"> worry about energy prices increasing </w:t>
      </w:r>
      <w:sdt>
        <w:sdtPr>
          <w:id w:val="-1597782137"/>
          <w:citation/>
        </w:sdtPr>
        <w:sdtContent>
          <w:r>
            <w:fldChar w:fldCharType="begin"/>
          </w:r>
          <w:r>
            <w:instrText xml:space="preserve"> CITATION GOV20 \l 2057 </w:instrText>
          </w:r>
          <w:r>
            <w:fldChar w:fldCharType="separate"/>
          </w:r>
          <w:r w:rsidR="00CC2D63">
            <w:rPr>
              <w:noProof/>
            </w:rPr>
            <w:t>(GOV.uk, n.d.)</w:t>
          </w:r>
          <w:r>
            <w:fldChar w:fldCharType="end"/>
          </w:r>
        </w:sdtContent>
      </w:sdt>
      <w:r w:rsidR="00181A33">
        <w:t xml:space="preserve"> and i</w:t>
      </w:r>
      <w:r>
        <w:t>t will</w:t>
      </w:r>
      <w:r w:rsidR="00181A33">
        <w:t xml:space="preserve"> </w:t>
      </w:r>
      <w:r>
        <w:t>reduce CO</w:t>
      </w:r>
      <w:r>
        <w:rPr>
          <w:vertAlign w:val="subscript"/>
        </w:rPr>
        <w:t>2</w:t>
      </w:r>
      <w:r>
        <w:t xml:space="preserve"> emissions reducing the organisations carbon footprint </w:t>
      </w:r>
      <w:sdt>
        <w:sdtPr>
          <w:id w:val="-1243946163"/>
          <w:citation/>
        </w:sdtPr>
        <w:sdtContent>
          <w:r>
            <w:fldChar w:fldCharType="begin"/>
          </w:r>
          <w:r>
            <w:instrText xml:space="preserve"> CITATION Ene20 \l 2057 </w:instrText>
          </w:r>
          <w:r>
            <w:fldChar w:fldCharType="separate"/>
          </w:r>
          <w:r w:rsidR="00CC2D63">
            <w:rPr>
              <w:noProof/>
            </w:rPr>
            <w:t>(Energy Saving Trust, n.d.)</w:t>
          </w:r>
          <w:r>
            <w:fldChar w:fldCharType="end"/>
          </w:r>
        </w:sdtContent>
      </w:sdt>
      <w:r w:rsidR="00181A33">
        <w:t>.</w:t>
      </w:r>
    </w:p>
    <w:p w14:paraId="47654C7B" w14:textId="4590537D" w:rsidR="00D307D3" w:rsidRDefault="00D307D3" w:rsidP="00D307D3">
      <w:pPr>
        <w:pStyle w:val="Caption"/>
        <w:keepNext/>
      </w:pPr>
      <w:bookmarkStart w:id="30" w:name="_Toc31574354"/>
      <w:r>
        <w:t xml:space="preserve">Table </w:t>
      </w:r>
      <w:r>
        <w:fldChar w:fldCharType="begin"/>
      </w:r>
      <w:r>
        <w:instrText xml:space="preserve"> SEQ Table \* ARABIC </w:instrText>
      </w:r>
      <w:r>
        <w:fldChar w:fldCharType="separate"/>
      </w:r>
      <w:r>
        <w:rPr>
          <w:noProof/>
        </w:rPr>
        <w:t>7</w:t>
      </w:r>
      <w:r>
        <w:fldChar w:fldCharType="end"/>
      </w:r>
      <w:r>
        <w:t>. STS cost recoup figures</w:t>
      </w:r>
      <w:bookmarkEnd w:id="30"/>
    </w:p>
    <w:tbl>
      <w:tblPr>
        <w:tblW w:w="4799" w:type="dxa"/>
        <w:tblLook w:val="04A0" w:firstRow="1" w:lastRow="0" w:firstColumn="1" w:lastColumn="0" w:noHBand="0" w:noVBand="1"/>
      </w:tblPr>
      <w:tblGrid>
        <w:gridCol w:w="615"/>
        <w:gridCol w:w="1415"/>
        <w:gridCol w:w="1440"/>
        <w:gridCol w:w="1329"/>
      </w:tblGrid>
      <w:tr w:rsidR="00D307D3" w:rsidRPr="00D307D3" w14:paraId="7187654A" w14:textId="77777777" w:rsidTr="00D307D3">
        <w:trPr>
          <w:trHeight w:val="300"/>
        </w:trPr>
        <w:tc>
          <w:tcPr>
            <w:tcW w:w="4799" w:type="dxa"/>
            <w:gridSpan w:val="4"/>
            <w:tcBorders>
              <w:top w:val="single" w:sz="4" w:space="0" w:color="auto"/>
              <w:left w:val="single" w:sz="4" w:space="0" w:color="auto"/>
              <w:bottom w:val="single" w:sz="4" w:space="0" w:color="auto"/>
              <w:right w:val="single" w:sz="4" w:space="0" w:color="000000"/>
            </w:tcBorders>
            <w:shd w:val="clear" w:color="000000" w:fill="B4C6E7"/>
            <w:noWrap/>
            <w:vAlign w:val="bottom"/>
            <w:hideMark/>
          </w:tcPr>
          <w:p w14:paraId="5C84E664" w14:textId="77777777" w:rsidR="00D307D3" w:rsidRPr="00D307D3" w:rsidRDefault="00D307D3" w:rsidP="00D307D3">
            <w:pPr>
              <w:spacing w:after="0" w:line="240" w:lineRule="auto"/>
              <w:jc w:val="center"/>
              <w:rPr>
                <w:rFonts w:ascii="Calibri" w:eastAsia="Times New Roman" w:hAnsi="Calibri" w:cs="Calibri"/>
                <w:color w:val="000000"/>
                <w:lang w:eastAsia="en-GB"/>
              </w:rPr>
            </w:pPr>
            <w:r w:rsidRPr="00D307D3">
              <w:rPr>
                <w:rFonts w:ascii="Calibri" w:eastAsia="Times New Roman" w:hAnsi="Calibri" w:cs="Calibri"/>
                <w:color w:val="000000"/>
                <w:lang w:eastAsia="en-GB"/>
              </w:rPr>
              <w:t>Solar Thermal System</w:t>
            </w:r>
          </w:p>
        </w:tc>
      </w:tr>
      <w:tr w:rsidR="00D307D3" w:rsidRPr="00D307D3" w14:paraId="1510CA60"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7245B55A" w14:textId="77777777" w:rsidR="00D307D3" w:rsidRPr="00D307D3" w:rsidRDefault="00D307D3" w:rsidP="00D307D3">
            <w:pPr>
              <w:spacing w:after="0" w:line="240" w:lineRule="auto"/>
              <w:rPr>
                <w:rFonts w:ascii="Calibri" w:eastAsia="Times New Roman" w:hAnsi="Calibri" w:cs="Calibri"/>
                <w:color w:val="000000"/>
                <w:lang w:eastAsia="en-GB"/>
              </w:rPr>
            </w:pPr>
            <w:r w:rsidRPr="00D307D3">
              <w:rPr>
                <w:rFonts w:ascii="Calibri" w:eastAsia="Times New Roman" w:hAnsi="Calibri" w:cs="Calibri"/>
                <w:color w:val="000000"/>
                <w:lang w:eastAsia="en-GB"/>
              </w:rPr>
              <w:t>Year</w:t>
            </w:r>
          </w:p>
        </w:tc>
        <w:tc>
          <w:tcPr>
            <w:tcW w:w="1415" w:type="dxa"/>
            <w:tcBorders>
              <w:top w:val="nil"/>
              <w:left w:val="nil"/>
              <w:bottom w:val="single" w:sz="4" w:space="0" w:color="auto"/>
              <w:right w:val="single" w:sz="4" w:space="0" w:color="auto"/>
            </w:tcBorders>
            <w:shd w:val="clear" w:color="000000" w:fill="B4C6E7"/>
            <w:noWrap/>
            <w:vAlign w:val="bottom"/>
            <w:hideMark/>
          </w:tcPr>
          <w:p w14:paraId="774B2611" w14:textId="77777777" w:rsidR="00D307D3" w:rsidRPr="00D307D3" w:rsidRDefault="00D307D3" w:rsidP="00D307D3">
            <w:pPr>
              <w:spacing w:after="0" w:line="240" w:lineRule="auto"/>
              <w:rPr>
                <w:rFonts w:ascii="Calibri" w:eastAsia="Times New Roman" w:hAnsi="Calibri" w:cs="Calibri"/>
                <w:color w:val="000000"/>
                <w:lang w:eastAsia="en-GB"/>
              </w:rPr>
            </w:pPr>
            <w:r w:rsidRPr="00D307D3">
              <w:rPr>
                <w:rFonts w:ascii="Calibri" w:eastAsia="Times New Roman" w:hAnsi="Calibri" w:cs="Calibri"/>
                <w:color w:val="000000"/>
                <w:lang w:eastAsia="en-GB"/>
              </w:rPr>
              <w:t>Cost recoup</w:t>
            </w:r>
          </w:p>
        </w:tc>
        <w:tc>
          <w:tcPr>
            <w:tcW w:w="1440" w:type="dxa"/>
            <w:tcBorders>
              <w:top w:val="nil"/>
              <w:left w:val="nil"/>
              <w:bottom w:val="single" w:sz="4" w:space="0" w:color="auto"/>
              <w:right w:val="single" w:sz="4" w:space="0" w:color="auto"/>
            </w:tcBorders>
            <w:shd w:val="clear" w:color="000000" w:fill="B4C6E7"/>
            <w:noWrap/>
            <w:vAlign w:val="bottom"/>
            <w:hideMark/>
          </w:tcPr>
          <w:p w14:paraId="19005B6E" w14:textId="77777777" w:rsidR="00D307D3" w:rsidRPr="00D307D3" w:rsidRDefault="00D307D3" w:rsidP="00D307D3">
            <w:pPr>
              <w:spacing w:after="0" w:line="240" w:lineRule="auto"/>
              <w:rPr>
                <w:rFonts w:ascii="Calibri" w:eastAsia="Times New Roman" w:hAnsi="Calibri" w:cs="Calibri"/>
                <w:color w:val="000000"/>
                <w:lang w:eastAsia="en-GB"/>
              </w:rPr>
            </w:pPr>
            <w:r w:rsidRPr="00D307D3">
              <w:rPr>
                <w:rFonts w:ascii="Calibri" w:eastAsia="Times New Roman" w:hAnsi="Calibri" w:cs="Calibri"/>
                <w:color w:val="000000"/>
                <w:lang w:eastAsia="en-GB"/>
              </w:rPr>
              <w:t>Energy used</w:t>
            </w:r>
          </w:p>
        </w:tc>
        <w:tc>
          <w:tcPr>
            <w:tcW w:w="1329" w:type="dxa"/>
            <w:tcBorders>
              <w:top w:val="nil"/>
              <w:left w:val="nil"/>
              <w:bottom w:val="single" w:sz="4" w:space="0" w:color="auto"/>
              <w:right w:val="single" w:sz="4" w:space="0" w:color="auto"/>
            </w:tcBorders>
            <w:shd w:val="clear" w:color="000000" w:fill="B4C6E7"/>
            <w:noWrap/>
            <w:vAlign w:val="bottom"/>
            <w:hideMark/>
          </w:tcPr>
          <w:p w14:paraId="3DC04B2D" w14:textId="77777777" w:rsidR="00D307D3" w:rsidRPr="00D307D3" w:rsidRDefault="00D307D3" w:rsidP="00D307D3">
            <w:pPr>
              <w:spacing w:after="0" w:line="240" w:lineRule="auto"/>
              <w:rPr>
                <w:rFonts w:ascii="Calibri" w:eastAsia="Times New Roman" w:hAnsi="Calibri" w:cs="Calibri"/>
                <w:color w:val="000000"/>
                <w:lang w:eastAsia="en-GB"/>
              </w:rPr>
            </w:pPr>
            <w:r w:rsidRPr="00D307D3">
              <w:rPr>
                <w:rFonts w:ascii="Calibri" w:eastAsia="Times New Roman" w:hAnsi="Calibri" w:cs="Calibri"/>
                <w:color w:val="000000"/>
                <w:lang w:eastAsia="en-GB"/>
              </w:rPr>
              <w:t>Cost saving</w:t>
            </w:r>
          </w:p>
        </w:tc>
      </w:tr>
      <w:tr w:rsidR="00D307D3" w:rsidRPr="00D307D3" w14:paraId="524BBB71"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40309439"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w:t>
            </w:r>
          </w:p>
        </w:tc>
        <w:tc>
          <w:tcPr>
            <w:tcW w:w="1415" w:type="dxa"/>
            <w:tcBorders>
              <w:top w:val="nil"/>
              <w:left w:val="nil"/>
              <w:bottom w:val="single" w:sz="4" w:space="0" w:color="auto"/>
              <w:right w:val="single" w:sz="4" w:space="0" w:color="auto"/>
            </w:tcBorders>
            <w:shd w:val="clear" w:color="000000" w:fill="B4C6E7"/>
            <w:noWrap/>
            <w:vAlign w:val="bottom"/>
            <w:hideMark/>
          </w:tcPr>
          <w:p w14:paraId="22B33643"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£55,000.00</w:t>
            </w:r>
          </w:p>
        </w:tc>
        <w:tc>
          <w:tcPr>
            <w:tcW w:w="1440" w:type="dxa"/>
            <w:tcBorders>
              <w:top w:val="nil"/>
              <w:left w:val="nil"/>
              <w:bottom w:val="single" w:sz="4" w:space="0" w:color="auto"/>
              <w:right w:val="single" w:sz="4" w:space="0" w:color="auto"/>
            </w:tcBorders>
            <w:shd w:val="clear" w:color="000000" w:fill="B4C6E7"/>
            <w:noWrap/>
            <w:vAlign w:val="bottom"/>
            <w:hideMark/>
          </w:tcPr>
          <w:p w14:paraId="50355CDD"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2A3870CA"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6201A979"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3E62B185"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2</w:t>
            </w:r>
          </w:p>
        </w:tc>
        <w:tc>
          <w:tcPr>
            <w:tcW w:w="1415" w:type="dxa"/>
            <w:tcBorders>
              <w:top w:val="nil"/>
              <w:left w:val="nil"/>
              <w:bottom w:val="single" w:sz="4" w:space="0" w:color="auto"/>
              <w:right w:val="single" w:sz="4" w:space="0" w:color="auto"/>
            </w:tcBorders>
            <w:shd w:val="clear" w:color="000000" w:fill="B4C6E7"/>
            <w:noWrap/>
            <w:vAlign w:val="bottom"/>
            <w:hideMark/>
          </w:tcPr>
          <w:p w14:paraId="6B41227E"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£49,597.42</w:t>
            </w:r>
          </w:p>
        </w:tc>
        <w:tc>
          <w:tcPr>
            <w:tcW w:w="1440" w:type="dxa"/>
            <w:tcBorders>
              <w:top w:val="nil"/>
              <w:left w:val="nil"/>
              <w:bottom w:val="single" w:sz="4" w:space="0" w:color="auto"/>
              <w:right w:val="single" w:sz="4" w:space="0" w:color="auto"/>
            </w:tcBorders>
            <w:shd w:val="clear" w:color="000000" w:fill="B4C6E7"/>
            <w:noWrap/>
            <w:vAlign w:val="bottom"/>
            <w:hideMark/>
          </w:tcPr>
          <w:p w14:paraId="3CD51A2F"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565A51D1"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6F529ABE"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74CF6C08"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3</w:t>
            </w:r>
          </w:p>
        </w:tc>
        <w:tc>
          <w:tcPr>
            <w:tcW w:w="1415" w:type="dxa"/>
            <w:tcBorders>
              <w:top w:val="nil"/>
              <w:left w:val="nil"/>
              <w:bottom w:val="single" w:sz="4" w:space="0" w:color="auto"/>
              <w:right w:val="single" w:sz="4" w:space="0" w:color="auto"/>
            </w:tcBorders>
            <w:shd w:val="clear" w:color="000000" w:fill="B4C6E7"/>
            <w:noWrap/>
            <w:vAlign w:val="bottom"/>
            <w:hideMark/>
          </w:tcPr>
          <w:p w14:paraId="54707062"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£44,194.83</w:t>
            </w:r>
          </w:p>
        </w:tc>
        <w:tc>
          <w:tcPr>
            <w:tcW w:w="1440" w:type="dxa"/>
            <w:tcBorders>
              <w:top w:val="nil"/>
              <w:left w:val="nil"/>
              <w:bottom w:val="single" w:sz="4" w:space="0" w:color="auto"/>
              <w:right w:val="single" w:sz="4" w:space="0" w:color="auto"/>
            </w:tcBorders>
            <w:shd w:val="clear" w:color="000000" w:fill="B4C6E7"/>
            <w:noWrap/>
            <w:vAlign w:val="bottom"/>
            <w:hideMark/>
          </w:tcPr>
          <w:p w14:paraId="789434A4"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68B47DFF"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20CCADD2"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4F075592"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w:t>
            </w:r>
          </w:p>
        </w:tc>
        <w:tc>
          <w:tcPr>
            <w:tcW w:w="1415" w:type="dxa"/>
            <w:tcBorders>
              <w:top w:val="nil"/>
              <w:left w:val="nil"/>
              <w:bottom w:val="single" w:sz="4" w:space="0" w:color="auto"/>
              <w:right w:val="single" w:sz="4" w:space="0" w:color="auto"/>
            </w:tcBorders>
            <w:shd w:val="clear" w:color="000000" w:fill="B4C6E7"/>
            <w:noWrap/>
            <w:vAlign w:val="bottom"/>
            <w:hideMark/>
          </w:tcPr>
          <w:p w14:paraId="676AA744"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£38,792.25</w:t>
            </w:r>
          </w:p>
        </w:tc>
        <w:tc>
          <w:tcPr>
            <w:tcW w:w="1440" w:type="dxa"/>
            <w:tcBorders>
              <w:top w:val="nil"/>
              <w:left w:val="nil"/>
              <w:bottom w:val="single" w:sz="4" w:space="0" w:color="auto"/>
              <w:right w:val="single" w:sz="4" w:space="0" w:color="auto"/>
            </w:tcBorders>
            <w:shd w:val="clear" w:color="000000" w:fill="B4C6E7"/>
            <w:noWrap/>
            <w:vAlign w:val="bottom"/>
            <w:hideMark/>
          </w:tcPr>
          <w:p w14:paraId="019FC4C2"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694BECEA"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49248D65"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673503F0"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5</w:t>
            </w:r>
          </w:p>
        </w:tc>
        <w:tc>
          <w:tcPr>
            <w:tcW w:w="1415" w:type="dxa"/>
            <w:tcBorders>
              <w:top w:val="nil"/>
              <w:left w:val="nil"/>
              <w:bottom w:val="single" w:sz="4" w:space="0" w:color="auto"/>
              <w:right w:val="single" w:sz="4" w:space="0" w:color="auto"/>
            </w:tcBorders>
            <w:shd w:val="clear" w:color="000000" w:fill="B4C6E7"/>
            <w:noWrap/>
            <w:vAlign w:val="bottom"/>
            <w:hideMark/>
          </w:tcPr>
          <w:p w14:paraId="77E5064B"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£33,389.67</w:t>
            </w:r>
          </w:p>
        </w:tc>
        <w:tc>
          <w:tcPr>
            <w:tcW w:w="1440" w:type="dxa"/>
            <w:tcBorders>
              <w:top w:val="nil"/>
              <w:left w:val="nil"/>
              <w:bottom w:val="single" w:sz="4" w:space="0" w:color="auto"/>
              <w:right w:val="single" w:sz="4" w:space="0" w:color="auto"/>
            </w:tcBorders>
            <w:shd w:val="clear" w:color="000000" w:fill="B4C6E7"/>
            <w:noWrap/>
            <w:vAlign w:val="bottom"/>
            <w:hideMark/>
          </w:tcPr>
          <w:p w14:paraId="282F71F8"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3F340159"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64F9BF75"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1A514245"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6</w:t>
            </w:r>
          </w:p>
        </w:tc>
        <w:tc>
          <w:tcPr>
            <w:tcW w:w="1415" w:type="dxa"/>
            <w:tcBorders>
              <w:top w:val="nil"/>
              <w:left w:val="nil"/>
              <w:bottom w:val="single" w:sz="4" w:space="0" w:color="auto"/>
              <w:right w:val="single" w:sz="4" w:space="0" w:color="auto"/>
            </w:tcBorders>
            <w:shd w:val="clear" w:color="000000" w:fill="B4C6E7"/>
            <w:noWrap/>
            <w:vAlign w:val="bottom"/>
            <w:hideMark/>
          </w:tcPr>
          <w:p w14:paraId="3A681E18"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£27,987.08</w:t>
            </w:r>
          </w:p>
        </w:tc>
        <w:tc>
          <w:tcPr>
            <w:tcW w:w="1440" w:type="dxa"/>
            <w:tcBorders>
              <w:top w:val="nil"/>
              <w:left w:val="nil"/>
              <w:bottom w:val="single" w:sz="4" w:space="0" w:color="auto"/>
              <w:right w:val="single" w:sz="4" w:space="0" w:color="auto"/>
            </w:tcBorders>
            <w:shd w:val="clear" w:color="000000" w:fill="B4C6E7"/>
            <w:noWrap/>
            <w:vAlign w:val="bottom"/>
            <w:hideMark/>
          </w:tcPr>
          <w:p w14:paraId="47574E11"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7B5AC9B9"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50FCD845"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5C32D214"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7</w:t>
            </w:r>
          </w:p>
        </w:tc>
        <w:tc>
          <w:tcPr>
            <w:tcW w:w="1415" w:type="dxa"/>
            <w:tcBorders>
              <w:top w:val="nil"/>
              <w:left w:val="nil"/>
              <w:bottom w:val="single" w:sz="4" w:space="0" w:color="auto"/>
              <w:right w:val="single" w:sz="4" w:space="0" w:color="auto"/>
            </w:tcBorders>
            <w:shd w:val="clear" w:color="000000" w:fill="B4C6E7"/>
            <w:noWrap/>
            <w:vAlign w:val="bottom"/>
            <w:hideMark/>
          </w:tcPr>
          <w:p w14:paraId="24B23CA8"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£22,584.50</w:t>
            </w:r>
          </w:p>
        </w:tc>
        <w:tc>
          <w:tcPr>
            <w:tcW w:w="1440" w:type="dxa"/>
            <w:tcBorders>
              <w:top w:val="nil"/>
              <w:left w:val="nil"/>
              <w:bottom w:val="single" w:sz="4" w:space="0" w:color="auto"/>
              <w:right w:val="single" w:sz="4" w:space="0" w:color="auto"/>
            </w:tcBorders>
            <w:shd w:val="clear" w:color="000000" w:fill="B4C6E7"/>
            <w:noWrap/>
            <w:vAlign w:val="bottom"/>
            <w:hideMark/>
          </w:tcPr>
          <w:p w14:paraId="64CDC861"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458D18CA"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3CD2B977"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0F01B592"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8</w:t>
            </w:r>
          </w:p>
        </w:tc>
        <w:tc>
          <w:tcPr>
            <w:tcW w:w="1415" w:type="dxa"/>
            <w:tcBorders>
              <w:top w:val="nil"/>
              <w:left w:val="nil"/>
              <w:bottom w:val="single" w:sz="4" w:space="0" w:color="auto"/>
              <w:right w:val="single" w:sz="4" w:space="0" w:color="auto"/>
            </w:tcBorders>
            <w:shd w:val="clear" w:color="000000" w:fill="B4C6E7"/>
            <w:noWrap/>
            <w:vAlign w:val="bottom"/>
            <w:hideMark/>
          </w:tcPr>
          <w:p w14:paraId="4F9F6819"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£17,181.92</w:t>
            </w:r>
          </w:p>
        </w:tc>
        <w:tc>
          <w:tcPr>
            <w:tcW w:w="1440" w:type="dxa"/>
            <w:tcBorders>
              <w:top w:val="nil"/>
              <w:left w:val="nil"/>
              <w:bottom w:val="single" w:sz="4" w:space="0" w:color="auto"/>
              <w:right w:val="single" w:sz="4" w:space="0" w:color="auto"/>
            </w:tcBorders>
            <w:shd w:val="clear" w:color="000000" w:fill="B4C6E7"/>
            <w:noWrap/>
            <w:vAlign w:val="bottom"/>
            <w:hideMark/>
          </w:tcPr>
          <w:p w14:paraId="31695A8E"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31C3BA66"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1ED65E16"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7B21DEF9"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9</w:t>
            </w:r>
          </w:p>
        </w:tc>
        <w:tc>
          <w:tcPr>
            <w:tcW w:w="1415" w:type="dxa"/>
            <w:tcBorders>
              <w:top w:val="nil"/>
              <w:left w:val="nil"/>
              <w:bottom w:val="single" w:sz="4" w:space="0" w:color="auto"/>
              <w:right w:val="single" w:sz="4" w:space="0" w:color="auto"/>
            </w:tcBorders>
            <w:shd w:val="clear" w:color="000000" w:fill="B4C6E7"/>
            <w:noWrap/>
            <w:vAlign w:val="bottom"/>
            <w:hideMark/>
          </w:tcPr>
          <w:p w14:paraId="5D73E101"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£11,779.33</w:t>
            </w:r>
          </w:p>
        </w:tc>
        <w:tc>
          <w:tcPr>
            <w:tcW w:w="1440" w:type="dxa"/>
            <w:tcBorders>
              <w:top w:val="nil"/>
              <w:left w:val="nil"/>
              <w:bottom w:val="single" w:sz="4" w:space="0" w:color="auto"/>
              <w:right w:val="single" w:sz="4" w:space="0" w:color="auto"/>
            </w:tcBorders>
            <w:shd w:val="clear" w:color="000000" w:fill="B4C6E7"/>
            <w:noWrap/>
            <w:vAlign w:val="bottom"/>
            <w:hideMark/>
          </w:tcPr>
          <w:p w14:paraId="418BC897"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2A9B31E8"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591E2ACC"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20E42C70"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w:t>
            </w:r>
          </w:p>
        </w:tc>
        <w:tc>
          <w:tcPr>
            <w:tcW w:w="1415" w:type="dxa"/>
            <w:tcBorders>
              <w:top w:val="nil"/>
              <w:left w:val="nil"/>
              <w:bottom w:val="single" w:sz="4" w:space="0" w:color="auto"/>
              <w:right w:val="single" w:sz="4" w:space="0" w:color="auto"/>
            </w:tcBorders>
            <w:shd w:val="clear" w:color="000000" w:fill="B4C6E7"/>
            <w:noWrap/>
            <w:vAlign w:val="bottom"/>
            <w:hideMark/>
          </w:tcPr>
          <w:p w14:paraId="6C89923C"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£6,376.75</w:t>
            </w:r>
          </w:p>
        </w:tc>
        <w:tc>
          <w:tcPr>
            <w:tcW w:w="1440" w:type="dxa"/>
            <w:tcBorders>
              <w:top w:val="nil"/>
              <w:left w:val="nil"/>
              <w:bottom w:val="single" w:sz="4" w:space="0" w:color="auto"/>
              <w:right w:val="single" w:sz="4" w:space="0" w:color="auto"/>
            </w:tcBorders>
            <w:shd w:val="clear" w:color="000000" w:fill="B4C6E7"/>
            <w:noWrap/>
            <w:vAlign w:val="bottom"/>
            <w:hideMark/>
          </w:tcPr>
          <w:p w14:paraId="74BC07EC"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6C88D9F3"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4A82ADDA"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755CC71F"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11</w:t>
            </w:r>
          </w:p>
        </w:tc>
        <w:tc>
          <w:tcPr>
            <w:tcW w:w="1415" w:type="dxa"/>
            <w:tcBorders>
              <w:top w:val="nil"/>
              <w:left w:val="nil"/>
              <w:bottom w:val="single" w:sz="4" w:space="0" w:color="auto"/>
              <w:right w:val="single" w:sz="4" w:space="0" w:color="auto"/>
            </w:tcBorders>
            <w:shd w:val="clear" w:color="000000" w:fill="B4C6E7"/>
            <w:noWrap/>
            <w:vAlign w:val="bottom"/>
            <w:hideMark/>
          </w:tcPr>
          <w:p w14:paraId="034FE980"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£974.17</w:t>
            </w:r>
          </w:p>
        </w:tc>
        <w:tc>
          <w:tcPr>
            <w:tcW w:w="1440" w:type="dxa"/>
            <w:tcBorders>
              <w:top w:val="nil"/>
              <w:left w:val="nil"/>
              <w:bottom w:val="single" w:sz="4" w:space="0" w:color="auto"/>
              <w:right w:val="single" w:sz="4" w:space="0" w:color="auto"/>
            </w:tcBorders>
            <w:shd w:val="clear" w:color="000000" w:fill="B4C6E7"/>
            <w:noWrap/>
            <w:vAlign w:val="bottom"/>
            <w:hideMark/>
          </w:tcPr>
          <w:p w14:paraId="2BBD8315"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205A7D39"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07968232"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12545C3D"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12</w:t>
            </w:r>
          </w:p>
        </w:tc>
        <w:tc>
          <w:tcPr>
            <w:tcW w:w="1415" w:type="dxa"/>
            <w:tcBorders>
              <w:top w:val="nil"/>
              <w:left w:val="nil"/>
              <w:bottom w:val="single" w:sz="4" w:space="0" w:color="auto"/>
              <w:right w:val="single" w:sz="4" w:space="0" w:color="auto"/>
            </w:tcBorders>
            <w:shd w:val="clear" w:color="000000" w:fill="B4C6E7"/>
            <w:noWrap/>
            <w:vAlign w:val="bottom"/>
            <w:hideMark/>
          </w:tcPr>
          <w:p w14:paraId="4963540C"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-£4,428.42</w:t>
            </w:r>
          </w:p>
        </w:tc>
        <w:tc>
          <w:tcPr>
            <w:tcW w:w="1440" w:type="dxa"/>
            <w:tcBorders>
              <w:top w:val="nil"/>
              <w:left w:val="nil"/>
              <w:bottom w:val="single" w:sz="4" w:space="0" w:color="auto"/>
              <w:right w:val="single" w:sz="4" w:space="0" w:color="auto"/>
            </w:tcBorders>
            <w:shd w:val="clear" w:color="000000" w:fill="B4C6E7"/>
            <w:noWrap/>
            <w:vAlign w:val="bottom"/>
            <w:hideMark/>
          </w:tcPr>
          <w:p w14:paraId="029C1992"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329" w:type="dxa"/>
            <w:tcBorders>
              <w:top w:val="nil"/>
              <w:left w:val="nil"/>
              <w:bottom w:val="single" w:sz="4" w:space="0" w:color="auto"/>
              <w:right w:val="single" w:sz="4" w:space="0" w:color="auto"/>
            </w:tcBorders>
            <w:shd w:val="clear" w:color="000000" w:fill="B4C6E7"/>
            <w:noWrap/>
            <w:vAlign w:val="bottom"/>
            <w:hideMark/>
          </w:tcPr>
          <w:p w14:paraId="398D94E9"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bl>
    <w:p w14:paraId="1D4BFD03" w14:textId="77777777" w:rsidR="00D307D3" w:rsidRDefault="00D307D3" w:rsidP="00861DF0"/>
    <w:p w14:paraId="451CBA8E" w14:textId="77777777" w:rsidR="00861DF0" w:rsidRDefault="00861DF0" w:rsidP="00861DF0">
      <w:pPr>
        <w:pStyle w:val="Heading4"/>
      </w:pPr>
      <w:r>
        <w:lastRenderedPageBreak/>
        <w:t>Air source heat pumps</w:t>
      </w:r>
    </w:p>
    <w:p w14:paraId="3161CFBD" w14:textId="57A5B06F" w:rsidR="00D307D3" w:rsidRDefault="00861DF0" w:rsidP="00861DF0">
      <w:r>
        <w:t>Absorbing heat from the outside,</w:t>
      </w:r>
      <w:r w:rsidRPr="003A1654">
        <w:t xml:space="preserve"> </w:t>
      </w:r>
      <w:r>
        <w:t xml:space="preserve">Air source heat pumps (ASHPs) are a new low carbon alternative to heat buildings and provide hot water. With their energy source constantly </w:t>
      </w:r>
      <w:r w:rsidR="008B74EB">
        <w:t xml:space="preserve">being </w:t>
      </w:r>
      <w:r>
        <w:t xml:space="preserve">renewed they have minimal environmental impact </w:t>
      </w:r>
      <w:sdt>
        <w:sdtPr>
          <w:id w:val="-1281875054"/>
          <w:citation/>
        </w:sdtPr>
        <w:sdtContent>
          <w:r>
            <w:fldChar w:fldCharType="begin"/>
          </w:r>
          <w:r>
            <w:instrText xml:space="preserve"> CITATION Ene \l 2057 </w:instrText>
          </w:r>
          <w:r>
            <w:fldChar w:fldCharType="separate"/>
          </w:r>
          <w:r w:rsidR="00CC2D63">
            <w:rPr>
              <w:noProof/>
            </w:rPr>
            <w:t>(Energy Saving Trust Ltd, n.d.)</w:t>
          </w:r>
          <w:r>
            <w:fldChar w:fldCharType="end"/>
          </w:r>
        </w:sdtContent>
      </w:sdt>
      <w:r>
        <w:t>. Dimplex predicts their water heater will use five times less electricity</w:t>
      </w:r>
      <w:r w:rsidR="001E2AE1">
        <w:t>;</w:t>
      </w:r>
      <w:r>
        <w:rPr>
          <w:noProof/>
        </w:rPr>
        <w:t xml:space="preserve"> a</w:t>
      </w:r>
      <w:r>
        <w:t>ssuming the claims of five times reduction to be correct, installation cost of an estimated £</w:t>
      </w:r>
      <w:r w:rsidR="004B14A6">
        <w:t>2</w:t>
      </w:r>
      <w:r>
        <w:t xml:space="preserve">0,000 </w:t>
      </w:r>
      <w:sdt>
        <w:sdtPr>
          <w:id w:val="-1438064897"/>
          <w:citation/>
        </w:sdtPr>
        <w:sdtContent>
          <w:r>
            <w:fldChar w:fldCharType="begin"/>
          </w:r>
          <w:r>
            <w:instrText xml:space="preserve"> CITATION Dim20 \l 2057 </w:instrText>
          </w:r>
          <w:r>
            <w:fldChar w:fldCharType="separate"/>
          </w:r>
          <w:r w:rsidR="00CC2D63">
            <w:rPr>
              <w:noProof/>
            </w:rPr>
            <w:t>(Dimplex)</w:t>
          </w:r>
          <w:r>
            <w:fldChar w:fldCharType="end"/>
          </w:r>
        </w:sdtContent>
      </w:sdt>
      <w:r>
        <w:t xml:space="preserve"> would take just over </w:t>
      </w:r>
      <w:r w:rsidR="004B14A6">
        <w:t>8</w:t>
      </w:r>
      <w:r>
        <w:t xml:space="preserve"> years to recoup and would also be eligible for the RHI </w:t>
      </w:r>
      <w:sdt>
        <w:sdtPr>
          <w:id w:val="-1208718191"/>
          <w:citation/>
        </w:sdtPr>
        <w:sdtContent>
          <w:r>
            <w:fldChar w:fldCharType="begin"/>
          </w:r>
          <w:r>
            <w:instrText xml:space="preserve"> CITATION Gov20 \l 2057 </w:instrText>
          </w:r>
          <w:r>
            <w:fldChar w:fldCharType="separate"/>
          </w:r>
          <w:r w:rsidR="00CC2D63">
            <w:rPr>
              <w:noProof/>
            </w:rPr>
            <w:t>(Gov.uk, n.d.)</w:t>
          </w:r>
          <w:r>
            <w:fldChar w:fldCharType="end"/>
          </w:r>
        </w:sdtContent>
      </w:sdt>
      <w:r>
        <w:t>.</w:t>
      </w:r>
    </w:p>
    <w:p w14:paraId="24194575" w14:textId="69FB4574" w:rsidR="00D307D3" w:rsidRDefault="00D307D3" w:rsidP="00D307D3">
      <w:pPr>
        <w:pStyle w:val="Caption"/>
        <w:keepNext/>
      </w:pPr>
      <w:bookmarkStart w:id="31" w:name="_Toc31574355"/>
      <w:r>
        <w:t xml:space="preserve">Table </w:t>
      </w:r>
      <w:r>
        <w:fldChar w:fldCharType="begin"/>
      </w:r>
      <w:r>
        <w:instrText xml:space="preserve"> SEQ Table \* ARABIC </w:instrText>
      </w:r>
      <w:r>
        <w:fldChar w:fldCharType="separate"/>
      </w:r>
      <w:r>
        <w:rPr>
          <w:noProof/>
        </w:rPr>
        <w:t>8</w:t>
      </w:r>
      <w:r>
        <w:fldChar w:fldCharType="end"/>
      </w:r>
      <w:r>
        <w:t>. ASHP cost recoup</w:t>
      </w:r>
      <w:bookmarkEnd w:id="31"/>
      <w:r w:rsidR="00953D28">
        <w:t xml:space="preserve"> figures</w:t>
      </w:r>
    </w:p>
    <w:tbl>
      <w:tblPr>
        <w:tblW w:w="4189" w:type="dxa"/>
        <w:tblLook w:val="04A0" w:firstRow="1" w:lastRow="0" w:firstColumn="1" w:lastColumn="0" w:noHBand="0" w:noVBand="1"/>
      </w:tblPr>
      <w:tblGrid>
        <w:gridCol w:w="615"/>
        <w:gridCol w:w="1219"/>
        <w:gridCol w:w="1225"/>
        <w:gridCol w:w="1130"/>
      </w:tblGrid>
      <w:tr w:rsidR="00D307D3" w:rsidRPr="00D307D3" w14:paraId="6D54E3FC" w14:textId="77777777" w:rsidTr="00D307D3">
        <w:trPr>
          <w:trHeight w:val="300"/>
        </w:trPr>
        <w:tc>
          <w:tcPr>
            <w:tcW w:w="4189" w:type="dxa"/>
            <w:gridSpan w:val="4"/>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0723392B" w14:textId="77777777" w:rsidR="00D307D3" w:rsidRPr="00D307D3" w:rsidRDefault="00D307D3" w:rsidP="00D307D3">
            <w:pPr>
              <w:spacing w:after="0" w:line="240" w:lineRule="auto"/>
              <w:jc w:val="center"/>
              <w:rPr>
                <w:rFonts w:ascii="Calibri" w:eastAsia="Times New Roman" w:hAnsi="Calibri" w:cs="Calibri"/>
                <w:color w:val="000000"/>
                <w:lang w:eastAsia="en-GB"/>
              </w:rPr>
            </w:pPr>
            <w:r w:rsidRPr="00D307D3">
              <w:rPr>
                <w:rFonts w:ascii="Calibri" w:eastAsia="Times New Roman" w:hAnsi="Calibri" w:cs="Calibri"/>
                <w:color w:val="000000"/>
                <w:lang w:eastAsia="en-GB"/>
              </w:rPr>
              <w:t>Air Source Heat Pumps</w:t>
            </w:r>
          </w:p>
        </w:tc>
      </w:tr>
      <w:tr w:rsidR="00D307D3" w:rsidRPr="00D307D3" w14:paraId="44ABC418"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6CBB31AE" w14:textId="77777777" w:rsidR="00D307D3" w:rsidRPr="00D307D3" w:rsidRDefault="00D307D3" w:rsidP="00D307D3">
            <w:pPr>
              <w:spacing w:after="0" w:line="240" w:lineRule="auto"/>
              <w:rPr>
                <w:rFonts w:ascii="Calibri" w:eastAsia="Times New Roman" w:hAnsi="Calibri" w:cs="Calibri"/>
                <w:color w:val="000000"/>
                <w:lang w:eastAsia="en-GB"/>
              </w:rPr>
            </w:pPr>
            <w:r w:rsidRPr="00D307D3">
              <w:rPr>
                <w:rFonts w:ascii="Calibri" w:eastAsia="Times New Roman" w:hAnsi="Calibri" w:cs="Calibri"/>
                <w:color w:val="000000"/>
                <w:lang w:eastAsia="en-GB"/>
              </w:rPr>
              <w:t>Year</w:t>
            </w:r>
          </w:p>
        </w:tc>
        <w:tc>
          <w:tcPr>
            <w:tcW w:w="1219" w:type="dxa"/>
            <w:tcBorders>
              <w:top w:val="nil"/>
              <w:left w:val="nil"/>
              <w:bottom w:val="single" w:sz="4" w:space="0" w:color="auto"/>
              <w:right w:val="single" w:sz="4" w:space="0" w:color="auto"/>
            </w:tcBorders>
            <w:shd w:val="clear" w:color="000000" w:fill="B4C6E7"/>
            <w:noWrap/>
            <w:vAlign w:val="bottom"/>
            <w:hideMark/>
          </w:tcPr>
          <w:p w14:paraId="646DD938" w14:textId="77777777" w:rsidR="00D307D3" w:rsidRPr="00D307D3" w:rsidRDefault="00D307D3" w:rsidP="00D307D3">
            <w:pPr>
              <w:spacing w:after="0" w:line="240" w:lineRule="auto"/>
              <w:rPr>
                <w:rFonts w:ascii="Calibri" w:eastAsia="Times New Roman" w:hAnsi="Calibri" w:cs="Calibri"/>
                <w:color w:val="000000"/>
                <w:lang w:eastAsia="en-GB"/>
              </w:rPr>
            </w:pPr>
            <w:r w:rsidRPr="00D307D3">
              <w:rPr>
                <w:rFonts w:ascii="Calibri" w:eastAsia="Times New Roman" w:hAnsi="Calibri" w:cs="Calibri"/>
                <w:color w:val="000000"/>
                <w:lang w:eastAsia="en-GB"/>
              </w:rPr>
              <w:t>Initial cost</w:t>
            </w:r>
          </w:p>
        </w:tc>
        <w:tc>
          <w:tcPr>
            <w:tcW w:w="1225" w:type="dxa"/>
            <w:tcBorders>
              <w:top w:val="nil"/>
              <w:left w:val="nil"/>
              <w:bottom w:val="single" w:sz="4" w:space="0" w:color="auto"/>
              <w:right w:val="single" w:sz="4" w:space="0" w:color="auto"/>
            </w:tcBorders>
            <w:shd w:val="clear" w:color="000000" w:fill="B4C6E7"/>
            <w:noWrap/>
            <w:vAlign w:val="bottom"/>
            <w:hideMark/>
          </w:tcPr>
          <w:p w14:paraId="653320AB" w14:textId="77777777" w:rsidR="00D307D3" w:rsidRPr="00D307D3" w:rsidRDefault="00D307D3" w:rsidP="00D307D3">
            <w:pPr>
              <w:spacing w:after="0" w:line="240" w:lineRule="auto"/>
              <w:rPr>
                <w:rFonts w:ascii="Calibri" w:eastAsia="Times New Roman" w:hAnsi="Calibri" w:cs="Calibri"/>
                <w:color w:val="000000"/>
                <w:lang w:eastAsia="en-GB"/>
              </w:rPr>
            </w:pPr>
            <w:r w:rsidRPr="00D307D3">
              <w:rPr>
                <w:rFonts w:ascii="Calibri" w:eastAsia="Times New Roman" w:hAnsi="Calibri" w:cs="Calibri"/>
                <w:color w:val="000000"/>
                <w:lang w:eastAsia="en-GB"/>
              </w:rPr>
              <w:t>Energy used</w:t>
            </w:r>
          </w:p>
        </w:tc>
        <w:tc>
          <w:tcPr>
            <w:tcW w:w="1130" w:type="dxa"/>
            <w:tcBorders>
              <w:top w:val="nil"/>
              <w:left w:val="nil"/>
              <w:bottom w:val="single" w:sz="4" w:space="0" w:color="auto"/>
              <w:right w:val="single" w:sz="4" w:space="0" w:color="auto"/>
            </w:tcBorders>
            <w:shd w:val="clear" w:color="000000" w:fill="B4C6E7"/>
            <w:noWrap/>
            <w:vAlign w:val="bottom"/>
            <w:hideMark/>
          </w:tcPr>
          <w:p w14:paraId="75792C77" w14:textId="77777777" w:rsidR="00D307D3" w:rsidRPr="00D307D3" w:rsidRDefault="00D307D3" w:rsidP="00D307D3">
            <w:pPr>
              <w:spacing w:after="0" w:line="240" w:lineRule="auto"/>
              <w:rPr>
                <w:rFonts w:ascii="Calibri" w:eastAsia="Times New Roman" w:hAnsi="Calibri" w:cs="Calibri"/>
                <w:color w:val="000000"/>
                <w:lang w:eastAsia="en-GB"/>
              </w:rPr>
            </w:pPr>
            <w:r w:rsidRPr="00D307D3">
              <w:rPr>
                <w:rFonts w:ascii="Calibri" w:eastAsia="Times New Roman" w:hAnsi="Calibri" w:cs="Calibri"/>
                <w:color w:val="000000"/>
                <w:lang w:eastAsia="en-GB"/>
              </w:rPr>
              <w:t>Cost saving</w:t>
            </w:r>
          </w:p>
        </w:tc>
      </w:tr>
      <w:tr w:rsidR="00D307D3" w:rsidRPr="00D307D3" w14:paraId="5632AECA"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0C8EB818"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w:t>
            </w:r>
          </w:p>
        </w:tc>
        <w:tc>
          <w:tcPr>
            <w:tcW w:w="1219" w:type="dxa"/>
            <w:tcBorders>
              <w:top w:val="nil"/>
              <w:left w:val="nil"/>
              <w:bottom w:val="single" w:sz="4" w:space="0" w:color="auto"/>
              <w:right w:val="single" w:sz="4" w:space="0" w:color="auto"/>
            </w:tcBorders>
            <w:shd w:val="clear" w:color="000000" w:fill="B4C6E7"/>
            <w:noWrap/>
            <w:vAlign w:val="bottom"/>
            <w:hideMark/>
          </w:tcPr>
          <w:p w14:paraId="5A392F5C"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£20,000.00</w:t>
            </w:r>
          </w:p>
        </w:tc>
        <w:tc>
          <w:tcPr>
            <w:tcW w:w="1225" w:type="dxa"/>
            <w:tcBorders>
              <w:top w:val="nil"/>
              <w:left w:val="nil"/>
              <w:bottom w:val="single" w:sz="4" w:space="0" w:color="auto"/>
              <w:right w:val="single" w:sz="4" w:space="0" w:color="auto"/>
            </w:tcBorders>
            <w:shd w:val="clear" w:color="000000" w:fill="B4C6E7"/>
            <w:noWrap/>
            <w:vAlign w:val="bottom"/>
            <w:hideMark/>
          </w:tcPr>
          <w:p w14:paraId="5EDAB091"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130" w:type="dxa"/>
            <w:tcBorders>
              <w:top w:val="nil"/>
              <w:left w:val="nil"/>
              <w:bottom w:val="single" w:sz="4" w:space="0" w:color="auto"/>
              <w:right w:val="single" w:sz="4" w:space="0" w:color="auto"/>
            </w:tcBorders>
            <w:shd w:val="clear" w:color="000000" w:fill="B4C6E7"/>
            <w:noWrap/>
            <w:vAlign w:val="bottom"/>
            <w:hideMark/>
          </w:tcPr>
          <w:p w14:paraId="06B483D8"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223EE1A4"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7168537F"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2</w:t>
            </w:r>
          </w:p>
        </w:tc>
        <w:tc>
          <w:tcPr>
            <w:tcW w:w="1219" w:type="dxa"/>
            <w:tcBorders>
              <w:top w:val="nil"/>
              <w:left w:val="nil"/>
              <w:bottom w:val="single" w:sz="4" w:space="0" w:color="auto"/>
              <w:right w:val="single" w:sz="4" w:space="0" w:color="auto"/>
            </w:tcBorders>
            <w:shd w:val="clear" w:color="000000" w:fill="B4C6E7"/>
            <w:noWrap/>
            <w:vAlign w:val="bottom"/>
            <w:hideMark/>
          </w:tcPr>
          <w:p w14:paraId="4A58205A"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£16,758.45</w:t>
            </w:r>
          </w:p>
        </w:tc>
        <w:tc>
          <w:tcPr>
            <w:tcW w:w="1225" w:type="dxa"/>
            <w:tcBorders>
              <w:top w:val="nil"/>
              <w:left w:val="nil"/>
              <w:bottom w:val="single" w:sz="4" w:space="0" w:color="auto"/>
              <w:right w:val="single" w:sz="4" w:space="0" w:color="auto"/>
            </w:tcBorders>
            <w:shd w:val="clear" w:color="000000" w:fill="B4C6E7"/>
            <w:noWrap/>
            <w:vAlign w:val="bottom"/>
            <w:hideMark/>
          </w:tcPr>
          <w:p w14:paraId="31DE0838"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130" w:type="dxa"/>
            <w:tcBorders>
              <w:top w:val="nil"/>
              <w:left w:val="nil"/>
              <w:bottom w:val="single" w:sz="4" w:space="0" w:color="auto"/>
              <w:right w:val="single" w:sz="4" w:space="0" w:color="auto"/>
            </w:tcBorders>
            <w:shd w:val="clear" w:color="000000" w:fill="B4C6E7"/>
            <w:noWrap/>
            <w:vAlign w:val="bottom"/>
            <w:hideMark/>
          </w:tcPr>
          <w:p w14:paraId="2DEE18EC"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582D177F"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61630421"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3</w:t>
            </w:r>
          </w:p>
        </w:tc>
        <w:tc>
          <w:tcPr>
            <w:tcW w:w="1219" w:type="dxa"/>
            <w:tcBorders>
              <w:top w:val="nil"/>
              <w:left w:val="nil"/>
              <w:bottom w:val="single" w:sz="4" w:space="0" w:color="auto"/>
              <w:right w:val="single" w:sz="4" w:space="0" w:color="auto"/>
            </w:tcBorders>
            <w:shd w:val="clear" w:color="000000" w:fill="B4C6E7"/>
            <w:noWrap/>
            <w:vAlign w:val="bottom"/>
            <w:hideMark/>
          </w:tcPr>
          <w:p w14:paraId="2EA23EA1"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£13,516.90</w:t>
            </w:r>
          </w:p>
        </w:tc>
        <w:tc>
          <w:tcPr>
            <w:tcW w:w="1225" w:type="dxa"/>
            <w:tcBorders>
              <w:top w:val="nil"/>
              <w:left w:val="nil"/>
              <w:bottom w:val="single" w:sz="4" w:space="0" w:color="auto"/>
              <w:right w:val="single" w:sz="4" w:space="0" w:color="auto"/>
            </w:tcBorders>
            <w:shd w:val="clear" w:color="000000" w:fill="B4C6E7"/>
            <w:noWrap/>
            <w:vAlign w:val="bottom"/>
            <w:hideMark/>
          </w:tcPr>
          <w:p w14:paraId="21497BC2"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130" w:type="dxa"/>
            <w:tcBorders>
              <w:top w:val="nil"/>
              <w:left w:val="nil"/>
              <w:bottom w:val="single" w:sz="4" w:space="0" w:color="auto"/>
              <w:right w:val="single" w:sz="4" w:space="0" w:color="auto"/>
            </w:tcBorders>
            <w:shd w:val="clear" w:color="000000" w:fill="B4C6E7"/>
            <w:noWrap/>
            <w:vAlign w:val="bottom"/>
            <w:hideMark/>
          </w:tcPr>
          <w:p w14:paraId="1B1D9014"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7ED56BFC"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54EB40DF"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w:t>
            </w:r>
          </w:p>
        </w:tc>
        <w:tc>
          <w:tcPr>
            <w:tcW w:w="1219" w:type="dxa"/>
            <w:tcBorders>
              <w:top w:val="nil"/>
              <w:left w:val="nil"/>
              <w:bottom w:val="single" w:sz="4" w:space="0" w:color="auto"/>
              <w:right w:val="single" w:sz="4" w:space="0" w:color="auto"/>
            </w:tcBorders>
            <w:shd w:val="clear" w:color="000000" w:fill="B4C6E7"/>
            <w:noWrap/>
            <w:vAlign w:val="bottom"/>
            <w:hideMark/>
          </w:tcPr>
          <w:p w14:paraId="60248DC4"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£10,275.35</w:t>
            </w:r>
          </w:p>
        </w:tc>
        <w:tc>
          <w:tcPr>
            <w:tcW w:w="1225" w:type="dxa"/>
            <w:tcBorders>
              <w:top w:val="nil"/>
              <w:left w:val="nil"/>
              <w:bottom w:val="single" w:sz="4" w:space="0" w:color="auto"/>
              <w:right w:val="single" w:sz="4" w:space="0" w:color="auto"/>
            </w:tcBorders>
            <w:shd w:val="clear" w:color="000000" w:fill="B4C6E7"/>
            <w:noWrap/>
            <w:vAlign w:val="bottom"/>
            <w:hideMark/>
          </w:tcPr>
          <w:p w14:paraId="755F8179"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130" w:type="dxa"/>
            <w:tcBorders>
              <w:top w:val="nil"/>
              <w:left w:val="nil"/>
              <w:bottom w:val="single" w:sz="4" w:space="0" w:color="auto"/>
              <w:right w:val="single" w:sz="4" w:space="0" w:color="auto"/>
            </w:tcBorders>
            <w:shd w:val="clear" w:color="000000" w:fill="B4C6E7"/>
            <w:noWrap/>
            <w:vAlign w:val="bottom"/>
            <w:hideMark/>
          </w:tcPr>
          <w:p w14:paraId="6BF70706"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2805FAC8"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5C9C97A9"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5</w:t>
            </w:r>
          </w:p>
        </w:tc>
        <w:tc>
          <w:tcPr>
            <w:tcW w:w="1219" w:type="dxa"/>
            <w:tcBorders>
              <w:top w:val="nil"/>
              <w:left w:val="nil"/>
              <w:bottom w:val="single" w:sz="4" w:space="0" w:color="auto"/>
              <w:right w:val="single" w:sz="4" w:space="0" w:color="auto"/>
            </w:tcBorders>
            <w:shd w:val="clear" w:color="000000" w:fill="B4C6E7"/>
            <w:noWrap/>
            <w:vAlign w:val="bottom"/>
            <w:hideMark/>
          </w:tcPr>
          <w:p w14:paraId="7E7304A2"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£7,033.80</w:t>
            </w:r>
          </w:p>
        </w:tc>
        <w:tc>
          <w:tcPr>
            <w:tcW w:w="1225" w:type="dxa"/>
            <w:tcBorders>
              <w:top w:val="nil"/>
              <w:left w:val="nil"/>
              <w:bottom w:val="single" w:sz="4" w:space="0" w:color="auto"/>
              <w:right w:val="single" w:sz="4" w:space="0" w:color="auto"/>
            </w:tcBorders>
            <w:shd w:val="clear" w:color="000000" w:fill="B4C6E7"/>
            <w:noWrap/>
            <w:vAlign w:val="bottom"/>
            <w:hideMark/>
          </w:tcPr>
          <w:p w14:paraId="1D85BDAE"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130" w:type="dxa"/>
            <w:tcBorders>
              <w:top w:val="nil"/>
              <w:left w:val="nil"/>
              <w:bottom w:val="single" w:sz="4" w:space="0" w:color="auto"/>
              <w:right w:val="single" w:sz="4" w:space="0" w:color="auto"/>
            </w:tcBorders>
            <w:shd w:val="clear" w:color="000000" w:fill="B4C6E7"/>
            <w:noWrap/>
            <w:vAlign w:val="bottom"/>
            <w:hideMark/>
          </w:tcPr>
          <w:p w14:paraId="2ECA7562"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08EFFC2D"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08729DC1"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6</w:t>
            </w:r>
          </w:p>
        </w:tc>
        <w:tc>
          <w:tcPr>
            <w:tcW w:w="1219" w:type="dxa"/>
            <w:tcBorders>
              <w:top w:val="nil"/>
              <w:left w:val="nil"/>
              <w:bottom w:val="single" w:sz="4" w:space="0" w:color="auto"/>
              <w:right w:val="single" w:sz="4" w:space="0" w:color="auto"/>
            </w:tcBorders>
            <w:shd w:val="clear" w:color="000000" w:fill="B4C6E7"/>
            <w:noWrap/>
            <w:vAlign w:val="bottom"/>
            <w:hideMark/>
          </w:tcPr>
          <w:p w14:paraId="301AB973"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£3,792.25</w:t>
            </w:r>
          </w:p>
        </w:tc>
        <w:tc>
          <w:tcPr>
            <w:tcW w:w="1225" w:type="dxa"/>
            <w:tcBorders>
              <w:top w:val="nil"/>
              <w:left w:val="nil"/>
              <w:bottom w:val="single" w:sz="4" w:space="0" w:color="auto"/>
              <w:right w:val="single" w:sz="4" w:space="0" w:color="auto"/>
            </w:tcBorders>
            <w:shd w:val="clear" w:color="000000" w:fill="B4C6E7"/>
            <w:noWrap/>
            <w:vAlign w:val="bottom"/>
            <w:hideMark/>
          </w:tcPr>
          <w:p w14:paraId="0C493D6F"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130" w:type="dxa"/>
            <w:tcBorders>
              <w:top w:val="nil"/>
              <w:left w:val="nil"/>
              <w:bottom w:val="single" w:sz="4" w:space="0" w:color="auto"/>
              <w:right w:val="single" w:sz="4" w:space="0" w:color="auto"/>
            </w:tcBorders>
            <w:shd w:val="clear" w:color="000000" w:fill="B4C6E7"/>
            <w:noWrap/>
            <w:vAlign w:val="bottom"/>
            <w:hideMark/>
          </w:tcPr>
          <w:p w14:paraId="70C677D4"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02D40346"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79A9FD12"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7</w:t>
            </w:r>
          </w:p>
        </w:tc>
        <w:tc>
          <w:tcPr>
            <w:tcW w:w="1219" w:type="dxa"/>
            <w:tcBorders>
              <w:top w:val="nil"/>
              <w:left w:val="nil"/>
              <w:bottom w:val="single" w:sz="4" w:space="0" w:color="auto"/>
              <w:right w:val="single" w:sz="4" w:space="0" w:color="auto"/>
            </w:tcBorders>
            <w:shd w:val="clear" w:color="000000" w:fill="B4C6E7"/>
            <w:noWrap/>
            <w:vAlign w:val="bottom"/>
            <w:hideMark/>
          </w:tcPr>
          <w:p w14:paraId="095E9A9F"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£550.70</w:t>
            </w:r>
          </w:p>
        </w:tc>
        <w:tc>
          <w:tcPr>
            <w:tcW w:w="1225" w:type="dxa"/>
            <w:tcBorders>
              <w:top w:val="nil"/>
              <w:left w:val="nil"/>
              <w:bottom w:val="single" w:sz="4" w:space="0" w:color="auto"/>
              <w:right w:val="single" w:sz="4" w:space="0" w:color="auto"/>
            </w:tcBorders>
            <w:shd w:val="clear" w:color="000000" w:fill="B4C6E7"/>
            <w:noWrap/>
            <w:vAlign w:val="bottom"/>
            <w:hideMark/>
          </w:tcPr>
          <w:p w14:paraId="0D5E7BA3"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130" w:type="dxa"/>
            <w:tcBorders>
              <w:top w:val="nil"/>
              <w:left w:val="nil"/>
              <w:bottom w:val="single" w:sz="4" w:space="0" w:color="auto"/>
              <w:right w:val="single" w:sz="4" w:space="0" w:color="auto"/>
            </w:tcBorders>
            <w:shd w:val="clear" w:color="000000" w:fill="B4C6E7"/>
            <w:noWrap/>
            <w:vAlign w:val="bottom"/>
            <w:hideMark/>
          </w:tcPr>
          <w:p w14:paraId="7CB9E6B1"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r w:rsidR="00D307D3" w:rsidRPr="00D307D3" w14:paraId="24A163D4" w14:textId="77777777" w:rsidTr="00D307D3">
        <w:trPr>
          <w:trHeight w:val="300"/>
        </w:trPr>
        <w:tc>
          <w:tcPr>
            <w:tcW w:w="615" w:type="dxa"/>
            <w:tcBorders>
              <w:top w:val="nil"/>
              <w:left w:val="single" w:sz="4" w:space="0" w:color="auto"/>
              <w:bottom w:val="single" w:sz="4" w:space="0" w:color="auto"/>
              <w:right w:val="single" w:sz="4" w:space="0" w:color="auto"/>
            </w:tcBorders>
            <w:shd w:val="clear" w:color="000000" w:fill="B4C6E7"/>
            <w:noWrap/>
            <w:vAlign w:val="bottom"/>
            <w:hideMark/>
          </w:tcPr>
          <w:p w14:paraId="1A8E485C"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8</w:t>
            </w:r>
          </w:p>
        </w:tc>
        <w:tc>
          <w:tcPr>
            <w:tcW w:w="1219" w:type="dxa"/>
            <w:tcBorders>
              <w:top w:val="nil"/>
              <w:left w:val="nil"/>
              <w:bottom w:val="single" w:sz="4" w:space="0" w:color="auto"/>
              <w:right w:val="single" w:sz="4" w:space="0" w:color="auto"/>
            </w:tcBorders>
            <w:shd w:val="clear" w:color="000000" w:fill="B4C6E7"/>
            <w:noWrap/>
            <w:vAlign w:val="bottom"/>
            <w:hideMark/>
          </w:tcPr>
          <w:p w14:paraId="5F7AA02E"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-£2,690.85</w:t>
            </w:r>
          </w:p>
        </w:tc>
        <w:tc>
          <w:tcPr>
            <w:tcW w:w="1225" w:type="dxa"/>
            <w:tcBorders>
              <w:top w:val="nil"/>
              <w:left w:val="nil"/>
              <w:bottom w:val="single" w:sz="4" w:space="0" w:color="auto"/>
              <w:right w:val="single" w:sz="4" w:space="0" w:color="auto"/>
            </w:tcBorders>
            <w:shd w:val="clear" w:color="000000" w:fill="B4C6E7"/>
            <w:noWrap/>
            <w:vAlign w:val="bottom"/>
            <w:hideMark/>
          </w:tcPr>
          <w:p w14:paraId="7E5FDC60"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£1,080.52</w:t>
            </w:r>
          </w:p>
        </w:tc>
        <w:tc>
          <w:tcPr>
            <w:tcW w:w="1130" w:type="dxa"/>
            <w:tcBorders>
              <w:top w:val="nil"/>
              <w:left w:val="nil"/>
              <w:bottom w:val="single" w:sz="4" w:space="0" w:color="auto"/>
              <w:right w:val="single" w:sz="4" w:space="0" w:color="auto"/>
            </w:tcBorders>
            <w:shd w:val="clear" w:color="000000" w:fill="B4C6E7"/>
            <w:noWrap/>
            <w:vAlign w:val="bottom"/>
            <w:hideMark/>
          </w:tcPr>
          <w:p w14:paraId="3E963CA5" w14:textId="77777777" w:rsidR="00D307D3" w:rsidRPr="00D307D3" w:rsidRDefault="00D307D3" w:rsidP="00D307D3">
            <w:pPr>
              <w:spacing w:after="0" w:line="240" w:lineRule="auto"/>
              <w:jc w:val="right"/>
              <w:rPr>
                <w:rFonts w:ascii="Calibri" w:eastAsia="Times New Roman" w:hAnsi="Calibri" w:cs="Calibri"/>
                <w:color w:val="000000"/>
                <w:lang w:eastAsia="en-GB"/>
              </w:rPr>
            </w:pPr>
            <w:r w:rsidRPr="00D307D3">
              <w:rPr>
                <w:rFonts w:ascii="Calibri" w:eastAsia="Times New Roman" w:hAnsi="Calibri" w:cs="Calibri"/>
                <w:color w:val="000000"/>
                <w:lang w:eastAsia="en-GB"/>
              </w:rPr>
              <w:t>£4,322.07</w:t>
            </w:r>
          </w:p>
        </w:tc>
      </w:tr>
    </w:tbl>
    <w:p w14:paraId="1F28E2BF" w14:textId="77777777" w:rsidR="00D307D3" w:rsidRDefault="00D307D3" w:rsidP="00861DF0"/>
    <w:p w14:paraId="10060863" w14:textId="77777777" w:rsidR="00AF70B0" w:rsidRDefault="00AF70B0" w:rsidP="00AF70B0">
      <w:pPr>
        <w:pStyle w:val="Heading3"/>
      </w:pPr>
      <w:bookmarkStart w:id="32" w:name="_Toc31573551"/>
      <w:r>
        <w:t>Renewable Heating Incentive (RHI)</w:t>
      </w:r>
      <w:bookmarkEnd w:id="32"/>
    </w:p>
    <w:p w14:paraId="446811C7" w14:textId="2CC49F84" w:rsidR="00861DF0" w:rsidRDefault="00AF70B0" w:rsidP="004B14A6">
      <w:r>
        <w:t>Both STS and ASHPs are eligible for the Government’s Non-Domestic RHI, table</w:t>
      </w:r>
      <w:r w:rsidR="00CF0599">
        <w:t xml:space="preserve"> </w:t>
      </w:r>
      <w:r w:rsidR="00877A70">
        <w:t>9</w:t>
      </w:r>
      <w:r>
        <w:t xml:space="preserve"> shows the different tariffs available for 2019/20 </w:t>
      </w:r>
      <w:sdt>
        <w:sdtPr>
          <w:id w:val="874961151"/>
          <w:citation/>
        </w:sdtPr>
        <w:sdtContent>
          <w:r>
            <w:fldChar w:fldCharType="begin"/>
          </w:r>
          <w:r>
            <w:instrText xml:space="preserve"> CITATION Ofg20 \l 2057 </w:instrText>
          </w:r>
          <w:r>
            <w:fldChar w:fldCharType="separate"/>
          </w:r>
          <w:r w:rsidR="00CC2D63">
            <w:rPr>
              <w:noProof/>
            </w:rPr>
            <w:t>(Ofgem, 2020)</w:t>
          </w:r>
          <w:r>
            <w:fldChar w:fldCharType="end"/>
          </w:r>
        </w:sdtContent>
      </w:sdt>
      <w:r w:rsidR="004B14A6">
        <w:t>, they are quoted in kilo Watt thermal hours i.e. for every kilo Watt thermal hour produced they will reimburse the amount shown</w:t>
      </w:r>
      <w:r>
        <w:t>. Installing an STS system will bring nearly 4 times as much income</w:t>
      </w:r>
      <w:r w:rsidR="004B14A6">
        <w:t xml:space="preserve"> as the ASHP</w:t>
      </w:r>
      <w:r>
        <w:t xml:space="preserve">, however with such a large initial cost this still wouldn’t make </w:t>
      </w:r>
      <w:r w:rsidR="001E2AE1">
        <w:t xml:space="preserve">it </w:t>
      </w:r>
      <w:r>
        <w:t xml:space="preserve">more </w:t>
      </w:r>
      <w:r w:rsidR="001E2AE1">
        <w:t xml:space="preserve">cost </w:t>
      </w:r>
      <w:r>
        <w:t>viable</w:t>
      </w:r>
      <w:r w:rsidR="00CF0599">
        <w:t>.</w:t>
      </w:r>
      <w:r>
        <w:t xml:space="preserve"> </w:t>
      </w:r>
      <w:r w:rsidR="00861DF0">
        <w:br w:type="page"/>
      </w:r>
    </w:p>
    <w:p w14:paraId="3B8AE446" w14:textId="77777777" w:rsidR="00861DF0" w:rsidRDefault="00861DF0" w:rsidP="00153FA2">
      <w:pPr>
        <w:sectPr w:rsidR="00861DF0" w:rsidSect="00CC2D63">
          <w:footerReference w:type="default" r:id="rId11"/>
          <w:pgSz w:w="11906" w:h="16838"/>
          <w:pgMar w:top="1440" w:right="1440" w:bottom="993" w:left="1440" w:header="708" w:footer="708" w:gutter="0"/>
          <w:cols w:space="708"/>
          <w:titlePg/>
          <w:docGrid w:linePitch="360"/>
        </w:sectPr>
      </w:pPr>
    </w:p>
    <w:p w14:paraId="365CDB74" w14:textId="01415967" w:rsidR="00861DF0" w:rsidRDefault="00861DF0" w:rsidP="00861DF0">
      <w:pPr>
        <w:pStyle w:val="Caption"/>
        <w:keepNext/>
      </w:pPr>
      <w:bookmarkStart w:id="33" w:name="_Toc31574356"/>
      <w:r>
        <w:lastRenderedPageBreak/>
        <w:t xml:space="preserve">Table </w:t>
      </w:r>
      <w:r>
        <w:fldChar w:fldCharType="begin"/>
      </w:r>
      <w:r>
        <w:instrText xml:space="preserve"> SEQ Table \* ARABIC </w:instrText>
      </w:r>
      <w:r>
        <w:fldChar w:fldCharType="separate"/>
      </w:r>
      <w:r w:rsidR="00D307D3">
        <w:rPr>
          <w:noProof/>
        </w:rPr>
        <w:t>9</w:t>
      </w:r>
      <w:r>
        <w:fldChar w:fldCharType="end"/>
      </w:r>
      <w:r>
        <w:t>. FMEA on the water heating system</w:t>
      </w:r>
      <w:bookmarkEnd w:id="33"/>
    </w:p>
    <w:tbl>
      <w:tblPr>
        <w:tblW w:w="14076" w:type="dxa"/>
        <w:tblLook w:val="04A0" w:firstRow="1" w:lastRow="0" w:firstColumn="1" w:lastColumn="0" w:noHBand="0" w:noVBand="1"/>
      </w:tblPr>
      <w:tblGrid>
        <w:gridCol w:w="1328"/>
        <w:gridCol w:w="1230"/>
        <w:gridCol w:w="1072"/>
        <w:gridCol w:w="435"/>
        <w:gridCol w:w="1184"/>
        <w:gridCol w:w="439"/>
        <w:gridCol w:w="961"/>
        <w:gridCol w:w="435"/>
        <w:gridCol w:w="550"/>
        <w:gridCol w:w="1531"/>
        <w:gridCol w:w="1078"/>
        <w:gridCol w:w="2081"/>
        <w:gridCol w:w="435"/>
        <w:gridCol w:w="435"/>
        <w:gridCol w:w="435"/>
        <w:gridCol w:w="439"/>
        <w:gridCol w:w="8"/>
      </w:tblGrid>
      <w:tr w:rsidR="00861DF0" w:rsidRPr="00861DF0" w14:paraId="0E5F46B3" w14:textId="77777777" w:rsidTr="00861DF0">
        <w:trPr>
          <w:trHeight w:val="236"/>
        </w:trPr>
        <w:tc>
          <w:tcPr>
            <w:tcW w:w="14076" w:type="dxa"/>
            <w:gridSpan w:val="17"/>
            <w:tcBorders>
              <w:top w:val="nil"/>
              <w:left w:val="nil"/>
              <w:bottom w:val="nil"/>
              <w:right w:val="nil"/>
            </w:tcBorders>
            <w:shd w:val="clear" w:color="000000" w:fill="22A0D5"/>
            <w:vAlign w:val="center"/>
            <w:hideMark/>
          </w:tcPr>
          <w:p w14:paraId="6186E07F" w14:textId="77777777" w:rsidR="00861DF0" w:rsidRPr="00861DF0" w:rsidRDefault="00861DF0" w:rsidP="00861DF0">
            <w:pPr>
              <w:spacing w:after="0" w:line="240" w:lineRule="auto"/>
              <w:jc w:val="center"/>
              <w:rPr>
                <w:rFonts w:ascii="Arial" w:eastAsia="Times New Roman" w:hAnsi="Arial" w:cs="Arial"/>
                <w:b/>
                <w:bCs/>
                <w:color w:val="FFFFFF"/>
                <w:sz w:val="32"/>
                <w:szCs w:val="32"/>
                <w:lang w:eastAsia="en-GB"/>
              </w:rPr>
            </w:pPr>
            <w:r w:rsidRPr="00861DF0">
              <w:rPr>
                <w:rFonts w:ascii="Arial" w:eastAsia="Times New Roman" w:hAnsi="Arial" w:cs="Arial"/>
                <w:b/>
                <w:bCs/>
                <w:color w:val="FFFFFF"/>
                <w:sz w:val="32"/>
                <w:szCs w:val="32"/>
                <w:lang w:eastAsia="en-GB"/>
              </w:rPr>
              <w:t>FMEA</w:t>
            </w:r>
          </w:p>
        </w:tc>
      </w:tr>
      <w:tr w:rsidR="00861DF0" w:rsidRPr="00861DF0" w14:paraId="4A605FA9" w14:textId="77777777" w:rsidTr="00861DF0">
        <w:trPr>
          <w:gridAfter w:val="1"/>
          <w:wAfter w:w="8" w:type="dxa"/>
          <w:trHeight w:val="119"/>
        </w:trPr>
        <w:tc>
          <w:tcPr>
            <w:tcW w:w="1328" w:type="dxa"/>
            <w:tcBorders>
              <w:top w:val="nil"/>
              <w:left w:val="nil"/>
              <w:bottom w:val="nil"/>
              <w:right w:val="nil"/>
            </w:tcBorders>
            <w:shd w:val="clear" w:color="auto" w:fill="auto"/>
            <w:vAlign w:val="bottom"/>
            <w:hideMark/>
          </w:tcPr>
          <w:p w14:paraId="7827FD57" w14:textId="77777777" w:rsidR="00861DF0" w:rsidRPr="00861DF0" w:rsidRDefault="00861DF0" w:rsidP="00861DF0">
            <w:pPr>
              <w:spacing w:after="0" w:line="240" w:lineRule="auto"/>
              <w:jc w:val="center"/>
              <w:rPr>
                <w:rFonts w:ascii="Arial" w:eastAsia="Times New Roman" w:hAnsi="Arial" w:cs="Arial"/>
                <w:b/>
                <w:bCs/>
                <w:color w:val="FFFFFF"/>
                <w:sz w:val="32"/>
                <w:szCs w:val="32"/>
                <w:lang w:eastAsia="en-GB"/>
              </w:rPr>
            </w:pPr>
          </w:p>
        </w:tc>
        <w:tc>
          <w:tcPr>
            <w:tcW w:w="1230" w:type="dxa"/>
            <w:tcBorders>
              <w:top w:val="nil"/>
              <w:left w:val="nil"/>
              <w:bottom w:val="nil"/>
              <w:right w:val="nil"/>
            </w:tcBorders>
            <w:shd w:val="clear" w:color="auto" w:fill="auto"/>
            <w:vAlign w:val="bottom"/>
            <w:hideMark/>
          </w:tcPr>
          <w:p w14:paraId="312EFB47"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072" w:type="dxa"/>
            <w:tcBorders>
              <w:top w:val="nil"/>
              <w:left w:val="nil"/>
              <w:bottom w:val="nil"/>
              <w:right w:val="nil"/>
            </w:tcBorders>
            <w:shd w:val="clear" w:color="auto" w:fill="auto"/>
            <w:vAlign w:val="bottom"/>
            <w:hideMark/>
          </w:tcPr>
          <w:p w14:paraId="726A9241"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7D79C20B"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vAlign w:val="bottom"/>
            <w:hideMark/>
          </w:tcPr>
          <w:p w14:paraId="431618B5"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9" w:type="dxa"/>
            <w:tcBorders>
              <w:top w:val="nil"/>
              <w:left w:val="nil"/>
              <w:bottom w:val="nil"/>
              <w:right w:val="nil"/>
            </w:tcBorders>
            <w:shd w:val="clear" w:color="auto" w:fill="auto"/>
            <w:vAlign w:val="bottom"/>
            <w:hideMark/>
          </w:tcPr>
          <w:p w14:paraId="41BEA335"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vAlign w:val="bottom"/>
            <w:hideMark/>
          </w:tcPr>
          <w:p w14:paraId="4987FEB9"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0143CA37"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550" w:type="dxa"/>
            <w:tcBorders>
              <w:top w:val="nil"/>
              <w:left w:val="nil"/>
              <w:bottom w:val="nil"/>
              <w:right w:val="nil"/>
            </w:tcBorders>
            <w:shd w:val="clear" w:color="auto" w:fill="auto"/>
            <w:vAlign w:val="bottom"/>
            <w:hideMark/>
          </w:tcPr>
          <w:p w14:paraId="20B14CA4"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531" w:type="dxa"/>
            <w:tcBorders>
              <w:top w:val="nil"/>
              <w:left w:val="nil"/>
              <w:bottom w:val="nil"/>
              <w:right w:val="nil"/>
            </w:tcBorders>
            <w:shd w:val="clear" w:color="auto" w:fill="auto"/>
            <w:vAlign w:val="bottom"/>
            <w:hideMark/>
          </w:tcPr>
          <w:p w14:paraId="4CD5ECF2"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vAlign w:val="bottom"/>
            <w:hideMark/>
          </w:tcPr>
          <w:p w14:paraId="45EFDC30"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2081" w:type="dxa"/>
            <w:tcBorders>
              <w:top w:val="nil"/>
              <w:left w:val="nil"/>
              <w:bottom w:val="nil"/>
              <w:right w:val="nil"/>
            </w:tcBorders>
            <w:shd w:val="clear" w:color="auto" w:fill="auto"/>
            <w:vAlign w:val="bottom"/>
            <w:hideMark/>
          </w:tcPr>
          <w:p w14:paraId="1DDEFE8C"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0ED803EC"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101B3E04"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0026EBA9"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9" w:type="dxa"/>
            <w:tcBorders>
              <w:top w:val="nil"/>
              <w:left w:val="nil"/>
              <w:bottom w:val="nil"/>
              <w:right w:val="nil"/>
            </w:tcBorders>
            <w:shd w:val="clear" w:color="auto" w:fill="auto"/>
            <w:vAlign w:val="bottom"/>
            <w:hideMark/>
          </w:tcPr>
          <w:p w14:paraId="702B5B74"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r>
      <w:tr w:rsidR="00861DF0" w:rsidRPr="00861DF0" w14:paraId="07CD2DFA" w14:textId="77777777" w:rsidTr="00861DF0">
        <w:trPr>
          <w:gridAfter w:val="1"/>
          <w:wAfter w:w="8" w:type="dxa"/>
          <w:trHeight w:val="160"/>
        </w:trPr>
        <w:tc>
          <w:tcPr>
            <w:tcW w:w="2558" w:type="dxa"/>
            <w:gridSpan w:val="2"/>
            <w:tcBorders>
              <w:top w:val="nil"/>
              <w:left w:val="nil"/>
              <w:bottom w:val="nil"/>
              <w:right w:val="nil"/>
            </w:tcBorders>
            <w:shd w:val="clear" w:color="auto" w:fill="auto"/>
            <w:vAlign w:val="bottom"/>
            <w:hideMark/>
          </w:tcPr>
          <w:p w14:paraId="6E42BB9F" w14:textId="77777777" w:rsidR="00861DF0" w:rsidRPr="00861DF0" w:rsidRDefault="00861DF0" w:rsidP="00861DF0">
            <w:pPr>
              <w:spacing w:after="0" w:line="240" w:lineRule="auto"/>
              <w:jc w:val="right"/>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Process/Product Name:</w:t>
            </w:r>
          </w:p>
        </w:tc>
        <w:tc>
          <w:tcPr>
            <w:tcW w:w="2691" w:type="dxa"/>
            <w:gridSpan w:val="3"/>
            <w:tcBorders>
              <w:top w:val="nil"/>
              <w:left w:val="nil"/>
              <w:bottom w:val="single" w:sz="4" w:space="0" w:color="auto"/>
              <w:right w:val="nil"/>
            </w:tcBorders>
            <w:shd w:val="clear" w:color="auto" w:fill="auto"/>
            <w:vAlign w:val="bottom"/>
            <w:hideMark/>
          </w:tcPr>
          <w:p w14:paraId="1124ABD0"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 xml:space="preserve">Water Heating System </w:t>
            </w:r>
          </w:p>
        </w:tc>
        <w:tc>
          <w:tcPr>
            <w:tcW w:w="439" w:type="dxa"/>
            <w:tcBorders>
              <w:top w:val="nil"/>
              <w:left w:val="nil"/>
              <w:bottom w:val="nil"/>
              <w:right w:val="nil"/>
            </w:tcBorders>
            <w:shd w:val="clear" w:color="auto" w:fill="auto"/>
            <w:vAlign w:val="bottom"/>
            <w:hideMark/>
          </w:tcPr>
          <w:p w14:paraId="46E01784" w14:textId="77777777" w:rsidR="00861DF0" w:rsidRPr="00861DF0" w:rsidRDefault="00861DF0" w:rsidP="00861DF0">
            <w:pPr>
              <w:spacing w:after="0" w:line="240" w:lineRule="auto"/>
              <w:rPr>
                <w:rFonts w:ascii="Arial" w:eastAsia="Times New Roman" w:hAnsi="Arial" w:cs="Arial"/>
                <w:color w:val="000000"/>
                <w:sz w:val="20"/>
                <w:szCs w:val="20"/>
                <w:lang w:eastAsia="en-GB"/>
              </w:rPr>
            </w:pPr>
          </w:p>
        </w:tc>
        <w:tc>
          <w:tcPr>
            <w:tcW w:w="1946" w:type="dxa"/>
            <w:gridSpan w:val="3"/>
            <w:tcBorders>
              <w:top w:val="nil"/>
              <w:left w:val="nil"/>
              <w:bottom w:val="nil"/>
              <w:right w:val="nil"/>
            </w:tcBorders>
            <w:shd w:val="clear" w:color="auto" w:fill="auto"/>
            <w:vAlign w:val="bottom"/>
            <w:hideMark/>
          </w:tcPr>
          <w:p w14:paraId="1DF2EB56" w14:textId="77777777" w:rsidR="00861DF0" w:rsidRPr="00861DF0" w:rsidRDefault="00861DF0" w:rsidP="00861DF0">
            <w:pPr>
              <w:spacing w:after="0" w:line="240" w:lineRule="auto"/>
              <w:jc w:val="right"/>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Prepared By:</w:t>
            </w:r>
          </w:p>
        </w:tc>
        <w:tc>
          <w:tcPr>
            <w:tcW w:w="4690" w:type="dxa"/>
            <w:gridSpan w:val="3"/>
            <w:tcBorders>
              <w:top w:val="nil"/>
              <w:left w:val="nil"/>
              <w:bottom w:val="single" w:sz="4" w:space="0" w:color="auto"/>
              <w:right w:val="nil"/>
            </w:tcBorders>
            <w:shd w:val="clear" w:color="auto" w:fill="auto"/>
            <w:vAlign w:val="bottom"/>
            <w:hideMark/>
          </w:tcPr>
          <w:p w14:paraId="0B3B078E"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Emma Bergson</w:t>
            </w:r>
          </w:p>
        </w:tc>
        <w:tc>
          <w:tcPr>
            <w:tcW w:w="435" w:type="dxa"/>
            <w:tcBorders>
              <w:top w:val="nil"/>
              <w:left w:val="nil"/>
              <w:bottom w:val="nil"/>
              <w:right w:val="nil"/>
            </w:tcBorders>
            <w:shd w:val="clear" w:color="auto" w:fill="auto"/>
            <w:vAlign w:val="bottom"/>
            <w:hideMark/>
          </w:tcPr>
          <w:p w14:paraId="729D86BC" w14:textId="77777777" w:rsidR="00861DF0" w:rsidRPr="00861DF0" w:rsidRDefault="00861DF0" w:rsidP="00861DF0">
            <w:pPr>
              <w:spacing w:after="0" w:line="240" w:lineRule="auto"/>
              <w:rPr>
                <w:rFonts w:ascii="Arial" w:eastAsia="Times New Roman" w:hAnsi="Arial" w:cs="Arial"/>
                <w:color w:val="000000"/>
                <w:sz w:val="20"/>
                <w:szCs w:val="20"/>
                <w:lang w:eastAsia="en-GB"/>
              </w:rPr>
            </w:pPr>
          </w:p>
        </w:tc>
        <w:tc>
          <w:tcPr>
            <w:tcW w:w="435" w:type="dxa"/>
            <w:tcBorders>
              <w:top w:val="nil"/>
              <w:left w:val="nil"/>
              <w:bottom w:val="nil"/>
              <w:right w:val="nil"/>
            </w:tcBorders>
            <w:shd w:val="clear" w:color="auto" w:fill="auto"/>
            <w:vAlign w:val="bottom"/>
            <w:hideMark/>
          </w:tcPr>
          <w:p w14:paraId="2046C453"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55E65887"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9" w:type="dxa"/>
            <w:tcBorders>
              <w:top w:val="nil"/>
              <w:left w:val="nil"/>
              <w:bottom w:val="nil"/>
              <w:right w:val="nil"/>
            </w:tcBorders>
            <w:shd w:val="clear" w:color="auto" w:fill="auto"/>
            <w:vAlign w:val="bottom"/>
            <w:hideMark/>
          </w:tcPr>
          <w:p w14:paraId="00DF0B9D"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r>
      <w:tr w:rsidR="00861DF0" w:rsidRPr="00861DF0" w14:paraId="541B88E0" w14:textId="77777777" w:rsidTr="00861DF0">
        <w:trPr>
          <w:gridAfter w:val="1"/>
          <w:wAfter w:w="8" w:type="dxa"/>
          <w:trHeight w:val="160"/>
        </w:trPr>
        <w:tc>
          <w:tcPr>
            <w:tcW w:w="2558" w:type="dxa"/>
            <w:gridSpan w:val="2"/>
            <w:tcBorders>
              <w:top w:val="nil"/>
              <w:left w:val="nil"/>
              <w:bottom w:val="nil"/>
              <w:right w:val="nil"/>
            </w:tcBorders>
            <w:shd w:val="clear" w:color="auto" w:fill="auto"/>
            <w:vAlign w:val="bottom"/>
            <w:hideMark/>
          </w:tcPr>
          <w:p w14:paraId="65697C2D" w14:textId="77777777" w:rsidR="00861DF0" w:rsidRPr="00861DF0" w:rsidRDefault="00861DF0" w:rsidP="00861DF0">
            <w:pPr>
              <w:spacing w:after="0" w:line="240" w:lineRule="auto"/>
              <w:jc w:val="right"/>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Responsible:</w:t>
            </w:r>
          </w:p>
        </w:tc>
        <w:tc>
          <w:tcPr>
            <w:tcW w:w="2691" w:type="dxa"/>
            <w:gridSpan w:val="3"/>
            <w:tcBorders>
              <w:top w:val="nil"/>
              <w:left w:val="nil"/>
              <w:bottom w:val="single" w:sz="4" w:space="0" w:color="auto"/>
              <w:right w:val="nil"/>
            </w:tcBorders>
            <w:shd w:val="clear" w:color="auto" w:fill="auto"/>
            <w:vAlign w:val="bottom"/>
            <w:hideMark/>
          </w:tcPr>
          <w:p w14:paraId="1ACDC412"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Project Leader</w:t>
            </w:r>
          </w:p>
        </w:tc>
        <w:tc>
          <w:tcPr>
            <w:tcW w:w="439" w:type="dxa"/>
            <w:tcBorders>
              <w:top w:val="nil"/>
              <w:left w:val="nil"/>
              <w:bottom w:val="nil"/>
              <w:right w:val="nil"/>
            </w:tcBorders>
            <w:shd w:val="clear" w:color="auto" w:fill="auto"/>
            <w:vAlign w:val="bottom"/>
            <w:hideMark/>
          </w:tcPr>
          <w:p w14:paraId="62E7B01E" w14:textId="77777777" w:rsidR="00861DF0" w:rsidRPr="00861DF0" w:rsidRDefault="00861DF0" w:rsidP="00861DF0">
            <w:pPr>
              <w:spacing w:after="0" w:line="240" w:lineRule="auto"/>
              <w:rPr>
                <w:rFonts w:ascii="Arial" w:eastAsia="Times New Roman" w:hAnsi="Arial" w:cs="Arial"/>
                <w:color w:val="000000"/>
                <w:sz w:val="20"/>
                <w:szCs w:val="20"/>
                <w:lang w:eastAsia="en-GB"/>
              </w:rPr>
            </w:pPr>
          </w:p>
        </w:tc>
        <w:tc>
          <w:tcPr>
            <w:tcW w:w="1946" w:type="dxa"/>
            <w:gridSpan w:val="3"/>
            <w:tcBorders>
              <w:top w:val="nil"/>
              <w:left w:val="nil"/>
              <w:bottom w:val="nil"/>
              <w:right w:val="nil"/>
            </w:tcBorders>
            <w:shd w:val="clear" w:color="auto" w:fill="auto"/>
            <w:vAlign w:val="bottom"/>
            <w:hideMark/>
          </w:tcPr>
          <w:p w14:paraId="6D5C56F9" w14:textId="77777777" w:rsidR="00861DF0" w:rsidRPr="00861DF0" w:rsidRDefault="00861DF0" w:rsidP="00861DF0">
            <w:pPr>
              <w:spacing w:after="0" w:line="240" w:lineRule="auto"/>
              <w:jc w:val="right"/>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FMEA Date (Orig.):</w:t>
            </w:r>
          </w:p>
        </w:tc>
        <w:tc>
          <w:tcPr>
            <w:tcW w:w="1531" w:type="dxa"/>
            <w:tcBorders>
              <w:top w:val="nil"/>
              <w:left w:val="nil"/>
              <w:bottom w:val="single" w:sz="4" w:space="0" w:color="auto"/>
              <w:right w:val="nil"/>
            </w:tcBorders>
            <w:shd w:val="clear" w:color="auto" w:fill="auto"/>
            <w:vAlign w:val="bottom"/>
            <w:hideMark/>
          </w:tcPr>
          <w:p w14:paraId="0A8173C3" w14:textId="77777777" w:rsidR="00861DF0" w:rsidRPr="00861DF0" w:rsidRDefault="00861DF0" w:rsidP="00861DF0">
            <w:pPr>
              <w:spacing w:after="0" w:line="240" w:lineRule="auto"/>
              <w:jc w:val="right"/>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12-Jan</w:t>
            </w:r>
          </w:p>
        </w:tc>
        <w:tc>
          <w:tcPr>
            <w:tcW w:w="1078" w:type="dxa"/>
            <w:tcBorders>
              <w:top w:val="nil"/>
              <w:left w:val="nil"/>
              <w:bottom w:val="nil"/>
              <w:right w:val="nil"/>
            </w:tcBorders>
            <w:shd w:val="clear" w:color="auto" w:fill="auto"/>
            <w:vAlign w:val="bottom"/>
            <w:hideMark/>
          </w:tcPr>
          <w:p w14:paraId="2342C97F" w14:textId="77777777" w:rsidR="00861DF0" w:rsidRPr="00861DF0" w:rsidRDefault="00861DF0" w:rsidP="00861DF0">
            <w:pPr>
              <w:spacing w:after="0" w:line="240" w:lineRule="auto"/>
              <w:jc w:val="right"/>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(Rev.):</w:t>
            </w:r>
          </w:p>
        </w:tc>
        <w:tc>
          <w:tcPr>
            <w:tcW w:w="2081" w:type="dxa"/>
            <w:tcBorders>
              <w:top w:val="nil"/>
              <w:left w:val="nil"/>
              <w:bottom w:val="single" w:sz="4" w:space="0" w:color="auto"/>
              <w:right w:val="nil"/>
            </w:tcBorders>
            <w:shd w:val="clear" w:color="auto" w:fill="auto"/>
            <w:vAlign w:val="bottom"/>
            <w:hideMark/>
          </w:tcPr>
          <w:p w14:paraId="5438D5D1" w14:textId="77777777" w:rsidR="00861DF0" w:rsidRPr="00861DF0" w:rsidRDefault="00861DF0" w:rsidP="00861DF0">
            <w:pPr>
              <w:spacing w:after="0" w:line="240" w:lineRule="auto"/>
              <w:jc w:val="right"/>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31-Jan-20</w:t>
            </w:r>
          </w:p>
        </w:tc>
        <w:tc>
          <w:tcPr>
            <w:tcW w:w="435" w:type="dxa"/>
            <w:tcBorders>
              <w:top w:val="nil"/>
              <w:left w:val="nil"/>
              <w:bottom w:val="nil"/>
              <w:right w:val="nil"/>
            </w:tcBorders>
            <w:shd w:val="clear" w:color="auto" w:fill="auto"/>
            <w:vAlign w:val="bottom"/>
            <w:hideMark/>
          </w:tcPr>
          <w:p w14:paraId="236F941C" w14:textId="77777777" w:rsidR="00861DF0" w:rsidRPr="00861DF0" w:rsidRDefault="00861DF0" w:rsidP="00861DF0">
            <w:pPr>
              <w:spacing w:after="0" w:line="240" w:lineRule="auto"/>
              <w:jc w:val="right"/>
              <w:rPr>
                <w:rFonts w:ascii="Arial" w:eastAsia="Times New Roman" w:hAnsi="Arial" w:cs="Arial"/>
                <w:color w:val="000000"/>
                <w:sz w:val="20"/>
                <w:szCs w:val="20"/>
                <w:lang w:eastAsia="en-GB"/>
              </w:rPr>
            </w:pPr>
          </w:p>
        </w:tc>
        <w:tc>
          <w:tcPr>
            <w:tcW w:w="435" w:type="dxa"/>
            <w:tcBorders>
              <w:top w:val="nil"/>
              <w:left w:val="nil"/>
              <w:bottom w:val="nil"/>
              <w:right w:val="nil"/>
            </w:tcBorders>
            <w:shd w:val="clear" w:color="auto" w:fill="auto"/>
            <w:vAlign w:val="bottom"/>
            <w:hideMark/>
          </w:tcPr>
          <w:p w14:paraId="0A91C034"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1487500D"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9" w:type="dxa"/>
            <w:tcBorders>
              <w:top w:val="nil"/>
              <w:left w:val="nil"/>
              <w:bottom w:val="nil"/>
              <w:right w:val="nil"/>
            </w:tcBorders>
            <w:shd w:val="clear" w:color="auto" w:fill="auto"/>
            <w:vAlign w:val="bottom"/>
            <w:hideMark/>
          </w:tcPr>
          <w:p w14:paraId="2616CF4D"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r>
      <w:tr w:rsidR="00861DF0" w:rsidRPr="00861DF0" w14:paraId="3857C58B" w14:textId="77777777" w:rsidTr="00861DF0">
        <w:trPr>
          <w:gridAfter w:val="1"/>
          <w:wAfter w:w="8" w:type="dxa"/>
          <w:trHeight w:val="119"/>
        </w:trPr>
        <w:tc>
          <w:tcPr>
            <w:tcW w:w="1328" w:type="dxa"/>
            <w:tcBorders>
              <w:top w:val="nil"/>
              <w:left w:val="nil"/>
              <w:bottom w:val="nil"/>
              <w:right w:val="nil"/>
            </w:tcBorders>
            <w:shd w:val="clear" w:color="auto" w:fill="auto"/>
            <w:hideMark/>
          </w:tcPr>
          <w:p w14:paraId="3F5ED34A"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230" w:type="dxa"/>
            <w:tcBorders>
              <w:top w:val="nil"/>
              <w:left w:val="nil"/>
              <w:bottom w:val="nil"/>
              <w:right w:val="nil"/>
            </w:tcBorders>
            <w:shd w:val="clear" w:color="auto" w:fill="auto"/>
            <w:hideMark/>
          </w:tcPr>
          <w:p w14:paraId="33DC9686"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072" w:type="dxa"/>
            <w:tcBorders>
              <w:top w:val="nil"/>
              <w:left w:val="nil"/>
              <w:bottom w:val="nil"/>
              <w:right w:val="nil"/>
            </w:tcBorders>
            <w:shd w:val="clear" w:color="auto" w:fill="auto"/>
            <w:vAlign w:val="bottom"/>
            <w:hideMark/>
          </w:tcPr>
          <w:p w14:paraId="308767F3"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55ABA3E0"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vAlign w:val="bottom"/>
            <w:hideMark/>
          </w:tcPr>
          <w:p w14:paraId="34BAB6F8"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9" w:type="dxa"/>
            <w:tcBorders>
              <w:top w:val="nil"/>
              <w:left w:val="nil"/>
              <w:bottom w:val="nil"/>
              <w:right w:val="nil"/>
            </w:tcBorders>
            <w:shd w:val="clear" w:color="auto" w:fill="auto"/>
            <w:vAlign w:val="bottom"/>
            <w:hideMark/>
          </w:tcPr>
          <w:p w14:paraId="7A0A25D3"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vAlign w:val="bottom"/>
            <w:hideMark/>
          </w:tcPr>
          <w:p w14:paraId="725A18C5"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057526FF"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550" w:type="dxa"/>
            <w:tcBorders>
              <w:top w:val="nil"/>
              <w:left w:val="nil"/>
              <w:bottom w:val="nil"/>
              <w:right w:val="nil"/>
            </w:tcBorders>
            <w:shd w:val="clear" w:color="auto" w:fill="auto"/>
            <w:vAlign w:val="bottom"/>
            <w:hideMark/>
          </w:tcPr>
          <w:p w14:paraId="7A65A7A0"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531" w:type="dxa"/>
            <w:tcBorders>
              <w:top w:val="nil"/>
              <w:left w:val="nil"/>
              <w:bottom w:val="nil"/>
              <w:right w:val="nil"/>
            </w:tcBorders>
            <w:shd w:val="clear" w:color="auto" w:fill="auto"/>
            <w:vAlign w:val="bottom"/>
            <w:hideMark/>
          </w:tcPr>
          <w:p w14:paraId="28DC9EA9"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vAlign w:val="bottom"/>
            <w:hideMark/>
          </w:tcPr>
          <w:p w14:paraId="32BF84D9"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2081" w:type="dxa"/>
            <w:tcBorders>
              <w:top w:val="nil"/>
              <w:left w:val="nil"/>
              <w:bottom w:val="nil"/>
              <w:right w:val="nil"/>
            </w:tcBorders>
            <w:shd w:val="clear" w:color="auto" w:fill="auto"/>
            <w:vAlign w:val="bottom"/>
            <w:hideMark/>
          </w:tcPr>
          <w:p w14:paraId="78584F4C"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6EE707F9"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3029D4EB"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4FD9FFC8"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9" w:type="dxa"/>
            <w:tcBorders>
              <w:top w:val="nil"/>
              <w:left w:val="nil"/>
              <w:bottom w:val="nil"/>
              <w:right w:val="nil"/>
            </w:tcBorders>
            <w:shd w:val="clear" w:color="auto" w:fill="auto"/>
            <w:vAlign w:val="bottom"/>
            <w:hideMark/>
          </w:tcPr>
          <w:p w14:paraId="79366F46"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r>
      <w:tr w:rsidR="00861DF0" w:rsidRPr="00861DF0" w14:paraId="40D4ACA3" w14:textId="77777777" w:rsidTr="00861DF0">
        <w:trPr>
          <w:gridAfter w:val="1"/>
          <w:wAfter w:w="8" w:type="dxa"/>
          <w:trHeight w:val="119"/>
        </w:trPr>
        <w:tc>
          <w:tcPr>
            <w:tcW w:w="1328" w:type="dxa"/>
            <w:tcBorders>
              <w:top w:val="nil"/>
              <w:left w:val="nil"/>
              <w:bottom w:val="nil"/>
              <w:right w:val="nil"/>
            </w:tcBorders>
            <w:shd w:val="clear" w:color="auto" w:fill="auto"/>
            <w:hideMark/>
          </w:tcPr>
          <w:p w14:paraId="1A423BBE"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230" w:type="dxa"/>
            <w:tcBorders>
              <w:top w:val="nil"/>
              <w:left w:val="nil"/>
              <w:bottom w:val="nil"/>
              <w:right w:val="nil"/>
            </w:tcBorders>
            <w:shd w:val="clear" w:color="auto" w:fill="auto"/>
            <w:hideMark/>
          </w:tcPr>
          <w:p w14:paraId="79FA9E1E"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072" w:type="dxa"/>
            <w:tcBorders>
              <w:top w:val="nil"/>
              <w:left w:val="nil"/>
              <w:bottom w:val="nil"/>
              <w:right w:val="nil"/>
            </w:tcBorders>
            <w:shd w:val="clear" w:color="auto" w:fill="auto"/>
            <w:vAlign w:val="bottom"/>
            <w:hideMark/>
          </w:tcPr>
          <w:p w14:paraId="1E90EAA6"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38869E9F"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184" w:type="dxa"/>
            <w:tcBorders>
              <w:top w:val="nil"/>
              <w:left w:val="nil"/>
              <w:bottom w:val="nil"/>
              <w:right w:val="nil"/>
            </w:tcBorders>
            <w:shd w:val="clear" w:color="auto" w:fill="auto"/>
            <w:vAlign w:val="bottom"/>
            <w:hideMark/>
          </w:tcPr>
          <w:p w14:paraId="1F801C12"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9" w:type="dxa"/>
            <w:tcBorders>
              <w:top w:val="nil"/>
              <w:left w:val="nil"/>
              <w:bottom w:val="nil"/>
              <w:right w:val="nil"/>
            </w:tcBorders>
            <w:shd w:val="clear" w:color="auto" w:fill="auto"/>
            <w:vAlign w:val="bottom"/>
            <w:hideMark/>
          </w:tcPr>
          <w:p w14:paraId="10C19E02"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961" w:type="dxa"/>
            <w:tcBorders>
              <w:top w:val="nil"/>
              <w:left w:val="nil"/>
              <w:bottom w:val="nil"/>
              <w:right w:val="nil"/>
            </w:tcBorders>
            <w:shd w:val="clear" w:color="auto" w:fill="auto"/>
            <w:vAlign w:val="bottom"/>
            <w:hideMark/>
          </w:tcPr>
          <w:p w14:paraId="6ED7606E"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579B5485"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550" w:type="dxa"/>
            <w:tcBorders>
              <w:top w:val="nil"/>
              <w:left w:val="nil"/>
              <w:bottom w:val="nil"/>
              <w:right w:val="nil"/>
            </w:tcBorders>
            <w:shd w:val="clear" w:color="auto" w:fill="auto"/>
            <w:vAlign w:val="bottom"/>
            <w:hideMark/>
          </w:tcPr>
          <w:p w14:paraId="7D065631"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531" w:type="dxa"/>
            <w:tcBorders>
              <w:top w:val="nil"/>
              <w:left w:val="nil"/>
              <w:bottom w:val="nil"/>
              <w:right w:val="nil"/>
            </w:tcBorders>
            <w:shd w:val="clear" w:color="auto" w:fill="auto"/>
            <w:vAlign w:val="bottom"/>
            <w:hideMark/>
          </w:tcPr>
          <w:p w14:paraId="77259ADF"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vAlign w:val="bottom"/>
            <w:hideMark/>
          </w:tcPr>
          <w:p w14:paraId="78B34DA0"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2081" w:type="dxa"/>
            <w:tcBorders>
              <w:top w:val="nil"/>
              <w:left w:val="nil"/>
              <w:bottom w:val="nil"/>
              <w:right w:val="nil"/>
            </w:tcBorders>
            <w:shd w:val="clear" w:color="auto" w:fill="auto"/>
            <w:vAlign w:val="bottom"/>
            <w:hideMark/>
          </w:tcPr>
          <w:p w14:paraId="11B5F3A1"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0C502EC0"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7B1E2542"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5" w:type="dxa"/>
            <w:tcBorders>
              <w:top w:val="nil"/>
              <w:left w:val="nil"/>
              <w:bottom w:val="nil"/>
              <w:right w:val="nil"/>
            </w:tcBorders>
            <w:shd w:val="clear" w:color="auto" w:fill="auto"/>
            <w:vAlign w:val="bottom"/>
            <w:hideMark/>
          </w:tcPr>
          <w:p w14:paraId="4E8846F1"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c>
          <w:tcPr>
            <w:tcW w:w="439" w:type="dxa"/>
            <w:tcBorders>
              <w:top w:val="nil"/>
              <w:left w:val="nil"/>
              <w:bottom w:val="nil"/>
              <w:right w:val="nil"/>
            </w:tcBorders>
            <w:shd w:val="clear" w:color="auto" w:fill="auto"/>
            <w:vAlign w:val="bottom"/>
            <w:hideMark/>
          </w:tcPr>
          <w:p w14:paraId="5D167007" w14:textId="77777777" w:rsidR="00861DF0" w:rsidRPr="00861DF0" w:rsidRDefault="00861DF0" w:rsidP="00861DF0">
            <w:pPr>
              <w:spacing w:after="0" w:line="240" w:lineRule="auto"/>
              <w:rPr>
                <w:rFonts w:ascii="Times New Roman" w:eastAsia="Times New Roman" w:hAnsi="Times New Roman" w:cs="Times New Roman"/>
                <w:sz w:val="20"/>
                <w:szCs w:val="20"/>
                <w:lang w:eastAsia="en-GB"/>
              </w:rPr>
            </w:pPr>
          </w:p>
        </w:tc>
      </w:tr>
      <w:tr w:rsidR="00861DF0" w:rsidRPr="00861DF0" w14:paraId="12E0CBBA" w14:textId="77777777" w:rsidTr="00861DF0">
        <w:trPr>
          <w:gridAfter w:val="1"/>
          <w:wAfter w:w="8" w:type="dxa"/>
          <w:trHeight w:val="347"/>
        </w:trPr>
        <w:tc>
          <w:tcPr>
            <w:tcW w:w="1328" w:type="dxa"/>
            <w:tcBorders>
              <w:top w:val="single" w:sz="4" w:space="0" w:color="auto"/>
              <w:left w:val="single" w:sz="4" w:space="0" w:color="auto"/>
              <w:bottom w:val="single" w:sz="4" w:space="0" w:color="auto"/>
              <w:right w:val="single" w:sz="4" w:space="0" w:color="auto"/>
            </w:tcBorders>
            <w:shd w:val="clear" w:color="000000" w:fill="9BBB59"/>
            <w:vAlign w:val="center"/>
            <w:hideMark/>
          </w:tcPr>
          <w:p w14:paraId="39EFB8DD"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r w:rsidRPr="00861DF0">
              <w:rPr>
                <w:rFonts w:ascii="Arial" w:eastAsia="Times New Roman" w:hAnsi="Arial" w:cs="Arial"/>
                <w:b/>
                <w:bCs/>
                <w:color w:val="FFFFFF"/>
                <w:sz w:val="18"/>
                <w:szCs w:val="18"/>
                <w:lang w:eastAsia="en-GB"/>
              </w:rPr>
              <w:t>Process Step/Input</w:t>
            </w:r>
          </w:p>
        </w:tc>
        <w:tc>
          <w:tcPr>
            <w:tcW w:w="1230" w:type="dxa"/>
            <w:tcBorders>
              <w:top w:val="single" w:sz="4" w:space="0" w:color="auto"/>
              <w:left w:val="nil"/>
              <w:bottom w:val="single" w:sz="4" w:space="0" w:color="auto"/>
              <w:right w:val="single" w:sz="4" w:space="0" w:color="auto"/>
            </w:tcBorders>
            <w:shd w:val="clear" w:color="000000" w:fill="9BBB59"/>
            <w:vAlign w:val="center"/>
            <w:hideMark/>
          </w:tcPr>
          <w:p w14:paraId="3C93D359"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r w:rsidRPr="00861DF0">
              <w:rPr>
                <w:rFonts w:ascii="Arial" w:eastAsia="Times New Roman" w:hAnsi="Arial" w:cs="Arial"/>
                <w:b/>
                <w:bCs/>
                <w:color w:val="FFFFFF"/>
                <w:sz w:val="18"/>
                <w:szCs w:val="18"/>
                <w:lang w:eastAsia="en-GB"/>
              </w:rPr>
              <w:t>Potential Failure Mode</w:t>
            </w:r>
          </w:p>
        </w:tc>
        <w:tc>
          <w:tcPr>
            <w:tcW w:w="1072" w:type="dxa"/>
            <w:tcBorders>
              <w:top w:val="single" w:sz="4" w:space="0" w:color="auto"/>
              <w:left w:val="nil"/>
              <w:bottom w:val="single" w:sz="4" w:space="0" w:color="auto"/>
              <w:right w:val="single" w:sz="4" w:space="0" w:color="auto"/>
            </w:tcBorders>
            <w:shd w:val="clear" w:color="000000" w:fill="9BBB59"/>
            <w:vAlign w:val="center"/>
            <w:hideMark/>
          </w:tcPr>
          <w:p w14:paraId="0E1FC7BD"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r w:rsidRPr="00861DF0">
              <w:rPr>
                <w:rFonts w:ascii="Arial" w:eastAsia="Times New Roman" w:hAnsi="Arial" w:cs="Arial"/>
                <w:b/>
                <w:bCs/>
                <w:color w:val="FFFFFF"/>
                <w:sz w:val="18"/>
                <w:szCs w:val="18"/>
                <w:lang w:eastAsia="en-GB"/>
              </w:rPr>
              <w:t>Potential Failure Effects</w:t>
            </w:r>
          </w:p>
        </w:tc>
        <w:tc>
          <w:tcPr>
            <w:tcW w:w="435" w:type="dxa"/>
            <w:vMerge w:val="restart"/>
            <w:tcBorders>
              <w:top w:val="single" w:sz="4" w:space="0" w:color="auto"/>
              <w:left w:val="single" w:sz="4" w:space="0" w:color="auto"/>
              <w:bottom w:val="single" w:sz="4" w:space="0" w:color="auto"/>
              <w:right w:val="single" w:sz="4" w:space="0" w:color="auto"/>
            </w:tcBorders>
            <w:shd w:val="clear" w:color="000000" w:fill="76933C"/>
            <w:textDirection w:val="btLr"/>
            <w:vAlign w:val="center"/>
            <w:hideMark/>
          </w:tcPr>
          <w:p w14:paraId="743E5F4B"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proofErr w:type="gramStart"/>
            <w:r w:rsidRPr="00861DF0">
              <w:rPr>
                <w:rFonts w:ascii="Arial" w:eastAsia="Times New Roman" w:hAnsi="Arial" w:cs="Arial"/>
                <w:b/>
                <w:bCs/>
                <w:color w:val="FFFFFF"/>
                <w:sz w:val="18"/>
                <w:szCs w:val="18"/>
                <w:lang w:eastAsia="en-GB"/>
              </w:rPr>
              <w:t>SEVERITY  (</w:t>
            </w:r>
            <w:proofErr w:type="gramEnd"/>
            <w:r w:rsidRPr="00861DF0">
              <w:rPr>
                <w:rFonts w:ascii="Arial" w:eastAsia="Times New Roman" w:hAnsi="Arial" w:cs="Arial"/>
                <w:b/>
                <w:bCs/>
                <w:color w:val="FFFFFF"/>
                <w:sz w:val="18"/>
                <w:szCs w:val="18"/>
                <w:lang w:eastAsia="en-GB"/>
              </w:rPr>
              <w:t>1 - 10)</w:t>
            </w:r>
          </w:p>
        </w:tc>
        <w:tc>
          <w:tcPr>
            <w:tcW w:w="1184" w:type="dxa"/>
            <w:tcBorders>
              <w:top w:val="single" w:sz="4" w:space="0" w:color="auto"/>
              <w:left w:val="nil"/>
              <w:bottom w:val="single" w:sz="4" w:space="0" w:color="auto"/>
              <w:right w:val="single" w:sz="4" w:space="0" w:color="auto"/>
            </w:tcBorders>
            <w:shd w:val="clear" w:color="000000" w:fill="9BBB59"/>
            <w:vAlign w:val="center"/>
            <w:hideMark/>
          </w:tcPr>
          <w:p w14:paraId="17DAC4F2"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r w:rsidRPr="00861DF0">
              <w:rPr>
                <w:rFonts w:ascii="Arial" w:eastAsia="Times New Roman" w:hAnsi="Arial" w:cs="Arial"/>
                <w:b/>
                <w:bCs/>
                <w:color w:val="FFFFFF"/>
                <w:sz w:val="18"/>
                <w:szCs w:val="18"/>
                <w:lang w:eastAsia="en-GB"/>
              </w:rPr>
              <w:t>Potential Causes</w:t>
            </w:r>
          </w:p>
        </w:tc>
        <w:tc>
          <w:tcPr>
            <w:tcW w:w="439" w:type="dxa"/>
            <w:vMerge w:val="restart"/>
            <w:tcBorders>
              <w:top w:val="single" w:sz="4" w:space="0" w:color="auto"/>
              <w:left w:val="single" w:sz="4" w:space="0" w:color="auto"/>
              <w:bottom w:val="single" w:sz="4" w:space="0" w:color="auto"/>
              <w:right w:val="single" w:sz="4" w:space="0" w:color="auto"/>
            </w:tcBorders>
            <w:shd w:val="clear" w:color="000000" w:fill="76933C"/>
            <w:textDirection w:val="btLr"/>
            <w:vAlign w:val="center"/>
            <w:hideMark/>
          </w:tcPr>
          <w:p w14:paraId="3EC245C4"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proofErr w:type="gramStart"/>
            <w:r w:rsidRPr="00861DF0">
              <w:rPr>
                <w:rFonts w:ascii="Arial" w:eastAsia="Times New Roman" w:hAnsi="Arial" w:cs="Arial"/>
                <w:b/>
                <w:bCs/>
                <w:color w:val="FFFFFF"/>
                <w:sz w:val="18"/>
                <w:szCs w:val="18"/>
                <w:lang w:eastAsia="en-GB"/>
              </w:rPr>
              <w:t>OCCURRENCE  (</w:t>
            </w:r>
            <w:proofErr w:type="gramEnd"/>
            <w:r w:rsidRPr="00861DF0">
              <w:rPr>
                <w:rFonts w:ascii="Arial" w:eastAsia="Times New Roman" w:hAnsi="Arial" w:cs="Arial"/>
                <w:b/>
                <w:bCs/>
                <w:color w:val="FFFFFF"/>
                <w:sz w:val="18"/>
                <w:szCs w:val="18"/>
                <w:lang w:eastAsia="en-GB"/>
              </w:rPr>
              <w:t>1 - 10)</w:t>
            </w:r>
          </w:p>
        </w:tc>
        <w:tc>
          <w:tcPr>
            <w:tcW w:w="961" w:type="dxa"/>
            <w:tcBorders>
              <w:top w:val="single" w:sz="4" w:space="0" w:color="auto"/>
              <w:left w:val="nil"/>
              <w:bottom w:val="single" w:sz="4" w:space="0" w:color="auto"/>
              <w:right w:val="single" w:sz="4" w:space="0" w:color="auto"/>
            </w:tcBorders>
            <w:shd w:val="clear" w:color="000000" w:fill="9BBB59"/>
            <w:vAlign w:val="center"/>
            <w:hideMark/>
          </w:tcPr>
          <w:p w14:paraId="3DFB3F7A"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r w:rsidRPr="00861DF0">
              <w:rPr>
                <w:rFonts w:ascii="Arial" w:eastAsia="Times New Roman" w:hAnsi="Arial" w:cs="Arial"/>
                <w:b/>
                <w:bCs/>
                <w:color w:val="FFFFFF"/>
                <w:sz w:val="18"/>
                <w:szCs w:val="18"/>
                <w:lang w:eastAsia="en-GB"/>
              </w:rPr>
              <w:t>Current Controls</w:t>
            </w:r>
          </w:p>
        </w:tc>
        <w:tc>
          <w:tcPr>
            <w:tcW w:w="435" w:type="dxa"/>
            <w:vMerge w:val="restart"/>
            <w:tcBorders>
              <w:top w:val="single" w:sz="4" w:space="0" w:color="auto"/>
              <w:left w:val="single" w:sz="4" w:space="0" w:color="auto"/>
              <w:bottom w:val="single" w:sz="4" w:space="0" w:color="auto"/>
              <w:right w:val="single" w:sz="4" w:space="0" w:color="auto"/>
            </w:tcBorders>
            <w:shd w:val="clear" w:color="000000" w:fill="76933C"/>
            <w:textDirection w:val="btLr"/>
            <w:vAlign w:val="center"/>
            <w:hideMark/>
          </w:tcPr>
          <w:p w14:paraId="6ABF0BE7"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proofErr w:type="gramStart"/>
            <w:r w:rsidRPr="00861DF0">
              <w:rPr>
                <w:rFonts w:ascii="Arial" w:eastAsia="Times New Roman" w:hAnsi="Arial" w:cs="Arial"/>
                <w:b/>
                <w:bCs/>
                <w:color w:val="FFFFFF"/>
                <w:sz w:val="18"/>
                <w:szCs w:val="18"/>
                <w:lang w:eastAsia="en-GB"/>
              </w:rPr>
              <w:t>DETECTION  (</w:t>
            </w:r>
            <w:proofErr w:type="gramEnd"/>
            <w:r w:rsidRPr="00861DF0">
              <w:rPr>
                <w:rFonts w:ascii="Arial" w:eastAsia="Times New Roman" w:hAnsi="Arial" w:cs="Arial"/>
                <w:b/>
                <w:bCs/>
                <w:color w:val="FFFFFF"/>
                <w:sz w:val="18"/>
                <w:szCs w:val="18"/>
                <w:lang w:eastAsia="en-GB"/>
              </w:rPr>
              <w:t>1 - 10)</w:t>
            </w:r>
          </w:p>
        </w:tc>
        <w:tc>
          <w:tcPr>
            <w:tcW w:w="550" w:type="dxa"/>
            <w:vMerge w:val="restart"/>
            <w:tcBorders>
              <w:top w:val="single" w:sz="4" w:space="0" w:color="auto"/>
              <w:left w:val="single" w:sz="4" w:space="0" w:color="auto"/>
              <w:bottom w:val="single" w:sz="4" w:space="0" w:color="auto"/>
              <w:right w:val="single" w:sz="4" w:space="0" w:color="auto"/>
            </w:tcBorders>
            <w:shd w:val="clear" w:color="000000" w:fill="76933C"/>
            <w:textDirection w:val="btLr"/>
            <w:vAlign w:val="center"/>
            <w:hideMark/>
          </w:tcPr>
          <w:p w14:paraId="3E387BED"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r w:rsidRPr="00861DF0">
              <w:rPr>
                <w:rFonts w:ascii="Arial" w:eastAsia="Times New Roman" w:hAnsi="Arial" w:cs="Arial"/>
                <w:b/>
                <w:bCs/>
                <w:color w:val="FFFFFF"/>
                <w:sz w:val="18"/>
                <w:szCs w:val="18"/>
                <w:lang w:eastAsia="en-GB"/>
              </w:rPr>
              <w:t>RPN</w:t>
            </w:r>
          </w:p>
        </w:tc>
        <w:tc>
          <w:tcPr>
            <w:tcW w:w="1531" w:type="dxa"/>
            <w:tcBorders>
              <w:top w:val="single" w:sz="4" w:space="0" w:color="auto"/>
              <w:left w:val="nil"/>
              <w:bottom w:val="single" w:sz="4" w:space="0" w:color="auto"/>
              <w:right w:val="single" w:sz="4" w:space="0" w:color="auto"/>
            </w:tcBorders>
            <w:shd w:val="clear" w:color="000000" w:fill="9BBB59"/>
            <w:vAlign w:val="center"/>
            <w:hideMark/>
          </w:tcPr>
          <w:p w14:paraId="17F7193A"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r w:rsidRPr="00861DF0">
              <w:rPr>
                <w:rFonts w:ascii="Arial" w:eastAsia="Times New Roman" w:hAnsi="Arial" w:cs="Arial"/>
                <w:b/>
                <w:bCs/>
                <w:color w:val="FFFFFF"/>
                <w:sz w:val="18"/>
                <w:szCs w:val="18"/>
                <w:lang w:eastAsia="en-GB"/>
              </w:rPr>
              <w:t>Action Recommended</w:t>
            </w:r>
          </w:p>
        </w:tc>
        <w:tc>
          <w:tcPr>
            <w:tcW w:w="1078" w:type="dxa"/>
            <w:tcBorders>
              <w:top w:val="single" w:sz="4" w:space="0" w:color="auto"/>
              <w:left w:val="nil"/>
              <w:bottom w:val="single" w:sz="4" w:space="0" w:color="auto"/>
              <w:right w:val="single" w:sz="4" w:space="0" w:color="auto"/>
            </w:tcBorders>
            <w:shd w:val="clear" w:color="000000" w:fill="9BBB59"/>
            <w:vAlign w:val="center"/>
            <w:hideMark/>
          </w:tcPr>
          <w:p w14:paraId="7D8F8FA5"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r w:rsidRPr="00861DF0">
              <w:rPr>
                <w:rFonts w:ascii="Arial" w:eastAsia="Times New Roman" w:hAnsi="Arial" w:cs="Arial"/>
                <w:b/>
                <w:bCs/>
                <w:color w:val="FFFFFF"/>
                <w:sz w:val="18"/>
                <w:szCs w:val="18"/>
                <w:lang w:eastAsia="en-GB"/>
              </w:rPr>
              <w:t>Resp.</w:t>
            </w:r>
          </w:p>
        </w:tc>
        <w:tc>
          <w:tcPr>
            <w:tcW w:w="2081" w:type="dxa"/>
            <w:tcBorders>
              <w:top w:val="single" w:sz="4" w:space="0" w:color="auto"/>
              <w:left w:val="nil"/>
              <w:bottom w:val="single" w:sz="4" w:space="0" w:color="auto"/>
              <w:right w:val="single" w:sz="4" w:space="0" w:color="auto"/>
            </w:tcBorders>
            <w:shd w:val="clear" w:color="000000" w:fill="9BBB59"/>
            <w:vAlign w:val="center"/>
            <w:hideMark/>
          </w:tcPr>
          <w:p w14:paraId="0786BB62"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r w:rsidRPr="00861DF0">
              <w:rPr>
                <w:rFonts w:ascii="Arial" w:eastAsia="Times New Roman" w:hAnsi="Arial" w:cs="Arial"/>
                <w:b/>
                <w:bCs/>
                <w:color w:val="FFFFFF"/>
                <w:sz w:val="18"/>
                <w:szCs w:val="18"/>
                <w:lang w:eastAsia="en-GB"/>
              </w:rPr>
              <w:t>Actions Taken</w:t>
            </w:r>
          </w:p>
        </w:tc>
        <w:tc>
          <w:tcPr>
            <w:tcW w:w="435" w:type="dxa"/>
            <w:vMerge w:val="restart"/>
            <w:tcBorders>
              <w:top w:val="single" w:sz="4" w:space="0" w:color="auto"/>
              <w:left w:val="single" w:sz="4" w:space="0" w:color="auto"/>
              <w:bottom w:val="single" w:sz="4" w:space="0" w:color="auto"/>
              <w:right w:val="single" w:sz="4" w:space="0" w:color="auto"/>
            </w:tcBorders>
            <w:shd w:val="clear" w:color="000000" w:fill="76933C"/>
            <w:textDirection w:val="btLr"/>
            <w:vAlign w:val="center"/>
            <w:hideMark/>
          </w:tcPr>
          <w:p w14:paraId="56CF5D9D"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proofErr w:type="gramStart"/>
            <w:r w:rsidRPr="00861DF0">
              <w:rPr>
                <w:rFonts w:ascii="Arial" w:eastAsia="Times New Roman" w:hAnsi="Arial" w:cs="Arial"/>
                <w:b/>
                <w:bCs/>
                <w:color w:val="FFFFFF"/>
                <w:sz w:val="18"/>
                <w:szCs w:val="18"/>
                <w:lang w:eastAsia="en-GB"/>
              </w:rPr>
              <w:t>SEVERITY  (</w:t>
            </w:r>
            <w:proofErr w:type="gramEnd"/>
            <w:r w:rsidRPr="00861DF0">
              <w:rPr>
                <w:rFonts w:ascii="Arial" w:eastAsia="Times New Roman" w:hAnsi="Arial" w:cs="Arial"/>
                <w:b/>
                <w:bCs/>
                <w:color w:val="FFFFFF"/>
                <w:sz w:val="18"/>
                <w:szCs w:val="18"/>
                <w:lang w:eastAsia="en-GB"/>
              </w:rPr>
              <w:t>1 - 10)</w:t>
            </w:r>
          </w:p>
        </w:tc>
        <w:tc>
          <w:tcPr>
            <w:tcW w:w="435" w:type="dxa"/>
            <w:vMerge w:val="restart"/>
            <w:tcBorders>
              <w:top w:val="single" w:sz="4" w:space="0" w:color="auto"/>
              <w:left w:val="single" w:sz="4" w:space="0" w:color="auto"/>
              <w:bottom w:val="single" w:sz="4" w:space="0" w:color="auto"/>
              <w:right w:val="single" w:sz="4" w:space="0" w:color="auto"/>
            </w:tcBorders>
            <w:shd w:val="clear" w:color="000000" w:fill="76933C"/>
            <w:textDirection w:val="btLr"/>
            <w:vAlign w:val="center"/>
            <w:hideMark/>
          </w:tcPr>
          <w:p w14:paraId="6C474705"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proofErr w:type="gramStart"/>
            <w:r w:rsidRPr="00861DF0">
              <w:rPr>
                <w:rFonts w:ascii="Arial" w:eastAsia="Times New Roman" w:hAnsi="Arial" w:cs="Arial"/>
                <w:b/>
                <w:bCs/>
                <w:color w:val="FFFFFF"/>
                <w:sz w:val="18"/>
                <w:szCs w:val="18"/>
                <w:lang w:eastAsia="en-GB"/>
              </w:rPr>
              <w:t>OCCURRENCE  (</w:t>
            </w:r>
            <w:proofErr w:type="gramEnd"/>
            <w:r w:rsidRPr="00861DF0">
              <w:rPr>
                <w:rFonts w:ascii="Arial" w:eastAsia="Times New Roman" w:hAnsi="Arial" w:cs="Arial"/>
                <w:b/>
                <w:bCs/>
                <w:color w:val="FFFFFF"/>
                <w:sz w:val="18"/>
                <w:szCs w:val="18"/>
                <w:lang w:eastAsia="en-GB"/>
              </w:rPr>
              <w:t>1 - 10)</w:t>
            </w:r>
          </w:p>
        </w:tc>
        <w:tc>
          <w:tcPr>
            <w:tcW w:w="435" w:type="dxa"/>
            <w:vMerge w:val="restart"/>
            <w:tcBorders>
              <w:top w:val="single" w:sz="4" w:space="0" w:color="auto"/>
              <w:left w:val="single" w:sz="4" w:space="0" w:color="auto"/>
              <w:bottom w:val="single" w:sz="4" w:space="0" w:color="auto"/>
              <w:right w:val="single" w:sz="4" w:space="0" w:color="auto"/>
            </w:tcBorders>
            <w:shd w:val="clear" w:color="000000" w:fill="76933C"/>
            <w:textDirection w:val="btLr"/>
            <w:vAlign w:val="center"/>
            <w:hideMark/>
          </w:tcPr>
          <w:p w14:paraId="057C75BE"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proofErr w:type="gramStart"/>
            <w:r w:rsidRPr="00861DF0">
              <w:rPr>
                <w:rFonts w:ascii="Arial" w:eastAsia="Times New Roman" w:hAnsi="Arial" w:cs="Arial"/>
                <w:b/>
                <w:bCs/>
                <w:color w:val="FFFFFF"/>
                <w:sz w:val="18"/>
                <w:szCs w:val="18"/>
                <w:lang w:eastAsia="en-GB"/>
              </w:rPr>
              <w:t>DETECTION  (</w:t>
            </w:r>
            <w:proofErr w:type="gramEnd"/>
            <w:r w:rsidRPr="00861DF0">
              <w:rPr>
                <w:rFonts w:ascii="Arial" w:eastAsia="Times New Roman" w:hAnsi="Arial" w:cs="Arial"/>
                <w:b/>
                <w:bCs/>
                <w:color w:val="FFFFFF"/>
                <w:sz w:val="18"/>
                <w:szCs w:val="18"/>
                <w:lang w:eastAsia="en-GB"/>
              </w:rPr>
              <w:t>1 - 10)</w:t>
            </w:r>
          </w:p>
        </w:tc>
        <w:tc>
          <w:tcPr>
            <w:tcW w:w="439" w:type="dxa"/>
            <w:vMerge w:val="restart"/>
            <w:tcBorders>
              <w:top w:val="single" w:sz="4" w:space="0" w:color="auto"/>
              <w:left w:val="single" w:sz="4" w:space="0" w:color="auto"/>
              <w:bottom w:val="single" w:sz="4" w:space="0" w:color="auto"/>
              <w:right w:val="single" w:sz="4" w:space="0" w:color="auto"/>
            </w:tcBorders>
            <w:shd w:val="clear" w:color="000000" w:fill="76933C"/>
            <w:textDirection w:val="btLr"/>
            <w:vAlign w:val="center"/>
            <w:hideMark/>
          </w:tcPr>
          <w:p w14:paraId="12BDB54B" w14:textId="77777777" w:rsidR="00861DF0" w:rsidRPr="00861DF0" w:rsidRDefault="00861DF0" w:rsidP="00861DF0">
            <w:pPr>
              <w:spacing w:after="0" w:line="240" w:lineRule="auto"/>
              <w:jc w:val="center"/>
              <w:rPr>
                <w:rFonts w:ascii="Arial" w:eastAsia="Times New Roman" w:hAnsi="Arial" w:cs="Arial"/>
                <w:b/>
                <w:bCs/>
                <w:color w:val="FFFFFF"/>
                <w:sz w:val="18"/>
                <w:szCs w:val="18"/>
                <w:lang w:eastAsia="en-GB"/>
              </w:rPr>
            </w:pPr>
            <w:r w:rsidRPr="00861DF0">
              <w:rPr>
                <w:rFonts w:ascii="Arial" w:eastAsia="Times New Roman" w:hAnsi="Arial" w:cs="Arial"/>
                <w:b/>
                <w:bCs/>
                <w:color w:val="FFFFFF"/>
                <w:sz w:val="18"/>
                <w:szCs w:val="18"/>
                <w:lang w:eastAsia="en-GB"/>
              </w:rPr>
              <w:t>RPN</w:t>
            </w:r>
          </w:p>
        </w:tc>
      </w:tr>
      <w:tr w:rsidR="00861DF0" w:rsidRPr="00861DF0" w14:paraId="28E6B7E3" w14:textId="77777777" w:rsidTr="00861DF0">
        <w:trPr>
          <w:gridAfter w:val="1"/>
          <w:wAfter w:w="8" w:type="dxa"/>
          <w:trHeight w:val="408"/>
        </w:trPr>
        <w:tc>
          <w:tcPr>
            <w:tcW w:w="1328" w:type="dxa"/>
            <w:vMerge w:val="restart"/>
            <w:tcBorders>
              <w:top w:val="nil"/>
              <w:left w:val="single" w:sz="4" w:space="0" w:color="auto"/>
              <w:bottom w:val="single" w:sz="4" w:space="0" w:color="auto"/>
              <w:right w:val="single" w:sz="4" w:space="0" w:color="auto"/>
            </w:tcBorders>
            <w:shd w:val="clear" w:color="000000" w:fill="EBF1DE"/>
            <w:vAlign w:val="center"/>
            <w:hideMark/>
          </w:tcPr>
          <w:p w14:paraId="54F44B00" w14:textId="77777777" w:rsidR="00861DF0" w:rsidRPr="00861DF0" w:rsidRDefault="00861DF0" w:rsidP="00861DF0">
            <w:pPr>
              <w:spacing w:after="0" w:line="240" w:lineRule="auto"/>
              <w:jc w:val="center"/>
              <w:rPr>
                <w:rFonts w:ascii="Arial" w:eastAsia="Times New Roman" w:hAnsi="Arial" w:cs="Arial"/>
                <w:color w:val="000000"/>
                <w:sz w:val="16"/>
                <w:szCs w:val="16"/>
                <w:lang w:eastAsia="en-GB"/>
              </w:rPr>
            </w:pPr>
            <w:r w:rsidRPr="00861DF0">
              <w:rPr>
                <w:rFonts w:ascii="Arial" w:eastAsia="Times New Roman" w:hAnsi="Arial" w:cs="Arial"/>
                <w:color w:val="000000"/>
                <w:sz w:val="16"/>
                <w:szCs w:val="16"/>
                <w:lang w:eastAsia="en-GB"/>
              </w:rPr>
              <w:t>What is the process step, change or feature under investigation?</w:t>
            </w:r>
          </w:p>
        </w:tc>
        <w:tc>
          <w:tcPr>
            <w:tcW w:w="1230" w:type="dxa"/>
            <w:vMerge w:val="restart"/>
            <w:tcBorders>
              <w:top w:val="nil"/>
              <w:left w:val="single" w:sz="4" w:space="0" w:color="auto"/>
              <w:bottom w:val="single" w:sz="4" w:space="0" w:color="auto"/>
              <w:right w:val="single" w:sz="4" w:space="0" w:color="auto"/>
            </w:tcBorders>
            <w:shd w:val="clear" w:color="000000" w:fill="EBF1DE"/>
            <w:vAlign w:val="center"/>
            <w:hideMark/>
          </w:tcPr>
          <w:p w14:paraId="3AEE3430" w14:textId="77777777" w:rsidR="00861DF0" w:rsidRPr="00861DF0" w:rsidRDefault="00861DF0" w:rsidP="00861DF0">
            <w:pPr>
              <w:spacing w:after="0" w:line="240" w:lineRule="auto"/>
              <w:jc w:val="center"/>
              <w:rPr>
                <w:rFonts w:ascii="Arial" w:eastAsia="Times New Roman" w:hAnsi="Arial" w:cs="Arial"/>
                <w:color w:val="000000"/>
                <w:sz w:val="16"/>
                <w:szCs w:val="16"/>
                <w:lang w:eastAsia="en-GB"/>
              </w:rPr>
            </w:pPr>
            <w:r w:rsidRPr="00861DF0">
              <w:rPr>
                <w:rFonts w:ascii="Arial" w:eastAsia="Times New Roman" w:hAnsi="Arial" w:cs="Arial"/>
                <w:color w:val="000000"/>
                <w:sz w:val="16"/>
                <w:szCs w:val="16"/>
                <w:lang w:eastAsia="en-GB"/>
              </w:rPr>
              <w:t>In what ways could the step, change or feature go wrong?</w:t>
            </w:r>
          </w:p>
        </w:tc>
        <w:tc>
          <w:tcPr>
            <w:tcW w:w="1072" w:type="dxa"/>
            <w:vMerge w:val="restart"/>
            <w:tcBorders>
              <w:top w:val="nil"/>
              <w:left w:val="single" w:sz="4" w:space="0" w:color="auto"/>
              <w:bottom w:val="single" w:sz="4" w:space="0" w:color="auto"/>
              <w:right w:val="single" w:sz="4" w:space="0" w:color="auto"/>
            </w:tcBorders>
            <w:shd w:val="clear" w:color="000000" w:fill="EBF1DE"/>
            <w:vAlign w:val="center"/>
            <w:hideMark/>
          </w:tcPr>
          <w:p w14:paraId="5F54F292" w14:textId="77777777" w:rsidR="00861DF0" w:rsidRPr="00861DF0" w:rsidRDefault="00861DF0" w:rsidP="00861DF0">
            <w:pPr>
              <w:spacing w:after="0" w:line="240" w:lineRule="auto"/>
              <w:jc w:val="center"/>
              <w:rPr>
                <w:rFonts w:ascii="Arial" w:eastAsia="Times New Roman" w:hAnsi="Arial" w:cs="Arial"/>
                <w:color w:val="000000"/>
                <w:sz w:val="16"/>
                <w:szCs w:val="16"/>
                <w:lang w:eastAsia="en-GB"/>
              </w:rPr>
            </w:pPr>
            <w:r w:rsidRPr="00861DF0">
              <w:rPr>
                <w:rFonts w:ascii="Arial" w:eastAsia="Times New Roman" w:hAnsi="Arial" w:cs="Arial"/>
                <w:color w:val="000000"/>
                <w:sz w:val="16"/>
                <w:szCs w:val="16"/>
                <w:lang w:eastAsia="en-GB"/>
              </w:rPr>
              <w:t>What is the impact on the customer if this failure is not prevented or corrected?</w:t>
            </w: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58EAC2C6"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1184" w:type="dxa"/>
            <w:vMerge w:val="restart"/>
            <w:tcBorders>
              <w:top w:val="nil"/>
              <w:left w:val="single" w:sz="4" w:space="0" w:color="auto"/>
              <w:bottom w:val="single" w:sz="4" w:space="0" w:color="auto"/>
              <w:right w:val="single" w:sz="4" w:space="0" w:color="auto"/>
            </w:tcBorders>
            <w:shd w:val="clear" w:color="000000" w:fill="EBF1DE"/>
            <w:vAlign w:val="center"/>
            <w:hideMark/>
          </w:tcPr>
          <w:p w14:paraId="413F09CF" w14:textId="77777777" w:rsidR="00861DF0" w:rsidRPr="00861DF0" w:rsidRDefault="00861DF0" w:rsidP="00861DF0">
            <w:pPr>
              <w:spacing w:after="0" w:line="240" w:lineRule="auto"/>
              <w:jc w:val="center"/>
              <w:rPr>
                <w:rFonts w:ascii="Arial" w:eastAsia="Times New Roman" w:hAnsi="Arial" w:cs="Arial"/>
                <w:color w:val="000000"/>
                <w:sz w:val="16"/>
                <w:szCs w:val="16"/>
                <w:lang w:eastAsia="en-GB"/>
              </w:rPr>
            </w:pPr>
            <w:r w:rsidRPr="00861DF0">
              <w:rPr>
                <w:rFonts w:ascii="Arial" w:eastAsia="Times New Roman" w:hAnsi="Arial" w:cs="Arial"/>
                <w:color w:val="000000"/>
                <w:sz w:val="16"/>
                <w:szCs w:val="16"/>
                <w:lang w:eastAsia="en-GB"/>
              </w:rPr>
              <w:t>What causes the step, change or feature to go wrong? (how could it occur?)</w:t>
            </w:r>
          </w:p>
        </w:tc>
        <w:tc>
          <w:tcPr>
            <w:tcW w:w="439" w:type="dxa"/>
            <w:vMerge/>
            <w:tcBorders>
              <w:top w:val="single" w:sz="4" w:space="0" w:color="auto"/>
              <w:left w:val="single" w:sz="4" w:space="0" w:color="auto"/>
              <w:bottom w:val="single" w:sz="4" w:space="0" w:color="auto"/>
              <w:right w:val="single" w:sz="4" w:space="0" w:color="auto"/>
            </w:tcBorders>
            <w:vAlign w:val="center"/>
            <w:hideMark/>
          </w:tcPr>
          <w:p w14:paraId="2A6828E9"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961" w:type="dxa"/>
            <w:vMerge w:val="restart"/>
            <w:tcBorders>
              <w:top w:val="nil"/>
              <w:left w:val="single" w:sz="4" w:space="0" w:color="auto"/>
              <w:bottom w:val="single" w:sz="4" w:space="0" w:color="auto"/>
              <w:right w:val="single" w:sz="4" w:space="0" w:color="auto"/>
            </w:tcBorders>
            <w:shd w:val="clear" w:color="000000" w:fill="EBF1DE"/>
            <w:vAlign w:val="center"/>
            <w:hideMark/>
          </w:tcPr>
          <w:p w14:paraId="78F63CE5" w14:textId="77777777" w:rsidR="00861DF0" w:rsidRPr="00861DF0" w:rsidRDefault="00861DF0" w:rsidP="00861DF0">
            <w:pPr>
              <w:spacing w:after="0" w:line="240" w:lineRule="auto"/>
              <w:jc w:val="center"/>
              <w:rPr>
                <w:rFonts w:ascii="Arial" w:eastAsia="Times New Roman" w:hAnsi="Arial" w:cs="Arial"/>
                <w:color w:val="000000"/>
                <w:sz w:val="16"/>
                <w:szCs w:val="16"/>
                <w:lang w:eastAsia="en-GB"/>
              </w:rPr>
            </w:pPr>
            <w:r w:rsidRPr="00861DF0">
              <w:rPr>
                <w:rFonts w:ascii="Arial" w:eastAsia="Times New Roman" w:hAnsi="Arial" w:cs="Arial"/>
                <w:color w:val="000000"/>
                <w:sz w:val="16"/>
                <w:szCs w:val="16"/>
                <w:lang w:eastAsia="en-GB"/>
              </w:rPr>
              <w:t>What controls exist that either prevent or detect the failure?</w:t>
            </w: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198B1D9F"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550" w:type="dxa"/>
            <w:vMerge/>
            <w:tcBorders>
              <w:top w:val="single" w:sz="4" w:space="0" w:color="auto"/>
              <w:left w:val="single" w:sz="4" w:space="0" w:color="auto"/>
              <w:bottom w:val="single" w:sz="4" w:space="0" w:color="auto"/>
              <w:right w:val="single" w:sz="4" w:space="0" w:color="auto"/>
            </w:tcBorders>
            <w:vAlign w:val="center"/>
            <w:hideMark/>
          </w:tcPr>
          <w:p w14:paraId="08FC1D21"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1531" w:type="dxa"/>
            <w:vMerge w:val="restart"/>
            <w:tcBorders>
              <w:top w:val="nil"/>
              <w:left w:val="single" w:sz="4" w:space="0" w:color="auto"/>
              <w:bottom w:val="single" w:sz="4" w:space="0" w:color="auto"/>
              <w:right w:val="single" w:sz="4" w:space="0" w:color="auto"/>
            </w:tcBorders>
            <w:shd w:val="clear" w:color="000000" w:fill="EBF1DE"/>
            <w:vAlign w:val="center"/>
            <w:hideMark/>
          </w:tcPr>
          <w:p w14:paraId="4AF62F96" w14:textId="77777777" w:rsidR="00861DF0" w:rsidRPr="00861DF0" w:rsidRDefault="00861DF0" w:rsidP="00861DF0">
            <w:pPr>
              <w:spacing w:after="0" w:line="240" w:lineRule="auto"/>
              <w:jc w:val="center"/>
              <w:rPr>
                <w:rFonts w:ascii="Arial" w:eastAsia="Times New Roman" w:hAnsi="Arial" w:cs="Arial"/>
                <w:color w:val="000000"/>
                <w:sz w:val="16"/>
                <w:szCs w:val="16"/>
                <w:lang w:eastAsia="en-GB"/>
              </w:rPr>
            </w:pPr>
            <w:r w:rsidRPr="00861DF0">
              <w:rPr>
                <w:rFonts w:ascii="Arial" w:eastAsia="Times New Roman" w:hAnsi="Arial" w:cs="Arial"/>
                <w:color w:val="000000"/>
                <w:sz w:val="16"/>
                <w:szCs w:val="16"/>
                <w:lang w:eastAsia="en-GB"/>
              </w:rPr>
              <w:t>What are the recommended actions for reducing the occurrence of the cause or improving detection?</w:t>
            </w:r>
          </w:p>
        </w:tc>
        <w:tc>
          <w:tcPr>
            <w:tcW w:w="1078" w:type="dxa"/>
            <w:vMerge w:val="restart"/>
            <w:tcBorders>
              <w:top w:val="nil"/>
              <w:left w:val="single" w:sz="4" w:space="0" w:color="auto"/>
              <w:bottom w:val="single" w:sz="4" w:space="0" w:color="auto"/>
              <w:right w:val="single" w:sz="4" w:space="0" w:color="auto"/>
            </w:tcBorders>
            <w:shd w:val="clear" w:color="000000" w:fill="EBF1DE"/>
            <w:vAlign w:val="center"/>
            <w:hideMark/>
          </w:tcPr>
          <w:p w14:paraId="618C7AF6" w14:textId="77777777" w:rsidR="00861DF0" w:rsidRPr="00861DF0" w:rsidRDefault="00861DF0" w:rsidP="00861DF0">
            <w:pPr>
              <w:spacing w:after="0" w:line="240" w:lineRule="auto"/>
              <w:jc w:val="center"/>
              <w:rPr>
                <w:rFonts w:ascii="Arial" w:eastAsia="Times New Roman" w:hAnsi="Arial" w:cs="Arial"/>
                <w:color w:val="000000"/>
                <w:sz w:val="16"/>
                <w:szCs w:val="16"/>
                <w:lang w:eastAsia="en-GB"/>
              </w:rPr>
            </w:pPr>
            <w:r w:rsidRPr="00861DF0">
              <w:rPr>
                <w:rFonts w:ascii="Arial" w:eastAsia="Times New Roman" w:hAnsi="Arial" w:cs="Arial"/>
                <w:color w:val="000000"/>
                <w:sz w:val="16"/>
                <w:szCs w:val="16"/>
                <w:lang w:eastAsia="en-GB"/>
              </w:rPr>
              <w:t>Who is responsible for making sure the actions are completed?</w:t>
            </w:r>
          </w:p>
        </w:tc>
        <w:tc>
          <w:tcPr>
            <w:tcW w:w="2081" w:type="dxa"/>
            <w:vMerge w:val="restart"/>
            <w:tcBorders>
              <w:top w:val="nil"/>
              <w:left w:val="single" w:sz="4" w:space="0" w:color="auto"/>
              <w:bottom w:val="single" w:sz="4" w:space="0" w:color="auto"/>
              <w:right w:val="single" w:sz="4" w:space="0" w:color="auto"/>
            </w:tcBorders>
            <w:shd w:val="clear" w:color="000000" w:fill="EBF1DE"/>
            <w:vAlign w:val="center"/>
            <w:hideMark/>
          </w:tcPr>
          <w:p w14:paraId="655617AA" w14:textId="77777777" w:rsidR="00861DF0" w:rsidRPr="00861DF0" w:rsidRDefault="00861DF0" w:rsidP="00861DF0">
            <w:pPr>
              <w:spacing w:after="0" w:line="240" w:lineRule="auto"/>
              <w:jc w:val="center"/>
              <w:rPr>
                <w:rFonts w:ascii="Arial" w:eastAsia="Times New Roman" w:hAnsi="Arial" w:cs="Arial"/>
                <w:color w:val="000000"/>
                <w:sz w:val="16"/>
                <w:szCs w:val="16"/>
                <w:lang w:eastAsia="en-GB"/>
              </w:rPr>
            </w:pPr>
            <w:r w:rsidRPr="00861DF0">
              <w:rPr>
                <w:rFonts w:ascii="Arial" w:eastAsia="Times New Roman" w:hAnsi="Arial" w:cs="Arial"/>
                <w:color w:val="000000"/>
                <w:sz w:val="16"/>
                <w:szCs w:val="16"/>
                <w:lang w:eastAsia="en-GB"/>
              </w:rPr>
              <w:t>What actions were completed (and when) with respect to the RPN?</w:t>
            </w: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32D6CEF8"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75CEBD62"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174448C6"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9" w:type="dxa"/>
            <w:vMerge/>
            <w:tcBorders>
              <w:top w:val="single" w:sz="4" w:space="0" w:color="auto"/>
              <w:left w:val="single" w:sz="4" w:space="0" w:color="auto"/>
              <w:bottom w:val="single" w:sz="4" w:space="0" w:color="auto"/>
              <w:right w:val="single" w:sz="4" w:space="0" w:color="auto"/>
            </w:tcBorders>
            <w:vAlign w:val="center"/>
            <w:hideMark/>
          </w:tcPr>
          <w:p w14:paraId="31A88442"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r>
      <w:tr w:rsidR="00861DF0" w:rsidRPr="00861DF0" w14:paraId="0DCB8D1A" w14:textId="77777777" w:rsidTr="00861DF0">
        <w:trPr>
          <w:gridAfter w:val="1"/>
          <w:wAfter w:w="8" w:type="dxa"/>
          <w:trHeight w:val="408"/>
        </w:trPr>
        <w:tc>
          <w:tcPr>
            <w:tcW w:w="1328" w:type="dxa"/>
            <w:vMerge/>
            <w:tcBorders>
              <w:top w:val="nil"/>
              <w:left w:val="single" w:sz="4" w:space="0" w:color="auto"/>
              <w:bottom w:val="single" w:sz="4" w:space="0" w:color="auto"/>
              <w:right w:val="single" w:sz="4" w:space="0" w:color="auto"/>
            </w:tcBorders>
            <w:vAlign w:val="center"/>
            <w:hideMark/>
          </w:tcPr>
          <w:p w14:paraId="36294620"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230" w:type="dxa"/>
            <w:vMerge/>
            <w:tcBorders>
              <w:top w:val="nil"/>
              <w:left w:val="single" w:sz="4" w:space="0" w:color="auto"/>
              <w:bottom w:val="single" w:sz="4" w:space="0" w:color="auto"/>
              <w:right w:val="single" w:sz="4" w:space="0" w:color="auto"/>
            </w:tcBorders>
            <w:vAlign w:val="center"/>
            <w:hideMark/>
          </w:tcPr>
          <w:p w14:paraId="6873F81D"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072" w:type="dxa"/>
            <w:vMerge/>
            <w:tcBorders>
              <w:top w:val="nil"/>
              <w:left w:val="single" w:sz="4" w:space="0" w:color="auto"/>
              <w:bottom w:val="single" w:sz="4" w:space="0" w:color="auto"/>
              <w:right w:val="single" w:sz="4" w:space="0" w:color="auto"/>
            </w:tcBorders>
            <w:vAlign w:val="center"/>
            <w:hideMark/>
          </w:tcPr>
          <w:p w14:paraId="44025D1B"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29BAB638"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1184" w:type="dxa"/>
            <w:vMerge/>
            <w:tcBorders>
              <w:top w:val="nil"/>
              <w:left w:val="single" w:sz="4" w:space="0" w:color="auto"/>
              <w:bottom w:val="single" w:sz="4" w:space="0" w:color="auto"/>
              <w:right w:val="single" w:sz="4" w:space="0" w:color="auto"/>
            </w:tcBorders>
            <w:vAlign w:val="center"/>
            <w:hideMark/>
          </w:tcPr>
          <w:p w14:paraId="7AED3AE9"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9" w:type="dxa"/>
            <w:vMerge/>
            <w:tcBorders>
              <w:top w:val="single" w:sz="4" w:space="0" w:color="auto"/>
              <w:left w:val="single" w:sz="4" w:space="0" w:color="auto"/>
              <w:bottom w:val="single" w:sz="4" w:space="0" w:color="auto"/>
              <w:right w:val="single" w:sz="4" w:space="0" w:color="auto"/>
            </w:tcBorders>
            <w:vAlign w:val="center"/>
            <w:hideMark/>
          </w:tcPr>
          <w:p w14:paraId="79FA022A"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961" w:type="dxa"/>
            <w:vMerge/>
            <w:tcBorders>
              <w:top w:val="nil"/>
              <w:left w:val="single" w:sz="4" w:space="0" w:color="auto"/>
              <w:bottom w:val="single" w:sz="4" w:space="0" w:color="auto"/>
              <w:right w:val="single" w:sz="4" w:space="0" w:color="auto"/>
            </w:tcBorders>
            <w:vAlign w:val="center"/>
            <w:hideMark/>
          </w:tcPr>
          <w:p w14:paraId="0731F97A"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233C664F"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550" w:type="dxa"/>
            <w:vMerge/>
            <w:tcBorders>
              <w:top w:val="single" w:sz="4" w:space="0" w:color="auto"/>
              <w:left w:val="single" w:sz="4" w:space="0" w:color="auto"/>
              <w:bottom w:val="single" w:sz="4" w:space="0" w:color="auto"/>
              <w:right w:val="single" w:sz="4" w:space="0" w:color="auto"/>
            </w:tcBorders>
            <w:vAlign w:val="center"/>
            <w:hideMark/>
          </w:tcPr>
          <w:p w14:paraId="5F2DA5E3"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1531" w:type="dxa"/>
            <w:vMerge/>
            <w:tcBorders>
              <w:top w:val="nil"/>
              <w:left w:val="single" w:sz="4" w:space="0" w:color="auto"/>
              <w:bottom w:val="single" w:sz="4" w:space="0" w:color="auto"/>
              <w:right w:val="single" w:sz="4" w:space="0" w:color="auto"/>
            </w:tcBorders>
            <w:vAlign w:val="center"/>
            <w:hideMark/>
          </w:tcPr>
          <w:p w14:paraId="7541D05A"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078" w:type="dxa"/>
            <w:vMerge/>
            <w:tcBorders>
              <w:top w:val="nil"/>
              <w:left w:val="single" w:sz="4" w:space="0" w:color="auto"/>
              <w:bottom w:val="single" w:sz="4" w:space="0" w:color="auto"/>
              <w:right w:val="single" w:sz="4" w:space="0" w:color="auto"/>
            </w:tcBorders>
            <w:vAlign w:val="center"/>
            <w:hideMark/>
          </w:tcPr>
          <w:p w14:paraId="78E2F332"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2081" w:type="dxa"/>
            <w:vMerge/>
            <w:tcBorders>
              <w:top w:val="nil"/>
              <w:left w:val="single" w:sz="4" w:space="0" w:color="auto"/>
              <w:bottom w:val="single" w:sz="4" w:space="0" w:color="auto"/>
              <w:right w:val="single" w:sz="4" w:space="0" w:color="auto"/>
            </w:tcBorders>
            <w:vAlign w:val="center"/>
            <w:hideMark/>
          </w:tcPr>
          <w:p w14:paraId="3598B196"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3DE19B0A"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1305966B"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58683ACC"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9" w:type="dxa"/>
            <w:vMerge/>
            <w:tcBorders>
              <w:top w:val="single" w:sz="4" w:space="0" w:color="auto"/>
              <w:left w:val="single" w:sz="4" w:space="0" w:color="auto"/>
              <w:bottom w:val="single" w:sz="4" w:space="0" w:color="auto"/>
              <w:right w:val="single" w:sz="4" w:space="0" w:color="auto"/>
            </w:tcBorders>
            <w:vAlign w:val="center"/>
            <w:hideMark/>
          </w:tcPr>
          <w:p w14:paraId="31A4793B"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r>
      <w:tr w:rsidR="00861DF0" w:rsidRPr="00861DF0" w14:paraId="431B9C04" w14:textId="77777777" w:rsidTr="00861DF0">
        <w:trPr>
          <w:gridAfter w:val="1"/>
          <w:wAfter w:w="8" w:type="dxa"/>
          <w:trHeight w:val="408"/>
        </w:trPr>
        <w:tc>
          <w:tcPr>
            <w:tcW w:w="1328" w:type="dxa"/>
            <w:vMerge/>
            <w:tcBorders>
              <w:top w:val="nil"/>
              <w:left w:val="single" w:sz="4" w:space="0" w:color="auto"/>
              <w:bottom w:val="single" w:sz="4" w:space="0" w:color="auto"/>
              <w:right w:val="single" w:sz="4" w:space="0" w:color="auto"/>
            </w:tcBorders>
            <w:vAlign w:val="center"/>
            <w:hideMark/>
          </w:tcPr>
          <w:p w14:paraId="54F0C88E"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230" w:type="dxa"/>
            <w:vMerge/>
            <w:tcBorders>
              <w:top w:val="nil"/>
              <w:left w:val="single" w:sz="4" w:space="0" w:color="auto"/>
              <w:bottom w:val="single" w:sz="4" w:space="0" w:color="auto"/>
              <w:right w:val="single" w:sz="4" w:space="0" w:color="auto"/>
            </w:tcBorders>
            <w:vAlign w:val="center"/>
            <w:hideMark/>
          </w:tcPr>
          <w:p w14:paraId="344ACC93"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072" w:type="dxa"/>
            <w:vMerge/>
            <w:tcBorders>
              <w:top w:val="nil"/>
              <w:left w:val="single" w:sz="4" w:space="0" w:color="auto"/>
              <w:bottom w:val="single" w:sz="4" w:space="0" w:color="auto"/>
              <w:right w:val="single" w:sz="4" w:space="0" w:color="auto"/>
            </w:tcBorders>
            <w:vAlign w:val="center"/>
            <w:hideMark/>
          </w:tcPr>
          <w:p w14:paraId="3496E6D7"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1C228BDE"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1184" w:type="dxa"/>
            <w:vMerge/>
            <w:tcBorders>
              <w:top w:val="nil"/>
              <w:left w:val="single" w:sz="4" w:space="0" w:color="auto"/>
              <w:bottom w:val="single" w:sz="4" w:space="0" w:color="auto"/>
              <w:right w:val="single" w:sz="4" w:space="0" w:color="auto"/>
            </w:tcBorders>
            <w:vAlign w:val="center"/>
            <w:hideMark/>
          </w:tcPr>
          <w:p w14:paraId="745C7B3E"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9" w:type="dxa"/>
            <w:vMerge/>
            <w:tcBorders>
              <w:top w:val="single" w:sz="4" w:space="0" w:color="auto"/>
              <w:left w:val="single" w:sz="4" w:space="0" w:color="auto"/>
              <w:bottom w:val="single" w:sz="4" w:space="0" w:color="auto"/>
              <w:right w:val="single" w:sz="4" w:space="0" w:color="auto"/>
            </w:tcBorders>
            <w:vAlign w:val="center"/>
            <w:hideMark/>
          </w:tcPr>
          <w:p w14:paraId="1AF0F130"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961" w:type="dxa"/>
            <w:vMerge/>
            <w:tcBorders>
              <w:top w:val="nil"/>
              <w:left w:val="single" w:sz="4" w:space="0" w:color="auto"/>
              <w:bottom w:val="single" w:sz="4" w:space="0" w:color="auto"/>
              <w:right w:val="single" w:sz="4" w:space="0" w:color="auto"/>
            </w:tcBorders>
            <w:vAlign w:val="center"/>
            <w:hideMark/>
          </w:tcPr>
          <w:p w14:paraId="28617510"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3DD4AA40"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550" w:type="dxa"/>
            <w:vMerge/>
            <w:tcBorders>
              <w:top w:val="single" w:sz="4" w:space="0" w:color="auto"/>
              <w:left w:val="single" w:sz="4" w:space="0" w:color="auto"/>
              <w:bottom w:val="single" w:sz="4" w:space="0" w:color="auto"/>
              <w:right w:val="single" w:sz="4" w:space="0" w:color="auto"/>
            </w:tcBorders>
            <w:vAlign w:val="center"/>
            <w:hideMark/>
          </w:tcPr>
          <w:p w14:paraId="22941F03"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1531" w:type="dxa"/>
            <w:vMerge/>
            <w:tcBorders>
              <w:top w:val="nil"/>
              <w:left w:val="single" w:sz="4" w:space="0" w:color="auto"/>
              <w:bottom w:val="single" w:sz="4" w:space="0" w:color="auto"/>
              <w:right w:val="single" w:sz="4" w:space="0" w:color="auto"/>
            </w:tcBorders>
            <w:vAlign w:val="center"/>
            <w:hideMark/>
          </w:tcPr>
          <w:p w14:paraId="27766DB0"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078" w:type="dxa"/>
            <w:vMerge/>
            <w:tcBorders>
              <w:top w:val="nil"/>
              <w:left w:val="single" w:sz="4" w:space="0" w:color="auto"/>
              <w:bottom w:val="single" w:sz="4" w:space="0" w:color="auto"/>
              <w:right w:val="single" w:sz="4" w:space="0" w:color="auto"/>
            </w:tcBorders>
            <w:vAlign w:val="center"/>
            <w:hideMark/>
          </w:tcPr>
          <w:p w14:paraId="055ACA3D"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2081" w:type="dxa"/>
            <w:vMerge/>
            <w:tcBorders>
              <w:top w:val="nil"/>
              <w:left w:val="single" w:sz="4" w:space="0" w:color="auto"/>
              <w:bottom w:val="single" w:sz="4" w:space="0" w:color="auto"/>
              <w:right w:val="single" w:sz="4" w:space="0" w:color="auto"/>
            </w:tcBorders>
            <w:vAlign w:val="center"/>
            <w:hideMark/>
          </w:tcPr>
          <w:p w14:paraId="070D3CB6"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21DECE96"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7BA81A5E"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7B088C18"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9" w:type="dxa"/>
            <w:vMerge/>
            <w:tcBorders>
              <w:top w:val="single" w:sz="4" w:space="0" w:color="auto"/>
              <w:left w:val="single" w:sz="4" w:space="0" w:color="auto"/>
              <w:bottom w:val="single" w:sz="4" w:space="0" w:color="auto"/>
              <w:right w:val="single" w:sz="4" w:space="0" w:color="auto"/>
            </w:tcBorders>
            <w:vAlign w:val="center"/>
            <w:hideMark/>
          </w:tcPr>
          <w:p w14:paraId="11F36FFB"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r>
      <w:tr w:rsidR="00861DF0" w:rsidRPr="00861DF0" w14:paraId="3C73AEEC" w14:textId="77777777" w:rsidTr="00861DF0">
        <w:trPr>
          <w:gridAfter w:val="1"/>
          <w:wAfter w:w="8" w:type="dxa"/>
          <w:trHeight w:val="408"/>
        </w:trPr>
        <w:tc>
          <w:tcPr>
            <w:tcW w:w="1328" w:type="dxa"/>
            <w:vMerge/>
            <w:tcBorders>
              <w:top w:val="nil"/>
              <w:left w:val="single" w:sz="4" w:space="0" w:color="auto"/>
              <w:bottom w:val="single" w:sz="4" w:space="0" w:color="auto"/>
              <w:right w:val="single" w:sz="4" w:space="0" w:color="auto"/>
            </w:tcBorders>
            <w:vAlign w:val="center"/>
            <w:hideMark/>
          </w:tcPr>
          <w:p w14:paraId="153D2943"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230" w:type="dxa"/>
            <w:vMerge/>
            <w:tcBorders>
              <w:top w:val="nil"/>
              <w:left w:val="single" w:sz="4" w:space="0" w:color="auto"/>
              <w:bottom w:val="single" w:sz="4" w:space="0" w:color="auto"/>
              <w:right w:val="single" w:sz="4" w:space="0" w:color="auto"/>
            </w:tcBorders>
            <w:vAlign w:val="center"/>
            <w:hideMark/>
          </w:tcPr>
          <w:p w14:paraId="6664A0B7"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072" w:type="dxa"/>
            <w:vMerge/>
            <w:tcBorders>
              <w:top w:val="nil"/>
              <w:left w:val="single" w:sz="4" w:space="0" w:color="auto"/>
              <w:bottom w:val="single" w:sz="4" w:space="0" w:color="auto"/>
              <w:right w:val="single" w:sz="4" w:space="0" w:color="auto"/>
            </w:tcBorders>
            <w:vAlign w:val="center"/>
            <w:hideMark/>
          </w:tcPr>
          <w:p w14:paraId="3D768138"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06481B09"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1184" w:type="dxa"/>
            <w:vMerge/>
            <w:tcBorders>
              <w:top w:val="nil"/>
              <w:left w:val="single" w:sz="4" w:space="0" w:color="auto"/>
              <w:bottom w:val="single" w:sz="4" w:space="0" w:color="auto"/>
              <w:right w:val="single" w:sz="4" w:space="0" w:color="auto"/>
            </w:tcBorders>
            <w:vAlign w:val="center"/>
            <w:hideMark/>
          </w:tcPr>
          <w:p w14:paraId="1741EC02"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9" w:type="dxa"/>
            <w:vMerge/>
            <w:tcBorders>
              <w:top w:val="single" w:sz="4" w:space="0" w:color="auto"/>
              <w:left w:val="single" w:sz="4" w:space="0" w:color="auto"/>
              <w:bottom w:val="single" w:sz="4" w:space="0" w:color="auto"/>
              <w:right w:val="single" w:sz="4" w:space="0" w:color="auto"/>
            </w:tcBorders>
            <w:vAlign w:val="center"/>
            <w:hideMark/>
          </w:tcPr>
          <w:p w14:paraId="5707C3FE"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961" w:type="dxa"/>
            <w:vMerge/>
            <w:tcBorders>
              <w:top w:val="nil"/>
              <w:left w:val="single" w:sz="4" w:space="0" w:color="auto"/>
              <w:bottom w:val="single" w:sz="4" w:space="0" w:color="auto"/>
              <w:right w:val="single" w:sz="4" w:space="0" w:color="auto"/>
            </w:tcBorders>
            <w:vAlign w:val="center"/>
            <w:hideMark/>
          </w:tcPr>
          <w:p w14:paraId="5FF6DB1C"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1C40BA55"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550" w:type="dxa"/>
            <w:vMerge/>
            <w:tcBorders>
              <w:top w:val="single" w:sz="4" w:space="0" w:color="auto"/>
              <w:left w:val="single" w:sz="4" w:space="0" w:color="auto"/>
              <w:bottom w:val="single" w:sz="4" w:space="0" w:color="auto"/>
              <w:right w:val="single" w:sz="4" w:space="0" w:color="auto"/>
            </w:tcBorders>
            <w:vAlign w:val="center"/>
            <w:hideMark/>
          </w:tcPr>
          <w:p w14:paraId="7A391DB3"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1531" w:type="dxa"/>
            <w:vMerge/>
            <w:tcBorders>
              <w:top w:val="nil"/>
              <w:left w:val="single" w:sz="4" w:space="0" w:color="auto"/>
              <w:bottom w:val="single" w:sz="4" w:space="0" w:color="auto"/>
              <w:right w:val="single" w:sz="4" w:space="0" w:color="auto"/>
            </w:tcBorders>
            <w:vAlign w:val="center"/>
            <w:hideMark/>
          </w:tcPr>
          <w:p w14:paraId="7C355F86"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078" w:type="dxa"/>
            <w:vMerge/>
            <w:tcBorders>
              <w:top w:val="nil"/>
              <w:left w:val="single" w:sz="4" w:space="0" w:color="auto"/>
              <w:bottom w:val="single" w:sz="4" w:space="0" w:color="auto"/>
              <w:right w:val="single" w:sz="4" w:space="0" w:color="auto"/>
            </w:tcBorders>
            <w:vAlign w:val="center"/>
            <w:hideMark/>
          </w:tcPr>
          <w:p w14:paraId="269E8F7E"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2081" w:type="dxa"/>
            <w:vMerge/>
            <w:tcBorders>
              <w:top w:val="nil"/>
              <w:left w:val="single" w:sz="4" w:space="0" w:color="auto"/>
              <w:bottom w:val="single" w:sz="4" w:space="0" w:color="auto"/>
              <w:right w:val="single" w:sz="4" w:space="0" w:color="auto"/>
            </w:tcBorders>
            <w:vAlign w:val="center"/>
            <w:hideMark/>
          </w:tcPr>
          <w:p w14:paraId="2BF39956"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3B4E3370"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42181632"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31185315"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9" w:type="dxa"/>
            <w:vMerge/>
            <w:tcBorders>
              <w:top w:val="single" w:sz="4" w:space="0" w:color="auto"/>
              <w:left w:val="single" w:sz="4" w:space="0" w:color="auto"/>
              <w:bottom w:val="single" w:sz="4" w:space="0" w:color="auto"/>
              <w:right w:val="single" w:sz="4" w:space="0" w:color="auto"/>
            </w:tcBorders>
            <w:vAlign w:val="center"/>
            <w:hideMark/>
          </w:tcPr>
          <w:p w14:paraId="0D381B15"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r>
      <w:tr w:rsidR="00861DF0" w:rsidRPr="00861DF0" w14:paraId="61302D6B" w14:textId="77777777" w:rsidTr="00861DF0">
        <w:trPr>
          <w:gridAfter w:val="1"/>
          <w:wAfter w:w="8" w:type="dxa"/>
          <w:trHeight w:val="408"/>
        </w:trPr>
        <w:tc>
          <w:tcPr>
            <w:tcW w:w="1328" w:type="dxa"/>
            <w:vMerge/>
            <w:tcBorders>
              <w:top w:val="nil"/>
              <w:left w:val="single" w:sz="4" w:space="0" w:color="auto"/>
              <w:bottom w:val="single" w:sz="4" w:space="0" w:color="auto"/>
              <w:right w:val="single" w:sz="4" w:space="0" w:color="auto"/>
            </w:tcBorders>
            <w:vAlign w:val="center"/>
            <w:hideMark/>
          </w:tcPr>
          <w:p w14:paraId="3D0A79B6"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230" w:type="dxa"/>
            <w:vMerge/>
            <w:tcBorders>
              <w:top w:val="nil"/>
              <w:left w:val="single" w:sz="4" w:space="0" w:color="auto"/>
              <w:bottom w:val="single" w:sz="4" w:space="0" w:color="auto"/>
              <w:right w:val="single" w:sz="4" w:space="0" w:color="auto"/>
            </w:tcBorders>
            <w:vAlign w:val="center"/>
            <w:hideMark/>
          </w:tcPr>
          <w:p w14:paraId="55EC1D1F"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072" w:type="dxa"/>
            <w:vMerge/>
            <w:tcBorders>
              <w:top w:val="nil"/>
              <w:left w:val="single" w:sz="4" w:space="0" w:color="auto"/>
              <w:bottom w:val="single" w:sz="4" w:space="0" w:color="auto"/>
              <w:right w:val="single" w:sz="4" w:space="0" w:color="auto"/>
            </w:tcBorders>
            <w:vAlign w:val="center"/>
            <w:hideMark/>
          </w:tcPr>
          <w:p w14:paraId="5E261E94"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776FF851"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1184" w:type="dxa"/>
            <w:vMerge/>
            <w:tcBorders>
              <w:top w:val="nil"/>
              <w:left w:val="single" w:sz="4" w:space="0" w:color="auto"/>
              <w:bottom w:val="single" w:sz="4" w:space="0" w:color="auto"/>
              <w:right w:val="single" w:sz="4" w:space="0" w:color="auto"/>
            </w:tcBorders>
            <w:vAlign w:val="center"/>
            <w:hideMark/>
          </w:tcPr>
          <w:p w14:paraId="1D96327D"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9" w:type="dxa"/>
            <w:vMerge/>
            <w:tcBorders>
              <w:top w:val="single" w:sz="4" w:space="0" w:color="auto"/>
              <w:left w:val="single" w:sz="4" w:space="0" w:color="auto"/>
              <w:bottom w:val="single" w:sz="4" w:space="0" w:color="auto"/>
              <w:right w:val="single" w:sz="4" w:space="0" w:color="auto"/>
            </w:tcBorders>
            <w:vAlign w:val="center"/>
            <w:hideMark/>
          </w:tcPr>
          <w:p w14:paraId="261BB104"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961" w:type="dxa"/>
            <w:vMerge/>
            <w:tcBorders>
              <w:top w:val="nil"/>
              <w:left w:val="single" w:sz="4" w:space="0" w:color="auto"/>
              <w:bottom w:val="single" w:sz="4" w:space="0" w:color="auto"/>
              <w:right w:val="single" w:sz="4" w:space="0" w:color="auto"/>
            </w:tcBorders>
            <w:vAlign w:val="center"/>
            <w:hideMark/>
          </w:tcPr>
          <w:p w14:paraId="0F62A47F"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564D5EE6"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550" w:type="dxa"/>
            <w:vMerge/>
            <w:tcBorders>
              <w:top w:val="single" w:sz="4" w:space="0" w:color="auto"/>
              <w:left w:val="single" w:sz="4" w:space="0" w:color="auto"/>
              <w:bottom w:val="single" w:sz="4" w:space="0" w:color="auto"/>
              <w:right w:val="single" w:sz="4" w:space="0" w:color="auto"/>
            </w:tcBorders>
            <w:vAlign w:val="center"/>
            <w:hideMark/>
          </w:tcPr>
          <w:p w14:paraId="713E7152"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1531" w:type="dxa"/>
            <w:vMerge/>
            <w:tcBorders>
              <w:top w:val="nil"/>
              <w:left w:val="single" w:sz="4" w:space="0" w:color="auto"/>
              <w:bottom w:val="single" w:sz="4" w:space="0" w:color="auto"/>
              <w:right w:val="single" w:sz="4" w:space="0" w:color="auto"/>
            </w:tcBorders>
            <w:vAlign w:val="center"/>
            <w:hideMark/>
          </w:tcPr>
          <w:p w14:paraId="038E59D8"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1078" w:type="dxa"/>
            <w:vMerge/>
            <w:tcBorders>
              <w:top w:val="nil"/>
              <w:left w:val="single" w:sz="4" w:space="0" w:color="auto"/>
              <w:bottom w:val="single" w:sz="4" w:space="0" w:color="auto"/>
              <w:right w:val="single" w:sz="4" w:space="0" w:color="auto"/>
            </w:tcBorders>
            <w:vAlign w:val="center"/>
            <w:hideMark/>
          </w:tcPr>
          <w:p w14:paraId="07195B1C"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2081" w:type="dxa"/>
            <w:vMerge/>
            <w:tcBorders>
              <w:top w:val="nil"/>
              <w:left w:val="single" w:sz="4" w:space="0" w:color="auto"/>
              <w:bottom w:val="single" w:sz="4" w:space="0" w:color="auto"/>
              <w:right w:val="single" w:sz="4" w:space="0" w:color="auto"/>
            </w:tcBorders>
            <w:vAlign w:val="center"/>
            <w:hideMark/>
          </w:tcPr>
          <w:p w14:paraId="72C8F804" w14:textId="77777777" w:rsidR="00861DF0" w:rsidRPr="00861DF0" w:rsidRDefault="00861DF0" w:rsidP="00861DF0">
            <w:pPr>
              <w:spacing w:after="0" w:line="240" w:lineRule="auto"/>
              <w:rPr>
                <w:rFonts w:ascii="Arial" w:eastAsia="Times New Roman" w:hAnsi="Arial" w:cs="Arial"/>
                <w:color w:val="000000"/>
                <w:sz w:val="16"/>
                <w:szCs w:val="16"/>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22DFB029"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7A75CE5C"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14:paraId="147AABD7"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c>
          <w:tcPr>
            <w:tcW w:w="439" w:type="dxa"/>
            <w:vMerge/>
            <w:tcBorders>
              <w:top w:val="single" w:sz="4" w:space="0" w:color="auto"/>
              <w:left w:val="single" w:sz="4" w:space="0" w:color="auto"/>
              <w:bottom w:val="single" w:sz="4" w:space="0" w:color="auto"/>
              <w:right w:val="single" w:sz="4" w:space="0" w:color="auto"/>
            </w:tcBorders>
            <w:vAlign w:val="center"/>
            <w:hideMark/>
          </w:tcPr>
          <w:p w14:paraId="411F19DE" w14:textId="77777777" w:rsidR="00861DF0" w:rsidRPr="00861DF0" w:rsidRDefault="00861DF0" w:rsidP="00861DF0">
            <w:pPr>
              <w:spacing w:after="0" w:line="240" w:lineRule="auto"/>
              <w:rPr>
                <w:rFonts w:ascii="Arial" w:eastAsia="Times New Roman" w:hAnsi="Arial" w:cs="Arial"/>
                <w:b/>
                <w:bCs/>
                <w:color w:val="FFFFFF"/>
                <w:sz w:val="18"/>
                <w:szCs w:val="18"/>
                <w:lang w:eastAsia="en-GB"/>
              </w:rPr>
            </w:pPr>
          </w:p>
        </w:tc>
      </w:tr>
      <w:tr w:rsidR="00861DF0" w:rsidRPr="00861DF0" w14:paraId="107683FA" w14:textId="77777777" w:rsidTr="00861DF0">
        <w:trPr>
          <w:gridAfter w:val="1"/>
          <w:wAfter w:w="8" w:type="dxa"/>
          <w:trHeight w:val="754"/>
        </w:trPr>
        <w:tc>
          <w:tcPr>
            <w:tcW w:w="1328" w:type="dxa"/>
            <w:vMerge w:val="restart"/>
            <w:tcBorders>
              <w:top w:val="nil"/>
              <w:left w:val="single" w:sz="4" w:space="0" w:color="auto"/>
              <w:bottom w:val="single" w:sz="4" w:space="0" w:color="000000"/>
              <w:right w:val="single" w:sz="4" w:space="0" w:color="auto"/>
            </w:tcBorders>
            <w:shd w:val="clear" w:color="auto" w:fill="auto"/>
            <w:hideMark/>
          </w:tcPr>
          <w:p w14:paraId="104B3E90"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Water heating system</w:t>
            </w:r>
          </w:p>
        </w:tc>
        <w:tc>
          <w:tcPr>
            <w:tcW w:w="1230" w:type="dxa"/>
            <w:vMerge w:val="restart"/>
            <w:tcBorders>
              <w:top w:val="nil"/>
              <w:left w:val="single" w:sz="4" w:space="0" w:color="auto"/>
              <w:bottom w:val="single" w:sz="4" w:space="0" w:color="000000"/>
              <w:right w:val="single" w:sz="4" w:space="0" w:color="auto"/>
            </w:tcBorders>
            <w:shd w:val="clear" w:color="auto" w:fill="auto"/>
            <w:hideMark/>
          </w:tcPr>
          <w:p w14:paraId="31ABC1E0"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Using too much electricity</w:t>
            </w:r>
          </w:p>
        </w:tc>
        <w:tc>
          <w:tcPr>
            <w:tcW w:w="1072" w:type="dxa"/>
            <w:vMerge w:val="restart"/>
            <w:tcBorders>
              <w:top w:val="nil"/>
              <w:left w:val="single" w:sz="4" w:space="0" w:color="auto"/>
              <w:bottom w:val="single" w:sz="4" w:space="0" w:color="000000"/>
              <w:right w:val="single" w:sz="4" w:space="0" w:color="auto"/>
            </w:tcBorders>
            <w:shd w:val="clear" w:color="auto" w:fill="auto"/>
            <w:hideMark/>
          </w:tcPr>
          <w:p w14:paraId="2539849F"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Electricity bill rising</w:t>
            </w:r>
          </w:p>
        </w:tc>
        <w:tc>
          <w:tcPr>
            <w:tcW w:w="435" w:type="dxa"/>
            <w:tcBorders>
              <w:top w:val="nil"/>
              <w:left w:val="nil"/>
              <w:bottom w:val="single" w:sz="4" w:space="0" w:color="auto"/>
              <w:right w:val="single" w:sz="4" w:space="0" w:color="auto"/>
            </w:tcBorders>
            <w:shd w:val="clear" w:color="auto" w:fill="auto"/>
            <w:vAlign w:val="center"/>
            <w:hideMark/>
          </w:tcPr>
          <w:p w14:paraId="2AA17DDD"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4</w:t>
            </w:r>
          </w:p>
        </w:tc>
        <w:tc>
          <w:tcPr>
            <w:tcW w:w="1184" w:type="dxa"/>
            <w:tcBorders>
              <w:top w:val="nil"/>
              <w:left w:val="nil"/>
              <w:bottom w:val="single" w:sz="4" w:space="0" w:color="auto"/>
              <w:right w:val="single" w:sz="4" w:space="0" w:color="auto"/>
            </w:tcBorders>
            <w:shd w:val="clear" w:color="auto" w:fill="auto"/>
            <w:hideMark/>
          </w:tcPr>
          <w:p w14:paraId="1066404F"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Old technology</w:t>
            </w:r>
          </w:p>
        </w:tc>
        <w:tc>
          <w:tcPr>
            <w:tcW w:w="439" w:type="dxa"/>
            <w:tcBorders>
              <w:top w:val="nil"/>
              <w:left w:val="nil"/>
              <w:bottom w:val="single" w:sz="4" w:space="0" w:color="auto"/>
              <w:right w:val="single" w:sz="4" w:space="0" w:color="auto"/>
            </w:tcBorders>
            <w:shd w:val="clear" w:color="auto" w:fill="auto"/>
            <w:vAlign w:val="center"/>
            <w:hideMark/>
          </w:tcPr>
          <w:p w14:paraId="3DBDD2F1"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10</w:t>
            </w:r>
          </w:p>
        </w:tc>
        <w:tc>
          <w:tcPr>
            <w:tcW w:w="961" w:type="dxa"/>
            <w:tcBorders>
              <w:top w:val="nil"/>
              <w:left w:val="nil"/>
              <w:bottom w:val="single" w:sz="4" w:space="0" w:color="auto"/>
              <w:right w:val="single" w:sz="4" w:space="0" w:color="auto"/>
            </w:tcBorders>
            <w:shd w:val="clear" w:color="auto" w:fill="auto"/>
            <w:hideMark/>
          </w:tcPr>
          <w:p w14:paraId="365242E4"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Monthly bills</w:t>
            </w:r>
          </w:p>
        </w:tc>
        <w:tc>
          <w:tcPr>
            <w:tcW w:w="435" w:type="dxa"/>
            <w:tcBorders>
              <w:top w:val="nil"/>
              <w:left w:val="nil"/>
              <w:bottom w:val="single" w:sz="4" w:space="0" w:color="auto"/>
              <w:right w:val="single" w:sz="4" w:space="0" w:color="auto"/>
            </w:tcBorders>
            <w:shd w:val="clear" w:color="auto" w:fill="auto"/>
            <w:vAlign w:val="center"/>
            <w:hideMark/>
          </w:tcPr>
          <w:p w14:paraId="0CDCE86B"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3</w:t>
            </w:r>
          </w:p>
        </w:tc>
        <w:tc>
          <w:tcPr>
            <w:tcW w:w="550" w:type="dxa"/>
            <w:tcBorders>
              <w:top w:val="nil"/>
              <w:left w:val="nil"/>
              <w:bottom w:val="single" w:sz="4" w:space="0" w:color="auto"/>
              <w:right w:val="single" w:sz="4" w:space="0" w:color="auto"/>
            </w:tcBorders>
            <w:shd w:val="clear" w:color="auto" w:fill="auto"/>
            <w:vAlign w:val="center"/>
            <w:hideMark/>
          </w:tcPr>
          <w:p w14:paraId="11CCFE35"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120</w:t>
            </w:r>
          </w:p>
        </w:tc>
        <w:tc>
          <w:tcPr>
            <w:tcW w:w="1531" w:type="dxa"/>
            <w:tcBorders>
              <w:top w:val="nil"/>
              <w:left w:val="nil"/>
              <w:bottom w:val="single" w:sz="4" w:space="0" w:color="auto"/>
              <w:right w:val="single" w:sz="4" w:space="0" w:color="auto"/>
            </w:tcBorders>
            <w:shd w:val="clear" w:color="auto" w:fill="auto"/>
            <w:hideMark/>
          </w:tcPr>
          <w:p w14:paraId="0040E69D"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Investigate ASHPs</w:t>
            </w:r>
          </w:p>
        </w:tc>
        <w:tc>
          <w:tcPr>
            <w:tcW w:w="1078" w:type="dxa"/>
            <w:tcBorders>
              <w:top w:val="nil"/>
              <w:left w:val="nil"/>
              <w:bottom w:val="single" w:sz="4" w:space="0" w:color="auto"/>
              <w:right w:val="single" w:sz="4" w:space="0" w:color="auto"/>
            </w:tcBorders>
            <w:shd w:val="clear" w:color="auto" w:fill="auto"/>
            <w:hideMark/>
          </w:tcPr>
          <w:p w14:paraId="54DBC0B8"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Project leader</w:t>
            </w:r>
          </w:p>
        </w:tc>
        <w:tc>
          <w:tcPr>
            <w:tcW w:w="2081" w:type="dxa"/>
            <w:tcBorders>
              <w:top w:val="nil"/>
              <w:left w:val="nil"/>
              <w:bottom w:val="single" w:sz="4" w:space="0" w:color="auto"/>
              <w:right w:val="single" w:sz="4" w:space="0" w:color="auto"/>
            </w:tcBorders>
            <w:shd w:val="clear" w:color="auto" w:fill="auto"/>
            <w:hideMark/>
          </w:tcPr>
          <w:p w14:paraId="0D7D28B7" w14:textId="7564DDD5"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Full investigation made and information passed onto the relevant people, 3/2/20</w:t>
            </w:r>
            <w:r w:rsidRPr="00861DF0">
              <w:rPr>
                <w:rFonts w:ascii="Arial" w:eastAsia="Times New Roman" w:hAnsi="Arial" w:cs="Arial"/>
                <w:color w:val="000000"/>
                <w:sz w:val="20"/>
                <w:szCs w:val="20"/>
                <w:lang w:eastAsia="en-GB"/>
              </w:rPr>
              <w:br/>
              <w:t xml:space="preserve">ASHP estimated </w:t>
            </w:r>
            <w:r w:rsidR="004B14A6" w:rsidRPr="00861DF0">
              <w:rPr>
                <w:rFonts w:ascii="Arial" w:eastAsia="Times New Roman" w:hAnsi="Arial" w:cs="Arial"/>
                <w:color w:val="000000"/>
                <w:sz w:val="20"/>
                <w:szCs w:val="20"/>
                <w:lang w:eastAsia="en-GB"/>
              </w:rPr>
              <w:t>instalment</w:t>
            </w:r>
            <w:r w:rsidRPr="00861DF0">
              <w:rPr>
                <w:rFonts w:ascii="Arial" w:eastAsia="Times New Roman" w:hAnsi="Arial" w:cs="Arial"/>
                <w:color w:val="000000"/>
                <w:sz w:val="20"/>
                <w:szCs w:val="20"/>
                <w:lang w:eastAsia="en-GB"/>
              </w:rPr>
              <w:t xml:space="preserve"> £</w:t>
            </w:r>
            <w:r w:rsidR="004B14A6">
              <w:rPr>
                <w:rFonts w:ascii="Arial" w:eastAsia="Times New Roman" w:hAnsi="Arial" w:cs="Arial"/>
                <w:color w:val="000000"/>
                <w:sz w:val="20"/>
                <w:szCs w:val="20"/>
                <w:lang w:eastAsia="en-GB"/>
              </w:rPr>
              <w:t>2</w:t>
            </w:r>
            <w:r w:rsidRPr="00861DF0">
              <w:rPr>
                <w:rFonts w:ascii="Arial" w:eastAsia="Times New Roman" w:hAnsi="Arial" w:cs="Arial"/>
                <w:color w:val="000000"/>
                <w:sz w:val="20"/>
                <w:szCs w:val="20"/>
                <w:lang w:eastAsia="en-GB"/>
              </w:rPr>
              <w:t>0,000</w:t>
            </w:r>
            <w:r w:rsidRPr="00861DF0">
              <w:rPr>
                <w:rFonts w:ascii="Arial" w:eastAsia="Times New Roman" w:hAnsi="Arial" w:cs="Arial"/>
                <w:color w:val="000000"/>
                <w:sz w:val="20"/>
                <w:szCs w:val="20"/>
                <w:lang w:eastAsia="en-GB"/>
              </w:rPr>
              <w:br/>
              <w:t>Uses 5 x less energy</w:t>
            </w:r>
            <w:r w:rsidRPr="00861DF0">
              <w:rPr>
                <w:rFonts w:ascii="Arial" w:eastAsia="Times New Roman" w:hAnsi="Arial" w:cs="Arial"/>
                <w:color w:val="000000"/>
                <w:sz w:val="20"/>
                <w:szCs w:val="20"/>
                <w:lang w:eastAsia="en-GB"/>
              </w:rPr>
              <w:br/>
              <w:t>RHI = 2.75 p/</w:t>
            </w:r>
            <w:proofErr w:type="spellStart"/>
            <w:r w:rsidRPr="00861DF0">
              <w:rPr>
                <w:rFonts w:ascii="Arial" w:eastAsia="Times New Roman" w:hAnsi="Arial" w:cs="Arial"/>
                <w:color w:val="000000"/>
                <w:sz w:val="20"/>
                <w:szCs w:val="20"/>
                <w:lang w:eastAsia="en-GB"/>
              </w:rPr>
              <w:t>kWh</w:t>
            </w:r>
            <w:r w:rsidR="004B14A6">
              <w:rPr>
                <w:rFonts w:ascii="Arial" w:eastAsia="Times New Roman" w:hAnsi="Arial" w:cs="Arial"/>
                <w:color w:val="000000"/>
                <w:sz w:val="20"/>
                <w:szCs w:val="20"/>
                <w:lang w:eastAsia="en-GB"/>
              </w:rPr>
              <w:t>th</w:t>
            </w:r>
            <w:proofErr w:type="spellEnd"/>
          </w:p>
        </w:tc>
        <w:tc>
          <w:tcPr>
            <w:tcW w:w="435" w:type="dxa"/>
            <w:tcBorders>
              <w:top w:val="nil"/>
              <w:left w:val="nil"/>
              <w:bottom w:val="single" w:sz="4" w:space="0" w:color="auto"/>
              <w:right w:val="single" w:sz="4" w:space="0" w:color="auto"/>
            </w:tcBorders>
            <w:shd w:val="clear" w:color="auto" w:fill="auto"/>
            <w:vAlign w:val="center"/>
            <w:hideMark/>
          </w:tcPr>
          <w:p w14:paraId="158FBC7D"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7</w:t>
            </w:r>
          </w:p>
        </w:tc>
        <w:tc>
          <w:tcPr>
            <w:tcW w:w="435" w:type="dxa"/>
            <w:tcBorders>
              <w:top w:val="nil"/>
              <w:left w:val="nil"/>
              <w:bottom w:val="single" w:sz="4" w:space="0" w:color="auto"/>
              <w:right w:val="single" w:sz="4" w:space="0" w:color="auto"/>
            </w:tcBorders>
            <w:shd w:val="clear" w:color="auto" w:fill="auto"/>
            <w:vAlign w:val="center"/>
            <w:hideMark/>
          </w:tcPr>
          <w:p w14:paraId="463ED03E"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2</w:t>
            </w:r>
          </w:p>
        </w:tc>
        <w:tc>
          <w:tcPr>
            <w:tcW w:w="435" w:type="dxa"/>
            <w:tcBorders>
              <w:top w:val="nil"/>
              <w:left w:val="nil"/>
              <w:bottom w:val="single" w:sz="4" w:space="0" w:color="auto"/>
              <w:right w:val="single" w:sz="4" w:space="0" w:color="auto"/>
            </w:tcBorders>
            <w:shd w:val="clear" w:color="auto" w:fill="auto"/>
            <w:vAlign w:val="center"/>
            <w:hideMark/>
          </w:tcPr>
          <w:p w14:paraId="72C7A347"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1</w:t>
            </w:r>
          </w:p>
        </w:tc>
        <w:tc>
          <w:tcPr>
            <w:tcW w:w="439" w:type="dxa"/>
            <w:tcBorders>
              <w:top w:val="nil"/>
              <w:left w:val="nil"/>
              <w:bottom w:val="single" w:sz="4" w:space="0" w:color="auto"/>
              <w:right w:val="single" w:sz="4" w:space="0" w:color="auto"/>
            </w:tcBorders>
            <w:shd w:val="clear" w:color="auto" w:fill="auto"/>
            <w:vAlign w:val="center"/>
            <w:hideMark/>
          </w:tcPr>
          <w:p w14:paraId="6FCFC2F1"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14</w:t>
            </w:r>
          </w:p>
        </w:tc>
      </w:tr>
      <w:tr w:rsidR="00861DF0" w:rsidRPr="00861DF0" w14:paraId="2C790751" w14:textId="77777777" w:rsidTr="00861DF0">
        <w:trPr>
          <w:gridAfter w:val="1"/>
          <w:wAfter w:w="8" w:type="dxa"/>
          <w:trHeight w:val="760"/>
        </w:trPr>
        <w:tc>
          <w:tcPr>
            <w:tcW w:w="1328" w:type="dxa"/>
            <w:vMerge/>
            <w:tcBorders>
              <w:top w:val="nil"/>
              <w:left w:val="single" w:sz="4" w:space="0" w:color="auto"/>
              <w:bottom w:val="single" w:sz="4" w:space="0" w:color="000000"/>
              <w:right w:val="single" w:sz="4" w:space="0" w:color="auto"/>
            </w:tcBorders>
            <w:vAlign w:val="center"/>
            <w:hideMark/>
          </w:tcPr>
          <w:p w14:paraId="2DB1BB01" w14:textId="77777777" w:rsidR="00861DF0" w:rsidRPr="00861DF0" w:rsidRDefault="00861DF0" w:rsidP="00861DF0">
            <w:pPr>
              <w:spacing w:after="0" w:line="240" w:lineRule="auto"/>
              <w:rPr>
                <w:rFonts w:ascii="Arial" w:eastAsia="Times New Roman" w:hAnsi="Arial" w:cs="Arial"/>
                <w:color w:val="000000"/>
                <w:sz w:val="20"/>
                <w:szCs w:val="20"/>
                <w:lang w:eastAsia="en-GB"/>
              </w:rPr>
            </w:pPr>
          </w:p>
        </w:tc>
        <w:tc>
          <w:tcPr>
            <w:tcW w:w="1230" w:type="dxa"/>
            <w:vMerge/>
            <w:tcBorders>
              <w:top w:val="nil"/>
              <w:left w:val="single" w:sz="4" w:space="0" w:color="auto"/>
              <w:bottom w:val="single" w:sz="4" w:space="0" w:color="000000"/>
              <w:right w:val="single" w:sz="4" w:space="0" w:color="auto"/>
            </w:tcBorders>
            <w:vAlign w:val="center"/>
            <w:hideMark/>
          </w:tcPr>
          <w:p w14:paraId="165FDD26" w14:textId="77777777" w:rsidR="00861DF0" w:rsidRPr="00861DF0" w:rsidRDefault="00861DF0" w:rsidP="00861DF0">
            <w:pPr>
              <w:spacing w:after="0" w:line="240" w:lineRule="auto"/>
              <w:rPr>
                <w:rFonts w:ascii="Arial" w:eastAsia="Times New Roman" w:hAnsi="Arial" w:cs="Arial"/>
                <w:color w:val="000000"/>
                <w:sz w:val="20"/>
                <w:szCs w:val="20"/>
                <w:lang w:eastAsia="en-GB"/>
              </w:rPr>
            </w:pPr>
          </w:p>
        </w:tc>
        <w:tc>
          <w:tcPr>
            <w:tcW w:w="1072" w:type="dxa"/>
            <w:vMerge/>
            <w:tcBorders>
              <w:top w:val="nil"/>
              <w:left w:val="single" w:sz="4" w:space="0" w:color="auto"/>
              <w:bottom w:val="single" w:sz="4" w:space="0" w:color="000000"/>
              <w:right w:val="single" w:sz="4" w:space="0" w:color="auto"/>
            </w:tcBorders>
            <w:vAlign w:val="center"/>
            <w:hideMark/>
          </w:tcPr>
          <w:p w14:paraId="76B3AEBA" w14:textId="77777777" w:rsidR="00861DF0" w:rsidRPr="00861DF0" w:rsidRDefault="00861DF0" w:rsidP="00861DF0">
            <w:pPr>
              <w:spacing w:after="0" w:line="240" w:lineRule="auto"/>
              <w:rPr>
                <w:rFonts w:ascii="Arial" w:eastAsia="Times New Roman" w:hAnsi="Arial" w:cs="Arial"/>
                <w:color w:val="000000"/>
                <w:sz w:val="20"/>
                <w:szCs w:val="20"/>
                <w:lang w:eastAsia="en-GB"/>
              </w:rPr>
            </w:pPr>
          </w:p>
        </w:tc>
        <w:tc>
          <w:tcPr>
            <w:tcW w:w="435" w:type="dxa"/>
            <w:tcBorders>
              <w:top w:val="nil"/>
              <w:left w:val="nil"/>
              <w:bottom w:val="single" w:sz="4" w:space="0" w:color="auto"/>
              <w:right w:val="single" w:sz="4" w:space="0" w:color="auto"/>
            </w:tcBorders>
            <w:shd w:val="clear" w:color="auto" w:fill="auto"/>
            <w:vAlign w:val="center"/>
            <w:hideMark/>
          </w:tcPr>
          <w:p w14:paraId="6643110D"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4</w:t>
            </w:r>
          </w:p>
        </w:tc>
        <w:tc>
          <w:tcPr>
            <w:tcW w:w="1184" w:type="dxa"/>
            <w:tcBorders>
              <w:top w:val="nil"/>
              <w:left w:val="nil"/>
              <w:bottom w:val="single" w:sz="4" w:space="0" w:color="auto"/>
              <w:right w:val="single" w:sz="4" w:space="0" w:color="auto"/>
            </w:tcBorders>
            <w:shd w:val="clear" w:color="auto" w:fill="auto"/>
            <w:hideMark/>
          </w:tcPr>
          <w:p w14:paraId="35F206C0"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Old technology</w:t>
            </w:r>
          </w:p>
        </w:tc>
        <w:tc>
          <w:tcPr>
            <w:tcW w:w="439" w:type="dxa"/>
            <w:tcBorders>
              <w:top w:val="nil"/>
              <w:left w:val="nil"/>
              <w:bottom w:val="single" w:sz="4" w:space="0" w:color="auto"/>
              <w:right w:val="single" w:sz="4" w:space="0" w:color="auto"/>
            </w:tcBorders>
            <w:shd w:val="clear" w:color="auto" w:fill="auto"/>
            <w:vAlign w:val="center"/>
            <w:hideMark/>
          </w:tcPr>
          <w:p w14:paraId="20F9C43A"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10</w:t>
            </w:r>
          </w:p>
        </w:tc>
        <w:tc>
          <w:tcPr>
            <w:tcW w:w="961" w:type="dxa"/>
            <w:tcBorders>
              <w:top w:val="nil"/>
              <w:left w:val="nil"/>
              <w:bottom w:val="single" w:sz="4" w:space="0" w:color="auto"/>
              <w:right w:val="single" w:sz="4" w:space="0" w:color="auto"/>
            </w:tcBorders>
            <w:shd w:val="clear" w:color="auto" w:fill="auto"/>
            <w:hideMark/>
          </w:tcPr>
          <w:p w14:paraId="28E99BB2"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Monthly bills</w:t>
            </w:r>
          </w:p>
        </w:tc>
        <w:tc>
          <w:tcPr>
            <w:tcW w:w="435" w:type="dxa"/>
            <w:tcBorders>
              <w:top w:val="nil"/>
              <w:left w:val="nil"/>
              <w:bottom w:val="single" w:sz="4" w:space="0" w:color="auto"/>
              <w:right w:val="single" w:sz="4" w:space="0" w:color="auto"/>
            </w:tcBorders>
            <w:shd w:val="clear" w:color="auto" w:fill="auto"/>
            <w:vAlign w:val="center"/>
            <w:hideMark/>
          </w:tcPr>
          <w:p w14:paraId="2506BF1A"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3</w:t>
            </w:r>
          </w:p>
        </w:tc>
        <w:tc>
          <w:tcPr>
            <w:tcW w:w="550" w:type="dxa"/>
            <w:tcBorders>
              <w:top w:val="nil"/>
              <w:left w:val="nil"/>
              <w:bottom w:val="single" w:sz="4" w:space="0" w:color="auto"/>
              <w:right w:val="single" w:sz="4" w:space="0" w:color="auto"/>
            </w:tcBorders>
            <w:shd w:val="clear" w:color="auto" w:fill="auto"/>
            <w:vAlign w:val="center"/>
            <w:hideMark/>
          </w:tcPr>
          <w:p w14:paraId="0EDE0E35"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120</w:t>
            </w:r>
          </w:p>
        </w:tc>
        <w:tc>
          <w:tcPr>
            <w:tcW w:w="1531" w:type="dxa"/>
            <w:tcBorders>
              <w:top w:val="nil"/>
              <w:left w:val="nil"/>
              <w:bottom w:val="single" w:sz="4" w:space="0" w:color="auto"/>
              <w:right w:val="single" w:sz="4" w:space="0" w:color="auto"/>
            </w:tcBorders>
            <w:shd w:val="clear" w:color="auto" w:fill="auto"/>
            <w:hideMark/>
          </w:tcPr>
          <w:p w14:paraId="77D3BED9"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Investigate SHSs</w:t>
            </w:r>
          </w:p>
        </w:tc>
        <w:tc>
          <w:tcPr>
            <w:tcW w:w="1078" w:type="dxa"/>
            <w:tcBorders>
              <w:top w:val="nil"/>
              <w:left w:val="nil"/>
              <w:bottom w:val="single" w:sz="4" w:space="0" w:color="auto"/>
              <w:right w:val="single" w:sz="4" w:space="0" w:color="auto"/>
            </w:tcBorders>
            <w:shd w:val="clear" w:color="auto" w:fill="auto"/>
            <w:hideMark/>
          </w:tcPr>
          <w:p w14:paraId="114D827F" w14:textId="77777777"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Project leader</w:t>
            </w:r>
          </w:p>
        </w:tc>
        <w:tc>
          <w:tcPr>
            <w:tcW w:w="2081" w:type="dxa"/>
            <w:tcBorders>
              <w:top w:val="nil"/>
              <w:left w:val="nil"/>
              <w:bottom w:val="single" w:sz="4" w:space="0" w:color="auto"/>
              <w:right w:val="single" w:sz="4" w:space="0" w:color="auto"/>
            </w:tcBorders>
            <w:shd w:val="clear" w:color="auto" w:fill="auto"/>
            <w:hideMark/>
          </w:tcPr>
          <w:p w14:paraId="6593F8C2" w14:textId="2B0A5161" w:rsidR="00861DF0" w:rsidRPr="00861DF0" w:rsidRDefault="00861DF0" w:rsidP="00861DF0">
            <w:pPr>
              <w:spacing w:after="0" w:line="240" w:lineRule="auto"/>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Full investigation made and information passed onto the relevant people, 3/2/20</w:t>
            </w:r>
            <w:r w:rsidRPr="00861DF0">
              <w:rPr>
                <w:rFonts w:ascii="Arial" w:eastAsia="Times New Roman" w:hAnsi="Arial" w:cs="Arial"/>
                <w:color w:val="000000"/>
                <w:sz w:val="20"/>
                <w:szCs w:val="20"/>
                <w:lang w:eastAsia="en-GB"/>
              </w:rPr>
              <w:br/>
              <w:t xml:space="preserve">ASHP estimated </w:t>
            </w:r>
            <w:r w:rsidR="004B14A6" w:rsidRPr="00861DF0">
              <w:rPr>
                <w:rFonts w:ascii="Arial" w:eastAsia="Times New Roman" w:hAnsi="Arial" w:cs="Arial"/>
                <w:color w:val="000000"/>
                <w:sz w:val="20"/>
                <w:szCs w:val="20"/>
                <w:lang w:eastAsia="en-GB"/>
              </w:rPr>
              <w:t>instalment</w:t>
            </w:r>
            <w:r w:rsidRPr="00861DF0">
              <w:rPr>
                <w:rFonts w:ascii="Arial" w:eastAsia="Times New Roman" w:hAnsi="Arial" w:cs="Arial"/>
                <w:color w:val="000000"/>
                <w:sz w:val="20"/>
                <w:szCs w:val="20"/>
                <w:lang w:eastAsia="en-GB"/>
              </w:rPr>
              <w:t xml:space="preserve"> £55,000</w:t>
            </w:r>
            <w:r w:rsidRPr="00861DF0">
              <w:rPr>
                <w:rFonts w:ascii="Arial" w:eastAsia="Times New Roman" w:hAnsi="Arial" w:cs="Arial"/>
                <w:color w:val="000000"/>
                <w:sz w:val="20"/>
                <w:szCs w:val="20"/>
                <w:lang w:eastAsia="en-GB"/>
              </w:rPr>
              <w:br/>
              <w:t>Uses up to 60% less energy</w:t>
            </w:r>
            <w:r w:rsidRPr="00861DF0">
              <w:rPr>
                <w:rFonts w:ascii="Arial" w:eastAsia="Times New Roman" w:hAnsi="Arial" w:cs="Arial"/>
                <w:color w:val="000000"/>
                <w:sz w:val="20"/>
                <w:szCs w:val="20"/>
                <w:lang w:eastAsia="en-GB"/>
              </w:rPr>
              <w:br/>
              <w:t>RHI = 10.98 p/</w:t>
            </w:r>
            <w:proofErr w:type="spellStart"/>
            <w:r w:rsidRPr="00861DF0">
              <w:rPr>
                <w:rFonts w:ascii="Arial" w:eastAsia="Times New Roman" w:hAnsi="Arial" w:cs="Arial"/>
                <w:color w:val="000000"/>
                <w:sz w:val="20"/>
                <w:szCs w:val="20"/>
                <w:lang w:eastAsia="en-GB"/>
              </w:rPr>
              <w:t>kWh</w:t>
            </w:r>
            <w:r w:rsidR="004B14A6">
              <w:rPr>
                <w:rFonts w:ascii="Arial" w:eastAsia="Times New Roman" w:hAnsi="Arial" w:cs="Arial"/>
                <w:color w:val="000000"/>
                <w:sz w:val="20"/>
                <w:szCs w:val="20"/>
                <w:lang w:eastAsia="en-GB"/>
              </w:rPr>
              <w:t>th</w:t>
            </w:r>
            <w:proofErr w:type="spellEnd"/>
          </w:p>
        </w:tc>
        <w:tc>
          <w:tcPr>
            <w:tcW w:w="435" w:type="dxa"/>
            <w:tcBorders>
              <w:top w:val="nil"/>
              <w:left w:val="nil"/>
              <w:bottom w:val="single" w:sz="4" w:space="0" w:color="auto"/>
              <w:right w:val="single" w:sz="4" w:space="0" w:color="auto"/>
            </w:tcBorders>
            <w:shd w:val="clear" w:color="auto" w:fill="auto"/>
            <w:vAlign w:val="center"/>
            <w:hideMark/>
          </w:tcPr>
          <w:p w14:paraId="78BB1446"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8</w:t>
            </w:r>
          </w:p>
        </w:tc>
        <w:tc>
          <w:tcPr>
            <w:tcW w:w="435" w:type="dxa"/>
            <w:tcBorders>
              <w:top w:val="nil"/>
              <w:left w:val="nil"/>
              <w:bottom w:val="single" w:sz="4" w:space="0" w:color="auto"/>
              <w:right w:val="single" w:sz="4" w:space="0" w:color="auto"/>
            </w:tcBorders>
            <w:shd w:val="clear" w:color="auto" w:fill="auto"/>
            <w:vAlign w:val="center"/>
            <w:hideMark/>
          </w:tcPr>
          <w:p w14:paraId="3C05AD8D"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2</w:t>
            </w:r>
          </w:p>
        </w:tc>
        <w:tc>
          <w:tcPr>
            <w:tcW w:w="435" w:type="dxa"/>
            <w:tcBorders>
              <w:top w:val="nil"/>
              <w:left w:val="nil"/>
              <w:bottom w:val="single" w:sz="4" w:space="0" w:color="auto"/>
              <w:right w:val="single" w:sz="4" w:space="0" w:color="auto"/>
            </w:tcBorders>
            <w:shd w:val="clear" w:color="auto" w:fill="auto"/>
            <w:vAlign w:val="center"/>
            <w:hideMark/>
          </w:tcPr>
          <w:p w14:paraId="40DFD842"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2</w:t>
            </w:r>
          </w:p>
        </w:tc>
        <w:tc>
          <w:tcPr>
            <w:tcW w:w="439" w:type="dxa"/>
            <w:tcBorders>
              <w:top w:val="nil"/>
              <w:left w:val="nil"/>
              <w:bottom w:val="single" w:sz="4" w:space="0" w:color="auto"/>
              <w:right w:val="single" w:sz="4" w:space="0" w:color="auto"/>
            </w:tcBorders>
            <w:shd w:val="clear" w:color="auto" w:fill="auto"/>
            <w:vAlign w:val="center"/>
            <w:hideMark/>
          </w:tcPr>
          <w:p w14:paraId="6678343D" w14:textId="77777777" w:rsidR="00861DF0" w:rsidRPr="00861DF0" w:rsidRDefault="00861DF0" w:rsidP="00861DF0">
            <w:pPr>
              <w:spacing w:after="0" w:line="240" w:lineRule="auto"/>
              <w:jc w:val="center"/>
              <w:rPr>
                <w:rFonts w:ascii="Arial" w:eastAsia="Times New Roman" w:hAnsi="Arial" w:cs="Arial"/>
                <w:color w:val="000000"/>
                <w:sz w:val="20"/>
                <w:szCs w:val="20"/>
                <w:lang w:eastAsia="en-GB"/>
              </w:rPr>
            </w:pPr>
            <w:r w:rsidRPr="00861DF0">
              <w:rPr>
                <w:rFonts w:ascii="Arial" w:eastAsia="Times New Roman" w:hAnsi="Arial" w:cs="Arial"/>
                <w:color w:val="000000"/>
                <w:sz w:val="20"/>
                <w:szCs w:val="20"/>
                <w:lang w:eastAsia="en-GB"/>
              </w:rPr>
              <w:t>32</w:t>
            </w:r>
          </w:p>
        </w:tc>
      </w:tr>
    </w:tbl>
    <w:p w14:paraId="5B72F227" w14:textId="77777777" w:rsidR="00861DF0" w:rsidRDefault="00861DF0" w:rsidP="00BE413A">
      <w:pPr>
        <w:pStyle w:val="Heading4"/>
        <w:sectPr w:rsidR="00861DF0" w:rsidSect="00861DF0">
          <w:pgSz w:w="16838" w:h="11906" w:orient="landscape"/>
          <w:pgMar w:top="1440" w:right="992" w:bottom="1440" w:left="1440" w:header="709" w:footer="709" w:gutter="0"/>
          <w:cols w:space="708"/>
          <w:docGrid w:linePitch="360"/>
        </w:sectPr>
      </w:pPr>
    </w:p>
    <w:p w14:paraId="1B0FDD5C" w14:textId="29611D33" w:rsidR="00734F6C" w:rsidRDefault="00734F6C" w:rsidP="00153FA2">
      <w:pPr>
        <w:pStyle w:val="Heading2"/>
      </w:pPr>
      <w:bookmarkStart w:id="34" w:name="_Toc31573552"/>
      <w:r>
        <w:lastRenderedPageBreak/>
        <w:t>Lighting</w:t>
      </w:r>
      <w:bookmarkEnd w:id="34"/>
    </w:p>
    <w:p w14:paraId="00B67F32" w14:textId="0316BA55" w:rsidR="00EC0CEB" w:rsidRPr="00EC0CEB" w:rsidRDefault="00CF0599" w:rsidP="00EC0CEB">
      <w:r>
        <w:t>The lighting is already under review so will not be included here.</w:t>
      </w:r>
    </w:p>
    <w:p w14:paraId="0573335C" w14:textId="74084D59" w:rsidR="008A25DA" w:rsidRDefault="00734F6C" w:rsidP="00153FA2">
      <w:pPr>
        <w:pStyle w:val="Heading2"/>
      </w:pPr>
      <w:bookmarkStart w:id="35" w:name="_Toc31573553"/>
      <w:r>
        <w:t>Insulation and draught proofing</w:t>
      </w:r>
      <w:bookmarkEnd w:id="35"/>
    </w:p>
    <w:p w14:paraId="0B6E1048" w14:textId="78A4BA77" w:rsidR="006B1A75" w:rsidRDefault="0004000D" w:rsidP="00153FA2">
      <w:r>
        <w:t xml:space="preserve">Insulating listed buildings </w:t>
      </w:r>
      <w:r w:rsidR="001E2AE1">
        <w:t>can be difficult if permission is needed to change anything on the interior, luckily Bloomfield House doesn’t have such stipulations. Internal</w:t>
      </w:r>
      <w:r w:rsidR="00EE7CC6">
        <w:t xml:space="preserve"> </w:t>
      </w:r>
      <w:r w:rsidR="00181A33">
        <w:t>W</w:t>
      </w:r>
      <w:r w:rsidR="00EE7CC6">
        <w:t>all</w:t>
      </w:r>
      <w:r w:rsidR="001E2AE1">
        <w:t xml:space="preserve"> </w:t>
      </w:r>
      <w:r w:rsidR="00181A33">
        <w:t>I</w:t>
      </w:r>
      <w:r w:rsidR="001E2AE1">
        <w:t xml:space="preserve">nsulation </w:t>
      </w:r>
      <w:r w:rsidR="00F76158">
        <w:t xml:space="preserve">(IWI) </w:t>
      </w:r>
      <w:r w:rsidR="001E2AE1">
        <w:t xml:space="preserve">can be created </w:t>
      </w:r>
      <w:r w:rsidR="00EE7CC6">
        <w:t>to improve the thermal resistance o</w:t>
      </w:r>
      <w:r w:rsidR="00F76158">
        <w:t xml:space="preserve">f an old building </w:t>
      </w:r>
      <w:sdt>
        <w:sdtPr>
          <w:id w:val="-763220914"/>
          <w:citation/>
        </w:sdtPr>
        <w:sdtContent>
          <w:r w:rsidR="001E2AE1">
            <w:fldChar w:fldCharType="begin"/>
          </w:r>
          <w:r w:rsidR="001E2AE1">
            <w:instrText xml:space="preserve"> CITATION McC18 \l 2057 </w:instrText>
          </w:r>
          <w:r w:rsidR="001E2AE1">
            <w:fldChar w:fldCharType="separate"/>
          </w:r>
          <w:r w:rsidR="00CC2D63">
            <w:rPr>
              <w:noProof/>
            </w:rPr>
            <w:t>(McCraig, Pender, &amp; Pickles, 2018)</w:t>
          </w:r>
          <w:r w:rsidR="001E2AE1">
            <w:fldChar w:fldCharType="end"/>
          </w:r>
        </w:sdtContent>
      </w:sdt>
      <w:r w:rsidR="00F76158">
        <w:t xml:space="preserve">. Pavadentro is an </w:t>
      </w:r>
      <w:r w:rsidR="00F76158" w:rsidRPr="00F76158">
        <w:t>I</w:t>
      </w:r>
      <w:r w:rsidR="00F76158">
        <w:t>WI</w:t>
      </w:r>
      <w:r w:rsidR="00F76158" w:rsidRPr="00F76158">
        <w:t xml:space="preserve"> Board that can be </w:t>
      </w:r>
      <w:r w:rsidR="00F76158">
        <w:t>p</w:t>
      </w:r>
      <w:r w:rsidR="00F76158" w:rsidRPr="00F76158">
        <w:t xml:space="preserve">lastered </w:t>
      </w:r>
      <w:r w:rsidR="00F76158">
        <w:t>d</w:t>
      </w:r>
      <w:r w:rsidR="00F76158" w:rsidRPr="00F76158">
        <w:t>irectly</w:t>
      </w:r>
      <w:r w:rsidR="00F76158">
        <w:t xml:space="preserve"> and will improve the U-value by 0.</w:t>
      </w:r>
      <w:r w:rsidR="00F76158" w:rsidRPr="00F36C1F">
        <w:t>9</w:t>
      </w:r>
      <w:r w:rsidR="00F36C1F" w:rsidRPr="00F36C1F">
        <w:rPr>
          <w:rFonts w:ascii="Calibri" w:eastAsia="Times New Roman" w:hAnsi="Calibri" w:cs="Calibri"/>
          <w:color w:val="000000"/>
          <w:lang w:eastAsia="en-GB"/>
        </w:rPr>
        <w:t>W/m²</w:t>
      </w:r>
      <w:r w:rsidR="00F36C1F">
        <w:rPr>
          <w:rFonts w:ascii="Calibri" w:eastAsia="Times New Roman" w:hAnsi="Calibri" w:cs="Calibri"/>
          <w:b/>
          <w:bCs/>
          <w:color w:val="000000"/>
          <w:lang w:eastAsia="en-GB"/>
        </w:rPr>
        <w:t xml:space="preserve"> </w:t>
      </w:r>
      <w:sdt>
        <w:sdtPr>
          <w:id w:val="-1265143934"/>
          <w:citation/>
        </w:sdtPr>
        <w:sdtContent>
          <w:r w:rsidR="00F76158">
            <w:fldChar w:fldCharType="begin"/>
          </w:r>
          <w:r w:rsidR="00F76158">
            <w:instrText xml:space="preserve"> CITATION Pav20 \l 2057 </w:instrText>
          </w:r>
          <w:r w:rsidR="00F76158">
            <w:fldChar w:fldCharType="separate"/>
          </w:r>
          <w:r w:rsidR="00CC2D63">
            <w:rPr>
              <w:noProof/>
            </w:rPr>
            <w:t>(Pavadentro)</w:t>
          </w:r>
          <w:r w:rsidR="00F76158">
            <w:fldChar w:fldCharType="end"/>
          </w:r>
        </w:sdtContent>
      </w:sdt>
      <w:r w:rsidR="00F76158">
        <w:t>.</w:t>
      </w:r>
    </w:p>
    <w:p w14:paraId="4561486E" w14:textId="7906058F" w:rsidR="008A25DA" w:rsidRDefault="00F36C1F" w:rsidP="00153FA2">
      <w:pPr>
        <w:rPr>
          <w:rFonts w:ascii="Calibri" w:eastAsia="Times New Roman" w:hAnsi="Calibri" w:cs="Calibri"/>
          <w:color w:val="000000"/>
          <w:lang w:eastAsia="en-GB"/>
        </w:rPr>
      </w:pPr>
      <w:r>
        <w:t xml:space="preserve">Another form of draught proofing </w:t>
      </w:r>
      <w:r w:rsidR="008B74EB">
        <w:t>is to add secondary glazing to the windows</w:t>
      </w:r>
      <w:r w:rsidR="00E97BD1">
        <w:t xml:space="preserve">, again this can be difficult for a listed building </w:t>
      </w:r>
      <w:sdt>
        <w:sdtPr>
          <w:id w:val="-1362734491"/>
          <w:citation/>
        </w:sdtPr>
        <w:sdtContent>
          <w:r w:rsidR="00E97BD1">
            <w:fldChar w:fldCharType="begin"/>
          </w:r>
          <w:r w:rsidR="00E97BD1">
            <w:instrText xml:space="preserve"> CITATION Myn06 \l 2057 </w:instrText>
          </w:r>
          <w:r w:rsidR="00E97BD1">
            <w:fldChar w:fldCharType="separate"/>
          </w:r>
          <w:r w:rsidR="00CC2D63">
            <w:rPr>
              <w:noProof/>
            </w:rPr>
            <w:t>(Mynors, 2006)</w:t>
          </w:r>
          <w:r w:rsidR="00E97BD1">
            <w:fldChar w:fldCharType="end"/>
          </w:r>
        </w:sdtContent>
      </w:sdt>
      <w:r w:rsidR="00E97BD1">
        <w:t xml:space="preserve"> but not impossible and could improve the U-val</w:t>
      </w:r>
      <w:r w:rsidR="00181A33">
        <w:t>u</w:t>
      </w:r>
      <w:r w:rsidR="00E97BD1">
        <w:t>e by 2.8</w:t>
      </w:r>
      <w:r w:rsidR="00E97BD1" w:rsidRPr="00F36C1F">
        <w:rPr>
          <w:rFonts w:ascii="Calibri" w:eastAsia="Times New Roman" w:hAnsi="Calibri" w:cs="Calibri"/>
          <w:color w:val="000000"/>
          <w:lang w:eastAsia="en-GB"/>
        </w:rPr>
        <w:t>W/m²</w:t>
      </w:r>
      <w:r w:rsidR="00E97BD1">
        <w:rPr>
          <w:rFonts w:ascii="Calibri" w:eastAsia="Times New Roman" w:hAnsi="Calibri" w:cs="Calibri"/>
          <w:color w:val="000000"/>
          <w:lang w:eastAsia="en-GB"/>
        </w:rPr>
        <w:t xml:space="preserve"> </w:t>
      </w:r>
      <w:sdt>
        <w:sdtPr>
          <w:rPr>
            <w:rFonts w:ascii="Calibri" w:eastAsia="Times New Roman" w:hAnsi="Calibri" w:cs="Calibri"/>
            <w:color w:val="000000"/>
            <w:lang w:eastAsia="en-GB"/>
          </w:rPr>
          <w:id w:val="530615400"/>
          <w:citation/>
        </w:sdtPr>
        <w:sdtContent>
          <w:r w:rsidR="00D82B98">
            <w:rPr>
              <w:rFonts w:ascii="Calibri" w:eastAsia="Times New Roman" w:hAnsi="Calibri" w:cs="Calibri"/>
              <w:color w:val="000000"/>
              <w:lang w:eastAsia="en-GB"/>
            </w:rPr>
            <w:fldChar w:fldCharType="begin"/>
          </w:r>
          <w:r w:rsidR="00D82B98">
            <w:rPr>
              <w:rFonts w:ascii="Calibri" w:eastAsia="Times New Roman" w:hAnsi="Calibri" w:cs="Calibri"/>
              <w:color w:val="000000"/>
              <w:lang w:eastAsia="en-GB"/>
            </w:rPr>
            <w:instrText xml:space="preserve"> CITATION Pul09 \l 2057 </w:instrText>
          </w:r>
          <w:r w:rsidR="00D82B98">
            <w:rPr>
              <w:rFonts w:ascii="Calibri" w:eastAsia="Times New Roman" w:hAnsi="Calibri" w:cs="Calibri"/>
              <w:color w:val="000000"/>
              <w:lang w:eastAsia="en-GB"/>
            </w:rPr>
            <w:fldChar w:fldCharType="separate"/>
          </w:r>
          <w:r w:rsidR="00CC2D63" w:rsidRPr="00CC2D63">
            <w:rPr>
              <w:rFonts w:ascii="Calibri" w:eastAsia="Times New Roman" w:hAnsi="Calibri" w:cs="Calibri"/>
              <w:noProof/>
              <w:color w:val="000000"/>
              <w:lang w:eastAsia="en-GB"/>
            </w:rPr>
            <w:t>(Pullen, 2009)</w:t>
          </w:r>
          <w:r w:rsidR="00D82B98">
            <w:rPr>
              <w:rFonts w:ascii="Calibri" w:eastAsia="Times New Roman" w:hAnsi="Calibri" w:cs="Calibri"/>
              <w:color w:val="000000"/>
              <w:lang w:eastAsia="en-GB"/>
            </w:rPr>
            <w:fldChar w:fldCharType="end"/>
          </w:r>
        </w:sdtContent>
      </w:sdt>
      <w:r w:rsidR="00D82B98">
        <w:rPr>
          <w:rFonts w:ascii="Calibri" w:eastAsia="Times New Roman" w:hAnsi="Calibri" w:cs="Calibri"/>
          <w:color w:val="000000"/>
          <w:lang w:eastAsia="en-GB"/>
        </w:rPr>
        <w:t>.</w:t>
      </w:r>
    </w:p>
    <w:p w14:paraId="1319036A" w14:textId="2769D5BB" w:rsidR="00DD23EE" w:rsidRPr="008A25DA" w:rsidRDefault="00DD23EE" w:rsidP="00153FA2">
      <w:r>
        <w:rPr>
          <w:rFonts w:ascii="Calibri" w:eastAsia="Times New Roman" w:hAnsi="Calibri" w:cs="Calibri"/>
          <w:color w:val="000000"/>
          <w:lang w:eastAsia="en-GB"/>
        </w:rPr>
        <w:t>An improvement in U-values will decrease the energy needed to warm and maintain heat in the rooms, this will in turn reduce the carbon emissions of the centre.</w:t>
      </w:r>
    </w:p>
    <w:p w14:paraId="2D818095" w14:textId="02826213" w:rsidR="00D82B98" w:rsidRDefault="00D82B98" w:rsidP="00D82B98">
      <w:pPr>
        <w:pStyle w:val="Caption"/>
        <w:keepNext/>
      </w:pPr>
      <w:bookmarkStart w:id="36" w:name="_Toc31574357"/>
      <w:r>
        <w:t xml:space="preserve">Table </w:t>
      </w:r>
      <w:r>
        <w:fldChar w:fldCharType="begin"/>
      </w:r>
      <w:r>
        <w:instrText xml:space="preserve"> SEQ Table \* ARABIC </w:instrText>
      </w:r>
      <w:r>
        <w:fldChar w:fldCharType="separate"/>
      </w:r>
      <w:r w:rsidR="00D307D3">
        <w:rPr>
          <w:noProof/>
        </w:rPr>
        <w:t>10</w:t>
      </w:r>
      <w:r>
        <w:fldChar w:fldCharType="end"/>
      </w:r>
      <w:r>
        <w:t>. Improved U-values for the Playschool Room</w:t>
      </w:r>
      <w:bookmarkEnd w:id="36"/>
    </w:p>
    <w:tbl>
      <w:tblPr>
        <w:tblW w:w="8893" w:type="dxa"/>
        <w:tblLook w:val="04A0" w:firstRow="1" w:lastRow="0" w:firstColumn="1" w:lastColumn="0" w:noHBand="0" w:noVBand="1"/>
      </w:tblPr>
      <w:tblGrid>
        <w:gridCol w:w="5098"/>
        <w:gridCol w:w="976"/>
        <w:gridCol w:w="862"/>
        <w:gridCol w:w="862"/>
        <w:gridCol w:w="1095"/>
      </w:tblGrid>
      <w:tr w:rsidR="008A25DA" w:rsidRPr="008A25DA" w14:paraId="064FE6D7" w14:textId="77777777" w:rsidTr="00CC2D63">
        <w:trPr>
          <w:trHeight w:val="805"/>
        </w:trPr>
        <w:tc>
          <w:tcPr>
            <w:tcW w:w="509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84C8D6C" w14:textId="77777777" w:rsidR="008A25DA" w:rsidRPr="008A25DA" w:rsidRDefault="008A25DA" w:rsidP="00153FA2">
            <w:pPr>
              <w:spacing w:after="0" w:line="240" w:lineRule="auto"/>
              <w:jc w:val="center"/>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Playschool Room</w:t>
            </w:r>
            <w:r w:rsidRPr="008A25DA">
              <w:rPr>
                <w:rFonts w:ascii="Calibri" w:eastAsia="Times New Roman" w:hAnsi="Calibri" w:cs="Calibri"/>
                <w:b/>
                <w:bCs/>
                <w:color w:val="000000"/>
                <w:lang w:eastAsia="en-GB"/>
              </w:rPr>
              <w:br/>
              <w:t>Element</w:t>
            </w:r>
          </w:p>
        </w:tc>
        <w:tc>
          <w:tcPr>
            <w:tcW w:w="976" w:type="dxa"/>
            <w:tcBorders>
              <w:top w:val="single" w:sz="4" w:space="0" w:color="auto"/>
              <w:left w:val="nil"/>
              <w:bottom w:val="single" w:sz="4" w:space="0" w:color="auto"/>
              <w:right w:val="single" w:sz="4" w:space="0" w:color="auto"/>
            </w:tcBorders>
            <w:shd w:val="clear" w:color="auto" w:fill="auto"/>
            <w:vAlign w:val="bottom"/>
            <w:hideMark/>
          </w:tcPr>
          <w:p w14:paraId="7BDA0AC6" w14:textId="5720E560"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U</w:t>
            </w:r>
            <w:r w:rsidR="00CC2D63">
              <w:rPr>
                <w:rFonts w:ascii="Calibri" w:eastAsia="Times New Roman" w:hAnsi="Calibri" w:cs="Calibri"/>
                <w:b/>
                <w:bCs/>
                <w:color w:val="000000"/>
                <w:lang w:eastAsia="en-GB"/>
              </w:rPr>
              <w:t>-v</w:t>
            </w:r>
            <w:r w:rsidRPr="008A25DA">
              <w:rPr>
                <w:rFonts w:ascii="Calibri" w:eastAsia="Times New Roman" w:hAnsi="Calibri" w:cs="Calibri"/>
                <w:b/>
                <w:bCs/>
                <w:color w:val="000000"/>
                <w:lang w:eastAsia="en-GB"/>
              </w:rPr>
              <w:t>alue (W/m²)</w:t>
            </w:r>
          </w:p>
        </w:tc>
        <w:tc>
          <w:tcPr>
            <w:tcW w:w="862" w:type="dxa"/>
            <w:tcBorders>
              <w:top w:val="single" w:sz="4" w:space="0" w:color="auto"/>
              <w:left w:val="nil"/>
              <w:bottom w:val="single" w:sz="4" w:space="0" w:color="auto"/>
              <w:right w:val="single" w:sz="4" w:space="0" w:color="auto"/>
            </w:tcBorders>
            <w:shd w:val="clear" w:color="auto" w:fill="auto"/>
            <w:vAlign w:val="bottom"/>
            <w:hideMark/>
          </w:tcPr>
          <w:p w14:paraId="76DC4403"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Area (m)</w:t>
            </w:r>
          </w:p>
        </w:tc>
        <w:tc>
          <w:tcPr>
            <w:tcW w:w="862" w:type="dxa"/>
            <w:tcBorders>
              <w:top w:val="single" w:sz="4" w:space="0" w:color="auto"/>
              <w:left w:val="nil"/>
              <w:bottom w:val="single" w:sz="4" w:space="0" w:color="auto"/>
              <w:right w:val="single" w:sz="4" w:space="0" w:color="auto"/>
            </w:tcBorders>
            <w:shd w:val="clear" w:color="auto" w:fill="auto"/>
            <w:vAlign w:val="bottom"/>
            <w:hideMark/>
          </w:tcPr>
          <w:p w14:paraId="7B2A317B"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ΔT (°C)</w:t>
            </w:r>
          </w:p>
        </w:tc>
        <w:tc>
          <w:tcPr>
            <w:tcW w:w="1095" w:type="dxa"/>
            <w:tcBorders>
              <w:top w:val="single" w:sz="4" w:space="0" w:color="auto"/>
              <w:left w:val="nil"/>
              <w:bottom w:val="single" w:sz="4" w:space="0" w:color="auto"/>
              <w:right w:val="single" w:sz="4" w:space="0" w:color="auto"/>
            </w:tcBorders>
            <w:shd w:val="clear" w:color="auto" w:fill="auto"/>
            <w:vAlign w:val="bottom"/>
            <w:hideMark/>
          </w:tcPr>
          <w:p w14:paraId="1CB92868"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Rate of heat loss (W)</w:t>
            </w:r>
          </w:p>
        </w:tc>
      </w:tr>
      <w:tr w:rsidR="008A25DA" w:rsidRPr="008A25DA" w14:paraId="6A46442C" w14:textId="77777777" w:rsidTr="00CC2D63">
        <w:trPr>
          <w:trHeight w:val="268"/>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42577D67" w14:textId="14C867B6"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 xml:space="preserve">2 single glazed sash windows </w:t>
            </w:r>
            <w:r>
              <w:rPr>
                <w:rFonts w:ascii="Calibri" w:eastAsia="Times New Roman" w:hAnsi="Calibri" w:cs="Calibri"/>
                <w:b/>
                <w:bCs/>
                <w:color w:val="000000"/>
                <w:lang w:eastAsia="en-GB"/>
              </w:rPr>
              <w:t xml:space="preserve">with </w:t>
            </w:r>
            <w:r w:rsidRPr="008A25DA">
              <w:rPr>
                <w:rFonts w:ascii="Calibri" w:eastAsia="Times New Roman" w:hAnsi="Calibri" w:cs="Calibri"/>
                <w:b/>
                <w:bCs/>
                <w:color w:val="000000"/>
                <w:lang w:eastAsia="en-GB"/>
              </w:rPr>
              <w:t>secondary glazing shutters</w:t>
            </w:r>
          </w:p>
        </w:tc>
        <w:tc>
          <w:tcPr>
            <w:tcW w:w="976" w:type="dxa"/>
            <w:tcBorders>
              <w:top w:val="nil"/>
              <w:left w:val="nil"/>
              <w:bottom w:val="single" w:sz="4" w:space="0" w:color="auto"/>
              <w:right w:val="single" w:sz="4" w:space="0" w:color="auto"/>
            </w:tcBorders>
            <w:shd w:val="clear" w:color="auto" w:fill="auto"/>
            <w:noWrap/>
            <w:vAlign w:val="bottom"/>
            <w:hideMark/>
          </w:tcPr>
          <w:p w14:paraId="3172B435"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2.00</w:t>
            </w:r>
          </w:p>
        </w:tc>
        <w:tc>
          <w:tcPr>
            <w:tcW w:w="862" w:type="dxa"/>
            <w:tcBorders>
              <w:top w:val="nil"/>
              <w:left w:val="nil"/>
              <w:bottom w:val="single" w:sz="4" w:space="0" w:color="auto"/>
              <w:right w:val="single" w:sz="4" w:space="0" w:color="auto"/>
            </w:tcBorders>
            <w:shd w:val="clear" w:color="auto" w:fill="auto"/>
            <w:noWrap/>
            <w:vAlign w:val="bottom"/>
            <w:hideMark/>
          </w:tcPr>
          <w:p w14:paraId="18781C4A"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4.00</w:t>
            </w:r>
          </w:p>
        </w:tc>
        <w:tc>
          <w:tcPr>
            <w:tcW w:w="862" w:type="dxa"/>
            <w:tcBorders>
              <w:top w:val="nil"/>
              <w:left w:val="nil"/>
              <w:bottom w:val="single" w:sz="4" w:space="0" w:color="auto"/>
              <w:right w:val="single" w:sz="4" w:space="0" w:color="auto"/>
            </w:tcBorders>
            <w:shd w:val="clear" w:color="auto" w:fill="auto"/>
            <w:noWrap/>
            <w:vAlign w:val="bottom"/>
            <w:hideMark/>
          </w:tcPr>
          <w:p w14:paraId="52E1FDDA"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95" w:type="dxa"/>
            <w:tcBorders>
              <w:top w:val="nil"/>
              <w:left w:val="nil"/>
              <w:bottom w:val="single" w:sz="4" w:space="0" w:color="auto"/>
              <w:right w:val="single" w:sz="4" w:space="0" w:color="auto"/>
            </w:tcBorders>
            <w:shd w:val="clear" w:color="auto" w:fill="auto"/>
            <w:noWrap/>
            <w:vAlign w:val="bottom"/>
            <w:hideMark/>
          </w:tcPr>
          <w:p w14:paraId="42D46C29"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104.00</w:t>
            </w:r>
          </w:p>
        </w:tc>
      </w:tr>
      <w:tr w:rsidR="008A25DA" w:rsidRPr="008A25DA" w14:paraId="044A1812" w14:textId="77777777" w:rsidTr="00CC2D63">
        <w:trPr>
          <w:trHeight w:val="268"/>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4B23FAD"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Wooden door with glass panels to outside</w:t>
            </w:r>
          </w:p>
        </w:tc>
        <w:tc>
          <w:tcPr>
            <w:tcW w:w="976" w:type="dxa"/>
            <w:tcBorders>
              <w:top w:val="nil"/>
              <w:left w:val="nil"/>
              <w:bottom w:val="single" w:sz="4" w:space="0" w:color="auto"/>
              <w:right w:val="single" w:sz="4" w:space="0" w:color="auto"/>
            </w:tcBorders>
            <w:shd w:val="clear" w:color="auto" w:fill="auto"/>
            <w:noWrap/>
            <w:vAlign w:val="bottom"/>
            <w:hideMark/>
          </w:tcPr>
          <w:p w14:paraId="654194B4"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2.00</w:t>
            </w:r>
          </w:p>
        </w:tc>
        <w:tc>
          <w:tcPr>
            <w:tcW w:w="862" w:type="dxa"/>
            <w:tcBorders>
              <w:top w:val="nil"/>
              <w:left w:val="nil"/>
              <w:bottom w:val="single" w:sz="4" w:space="0" w:color="auto"/>
              <w:right w:val="single" w:sz="4" w:space="0" w:color="auto"/>
            </w:tcBorders>
            <w:shd w:val="clear" w:color="auto" w:fill="auto"/>
            <w:noWrap/>
            <w:vAlign w:val="bottom"/>
            <w:hideMark/>
          </w:tcPr>
          <w:p w14:paraId="1FF2BAD3"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2.88</w:t>
            </w:r>
          </w:p>
        </w:tc>
        <w:tc>
          <w:tcPr>
            <w:tcW w:w="862" w:type="dxa"/>
            <w:tcBorders>
              <w:top w:val="nil"/>
              <w:left w:val="nil"/>
              <w:bottom w:val="single" w:sz="4" w:space="0" w:color="auto"/>
              <w:right w:val="single" w:sz="4" w:space="0" w:color="auto"/>
            </w:tcBorders>
            <w:shd w:val="clear" w:color="auto" w:fill="auto"/>
            <w:noWrap/>
            <w:vAlign w:val="bottom"/>
            <w:hideMark/>
          </w:tcPr>
          <w:p w14:paraId="3DF5E6AD"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95" w:type="dxa"/>
            <w:tcBorders>
              <w:top w:val="nil"/>
              <w:left w:val="nil"/>
              <w:bottom w:val="single" w:sz="4" w:space="0" w:color="auto"/>
              <w:right w:val="single" w:sz="4" w:space="0" w:color="auto"/>
            </w:tcBorders>
            <w:shd w:val="clear" w:color="auto" w:fill="auto"/>
            <w:noWrap/>
            <w:vAlign w:val="bottom"/>
            <w:hideMark/>
          </w:tcPr>
          <w:p w14:paraId="1D9F5344"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74.88</w:t>
            </w:r>
          </w:p>
        </w:tc>
      </w:tr>
      <w:tr w:rsidR="008A25DA" w:rsidRPr="008A25DA" w14:paraId="68FA9A4D" w14:textId="77777777" w:rsidTr="00CC2D63">
        <w:trPr>
          <w:trHeight w:val="268"/>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98A1F24"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Solid wood double door</w:t>
            </w:r>
          </w:p>
        </w:tc>
        <w:tc>
          <w:tcPr>
            <w:tcW w:w="976" w:type="dxa"/>
            <w:tcBorders>
              <w:top w:val="nil"/>
              <w:left w:val="nil"/>
              <w:bottom w:val="single" w:sz="4" w:space="0" w:color="auto"/>
              <w:right w:val="single" w:sz="4" w:space="0" w:color="auto"/>
            </w:tcBorders>
            <w:shd w:val="clear" w:color="auto" w:fill="auto"/>
            <w:noWrap/>
            <w:vAlign w:val="bottom"/>
            <w:hideMark/>
          </w:tcPr>
          <w:p w14:paraId="32D96F30"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3.00</w:t>
            </w:r>
          </w:p>
        </w:tc>
        <w:tc>
          <w:tcPr>
            <w:tcW w:w="862" w:type="dxa"/>
            <w:tcBorders>
              <w:top w:val="nil"/>
              <w:left w:val="nil"/>
              <w:bottom w:val="single" w:sz="4" w:space="0" w:color="auto"/>
              <w:right w:val="single" w:sz="4" w:space="0" w:color="auto"/>
            </w:tcBorders>
            <w:shd w:val="clear" w:color="auto" w:fill="auto"/>
            <w:noWrap/>
            <w:vAlign w:val="bottom"/>
            <w:hideMark/>
          </w:tcPr>
          <w:p w14:paraId="5A8B4660"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3.60</w:t>
            </w:r>
          </w:p>
        </w:tc>
        <w:tc>
          <w:tcPr>
            <w:tcW w:w="862" w:type="dxa"/>
            <w:tcBorders>
              <w:top w:val="nil"/>
              <w:left w:val="nil"/>
              <w:bottom w:val="single" w:sz="4" w:space="0" w:color="auto"/>
              <w:right w:val="single" w:sz="4" w:space="0" w:color="auto"/>
            </w:tcBorders>
            <w:shd w:val="clear" w:color="auto" w:fill="auto"/>
            <w:noWrap/>
            <w:vAlign w:val="bottom"/>
            <w:hideMark/>
          </w:tcPr>
          <w:p w14:paraId="2C17A4B9"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95" w:type="dxa"/>
            <w:tcBorders>
              <w:top w:val="nil"/>
              <w:left w:val="nil"/>
              <w:bottom w:val="single" w:sz="4" w:space="0" w:color="auto"/>
              <w:right w:val="single" w:sz="4" w:space="0" w:color="auto"/>
            </w:tcBorders>
            <w:shd w:val="clear" w:color="auto" w:fill="auto"/>
            <w:noWrap/>
            <w:vAlign w:val="bottom"/>
            <w:hideMark/>
          </w:tcPr>
          <w:p w14:paraId="22170A80"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140.40</w:t>
            </w:r>
          </w:p>
        </w:tc>
      </w:tr>
      <w:tr w:rsidR="008A25DA" w:rsidRPr="008A25DA" w14:paraId="782453A6" w14:textId="77777777" w:rsidTr="00CC2D63">
        <w:trPr>
          <w:trHeight w:val="268"/>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0FE78F3"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Floor (concrete)</w:t>
            </w:r>
          </w:p>
        </w:tc>
        <w:tc>
          <w:tcPr>
            <w:tcW w:w="976" w:type="dxa"/>
            <w:tcBorders>
              <w:top w:val="nil"/>
              <w:left w:val="nil"/>
              <w:bottom w:val="single" w:sz="4" w:space="0" w:color="auto"/>
              <w:right w:val="single" w:sz="4" w:space="0" w:color="auto"/>
            </w:tcBorders>
            <w:shd w:val="clear" w:color="auto" w:fill="auto"/>
            <w:noWrap/>
            <w:vAlign w:val="bottom"/>
            <w:hideMark/>
          </w:tcPr>
          <w:p w14:paraId="6D730194"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0.80</w:t>
            </w:r>
          </w:p>
        </w:tc>
        <w:tc>
          <w:tcPr>
            <w:tcW w:w="862" w:type="dxa"/>
            <w:tcBorders>
              <w:top w:val="nil"/>
              <w:left w:val="nil"/>
              <w:bottom w:val="single" w:sz="4" w:space="0" w:color="auto"/>
              <w:right w:val="single" w:sz="4" w:space="0" w:color="auto"/>
            </w:tcBorders>
            <w:shd w:val="clear" w:color="auto" w:fill="auto"/>
            <w:noWrap/>
            <w:vAlign w:val="bottom"/>
            <w:hideMark/>
          </w:tcPr>
          <w:p w14:paraId="70107BFB"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63.80</w:t>
            </w:r>
          </w:p>
        </w:tc>
        <w:tc>
          <w:tcPr>
            <w:tcW w:w="862" w:type="dxa"/>
            <w:tcBorders>
              <w:top w:val="nil"/>
              <w:left w:val="nil"/>
              <w:bottom w:val="single" w:sz="4" w:space="0" w:color="auto"/>
              <w:right w:val="single" w:sz="4" w:space="0" w:color="auto"/>
            </w:tcBorders>
            <w:shd w:val="clear" w:color="auto" w:fill="auto"/>
            <w:noWrap/>
            <w:vAlign w:val="bottom"/>
            <w:hideMark/>
          </w:tcPr>
          <w:p w14:paraId="437137B5"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95" w:type="dxa"/>
            <w:tcBorders>
              <w:top w:val="nil"/>
              <w:left w:val="nil"/>
              <w:bottom w:val="single" w:sz="4" w:space="0" w:color="auto"/>
              <w:right w:val="single" w:sz="4" w:space="0" w:color="auto"/>
            </w:tcBorders>
            <w:shd w:val="clear" w:color="auto" w:fill="auto"/>
            <w:noWrap/>
            <w:vAlign w:val="bottom"/>
            <w:hideMark/>
          </w:tcPr>
          <w:p w14:paraId="6972E767"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663.52</w:t>
            </w:r>
          </w:p>
        </w:tc>
      </w:tr>
      <w:tr w:rsidR="008A25DA" w:rsidRPr="008A25DA" w14:paraId="09B31AC8" w14:textId="77777777" w:rsidTr="00CC2D63">
        <w:trPr>
          <w:trHeight w:val="268"/>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4AA0376"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Ceiling (floor of JR)</w:t>
            </w:r>
          </w:p>
        </w:tc>
        <w:tc>
          <w:tcPr>
            <w:tcW w:w="976" w:type="dxa"/>
            <w:tcBorders>
              <w:top w:val="nil"/>
              <w:left w:val="nil"/>
              <w:bottom w:val="single" w:sz="4" w:space="0" w:color="auto"/>
              <w:right w:val="single" w:sz="4" w:space="0" w:color="auto"/>
            </w:tcBorders>
            <w:shd w:val="clear" w:color="auto" w:fill="auto"/>
            <w:noWrap/>
            <w:vAlign w:val="bottom"/>
            <w:hideMark/>
          </w:tcPr>
          <w:p w14:paraId="29539EF5"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1.70</w:t>
            </w:r>
          </w:p>
        </w:tc>
        <w:tc>
          <w:tcPr>
            <w:tcW w:w="862" w:type="dxa"/>
            <w:tcBorders>
              <w:top w:val="nil"/>
              <w:left w:val="nil"/>
              <w:bottom w:val="single" w:sz="4" w:space="0" w:color="auto"/>
              <w:right w:val="single" w:sz="4" w:space="0" w:color="auto"/>
            </w:tcBorders>
            <w:shd w:val="clear" w:color="auto" w:fill="auto"/>
            <w:noWrap/>
            <w:vAlign w:val="bottom"/>
            <w:hideMark/>
          </w:tcPr>
          <w:p w14:paraId="0805F5B9"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63.80</w:t>
            </w:r>
          </w:p>
        </w:tc>
        <w:tc>
          <w:tcPr>
            <w:tcW w:w="862" w:type="dxa"/>
            <w:tcBorders>
              <w:top w:val="nil"/>
              <w:left w:val="nil"/>
              <w:bottom w:val="single" w:sz="4" w:space="0" w:color="auto"/>
              <w:right w:val="single" w:sz="4" w:space="0" w:color="auto"/>
            </w:tcBorders>
            <w:shd w:val="clear" w:color="auto" w:fill="auto"/>
            <w:noWrap/>
            <w:vAlign w:val="bottom"/>
            <w:hideMark/>
          </w:tcPr>
          <w:p w14:paraId="67B07014"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95" w:type="dxa"/>
            <w:tcBorders>
              <w:top w:val="nil"/>
              <w:left w:val="nil"/>
              <w:bottom w:val="single" w:sz="4" w:space="0" w:color="auto"/>
              <w:right w:val="single" w:sz="4" w:space="0" w:color="auto"/>
            </w:tcBorders>
            <w:shd w:val="clear" w:color="auto" w:fill="auto"/>
            <w:noWrap/>
            <w:vAlign w:val="bottom"/>
            <w:hideMark/>
          </w:tcPr>
          <w:p w14:paraId="76C8A01B"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1409.98</w:t>
            </w:r>
          </w:p>
        </w:tc>
      </w:tr>
      <w:tr w:rsidR="008A25DA" w:rsidRPr="008A25DA" w14:paraId="276563FF" w14:textId="77777777" w:rsidTr="00CC2D63">
        <w:trPr>
          <w:trHeight w:val="268"/>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37171E95"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Internal walls</w:t>
            </w:r>
          </w:p>
        </w:tc>
        <w:tc>
          <w:tcPr>
            <w:tcW w:w="976" w:type="dxa"/>
            <w:tcBorders>
              <w:top w:val="nil"/>
              <w:left w:val="nil"/>
              <w:bottom w:val="single" w:sz="4" w:space="0" w:color="auto"/>
              <w:right w:val="single" w:sz="4" w:space="0" w:color="auto"/>
            </w:tcBorders>
            <w:shd w:val="clear" w:color="auto" w:fill="auto"/>
            <w:noWrap/>
            <w:vAlign w:val="bottom"/>
            <w:hideMark/>
          </w:tcPr>
          <w:p w14:paraId="0CFD0F40"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1.50</w:t>
            </w:r>
          </w:p>
        </w:tc>
        <w:tc>
          <w:tcPr>
            <w:tcW w:w="862" w:type="dxa"/>
            <w:tcBorders>
              <w:top w:val="nil"/>
              <w:left w:val="nil"/>
              <w:bottom w:val="single" w:sz="4" w:space="0" w:color="auto"/>
              <w:right w:val="single" w:sz="4" w:space="0" w:color="auto"/>
            </w:tcBorders>
            <w:shd w:val="clear" w:color="auto" w:fill="auto"/>
            <w:noWrap/>
            <w:vAlign w:val="bottom"/>
            <w:hideMark/>
          </w:tcPr>
          <w:p w14:paraId="633ECAE9"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32.36</w:t>
            </w:r>
          </w:p>
        </w:tc>
        <w:tc>
          <w:tcPr>
            <w:tcW w:w="862" w:type="dxa"/>
            <w:tcBorders>
              <w:top w:val="nil"/>
              <w:left w:val="nil"/>
              <w:bottom w:val="single" w:sz="4" w:space="0" w:color="auto"/>
              <w:right w:val="single" w:sz="4" w:space="0" w:color="auto"/>
            </w:tcBorders>
            <w:shd w:val="clear" w:color="auto" w:fill="auto"/>
            <w:noWrap/>
            <w:vAlign w:val="bottom"/>
            <w:hideMark/>
          </w:tcPr>
          <w:p w14:paraId="7AFB437A"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0.00</w:t>
            </w:r>
          </w:p>
        </w:tc>
        <w:tc>
          <w:tcPr>
            <w:tcW w:w="1095" w:type="dxa"/>
            <w:tcBorders>
              <w:top w:val="nil"/>
              <w:left w:val="nil"/>
              <w:bottom w:val="single" w:sz="4" w:space="0" w:color="auto"/>
              <w:right w:val="single" w:sz="4" w:space="0" w:color="auto"/>
            </w:tcBorders>
            <w:shd w:val="clear" w:color="auto" w:fill="auto"/>
            <w:noWrap/>
            <w:vAlign w:val="bottom"/>
            <w:hideMark/>
          </w:tcPr>
          <w:p w14:paraId="1458A2AC"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0.00</w:t>
            </w:r>
          </w:p>
        </w:tc>
      </w:tr>
      <w:tr w:rsidR="008A25DA" w:rsidRPr="008A25DA" w14:paraId="66630C86" w14:textId="77777777" w:rsidTr="00CC2D63">
        <w:trPr>
          <w:trHeight w:val="268"/>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77B9FA5C"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External stone walls x 3 with internal insulation</w:t>
            </w:r>
          </w:p>
        </w:tc>
        <w:tc>
          <w:tcPr>
            <w:tcW w:w="976" w:type="dxa"/>
            <w:tcBorders>
              <w:top w:val="nil"/>
              <w:left w:val="nil"/>
              <w:bottom w:val="single" w:sz="4" w:space="0" w:color="auto"/>
              <w:right w:val="single" w:sz="4" w:space="0" w:color="auto"/>
            </w:tcBorders>
            <w:shd w:val="clear" w:color="auto" w:fill="auto"/>
            <w:noWrap/>
            <w:vAlign w:val="bottom"/>
            <w:hideMark/>
          </w:tcPr>
          <w:p w14:paraId="34C69BA0"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0.60</w:t>
            </w:r>
          </w:p>
        </w:tc>
        <w:tc>
          <w:tcPr>
            <w:tcW w:w="862" w:type="dxa"/>
            <w:tcBorders>
              <w:top w:val="nil"/>
              <w:left w:val="nil"/>
              <w:bottom w:val="single" w:sz="4" w:space="0" w:color="auto"/>
              <w:right w:val="single" w:sz="4" w:space="0" w:color="auto"/>
            </w:tcBorders>
            <w:shd w:val="clear" w:color="auto" w:fill="auto"/>
            <w:noWrap/>
            <w:vAlign w:val="bottom"/>
            <w:hideMark/>
          </w:tcPr>
          <w:p w14:paraId="424D1ADF"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59.58</w:t>
            </w:r>
          </w:p>
        </w:tc>
        <w:tc>
          <w:tcPr>
            <w:tcW w:w="862" w:type="dxa"/>
            <w:tcBorders>
              <w:top w:val="nil"/>
              <w:left w:val="nil"/>
              <w:bottom w:val="single" w:sz="4" w:space="0" w:color="auto"/>
              <w:right w:val="single" w:sz="4" w:space="0" w:color="auto"/>
            </w:tcBorders>
            <w:shd w:val="clear" w:color="auto" w:fill="auto"/>
            <w:noWrap/>
            <w:vAlign w:val="bottom"/>
            <w:hideMark/>
          </w:tcPr>
          <w:p w14:paraId="230CBD5F"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95" w:type="dxa"/>
            <w:tcBorders>
              <w:top w:val="nil"/>
              <w:left w:val="nil"/>
              <w:bottom w:val="single" w:sz="4" w:space="0" w:color="auto"/>
              <w:right w:val="single" w:sz="4" w:space="0" w:color="auto"/>
            </w:tcBorders>
            <w:shd w:val="clear" w:color="auto" w:fill="auto"/>
            <w:noWrap/>
            <w:vAlign w:val="bottom"/>
            <w:hideMark/>
          </w:tcPr>
          <w:p w14:paraId="3AC9AF9E"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464.72</w:t>
            </w:r>
          </w:p>
        </w:tc>
      </w:tr>
      <w:tr w:rsidR="008A25DA" w:rsidRPr="008A25DA" w14:paraId="77F15C6F" w14:textId="77777777" w:rsidTr="00CC2D63">
        <w:trPr>
          <w:trHeight w:val="268"/>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00E45F81"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 </w:t>
            </w:r>
          </w:p>
        </w:tc>
        <w:tc>
          <w:tcPr>
            <w:tcW w:w="2700" w:type="dxa"/>
            <w:gridSpan w:val="3"/>
            <w:tcBorders>
              <w:top w:val="single" w:sz="4" w:space="0" w:color="auto"/>
              <w:left w:val="nil"/>
              <w:bottom w:val="single" w:sz="4" w:space="0" w:color="auto"/>
              <w:right w:val="single" w:sz="4" w:space="0" w:color="auto"/>
            </w:tcBorders>
            <w:shd w:val="clear" w:color="auto" w:fill="auto"/>
            <w:noWrap/>
            <w:vAlign w:val="bottom"/>
            <w:hideMark/>
          </w:tcPr>
          <w:p w14:paraId="54307DC7" w14:textId="77777777" w:rsidR="008A25DA" w:rsidRPr="008A25DA" w:rsidRDefault="008A25DA" w:rsidP="00153FA2">
            <w:pPr>
              <w:spacing w:after="0" w:line="240" w:lineRule="auto"/>
              <w:jc w:val="center"/>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Total fabric heat loss W</w:t>
            </w:r>
          </w:p>
        </w:tc>
        <w:tc>
          <w:tcPr>
            <w:tcW w:w="1095" w:type="dxa"/>
            <w:tcBorders>
              <w:top w:val="nil"/>
              <w:left w:val="nil"/>
              <w:bottom w:val="single" w:sz="4" w:space="0" w:color="auto"/>
              <w:right w:val="single" w:sz="4" w:space="0" w:color="auto"/>
            </w:tcBorders>
            <w:shd w:val="clear" w:color="auto" w:fill="auto"/>
            <w:noWrap/>
            <w:vAlign w:val="bottom"/>
            <w:hideMark/>
          </w:tcPr>
          <w:p w14:paraId="635611AF" w14:textId="77777777" w:rsidR="008A25DA" w:rsidRPr="008A25DA" w:rsidRDefault="008A25DA" w:rsidP="00153FA2">
            <w:pPr>
              <w:spacing w:after="0" w:line="240" w:lineRule="auto"/>
              <w:jc w:val="right"/>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2857.50</w:t>
            </w:r>
          </w:p>
        </w:tc>
      </w:tr>
    </w:tbl>
    <w:p w14:paraId="5AC31535" w14:textId="77777777" w:rsidR="008A25DA" w:rsidRPr="008A25DA" w:rsidRDefault="008A25DA" w:rsidP="00153FA2"/>
    <w:p w14:paraId="0A3CC24E" w14:textId="6630A9F2" w:rsidR="00D82B98" w:rsidRDefault="00D82B98" w:rsidP="00D82B98">
      <w:pPr>
        <w:pStyle w:val="Caption"/>
        <w:keepNext/>
      </w:pPr>
      <w:bookmarkStart w:id="37" w:name="_Toc31574358"/>
      <w:r>
        <w:t xml:space="preserve">Table </w:t>
      </w:r>
      <w:r>
        <w:fldChar w:fldCharType="begin"/>
      </w:r>
      <w:r>
        <w:instrText xml:space="preserve"> SEQ Table \* ARABIC </w:instrText>
      </w:r>
      <w:r>
        <w:fldChar w:fldCharType="separate"/>
      </w:r>
      <w:r w:rsidR="00D307D3">
        <w:rPr>
          <w:noProof/>
        </w:rPr>
        <w:t>11</w:t>
      </w:r>
      <w:r>
        <w:fldChar w:fldCharType="end"/>
      </w:r>
      <w:r>
        <w:t>. Improved U-values for the Jackson Room</w:t>
      </w:r>
      <w:bookmarkEnd w:id="37"/>
    </w:p>
    <w:tbl>
      <w:tblPr>
        <w:tblW w:w="8921" w:type="dxa"/>
        <w:tblLook w:val="04A0" w:firstRow="1" w:lastRow="0" w:firstColumn="1" w:lastColumn="0" w:noHBand="0" w:noVBand="1"/>
      </w:tblPr>
      <w:tblGrid>
        <w:gridCol w:w="5113"/>
        <w:gridCol w:w="1021"/>
        <w:gridCol w:w="852"/>
        <w:gridCol w:w="852"/>
        <w:gridCol w:w="1083"/>
      </w:tblGrid>
      <w:tr w:rsidR="008A25DA" w:rsidRPr="008A25DA" w14:paraId="082366DA" w14:textId="77777777" w:rsidTr="00D82B98">
        <w:trPr>
          <w:trHeight w:val="912"/>
        </w:trPr>
        <w:tc>
          <w:tcPr>
            <w:tcW w:w="511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5C7465" w14:textId="77777777" w:rsidR="008A25DA" w:rsidRPr="008A25DA" w:rsidRDefault="008A25DA" w:rsidP="00153FA2">
            <w:pPr>
              <w:spacing w:after="0" w:line="240" w:lineRule="auto"/>
              <w:jc w:val="center"/>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Jackson Room</w:t>
            </w:r>
            <w:r w:rsidRPr="008A25DA">
              <w:rPr>
                <w:rFonts w:ascii="Calibri" w:eastAsia="Times New Roman" w:hAnsi="Calibri" w:cs="Calibri"/>
                <w:b/>
                <w:bCs/>
                <w:color w:val="000000"/>
                <w:lang w:eastAsia="en-GB"/>
              </w:rPr>
              <w:br/>
              <w:t>Element</w:t>
            </w:r>
          </w:p>
        </w:tc>
        <w:tc>
          <w:tcPr>
            <w:tcW w:w="1021" w:type="dxa"/>
            <w:tcBorders>
              <w:top w:val="single" w:sz="4" w:space="0" w:color="auto"/>
              <w:left w:val="nil"/>
              <w:bottom w:val="single" w:sz="4" w:space="0" w:color="auto"/>
              <w:right w:val="single" w:sz="4" w:space="0" w:color="auto"/>
            </w:tcBorders>
            <w:shd w:val="clear" w:color="auto" w:fill="auto"/>
            <w:vAlign w:val="bottom"/>
            <w:hideMark/>
          </w:tcPr>
          <w:p w14:paraId="03EA4480"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U Value (W/m²K)</w:t>
            </w:r>
          </w:p>
        </w:tc>
        <w:tc>
          <w:tcPr>
            <w:tcW w:w="852" w:type="dxa"/>
            <w:tcBorders>
              <w:top w:val="single" w:sz="4" w:space="0" w:color="auto"/>
              <w:left w:val="nil"/>
              <w:bottom w:val="single" w:sz="4" w:space="0" w:color="auto"/>
              <w:right w:val="single" w:sz="4" w:space="0" w:color="auto"/>
            </w:tcBorders>
            <w:shd w:val="clear" w:color="auto" w:fill="auto"/>
            <w:vAlign w:val="bottom"/>
            <w:hideMark/>
          </w:tcPr>
          <w:p w14:paraId="4D529500"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Area (m)</w:t>
            </w:r>
          </w:p>
        </w:tc>
        <w:tc>
          <w:tcPr>
            <w:tcW w:w="852" w:type="dxa"/>
            <w:tcBorders>
              <w:top w:val="single" w:sz="4" w:space="0" w:color="auto"/>
              <w:left w:val="nil"/>
              <w:bottom w:val="single" w:sz="4" w:space="0" w:color="auto"/>
              <w:right w:val="single" w:sz="4" w:space="0" w:color="auto"/>
            </w:tcBorders>
            <w:shd w:val="clear" w:color="auto" w:fill="auto"/>
            <w:vAlign w:val="bottom"/>
            <w:hideMark/>
          </w:tcPr>
          <w:p w14:paraId="742B0B2C"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ΔT (°C)</w:t>
            </w:r>
          </w:p>
        </w:tc>
        <w:tc>
          <w:tcPr>
            <w:tcW w:w="1083" w:type="dxa"/>
            <w:tcBorders>
              <w:top w:val="single" w:sz="4" w:space="0" w:color="auto"/>
              <w:left w:val="nil"/>
              <w:bottom w:val="single" w:sz="4" w:space="0" w:color="auto"/>
              <w:right w:val="single" w:sz="4" w:space="0" w:color="auto"/>
            </w:tcBorders>
            <w:shd w:val="clear" w:color="auto" w:fill="auto"/>
            <w:vAlign w:val="bottom"/>
            <w:hideMark/>
          </w:tcPr>
          <w:p w14:paraId="32587F96"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Rate of heat loss (W)</w:t>
            </w:r>
          </w:p>
        </w:tc>
      </w:tr>
      <w:tr w:rsidR="008A25DA" w:rsidRPr="008A25DA" w14:paraId="3D929D91" w14:textId="77777777" w:rsidTr="00D82B98">
        <w:trPr>
          <w:trHeight w:val="304"/>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12D6600" w14:textId="5C75D02B"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3 single glazed</w:t>
            </w:r>
            <w:r>
              <w:rPr>
                <w:rFonts w:ascii="Calibri" w:eastAsia="Times New Roman" w:hAnsi="Calibri" w:cs="Calibri"/>
                <w:b/>
                <w:bCs/>
                <w:color w:val="000000"/>
                <w:lang w:eastAsia="en-GB"/>
              </w:rPr>
              <w:t xml:space="preserve"> sash</w:t>
            </w:r>
            <w:r w:rsidRPr="008A25DA">
              <w:rPr>
                <w:rFonts w:ascii="Calibri" w:eastAsia="Times New Roman" w:hAnsi="Calibri" w:cs="Calibri"/>
                <w:b/>
                <w:bCs/>
                <w:color w:val="000000"/>
                <w:lang w:eastAsia="en-GB"/>
              </w:rPr>
              <w:t xml:space="preserve"> windows </w:t>
            </w:r>
            <w:r>
              <w:rPr>
                <w:rFonts w:ascii="Calibri" w:eastAsia="Times New Roman" w:hAnsi="Calibri" w:cs="Calibri"/>
                <w:b/>
                <w:bCs/>
                <w:color w:val="000000"/>
                <w:lang w:eastAsia="en-GB"/>
              </w:rPr>
              <w:t xml:space="preserve">with </w:t>
            </w:r>
            <w:r w:rsidRPr="008A25DA">
              <w:rPr>
                <w:rFonts w:ascii="Calibri" w:eastAsia="Times New Roman" w:hAnsi="Calibri" w:cs="Calibri"/>
                <w:b/>
                <w:bCs/>
                <w:color w:val="000000"/>
                <w:lang w:eastAsia="en-GB"/>
              </w:rPr>
              <w:t>secondary glazing shutters</w:t>
            </w:r>
          </w:p>
        </w:tc>
        <w:tc>
          <w:tcPr>
            <w:tcW w:w="1021" w:type="dxa"/>
            <w:tcBorders>
              <w:top w:val="nil"/>
              <w:left w:val="nil"/>
              <w:bottom w:val="single" w:sz="4" w:space="0" w:color="auto"/>
              <w:right w:val="single" w:sz="4" w:space="0" w:color="auto"/>
            </w:tcBorders>
            <w:shd w:val="clear" w:color="auto" w:fill="auto"/>
            <w:noWrap/>
            <w:vAlign w:val="bottom"/>
            <w:hideMark/>
          </w:tcPr>
          <w:p w14:paraId="55AEFFAA"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2.00</w:t>
            </w:r>
          </w:p>
        </w:tc>
        <w:tc>
          <w:tcPr>
            <w:tcW w:w="852" w:type="dxa"/>
            <w:tcBorders>
              <w:top w:val="nil"/>
              <w:left w:val="nil"/>
              <w:bottom w:val="single" w:sz="4" w:space="0" w:color="auto"/>
              <w:right w:val="single" w:sz="4" w:space="0" w:color="auto"/>
            </w:tcBorders>
            <w:shd w:val="clear" w:color="auto" w:fill="auto"/>
            <w:noWrap/>
            <w:vAlign w:val="bottom"/>
            <w:hideMark/>
          </w:tcPr>
          <w:p w14:paraId="35930BA7"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4.86</w:t>
            </w:r>
          </w:p>
        </w:tc>
        <w:tc>
          <w:tcPr>
            <w:tcW w:w="852" w:type="dxa"/>
            <w:tcBorders>
              <w:top w:val="nil"/>
              <w:left w:val="nil"/>
              <w:bottom w:val="single" w:sz="4" w:space="0" w:color="auto"/>
              <w:right w:val="single" w:sz="4" w:space="0" w:color="auto"/>
            </w:tcBorders>
            <w:shd w:val="clear" w:color="auto" w:fill="auto"/>
            <w:noWrap/>
            <w:vAlign w:val="bottom"/>
            <w:hideMark/>
          </w:tcPr>
          <w:p w14:paraId="6532D8E9"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83" w:type="dxa"/>
            <w:tcBorders>
              <w:top w:val="nil"/>
              <w:left w:val="nil"/>
              <w:bottom w:val="single" w:sz="4" w:space="0" w:color="auto"/>
              <w:right w:val="single" w:sz="4" w:space="0" w:color="auto"/>
            </w:tcBorders>
            <w:shd w:val="clear" w:color="auto" w:fill="auto"/>
            <w:noWrap/>
            <w:vAlign w:val="bottom"/>
            <w:hideMark/>
          </w:tcPr>
          <w:p w14:paraId="6AB85B47"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126.36</w:t>
            </w:r>
          </w:p>
        </w:tc>
      </w:tr>
      <w:tr w:rsidR="008A25DA" w:rsidRPr="008A25DA" w14:paraId="11E4E6D9" w14:textId="77777777" w:rsidTr="00D82B98">
        <w:trPr>
          <w:trHeight w:val="304"/>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3CB3974C"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Solid wood double door</w:t>
            </w:r>
          </w:p>
        </w:tc>
        <w:tc>
          <w:tcPr>
            <w:tcW w:w="1021" w:type="dxa"/>
            <w:tcBorders>
              <w:top w:val="nil"/>
              <w:left w:val="nil"/>
              <w:bottom w:val="single" w:sz="4" w:space="0" w:color="auto"/>
              <w:right w:val="single" w:sz="4" w:space="0" w:color="auto"/>
            </w:tcBorders>
            <w:shd w:val="clear" w:color="auto" w:fill="auto"/>
            <w:noWrap/>
            <w:vAlign w:val="bottom"/>
            <w:hideMark/>
          </w:tcPr>
          <w:p w14:paraId="50C00D5C"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3.00</w:t>
            </w:r>
          </w:p>
        </w:tc>
        <w:tc>
          <w:tcPr>
            <w:tcW w:w="852" w:type="dxa"/>
            <w:tcBorders>
              <w:top w:val="nil"/>
              <w:left w:val="nil"/>
              <w:bottom w:val="single" w:sz="4" w:space="0" w:color="auto"/>
              <w:right w:val="single" w:sz="4" w:space="0" w:color="auto"/>
            </w:tcBorders>
            <w:shd w:val="clear" w:color="auto" w:fill="auto"/>
            <w:noWrap/>
            <w:vAlign w:val="bottom"/>
            <w:hideMark/>
          </w:tcPr>
          <w:p w14:paraId="72CD5896"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3.40</w:t>
            </w:r>
          </w:p>
        </w:tc>
        <w:tc>
          <w:tcPr>
            <w:tcW w:w="852" w:type="dxa"/>
            <w:tcBorders>
              <w:top w:val="nil"/>
              <w:left w:val="nil"/>
              <w:bottom w:val="single" w:sz="4" w:space="0" w:color="auto"/>
              <w:right w:val="single" w:sz="4" w:space="0" w:color="auto"/>
            </w:tcBorders>
            <w:shd w:val="clear" w:color="auto" w:fill="auto"/>
            <w:noWrap/>
            <w:vAlign w:val="bottom"/>
            <w:hideMark/>
          </w:tcPr>
          <w:p w14:paraId="4ACC6E59"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83" w:type="dxa"/>
            <w:tcBorders>
              <w:top w:val="nil"/>
              <w:left w:val="nil"/>
              <w:bottom w:val="single" w:sz="4" w:space="0" w:color="auto"/>
              <w:right w:val="single" w:sz="4" w:space="0" w:color="auto"/>
            </w:tcBorders>
            <w:shd w:val="clear" w:color="auto" w:fill="auto"/>
            <w:noWrap/>
            <w:vAlign w:val="bottom"/>
            <w:hideMark/>
          </w:tcPr>
          <w:p w14:paraId="1FB22FEA"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132.60</w:t>
            </w:r>
          </w:p>
        </w:tc>
      </w:tr>
      <w:tr w:rsidR="008A25DA" w:rsidRPr="008A25DA" w14:paraId="2D4AB318" w14:textId="77777777" w:rsidTr="00D82B98">
        <w:trPr>
          <w:trHeight w:val="304"/>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1578C736"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Floor (ceiling of PS)</w:t>
            </w:r>
          </w:p>
        </w:tc>
        <w:tc>
          <w:tcPr>
            <w:tcW w:w="1021" w:type="dxa"/>
            <w:tcBorders>
              <w:top w:val="nil"/>
              <w:left w:val="nil"/>
              <w:bottom w:val="single" w:sz="4" w:space="0" w:color="auto"/>
              <w:right w:val="single" w:sz="4" w:space="0" w:color="auto"/>
            </w:tcBorders>
            <w:shd w:val="clear" w:color="auto" w:fill="auto"/>
            <w:noWrap/>
            <w:vAlign w:val="bottom"/>
            <w:hideMark/>
          </w:tcPr>
          <w:p w14:paraId="557F14D1"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1.70</w:t>
            </w:r>
          </w:p>
        </w:tc>
        <w:tc>
          <w:tcPr>
            <w:tcW w:w="852" w:type="dxa"/>
            <w:tcBorders>
              <w:top w:val="nil"/>
              <w:left w:val="nil"/>
              <w:bottom w:val="single" w:sz="4" w:space="0" w:color="auto"/>
              <w:right w:val="single" w:sz="4" w:space="0" w:color="auto"/>
            </w:tcBorders>
            <w:shd w:val="clear" w:color="auto" w:fill="auto"/>
            <w:noWrap/>
            <w:vAlign w:val="bottom"/>
            <w:hideMark/>
          </w:tcPr>
          <w:p w14:paraId="074E8A98"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63.80</w:t>
            </w:r>
          </w:p>
        </w:tc>
        <w:tc>
          <w:tcPr>
            <w:tcW w:w="852" w:type="dxa"/>
            <w:tcBorders>
              <w:top w:val="nil"/>
              <w:left w:val="nil"/>
              <w:bottom w:val="single" w:sz="4" w:space="0" w:color="auto"/>
              <w:right w:val="single" w:sz="4" w:space="0" w:color="auto"/>
            </w:tcBorders>
            <w:shd w:val="clear" w:color="auto" w:fill="auto"/>
            <w:noWrap/>
            <w:vAlign w:val="bottom"/>
            <w:hideMark/>
          </w:tcPr>
          <w:p w14:paraId="6B279593"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83" w:type="dxa"/>
            <w:tcBorders>
              <w:top w:val="nil"/>
              <w:left w:val="nil"/>
              <w:bottom w:val="single" w:sz="4" w:space="0" w:color="auto"/>
              <w:right w:val="single" w:sz="4" w:space="0" w:color="auto"/>
            </w:tcBorders>
            <w:shd w:val="clear" w:color="auto" w:fill="auto"/>
            <w:noWrap/>
            <w:vAlign w:val="bottom"/>
            <w:hideMark/>
          </w:tcPr>
          <w:p w14:paraId="68A2169F"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1409.98</w:t>
            </w:r>
          </w:p>
        </w:tc>
      </w:tr>
      <w:tr w:rsidR="008A25DA" w:rsidRPr="008A25DA" w14:paraId="36A80545" w14:textId="77777777" w:rsidTr="00D82B98">
        <w:trPr>
          <w:trHeight w:val="304"/>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25C577B0"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Ceiling (into roof)</w:t>
            </w:r>
          </w:p>
        </w:tc>
        <w:tc>
          <w:tcPr>
            <w:tcW w:w="1021" w:type="dxa"/>
            <w:tcBorders>
              <w:top w:val="nil"/>
              <w:left w:val="nil"/>
              <w:bottom w:val="single" w:sz="4" w:space="0" w:color="auto"/>
              <w:right w:val="single" w:sz="4" w:space="0" w:color="auto"/>
            </w:tcBorders>
            <w:shd w:val="clear" w:color="auto" w:fill="auto"/>
            <w:noWrap/>
            <w:vAlign w:val="bottom"/>
            <w:hideMark/>
          </w:tcPr>
          <w:p w14:paraId="238D57DB"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1.70</w:t>
            </w:r>
          </w:p>
        </w:tc>
        <w:tc>
          <w:tcPr>
            <w:tcW w:w="852" w:type="dxa"/>
            <w:tcBorders>
              <w:top w:val="nil"/>
              <w:left w:val="nil"/>
              <w:bottom w:val="single" w:sz="4" w:space="0" w:color="auto"/>
              <w:right w:val="single" w:sz="4" w:space="0" w:color="auto"/>
            </w:tcBorders>
            <w:shd w:val="clear" w:color="auto" w:fill="auto"/>
            <w:noWrap/>
            <w:vAlign w:val="bottom"/>
            <w:hideMark/>
          </w:tcPr>
          <w:p w14:paraId="007039E4"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63.80</w:t>
            </w:r>
          </w:p>
        </w:tc>
        <w:tc>
          <w:tcPr>
            <w:tcW w:w="852" w:type="dxa"/>
            <w:tcBorders>
              <w:top w:val="nil"/>
              <w:left w:val="nil"/>
              <w:bottom w:val="single" w:sz="4" w:space="0" w:color="auto"/>
              <w:right w:val="single" w:sz="4" w:space="0" w:color="auto"/>
            </w:tcBorders>
            <w:shd w:val="clear" w:color="auto" w:fill="auto"/>
            <w:noWrap/>
            <w:vAlign w:val="bottom"/>
            <w:hideMark/>
          </w:tcPr>
          <w:p w14:paraId="6C697E52"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83" w:type="dxa"/>
            <w:tcBorders>
              <w:top w:val="nil"/>
              <w:left w:val="nil"/>
              <w:bottom w:val="single" w:sz="4" w:space="0" w:color="auto"/>
              <w:right w:val="single" w:sz="4" w:space="0" w:color="auto"/>
            </w:tcBorders>
            <w:shd w:val="clear" w:color="auto" w:fill="auto"/>
            <w:noWrap/>
            <w:vAlign w:val="bottom"/>
            <w:hideMark/>
          </w:tcPr>
          <w:p w14:paraId="26200D39"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1409.98</w:t>
            </w:r>
          </w:p>
        </w:tc>
      </w:tr>
      <w:tr w:rsidR="008A25DA" w:rsidRPr="008A25DA" w14:paraId="3DBB58BF" w14:textId="77777777" w:rsidTr="00D82B98">
        <w:trPr>
          <w:trHeight w:val="304"/>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66DEFF6E"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Internal walls</w:t>
            </w:r>
          </w:p>
        </w:tc>
        <w:tc>
          <w:tcPr>
            <w:tcW w:w="1021" w:type="dxa"/>
            <w:tcBorders>
              <w:top w:val="nil"/>
              <w:left w:val="nil"/>
              <w:bottom w:val="single" w:sz="4" w:space="0" w:color="auto"/>
              <w:right w:val="single" w:sz="4" w:space="0" w:color="auto"/>
            </w:tcBorders>
            <w:shd w:val="clear" w:color="auto" w:fill="auto"/>
            <w:noWrap/>
            <w:vAlign w:val="bottom"/>
            <w:hideMark/>
          </w:tcPr>
          <w:p w14:paraId="13FA1739"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1.50</w:t>
            </w:r>
          </w:p>
        </w:tc>
        <w:tc>
          <w:tcPr>
            <w:tcW w:w="852" w:type="dxa"/>
            <w:tcBorders>
              <w:top w:val="nil"/>
              <w:left w:val="nil"/>
              <w:bottom w:val="single" w:sz="4" w:space="0" w:color="auto"/>
              <w:right w:val="single" w:sz="4" w:space="0" w:color="auto"/>
            </w:tcBorders>
            <w:shd w:val="clear" w:color="auto" w:fill="auto"/>
            <w:noWrap/>
            <w:vAlign w:val="bottom"/>
            <w:hideMark/>
          </w:tcPr>
          <w:p w14:paraId="7C59ADA3"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29.08</w:t>
            </w:r>
          </w:p>
        </w:tc>
        <w:tc>
          <w:tcPr>
            <w:tcW w:w="852" w:type="dxa"/>
            <w:tcBorders>
              <w:top w:val="nil"/>
              <w:left w:val="nil"/>
              <w:bottom w:val="single" w:sz="4" w:space="0" w:color="auto"/>
              <w:right w:val="single" w:sz="4" w:space="0" w:color="auto"/>
            </w:tcBorders>
            <w:shd w:val="clear" w:color="auto" w:fill="auto"/>
            <w:noWrap/>
            <w:vAlign w:val="bottom"/>
            <w:hideMark/>
          </w:tcPr>
          <w:p w14:paraId="17672E71"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0.00</w:t>
            </w:r>
          </w:p>
        </w:tc>
        <w:tc>
          <w:tcPr>
            <w:tcW w:w="1083" w:type="dxa"/>
            <w:tcBorders>
              <w:top w:val="nil"/>
              <w:left w:val="nil"/>
              <w:bottom w:val="single" w:sz="4" w:space="0" w:color="auto"/>
              <w:right w:val="single" w:sz="4" w:space="0" w:color="auto"/>
            </w:tcBorders>
            <w:shd w:val="clear" w:color="auto" w:fill="auto"/>
            <w:noWrap/>
            <w:vAlign w:val="bottom"/>
            <w:hideMark/>
          </w:tcPr>
          <w:p w14:paraId="6C6D7200"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0.00</w:t>
            </w:r>
          </w:p>
        </w:tc>
      </w:tr>
      <w:tr w:rsidR="008A25DA" w:rsidRPr="008A25DA" w14:paraId="21584926" w14:textId="77777777" w:rsidTr="00D82B98">
        <w:trPr>
          <w:trHeight w:val="304"/>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7485CD8"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External stone walls x 3 with internal insulation</w:t>
            </w:r>
          </w:p>
        </w:tc>
        <w:tc>
          <w:tcPr>
            <w:tcW w:w="1021" w:type="dxa"/>
            <w:tcBorders>
              <w:top w:val="nil"/>
              <w:left w:val="nil"/>
              <w:bottom w:val="single" w:sz="4" w:space="0" w:color="auto"/>
              <w:right w:val="single" w:sz="4" w:space="0" w:color="auto"/>
            </w:tcBorders>
            <w:shd w:val="clear" w:color="auto" w:fill="auto"/>
            <w:noWrap/>
            <w:vAlign w:val="bottom"/>
            <w:hideMark/>
          </w:tcPr>
          <w:p w14:paraId="0E1EB2EC"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0.60</w:t>
            </w:r>
          </w:p>
        </w:tc>
        <w:tc>
          <w:tcPr>
            <w:tcW w:w="852" w:type="dxa"/>
            <w:tcBorders>
              <w:top w:val="nil"/>
              <w:left w:val="nil"/>
              <w:bottom w:val="single" w:sz="4" w:space="0" w:color="auto"/>
              <w:right w:val="single" w:sz="4" w:space="0" w:color="auto"/>
            </w:tcBorders>
            <w:shd w:val="clear" w:color="auto" w:fill="auto"/>
            <w:noWrap/>
            <w:vAlign w:val="bottom"/>
            <w:hideMark/>
          </w:tcPr>
          <w:p w14:paraId="4AC2C327"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58.42</w:t>
            </w:r>
          </w:p>
        </w:tc>
        <w:tc>
          <w:tcPr>
            <w:tcW w:w="852" w:type="dxa"/>
            <w:tcBorders>
              <w:top w:val="nil"/>
              <w:left w:val="nil"/>
              <w:bottom w:val="single" w:sz="4" w:space="0" w:color="auto"/>
              <w:right w:val="single" w:sz="4" w:space="0" w:color="auto"/>
            </w:tcBorders>
            <w:shd w:val="clear" w:color="auto" w:fill="auto"/>
            <w:noWrap/>
            <w:vAlign w:val="bottom"/>
            <w:hideMark/>
          </w:tcPr>
          <w:p w14:paraId="2CC58A95"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13.00</w:t>
            </w:r>
          </w:p>
        </w:tc>
        <w:tc>
          <w:tcPr>
            <w:tcW w:w="1083" w:type="dxa"/>
            <w:tcBorders>
              <w:top w:val="nil"/>
              <w:left w:val="nil"/>
              <w:bottom w:val="single" w:sz="4" w:space="0" w:color="auto"/>
              <w:right w:val="single" w:sz="4" w:space="0" w:color="auto"/>
            </w:tcBorders>
            <w:shd w:val="clear" w:color="auto" w:fill="auto"/>
            <w:noWrap/>
            <w:vAlign w:val="bottom"/>
            <w:hideMark/>
          </w:tcPr>
          <w:p w14:paraId="316240AF" w14:textId="77777777" w:rsidR="008A25DA" w:rsidRPr="008A25DA" w:rsidRDefault="008A25DA" w:rsidP="00153FA2">
            <w:pPr>
              <w:spacing w:after="0" w:line="240" w:lineRule="auto"/>
              <w:jc w:val="right"/>
              <w:rPr>
                <w:rFonts w:ascii="Calibri" w:eastAsia="Times New Roman" w:hAnsi="Calibri" w:cs="Calibri"/>
                <w:color w:val="000000"/>
                <w:lang w:eastAsia="en-GB"/>
              </w:rPr>
            </w:pPr>
            <w:r w:rsidRPr="008A25DA">
              <w:rPr>
                <w:rFonts w:ascii="Calibri" w:eastAsia="Times New Roman" w:hAnsi="Calibri" w:cs="Calibri"/>
                <w:color w:val="000000"/>
                <w:lang w:eastAsia="en-GB"/>
              </w:rPr>
              <w:t>455.68</w:t>
            </w:r>
          </w:p>
        </w:tc>
      </w:tr>
      <w:tr w:rsidR="008A25DA" w:rsidRPr="008A25DA" w14:paraId="692CCCAF" w14:textId="77777777" w:rsidTr="00D82B98">
        <w:trPr>
          <w:trHeight w:val="304"/>
        </w:trPr>
        <w:tc>
          <w:tcPr>
            <w:tcW w:w="5113" w:type="dxa"/>
            <w:tcBorders>
              <w:top w:val="nil"/>
              <w:left w:val="single" w:sz="4" w:space="0" w:color="auto"/>
              <w:bottom w:val="single" w:sz="4" w:space="0" w:color="auto"/>
              <w:right w:val="single" w:sz="4" w:space="0" w:color="auto"/>
            </w:tcBorders>
            <w:shd w:val="clear" w:color="auto" w:fill="auto"/>
            <w:noWrap/>
            <w:vAlign w:val="bottom"/>
            <w:hideMark/>
          </w:tcPr>
          <w:p w14:paraId="52FB0CE5" w14:textId="77777777" w:rsidR="008A25DA" w:rsidRPr="008A25DA" w:rsidRDefault="008A25DA" w:rsidP="00153FA2">
            <w:pPr>
              <w:spacing w:after="0" w:line="240" w:lineRule="auto"/>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 </w:t>
            </w:r>
          </w:p>
        </w:tc>
        <w:tc>
          <w:tcPr>
            <w:tcW w:w="2725" w:type="dxa"/>
            <w:gridSpan w:val="3"/>
            <w:tcBorders>
              <w:top w:val="single" w:sz="4" w:space="0" w:color="auto"/>
              <w:left w:val="nil"/>
              <w:bottom w:val="single" w:sz="4" w:space="0" w:color="auto"/>
              <w:right w:val="single" w:sz="4" w:space="0" w:color="auto"/>
            </w:tcBorders>
            <w:shd w:val="clear" w:color="auto" w:fill="auto"/>
            <w:noWrap/>
            <w:vAlign w:val="bottom"/>
            <w:hideMark/>
          </w:tcPr>
          <w:p w14:paraId="042AA215" w14:textId="77777777" w:rsidR="008A25DA" w:rsidRPr="008A25DA" w:rsidRDefault="008A25DA" w:rsidP="00153FA2">
            <w:pPr>
              <w:spacing w:after="0" w:line="240" w:lineRule="auto"/>
              <w:jc w:val="center"/>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Total fabric heat loss W</w:t>
            </w:r>
          </w:p>
        </w:tc>
        <w:tc>
          <w:tcPr>
            <w:tcW w:w="1083" w:type="dxa"/>
            <w:tcBorders>
              <w:top w:val="nil"/>
              <w:left w:val="nil"/>
              <w:bottom w:val="single" w:sz="4" w:space="0" w:color="auto"/>
              <w:right w:val="single" w:sz="4" w:space="0" w:color="auto"/>
            </w:tcBorders>
            <w:shd w:val="clear" w:color="auto" w:fill="auto"/>
            <w:noWrap/>
            <w:vAlign w:val="bottom"/>
            <w:hideMark/>
          </w:tcPr>
          <w:p w14:paraId="7298C0E4" w14:textId="77777777" w:rsidR="008A25DA" w:rsidRPr="008A25DA" w:rsidRDefault="008A25DA" w:rsidP="00153FA2">
            <w:pPr>
              <w:spacing w:after="0" w:line="240" w:lineRule="auto"/>
              <w:jc w:val="right"/>
              <w:rPr>
                <w:rFonts w:ascii="Calibri" w:eastAsia="Times New Roman" w:hAnsi="Calibri" w:cs="Calibri"/>
                <w:b/>
                <w:bCs/>
                <w:color w:val="000000"/>
                <w:lang w:eastAsia="en-GB"/>
              </w:rPr>
            </w:pPr>
            <w:r w:rsidRPr="008A25DA">
              <w:rPr>
                <w:rFonts w:ascii="Calibri" w:eastAsia="Times New Roman" w:hAnsi="Calibri" w:cs="Calibri"/>
                <w:b/>
                <w:bCs/>
                <w:color w:val="000000"/>
                <w:lang w:eastAsia="en-GB"/>
              </w:rPr>
              <w:t>3534.60</w:t>
            </w:r>
          </w:p>
        </w:tc>
      </w:tr>
    </w:tbl>
    <w:p w14:paraId="7E96CB49" w14:textId="77777777" w:rsidR="00224344" w:rsidRPr="00D2784F" w:rsidRDefault="00224344" w:rsidP="00153FA2">
      <w:pPr>
        <w:pStyle w:val="Heading1"/>
      </w:pPr>
      <w:bookmarkStart w:id="38" w:name="_Toc31573554"/>
      <w:r w:rsidRPr="00D2784F">
        <w:lastRenderedPageBreak/>
        <w:t>Recommendations</w:t>
      </w:r>
      <w:bookmarkEnd w:id="38"/>
    </w:p>
    <w:p w14:paraId="5A08A095" w14:textId="77777777" w:rsidR="00505D87" w:rsidRDefault="00D82B98" w:rsidP="00D82B98">
      <w:r>
        <w:t>After a thorough investigation the following recommendations will be put forward.</w:t>
      </w:r>
    </w:p>
    <w:p w14:paraId="01D324AA" w14:textId="15EE9C93" w:rsidR="00505D87" w:rsidRDefault="00D82B98" w:rsidP="00D82B98">
      <w:r>
        <w:t>To improve the amount of energy used heating water they should replace their current system with an ASHP. Not only will this reduce their energy bill it will reduce their carbon emissions</w:t>
      </w:r>
      <w:r w:rsidR="00505D87">
        <w:t>.</w:t>
      </w:r>
      <w:r w:rsidR="000B62F7">
        <w:t xml:space="preserve"> With the reduced bill they could cover the cost of installation within </w:t>
      </w:r>
      <w:r w:rsidR="00DD23EE">
        <w:t xml:space="preserve">9 </w:t>
      </w:r>
      <w:r w:rsidR="000B62F7">
        <w:t>years</w:t>
      </w:r>
      <w:r w:rsidR="00DD23EE">
        <w:t>. If they take up the option of the Government’s RHI scheme this time would be reduced.</w:t>
      </w:r>
    </w:p>
    <w:p w14:paraId="065520D2" w14:textId="240C822C" w:rsidR="00236ED6" w:rsidRDefault="00505D87" w:rsidP="00D82B98">
      <w:pPr>
        <w:rPr>
          <w:rFonts w:ascii="Calibri" w:eastAsia="Times New Roman" w:hAnsi="Calibri" w:cs="Calibri"/>
          <w:color w:val="000000"/>
          <w:lang w:eastAsia="en-GB"/>
        </w:rPr>
      </w:pPr>
      <w:r>
        <w:t xml:space="preserve">To improve the heat loss in the Playschool Room and Jackson Room they should put secondary glazing on the windows and </w:t>
      </w:r>
      <w:r w:rsidR="00DD23EE">
        <w:t>install IWI on the walls. This will improve the U-value by 2.8</w:t>
      </w:r>
      <w:r w:rsidR="00DD23EE" w:rsidRPr="00F36C1F">
        <w:rPr>
          <w:rFonts w:ascii="Calibri" w:eastAsia="Times New Roman" w:hAnsi="Calibri" w:cs="Calibri"/>
          <w:color w:val="000000"/>
          <w:lang w:eastAsia="en-GB"/>
        </w:rPr>
        <w:t>W/m²</w:t>
      </w:r>
      <w:r w:rsidR="00DD23EE">
        <w:rPr>
          <w:rFonts w:ascii="Calibri" w:eastAsia="Times New Roman" w:hAnsi="Calibri" w:cs="Calibri"/>
          <w:color w:val="000000"/>
          <w:lang w:eastAsia="en-GB"/>
        </w:rPr>
        <w:t>, not only will this reduce the heating needed it will reduce the carbon footprint of the building.</w:t>
      </w:r>
    </w:p>
    <w:p w14:paraId="0EEA93DA" w14:textId="4F46D605" w:rsidR="00CC2D63" w:rsidRDefault="00CC2D63" w:rsidP="00D82B98">
      <w:pPr>
        <w:rPr>
          <w:rFonts w:ascii="Calibri" w:eastAsia="Times New Roman" w:hAnsi="Calibri" w:cs="Calibri"/>
          <w:color w:val="000000"/>
          <w:lang w:eastAsia="en-GB"/>
        </w:rPr>
      </w:pPr>
      <w:r>
        <w:rPr>
          <w:rFonts w:ascii="Calibri" w:eastAsia="Times New Roman" w:hAnsi="Calibri" w:cs="Calibri"/>
          <w:color w:val="000000"/>
          <w:lang w:eastAsia="en-GB"/>
        </w:rPr>
        <w:t>Finally, they should look into finding a new supplier, one that would recognise them as a charity, this would save them 15% on their electricity bill.</w:t>
      </w:r>
    </w:p>
    <w:p w14:paraId="03E5C19F" w14:textId="20419302" w:rsidR="00236ED6" w:rsidRDefault="00236ED6">
      <w:pPr>
        <w:spacing w:line="259" w:lineRule="auto"/>
        <w:rPr>
          <w:rFonts w:ascii="Calibri" w:eastAsia="Times New Roman" w:hAnsi="Calibri" w:cs="Calibri"/>
          <w:color w:val="000000"/>
          <w:lang w:eastAsia="en-GB"/>
        </w:rPr>
      </w:pPr>
      <w:r>
        <w:rPr>
          <w:rFonts w:ascii="Calibri" w:eastAsia="Times New Roman" w:hAnsi="Calibri" w:cs="Calibri"/>
          <w:color w:val="000000"/>
          <w:lang w:eastAsia="en-GB"/>
        </w:rPr>
        <w:br w:type="page"/>
      </w:r>
    </w:p>
    <w:bookmarkStart w:id="39" w:name="_Toc31573555" w:displacedByCustomXml="next"/>
    <w:sdt>
      <w:sdtPr>
        <w:id w:val="-1967496543"/>
        <w:docPartObj>
          <w:docPartGallery w:val="Bibliographies"/>
          <w:docPartUnique/>
        </w:docPartObj>
      </w:sdtPr>
      <w:sdtEndPr>
        <w:rPr>
          <w:rFonts w:asciiTheme="minorHAnsi" w:eastAsiaTheme="minorHAnsi" w:hAnsiTheme="minorHAnsi" w:cstheme="minorBidi"/>
          <w:color w:val="auto"/>
          <w:sz w:val="22"/>
          <w:szCs w:val="22"/>
        </w:rPr>
      </w:sdtEndPr>
      <w:sdtContent>
        <w:p w14:paraId="0AD8CC5E" w14:textId="1E873DE0" w:rsidR="00236ED6" w:rsidRDefault="00236ED6">
          <w:pPr>
            <w:pStyle w:val="Heading1"/>
          </w:pPr>
          <w:r>
            <w:t>References</w:t>
          </w:r>
          <w:bookmarkEnd w:id="39"/>
        </w:p>
        <w:sdt>
          <w:sdtPr>
            <w:id w:val="-573587230"/>
            <w:bibliography/>
          </w:sdtPr>
          <w:sdtContent>
            <w:p w14:paraId="05486467" w14:textId="77777777" w:rsidR="00CC2D63" w:rsidRDefault="00236ED6" w:rsidP="00CC2D63">
              <w:pPr>
                <w:pStyle w:val="Bibliography"/>
                <w:ind w:left="720" w:hanging="720"/>
                <w:rPr>
                  <w:noProof/>
                  <w:sz w:val="24"/>
                  <w:szCs w:val="24"/>
                </w:rPr>
              </w:pPr>
              <w:r>
                <w:fldChar w:fldCharType="begin"/>
              </w:r>
              <w:r>
                <w:instrText xml:space="preserve"> BIBLIOGRAPHY </w:instrText>
              </w:r>
              <w:r>
                <w:fldChar w:fldCharType="separate"/>
              </w:r>
              <w:r w:rsidR="00CC2D63">
                <w:rPr>
                  <w:noProof/>
                </w:rPr>
                <w:t xml:space="preserve">Dimplex. (n.d.). </w:t>
              </w:r>
              <w:r w:rsidR="00CC2D63">
                <w:rPr>
                  <w:i/>
                  <w:iCs/>
                  <w:noProof/>
                </w:rPr>
                <w:t>Edel Hot Water Heat Pump.</w:t>
              </w:r>
              <w:r w:rsidR="00CC2D63">
                <w:rPr>
                  <w:noProof/>
                </w:rPr>
                <w:t xml:space="preserve"> Retrieved January 31, 2020, from www.dimplex.co.uk: https://www.dimplex.co.uk/sites/default/files/assets//EDL%20UK%20data%20sheet%20v0.5.pdf</w:t>
              </w:r>
            </w:p>
            <w:p w14:paraId="454066C9" w14:textId="77777777" w:rsidR="00CC2D63" w:rsidRDefault="00CC2D63" w:rsidP="00CC2D63">
              <w:pPr>
                <w:pStyle w:val="Bibliography"/>
                <w:ind w:left="720" w:hanging="720"/>
                <w:rPr>
                  <w:noProof/>
                </w:rPr>
              </w:pPr>
              <w:r>
                <w:rPr>
                  <w:noProof/>
                </w:rPr>
                <w:t xml:space="preserve">Energy Saving Trust Ltd. (n.d.). </w:t>
              </w:r>
              <w:r>
                <w:rPr>
                  <w:i/>
                  <w:iCs/>
                  <w:noProof/>
                </w:rPr>
                <w:t>Air source heat pumps</w:t>
              </w:r>
              <w:r>
                <w:rPr>
                  <w:noProof/>
                </w:rPr>
                <w:t>. Retrieved from https://energysavingtrust.org.uk: https://energysavingtrust.org.uk/renewable-energy/heat/air-source-heat-pumps</w:t>
              </w:r>
            </w:p>
            <w:p w14:paraId="52B3FCAB" w14:textId="77777777" w:rsidR="00CC2D63" w:rsidRDefault="00CC2D63" w:rsidP="00CC2D63">
              <w:pPr>
                <w:pStyle w:val="Bibliography"/>
                <w:ind w:left="720" w:hanging="720"/>
                <w:rPr>
                  <w:noProof/>
                </w:rPr>
              </w:pPr>
              <w:r>
                <w:rPr>
                  <w:noProof/>
                </w:rPr>
                <w:t xml:space="preserve">Energy Saving Trust. (n.d.). </w:t>
              </w:r>
              <w:r>
                <w:rPr>
                  <w:i/>
                  <w:iCs/>
                  <w:noProof/>
                </w:rPr>
                <w:t>Solar Water Heating</w:t>
              </w:r>
              <w:r>
                <w:rPr>
                  <w:noProof/>
                </w:rPr>
                <w:t>. Retrieved January 15, 2020, from https://energysavingtrust.org.u: https://energysavingtrust.org.uk/renewable-energy/heat/solar-water-heating</w:t>
              </w:r>
            </w:p>
            <w:p w14:paraId="5DF1092E" w14:textId="77777777" w:rsidR="00CC2D63" w:rsidRDefault="00CC2D63" w:rsidP="00CC2D63">
              <w:pPr>
                <w:pStyle w:val="Bibliography"/>
                <w:ind w:left="720" w:hanging="720"/>
                <w:rPr>
                  <w:noProof/>
                </w:rPr>
              </w:pPr>
              <w:r>
                <w:rPr>
                  <w:noProof/>
                </w:rPr>
                <w:t xml:space="preserve">EUR-Lex. (2018, 12 24). </w:t>
              </w:r>
              <w:r>
                <w:rPr>
                  <w:i/>
                  <w:iCs/>
                  <w:noProof/>
                </w:rPr>
                <w:t>EUR-Lex Access to European Union Law</w:t>
              </w:r>
              <w:r>
                <w:rPr>
                  <w:noProof/>
                </w:rPr>
                <w:t>. Retrieved from https://eur-lex.europa.eu/: https://eur-lex.europa.eu/legal-content/EN/ALL/;ELX_SESSIONID=FZMjThLLzfxmmMCQGp2Y1s2d3TjwtD8QS3pqdkhXZbwqGwlgY9KN!2064651424?uri=CELEX:32010L0031</w:t>
              </w:r>
            </w:p>
            <w:p w14:paraId="02FA1A7B" w14:textId="77777777" w:rsidR="00CC2D63" w:rsidRDefault="00CC2D63" w:rsidP="00CC2D63">
              <w:pPr>
                <w:pStyle w:val="Bibliography"/>
                <w:ind w:left="720" w:hanging="720"/>
                <w:rPr>
                  <w:noProof/>
                </w:rPr>
              </w:pPr>
              <w:r>
                <w:rPr>
                  <w:noProof/>
                </w:rPr>
                <w:t xml:space="preserve">GOV.uk. (n.d.). </w:t>
              </w:r>
              <w:r>
                <w:rPr>
                  <w:i/>
                  <w:iCs/>
                  <w:noProof/>
                </w:rPr>
                <w:t>Industrial energy price statistics</w:t>
              </w:r>
              <w:r>
                <w:rPr>
                  <w:noProof/>
                </w:rPr>
                <w:t>. Retrieved January 25, 2020, from www.gov.uk: https://www.gov.uk/government/collections/industrial-energy-prices</w:t>
              </w:r>
            </w:p>
            <w:p w14:paraId="4FD6A252" w14:textId="77777777" w:rsidR="00CC2D63" w:rsidRDefault="00CC2D63" w:rsidP="00CC2D63">
              <w:pPr>
                <w:pStyle w:val="Bibliography"/>
                <w:ind w:left="720" w:hanging="720"/>
                <w:rPr>
                  <w:noProof/>
                </w:rPr>
              </w:pPr>
              <w:r>
                <w:rPr>
                  <w:noProof/>
                </w:rPr>
                <w:t xml:space="preserve">Gov.uk. (n.d.). </w:t>
              </w:r>
              <w:r>
                <w:rPr>
                  <w:i/>
                  <w:iCs/>
                  <w:noProof/>
                </w:rPr>
                <w:t>Non-domestic Renewable Heat Incentive (RHI)</w:t>
              </w:r>
              <w:r>
                <w:rPr>
                  <w:noProof/>
                </w:rPr>
                <w:t>. Retrieved January 31, 2020, from www.gov.uk: https://www.gov.uk/non-domestic-renewable-heat-incentive</w:t>
              </w:r>
            </w:p>
            <w:p w14:paraId="781E021F" w14:textId="77777777" w:rsidR="00CC2D63" w:rsidRDefault="00CC2D63" w:rsidP="00CC2D63">
              <w:pPr>
                <w:pStyle w:val="Bibliography"/>
                <w:ind w:left="720" w:hanging="720"/>
                <w:rPr>
                  <w:noProof/>
                </w:rPr>
              </w:pPr>
              <w:r>
                <w:rPr>
                  <w:noProof/>
                </w:rPr>
                <w:t xml:space="preserve">McCraig, I., Pender, R., &amp; Pickles, D. (2018). </w:t>
              </w:r>
              <w:r>
                <w:rPr>
                  <w:i/>
                  <w:iCs/>
                  <w:noProof/>
                </w:rPr>
                <w:t>Energy Efficiency and Historic Buildings: How to Improve Energy Efficiency.</w:t>
              </w:r>
              <w:r>
                <w:rPr>
                  <w:noProof/>
                </w:rPr>
                <w:t xml:space="preserve"> Historic England Publishing.</w:t>
              </w:r>
            </w:p>
            <w:p w14:paraId="32446A68" w14:textId="77777777" w:rsidR="00CC2D63" w:rsidRDefault="00CC2D63" w:rsidP="00CC2D63">
              <w:pPr>
                <w:pStyle w:val="Bibliography"/>
                <w:ind w:left="720" w:hanging="720"/>
                <w:rPr>
                  <w:noProof/>
                </w:rPr>
              </w:pPr>
              <w:r>
                <w:rPr>
                  <w:noProof/>
                </w:rPr>
                <w:t xml:space="preserve">Mynors, C. (2006). </w:t>
              </w:r>
              <w:r>
                <w:rPr>
                  <w:i/>
                  <w:iCs/>
                  <w:noProof/>
                </w:rPr>
                <w:t>Listed Buildings, Conservation Areas and Monuments .</w:t>
              </w:r>
              <w:r>
                <w:rPr>
                  <w:noProof/>
                </w:rPr>
                <w:t xml:space="preserve"> London: Sweet 7 Maxwell.</w:t>
              </w:r>
            </w:p>
            <w:p w14:paraId="05B2D719" w14:textId="77777777" w:rsidR="00CC2D63" w:rsidRDefault="00CC2D63" w:rsidP="00CC2D63">
              <w:pPr>
                <w:pStyle w:val="Bibliography"/>
                <w:ind w:left="720" w:hanging="720"/>
                <w:rPr>
                  <w:noProof/>
                </w:rPr>
              </w:pPr>
              <w:r>
                <w:rPr>
                  <w:noProof/>
                </w:rPr>
                <w:t>NDCSA. (2013 - 2019). Report of the Trustees and Unaudited Financial Statements, Years Ended 31 March 2013 - 31 March 2019 . Llewelyn Davies, Chartered Accountants.</w:t>
              </w:r>
            </w:p>
            <w:p w14:paraId="38F2A037" w14:textId="77777777" w:rsidR="00CC2D63" w:rsidRDefault="00CC2D63" w:rsidP="00CC2D63">
              <w:pPr>
                <w:pStyle w:val="Bibliography"/>
                <w:ind w:left="720" w:hanging="720"/>
                <w:rPr>
                  <w:noProof/>
                </w:rPr>
              </w:pPr>
              <w:r>
                <w:rPr>
                  <w:noProof/>
                </w:rPr>
                <w:t>Ofgem. (2020, 29 January). Non-Domestic RHI tariff table (Q4 - 2019/20). Ofgem.</w:t>
              </w:r>
            </w:p>
            <w:p w14:paraId="4EF9386B" w14:textId="77777777" w:rsidR="00CC2D63" w:rsidRDefault="00CC2D63" w:rsidP="00CC2D63">
              <w:pPr>
                <w:pStyle w:val="Bibliography"/>
                <w:ind w:left="720" w:hanging="720"/>
                <w:rPr>
                  <w:noProof/>
                </w:rPr>
              </w:pPr>
              <w:r>
                <w:rPr>
                  <w:noProof/>
                </w:rPr>
                <w:t xml:space="preserve">Pavadentro. (n.d.). </w:t>
              </w:r>
              <w:r>
                <w:rPr>
                  <w:i/>
                  <w:iCs/>
                  <w:noProof/>
                </w:rPr>
                <w:t>Pavadentro Data Sheet.</w:t>
              </w:r>
              <w:r>
                <w:rPr>
                  <w:noProof/>
                </w:rPr>
                <w:t xml:space="preserve"> Retrieved January 14, 2020, from www.acaraconcepts.com: https://www.acaraconcepts.com/wp-content/uploads/2015/09/Data-Sheet-Pavadentro-2017.pdf</w:t>
              </w:r>
            </w:p>
            <w:p w14:paraId="49F643ED" w14:textId="77777777" w:rsidR="00CC2D63" w:rsidRDefault="00CC2D63" w:rsidP="00CC2D63">
              <w:pPr>
                <w:pStyle w:val="Bibliography"/>
                <w:ind w:left="720" w:hanging="720"/>
                <w:rPr>
                  <w:noProof/>
                </w:rPr>
              </w:pPr>
              <w:r>
                <w:rPr>
                  <w:noProof/>
                </w:rPr>
                <w:t xml:space="preserve">Pembrokeshire County Council. (2018, January 24). </w:t>
              </w:r>
              <w:r>
                <w:rPr>
                  <w:i/>
                  <w:iCs/>
                  <w:noProof/>
                </w:rPr>
                <w:t>Listed Buildings and Conservation Area, Listed Buildings</w:t>
              </w:r>
              <w:r>
                <w:rPr>
                  <w:noProof/>
                </w:rPr>
                <w:t>. Retrieved January 27, 2020, from www.pembrokeshire.gov.uk: https://www.pembrokeshire.gov.uk/listed-buildings-and-conservation-area/listed-buildings</w:t>
              </w:r>
            </w:p>
            <w:p w14:paraId="0798B9E3" w14:textId="77777777" w:rsidR="00CC2D63" w:rsidRDefault="00CC2D63" w:rsidP="00CC2D63">
              <w:pPr>
                <w:pStyle w:val="Bibliography"/>
                <w:ind w:left="720" w:hanging="720"/>
                <w:rPr>
                  <w:noProof/>
                </w:rPr>
              </w:pPr>
              <w:r>
                <w:rPr>
                  <w:noProof/>
                </w:rPr>
                <w:lastRenderedPageBreak/>
                <w:t>Perkins, J. (2019, December 2). Manager. (E. Bergson, Interviewer)</w:t>
              </w:r>
            </w:p>
            <w:p w14:paraId="091FE454" w14:textId="77777777" w:rsidR="00CC2D63" w:rsidRDefault="00CC2D63" w:rsidP="00CC2D63">
              <w:pPr>
                <w:pStyle w:val="Bibliography"/>
                <w:ind w:left="720" w:hanging="720"/>
                <w:rPr>
                  <w:noProof/>
                </w:rPr>
              </w:pPr>
              <w:r>
                <w:rPr>
                  <w:noProof/>
                </w:rPr>
                <w:t xml:space="preserve">Pullen, T. (2009, June 3). </w:t>
              </w:r>
              <w:r>
                <w:rPr>
                  <w:i/>
                  <w:iCs/>
                  <w:noProof/>
                </w:rPr>
                <w:t>Windows: single, double or triple glazing</w:t>
              </w:r>
              <w:r>
                <w:rPr>
                  <w:noProof/>
                </w:rPr>
                <w:t>. Retrieved January 26, 2020, from www.yougen.co.uk: http://www.yougen.co.uk/blog-entry/1324/Windows%273A+single%272C+double+or+triple+glazing/</w:t>
              </w:r>
            </w:p>
            <w:p w14:paraId="27871A19" w14:textId="77777777" w:rsidR="00CC2D63" w:rsidRDefault="00CC2D63" w:rsidP="00CC2D63">
              <w:pPr>
                <w:pStyle w:val="Bibliography"/>
                <w:ind w:left="720" w:hanging="720"/>
                <w:rPr>
                  <w:noProof/>
                </w:rPr>
              </w:pPr>
              <w:r>
                <w:rPr>
                  <w:noProof/>
                </w:rPr>
                <w:t xml:space="preserve">Puravent. (2020, January 26). </w:t>
              </w:r>
              <w:r>
                <w:rPr>
                  <w:i/>
                  <w:iCs/>
                  <w:noProof/>
                </w:rPr>
                <w:t>L1 Appendix A: Tables of U-Values.</w:t>
              </w:r>
              <w:r>
                <w:rPr>
                  <w:noProof/>
                </w:rPr>
                <w:t xml:space="preserve"> Retrieved from www.puravent.co.uk: http://www.puravent.co.uk/Guide_Resources/AppendixA_UValues.pdf</w:t>
              </w:r>
            </w:p>
            <w:p w14:paraId="0500F1AD" w14:textId="77777777" w:rsidR="00CC2D63" w:rsidRDefault="00CC2D63" w:rsidP="00CC2D63">
              <w:pPr>
                <w:pStyle w:val="Bibliography"/>
                <w:ind w:left="720" w:hanging="720"/>
                <w:rPr>
                  <w:noProof/>
                </w:rPr>
              </w:pPr>
              <w:r>
                <w:rPr>
                  <w:noProof/>
                </w:rPr>
                <w:t xml:space="preserve">Sust-it. (n.d.). </w:t>
              </w:r>
              <w:r>
                <w:rPr>
                  <w:i/>
                  <w:iCs/>
                  <w:noProof/>
                </w:rPr>
                <w:t>Electric Immersion Water Heater Running Costs Calculator</w:t>
              </w:r>
              <w:r>
                <w:rPr>
                  <w:noProof/>
                </w:rPr>
                <w:t>. Retrieved January 2020, from www.sust-it.net/: https://www.sust-it.net/immersion-heater-energy-calculator.php</w:t>
              </w:r>
            </w:p>
            <w:p w14:paraId="10441CFE" w14:textId="77777777" w:rsidR="00CC2D63" w:rsidRDefault="00CC2D63" w:rsidP="00CC2D63">
              <w:pPr>
                <w:pStyle w:val="Bibliography"/>
                <w:ind w:left="720" w:hanging="720"/>
                <w:rPr>
                  <w:noProof/>
                </w:rPr>
              </w:pPr>
              <w:r>
                <w:rPr>
                  <w:noProof/>
                </w:rPr>
                <w:t xml:space="preserve">Tiseo, I. (2019, September 5). </w:t>
              </w:r>
              <w:r>
                <w:rPr>
                  <w:i/>
                  <w:iCs/>
                  <w:noProof/>
                </w:rPr>
                <w:t>Monthly average daily temperatures in the United Kingdom (UK) from 2015 to 2019 (in degrees Celsius)</w:t>
              </w:r>
              <w:r>
                <w:rPr>
                  <w:noProof/>
                </w:rPr>
                <w:t>. Retrieved January 12, 2020, from www.statista.com: https://www.statista.com/statistics/322658/monthly-average-daily-temperatures-in-the-united-kingdom-uk/</w:t>
              </w:r>
            </w:p>
            <w:p w14:paraId="2018F705" w14:textId="77777777" w:rsidR="00CC2D63" w:rsidRDefault="00CC2D63" w:rsidP="00CC2D63">
              <w:pPr>
                <w:pStyle w:val="Bibliography"/>
                <w:ind w:left="720" w:hanging="720"/>
                <w:rPr>
                  <w:noProof/>
                </w:rPr>
              </w:pPr>
              <w:r>
                <w:rPr>
                  <w:noProof/>
                </w:rPr>
                <w:t xml:space="preserve">Vasili, A. (2020). </w:t>
              </w:r>
              <w:r>
                <w:rPr>
                  <w:i/>
                  <w:iCs/>
                  <w:noProof/>
                </w:rPr>
                <w:t>Commercial Solar Panel Systems (4kW-100kW)</w:t>
              </w:r>
              <w:r>
                <w:rPr>
                  <w:noProof/>
                </w:rPr>
                <w:t>. Retrieved January 31, 2020, from www.theecoexperts.co.uk: https://www.theecoexperts.co.uk/business-energy/commercial-solar-panels</w:t>
              </w:r>
            </w:p>
            <w:p w14:paraId="3A24EED7" w14:textId="5E9BEAB0" w:rsidR="00236ED6" w:rsidRDefault="00236ED6" w:rsidP="00CC2D63">
              <w:r>
                <w:rPr>
                  <w:b/>
                  <w:bCs/>
                  <w:noProof/>
                </w:rPr>
                <w:fldChar w:fldCharType="end"/>
              </w:r>
            </w:p>
          </w:sdtContent>
        </w:sdt>
      </w:sdtContent>
    </w:sdt>
    <w:p w14:paraId="7A019E2F" w14:textId="0AE2A42B" w:rsidR="00274FE9" w:rsidRPr="00D82B98" w:rsidRDefault="00274FE9" w:rsidP="00D82B98"/>
    <w:sectPr w:rsidR="00274FE9" w:rsidRPr="00D82B98" w:rsidSect="00861DF0">
      <w:pgSz w:w="11906" w:h="16838"/>
      <w:pgMar w:top="1440" w:right="1440" w:bottom="992"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84116" w14:textId="77777777" w:rsidR="00C44B21" w:rsidRDefault="00C44B21" w:rsidP="00CC2D63">
      <w:pPr>
        <w:spacing w:after="0" w:line="240" w:lineRule="auto"/>
      </w:pPr>
      <w:r>
        <w:separator/>
      </w:r>
    </w:p>
  </w:endnote>
  <w:endnote w:type="continuationSeparator" w:id="0">
    <w:p w14:paraId="44D77655" w14:textId="77777777" w:rsidR="00C44B21" w:rsidRDefault="00C44B21" w:rsidP="00CC2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0176926"/>
      <w:docPartObj>
        <w:docPartGallery w:val="Page Numbers (Bottom of Page)"/>
        <w:docPartUnique/>
      </w:docPartObj>
    </w:sdtPr>
    <w:sdtEndPr>
      <w:rPr>
        <w:noProof/>
      </w:rPr>
    </w:sdtEndPr>
    <w:sdtContent>
      <w:p w14:paraId="22FFDB01" w14:textId="1C5AA960" w:rsidR="00877A70" w:rsidRDefault="00877A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A0EC8E" w14:textId="77777777" w:rsidR="00877A70" w:rsidRDefault="00877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5AC89" w14:textId="77777777" w:rsidR="00C44B21" w:rsidRDefault="00C44B21" w:rsidP="00CC2D63">
      <w:pPr>
        <w:spacing w:after="0" w:line="240" w:lineRule="auto"/>
      </w:pPr>
      <w:r>
        <w:separator/>
      </w:r>
    </w:p>
  </w:footnote>
  <w:footnote w:type="continuationSeparator" w:id="0">
    <w:p w14:paraId="61B769F6" w14:textId="77777777" w:rsidR="00C44B21" w:rsidRDefault="00C44B21" w:rsidP="00CC2D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76050"/>
    <w:multiLevelType w:val="hybridMultilevel"/>
    <w:tmpl w:val="6C743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00366E"/>
    <w:multiLevelType w:val="hybridMultilevel"/>
    <w:tmpl w:val="00F87422"/>
    <w:lvl w:ilvl="0" w:tplc="2AE04B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3312EB"/>
    <w:multiLevelType w:val="hybridMultilevel"/>
    <w:tmpl w:val="DAE2C432"/>
    <w:lvl w:ilvl="0" w:tplc="2AE04B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FF337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3272"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344"/>
    <w:rsid w:val="00010D12"/>
    <w:rsid w:val="00026542"/>
    <w:rsid w:val="0003144B"/>
    <w:rsid w:val="0004000D"/>
    <w:rsid w:val="00080E56"/>
    <w:rsid w:val="000B3B09"/>
    <w:rsid w:val="000B62F7"/>
    <w:rsid w:val="000C0388"/>
    <w:rsid w:val="000C27F9"/>
    <w:rsid w:val="00153FA2"/>
    <w:rsid w:val="00156E2F"/>
    <w:rsid w:val="00161446"/>
    <w:rsid w:val="00181A33"/>
    <w:rsid w:val="00194F29"/>
    <w:rsid w:val="001A74D3"/>
    <w:rsid w:val="001E2AE1"/>
    <w:rsid w:val="001E76F8"/>
    <w:rsid w:val="00224344"/>
    <w:rsid w:val="0022472E"/>
    <w:rsid w:val="00236ED6"/>
    <w:rsid w:val="00251A7E"/>
    <w:rsid w:val="00252243"/>
    <w:rsid w:val="00274FE9"/>
    <w:rsid w:val="00283408"/>
    <w:rsid w:val="00290181"/>
    <w:rsid w:val="002957A5"/>
    <w:rsid w:val="002A6603"/>
    <w:rsid w:val="002E2C15"/>
    <w:rsid w:val="002F20CB"/>
    <w:rsid w:val="003110F9"/>
    <w:rsid w:val="0032401E"/>
    <w:rsid w:val="00360EF1"/>
    <w:rsid w:val="00396AAB"/>
    <w:rsid w:val="0039745E"/>
    <w:rsid w:val="003A1654"/>
    <w:rsid w:val="003F5181"/>
    <w:rsid w:val="004252DA"/>
    <w:rsid w:val="004368C1"/>
    <w:rsid w:val="00446B55"/>
    <w:rsid w:val="004517EF"/>
    <w:rsid w:val="00486C16"/>
    <w:rsid w:val="004A1D38"/>
    <w:rsid w:val="004B0AA7"/>
    <w:rsid w:val="004B14A6"/>
    <w:rsid w:val="004E461B"/>
    <w:rsid w:val="004F1D0D"/>
    <w:rsid w:val="00505D87"/>
    <w:rsid w:val="00506B9F"/>
    <w:rsid w:val="0054399C"/>
    <w:rsid w:val="005548C8"/>
    <w:rsid w:val="005B66BF"/>
    <w:rsid w:val="005C142A"/>
    <w:rsid w:val="00600E59"/>
    <w:rsid w:val="00617088"/>
    <w:rsid w:val="00657F45"/>
    <w:rsid w:val="00661C58"/>
    <w:rsid w:val="00677A0A"/>
    <w:rsid w:val="006B1A75"/>
    <w:rsid w:val="006D3BAC"/>
    <w:rsid w:val="006D5D4C"/>
    <w:rsid w:val="00701FCA"/>
    <w:rsid w:val="00734F6C"/>
    <w:rsid w:val="00742654"/>
    <w:rsid w:val="007500CB"/>
    <w:rsid w:val="00761C1F"/>
    <w:rsid w:val="007A2571"/>
    <w:rsid w:val="007C0463"/>
    <w:rsid w:val="007D39F1"/>
    <w:rsid w:val="007E07B3"/>
    <w:rsid w:val="007E308A"/>
    <w:rsid w:val="007E4F2D"/>
    <w:rsid w:val="00806264"/>
    <w:rsid w:val="008108C1"/>
    <w:rsid w:val="008265D3"/>
    <w:rsid w:val="00830558"/>
    <w:rsid w:val="008337CA"/>
    <w:rsid w:val="00856A1A"/>
    <w:rsid w:val="00861DF0"/>
    <w:rsid w:val="00861E11"/>
    <w:rsid w:val="008622A9"/>
    <w:rsid w:val="00877A70"/>
    <w:rsid w:val="00883218"/>
    <w:rsid w:val="008858BC"/>
    <w:rsid w:val="00895E71"/>
    <w:rsid w:val="008A25DA"/>
    <w:rsid w:val="008B74EB"/>
    <w:rsid w:val="008C4F3A"/>
    <w:rsid w:val="0090250A"/>
    <w:rsid w:val="009357A8"/>
    <w:rsid w:val="00953D28"/>
    <w:rsid w:val="009C0AC3"/>
    <w:rsid w:val="009C3020"/>
    <w:rsid w:val="009E0C67"/>
    <w:rsid w:val="009E47FE"/>
    <w:rsid w:val="009F334E"/>
    <w:rsid w:val="00A05EB2"/>
    <w:rsid w:val="00A12E97"/>
    <w:rsid w:val="00A218AE"/>
    <w:rsid w:val="00A32A05"/>
    <w:rsid w:val="00A938A1"/>
    <w:rsid w:val="00A941AB"/>
    <w:rsid w:val="00AB02D1"/>
    <w:rsid w:val="00AE527E"/>
    <w:rsid w:val="00AF70B0"/>
    <w:rsid w:val="00B5423C"/>
    <w:rsid w:val="00B7214B"/>
    <w:rsid w:val="00B73488"/>
    <w:rsid w:val="00BB41D9"/>
    <w:rsid w:val="00BC217E"/>
    <w:rsid w:val="00BC5E34"/>
    <w:rsid w:val="00BE413A"/>
    <w:rsid w:val="00BE47E1"/>
    <w:rsid w:val="00C07F17"/>
    <w:rsid w:val="00C44B21"/>
    <w:rsid w:val="00C44D87"/>
    <w:rsid w:val="00C45297"/>
    <w:rsid w:val="00C771CC"/>
    <w:rsid w:val="00CC2D63"/>
    <w:rsid w:val="00CF0599"/>
    <w:rsid w:val="00D15556"/>
    <w:rsid w:val="00D2784F"/>
    <w:rsid w:val="00D27ECF"/>
    <w:rsid w:val="00D307D3"/>
    <w:rsid w:val="00D4701E"/>
    <w:rsid w:val="00D55025"/>
    <w:rsid w:val="00D5684E"/>
    <w:rsid w:val="00D5753F"/>
    <w:rsid w:val="00D67F34"/>
    <w:rsid w:val="00D72E95"/>
    <w:rsid w:val="00D7520B"/>
    <w:rsid w:val="00D82B98"/>
    <w:rsid w:val="00DA4B6B"/>
    <w:rsid w:val="00DD23EE"/>
    <w:rsid w:val="00E144FD"/>
    <w:rsid w:val="00E765CD"/>
    <w:rsid w:val="00E843EA"/>
    <w:rsid w:val="00E87A68"/>
    <w:rsid w:val="00E91299"/>
    <w:rsid w:val="00E97BD1"/>
    <w:rsid w:val="00EC0CEB"/>
    <w:rsid w:val="00ED3E32"/>
    <w:rsid w:val="00EE40D0"/>
    <w:rsid w:val="00EE7CC6"/>
    <w:rsid w:val="00EF391E"/>
    <w:rsid w:val="00F0254E"/>
    <w:rsid w:val="00F20AF3"/>
    <w:rsid w:val="00F36C1F"/>
    <w:rsid w:val="00F60A6A"/>
    <w:rsid w:val="00F66C68"/>
    <w:rsid w:val="00F76158"/>
    <w:rsid w:val="00F9378E"/>
    <w:rsid w:val="00FA2404"/>
    <w:rsid w:val="00FC23A9"/>
    <w:rsid w:val="00FE3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12C86"/>
  <w15:chartTrackingRefBased/>
  <w15:docId w15:val="{E4938717-DFE8-46B8-B2FD-52015CD09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4344"/>
    <w:pPr>
      <w:spacing w:line="360" w:lineRule="auto"/>
    </w:pPr>
  </w:style>
  <w:style w:type="paragraph" w:styleId="Heading1">
    <w:name w:val="heading 1"/>
    <w:basedOn w:val="Normal"/>
    <w:next w:val="Normal"/>
    <w:link w:val="Heading1Char"/>
    <w:uiPriority w:val="9"/>
    <w:qFormat/>
    <w:rsid w:val="00224344"/>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0C67"/>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0C67"/>
    <w:pPr>
      <w:keepNext/>
      <w:keepLines/>
      <w:numPr>
        <w:ilvl w:val="2"/>
        <w:numId w:val="4"/>
      </w:numPr>
      <w:spacing w:before="40" w:after="0"/>
      <w:ind w:left="7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E0C67"/>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0C67"/>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E0C67"/>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E0C67"/>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E0C67"/>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E0C67"/>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3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3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434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24344"/>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22434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24344"/>
    <w:pPr>
      <w:ind w:left="720"/>
      <w:contextualSpacing/>
    </w:pPr>
  </w:style>
  <w:style w:type="paragraph" w:styleId="TOCHeading">
    <w:name w:val="TOC Heading"/>
    <w:basedOn w:val="Heading1"/>
    <w:next w:val="Normal"/>
    <w:uiPriority w:val="39"/>
    <w:unhideWhenUsed/>
    <w:qFormat/>
    <w:rsid w:val="00274FE9"/>
    <w:pPr>
      <w:numPr>
        <w:numId w:val="0"/>
      </w:numPr>
      <w:spacing w:line="259" w:lineRule="auto"/>
      <w:outlineLvl w:val="9"/>
    </w:pPr>
    <w:rPr>
      <w:lang w:val="en-US"/>
    </w:rPr>
  </w:style>
  <w:style w:type="paragraph" w:styleId="TOC1">
    <w:name w:val="toc 1"/>
    <w:basedOn w:val="Normal"/>
    <w:next w:val="Normal"/>
    <w:autoRedefine/>
    <w:uiPriority w:val="39"/>
    <w:unhideWhenUsed/>
    <w:rsid w:val="00274FE9"/>
    <w:pPr>
      <w:spacing w:after="100"/>
    </w:pPr>
  </w:style>
  <w:style w:type="character" w:styleId="Hyperlink">
    <w:name w:val="Hyperlink"/>
    <w:basedOn w:val="DefaultParagraphFont"/>
    <w:uiPriority w:val="99"/>
    <w:unhideWhenUsed/>
    <w:rsid w:val="00274FE9"/>
    <w:rPr>
      <w:color w:val="0563C1" w:themeColor="hyperlink"/>
      <w:u w:val="single"/>
    </w:rPr>
  </w:style>
  <w:style w:type="character" w:customStyle="1" w:styleId="Heading2Char">
    <w:name w:val="Heading 2 Char"/>
    <w:basedOn w:val="DefaultParagraphFont"/>
    <w:link w:val="Heading2"/>
    <w:uiPriority w:val="9"/>
    <w:rsid w:val="009E0C6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E0C6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E0C6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E0C6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E0C6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E0C6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E0C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E0C67"/>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9E0C67"/>
    <w:rPr>
      <w:sz w:val="16"/>
      <w:szCs w:val="16"/>
    </w:rPr>
  </w:style>
  <w:style w:type="paragraph" w:styleId="CommentText">
    <w:name w:val="annotation text"/>
    <w:basedOn w:val="Normal"/>
    <w:link w:val="CommentTextChar"/>
    <w:uiPriority w:val="99"/>
    <w:semiHidden/>
    <w:unhideWhenUsed/>
    <w:rsid w:val="009E0C67"/>
    <w:pPr>
      <w:spacing w:line="240" w:lineRule="auto"/>
    </w:pPr>
    <w:rPr>
      <w:sz w:val="20"/>
      <w:szCs w:val="20"/>
    </w:rPr>
  </w:style>
  <w:style w:type="character" w:customStyle="1" w:styleId="CommentTextChar">
    <w:name w:val="Comment Text Char"/>
    <w:basedOn w:val="DefaultParagraphFont"/>
    <w:link w:val="CommentText"/>
    <w:uiPriority w:val="99"/>
    <w:semiHidden/>
    <w:rsid w:val="009E0C67"/>
    <w:rPr>
      <w:sz w:val="20"/>
      <w:szCs w:val="20"/>
    </w:rPr>
  </w:style>
  <w:style w:type="paragraph" w:styleId="CommentSubject">
    <w:name w:val="annotation subject"/>
    <w:basedOn w:val="CommentText"/>
    <w:next w:val="CommentText"/>
    <w:link w:val="CommentSubjectChar"/>
    <w:uiPriority w:val="99"/>
    <w:semiHidden/>
    <w:unhideWhenUsed/>
    <w:rsid w:val="009E0C67"/>
    <w:rPr>
      <w:b/>
      <w:bCs/>
    </w:rPr>
  </w:style>
  <w:style w:type="character" w:customStyle="1" w:styleId="CommentSubjectChar">
    <w:name w:val="Comment Subject Char"/>
    <w:basedOn w:val="CommentTextChar"/>
    <w:link w:val="CommentSubject"/>
    <w:uiPriority w:val="99"/>
    <w:semiHidden/>
    <w:rsid w:val="009E0C67"/>
    <w:rPr>
      <w:b/>
      <w:bCs/>
      <w:sz w:val="20"/>
      <w:szCs w:val="20"/>
    </w:rPr>
  </w:style>
  <w:style w:type="paragraph" w:styleId="BalloonText">
    <w:name w:val="Balloon Text"/>
    <w:basedOn w:val="Normal"/>
    <w:link w:val="BalloonTextChar"/>
    <w:uiPriority w:val="99"/>
    <w:semiHidden/>
    <w:unhideWhenUsed/>
    <w:rsid w:val="009E0C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C67"/>
    <w:rPr>
      <w:rFonts w:ascii="Segoe UI" w:hAnsi="Segoe UI" w:cs="Segoe UI"/>
      <w:sz w:val="18"/>
      <w:szCs w:val="18"/>
    </w:rPr>
  </w:style>
  <w:style w:type="paragraph" w:styleId="TOC2">
    <w:name w:val="toc 2"/>
    <w:basedOn w:val="Normal"/>
    <w:next w:val="Normal"/>
    <w:autoRedefine/>
    <w:uiPriority w:val="39"/>
    <w:unhideWhenUsed/>
    <w:rsid w:val="00D2784F"/>
    <w:pPr>
      <w:spacing w:after="100"/>
      <w:ind w:left="220"/>
    </w:pPr>
  </w:style>
  <w:style w:type="paragraph" w:styleId="NoSpacing">
    <w:name w:val="No Spacing"/>
    <w:uiPriority w:val="1"/>
    <w:qFormat/>
    <w:rsid w:val="00D2784F"/>
    <w:pPr>
      <w:spacing w:after="0" w:line="240" w:lineRule="auto"/>
    </w:pPr>
  </w:style>
  <w:style w:type="table" w:styleId="TableGrid">
    <w:name w:val="Table Grid"/>
    <w:basedOn w:val="TableNormal"/>
    <w:uiPriority w:val="39"/>
    <w:rsid w:val="007C0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C0463"/>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0C0388"/>
    <w:pPr>
      <w:spacing w:after="100"/>
      <w:ind w:left="440"/>
    </w:pPr>
  </w:style>
  <w:style w:type="character" w:styleId="PlaceholderText">
    <w:name w:val="Placeholder Text"/>
    <w:basedOn w:val="DefaultParagraphFont"/>
    <w:uiPriority w:val="99"/>
    <w:semiHidden/>
    <w:rsid w:val="00360EF1"/>
    <w:rPr>
      <w:color w:val="808080"/>
    </w:rPr>
  </w:style>
  <w:style w:type="paragraph" w:styleId="Bibliography">
    <w:name w:val="Bibliography"/>
    <w:basedOn w:val="Normal"/>
    <w:next w:val="Normal"/>
    <w:uiPriority w:val="37"/>
    <w:unhideWhenUsed/>
    <w:rsid w:val="00236ED6"/>
  </w:style>
  <w:style w:type="paragraph" w:styleId="Header">
    <w:name w:val="header"/>
    <w:basedOn w:val="Normal"/>
    <w:link w:val="HeaderChar"/>
    <w:uiPriority w:val="99"/>
    <w:unhideWhenUsed/>
    <w:rsid w:val="00CC2D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D63"/>
  </w:style>
  <w:style w:type="paragraph" w:styleId="Footer">
    <w:name w:val="footer"/>
    <w:basedOn w:val="Normal"/>
    <w:link w:val="FooterChar"/>
    <w:uiPriority w:val="99"/>
    <w:unhideWhenUsed/>
    <w:rsid w:val="00CC2D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D63"/>
  </w:style>
  <w:style w:type="paragraph" w:styleId="TableofFigures">
    <w:name w:val="table of figures"/>
    <w:basedOn w:val="Normal"/>
    <w:next w:val="Normal"/>
    <w:uiPriority w:val="99"/>
    <w:unhideWhenUsed/>
    <w:rsid w:val="00953D2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5933">
      <w:bodyDiv w:val="1"/>
      <w:marLeft w:val="0"/>
      <w:marRight w:val="0"/>
      <w:marTop w:val="0"/>
      <w:marBottom w:val="0"/>
      <w:divBdr>
        <w:top w:val="none" w:sz="0" w:space="0" w:color="auto"/>
        <w:left w:val="none" w:sz="0" w:space="0" w:color="auto"/>
        <w:bottom w:val="none" w:sz="0" w:space="0" w:color="auto"/>
        <w:right w:val="none" w:sz="0" w:space="0" w:color="auto"/>
      </w:divBdr>
    </w:div>
    <w:div w:id="56170711">
      <w:bodyDiv w:val="1"/>
      <w:marLeft w:val="0"/>
      <w:marRight w:val="0"/>
      <w:marTop w:val="0"/>
      <w:marBottom w:val="0"/>
      <w:divBdr>
        <w:top w:val="none" w:sz="0" w:space="0" w:color="auto"/>
        <w:left w:val="none" w:sz="0" w:space="0" w:color="auto"/>
        <w:bottom w:val="none" w:sz="0" w:space="0" w:color="auto"/>
        <w:right w:val="none" w:sz="0" w:space="0" w:color="auto"/>
      </w:divBdr>
    </w:div>
    <w:div w:id="97146799">
      <w:bodyDiv w:val="1"/>
      <w:marLeft w:val="0"/>
      <w:marRight w:val="0"/>
      <w:marTop w:val="0"/>
      <w:marBottom w:val="0"/>
      <w:divBdr>
        <w:top w:val="none" w:sz="0" w:space="0" w:color="auto"/>
        <w:left w:val="none" w:sz="0" w:space="0" w:color="auto"/>
        <w:bottom w:val="none" w:sz="0" w:space="0" w:color="auto"/>
        <w:right w:val="none" w:sz="0" w:space="0" w:color="auto"/>
      </w:divBdr>
    </w:div>
    <w:div w:id="111049118">
      <w:bodyDiv w:val="1"/>
      <w:marLeft w:val="0"/>
      <w:marRight w:val="0"/>
      <w:marTop w:val="0"/>
      <w:marBottom w:val="0"/>
      <w:divBdr>
        <w:top w:val="none" w:sz="0" w:space="0" w:color="auto"/>
        <w:left w:val="none" w:sz="0" w:space="0" w:color="auto"/>
        <w:bottom w:val="none" w:sz="0" w:space="0" w:color="auto"/>
        <w:right w:val="none" w:sz="0" w:space="0" w:color="auto"/>
      </w:divBdr>
    </w:div>
    <w:div w:id="135534113">
      <w:bodyDiv w:val="1"/>
      <w:marLeft w:val="0"/>
      <w:marRight w:val="0"/>
      <w:marTop w:val="0"/>
      <w:marBottom w:val="0"/>
      <w:divBdr>
        <w:top w:val="none" w:sz="0" w:space="0" w:color="auto"/>
        <w:left w:val="none" w:sz="0" w:space="0" w:color="auto"/>
        <w:bottom w:val="none" w:sz="0" w:space="0" w:color="auto"/>
        <w:right w:val="none" w:sz="0" w:space="0" w:color="auto"/>
      </w:divBdr>
    </w:div>
    <w:div w:id="151918906">
      <w:bodyDiv w:val="1"/>
      <w:marLeft w:val="0"/>
      <w:marRight w:val="0"/>
      <w:marTop w:val="0"/>
      <w:marBottom w:val="0"/>
      <w:divBdr>
        <w:top w:val="none" w:sz="0" w:space="0" w:color="auto"/>
        <w:left w:val="none" w:sz="0" w:space="0" w:color="auto"/>
        <w:bottom w:val="none" w:sz="0" w:space="0" w:color="auto"/>
        <w:right w:val="none" w:sz="0" w:space="0" w:color="auto"/>
      </w:divBdr>
    </w:div>
    <w:div w:id="186453798">
      <w:bodyDiv w:val="1"/>
      <w:marLeft w:val="0"/>
      <w:marRight w:val="0"/>
      <w:marTop w:val="0"/>
      <w:marBottom w:val="0"/>
      <w:divBdr>
        <w:top w:val="none" w:sz="0" w:space="0" w:color="auto"/>
        <w:left w:val="none" w:sz="0" w:space="0" w:color="auto"/>
        <w:bottom w:val="none" w:sz="0" w:space="0" w:color="auto"/>
        <w:right w:val="none" w:sz="0" w:space="0" w:color="auto"/>
      </w:divBdr>
    </w:div>
    <w:div w:id="202179565">
      <w:bodyDiv w:val="1"/>
      <w:marLeft w:val="0"/>
      <w:marRight w:val="0"/>
      <w:marTop w:val="0"/>
      <w:marBottom w:val="0"/>
      <w:divBdr>
        <w:top w:val="none" w:sz="0" w:space="0" w:color="auto"/>
        <w:left w:val="none" w:sz="0" w:space="0" w:color="auto"/>
        <w:bottom w:val="none" w:sz="0" w:space="0" w:color="auto"/>
        <w:right w:val="none" w:sz="0" w:space="0" w:color="auto"/>
      </w:divBdr>
    </w:div>
    <w:div w:id="238518081">
      <w:bodyDiv w:val="1"/>
      <w:marLeft w:val="0"/>
      <w:marRight w:val="0"/>
      <w:marTop w:val="0"/>
      <w:marBottom w:val="0"/>
      <w:divBdr>
        <w:top w:val="none" w:sz="0" w:space="0" w:color="auto"/>
        <w:left w:val="none" w:sz="0" w:space="0" w:color="auto"/>
        <w:bottom w:val="none" w:sz="0" w:space="0" w:color="auto"/>
        <w:right w:val="none" w:sz="0" w:space="0" w:color="auto"/>
      </w:divBdr>
    </w:div>
    <w:div w:id="264045852">
      <w:bodyDiv w:val="1"/>
      <w:marLeft w:val="0"/>
      <w:marRight w:val="0"/>
      <w:marTop w:val="0"/>
      <w:marBottom w:val="0"/>
      <w:divBdr>
        <w:top w:val="none" w:sz="0" w:space="0" w:color="auto"/>
        <w:left w:val="none" w:sz="0" w:space="0" w:color="auto"/>
        <w:bottom w:val="none" w:sz="0" w:space="0" w:color="auto"/>
        <w:right w:val="none" w:sz="0" w:space="0" w:color="auto"/>
      </w:divBdr>
    </w:div>
    <w:div w:id="286817518">
      <w:bodyDiv w:val="1"/>
      <w:marLeft w:val="0"/>
      <w:marRight w:val="0"/>
      <w:marTop w:val="0"/>
      <w:marBottom w:val="0"/>
      <w:divBdr>
        <w:top w:val="none" w:sz="0" w:space="0" w:color="auto"/>
        <w:left w:val="none" w:sz="0" w:space="0" w:color="auto"/>
        <w:bottom w:val="none" w:sz="0" w:space="0" w:color="auto"/>
        <w:right w:val="none" w:sz="0" w:space="0" w:color="auto"/>
      </w:divBdr>
    </w:div>
    <w:div w:id="321469826">
      <w:bodyDiv w:val="1"/>
      <w:marLeft w:val="0"/>
      <w:marRight w:val="0"/>
      <w:marTop w:val="0"/>
      <w:marBottom w:val="0"/>
      <w:divBdr>
        <w:top w:val="none" w:sz="0" w:space="0" w:color="auto"/>
        <w:left w:val="none" w:sz="0" w:space="0" w:color="auto"/>
        <w:bottom w:val="none" w:sz="0" w:space="0" w:color="auto"/>
        <w:right w:val="none" w:sz="0" w:space="0" w:color="auto"/>
      </w:divBdr>
    </w:div>
    <w:div w:id="377583656">
      <w:bodyDiv w:val="1"/>
      <w:marLeft w:val="0"/>
      <w:marRight w:val="0"/>
      <w:marTop w:val="0"/>
      <w:marBottom w:val="0"/>
      <w:divBdr>
        <w:top w:val="none" w:sz="0" w:space="0" w:color="auto"/>
        <w:left w:val="none" w:sz="0" w:space="0" w:color="auto"/>
        <w:bottom w:val="none" w:sz="0" w:space="0" w:color="auto"/>
        <w:right w:val="none" w:sz="0" w:space="0" w:color="auto"/>
      </w:divBdr>
    </w:div>
    <w:div w:id="428087916">
      <w:bodyDiv w:val="1"/>
      <w:marLeft w:val="0"/>
      <w:marRight w:val="0"/>
      <w:marTop w:val="0"/>
      <w:marBottom w:val="0"/>
      <w:divBdr>
        <w:top w:val="none" w:sz="0" w:space="0" w:color="auto"/>
        <w:left w:val="none" w:sz="0" w:space="0" w:color="auto"/>
        <w:bottom w:val="none" w:sz="0" w:space="0" w:color="auto"/>
        <w:right w:val="none" w:sz="0" w:space="0" w:color="auto"/>
      </w:divBdr>
    </w:div>
    <w:div w:id="454299475">
      <w:bodyDiv w:val="1"/>
      <w:marLeft w:val="0"/>
      <w:marRight w:val="0"/>
      <w:marTop w:val="0"/>
      <w:marBottom w:val="0"/>
      <w:divBdr>
        <w:top w:val="none" w:sz="0" w:space="0" w:color="auto"/>
        <w:left w:val="none" w:sz="0" w:space="0" w:color="auto"/>
        <w:bottom w:val="none" w:sz="0" w:space="0" w:color="auto"/>
        <w:right w:val="none" w:sz="0" w:space="0" w:color="auto"/>
      </w:divBdr>
    </w:div>
    <w:div w:id="482938922">
      <w:bodyDiv w:val="1"/>
      <w:marLeft w:val="0"/>
      <w:marRight w:val="0"/>
      <w:marTop w:val="0"/>
      <w:marBottom w:val="0"/>
      <w:divBdr>
        <w:top w:val="none" w:sz="0" w:space="0" w:color="auto"/>
        <w:left w:val="none" w:sz="0" w:space="0" w:color="auto"/>
        <w:bottom w:val="none" w:sz="0" w:space="0" w:color="auto"/>
        <w:right w:val="none" w:sz="0" w:space="0" w:color="auto"/>
      </w:divBdr>
    </w:div>
    <w:div w:id="482939467">
      <w:bodyDiv w:val="1"/>
      <w:marLeft w:val="0"/>
      <w:marRight w:val="0"/>
      <w:marTop w:val="0"/>
      <w:marBottom w:val="0"/>
      <w:divBdr>
        <w:top w:val="none" w:sz="0" w:space="0" w:color="auto"/>
        <w:left w:val="none" w:sz="0" w:space="0" w:color="auto"/>
        <w:bottom w:val="none" w:sz="0" w:space="0" w:color="auto"/>
        <w:right w:val="none" w:sz="0" w:space="0" w:color="auto"/>
      </w:divBdr>
    </w:div>
    <w:div w:id="544678113">
      <w:bodyDiv w:val="1"/>
      <w:marLeft w:val="0"/>
      <w:marRight w:val="0"/>
      <w:marTop w:val="0"/>
      <w:marBottom w:val="0"/>
      <w:divBdr>
        <w:top w:val="none" w:sz="0" w:space="0" w:color="auto"/>
        <w:left w:val="none" w:sz="0" w:space="0" w:color="auto"/>
        <w:bottom w:val="none" w:sz="0" w:space="0" w:color="auto"/>
        <w:right w:val="none" w:sz="0" w:space="0" w:color="auto"/>
      </w:divBdr>
    </w:div>
    <w:div w:id="559292309">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39387319">
      <w:bodyDiv w:val="1"/>
      <w:marLeft w:val="0"/>
      <w:marRight w:val="0"/>
      <w:marTop w:val="0"/>
      <w:marBottom w:val="0"/>
      <w:divBdr>
        <w:top w:val="none" w:sz="0" w:space="0" w:color="auto"/>
        <w:left w:val="none" w:sz="0" w:space="0" w:color="auto"/>
        <w:bottom w:val="none" w:sz="0" w:space="0" w:color="auto"/>
        <w:right w:val="none" w:sz="0" w:space="0" w:color="auto"/>
      </w:divBdr>
    </w:div>
    <w:div w:id="644625454">
      <w:bodyDiv w:val="1"/>
      <w:marLeft w:val="0"/>
      <w:marRight w:val="0"/>
      <w:marTop w:val="0"/>
      <w:marBottom w:val="0"/>
      <w:divBdr>
        <w:top w:val="none" w:sz="0" w:space="0" w:color="auto"/>
        <w:left w:val="none" w:sz="0" w:space="0" w:color="auto"/>
        <w:bottom w:val="none" w:sz="0" w:space="0" w:color="auto"/>
        <w:right w:val="none" w:sz="0" w:space="0" w:color="auto"/>
      </w:divBdr>
    </w:div>
    <w:div w:id="696739675">
      <w:bodyDiv w:val="1"/>
      <w:marLeft w:val="0"/>
      <w:marRight w:val="0"/>
      <w:marTop w:val="0"/>
      <w:marBottom w:val="0"/>
      <w:divBdr>
        <w:top w:val="none" w:sz="0" w:space="0" w:color="auto"/>
        <w:left w:val="none" w:sz="0" w:space="0" w:color="auto"/>
        <w:bottom w:val="none" w:sz="0" w:space="0" w:color="auto"/>
        <w:right w:val="none" w:sz="0" w:space="0" w:color="auto"/>
      </w:divBdr>
    </w:div>
    <w:div w:id="713770025">
      <w:bodyDiv w:val="1"/>
      <w:marLeft w:val="0"/>
      <w:marRight w:val="0"/>
      <w:marTop w:val="0"/>
      <w:marBottom w:val="0"/>
      <w:divBdr>
        <w:top w:val="none" w:sz="0" w:space="0" w:color="auto"/>
        <w:left w:val="none" w:sz="0" w:space="0" w:color="auto"/>
        <w:bottom w:val="none" w:sz="0" w:space="0" w:color="auto"/>
        <w:right w:val="none" w:sz="0" w:space="0" w:color="auto"/>
      </w:divBdr>
    </w:div>
    <w:div w:id="720908513">
      <w:bodyDiv w:val="1"/>
      <w:marLeft w:val="0"/>
      <w:marRight w:val="0"/>
      <w:marTop w:val="0"/>
      <w:marBottom w:val="0"/>
      <w:divBdr>
        <w:top w:val="none" w:sz="0" w:space="0" w:color="auto"/>
        <w:left w:val="none" w:sz="0" w:space="0" w:color="auto"/>
        <w:bottom w:val="none" w:sz="0" w:space="0" w:color="auto"/>
        <w:right w:val="none" w:sz="0" w:space="0" w:color="auto"/>
      </w:divBdr>
    </w:div>
    <w:div w:id="804010615">
      <w:bodyDiv w:val="1"/>
      <w:marLeft w:val="0"/>
      <w:marRight w:val="0"/>
      <w:marTop w:val="0"/>
      <w:marBottom w:val="0"/>
      <w:divBdr>
        <w:top w:val="none" w:sz="0" w:space="0" w:color="auto"/>
        <w:left w:val="none" w:sz="0" w:space="0" w:color="auto"/>
        <w:bottom w:val="none" w:sz="0" w:space="0" w:color="auto"/>
        <w:right w:val="none" w:sz="0" w:space="0" w:color="auto"/>
      </w:divBdr>
    </w:div>
    <w:div w:id="852915067">
      <w:bodyDiv w:val="1"/>
      <w:marLeft w:val="0"/>
      <w:marRight w:val="0"/>
      <w:marTop w:val="0"/>
      <w:marBottom w:val="0"/>
      <w:divBdr>
        <w:top w:val="none" w:sz="0" w:space="0" w:color="auto"/>
        <w:left w:val="none" w:sz="0" w:space="0" w:color="auto"/>
        <w:bottom w:val="none" w:sz="0" w:space="0" w:color="auto"/>
        <w:right w:val="none" w:sz="0" w:space="0" w:color="auto"/>
      </w:divBdr>
    </w:div>
    <w:div w:id="891428757">
      <w:bodyDiv w:val="1"/>
      <w:marLeft w:val="0"/>
      <w:marRight w:val="0"/>
      <w:marTop w:val="0"/>
      <w:marBottom w:val="0"/>
      <w:divBdr>
        <w:top w:val="none" w:sz="0" w:space="0" w:color="auto"/>
        <w:left w:val="none" w:sz="0" w:space="0" w:color="auto"/>
        <w:bottom w:val="none" w:sz="0" w:space="0" w:color="auto"/>
        <w:right w:val="none" w:sz="0" w:space="0" w:color="auto"/>
      </w:divBdr>
    </w:div>
    <w:div w:id="903419549">
      <w:bodyDiv w:val="1"/>
      <w:marLeft w:val="0"/>
      <w:marRight w:val="0"/>
      <w:marTop w:val="0"/>
      <w:marBottom w:val="0"/>
      <w:divBdr>
        <w:top w:val="none" w:sz="0" w:space="0" w:color="auto"/>
        <w:left w:val="none" w:sz="0" w:space="0" w:color="auto"/>
        <w:bottom w:val="none" w:sz="0" w:space="0" w:color="auto"/>
        <w:right w:val="none" w:sz="0" w:space="0" w:color="auto"/>
      </w:divBdr>
    </w:div>
    <w:div w:id="904603785">
      <w:bodyDiv w:val="1"/>
      <w:marLeft w:val="0"/>
      <w:marRight w:val="0"/>
      <w:marTop w:val="0"/>
      <w:marBottom w:val="0"/>
      <w:divBdr>
        <w:top w:val="none" w:sz="0" w:space="0" w:color="auto"/>
        <w:left w:val="none" w:sz="0" w:space="0" w:color="auto"/>
        <w:bottom w:val="none" w:sz="0" w:space="0" w:color="auto"/>
        <w:right w:val="none" w:sz="0" w:space="0" w:color="auto"/>
      </w:divBdr>
    </w:div>
    <w:div w:id="907805002">
      <w:bodyDiv w:val="1"/>
      <w:marLeft w:val="0"/>
      <w:marRight w:val="0"/>
      <w:marTop w:val="0"/>
      <w:marBottom w:val="0"/>
      <w:divBdr>
        <w:top w:val="none" w:sz="0" w:space="0" w:color="auto"/>
        <w:left w:val="none" w:sz="0" w:space="0" w:color="auto"/>
        <w:bottom w:val="none" w:sz="0" w:space="0" w:color="auto"/>
        <w:right w:val="none" w:sz="0" w:space="0" w:color="auto"/>
      </w:divBdr>
    </w:div>
    <w:div w:id="909539282">
      <w:bodyDiv w:val="1"/>
      <w:marLeft w:val="0"/>
      <w:marRight w:val="0"/>
      <w:marTop w:val="0"/>
      <w:marBottom w:val="0"/>
      <w:divBdr>
        <w:top w:val="none" w:sz="0" w:space="0" w:color="auto"/>
        <w:left w:val="none" w:sz="0" w:space="0" w:color="auto"/>
        <w:bottom w:val="none" w:sz="0" w:space="0" w:color="auto"/>
        <w:right w:val="none" w:sz="0" w:space="0" w:color="auto"/>
      </w:divBdr>
    </w:div>
    <w:div w:id="910165000">
      <w:bodyDiv w:val="1"/>
      <w:marLeft w:val="0"/>
      <w:marRight w:val="0"/>
      <w:marTop w:val="0"/>
      <w:marBottom w:val="0"/>
      <w:divBdr>
        <w:top w:val="none" w:sz="0" w:space="0" w:color="auto"/>
        <w:left w:val="none" w:sz="0" w:space="0" w:color="auto"/>
        <w:bottom w:val="none" w:sz="0" w:space="0" w:color="auto"/>
        <w:right w:val="none" w:sz="0" w:space="0" w:color="auto"/>
      </w:divBdr>
    </w:div>
    <w:div w:id="930158197">
      <w:bodyDiv w:val="1"/>
      <w:marLeft w:val="0"/>
      <w:marRight w:val="0"/>
      <w:marTop w:val="0"/>
      <w:marBottom w:val="0"/>
      <w:divBdr>
        <w:top w:val="none" w:sz="0" w:space="0" w:color="auto"/>
        <w:left w:val="none" w:sz="0" w:space="0" w:color="auto"/>
        <w:bottom w:val="none" w:sz="0" w:space="0" w:color="auto"/>
        <w:right w:val="none" w:sz="0" w:space="0" w:color="auto"/>
      </w:divBdr>
    </w:div>
    <w:div w:id="963118291">
      <w:bodyDiv w:val="1"/>
      <w:marLeft w:val="0"/>
      <w:marRight w:val="0"/>
      <w:marTop w:val="0"/>
      <w:marBottom w:val="0"/>
      <w:divBdr>
        <w:top w:val="none" w:sz="0" w:space="0" w:color="auto"/>
        <w:left w:val="none" w:sz="0" w:space="0" w:color="auto"/>
        <w:bottom w:val="none" w:sz="0" w:space="0" w:color="auto"/>
        <w:right w:val="none" w:sz="0" w:space="0" w:color="auto"/>
      </w:divBdr>
    </w:div>
    <w:div w:id="970089062">
      <w:bodyDiv w:val="1"/>
      <w:marLeft w:val="0"/>
      <w:marRight w:val="0"/>
      <w:marTop w:val="0"/>
      <w:marBottom w:val="0"/>
      <w:divBdr>
        <w:top w:val="none" w:sz="0" w:space="0" w:color="auto"/>
        <w:left w:val="none" w:sz="0" w:space="0" w:color="auto"/>
        <w:bottom w:val="none" w:sz="0" w:space="0" w:color="auto"/>
        <w:right w:val="none" w:sz="0" w:space="0" w:color="auto"/>
      </w:divBdr>
    </w:div>
    <w:div w:id="979501953">
      <w:bodyDiv w:val="1"/>
      <w:marLeft w:val="0"/>
      <w:marRight w:val="0"/>
      <w:marTop w:val="0"/>
      <w:marBottom w:val="0"/>
      <w:divBdr>
        <w:top w:val="none" w:sz="0" w:space="0" w:color="auto"/>
        <w:left w:val="none" w:sz="0" w:space="0" w:color="auto"/>
        <w:bottom w:val="none" w:sz="0" w:space="0" w:color="auto"/>
        <w:right w:val="none" w:sz="0" w:space="0" w:color="auto"/>
      </w:divBdr>
    </w:div>
    <w:div w:id="1023672851">
      <w:bodyDiv w:val="1"/>
      <w:marLeft w:val="0"/>
      <w:marRight w:val="0"/>
      <w:marTop w:val="0"/>
      <w:marBottom w:val="0"/>
      <w:divBdr>
        <w:top w:val="none" w:sz="0" w:space="0" w:color="auto"/>
        <w:left w:val="none" w:sz="0" w:space="0" w:color="auto"/>
        <w:bottom w:val="none" w:sz="0" w:space="0" w:color="auto"/>
        <w:right w:val="none" w:sz="0" w:space="0" w:color="auto"/>
      </w:divBdr>
    </w:div>
    <w:div w:id="1067143644">
      <w:bodyDiv w:val="1"/>
      <w:marLeft w:val="0"/>
      <w:marRight w:val="0"/>
      <w:marTop w:val="0"/>
      <w:marBottom w:val="0"/>
      <w:divBdr>
        <w:top w:val="none" w:sz="0" w:space="0" w:color="auto"/>
        <w:left w:val="none" w:sz="0" w:space="0" w:color="auto"/>
        <w:bottom w:val="none" w:sz="0" w:space="0" w:color="auto"/>
        <w:right w:val="none" w:sz="0" w:space="0" w:color="auto"/>
      </w:divBdr>
    </w:div>
    <w:div w:id="1069965057">
      <w:bodyDiv w:val="1"/>
      <w:marLeft w:val="0"/>
      <w:marRight w:val="0"/>
      <w:marTop w:val="0"/>
      <w:marBottom w:val="0"/>
      <w:divBdr>
        <w:top w:val="none" w:sz="0" w:space="0" w:color="auto"/>
        <w:left w:val="none" w:sz="0" w:space="0" w:color="auto"/>
        <w:bottom w:val="none" w:sz="0" w:space="0" w:color="auto"/>
        <w:right w:val="none" w:sz="0" w:space="0" w:color="auto"/>
      </w:divBdr>
    </w:div>
    <w:div w:id="1081416779">
      <w:bodyDiv w:val="1"/>
      <w:marLeft w:val="0"/>
      <w:marRight w:val="0"/>
      <w:marTop w:val="0"/>
      <w:marBottom w:val="0"/>
      <w:divBdr>
        <w:top w:val="none" w:sz="0" w:space="0" w:color="auto"/>
        <w:left w:val="none" w:sz="0" w:space="0" w:color="auto"/>
        <w:bottom w:val="none" w:sz="0" w:space="0" w:color="auto"/>
        <w:right w:val="none" w:sz="0" w:space="0" w:color="auto"/>
      </w:divBdr>
    </w:div>
    <w:div w:id="1084227991">
      <w:bodyDiv w:val="1"/>
      <w:marLeft w:val="0"/>
      <w:marRight w:val="0"/>
      <w:marTop w:val="0"/>
      <w:marBottom w:val="0"/>
      <w:divBdr>
        <w:top w:val="none" w:sz="0" w:space="0" w:color="auto"/>
        <w:left w:val="none" w:sz="0" w:space="0" w:color="auto"/>
        <w:bottom w:val="none" w:sz="0" w:space="0" w:color="auto"/>
        <w:right w:val="none" w:sz="0" w:space="0" w:color="auto"/>
      </w:divBdr>
    </w:div>
    <w:div w:id="1114052880">
      <w:bodyDiv w:val="1"/>
      <w:marLeft w:val="0"/>
      <w:marRight w:val="0"/>
      <w:marTop w:val="0"/>
      <w:marBottom w:val="0"/>
      <w:divBdr>
        <w:top w:val="none" w:sz="0" w:space="0" w:color="auto"/>
        <w:left w:val="none" w:sz="0" w:space="0" w:color="auto"/>
        <w:bottom w:val="none" w:sz="0" w:space="0" w:color="auto"/>
        <w:right w:val="none" w:sz="0" w:space="0" w:color="auto"/>
      </w:divBdr>
    </w:div>
    <w:div w:id="1163279074">
      <w:bodyDiv w:val="1"/>
      <w:marLeft w:val="0"/>
      <w:marRight w:val="0"/>
      <w:marTop w:val="0"/>
      <w:marBottom w:val="0"/>
      <w:divBdr>
        <w:top w:val="none" w:sz="0" w:space="0" w:color="auto"/>
        <w:left w:val="none" w:sz="0" w:space="0" w:color="auto"/>
        <w:bottom w:val="none" w:sz="0" w:space="0" w:color="auto"/>
        <w:right w:val="none" w:sz="0" w:space="0" w:color="auto"/>
      </w:divBdr>
    </w:div>
    <w:div w:id="1209996952">
      <w:bodyDiv w:val="1"/>
      <w:marLeft w:val="0"/>
      <w:marRight w:val="0"/>
      <w:marTop w:val="0"/>
      <w:marBottom w:val="0"/>
      <w:divBdr>
        <w:top w:val="none" w:sz="0" w:space="0" w:color="auto"/>
        <w:left w:val="none" w:sz="0" w:space="0" w:color="auto"/>
        <w:bottom w:val="none" w:sz="0" w:space="0" w:color="auto"/>
        <w:right w:val="none" w:sz="0" w:space="0" w:color="auto"/>
      </w:divBdr>
    </w:div>
    <w:div w:id="1212426700">
      <w:bodyDiv w:val="1"/>
      <w:marLeft w:val="0"/>
      <w:marRight w:val="0"/>
      <w:marTop w:val="0"/>
      <w:marBottom w:val="0"/>
      <w:divBdr>
        <w:top w:val="none" w:sz="0" w:space="0" w:color="auto"/>
        <w:left w:val="none" w:sz="0" w:space="0" w:color="auto"/>
        <w:bottom w:val="none" w:sz="0" w:space="0" w:color="auto"/>
        <w:right w:val="none" w:sz="0" w:space="0" w:color="auto"/>
      </w:divBdr>
    </w:div>
    <w:div w:id="1245066948">
      <w:bodyDiv w:val="1"/>
      <w:marLeft w:val="0"/>
      <w:marRight w:val="0"/>
      <w:marTop w:val="0"/>
      <w:marBottom w:val="0"/>
      <w:divBdr>
        <w:top w:val="none" w:sz="0" w:space="0" w:color="auto"/>
        <w:left w:val="none" w:sz="0" w:space="0" w:color="auto"/>
        <w:bottom w:val="none" w:sz="0" w:space="0" w:color="auto"/>
        <w:right w:val="none" w:sz="0" w:space="0" w:color="auto"/>
      </w:divBdr>
    </w:div>
    <w:div w:id="1259951601">
      <w:bodyDiv w:val="1"/>
      <w:marLeft w:val="0"/>
      <w:marRight w:val="0"/>
      <w:marTop w:val="0"/>
      <w:marBottom w:val="0"/>
      <w:divBdr>
        <w:top w:val="none" w:sz="0" w:space="0" w:color="auto"/>
        <w:left w:val="none" w:sz="0" w:space="0" w:color="auto"/>
        <w:bottom w:val="none" w:sz="0" w:space="0" w:color="auto"/>
        <w:right w:val="none" w:sz="0" w:space="0" w:color="auto"/>
      </w:divBdr>
    </w:div>
    <w:div w:id="1322274809">
      <w:bodyDiv w:val="1"/>
      <w:marLeft w:val="0"/>
      <w:marRight w:val="0"/>
      <w:marTop w:val="0"/>
      <w:marBottom w:val="0"/>
      <w:divBdr>
        <w:top w:val="none" w:sz="0" w:space="0" w:color="auto"/>
        <w:left w:val="none" w:sz="0" w:space="0" w:color="auto"/>
        <w:bottom w:val="none" w:sz="0" w:space="0" w:color="auto"/>
        <w:right w:val="none" w:sz="0" w:space="0" w:color="auto"/>
      </w:divBdr>
    </w:div>
    <w:div w:id="1340810561">
      <w:bodyDiv w:val="1"/>
      <w:marLeft w:val="0"/>
      <w:marRight w:val="0"/>
      <w:marTop w:val="0"/>
      <w:marBottom w:val="0"/>
      <w:divBdr>
        <w:top w:val="none" w:sz="0" w:space="0" w:color="auto"/>
        <w:left w:val="none" w:sz="0" w:space="0" w:color="auto"/>
        <w:bottom w:val="none" w:sz="0" w:space="0" w:color="auto"/>
        <w:right w:val="none" w:sz="0" w:space="0" w:color="auto"/>
      </w:divBdr>
    </w:div>
    <w:div w:id="1356347526">
      <w:bodyDiv w:val="1"/>
      <w:marLeft w:val="0"/>
      <w:marRight w:val="0"/>
      <w:marTop w:val="0"/>
      <w:marBottom w:val="0"/>
      <w:divBdr>
        <w:top w:val="none" w:sz="0" w:space="0" w:color="auto"/>
        <w:left w:val="none" w:sz="0" w:space="0" w:color="auto"/>
        <w:bottom w:val="none" w:sz="0" w:space="0" w:color="auto"/>
        <w:right w:val="none" w:sz="0" w:space="0" w:color="auto"/>
      </w:divBdr>
    </w:div>
    <w:div w:id="1396508317">
      <w:bodyDiv w:val="1"/>
      <w:marLeft w:val="0"/>
      <w:marRight w:val="0"/>
      <w:marTop w:val="0"/>
      <w:marBottom w:val="0"/>
      <w:divBdr>
        <w:top w:val="none" w:sz="0" w:space="0" w:color="auto"/>
        <w:left w:val="none" w:sz="0" w:space="0" w:color="auto"/>
        <w:bottom w:val="none" w:sz="0" w:space="0" w:color="auto"/>
        <w:right w:val="none" w:sz="0" w:space="0" w:color="auto"/>
      </w:divBdr>
    </w:div>
    <w:div w:id="1413115148">
      <w:bodyDiv w:val="1"/>
      <w:marLeft w:val="0"/>
      <w:marRight w:val="0"/>
      <w:marTop w:val="0"/>
      <w:marBottom w:val="0"/>
      <w:divBdr>
        <w:top w:val="none" w:sz="0" w:space="0" w:color="auto"/>
        <w:left w:val="none" w:sz="0" w:space="0" w:color="auto"/>
        <w:bottom w:val="none" w:sz="0" w:space="0" w:color="auto"/>
        <w:right w:val="none" w:sz="0" w:space="0" w:color="auto"/>
      </w:divBdr>
    </w:div>
    <w:div w:id="1459907062">
      <w:bodyDiv w:val="1"/>
      <w:marLeft w:val="0"/>
      <w:marRight w:val="0"/>
      <w:marTop w:val="0"/>
      <w:marBottom w:val="0"/>
      <w:divBdr>
        <w:top w:val="none" w:sz="0" w:space="0" w:color="auto"/>
        <w:left w:val="none" w:sz="0" w:space="0" w:color="auto"/>
        <w:bottom w:val="none" w:sz="0" w:space="0" w:color="auto"/>
        <w:right w:val="none" w:sz="0" w:space="0" w:color="auto"/>
      </w:divBdr>
    </w:div>
    <w:div w:id="1474180561">
      <w:bodyDiv w:val="1"/>
      <w:marLeft w:val="0"/>
      <w:marRight w:val="0"/>
      <w:marTop w:val="0"/>
      <w:marBottom w:val="0"/>
      <w:divBdr>
        <w:top w:val="none" w:sz="0" w:space="0" w:color="auto"/>
        <w:left w:val="none" w:sz="0" w:space="0" w:color="auto"/>
        <w:bottom w:val="none" w:sz="0" w:space="0" w:color="auto"/>
        <w:right w:val="none" w:sz="0" w:space="0" w:color="auto"/>
      </w:divBdr>
    </w:div>
    <w:div w:id="1508978531">
      <w:bodyDiv w:val="1"/>
      <w:marLeft w:val="0"/>
      <w:marRight w:val="0"/>
      <w:marTop w:val="0"/>
      <w:marBottom w:val="0"/>
      <w:divBdr>
        <w:top w:val="none" w:sz="0" w:space="0" w:color="auto"/>
        <w:left w:val="none" w:sz="0" w:space="0" w:color="auto"/>
        <w:bottom w:val="none" w:sz="0" w:space="0" w:color="auto"/>
        <w:right w:val="none" w:sz="0" w:space="0" w:color="auto"/>
      </w:divBdr>
    </w:div>
    <w:div w:id="1620718730">
      <w:bodyDiv w:val="1"/>
      <w:marLeft w:val="0"/>
      <w:marRight w:val="0"/>
      <w:marTop w:val="0"/>
      <w:marBottom w:val="0"/>
      <w:divBdr>
        <w:top w:val="none" w:sz="0" w:space="0" w:color="auto"/>
        <w:left w:val="none" w:sz="0" w:space="0" w:color="auto"/>
        <w:bottom w:val="none" w:sz="0" w:space="0" w:color="auto"/>
        <w:right w:val="none" w:sz="0" w:space="0" w:color="auto"/>
      </w:divBdr>
    </w:div>
    <w:div w:id="1630165853">
      <w:bodyDiv w:val="1"/>
      <w:marLeft w:val="0"/>
      <w:marRight w:val="0"/>
      <w:marTop w:val="0"/>
      <w:marBottom w:val="0"/>
      <w:divBdr>
        <w:top w:val="none" w:sz="0" w:space="0" w:color="auto"/>
        <w:left w:val="none" w:sz="0" w:space="0" w:color="auto"/>
        <w:bottom w:val="none" w:sz="0" w:space="0" w:color="auto"/>
        <w:right w:val="none" w:sz="0" w:space="0" w:color="auto"/>
      </w:divBdr>
    </w:div>
    <w:div w:id="1649628660">
      <w:bodyDiv w:val="1"/>
      <w:marLeft w:val="0"/>
      <w:marRight w:val="0"/>
      <w:marTop w:val="0"/>
      <w:marBottom w:val="0"/>
      <w:divBdr>
        <w:top w:val="none" w:sz="0" w:space="0" w:color="auto"/>
        <w:left w:val="none" w:sz="0" w:space="0" w:color="auto"/>
        <w:bottom w:val="none" w:sz="0" w:space="0" w:color="auto"/>
        <w:right w:val="none" w:sz="0" w:space="0" w:color="auto"/>
      </w:divBdr>
    </w:div>
    <w:div w:id="1724324899">
      <w:bodyDiv w:val="1"/>
      <w:marLeft w:val="0"/>
      <w:marRight w:val="0"/>
      <w:marTop w:val="0"/>
      <w:marBottom w:val="0"/>
      <w:divBdr>
        <w:top w:val="none" w:sz="0" w:space="0" w:color="auto"/>
        <w:left w:val="none" w:sz="0" w:space="0" w:color="auto"/>
        <w:bottom w:val="none" w:sz="0" w:space="0" w:color="auto"/>
        <w:right w:val="none" w:sz="0" w:space="0" w:color="auto"/>
      </w:divBdr>
    </w:div>
    <w:div w:id="1746105694">
      <w:bodyDiv w:val="1"/>
      <w:marLeft w:val="0"/>
      <w:marRight w:val="0"/>
      <w:marTop w:val="0"/>
      <w:marBottom w:val="0"/>
      <w:divBdr>
        <w:top w:val="none" w:sz="0" w:space="0" w:color="auto"/>
        <w:left w:val="none" w:sz="0" w:space="0" w:color="auto"/>
        <w:bottom w:val="none" w:sz="0" w:space="0" w:color="auto"/>
        <w:right w:val="none" w:sz="0" w:space="0" w:color="auto"/>
      </w:divBdr>
    </w:div>
    <w:div w:id="1756707765">
      <w:bodyDiv w:val="1"/>
      <w:marLeft w:val="0"/>
      <w:marRight w:val="0"/>
      <w:marTop w:val="0"/>
      <w:marBottom w:val="0"/>
      <w:divBdr>
        <w:top w:val="none" w:sz="0" w:space="0" w:color="auto"/>
        <w:left w:val="none" w:sz="0" w:space="0" w:color="auto"/>
        <w:bottom w:val="none" w:sz="0" w:space="0" w:color="auto"/>
        <w:right w:val="none" w:sz="0" w:space="0" w:color="auto"/>
      </w:divBdr>
    </w:div>
    <w:div w:id="1761871131">
      <w:bodyDiv w:val="1"/>
      <w:marLeft w:val="0"/>
      <w:marRight w:val="0"/>
      <w:marTop w:val="0"/>
      <w:marBottom w:val="0"/>
      <w:divBdr>
        <w:top w:val="none" w:sz="0" w:space="0" w:color="auto"/>
        <w:left w:val="none" w:sz="0" w:space="0" w:color="auto"/>
        <w:bottom w:val="none" w:sz="0" w:space="0" w:color="auto"/>
        <w:right w:val="none" w:sz="0" w:space="0" w:color="auto"/>
      </w:divBdr>
    </w:div>
    <w:div w:id="1796678992">
      <w:bodyDiv w:val="1"/>
      <w:marLeft w:val="0"/>
      <w:marRight w:val="0"/>
      <w:marTop w:val="0"/>
      <w:marBottom w:val="0"/>
      <w:divBdr>
        <w:top w:val="none" w:sz="0" w:space="0" w:color="auto"/>
        <w:left w:val="none" w:sz="0" w:space="0" w:color="auto"/>
        <w:bottom w:val="none" w:sz="0" w:space="0" w:color="auto"/>
        <w:right w:val="none" w:sz="0" w:space="0" w:color="auto"/>
      </w:divBdr>
    </w:div>
    <w:div w:id="1804347114">
      <w:bodyDiv w:val="1"/>
      <w:marLeft w:val="0"/>
      <w:marRight w:val="0"/>
      <w:marTop w:val="0"/>
      <w:marBottom w:val="0"/>
      <w:divBdr>
        <w:top w:val="none" w:sz="0" w:space="0" w:color="auto"/>
        <w:left w:val="none" w:sz="0" w:space="0" w:color="auto"/>
        <w:bottom w:val="none" w:sz="0" w:space="0" w:color="auto"/>
        <w:right w:val="none" w:sz="0" w:space="0" w:color="auto"/>
      </w:divBdr>
    </w:div>
    <w:div w:id="1821537762">
      <w:bodyDiv w:val="1"/>
      <w:marLeft w:val="0"/>
      <w:marRight w:val="0"/>
      <w:marTop w:val="0"/>
      <w:marBottom w:val="0"/>
      <w:divBdr>
        <w:top w:val="none" w:sz="0" w:space="0" w:color="auto"/>
        <w:left w:val="none" w:sz="0" w:space="0" w:color="auto"/>
        <w:bottom w:val="none" w:sz="0" w:space="0" w:color="auto"/>
        <w:right w:val="none" w:sz="0" w:space="0" w:color="auto"/>
      </w:divBdr>
    </w:div>
    <w:div w:id="1830365861">
      <w:bodyDiv w:val="1"/>
      <w:marLeft w:val="0"/>
      <w:marRight w:val="0"/>
      <w:marTop w:val="0"/>
      <w:marBottom w:val="0"/>
      <w:divBdr>
        <w:top w:val="none" w:sz="0" w:space="0" w:color="auto"/>
        <w:left w:val="none" w:sz="0" w:space="0" w:color="auto"/>
        <w:bottom w:val="none" w:sz="0" w:space="0" w:color="auto"/>
        <w:right w:val="none" w:sz="0" w:space="0" w:color="auto"/>
      </w:divBdr>
    </w:div>
    <w:div w:id="1836605639">
      <w:bodyDiv w:val="1"/>
      <w:marLeft w:val="0"/>
      <w:marRight w:val="0"/>
      <w:marTop w:val="0"/>
      <w:marBottom w:val="0"/>
      <w:divBdr>
        <w:top w:val="none" w:sz="0" w:space="0" w:color="auto"/>
        <w:left w:val="none" w:sz="0" w:space="0" w:color="auto"/>
        <w:bottom w:val="none" w:sz="0" w:space="0" w:color="auto"/>
        <w:right w:val="none" w:sz="0" w:space="0" w:color="auto"/>
      </w:divBdr>
    </w:div>
    <w:div w:id="1839270672">
      <w:bodyDiv w:val="1"/>
      <w:marLeft w:val="0"/>
      <w:marRight w:val="0"/>
      <w:marTop w:val="0"/>
      <w:marBottom w:val="0"/>
      <w:divBdr>
        <w:top w:val="none" w:sz="0" w:space="0" w:color="auto"/>
        <w:left w:val="none" w:sz="0" w:space="0" w:color="auto"/>
        <w:bottom w:val="none" w:sz="0" w:space="0" w:color="auto"/>
        <w:right w:val="none" w:sz="0" w:space="0" w:color="auto"/>
      </w:divBdr>
    </w:div>
    <w:div w:id="1872300927">
      <w:bodyDiv w:val="1"/>
      <w:marLeft w:val="0"/>
      <w:marRight w:val="0"/>
      <w:marTop w:val="0"/>
      <w:marBottom w:val="0"/>
      <w:divBdr>
        <w:top w:val="none" w:sz="0" w:space="0" w:color="auto"/>
        <w:left w:val="none" w:sz="0" w:space="0" w:color="auto"/>
        <w:bottom w:val="none" w:sz="0" w:space="0" w:color="auto"/>
        <w:right w:val="none" w:sz="0" w:space="0" w:color="auto"/>
      </w:divBdr>
    </w:div>
    <w:div w:id="1878084403">
      <w:bodyDiv w:val="1"/>
      <w:marLeft w:val="0"/>
      <w:marRight w:val="0"/>
      <w:marTop w:val="0"/>
      <w:marBottom w:val="0"/>
      <w:divBdr>
        <w:top w:val="none" w:sz="0" w:space="0" w:color="auto"/>
        <w:left w:val="none" w:sz="0" w:space="0" w:color="auto"/>
        <w:bottom w:val="none" w:sz="0" w:space="0" w:color="auto"/>
        <w:right w:val="none" w:sz="0" w:space="0" w:color="auto"/>
      </w:divBdr>
    </w:div>
    <w:div w:id="1898854949">
      <w:bodyDiv w:val="1"/>
      <w:marLeft w:val="0"/>
      <w:marRight w:val="0"/>
      <w:marTop w:val="0"/>
      <w:marBottom w:val="0"/>
      <w:divBdr>
        <w:top w:val="none" w:sz="0" w:space="0" w:color="auto"/>
        <w:left w:val="none" w:sz="0" w:space="0" w:color="auto"/>
        <w:bottom w:val="none" w:sz="0" w:space="0" w:color="auto"/>
        <w:right w:val="none" w:sz="0" w:space="0" w:color="auto"/>
      </w:divBdr>
    </w:div>
    <w:div w:id="1899895777">
      <w:bodyDiv w:val="1"/>
      <w:marLeft w:val="0"/>
      <w:marRight w:val="0"/>
      <w:marTop w:val="0"/>
      <w:marBottom w:val="0"/>
      <w:divBdr>
        <w:top w:val="none" w:sz="0" w:space="0" w:color="auto"/>
        <w:left w:val="none" w:sz="0" w:space="0" w:color="auto"/>
        <w:bottom w:val="none" w:sz="0" w:space="0" w:color="auto"/>
        <w:right w:val="none" w:sz="0" w:space="0" w:color="auto"/>
      </w:divBdr>
    </w:div>
    <w:div w:id="1908497361">
      <w:bodyDiv w:val="1"/>
      <w:marLeft w:val="0"/>
      <w:marRight w:val="0"/>
      <w:marTop w:val="0"/>
      <w:marBottom w:val="0"/>
      <w:divBdr>
        <w:top w:val="none" w:sz="0" w:space="0" w:color="auto"/>
        <w:left w:val="none" w:sz="0" w:space="0" w:color="auto"/>
        <w:bottom w:val="none" w:sz="0" w:space="0" w:color="auto"/>
        <w:right w:val="none" w:sz="0" w:space="0" w:color="auto"/>
      </w:divBdr>
    </w:div>
    <w:div w:id="1930845925">
      <w:bodyDiv w:val="1"/>
      <w:marLeft w:val="0"/>
      <w:marRight w:val="0"/>
      <w:marTop w:val="0"/>
      <w:marBottom w:val="0"/>
      <w:divBdr>
        <w:top w:val="none" w:sz="0" w:space="0" w:color="auto"/>
        <w:left w:val="none" w:sz="0" w:space="0" w:color="auto"/>
        <w:bottom w:val="none" w:sz="0" w:space="0" w:color="auto"/>
        <w:right w:val="none" w:sz="0" w:space="0" w:color="auto"/>
      </w:divBdr>
    </w:div>
    <w:div w:id="1941064333">
      <w:bodyDiv w:val="1"/>
      <w:marLeft w:val="0"/>
      <w:marRight w:val="0"/>
      <w:marTop w:val="0"/>
      <w:marBottom w:val="0"/>
      <w:divBdr>
        <w:top w:val="none" w:sz="0" w:space="0" w:color="auto"/>
        <w:left w:val="none" w:sz="0" w:space="0" w:color="auto"/>
        <w:bottom w:val="none" w:sz="0" w:space="0" w:color="auto"/>
        <w:right w:val="none" w:sz="0" w:space="0" w:color="auto"/>
      </w:divBdr>
    </w:div>
    <w:div w:id="1965848462">
      <w:bodyDiv w:val="1"/>
      <w:marLeft w:val="0"/>
      <w:marRight w:val="0"/>
      <w:marTop w:val="0"/>
      <w:marBottom w:val="0"/>
      <w:divBdr>
        <w:top w:val="none" w:sz="0" w:space="0" w:color="auto"/>
        <w:left w:val="none" w:sz="0" w:space="0" w:color="auto"/>
        <w:bottom w:val="none" w:sz="0" w:space="0" w:color="auto"/>
        <w:right w:val="none" w:sz="0" w:space="0" w:color="auto"/>
      </w:divBdr>
    </w:div>
    <w:div w:id="2022778078">
      <w:bodyDiv w:val="1"/>
      <w:marLeft w:val="0"/>
      <w:marRight w:val="0"/>
      <w:marTop w:val="0"/>
      <w:marBottom w:val="0"/>
      <w:divBdr>
        <w:top w:val="none" w:sz="0" w:space="0" w:color="auto"/>
        <w:left w:val="none" w:sz="0" w:space="0" w:color="auto"/>
        <w:bottom w:val="none" w:sz="0" w:space="0" w:color="auto"/>
        <w:right w:val="none" w:sz="0" w:space="0" w:color="auto"/>
      </w:divBdr>
    </w:div>
    <w:div w:id="2038119898">
      <w:bodyDiv w:val="1"/>
      <w:marLeft w:val="0"/>
      <w:marRight w:val="0"/>
      <w:marTop w:val="0"/>
      <w:marBottom w:val="0"/>
      <w:divBdr>
        <w:top w:val="none" w:sz="0" w:space="0" w:color="auto"/>
        <w:left w:val="none" w:sz="0" w:space="0" w:color="auto"/>
        <w:bottom w:val="none" w:sz="0" w:space="0" w:color="auto"/>
        <w:right w:val="none" w:sz="0" w:space="0" w:color="auto"/>
      </w:divBdr>
    </w:div>
    <w:div w:id="2055690623">
      <w:bodyDiv w:val="1"/>
      <w:marLeft w:val="0"/>
      <w:marRight w:val="0"/>
      <w:marTop w:val="0"/>
      <w:marBottom w:val="0"/>
      <w:divBdr>
        <w:top w:val="none" w:sz="0" w:space="0" w:color="auto"/>
        <w:left w:val="none" w:sz="0" w:space="0" w:color="auto"/>
        <w:bottom w:val="none" w:sz="0" w:space="0" w:color="auto"/>
        <w:right w:val="none" w:sz="0" w:space="0" w:color="auto"/>
      </w:divBdr>
    </w:div>
    <w:div w:id="2066248319">
      <w:bodyDiv w:val="1"/>
      <w:marLeft w:val="0"/>
      <w:marRight w:val="0"/>
      <w:marTop w:val="0"/>
      <w:marBottom w:val="0"/>
      <w:divBdr>
        <w:top w:val="none" w:sz="0" w:space="0" w:color="auto"/>
        <w:left w:val="none" w:sz="0" w:space="0" w:color="auto"/>
        <w:bottom w:val="none" w:sz="0" w:space="0" w:color="auto"/>
        <w:right w:val="none" w:sz="0" w:space="0" w:color="auto"/>
      </w:divBdr>
    </w:div>
    <w:div w:id="2069642540">
      <w:bodyDiv w:val="1"/>
      <w:marLeft w:val="0"/>
      <w:marRight w:val="0"/>
      <w:marTop w:val="0"/>
      <w:marBottom w:val="0"/>
      <w:divBdr>
        <w:top w:val="none" w:sz="0" w:space="0" w:color="auto"/>
        <w:left w:val="none" w:sz="0" w:space="0" w:color="auto"/>
        <w:bottom w:val="none" w:sz="0" w:space="0" w:color="auto"/>
        <w:right w:val="none" w:sz="0" w:space="0" w:color="auto"/>
      </w:divBdr>
    </w:div>
    <w:div w:id="210777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D:\UWTSD\Energy%20Man%20&amp;%20Eff\energy%20audit%20tab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WTSD\Energy%20Man%20&amp;%20Eff\energy%20audit%20tabl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Chart</a:t>
            </a:r>
            <a:r>
              <a:rPr lang="en-GB" baseline="0"/>
              <a:t> displaying light and heat total expenditures from tax year 2012/2013 to 2018/2019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'Light and heat '!$B$3</c:f>
              <c:strCache>
                <c:ptCount val="1"/>
                <c:pt idx="0">
                  <c:v>Cost (£)</c:v>
                </c:pt>
              </c:strCache>
            </c:strRef>
          </c:tx>
          <c:spPr>
            <a:ln w="28575" cap="rnd">
              <a:solidFill>
                <a:schemeClr val="accent1"/>
              </a:solidFill>
              <a:round/>
            </a:ln>
            <a:effectLst/>
          </c:spPr>
          <c:marker>
            <c:symbol val="none"/>
          </c:marker>
          <c:cat>
            <c:strRef>
              <c:f>'Light and heat '!$A$4:$A$10</c:f>
              <c:strCache>
                <c:ptCount val="7"/>
                <c:pt idx="0">
                  <c:v>2012/2013</c:v>
                </c:pt>
                <c:pt idx="1">
                  <c:v>2013/2014</c:v>
                </c:pt>
                <c:pt idx="2">
                  <c:v>2014/2015</c:v>
                </c:pt>
                <c:pt idx="3">
                  <c:v>2015/2016</c:v>
                </c:pt>
                <c:pt idx="4">
                  <c:v>2016/2017</c:v>
                </c:pt>
                <c:pt idx="5">
                  <c:v>2017/2018</c:v>
                </c:pt>
                <c:pt idx="6">
                  <c:v>2018/2019</c:v>
                </c:pt>
              </c:strCache>
            </c:strRef>
          </c:cat>
          <c:val>
            <c:numRef>
              <c:f>'Light and heat '!$B$4:$B$10</c:f>
              <c:numCache>
                <c:formatCode>"£"#,##0.00</c:formatCode>
                <c:ptCount val="7"/>
                <c:pt idx="0">
                  <c:v>28175</c:v>
                </c:pt>
                <c:pt idx="1">
                  <c:v>15696</c:v>
                </c:pt>
                <c:pt idx="2">
                  <c:v>20430</c:v>
                </c:pt>
                <c:pt idx="3">
                  <c:v>17452</c:v>
                </c:pt>
                <c:pt idx="4">
                  <c:v>15438</c:v>
                </c:pt>
                <c:pt idx="5">
                  <c:v>19481</c:v>
                </c:pt>
                <c:pt idx="6">
                  <c:v>21862</c:v>
                </c:pt>
              </c:numCache>
            </c:numRef>
          </c:val>
          <c:smooth val="0"/>
          <c:extLst>
            <c:ext xmlns:c16="http://schemas.microsoft.com/office/drawing/2014/chart" uri="{C3380CC4-5D6E-409C-BE32-E72D297353CC}">
              <c16:uniqueId val="{00000000-46F5-463E-9CD9-97023A59D0BF}"/>
            </c:ext>
          </c:extLst>
        </c:ser>
        <c:dLbls>
          <c:showLegendKey val="0"/>
          <c:showVal val="0"/>
          <c:showCatName val="0"/>
          <c:showSerName val="0"/>
          <c:showPercent val="0"/>
          <c:showBubbleSize val="0"/>
        </c:dLbls>
        <c:smooth val="0"/>
        <c:axId val="445501216"/>
        <c:axId val="445502200"/>
      </c:lineChart>
      <c:catAx>
        <c:axId val="4455012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Tax 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502200"/>
        <c:crosses val="autoZero"/>
        <c:auto val="1"/>
        <c:lblAlgn val="ctr"/>
        <c:lblOffset val="100"/>
        <c:noMultiLvlLbl val="0"/>
      </c:catAx>
      <c:valAx>
        <c:axId val="445502200"/>
        <c:scaling>
          <c:orientation val="minMax"/>
          <c:min val="14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Cost of energy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501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Electricity Consumption 2019</a:t>
            </a:r>
            <a:endParaRPr lang="en-GB"/>
          </a:p>
        </c:rich>
      </c:tx>
      <c:layout>
        <c:manualLayout>
          <c:xMode val="edge"/>
          <c:yMode val="edge"/>
          <c:x val="0.25393744531933515"/>
          <c:y val="1.388888888888888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Daytime</c:v>
          </c:tx>
          <c:spPr>
            <a:ln w="28575" cap="rnd">
              <a:solidFill>
                <a:schemeClr val="accent1"/>
              </a:solidFill>
              <a:round/>
            </a:ln>
            <a:effectLst/>
          </c:spPr>
          <c:marker>
            <c:symbol val="none"/>
          </c:marker>
          <c:cat>
            <c:strRef>
              <c:f>('Light and heat '!$A$33,'Light and heat '!$A$35,'Light and heat '!$A$37,'Light and heat '!$A$39,'Light and heat '!$A$41,'Light and heat '!$A$43,'Light and heat '!$A$45,'Light and heat '!$A$47,'Light and heat '!$A$49,'Light and heat '!$A$51,'Light and heat '!$A$53,'Light and heat '!$A$55)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('Light and heat '!$B$33,'Light and heat '!$B$35,'Light and heat '!$B$37,'Light and heat '!$B$39,'Light and heat '!$B$41,'Light and heat '!$B$43,'Light and heat '!$B$45,'Light and heat '!$B$47,'Light and heat '!$B$49,'Light and heat '!$B$51,'Light and heat '!$B$53,'Light and heat '!$B$55)</c:f>
              <c:numCache>
                <c:formatCode>0</c:formatCode>
                <c:ptCount val="12"/>
                <c:pt idx="0">
                  <c:v>8398.6</c:v>
                </c:pt>
                <c:pt idx="1">
                  <c:v>7864.3</c:v>
                </c:pt>
                <c:pt idx="2">
                  <c:v>7768.6</c:v>
                </c:pt>
                <c:pt idx="3">
                  <c:v>5966.8</c:v>
                </c:pt>
                <c:pt idx="4">
                  <c:v>5876.6</c:v>
                </c:pt>
                <c:pt idx="5">
                  <c:v>5400.2500000000009</c:v>
                </c:pt>
                <c:pt idx="6">
                  <c:v>5029.3999999999996</c:v>
                </c:pt>
                <c:pt idx="7">
                  <c:v>4728.2</c:v>
                </c:pt>
                <c:pt idx="8">
                  <c:v>5589.9</c:v>
                </c:pt>
                <c:pt idx="9">
                  <c:v>6933.3</c:v>
                </c:pt>
                <c:pt idx="10">
                  <c:v>7862.3</c:v>
                </c:pt>
                <c:pt idx="11">
                  <c:v>6998.9</c:v>
                </c:pt>
              </c:numCache>
            </c:numRef>
          </c:val>
          <c:smooth val="0"/>
          <c:extLst>
            <c:ext xmlns:c16="http://schemas.microsoft.com/office/drawing/2014/chart" uri="{C3380CC4-5D6E-409C-BE32-E72D297353CC}">
              <c16:uniqueId val="{00000000-F05F-4EF9-BAB3-5B56CECB8451}"/>
            </c:ext>
          </c:extLst>
        </c:ser>
        <c:ser>
          <c:idx val="1"/>
          <c:order val="1"/>
          <c:tx>
            <c:v>Night-time</c:v>
          </c:tx>
          <c:spPr>
            <a:ln w="28575" cap="rnd">
              <a:solidFill>
                <a:schemeClr val="accent2"/>
              </a:solidFill>
              <a:round/>
            </a:ln>
            <a:effectLst/>
          </c:spPr>
          <c:marker>
            <c:symbol val="none"/>
          </c:marker>
          <c:val>
            <c:numRef>
              <c:f>('Light and heat '!$B$34,'Light and heat '!$B$36,'Light and heat '!$B$38,'Light and heat '!$B$40,'Light and heat '!$B$42,'Light and heat '!$B$44,'Light and heat '!$B$46,'Light and heat '!$B$48,'Light and heat '!$B$50,'Light and heat '!$B$52,'Light and heat '!$B$54,'Light and heat '!$B$56)</c:f>
              <c:numCache>
                <c:formatCode>0</c:formatCode>
                <c:ptCount val="12"/>
                <c:pt idx="0">
                  <c:v>959.5</c:v>
                </c:pt>
                <c:pt idx="1">
                  <c:v>931.6</c:v>
                </c:pt>
                <c:pt idx="2">
                  <c:v>911.6</c:v>
                </c:pt>
                <c:pt idx="3">
                  <c:v>835.4</c:v>
                </c:pt>
                <c:pt idx="4">
                  <c:v>947.8</c:v>
                </c:pt>
                <c:pt idx="5">
                  <c:v>906.25</c:v>
                </c:pt>
                <c:pt idx="6">
                  <c:v>878.9</c:v>
                </c:pt>
                <c:pt idx="7">
                  <c:v>962.9</c:v>
                </c:pt>
                <c:pt idx="8">
                  <c:v>1074.4000000000001</c:v>
                </c:pt>
                <c:pt idx="9">
                  <c:v>1218.8</c:v>
                </c:pt>
                <c:pt idx="10">
                  <c:v>1342.9</c:v>
                </c:pt>
                <c:pt idx="11">
                  <c:v>1215.8</c:v>
                </c:pt>
              </c:numCache>
            </c:numRef>
          </c:val>
          <c:smooth val="0"/>
          <c:extLst>
            <c:ext xmlns:c16="http://schemas.microsoft.com/office/drawing/2014/chart" uri="{C3380CC4-5D6E-409C-BE32-E72D297353CC}">
              <c16:uniqueId val="{00000001-F05F-4EF9-BAB3-5B56CECB8451}"/>
            </c:ext>
          </c:extLst>
        </c:ser>
        <c:dLbls>
          <c:showLegendKey val="0"/>
          <c:showVal val="0"/>
          <c:showCatName val="0"/>
          <c:showSerName val="0"/>
          <c:showPercent val="0"/>
          <c:showBubbleSize val="0"/>
        </c:dLbls>
        <c:smooth val="0"/>
        <c:axId val="486469208"/>
        <c:axId val="486465928"/>
      </c:lineChart>
      <c:catAx>
        <c:axId val="4864692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Month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6465928"/>
        <c:crosses val="autoZero"/>
        <c:auto val="1"/>
        <c:lblAlgn val="ctr"/>
        <c:lblOffset val="100"/>
        <c:noMultiLvlLbl val="0"/>
      </c:catAx>
      <c:valAx>
        <c:axId val="486465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Energy (kW/h)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64692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Gas Consumption 2019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Ref>
              <c:f>('Light and heat '!$A$33,'Light and heat '!$A$35,'Light and heat '!$A$37,'Light and heat '!$A$39,'Light and heat '!$A$41,'Light and heat '!$A$43,'Light and heat '!$A$45,'Light and heat '!$A$47,'Light and heat '!$A$49,'Light and heat '!$A$51,'Light and heat '!$A$53,'Light and heat '!$A$55)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('Light and heat '!$C$33,'Light and heat '!$C$35,'Light and heat '!$C$37,'Light and heat '!$C$39,'Light and heat '!$C$41,'Light and heat '!$C$43,'Light and heat '!$C$45,'Light and heat '!$C$47,'Light and heat '!$C$49,'Light and heat '!$C$51,'Light and heat '!$C$53,'Light and heat '!$C$55)</c:f>
              <c:numCache>
                <c:formatCode>0</c:formatCode>
                <c:ptCount val="12"/>
                <c:pt idx="0">
                  <c:v>11440</c:v>
                </c:pt>
                <c:pt idx="1">
                  <c:v>8930</c:v>
                </c:pt>
                <c:pt idx="2">
                  <c:v>8964</c:v>
                </c:pt>
                <c:pt idx="3">
                  <c:v>6436</c:v>
                </c:pt>
                <c:pt idx="4">
                  <c:v>2936</c:v>
                </c:pt>
                <c:pt idx="5">
                  <c:v>400</c:v>
                </c:pt>
                <c:pt idx="6">
                  <c:v>0</c:v>
                </c:pt>
                <c:pt idx="7">
                  <c:v>0</c:v>
                </c:pt>
                <c:pt idx="8">
                  <c:v>190</c:v>
                </c:pt>
                <c:pt idx="9">
                  <c:v>5537</c:v>
                </c:pt>
                <c:pt idx="10">
                  <c:v>9452</c:v>
                </c:pt>
                <c:pt idx="11">
                  <c:v>7445</c:v>
                </c:pt>
              </c:numCache>
            </c:numRef>
          </c:val>
          <c:smooth val="0"/>
          <c:extLst>
            <c:ext xmlns:c16="http://schemas.microsoft.com/office/drawing/2014/chart" uri="{C3380CC4-5D6E-409C-BE32-E72D297353CC}">
              <c16:uniqueId val="{00000000-DD46-4D94-9A81-43142AEECE0E}"/>
            </c:ext>
          </c:extLst>
        </c:ser>
        <c:dLbls>
          <c:showLegendKey val="0"/>
          <c:showVal val="0"/>
          <c:showCatName val="0"/>
          <c:showSerName val="0"/>
          <c:showPercent val="0"/>
          <c:showBubbleSize val="0"/>
        </c:dLbls>
        <c:smooth val="0"/>
        <c:axId val="442187256"/>
        <c:axId val="585535880"/>
      </c:lineChart>
      <c:catAx>
        <c:axId val="442187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Month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535880"/>
        <c:crosses val="autoZero"/>
        <c:auto val="1"/>
        <c:lblAlgn val="ctr"/>
        <c:lblOffset val="100"/>
        <c:noMultiLvlLbl val="0"/>
      </c:catAx>
      <c:valAx>
        <c:axId val="585535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Energy (kW/h)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187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EUR18</b:Tag>
    <b:SourceType>InternetSite</b:SourceType>
    <b:Guid>{0CC74C7A-F25B-48AD-A847-C52EC2F477FA}</b:Guid>
    <b:Title>EUR-Lex Access to European Union Law</b:Title>
    <b:Year>2018</b:Year>
    <b:Month>12</b:Month>
    <b:Day>24</b:Day>
    <b:Author>
      <b:Author>
        <b:Corporate>EUR-Lex</b:Corporate>
      </b:Author>
    </b:Author>
    <b:InternetSiteTitle>https://eur-lex.europa.eu/</b:InternetSiteTitle>
    <b:URL>https://eur-lex.europa.eu/legal-content/EN/ALL/;ELX_SESSIONID=FZMjThLLzfxmmMCQGp2Y1s2d3TjwtD8QS3pqdkhXZbwqGwlgY9KN!2064651424?uri=CELEX:32010L0031</b:URL>
    <b:RefOrder>1</b:RefOrder>
  </b:Source>
  <b:Source>
    <b:Tag>NDC19</b:Tag>
    <b:SourceType>Misc</b:SourceType>
    <b:Guid>{34ADB916-0284-40D1-811C-8ECDA2DF2EF7}</b:Guid>
    <b:Title>Report of the Trustees and Unaudited Financial Statements, Years Ended 31 March 2013 - 31 March 2019 </b:Title>
    <b:Year>2013 - 2019</b:Year>
    <b:Author>
      <b:Author>
        <b:Corporate>NDCSA</b:Corporate>
      </b:Author>
    </b:Author>
    <b:Publisher>Llewelyn Davies, Chartered Accountants</b:Publisher>
    <b:RefOrder>5</b:RefOrder>
  </b:Source>
  <b:Source>
    <b:Tag>Jan19</b:Tag>
    <b:SourceType>Interview</b:SourceType>
    <b:Guid>{2FFCAE53-1D81-4F67-BD23-3B3DE0A0BC3D}</b:Guid>
    <b:Title>Manager</b:Title>
    <b:Year>2019</b:Year>
    <b:Month>December</b:Month>
    <b:Day>2</b:Day>
    <b:Author>
      <b:Interviewee>
        <b:NameList>
          <b:Person>
            <b:Last>Perkins</b:Last>
            <b:First>Janine</b:First>
          </b:Person>
        </b:NameList>
      </b:Interviewee>
      <b:Interviewer>
        <b:NameList>
          <b:Person>
            <b:Last>Bergson</b:Last>
            <b:First>Emma</b:First>
          </b:Person>
        </b:NameList>
      </b:Interviewer>
    </b:Author>
    <b:RefOrder>2</b:RefOrder>
  </b:Source>
  <b:Source>
    <b:Tag>Pul09</b:Tag>
    <b:SourceType>InternetSite</b:SourceType>
    <b:Guid>{CB9B03ED-026F-4638-8E89-BE34332EA32A}</b:Guid>
    <b:Author>
      <b:Author>
        <b:NameList>
          <b:Person>
            <b:Last>Pullen</b:Last>
            <b:First>Tim</b:First>
          </b:Person>
        </b:NameList>
      </b:Author>
    </b:Author>
    <b:Title>Windows: single, double or triple glazing</b:Title>
    <b:InternetSiteTitle>www.yougen.co.uk</b:InternetSiteTitle>
    <b:Year>2009</b:Year>
    <b:Month>June</b:Month>
    <b:Day>3</b:Day>
    <b:URL>http://www.yougen.co.uk/blog-entry/1324/Windows%273A+single%272C+double+or+triple+glazing/</b:URL>
    <b:YearAccessed>2020</b:YearAccessed>
    <b:MonthAccessed>January</b:MonthAccessed>
    <b:DayAccessed>26</b:DayAccessed>
    <b:RefOrder>4</b:RefOrder>
  </b:Source>
  <b:Source>
    <b:Tag>Pur20</b:Tag>
    <b:SourceType>DocumentFromInternetSite</b:SourceType>
    <b:Guid>{1A1532BF-F201-447B-A596-C9880142C526}</b:Guid>
    <b:Author>
      <b:Author>
        <b:Corporate>Puravent</b:Corporate>
      </b:Author>
    </b:Author>
    <b:Title>L1 Appendix A: Tables of U-Values</b:Title>
    <b:InternetSiteTitle>www.puravent.co.uk</b:InternetSiteTitle>
    <b:Year>2020</b:Year>
    <b:Month>January</b:Month>
    <b:Day>26</b:Day>
    <b:URL>http://www.puravent.co.uk/Guide_Resources/AppendixA_UValues.pdf</b:URL>
    <b:RefOrder>7</b:RefOrder>
  </b:Source>
  <b:Source>
    <b:Tag>Tis19</b:Tag>
    <b:SourceType>InternetSite</b:SourceType>
    <b:Guid>{94E67E36-05E4-460A-A500-979BF7269B33}</b:Guid>
    <b:Title>Monthly average daily temperatures in the United Kingdom (UK) from 2015 to 2019 (in degrees Celsius)</b:Title>
    <b:InternetSiteTitle>www.statista.com</b:InternetSiteTitle>
    <b:Year>2019</b:Year>
    <b:Month>September</b:Month>
    <b:Day>5</b:Day>
    <b:URL>https://www.statista.com/statistics/322658/monthly-average-daily-temperatures-in-the-united-kingdom-uk/</b:URL>
    <b:Author>
      <b:Author>
        <b:NameList>
          <b:Person>
            <b:Last>Tiseo</b:Last>
            <b:First>Ian</b:First>
          </b:Person>
        </b:NameList>
      </b:Author>
    </b:Author>
    <b:YearAccessed>2020</b:YearAccessed>
    <b:MonthAccessed>January</b:MonthAccessed>
    <b:DayAccessed>12</b:DayAccessed>
    <b:RefOrder>8</b:RefOrder>
  </b:Source>
  <b:Source>
    <b:Tag>Lis18</b:Tag>
    <b:SourceType>InternetSite</b:SourceType>
    <b:Guid>{C30B3F07-0375-4016-92CE-7213521D67B5}</b:Guid>
    <b:Title>Listed Buildings and Conservation Area, Listed Buildings</b:Title>
    <b:InternetSiteTitle>www.pembrokeshire.gov.uk</b:InternetSiteTitle>
    <b:Year>2018</b:Year>
    <b:Month>January</b:Month>
    <b:Day>24</b:Day>
    <b:URL>https://www.pembrokeshire.gov.uk/listed-buildings-and-conservation-area/listed-buildings</b:URL>
    <b:YearAccessed>2020</b:YearAccessed>
    <b:MonthAccessed>January</b:MonthAccessed>
    <b:DayAccessed>27</b:DayAccessed>
    <b:Author>
      <b:Author>
        <b:Corporate>Pembrokeshire County Council</b:Corporate>
      </b:Author>
    </b:Author>
    <b:RefOrder>3</b:RefOrder>
  </b:Source>
  <b:Source>
    <b:Tag>Ene20</b:Tag>
    <b:SourceType>InternetSite</b:SourceType>
    <b:Guid>{0B1A9CDA-2106-4924-A0E6-08B26341E9CC}</b:Guid>
    <b:Author>
      <b:Author>
        <b:Corporate>Energy Saving Trust</b:Corporate>
      </b:Author>
    </b:Author>
    <b:Title>Solar Water Heating</b:Title>
    <b:InternetSiteTitle>https://energysavingtrust.org.u</b:InternetSiteTitle>
    <b:URL>https://energysavingtrust.org.uk/renewable-energy/heat/solar-water-heating</b:URL>
    <b:YearAccessed>2020</b:YearAccessed>
    <b:MonthAccessed>January</b:MonthAccessed>
    <b:DayAccessed>15</b:DayAccessed>
    <b:RefOrder>9</b:RefOrder>
  </b:Source>
  <b:Source xmlns:b="http://schemas.openxmlformats.org/officeDocument/2006/bibliography">
    <b:Tag>Sus20</b:Tag>
    <b:SourceType>InternetSite</b:SourceType>
    <b:Guid>{F96D7D2E-2AEF-4722-B62E-595E9A590B61}</b:Guid>
    <b:Author>
      <b:Author>
        <b:Corporate>Sust-it</b:Corporate>
      </b:Author>
    </b:Author>
    <b:Title>Electric Immersion Water Heater Running Costs Calculator</b:Title>
    <b:InternetSiteTitle>www.sust-it.net/</b:InternetSiteTitle>
    <b:URL>https://www.sust-it.net/immersion-heater-energy-calculator.php</b:URL>
    <b:YearAccessed>2020</b:YearAccessed>
    <b:MonthAccessed>January</b:MonthAccessed>
    <b:RefOrder>6</b:RefOrder>
  </b:Source>
  <b:Source>
    <b:Tag>Vas20</b:Tag>
    <b:SourceType>InternetSite</b:SourceType>
    <b:Guid>{C85BC6DE-E519-4551-A4EE-5D1E5A900548}</b:Guid>
    <b:Title>Commercial Solar Panel Systems (4kW-100kW)</b:Title>
    <b:InternetSiteTitle>www.theecoexperts.co.uk</b:InternetSiteTitle>
    <b:Year>2020</b:Year>
    <b:URL>https://www.theecoexperts.co.uk/business-energy/commercial-solar-panels</b:URL>
    <b:Author>
      <b:Author>
        <b:NameList>
          <b:Person>
            <b:Last>Vasili</b:Last>
            <b:First>Alex</b:First>
          </b:Person>
        </b:NameList>
      </b:Author>
    </b:Author>
    <b:YearAccessed>2020</b:YearAccessed>
    <b:MonthAccessed>January</b:MonthAccessed>
    <b:DayAccessed>31</b:DayAccessed>
    <b:RefOrder>10</b:RefOrder>
  </b:Source>
  <b:Source>
    <b:Tag>Gov20</b:Tag>
    <b:SourceType>InternetSite</b:SourceType>
    <b:Guid>{3886AC98-279F-437B-B745-2ACE68B8847B}</b:Guid>
    <b:Author>
      <b:Author>
        <b:Corporate>Gov.uk</b:Corporate>
      </b:Author>
    </b:Author>
    <b:Title>Non-domestic Renewable Heat Incentive (RHI)</b:Title>
    <b:InternetSiteTitle>www.gov.uk</b:InternetSiteTitle>
    <b:URL>https://www.gov.uk/non-domestic-renewable-heat-incentive</b:URL>
    <b:YearAccessed>2020</b:YearAccessed>
    <b:MonthAccessed>January</b:MonthAccessed>
    <b:DayAccessed>31</b:DayAccessed>
    <b:RefOrder>11</b:RefOrder>
  </b:Source>
  <b:Source>
    <b:Tag>Ene</b:Tag>
    <b:SourceType>InternetSite</b:SourceType>
    <b:Guid>{9227D0AB-5DC1-4049-81BB-69F553215799}</b:Guid>
    <b:Author>
      <b:Author>
        <b:Corporate>Energy Saving Trust Ltd</b:Corporate>
      </b:Author>
    </b:Author>
    <b:Title>Air source heat pumps</b:Title>
    <b:InternetSiteTitle>https://energysavingtrust.org.uk</b:InternetSiteTitle>
    <b:URL>https://energysavingtrust.org.uk/renewable-energy/heat/air-source-heat-pumps</b:URL>
    <b:RefOrder>13</b:RefOrder>
  </b:Source>
  <b:Source>
    <b:Tag>Dim20</b:Tag>
    <b:SourceType>DocumentFromInternetSite</b:SourceType>
    <b:Guid>{80B900AD-9082-4C47-868D-7813C97211E2}</b:Guid>
    <b:Author>
      <b:Author>
        <b:Corporate>Dimplex</b:Corporate>
      </b:Author>
    </b:Author>
    <b:Title>Edel Hot Water Heat Pump</b:Title>
    <b:InternetSiteTitle>www.dimplex.co.uk</b:InternetSiteTitle>
    <b:URL>https://www.dimplex.co.uk/sites/default/files/assets//EDL%20UK%20data%20sheet%20v0.5.pdf</b:URL>
    <b:YearAccessed>2020</b:YearAccessed>
    <b:MonthAccessed>January</b:MonthAccessed>
    <b:DayAccessed>31</b:DayAccessed>
    <b:RefOrder>14</b:RefOrder>
  </b:Source>
  <b:Source>
    <b:Tag>GOV20</b:Tag>
    <b:SourceType>InternetSite</b:SourceType>
    <b:Guid>{1D462090-60DE-4D70-8FC7-A90ADBFDE11A}</b:Guid>
    <b:Title>Industrial energy price statistics</b:Title>
    <b:InternetSiteTitle>www.gov.uk</b:InternetSiteTitle>
    <b:URL>https://www.gov.uk/government/collections/industrial-energy-prices</b:URL>
    <b:Author>
      <b:Author>
        <b:Corporate>GOV.uk</b:Corporate>
      </b:Author>
    </b:Author>
    <b:YearAccessed>2020</b:YearAccessed>
    <b:MonthAccessed>January</b:MonthAccessed>
    <b:DayAccessed>25</b:DayAccessed>
    <b:RefOrder>12</b:RefOrder>
  </b:Source>
  <b:Source>
    <b:Tag>Ofg20</b:Tag>
    <b:SourceType>Misc</b:SourceType>
    <b:Guid>{A2C4680D-CCEE-46A2-8F57-3068D64E50F0}</b:Guid>
    <b:Title>Non-Domestic RHI tariff table (Q4 - 2019/20)</b:Title>
    <b:Year>2020</b:Year>
    <b:Month>29</b:Month>
    <b:Day>January</b:Day>
    <b:Author>
      <b:Author>
        <b:Corporate>Ofgem</b:Corporate>
      </b:Author>
    </b:Author>
    <b:Publisher>Ofgem</b:Publisher>
    <b:RefOrder>15</b:RefOrder>
  </b:Source>
  <b:Source>
    <b:Tag>McC18</b:Tag>
    <b:SourceType>Book</b:SourceType>
    <b:Guid>{34A16AE3-2810-4145-B5A4-B8AA0AEE874B}</b:Guid>
    <b:Title>Energy Efficiency and Historic Buildings: How to Improve Energy Efficiency</b:Title>
    <b:Year>2018</b:Year>
    <b:Publisher>Historic England Publishing</b:Publisher>
    <b:Author>
      <b:Author>
        <b:NameList>
          <b:Person>
            <b:Last>McCraig</b:Last>
            <b:First>Iain</b:First>
          </b:Person>
          <b:Person>
            <b:Last>Pender</b:Last>
            <b:First>Robyn</b:First>
          </b:Person>
          <b:Person>
            <b:Last>Pickles</b:Last>
            <b:First>David</b:First>
          </b:Person>
        </b:NameList>
      </b:Author>
    </b:Author>
    <b:RefOrder>16</b:RefOrder>
  </b:Source>
  <b:Source>
    <b:Tag>Pav20</b:Tag>
    <b:SourceType>DocumentFromInternetSite</b:SourceType>
    <b:Guid>{CD276726-B3B8-40A6-AE60-9997AEC0297C}</b:Guid>
    <b:Title>Pavadentro Data Sheet</b:Title>
    <b:Author>
      <b:Author>
        <b:Corporate>Pavadentro</b:Corporate>
      </b:Author>
    </b:Author>
    <b:InternetSiteTitle>www.acaraconcepts.com</b:InternetSiteTitle>
    <b:URL>https://www.acaraconcepts.com/wp-content/uploads/2015/09/Data-Sheet-Pavadentro-2017.pdf</b:URL>
    <b:YearAccessed>2020</b:YearAccessed>
    <b:MonthAccessed>January</b:MonthAccessed>
    <b:DayAccessed>14</b:DayAccessed>
    <b:RefOrder>17</b:RefOrder>
  </b:Source>
  <b:Source>
    <b:Tag>Myn06</b:Tag>
    <b:SourceType>Book</b:SourceType>
    <b:Guid>{18F9AEC3-B57F-4204-ABA9-F16CE90847BE}</b:Guid>
    <b:Title>Listed Buildings, Conservation Areas and Monuments </b:Title>
    <b:Year>2006</b:Year>
    <b:Author>
      <b:Author>
        <b:NameList>
          <b:Person>
            <b:Last>Mynors</b:Last>
            <b:First>Charles</b:First>
          </b:Person>
        </b:NameList>
      </b:Author>
    </b:Author>
    <b:City>London</b:City>
    <b:Publisher>Sweet 7 Maxwell</b:Publisher>
    <b:RefOrder>18</b:RefOrder>
  </b:Source>
</b:Sources>
</file>

<file path=customXml/itemProps1.xml><?xml version="1.0" encoding="utf-8"?>
<ds:datastoreItem xmlns:ds="http://schemas.openxmlformats.org/officeDocument/2006/customXml" ds:itemID="{0BEEB1C1-FF19-43CD-8222-6D74BC481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13723</TotalTime>
  <Pages>20</Pages>
  <Words>4442</Words>
  <Characters>25322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tonysmum81@outlook.com</dc:creator>
  <cp:keywords/>
  <dc:description/>
  <cp:lastModifiedBy>Emma Bergson</cp:lastModifiedBy>
  <cp:revision>15</cp:revision>
  <dcterms:created xsi:type="dcterms:W3CDTF">2019-10-03T16:28:00Z</dcterms:created>
  <dcterms:modified xsi:type="dcterms:W3CDTF">2020-02-02T22:25:00Z</dcterms:modified>
</cp:coreProperties>
</file>