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9262F2">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0" w:name="_heading=h.9i2lx5p8fymh" w:colFirst="0" w:colLast="0"/>
      <w:bookmarkEnd w:id="0"/>
    </w:p>
    <w:p w14:paraId="3CDF6783">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1" w:name="_heading=h.r1afgub437md" w:colFirst="0" w:colLast="0"/>
      <w:bookmarkEnd w:id="1"/>
      <w:bookmarkStart w:id="2" w:name="_heading=h.s79nc3azegv8" w:colFirst="0" w:colLast="0"/>
      <w:bookmarkEnd w:id="2"/>
      <w:r>
        <w:rPr>
          <w:rFonts w:hint="default" w:ascii="Arial" w:hAnsi="Arial" w:eastAsia="Arial" w:cs="Arial"/>
          <w:b/>
          <w:color w:val="000000" w:themeColor="text1"/>
          <w:sz w:val="32"/>
          <w:szCs w:val="32"/>
          <w:lang w:val="en-US"/>
          <w14:textFill>
            <w14:solidFill>
              <w14:schemeClr w14:val="tx1"/>
            </w14:solidFill>
          </w14:textFill>
        </w:rPr>
        <w:t xml:space="preserve">                                    </w:t>
      </w:r>
      <w:r>
        <w:rPr>
          <w:rFonts w:ascii="Arial" w:hAnsi="Arial" w:eastAsia="Arial" w:cs="Arial"/>
          <w:b/>
          <w:color w:val="000000" w:themeColor="text1"/>
          <w:sz w:val="32"/>
          <w:szCs w:val="32"/>
          <w14:textFill>
            <w14:solidFill>
              <w14:schemeClr w14:val="tx1"/>
            </w14:solidFill>
          </w14:textFill>
        </w:rPr>
        <w:drawing>
          <wp:inline distT="114300" distB="114300" distL="114300" distR="114300">
            <wp:extent cx="2152650" cy="733425"/>
            <wp:effectExtent l="0" t="0" r="11430" b="13335"/>
            <wp:docPr id="62" name="image4.png"/>
            <wp:cNvGraphicFramePr/>
            <a:graphic xmlns:a="http://schemas.openxmlformats.org/drawingml/2006/main">
              <a:graphicData uri="http://schemas.openxmlformats.org/drawingml/2006/picture">
                <pic:pic xmlns:pic="http://schemas.openxmlformats.org/drawingml/2006/picture">
                  <pic:nvPicPr>
                    <pic:cNvPr id="62" name="image4.png"/>
                    <pic:cNvPicPr preferRelativeResize="0"/>
                  </pic:nvPicPr>
                  <pic:blipFill>
                    <a:blip r:embed="rId7"/>
                    <a:srcRect/>
                    <a:stretch>
                      <a:fillRect/>
                    </a:stretch>
                  </pic:blipFill>
                  <pic:spPr>
                    <a:xfrm>
                      <a:off x="0" y="0"/>
                      <a:ext cx="2152650" cy="733425"/>
                    </a:xfrm>
                    <a:prstGeom prst="rect">
                      <a:avLst/>
                    </a:prstGeom>
                  </pic:spPr>
                </pic:pic>
              </a:graphicData>
            </a:graphic>
          </wp:inline>
        </w:drawing>
      </w:r>
    </w:p>
    <w:p w14:paraId="78F06067">
      <w:pPr>
        <w:jc w:val="left"/>
        <w:rPr>
          <w:rFonts w:hint="default"/>
          <w:b/>
          <w:sz w:val="32"/>
          <w:szCs w:val="32"/>
          <w:lang w:val="en-US"/>
        </w:rPr>
      </w:pPr>
      <w:bookmarkStart w:id="3" w:name="_heading=h.4lmbwimn8h83" w:colFirst="0" w:colLast="0"/>
      <w:bookmarkEnd w:id="3"/>
      <w:r>
        <w:rPr>
          <w:rFonts w:hint="default"/>
          <w:b/>
          <w:sz w:val="32"/>
          <w:szCs w:val="32"/>
          <w:lang w:val="en-US"/>
        </w:rPr>
        <w:t>Student Name:- Rajnik Pravinbhai Radadiya</w:t>
      </w:r>
    </w:p>
    <w:p w14:paraId="4F4DAEED">
      <w:pPr>
        <w:jc w:val="left"/>
        <w:rPr>
          <w:rFonts w:hint="default"/>
          <w:b/>
          <w:sz w:val="32"/>
          <w:szCs w:val="32"/>
          <w:lang w:val="en-US"/>
        </w:rPr>
      </w:pPr>
    </w:p>
    <w:p w14:paraId="61A91560">
      <w:pPr>
        <w:pBdr>
          <w:top w:val="none" w:color="000000" w:sz="0" w:space="0"/>
          <w:left w:val="none" w:color="000000" w:sz="0" w:space="0"/>
          <w:bottom w:val="none" w:color="000000" w:sz="0" w:space="0"/>
          <w:right w:val="none" w:color="000000" w:sz="0" w:space="0"/>
          <w:between w:val="none" w:color="000000" w:sz="0" w:space="0"/>
        </w:pBdr>
        <w:jc w:val="left"/>
        <w:rPr>
          <w:b/>
          <w:color w:val="000000" w:themeColor="text1"/>
          <w:sz w:val="32"/>
          <w:szCs w:val="32"/>
          <w14:textFill>
            <w14:solidFill>
              <w14:schemeClr w14:val="tx1"/>
            </w14:solidFill>
          </w14:textFill>
        </w:rPr>
      </w:pPr>
      <w:r>
        <w:rPr>
          <w:rFonts w:hint="default"/>
          <w:b/>
          <w:sz w:val="32"/>
          <w:szCs w:val="32"/>
          <w:lang w:val="en-US"/>
        </w:rPr>
        <w:t>Student Number :- 2433479</w:t>
      </w:r>
    </w:p>
    <w:p w14:paraId="74A9D9CE">
      <w:pPr>
        <w:pStyle w:val="4"/>
        <w:keepNext w:val="0"/>
        <w:keepLines w:val="0"/>
        <w:spacing w:before="280" w:line="360" w:lineRule="auto"/>
        <w:jc w:val="left"/>
        <w:rPr>
          <w:rFonts w:hint="default" w:ascii="Times New Roman" w:hAnsi="Times New Roman" w:eastAsia="Times New Roman"/>
          <w:b/>
          <w:bCs/>
          <w:color w:val="000000"/>
          <w:sz w:val="32"/>
          <w:szCs w:val="32"/>
        </w:rPr>
      </w:pPr>
      <w:r>
        <w:rPr>
          <w:rFonts w:hint="default" w:ascii="Times New Roman" w:hAnsi="Times New Roman" w:eastAsia="Times New Roman"/>
          <w:b/>
          <w:bCs/>
          <w:color w:val="000000"/>
          <w:sz w:val="32"/>
          <w:szCs w:val="32"/>
          <w:lang w:val="en-US"/>
        </w:rPr>
        <w:t>Module:- R</w:t>
      </w:r>
      <w:r>
        <w:rPr>
          <w:rFonts w:hint="default" w:ascii="Times New Roman" w:hAnsi="Times New Roman" w:eastAsia="Times New Roman"/>
          <w:b/>
          <w:bCs/>
          <w:color w:val="000000"/>
          <w:sz w:val="32"/>
          <w:szCs w:val="32"/>
        </w:rPr>
        <w:t xml:space="preserve">esearch </w:t>
      </w:r>
      <w:r>
        <w:rPr>
          <w:rFonts w:hint="default" w:ascii="Times New Roman" w:hAnsi="Times New Roman" w:eastAsia="Times New Roman"/>
          <w:b/>
          <w:bCs/>
          <w:color w:val="000000"/>
          <w:sz w:val="32"/>
          <w:szCs w:val="32"/>
          <w:lang w:val="en-US"/>
        </w:rPr>
        <w:t>M</w:t>
      </w:r>
      <w:r>
        <w:rPr>
          <w:rFonts w:hint="default" w:ascii="Times New Roman" w:hAnsi="Times New Roman" w:eastAsia="Times New Roman"/>
          <w:b/>
          <w:bCs/>
          <w:color w:val="000000"/>
          <w:sz w:val="32"/>
          <w:szCs w:val="32"/>
        </w:rPr>
        <w:t xml:space="preserve">ethod and Professional Development </w:t>
      </w:r>
    </w:p>
    <w:p w14:paraId="7DCA4D19">
      <w:pPr>
        <w:pStyle w:val="4"/>
        <w:keepNext w:val="0"/>
        <w:keepLines w:val="0"/>
        <w:spacing w:before="280" w:line="360" w:lineRule="auto"/>
        <w:jc w:val="left"/>
        <w:rPr>
          <w:rFonts w:ascii="Times New Roman" w:hAnsi="Times New Roman" w:eastAsia="Times New Roman" w:cs="Times New Roman"/>
          <w:b/>
          <w:bCs/>
          <w:color w:val="000000"/>
          <w:sz w:val="32"/>
          <w:szCs w:val="32"/>
        </w:rPr>
      </w:pPr>
      <w:r>
        <w:rPr>
          <w:rFonts w:hint="default" w:ascii="Times New Roman" w:hAnsi="Times New Roman" w:eastAsia="Times New Roman"/>
          <w:b/>
          <w:bCs/>
          <w:color w:val="000000"/>
          <w:sz w:val="32"/>
          <w:szCs w:val="32"/>
          <w:lang w:val="en-US"/>
        </w:rPr>
        <w:t xml:space="preserve">Module Code:- </w:t>
      </w:r>
      <w:r>
        <w:rPr>
          <w:rFonts w:hint="default" w:ascii="Times New Roman" w:hAnsi="Times New Roman" w:eastAsia="Times New Roman"/>
          <w:b/>
          <w:bCs/>
          <w:color w:val="000000"/>
          <w:sz w:val="32"/>
          <w:szCs w:val="32"/>
        </w:rPr>
        <w:t>ACFA7004_LON</w:t>
      </w:r>
    </w:p>
    <w:p w14:paraId="5BF7F79F">
      <w:pPr>
        <w:pStyle w:val="2"/>
        <w:keepNext w:val="0"/>
        <w:keepLines w:val="0"/>
        <w:spacing w:before="280" w:line="360" w:lineRule="auto"/>
        <w:jc w:val="center"/>
        <w:rPr>
          <w:rFonts w:ascii="Times New Roman" w:hAnsi="Times New Roman" w:eastAsia="Times New Roman" w:cs="Times New Roman"/>
          <w:b/>
          <w:bCs/>
          <w:i/>
          <w:iCs/>
          <w:sz w:val="36"/>
          <w:szCs w:val="36"/>
          <w:u w:val="single"/>
        </w:rPr>
      </w:pPr>
      <w:bookmarkStart w:id="4" w:name="_heading=h.h6wlkir8y2bq" w:colFirst="0" w:colLast="0"/>
      <w:bookmarkEnd w:id="4"/>
      <w:r>
        <w:rPr>
          <w:rFonts w:ascii="Times New Roman" w:hAnsi="Times New Roman" w:eastAsia="Times New Roman" w:cs="Times New Roman"/>
          <w:b/>
          <w:bCs/>
          <w:i/>
          <w:iCs/>
          <w:sz w:val="36"/>
          <w:szCs w:val="36"/>
          <w:u w:val="single"/>
        </w:rPr>
        <w:t>An Analyti</w:t>
      </w:r>
      <w:bookmarkStart w:id="63" w:name="_GoBack"/>
      <w:bookmarkEnd w:id="63"/>
      <w:r>
        <w:rPr>
          <w:rFonts w:ascii="Times New Roman" w:hAnsi="Times New Roman" w:eastAsia="Times New Roman" w:cs="Times New Roman"/>
          <w:b/>
          <w:bCs/>
          <w:i/>
          <w:iCs/>
          <w:sz w:val="36"/>
          <w:szCs w:val="36"/>
          <w:u w:val="single"/>
        </w:rPr>
        <w:t>cal Study of Cloud-Native Security Challenges Associated with Containerization, Kubernetes Orchestration, and Microservices Deployment Models</w:t>
      </w:r>
    </w:p>
    <w:p w14:paraId="52E381DA">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5" w:name="_heading=h.2a0xwzo7ykzj" w:colFirst="0" w:colLast="0"/>
      <w:bookmarkEnd w:id="5"/>
    </w:p>
    <w:p w14:paraId="7CF96208">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6" w:name="_heading=h.p3cawdrj5rm" w:colFirst="0" w:colLast="0"/>
      <w:bookmarkEnd w:id="6"/>
    </w:p>
    <w:p w14:paraId="0632C4F2">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7" w:name="_heading=h.yq7qb7uurjtk" w:colFirst="0" w:colLast="0"/>
      <w:bookmarkEnd w:id="7"/>
    </w:p>
    <w:p w14:paraId="64BA2B17">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8" w:name="_heading=h.i3vt2gaafbs1" w:colFirst="0" w:colLast="0"/>
      <w:bookmarkEnd w:id="8"/>
    </w:p>
    <w:p w14:paraId="5513ED84">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9" w:name="_heading=h.sio1uw0w9up" w:colFirst="0" w:colLast="0"/>
      <w:bookmarkEnd w:id="9"/>
    </w:p>
    <w:p w14:paraId="788BCAD3">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10" w:name="_heading=h.xaee9ig49frr" w:colFirst="0" w:colLast="0"/>
      <w:bookmarkEnd w:id="10"/>
    </w:p>
    <w:p w14:paraId="25F0F3BE">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11" w:name="_heading=h.baiasac6dbny" w:colFirst="0" w:colLast="0"/>
      <w:bookmarkEnd w:id="11"/>
    </w:p>
    <w:p w14:paraId="27C399DD">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12" w:name="_heading=h.hhwizzo1lzob" w:colFirst="0" w:colLast="0"/>
      <w:bookmarkEnd w:id="12"/>
    </w:p>
    <w:p w14:paraId="15F284F6">
      <w:pPr>
        <w:spacing w:line="360" w:lineRule="auto"/>
        <w:jc w:val="both"/>
        <w:rPr>
          <w:rFonts w:ascii="Times New Roman" w:hAnsi="Times New Roman" w:eastAsia="Times New Roman" w:cs="Times New Roman"/>
          <w:sz w:val="24"/>
          <w:szCs w:val="24"/>
        </w:rPr>
      </w:pPr>
    </w:p>
    <w:p w14:paraId="13E38465">
      <w:pPr>
        <w:spacing w:line="360" w:lineRule="auto"/>
        <w:jc w:val="both"/>
        <w:rPr>
          <w:rFonts w:ascii="Times New Roman" w:hAnsi="Times New Roman" w:eastAsia="Times New Roman" w:cs="Times New Roman"/>
          <w:sz w:val="24"/>
          <w:szCs w:val="24"/>
        </w:rPr>
      </w:pPr>
    </w:p>
    <w:p w14:paraId="1A5AE4EB">
      <w:pPr>
        <w:spacing w:line="360" w:lineRule="auto"/>
        <w:jc w:val="both"/>
        <w:rPr>
          <w:rFonts w:ascii="Times New Roman" w:hAnsi="Times New Roman" w:eastAsia="Times New Roman" w:cs="Times New Roman"/>
          <w:sz w:val="24"/>
          <w:szCs w:val="24"/>
        </w:rPr>
      </w:pPr>
    </w:p>
    <w:p w14:paraId="2C0CD720">
      <w:pPr>
        <w:spacing w:line="360" w:lineRule="auto"/>
        <w:jc w:val="both"/>
        <w:rPr>
          <w:rFonts w:ascii="Times New Roman" w:hAnsi="Times New Roman" w:eastAsia="Times New Roman" w:cs="Times New Roman"/>
          <w:sz w:val="24"/>
          <w:szCs w:val="24"/>
        </w:rPr>
      </w:pPr>
    </w:p>
    <w:p w14:paraId="03A5B29B">
      <w:pPr>
        <w:spacing w:line="360" w:lineRule="auto"/>
        <w:jc w:val="both"/>
        <w:rPr>
          <w:rFonts w:ascii="Times New Roman" w:hAnsi="Times New Roman" w:eastAsia="Times New Roman" w:cs="Times New Roman"/>
          <w:sz w:val="24"/>
          <w:szCs w:val="24"/>
        </w:rPr>
      </w:pPr>
    </w:p>
    <w:p w14:paraId="06C19ED5">
      <w:pPr>
        <w:spacing w:line="360" w:lineRule="auto"/>
        <w:jc w:val="both"/>
        <w:rPr>
          <w:rFonts w:ascii="Times New Roman" w:hAnsi="Times New Roman" w:eastAsia="Times New Roman" w:cs="Times New Roman"/>
          <w:sz w:val="24"/>
          <w:szCs w:val="24"/>
        </w:rPr>
      </w:pPr>
    </w:p>
    <w:p w14:paraId="4CF6FF89">
      <w:pPr>
        <w:spacing w:line="360" w:lineRule="auto"/>
        <w:jc w:val="both"/>
        <w:rPr>
          <w:rFonts w:ascii="Times New Roman" w:hAnsi="Times New Roman" w:eastAsia="Times New Roman" w:cs="Times New Roman"/>
          <w:b/>
          <w:bCs/>
          <w:i/>
          <w:iCs/>
          <w:sz w:val="24"/>
          <w:szCs w:val="24"/>
          <w:u w:val="single"/>
        </w:rPr>
      </w:pPr>
      <w:r>
        <w:rPr>
          <w:rFonts w:ascii="Times New Roman" w:hAnsi="Times New Roman" w:eastAsia="Times New Roman" w:cs="Times New Roman"/>
          <w:b/>
          <w:bCs/>
          <w:i/>
          <w:iCs/>
          <w:sz w:val="24"/>
          <w:szCs w:val="24"/>
          <w:u w:val="single"/>
        </w:rPr>
        <w:t>Table of Contents</w:t>
      </w:r>
    </w:p>
    <w:sdt>
      <w:sdtPr>
        <w:id w:val="1368361983"/>
        <w:docPartObj>
          <w:docPartGallery w:val="Table of Contents"/>
          <w:docPartUnique/>
        </w:docPartObj>
      </w:sdtPr>
      <w:sdtContent>
        <w:p w14:paraId="3AB6006A">
          <w:pPr>
            <w:widowControl w:val="0"/>
            <w:tabs>
              <w:tab w:val="right" w:pos="12000"/>
            </w:tabs>
            <w:spacing w:before="60" w:line="240" w:lineRule="auto"/>
            <w:rPr>
              <w:b/>
              <w:bCs/>
              <w:color w:val="000000"/>
            </w:rPr>
          </w:pPr>
          <w:r>
            <w:fldChar w:fldCharType="begin"/>
          </w:r>
          <w:r>
            <w:instrText xml:space="preserve"> TOC \h \u \z \t "Heading 1,1,Heading 2,2,Heading 3,3,Heading 4,4,Heading 5,5,Heading 6,6,"</w:instrText>
          </w:r>
          <w:r>
            <w:fldChar w:fldCharType="separate"/>
          </w:r>
        </w:p>
        <w:p w14:paraId="733AAD95">
          <w:pPr>
            <w:widowControl w:val="0"/>
            <w:tabs>
              <w:tab w:val="right" w:pos="12000"/>
            </w:tabs>
            <w:spacing w:before="60" w:line="240" w:lineRule="auto"/>
            <w:ind w:left="360"/>
            <w:rPr>
              <w:color w:val="000000"/>
            </w:rPr>
          </w:pPr>
          <w:r>
            <w:fldChar w:fldCharType="begin"/>
          </w:r>
          <w:r>
            <w:instrText xml:space="preserve"> HYPERLINK \l "_heading=h.meak8kqa5yos" \h </w:instrText>
          </w:r>
          <w:r>
            <w:fldChar w:fldCharType="separate"/>
          </w:r>
          <w:r>
            <w:rPr>
              <w:rFonts w:ascii="Times New Roman" w:hAnsi="Times New Roman" w:eastAsia="Times New Roman" w:cs="Times New Roman"/>
              <w:color w:val="000000"/>
              <w:sz w:val="24"/>
              <w:szCs w:val="24"/>
            </w:rPr>
            <w:t>1. Introduction</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3</w:t>
          </w:r>
          <w:r>
            <w:rPr>
              <w:rFonts w:ascii="Times New Roman" w:hAnsi="Times New Roman" w:eastAsia="Times New Roman" w:cs="Times New Roman"/>
              <w:color w:val="000000"/>
              <w:sz w:val="24"/>
              <w:szCs w:val="24"/>
            </w:rPr>
            <w:fldChar w:fldCharType="end"/>
          </w:r>
        </w:p>
        <w:p w14:paraId="2D222D7C">
          <w:pPr>
            <w:widowControl w:val="0"/>
            <w:tabs>
              <w:tab w:val="right" w:pos="12000"/>
            </w:tabs>
            <w:spacing w:before="60" w:line="240" w:lineRule="auto"/>
            <w:ind w:left="1080"/>
            <w:rPr>
              <w:color w:val="000000"/>
            </w:rPr>
          </w:pPr>
          <w:r>
            <w:fldChar w:fldCharType="begin"/>
          </w:r>
          <w:r>
            <w:instrText xml:space="preserve"> HYPERLINK \l "_heading=h.u1xy4d2zyn1l" \h </w:instrText>
          </w:r>
          <w:r>
            <w:fldChar w:fldCharType="separate"/>
          </w:r>
          <w:r>
            <w:rPr>
              <w:rFonts w:ascii="Times New Roman" w:hAnsi="Times New Roman" w:eastAsia="Times New Roman" w:cs="Times New Roman"/>
              <w:color w:val="000000"/>
              <w:sz w:val="24"/>
              <w:szCs w:val="24"/>
            </w:rPr>
            <w:t>1.1 Context and Background</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3</w:t>
          </w:r>
          <w:r>
            <w:rPr>
              <w:rFonts w:ascii="Times New Roman" w:hAnsi="Times New Roman" w:eastAsia="Times New Roman" w:cs="Times New Roman"/>
              <w:color w:val="000000"/>
              <w:sz w:val="24"/>
              <w:szCs w:val="24"/>
            </w:rPr>
            <w:fldChar w:fldCharType="end"/>
          </w:r>
        </w:p>
        <w:p w14:paraId="1337A75F">
          <w:pPr>
            <w:widowControl w:val="0"/>
            <w:tabs>
              <w:tab w:val="right" w:pos="12000"/>
            </w:tabs>
            <w:spacing w:before="60" w:line="240" w:lineRule="auto"/>
            <w:ind w:left="1080"/>
            <w:rPr>
              <w:color w:val="000000"/>
            </w:rPr>
          </w:pPr>
          <w:r>
            <w:fldChar w:fldCharType="begin"/>
          </w:r>
          <w:r>
            <w:instrText xml:space="preserve"> HYPERLINK \l "_heading=h.4ha33zyavs31" \h </w:instrText>
          </w:r>
          <w:r>
            <w:fldChar w:fldCharType="separate"/>
          </w:r>
          <w:r>
            <w:rPr>
              <w:rFonts w:ascii="Times New Roman" w:hAnsi="Times New Roman" w:eastAsia="Times New Roman" w:cs="Times New Roman"/>
              <w:color w:val="000000"/>
              <w:sz w:val="24"/>
              <w:szCs w:val="24"/>
            </w:rPr>
            <w:t>1.2 Research Problem</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4</w:t>
          </w:r>
          <w:r>
            <w:rPr>
              <w:rFonts w:ascii="Times New Roman" w:hAnsi="Times New Roman" w:eastAsia="Times New Roman" w:cs="Times New Roman"/>
              <w:color w:val="000000"/>
              <w:sz w:val="24"/>
              <w:szCs w:val="24"/>
            </w:rPr>
            <w:fldChar w:fldCharType="end"/>
          </w:r>
        </w:p>
        <w:p w14:paraId="591C9943">
          <w:pPr>
            <w:widowControl w:val="0"/>
            <w:tabs>
              <w:tab w:val="right" w:pos="12000"/>
            </w:tabs>
            <w:spacing w:before="60" w:line="240" w:lineRule="auto"/>
            <w:ind w:left="1080"/>
            <w:rPr>
              <w:color w:val="000000"/>
            </w:rPr>
          </w:pPr>
          <w:r>
            <w:fldChar w:fldCharType="begin"/>
          </w:r>
          <w:r>
            <w:instrText xml:space="preserve"> HYPERLINK \l "_heading=h.s449p0vbcq3v" \h </w:instrText>
          </w:r>
          <w:r>
            <w:fldChar w:fldCharType="separate"/>
          </w:r>
          <w:r>
            <w:rPr>
              <w:rFonts w:ascii="Times New Roman" w:hAnsi="Times New Roman" w:eastAsia="Times New Roman" w:cs="Times New Roman"/>
              <w:color w:val="000000"/>
              <w:sz w:val="24"/>
              <w:szCs w:val="24"/>
            </w:rPr>
            <w:t>1.3 Research Aim and Objectives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5</w:t>
          </w:r>
          <w:r>
            <w:rPr>
              <w:rFonts w:ascii="Times New Roman" w:hAnsi="Times New Roman" w:eastAsia="Times New Roman" w:cs="Times New Roman"/>
              <w:color w:val="000000"/>
              <w:sz w:val="24"/>
              <w:szCs w:val="24"/>
            </w:rPr>
            <w:fldChar w:fldCharType="end"/>
          </w:r>
        </w:p>
        <w:p w14:paraId="3930908F">
          <w:pPr>
            <w:widowControl w:val="0"/>
            <w:tabs>
              <w:tab w:val="right" w:pos="12000"/>
            </w:tabs>
            <w:spacing w:before="60" w:line="240" w:lineRule="auto"/>
            <w:ind w:left="1080"/>
            <w:rPr>
              <w:color w:val="000000"/>
            </w:rPr>
          </w:pPr>
          <w:r>
            <w:fldChar w:fldCharType="begin"/>
          </w:r>
          <w:r>
            <w:instrText xml:space="preserve"> HYPERLINK \l "_heading=h.ted8t37md9wc" \h </w:instrText>
          </w:r>
          <w:r>
            <w:fldChar w:fldCharType="separate"/>
          </w:r>
          <w:r>
            <w:rPr>
              <w:rFonts w:ascii="Times New Roman" w:hAnsi="Times New Roman" w:eastAsia="Times New Roman" w:cs="Times New Roman"/>
              <w:color w:val="000000"/>
              <w:sz w:val="24"/>
              <w:szCs w:val="24"/>
            </w:rPr>
            <w:t xml:space="preserve">1.4 Significance of the Research </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6</w:t>
          </w:r>
          <w:r>
            <w:rPr>
              <w:rFonts w:ascii="Times New Roman" w:hAnsi="Times New Roman" w:eastAsia="Times New Roman" w:cs="Times New Roman"/>
              <w:color w:val="000000"/>
              <w:sz w:val="24"/>
              <w:szCs w:val="24"/>
            </w:rPr>
            <w:fldChar w:fldCharType="end"/>
          </w:r>
        </w:p>
        <w:p w14:paraId="17268309">
          <w:pPr>
            <w:widowControl w:val="0"/>
            <w:tabs>
              <w:tab w:val="right" w:pos="12000"/>
            </w:tabs>
            <w:spacing w:before="60" w:line="240" w:lineRule="auto"/>
            <w:ind w:left="360"/>
            <w:rPr>
              <w:color w:val="000000"/>
            </w:rPr>
          </w:pPr>
          <w:r>
            <w:fldChar w:fldCharType="begin"/>
          </w:r>
          <w:r>
            <w:instrText xml:space="preserve"> HYPERLINK \l "_heading=h.9ay9p6963ush" \h </w:instrText>
          </w:r>
          <w:r>
            <w:fldChar w:fldCharType="separate"/>
          </w:r>
          <w:r>
            <w:rPr>
              <w:rFonts w:ascii="Times New Roman" w:hAnsi="Times New Roman" w:eastAsia="Times New Roman" w:cs="Times New Roman"/>
              <w:color w:val="000000"/>
              <w:sz w:val="24"/>
              <w:szCs w:val="24"/>
            </w:rPr>
            <w:t>2. Literature Review</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7</w:t>
          </w:r>
          <w:r>
            <w:rPr>
              <w:rFonts w:ascii="Times New Roman" w:hAnsi="Times New Roman" w:eastAsia="Times New Roman" w:cs="Times New Roman"/>
              <w:color w:val="000000"/>
              <w:sz w:val="24"/>
              <w:szCs w:val="24"/>
            </w:rPr>
            <w:fldChar w:fldCharType="end"/>
          </w:r>
        </w:p>
        <w:p w14:paraId="3B7DB5E1">
          <w:pPr>
            <w:widowControl w:val="0"/>
            <w:tabs>
              <w:tab w:val="right" w:pos="12000"/>
            </w:tabs>
            <w:spacing w:before="60" w:line="240" w:lineRule="auto"/>
            <w:ind w:left="720"/>
            <w:rPr>
              <w:color w:val="000000"/>
            </w:rPr>
          </w:pPr>
          <w:r>
            <w:fldChar w:fldCharType="begin"/>
          </w:r>
          <w:r>
            <w:instrText xml:space="preserve"> HYPERLINK \l "_heading=h.870rr6e3myqn" \h </w:instrText>
          </w:r>
          <w:r>
            <w:fldChar w:fldCharType="separate"/>
          </w:r>
          <w:r>
            <w:rPr>
              <w:rFonts w:ascii="Times New Roman" w:hAnsi="Times New Roman" w:eastAsia="Times New Roman" w:cs="Times New Roman"/>
              <w:color w:val="000000"/>
              <w:sz w:val="24"/>
              <w:szCs w:val="24"/>
            </w:rPr>
            <w:t>2.1 Introduction</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7</w:t>
          </w:r>
          <w:r>
            <w:rPr>
              <w:rFonts w:ascii="Times New Roman" w:hAnsi="Times New Roman" w:eastAsia="Times New Roman" w:cs="Times New Roman"/>
              <w:color w:val="000000"/>
              <w:sz w:val="24"/>
              <w:szCs w:val="24"/>
            </w:rPr>
            <w:fldChar w:fldCharType="end"/>
          </w:r>
        </w:p>
        <w:p w14:paraId="60B748C3">
          <w:pPr>
            <w:widowControl w:val="0"/>
            <w:tabs>
              <w:tab w:val="right" w:pos="12000"/>
            </w:tabs>
            <w:spacing w:before="60" w:line="240" w:lineRule="auto"/>
            <w:ind w:left="720"/>
            <w:rPr>
              <w:color w:val="000000"/>
            </w:rPr>
          </w:pPr>
          <w:r>
            <w:fldChar w:fldCharType="begin"/>
          </w:r>
          <w:r>
            <w:instrText xml:space="preserve"> HYPERLINK \l "_heading=h.7qtbobku17ze" \h </w:instrText>
          </w:r>
          <w:r>
            <w:fldChar w:fldCharType="separate"/>
          </w:r>
          <w:r>
            <w:rPr>
              <w:rFonts w:ascii="Times New Roman" w:hAnsi="Times New Roman" w:eastAsia="Times New Roman" w:cs="Times New Roman"/>
              <w:color w:val="000000"/>
              <w:sz w:val="24"/>
              <w:szCs w:val="24"/>
            </w:rPr>
            <w:t>2.2 Thematic Organization</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8</w:t>
          </w:r>
          <w:r>
            <w:rPr>
              <w:rFonts w:ascii="Times New Roman" w:hAnsi="Times New Roman" w:eastAsia="Times New Roman" w:cs="Times New Roman"/>
              <w:color w:val="000000"/>
              <w:sz w:val="24"/>
              <w:szCs w:val="24"/>
            </w:rPr>
            <w:fldChar w:fldCharType="end"/>
          </w:r>
        </w:p>
        <w:p w14:paraId="726F3A60">
          <w:pPr>
            <w:widowControl w:val="0"/>
            <w:tabs>
              <w:tab w:val="right" w:pos="12000"/>
            </w:tabs>
            <w:spacing w:before="60" w:line="240" w:lineRule="auto"/>
            <w:ind w:left="720"/>
            <w:rPr>
              <w:color w:val="000000"/>
            </w:rPr>
          </w:pPr>
          <w:r>
            <w:fldChar w:fldCharType="begin"/>
          </w:r>
          <w:r>
            <w:instrText xml:space="preserve"> HYPERLINK \l "_heading=h.694jn4uumiz9" \h </w:instrText>
          </w:r>
          <w:r>
            <w:fldChar w:fldCharType="separate"/>
          </w:r>
          <w:r>
            <w:rPr>
              <w:rFonts w:ascii="Times New Roman" w:hAnsi="Times New Roman" w:eastAsia="Times New Roman" w:cs="Times New Roman"/>
              <w:color w:val="000000"/>
              <w:sz w:val="24"/>
              <w:szCs w:val="24"/>
            </w:rPr>
            <w:t>2.3 Key Contributions and Gaps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8</w:t>
          </w:r>
          <w:r>
            <w:rPr>
              <w:rFonts w:ascii="Times New Roman" w:hAnsi="Times New Roman" w:eastAsia="Times New Roman" w:cs="Times New Roman"/>
              <w:color w:val="000000"/>
              <w:sz w:val="24"/>
              <w:szCs w:val="24"/>
            </w:rPr>
            <w:fldChar w:fldCharType="end"/>
          </w:r>
        </w:p>
        <w:p w14:paraId="301F7767">
          <w:pPr>
            <w:widowControl w:val="0"/>
            <w:tabs>
              <w:tab w:val="right" w:pos="12000"/>
            </w:tabs>
            <w:spacing w:before="60" w:line="240" w:lineRule="auto"/>
            <w:ind w:left="1080"/>
            <w:rPr>
              <w:color w:val="000000"/>
            </w:rPr>
          </w:pPr>
          <w:r>
            <w:fldChar w:fldCharType="begin"/>
          </w:r>
          <w:r>
            <w:instrText xml:space="preserve"> HYPERLINK \l "_heading=h.f7k8xorvu1tj" \h </w:instrText>
          </w:r>
          <w:r>
            <w:fldChar w:fldCharType="separate"/>
          </w:r>
          <w:r>
            <w:rPr>
              <w:rFonts w:ascii="Times New Roman" w:hAnsi="Times New Roman" w:eastAsia="Times New Roman" w:cs="Times New Roman"/>
              <w:color w:val="000000"/>
              <w:sz w:val="24"/>
              <w:szCs w:val="24"/>
            </w:rPr>
            <w:t>2.3.1 Container-Level Security and Intrusion Detection</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8</w:t>
          </w:r>
          <w:r>
            <w:rPr>
              <w:rFonts w:ascii="Times New Roman" w:hAnsi="Times New Roman" w:eastAsia="Times New Roman" w:cs="Times New Roman"/>
              <w:color w:val="000000"/>
              <w:sz w:val="24"/>
              <w:szCs w:val="24"/>
            </w:rPr>
            <w:fldChar w:fldCharType="end"/>
          </w:r>
        </w:p>
        <w:p w14:paraId="42346E14">
          <w:pPr>
            <w:widowControl w:val="0"/>
            <w:tabs>
              <w:tab w:val="right" w:pos="12000"/>
            </w:tabs>
            <w:spacing w:before="60" w:line="240" w:lineRule="auto"/>
            <w:ind w:left="1080"/>
            <w:rPr>
              <w:color w:val="000000"/>
            </w:rPr>
          </w:pPr>
          <w:r>
            <w:fldChar w:fldCharType="begin"/>
          </w:r>
          <w:r>
            <w:instrText xml:space="preserve"> HYPERLINK \l "_heading=h.nx0l28wsy1ir" \h </w:instrText>
          </w:r>
          <w:r>
            <w:fldChar w:fldCharType="separate"/>
          </w:r>
          <w:r>
            <w:rPr>
              <w:rFonts w:ascii="Times New Roman" w:hAnsi="Times New Roman" w:eastAsia="Times New Roman" w:cs="Times New Roman"/>
              <w:color w:val="000000"/>
              <w:sz w:val="24"/>
              <w:szCs w:val="24"/>
            </w:rPr>
            <w:t>2.3.2 Orchestration &amp; Platform Security (Kubernetes)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9</w:t>
          </w:r>
          <w:r>
            <w:rPr>
              <w:rFonts w:ascii="Times New Roman" w:hAnsi="Times New Roman" w:eastAsia="Times New Roman" w:cs="Times New Roman"/>
              <w:color w:val="000000"/>
              <w:sz w:val="24"/>
              <w:szCs w:val="24"/>
            </w:rPr>
            <w:fldChar w:fldCharType="end"/>
          </w:r>
        </w:p>
        <w:p w14:paraId="706FCFED">
          <w:pPr>
            <w:widowControl w:val="0"/>
            <w:tabs>
              <w:tab w:val="right" w:pos="12000"/>
            </w:tabs>
            <w:spacing w:before="60" w:line="240" w:lineRule="auto"/>
            <w:ind w:left="1080"/>
            <w:rPr>
              <w:color w:val="000000"/>
            </w:rPr>
          </w:pPr>
          <w:r>
            <w:fldChar w:fldCharType="begin"/>
          </w:r>
          <w:r>
            <w:instrText xml:space="preserve"> HYPERLINK \l "_heading=h.ee64mpioq6os" \h </w:instrText>
          </w:r>
          <w:r>
            <w:fldChar w:fldCharType="separate"/>
          </w:r>
          <w:r>
            <w:rPr>
              <w:rFonts w:ascii="Times New Roman" w:hAnsi="Times New Roman" w:eastAsia="Times New Roman" w:cs="Times New Roman"/>
              <w:color w:val="000000"/>
              <w:sz w:val="24"/>
              <w:szCs w:val="24"/>
            </w:rPr>
            <w:t>2.3.3 Microservices-Level Security (Service Mesh, Runtime, Inter‑Service Communication)</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10</w:t>
          </w:r>
          <w:r>
            <w:rPr>
              <w:rFonts w:ascii="Times New Roman" w:hAnsi="Times New Roman" w:eastAsia="Times New Roman" w:cs="Times New Roman"/>
              <w:color w:val="000000"/>
              <w:sz w:val="24"/>
              <w:szCs w:val="24"/>
            </w:rPr>
            <w:fldChar w:fldCharType="end"/>
          </w:r>
        </w:p>
        <w:p w14:paraId="0C88AF10">
          <w:pPr>
            <w:widowControl w:val="0"/>
            <w:tabs>
              <w:tab w:val="right" w:pos="12000"/>
            </w:tabs>
            <w:spacing w:before="60" w:line="240" w:lineRule="auto"/>
            <w:ind w:left="1080"/>
            <w:rPr>
              <w:color w:val="000000"/>
            </w:rPr>
          </w:pPr>
          <w:r>
            <w:fldChar w:fldCharType="begin"/>
          </w:r>
          <w:r>
            <w:instrText xml:space="preserve"> HYPERLINK \l "_heading=h.b68pywh5hfdp" \h </w:instrText>
          </w:r>
          <w:r>
            <w:fldChar w:fldCharType="separate"/>
          </w:r>
          <w:r>
            <w:rPr>
              <w:rFonts w:ascii="Times New Roman" w:hAnsi="Times New Roman" w:eastAsia="Times New Roman" w:cs="Times New Roman"/>
              <w:color w:val="000000"/>
              <w:sz w:val="24"/>
              <w:szCs w:val="24"/>
            </w:rPr>
            <w:t>2.3.4 Machine Learning / AI-Based Security Mechanisms for Cloud‑Native Environments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11</w:t>
          </w:r>
          <w:r>
            <w:rPr>
              <w:rFonts w:ascii="Times New Roman" w:hAnsi="Times New Roman" w:eastAsia="Times New Roman" w:cs="Times New Roman"/>
              <w:color w:val="000000"/>
              <w:sz w:val="24"/>
              <w:szCs w:val="24"/>
            </w:rPr>
            <w:fldChar w:fldCharType="end"/>
          </w:r>
        </w:p>
        <w:p w14:paraId="72B0A4F1">
          <w:pPr>
            <w:widowControl w:val="0"/>
            <w:tabs>
              <w:tab w:val="right" w:pos="12000"/>
            </w:tabs>
            <w:spacing w:before="60" w:line="240" w:lineRule="auto"/>
            <w:ind w:left="1080"/>
            <w:rPr>
              <w:color w:val="000000"/>
            </w:rPr>
          </w:pPr>
          <w:r>
            <w:fldChar w:fldCharType="begin"/>
          </w:r>
          <w:r>
            <w:instrText xml:space="preserve"> HYPERLINK \l "_heading=h.3nbn41k5gu0" \h </w:instrText>
          </w:r>
          <w:r>
            <w:fldChar w:fldCharType="separate"/>
          </w:r>
          <w:r>
            <w:rPr>
              <w:rFonts w:ascii="Times New Roman" w:hAnsi="Times New Roman" w:eastAsia="Times New Roman" w:cs="Times New Roman"/>
              <w:color w:val="000000"/>
              <w:sz w:val="24"/>
              <w:szCs w:val="24"/>
            </w:rPr>
            <w:t>2.3.5 Holistic Security Frameworks, DevSecOps, Compliance, and Governance</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13</w:t>
          </w:r>
          <w:r>
            <w:rPr>
              <w:rFonts w:ascii="Times New Roman" w:hAnsi="Times New Roman" w:eastAsia="Times New Roman" w:cs="Times New Roman"/>
              <w:color w:val="000000"/>
              <w:sz w:val="24"/>
              <w:szCs w:val="24"/>
            </w:rPr>
            <w:fldChar w:fldCharType="end"/>
          </w:r>
        </w:p>
        <w:p w14:paraId="7DB4B13A">
          <w:pPr>
            <w:widowControl w:val="0"/>
            <w:tabs>
              <w:tab w:val="right" w:pos="12000"/>
            </w:tabs>
            <w:spacing w:before="60" w:line="240" w:lineRule="auto"/>
            <w:ind w:left="720"/>
            <w:rPr>
              <w:color w:val="000000"/>
            </w:rPr>
          </w:pPr>
          <w:r>
            <w:fldChar w:fldCharType="begin"/>
          </w:r>
          <w:r>
            <w:instrText xml:space="preserve"> HYPERLINK \l "_heading=h.ojg6g9qyewkt" \h </w:instrText>
          </w:r>
          <w:r>
            <w:fldChar w:fldCharType="separate"/>
          </w:r>
          <w:r>
            <w:rPr>
              <w:rFonts w:ascii="Times New Roman" w:hAnsi="Times New Roman" w:eastAsia="Times New Roman" w:cs="Times New Roman"/>
              <w:color w:val="000000"/>
              <w:sz w:val="24"/>
              <w:szCs w:val="24"/>
            </w:rPr>
            <w:t>2.4 Theoretical and Technical Frameworks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14</w:t>
          </w:r>
          <w:r>
            <w:rPr>
              <w:rFonts w:ascii="Times New Roman" w:hAnsi="Times New Roman" w:eastAsia="Times New Roman" w:cs="Times New Roman"/>
              <w:color w:val="000000"/>
              <w:sz w:val="24"/>
              <w:szCs w:val="24"/>
            </w:rPr>
            <w:fldChar w:fldCharType="end"/>
          </w:r>
        </w:p>
        <w:p w14:paraId="17FFEBB1">
          <w:pPr>
            <w:widowControl w:val="0"/>
            <w:tabs>
              <w:tab w:val="right" w:pos="12000"/>
            </w:tabs>
            <w:spacing w:before="60" w:line="240" w:lineRule="auto"/>
            <w:ind w:left="720"/>
            <w:rPr>
              <w:color w:val="000000"/>
            </w:rPr>
          </w:pPr>
          <w:r>
            <w:fldChar w:fldCharType="begin"/>
          </w:r>
          <w:r>
            <w:instrText xml:space="preserve"> HYPERLINK \l "_heading=h.pghm3k7c4el1" \h </w:instrText>
          </w:r>
          <w:r>
            <w:fldChar w:fldCharType="separate"/>
          </w:r>
          <w:r>
            <w:rPr>
              <w:rFonts w:ascii="Times New Roman" w:hAnsi="Times New Roman" w:eastAsia="Times New Roman" w:cs="Times New Roman"/>
              <w:color w:val="000000"/>
              <w:sz w:val="24"/>
              <w:szCs w:val="24"/>
            </w:rPr>
            <w:t>2.5 Relation to Your Proposed Study</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15</w:t>
          </w:r>
          <w:r>
            <w:rPr>
              <w:rFonts w:ascii="Times New Roman" w:hAnsi="Times New Roman" w:eastAsia="Times New Roman" w:cs="Times New Roman"/>
              <w:color w:val="000000"/>
              <w:sz w:val="24"/>
              <w:szCs w:val="24"/>
            </w:rPr>
            <w:fldChar w:fldCharType="end"/>
          </w:r>
        </w:p>
        <w:p w14:paraId="5001B540">
          <w:pPr>
            <w:widowControl w:val="0"/>
            <w:tabs>
              <w:tab w:val="right" w:pos="12000"/>
            </w:tabs>
            <w:spacing w:before="60" w:line="240" w:lineRule="auto"/>
            <w:ind w:left="720"/>
            <w:rPr>
              <w:color w:val="000000"/>
            </w:rPr>
          </w:pPr>
          <w:r>
            <w:fldChar w:fldCharType="begin"/>
          </w:r>
          <w:r>
            <w:instrText xml:space="preserve"> HYPERLINK \l "_heading=h.yc8ka6rr6cj5" \h </w:instrText>
          </w:r>
          <w:r>
            <w:fldChar w:fldCharType="separate"/>
          </w:r>
          <w:r>
            <w:rPr>
              <w:rFonts w:ascii="Times New Roman" w:hAnsi="Times New Roman" w:eastAsia="Times New Roman" w:cs="Times New Roman"/>
              <w:color w:val="000000"/>
              <w:sz w:val="24"/>
              <w:szCs w:val="24"/>
            </w:rPr>
            <w:t>2.6 Literature Summary</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16</w:t>
          </w:r>
          <w:r>
            <w:rPr>
              <w:rFonts w:ascii="Times New Roman" w:hAnsi="Times New Roman" w:eastAsia="Times New Roman" w:cs="Times New Roman"/>
              <w:color w:val="000000"/>
              <w:sz w:val="24"/>
              <w:szCs w:val="24"/>
            </w:rPr>
            <w:fldChar w:fldCharType="end"/>
          </w:r>
        </w:p>
        <w:p w14:paraId="6C932AD2">
          <w:pPr>
            <w:widowControl w:val="0"/>
            <w:tabs>
              <w:tab w:val="right" w:pos="12000"/>
            </w:tabs>
            <w:spacing w:before="60" w:line="240" w:lineRule="auto"/>
            <w:ind w:left="360"/>
            <w:rPr>
              <w:color w:val="000000"/>
            </w:rPr>
          </w:pPr>
          <w:r>
            <w:fldChar w:fldCharType="begin"/>
          </w:r>
          <w:r>
            <w:instrText xml:space="preserve"> HYPERLINK \l "_heading=h.1uos726e0v5" \h </w:instrText>
          </w:r>
          <w:r>
            <w:fldChar w:fldCharType="separate"/>
          </w:r>
          <w:r>
            <w:rPr>
              <w:rFonts w:ascii="Times New Roman" w:hAnsi="Times New Roman" w:eastAsia="Times New Roman" w:cs="Times New Roman"/>
              <w:color w:val="000000"/>
              <w:sz w:val="24"/>
              <w:szCs w:val="24"/>
            </w:rPr>
            <w:t>3. Research Design and Methodology</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17</w:t>
          </w:r>
          <w:r>
            <w:rPr>
              <w:rFonts w:ascii="Times New Roman" w:hAnsi="Times New Roman" w:eastAsia="Times New Roman" w:cs="Times New Roman"/>
              <w:color w:val="000000"/>
              <w:sz w:val="24"/>
              <w:szCs w:val="24"/>
            </w:rPr>
            <w:fldChar w:fldCharType="end"/>
          </w:r>
        </w:p>
        <w:p w14:paraId="64DE9A92">
          <w:pPr>
            <w:widowControl w:val="0"/>
            <w:tabs>
              <w:tab w:val="right" w:pos="12000"/>
            </w:tabs>
            <w:spacing w:before="60" w:line="240" w:lineRule="auto"/>
            <w:ind w:left="720"/>
            <w:rPr>
              <w:color w:val="000000"/>
            </w:rPr>
          </w:pPr>
          <w:r>
            <w:fldChar w:fldCharType="begin"/>
          </w:r>
          <w:r>
            <w:instrText xml:space="preserve"> HYPERLINK \l "_heading=h.w7q112hnfllv" \h </w:instrText>
          </w:r>
          <w:r>
            <w:fldChar w:fldCharType="separate"/>
          </w:r>
          <w:r>
            <w:rPr>
              <w:rFonts w:ascii="Times New Roman" w:hAnsi="Times New Roman" w:eastAsia="Times New Roman" w:cs="Times New Roman"/>
              <w:color w:val="000000"/>
              <w:sz w:val="24"/>
              <w:szCs w:val="24"/>
            </w:rPr>
            <w:t>3.1 Research Design</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17</w:t>
          </w:r>
          <w:r>
            <w:rPr>
              <w:rFonts w:ascii="Times New Roman" w:hAnsi="Times New Roman" w:eastAsia="Times New Roman" w:cs="Times New Roman"/>
              <w:color w:val="000000"/>
              <w:sz w:val="24"/>
              <w:szCs w:val="24"/>
            </w:rPr>
            <w:fldChar w:fldCharType="end"/>
          </w:r>
        </w:p>
        <w:p w14:paraId="4ADCBC9D">
          <w:pPr>
            <w:widowControl w:val="0"/>
            <w:tabs>
              <w:tab w:val="right" w:pos="12000"/>
            </w:tabs>
            <w:spacing w:before="60" w:line="240" w:lineRule="auto"/>
            <w:ind w:left="720"/>
            <w:rPr>
              <w:color w:val="000000"/>
            </w:rPr>
          </w:pPr>
          <w:r>
            <w:fldChar w:fldCharType="begin"/>
          </w:r>
          <w:r>
            <w:instrText xml:space="preserve"> HYPERLINK \l "_heading=h.j8f1r6y6yb5" \h </w:instrText>
          </w:r>
          <w:r>
            <w:fldChar w:fldCharType="separate"/>
          </w:r>
          <w:r>
            <w:rPr>
              <w:rFonts w:ascii="Times New Roman" w:hAnsi="Times New Roman" w:eastAsia="Times New Roman" w:cs="Times New Roman"/>
              <w:color w:val="000000"/>
              <w:sz w:val="24"/>
              <w:szCs w:val="24"/>
            </w:rPr>
            <w:t>3.2 Research Methods and Materials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18</w:t>
          </w:r>
          <w:r>
            <w:rPr>
              <w:rFonts w:ascii="Times New Roman" w:hAnsi="Times New Roman" w:eastAsia="Times New Roman" w:cs="Times New Roman"/>
              <w:color w:val="000000"/>
              <w:sz w:val="24"/>
              <w:szCs w:val="24"/>
            </w:rPr>
            <w:fldChar w:fldCharType="end"/>
          </w:r>
        </w:p>
        <w:p w14:paraId="113CAA41">
          <w:pPr>
            <w:widowControl w:val="0"/>
            <w:tabs>
              <w:tab w:val="right" w:pos="12000"/>
            </w:tabs>
            <w:spacing w:before="60" w:line="240" w:lineRule="auto"/>
            <w:ind w:left="1080"/>
            <w:rPr>
              <w:color w:val="000000"/>
            </w:rPr>
          </w:pPr>
          <w:r>
            <w:fldChar w:fldCharType="begin"/>
          </w:r>
          <w:r>
            <w:instrText xml:space="preserve"> HYPERLINK \l "_heading=h.7cpxktdcptv" \h </w:instrText>
          </w:r>
          <w:r>
            <w:fldChar w:fldCharType="separate"/>
          </w:r>
          <w:r>
            <w:rPr>
              <w:rFonts w:ascii="Times New Roman" w:hAnsi="Times New Roman" w:eastAsia="Times New Roman" w:cs="Times New Roman"/>
              <w:color w:val="000000"/>
              <w:sz w:val="24"/>
              <w:szCs w:val="24"/>
            </w:rPr>
            <w:t>Research Methods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18</w:t>
          </w:r>
          <w:r>
            <w:rPr>
              <w:rFonts w:ascii="Times New Roman" w:hAnsi="Times New Roman" w:eastAsia="Times New Roman" w:cs="Times New Roman"/>
              <w:color w:val="000000"/>
              <w:sz w:val="24"/>
              <w:szCs w:val="24"/>
            </w:rPr>
            <w:fldChar w:fldCharType="end"/>
          </w:r>
        </w:p>
        <w:p w14:paraId="5F5C4392">
          <w:pPr>
            <w:widowControl w:val="0"/>
            <w:tabs>
              <w:tab w:val="right" w:pos="12000"/>
            </w:tabs>
            <w:spacing w:before="60" w:line="240" w:lineRule="auto"/>
            <w:ind w:left="1080"/>
            <w:rPr>
              <w:color w:val="000000"/>
            </w:rPr>
          </w:pPr>
          <w:r>
            <w:fldChar w:fldCharType="begin"/>
          </w:r>
          <w:r>
            <w:instrText xml:space="preserve"> HYPERLINK \l "_heading=h.4mxjbvn65zyp" \h </w:instrText>
          </w:r>
          <w:r>
            <w:fldChar w:fldCharType="separate"/>
          </w:r>
          <w:r>
            <w:rPr>
              <w:rFonts w:ascii="Times New Roman" w:hAnsi="Times New Roman" w:eastAsia="Times New Roman" w:cs="Times New Roman"/>
              <w:color w:val="000000"/>
              <w:sz w:val="24"/>
              <w:szCs w:val="24"/>
            </w:rPr>
            <w:t>3.3 Materials and Tools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20</w:t>
          </w:r>
          <w:r>
            <w:rPr>
              <w:rFonts w:ascii="Times New Roman" w:hAnsi="Times New Roman" w:eastAsia="Times New Roman" w:cs="Times New Roman"/>
              <w:color w:val="000000"/>
              <w:sz w:val="24"/>
              <w:szCs w:val="24"/>
            </w:rPr>
            <w:fldChar w:fldCharType="end"/>
          </w:r>
        </w:p>
        <w:p w14:paraId="71992E93">
          <w:pPr>
            <w:widowControl w:val="0"/>
            <w:tabs>
              <w:tab w:val="right" w:pos="12000"/>
            </w:tabs>
            <w:spacing w:before="60" w:line="240" w:lineRule="auto"/>
            <w:ind w:left="1080"/>
            <w:rPr>
              <w:color w:val="000000"/>
            </w:rPr>
          </w:pPr>
          <w:r>
            <w:fldChar w:fldCharType="begin"/>
          </w:r>
          <w:r>
            <w:instrText xml:space="preserve"> HYPERLINK \l "_heading=h.x7cx8e9c6dvu" \h </w:instrText>
          </w:r>
          <w:r>
            <w:fldChar w:fldCharType="separate"/>
          </w:r>
          <w:r>
            <w:rPr>
              <w:rFonts w:ascii="Times New Roman" w:hAnsi="Times New Roman" w:eastAsia="Times New Roman" w:cs="Times New Roman"/>
              <w:color w:val="000000"/>
              <w:sz w:val="24"/>
              <w:szCs w:val="24"/>
            </w:rPr>
            <w:t>3.4 Justification of Methods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21</w:t>
          </w:r>
          <w:r>
            <w:rPr>
              <w:rFonts w:ascii="Times New Roman" w:hAnsi="Times New Roman" w:eastAsia="Times New Roman" w:cs="Times New Roman"/>
              <w:color w:val="000000"/>
              <w:sz w:val="24"/>
              <w:szCs w:val="24"/>
            </w:rPr>
            <w:fldChar w:fldCharType="end"/>
          </w:r>
        </w:p>
        <w:p w14:paraId="1C9CA4E1">
          <w:pPr>
            <w:widowControl w:val="0"/>
            <w:tabs>
              <w:tab w:val="right" w:pos="12000"/>
            </w:tabs>
            <w:spacing w:before="60" w:line="240" w:lineRule="auto"/>
            <w:ind w:left="360"/>
            <w:rPr>
              <w:color w:val="000000"/>
            </w:rPr>
          </w:pPr>
          <w:r>
            <w:fldChar w:fldCharType="begin"/>
          </w:r>
          <w:r>
            <w:instrText xml:space="preserve"> HYPERLINK \l "_heading=h.o6dzpwpdc4bx" \h </w:instrText>
          </w:r>
          <w:r>
            <w:fldChar w:fldCharType="separate"/>
          </w:r>
          <w:r>
            <w:rPr>
              <w:rFonts w:ascii="Times New Roman" w:hAnsi="Times New Roman" w:eastAsia="Times New Roman" w:cs="Times New Roman"/>
              <w:color w:val="000000"/>
              <w:sz w:val="24"/>
              <w:szCs w:val="24"/>
            </w:rPr>
            <w:t>4. Expected Outcome</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22</w:t>
          </w:r>
          <w:r>
            <w:rPr>
              <w:rFonts w:ascii="Times New Roman" w:hAnsi="Times New Roman" w:eastAsia="Times New Roman" w:cs="Times New Roman"/>
              <w:color w:val="000000"/>
              <w:sz w:val="24"/>
              <w:szCs w:val="24"/>
            </w:rPr>
            <w:fldChar w:fldCharType="end"/>
          </w:r>
        </w:p>
        <w:p w14:paraId="406E1FBC">
          <w:pPr>
            <w:widowControl w:val="0"/>
            <w:tabs>
              <w:tab w:val="right" w:pos="12000"/>
            </w:tabs>
            <w:spacing w:before="60" w:line="240" w:lineRule="auto"/>
            <w:ind w:left="720"/>
            <w:rPr>
              <w:color w:val="000000"/>
            </w:rPr>
          </w:pPr>
          <w:r>
            <w:fldChar w:fldCharType="begin"/>
          </w:r>
          <w:r>
            <w:instrText xml:space="preserve"> HYPERLINK \l "_heading=h.92iz1du4mnbn" \h </w:instrText>
          </w:r>
          <w:r>
            <w:fldChar w:fldCharType="separate"/>
          </w:r>
          <w:r>
            <w:rPr>
              <w:rFonts w:ascii="Times New Roman" w:hAnsi="Times New Roman" w:eastAsia="Times New Roman" w:cs="Times New Roman"/>
              <w:color w:val="000000"/>
              <w:sz w:val="24"/>
              <w:szCs w:val="24"/>
            </w:rPr>
            <w:t>4.1 Anticipated Results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22</w:t>
          </w:r>
          <w:r>
            <w:rPr>
              <w:rFonts w:ascii="Times New Roman" w:hAnsi="Times New Roman" w:eastAsia="Times New Roman" w:cs="Times New Roman"/>
              <w:color w:val="000000"/>
              <w:sz w:val="24"/>
              <w:szCs w:val="24"/>
            </w:rPr>
            <w:fldChar w:fldCharType="end"/>
          </w:r>
        </w:p>
        <w:p w14:paraId="5BC43A86">
          <w:pPr>
            <w:widowControl w:val="0"/>
            <w:tabs>
              <w:tab w:val="right" w:pos="12000"/>
            </w:tabs>
            <w:spacing w:before="60" w:line="240" w:lineRule="auto"/>
            <w:ind w:left="720"/>
            <w:rPr>
              <w:color w:val="000000"/>
            </w:rPr>
          </w:pPr>
          <w:r>
            <w:fldChar w:fldCharType="begin"/>
          </w:r>
          <w:r>
            <w:instrText xml:space="preserve"> HYPERLINK \l "_heading=h.a450ove7npsc" \h </w:instrText>
          </w:r>
          <w:r>
            <w:fldChar w:fldCharType="separate"/>
          </w:r>
          <w:r>
            <w:rPr>
              <w:rFonts w:ascii="Times New Roman" w:hAnsi="Times New Roman" w:eastAsia="Times New Roman" w:cs="Times New Roman"/>
              <w:color w:val="000000"/>
              <w:sz w:val="24"/>
              <w:szCs w:val="24"/>
            </w:rPr>
            <w:t>4.2 Implications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22</w:t>
          </w:r>
          <w:r>
            <w:rPr>
              <w:rFonts w:ascii="Times New Roman" w:hAnsi="Times New Roman" w:eastAsia="Times New Roman" w:cs="Times New Roman"/>
              <w:color w:val="000000"/>
              <w:sz w:val="24"/>
              <w:szCs w:val="24"/>
            </w:rPr>
            <w:fldChar w:fldCharType="end"/>
          </w:r>
        </w:p>
        <w:p w14:paraId="12060E9C">
          <w:pPr>
            <w:widowControl w:val="0"/>
            <w:tabs>
              <w:tab w:val="right" w:pos="12000"/>
            </w:tabs>
            <w:spacing w:before="60" w:line="240" w:lineRule="auto"/>
            <w:ind w:left="720"/>
            <w:rPr>
              <w:color w:val="000000"/>
            </w:rPr>
          </w:pPr>
          <w:r>
            <w:fldChar w:fldCharType="begin"/>
          </w:r>
          <w:r>
            <w:instrText xml:space="preserve"> HYPERLINK \l "_heading=h.dgdvs14rzlvh" \h </w:instrText>
          </w:r>
          <w:r>
            <w:fldChar w:fldCharType="separate"/>
          </w:r>
          <w:r>
            <w:rPr>
              <w:rFonts w:ascii="Times New Roman" w:hAnsi="Times New Roman" w:eastAsia="Times New Roman" w:cs="Times New Roman"/>
              <w:color w:val="000000"/>
              <w:sz w:val="24"/>
              <w:szCs w:val="24"/>
            </w:rPr>
            <w:t>4.3 Limitations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23</w:t>
          </w:r>
          <w:r>
            <w:rPr>
              <w:rFonts w:ascii="Times New Roman" w:hAnsi="Times New Roman" w:eastAsia="Times New Roman" w:cs="Times New Roman"/>
              <w:color w:val="000000"/>
              <w:sz w:val="24"/>
              <w:szCs w:val="24"/>
            </w:rPr>
            <w:fldChar w:fldCharType="end"/>
          </w:r>
        </w:p>
        <w:p w14:paraId="6DE06E3B">
          <w:pPr>
            <w:widowControl w:val="0"/>
            <w:tabs>
              <w:tab w:val="right" w:pos="12000"/>
            </w:tabs>
            <w:spacing w:before="60" w:line="240" w:lineRule="auto"/>
            <w:ind w:left="360"/>
            <w:rPr>
              <w:color w:val="000000"/>
            </w:rPr>
          </w:pPr>
          <w:r>
            <w:fldChar w:fldCharType="begin"/>
          </w:r>
          <w:r>
            <w:instrText xml:space="preserve"> HYPERLINK \l "_heading=h.x86rsdggx9h4" \h </w:instrText>
          </w:r>
          <w:r>
            <w:fldChar w:fldCharType="separate"/>
          </w:r>
          <w:r>
            <w:rPr>
              <w:rFonts w:ascii="Times New Roman" w:hAnsi="Times New Roman" w:eastAsia="Times New Roman" w:cs="Times New Roman"/>
              <w:color w:val="000000"/>
              <w:sz w:val="24"/>
              <w:szCs w:val="24"/>
            </w:rPr>
            <w:t>5. Timeline</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24</w:t>
          </w:r>
          <w:r>
            <w:rPr>
              <w:rFonts w:ascii="Times New Roman" w:hAnsi="Times New Roman" w:eastAsia="Times New Roman" w:cs="Times New Roman"/>
              <w:color w:val="000000"/>
              <w:sz w:val="24"/>
              <w:szCs w:val="24"/>
            </w:rPr>
            <w:fldChar w:fldCharType="end"/>
          </w:r>
        </w:p>
        <w:p w14:paraId="55F1CA57">
          <w:pPr>
            <w:widowControl w:val="0"/>
            <w:tabs>
              <w:tab w:val="right" w:pos="12000"/>
            </w:tabs>
            <w:spacing w:before="60" w:line="240" w:lineRule="auto"/>
            <w:ind w:left="720"/>
            <w:rPr>
              <w:color w:val="000000"/>
            </w:rPr>
          </w:pPr>
          <w:r>
            <w:fldChar w:fldCharType="begin"/>
          </w:r>
          <w:r>
            <w:instrText xml:space="preserve"> HYPERLINK \l "_heading=h.9dg2xy2d8sxe" \h </w:instrText>
          </w:r>
          <w:r>
            <w:fldChar w:fldCharType="separate"/>
          </w:r>
          <w:r>
            <w:rPr>
              <w:color w:val="000000"/>
            </w:rPr>
            <w:t>Summary of Key Milestones</w:t>
          </w:r>
          <w:r>
            <w:rPr>
              <w:color w:val="000000"/>
            </w:rPr>
            <w:tab/>
          </w:r>
          <w:r>
            <w:rPr>
              <w:color w:val="000000"/>
            </w:rPr>
            <w:t>28</w:t>
          </w:r>
          <w:r>
            <w:rPr>
              <w:color w:val="000000"/>
            </w:rPr>
            <w:fldChar w:fldCharType="end"/>
          </w:r>
        </w:p>
        <w:p w14:paraId="37EC3DA7">
          <w:pPr>
            <w:widowControl w:val="0"/>
            <w:tabs>
              <w:tab w:val="right" w:pos="12000"/>
            </w:tabs>
            <w:spacing w:before="60" w:line="240" w:lineRule="auto"/>
            <w:ind w:left="360"/>
            <w:rPr>
              <w:color w:val="000000"/>
            </w:rPr>
          </w:pPr>
          <w:r>
            <w:fldChar w:fldCharType="begin"/>
          </w:r>
          <w:r>
            <w:instrText xml:space="preserve"> HYPERLINK \l "_heading=h.dgt68mnsts6x" \h </w:instrText>
          </w:r>
          <w:r>
            <w:fldChar w:fldCharType="separate"/>
          </w:r>
          <w:r>
            <w:rPr>
              <w:rFonts w:ascii="Times New Roman" w:hAnsi="Times New Roman" w:eastAsia="Times New Roman" w:cs="Times New Roman"/>
              <w:color w:val="000000"/>
              <w:sz w:val="24"/>
              <w:szCs w:val="24"/>
            </w:rPr>
            <w:t>References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29</w:t>
          </w:r>
          <w:r>
            <w:rPr>
              <w:rFonts w:ascii="Times New Roman" w:hAnsi="Times New Roman" w:eastAsia="Times New Roman" w:cs="Times New Roman"/>
              <w:color w:val="000000"/>
              <w:sz w:val="24"/>
              <w:szCs w:val="24"/>
            </w:rPr>
            <w:fldChar w:fldCharType="end"/>
          </w:r>
          <w:r>
            <w:fldChar w:fldCharType="end"/>
          </w:r>
        </w:p>
      </w:sdtContent>
    </w:sdt>
    <w:p w14:paraId="7D060588">
      <w:pPr>
        <w:spacing w:line="360" w:lineRule="auto"/>
        <w:jc w:val="both"/>
        <w:rPr>
          <w:rFonts w:ascii="Times New Roman" w:hAnsi="Times New Roman" w:eastAsia="Times New Roman" w:cs="Times New Roman"/>
          <w:sz w:val="24"/>
          <w:szCs w:val="24"/>
        </w:rPr>
      </w:pPr>
    </w:p>
    <w:p w14:paraId="6B0F38C0">
      <w:pPr>
        <w:pStyle w:val="3"/>
        <w:keepNext w:val="0"/>
        <w:keepLines w:val="0"/>
        <w:spacing w:before="280" w:line="360" w:lineRule="auto"/>
        <w:jc w:val="both"/>
        <w:rPr>
          <w:rFonts w:ascii="Times New Roman" w:hAnsi="Times New Roman" w:eastAsia="Times New Roman" w:cs="Times New Roman"/>
          <w:b/>
          <w:bCs/>
          <w:sz w:val="24"/>
          <w:szCs w:val="24"/>
        </w:rPr>
      </w:pPr>
      <w:bookmarkStart w:id="13" w:name="_heading=h.5u8hsqn42unl" w:colFirst="0" w:colLast="0"/>
      <w:bookmarkEnd w:id="13"/>
    </w:p>
    <w:p w14:paraId="77B11A68">
      <w:pPr>
        <w:spacing w:line="360" w:lineRule="auto"/>
        <w:jc w:val="both"/>
        <w:rPr>
          <w:rFonts w:ascii="Times New Roman" w:hAnsi="Times New Roman" w:eastAsia="Times New Roman" w:cs="Times New Roman"/>
          <w:sz w:val="24"/>
          <w:szCs w:val="24"/>
        </w:rPr>
      </w:pPr>
      <w:bookmarkStart w:id="14" w:name="_heading=h.v94kc4n1nlbi" w:colFirst="0" w:colLast="0"/>
      <w:bookmarkEnd w:id="14"/>
      <w:bookmarkStart w:id="15" w:name="_heading=h.cvtf2dqfn648" w:colFirst="0" w:colLast="0"/>
      <w:bookmarkEnd w:id="15"/>
    </w:p>
    <w:p w14:paraId="604EF553">
      <w:pPr>
        <w:pStyle w:val="3"/>
        <w:keepNext w:val="0"/>
        <w:keepLines w:val="0"/>
        <w:spacing w:before="280" w:line="360" w:lineRule="auto"/>
        <w:jc w:val="both"/>
        <w:rPr>
          <w:rFonts w:ascii="Times New Roman" w:hAnsi="Times New Roman" w:eastAsia="Times New Roman" w:cs="Times New Roman"/>
          <w:b/>
          <w:bCs/>
          <w:sz w:val="24"/>
          <w:szCs w:val="24"/>
        </w:rPr>
      </w:pPr>
      <w:bookmarkStart w:id="16" w:name="_heading=h.meak8kqa5yos" w:colFirst="0" w:colLast="0"/>
      <w:bookmarkEnd w:id="16"/>
      <w:r>
        <w:rPr>
          <w:rFonts w:ascii="Times New Roman" w:hAnsi="Times New Roman" w:eastAsia="Times New Roman" w:cs="Times New Roman"/>
          <w:b/>
          <w:bCs/>
          <w:sz w:val="24"/>
          <w:szCs w:val="24"/>
        </w:rPr>
        <w:t>1. Introduction</w:t>
      </w:r>
    </w:p>
    <w:p w14:paraId="50266092">
      <w:pPr>
        <w:pStyle w:val="5"/>
        <w:keepNext w:val="0"/>
        <w:keepLines w:val="0"/>
        <w:spacing w:before="240" w:after="40" w:line="360" w:lineRule="auto"/>
        <w:jc w:val="both"/>
        <w:rPr>
          <w:rFonts w:ascii="Times New Roman" w:hAnsi="Times New Roman" w:eastAsia="Times New Roman" w:cs="Times New Roman"/>
          <w:b/>
          <w:bCs/>
          <w:color w:val="000000"/>
        </w:rPr>
      </w:pPr>
      <w:bookmarkStart w:id="17" w:name="_heading=h.u1xy4d2zyn1l" w:colFirst="0" w:colLast="0"/>
      <w:bookmarkEnd w:id="17"/>
      <w:r>
        <w:rPr>
          <w:rFonts w:ascii="Times New Roman" w:hAnsi="Times New Roman" w:eastAsia="Times New Roman" w:cs="Times New Roman"/>
          <w:b/>
          <w:bCs/>
          <w:color w:val="000000"/>
        </w:rPr>
        <w:t xml:space="preserve">1.1 Context and Background </w:t>
      </w:r>
    </w:p>
    <w:p w14:paraId="6B539EB2">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Rapid growth in technology has resulted in numerous advancements across a variety of fields, including Artificial Intelligence (AI), Cybersecurity and Data Mining. One of the largest technological advancements that have occurred in the current digital world is the development of Cloud Computing and its associated technologies like Containerization, Kubernetes Orchestration, and Microservices deployment Models. They have revolutionized the ways that companies approach their infrastructures, offering an affordable, scalable and effective method to manage applications and services on the cloud [2].</w:t>
      </w:r>
    </w:p>
    <w:p w14:paraId="01FC14D2">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Containerization which is powered by platforms such as Docker provides a way to organize and separate apps and their dependencies into small, lightweight containers. This makes it easier to deploy over a variety of platforms. Additionally, Kubernetes, an open-source platform for orchestrating containers simplifies deployment of, scaling, and managing of applications that run on containers. Microservices, on the contrary on the other hand, is a technique that breaks up applications into smaller independent applications that are able to be created to be deployed, scaled, and deployed in a way that is independent of each other [3].</w:t>
      </w:r>
    </w:p>
    <w:p w14:paraId="3EB75D08">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This is causing the new wave of speed and scale in business which allows for rapid creation and deployment. But, the use of cloud-native platforms presents new security issues that aren't usually encountered in conventional, monolithic software design. These issues stem from the fact that microservices are distributed as well as the complexity involved in orchestrating containers and the dynamic ecosystem that these systems are operating in. When businesses move to cloud, they will face the need to find security holes and work on them in order to secure sensitive data and maintain operational scalability [7].</w:t>
      </w:r>
    </w:p>
    <w:p w14:paraId="1B78E436">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Recent advancements in cloud-native security has highlighted the necessity for strong security measures to protect containers and orchestration frameworks. The most recent research is concentrated on improving security practices to protect container runtimes, as well as the microservices' communication as well as reducing the risk associated of misconfigurations that occur in orchestration tools such as Kubernetes. Yet, despite the advances there are still gaps in the broad security frameworks which cover the entire range of threats in microservices-based containerized platforms [10].</w:t>
      </w:r>
    </w:p>
    <w:p w14:paraId="07D7B01B">
      <w:pPr>
        <w:pStyle w:val="5"/>
        <w:keepNext w:val="0"/>
        <w:keepLines w:val="0"/>
        <w:spacing w:before="240" w:after="40" w:line="360" w:lineRule="auto"/>
        <w:jc w:val="both"/>
        <w:rPr>
          <w:rFonts w:ascii="Times New Roman" w:hAnsi="Times New Roman" w:eastAsia="Times New Roman" w:cs="Times New Roman"/>
          <w:b/>
          <w:bCs/>
          <w:color w:val="000000"/>
        </w:rPr>
      </w:pPr>
      <w:bookmarkStart w:id="18" w:name="_heading=h.4ha33zyavs31" w:colFirst="0" w:colLast="0"/>
      <w:bookmarkEnd w:id="18"/>
      <w:r>
        <w:rPr>
          <w:rFonts w:ascii="Times New Roman" w:hAnsi="Times New Roman" w:eastAsia="Times New Roman" w:cs="Times New Roman"/>
          <w:b/>
          <w:bCs/>
          <w:color w:val="000000"/>
        </w:rPr>
        <w:t xml:space="preserve">1.2 Research Problem </w:t>
      </w:r>
    </w:p>
    <w:p w14:paraId="788BB008">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primary research issue this research aims to tackle is security weaknesses that exist in cloud-native systems, specifically with regard to containerization such as Kubernetes orchestration and deployment of microservices models. When organizations implement these technology are faced with increasing difficulty when it comes to securing distributed environments. Although microservices and containerization have significant advantages including the ability to scale and flexibility however, they also present different attack vectors that traditional security approaches might not be able to tackle effectively [12].</w:t>
      </w:r>
    </w:p>
    <w:p w14:paraId="21ED13E6">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One of the major issues is the dynamic cloud-native nature. Traditional monolithic systems security threats are usually simpler to control since all components are usually tightly linked. However, microservices have a loose coupling and are used across multiple platforms and environments, which make it harder to ensure consistency of security configurations and policies. Furthermore, Kubernetes orchestration adds another level of complexity as it manages many containers within a cluster, which increases the chance of security issues and improper access [21].</w:t>
      </w:r>
    </w:p>
    <w:p w14:paraId="1F213519">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Current security options to protect these environments are fragmented and typically focus on distinct elements, like container security, for instance or Kubernetes security. But, there's a dearth of research into integrated security frameworks that meet the needs of all of companies that are adopting cloud-native infrastructures. This research aims to address this issue by examining the security issues that cloud-native technologies pose and recommending actionable strategies for businesses to manage these risks [5].</w:t>
      </w:r>
    </w:p>
    <w:p w14:paraId="57FED20D">
      <w:pPr>
        <w:pStyle w:val="5"/>
        <w:keepNext w:val="0"/>
        <w:keepLines w:val="0"/>
        <w:spacing w:before="240" w:after="40" w:line="360" w:lineRule="auto"/>
        <w:jc w:val="both"/>
        <w:rPr>
          <w:rFonts w:ascii="Times New Roman" w:hAnsi="Times New Roman" w:eastAsia="Times New Roman" w:cs="Times New Roman"/>
          <w:b/>
          <w:bCs/>
          <w:color w:val="000000"/>
        </w:rPr>
      </w:pPr>
      <w:bookmarkStart w:id="19" w:name="_heading=h.s449p0vbcq3v" w:colFirst="0" w:colLast="0"/>
      <w:bookmarkEnd w:id="19"/>
      <w:r>
        <w:rPr>
          <w:rFonts w:ascii="Times New Roman" w:hAnsi="Times New Roman" w:eastAsia="Times New Roman" w:cs="Times New Roman"/>
          <w:b/>
          <w:bCs/>
          <w:color w:val="000000"/>
        </w:rPr>
        <w:t xml:space="preserve">1.3 Research Aim and Objectives </w:t>
      </w:r>
    </w:p>
    <w:p w14:paraId="30E6AD80">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1.3.1 Research Aim</w:t>
      </w:r>
      <w:r>
        <w:rPr>
          <w:rFonts w:ascii="Times New Roman" w:hAnsi="Times New Roman" w:eastAsia="Times New Roman" w:cs="Times New Roman"/>
          <w:sz w:val="24"/>
          <w:szCs w:val="24"/>
        </w:rPr>
        <w:t>:</w:t>
      </w:r>
    </w:p>
    <w:p w14:paraId="65CD31FC">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This research is to study the security issues that are associated with containers as well as Kubernetes orchestration and microservices deployment strategies for cloud-native systems. The research will reveal the key security weaknesses of these technologies and provide extensive solutions to improve security. In the end, it will help companies protect their cloud-based applications more efficiently.</w:t>
      </w:r>
    </w:p>
    <w:p w14:paraId="0C0374A8">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1.3.2 Research Objectives</w:t>
      </w:r>
      <w:r>
        <w:rPr>
          <w:rFonts w:ascii="Times New Roman" w:hAnsi="Times New Roman" w:eastAsia="Times New Roman" w:cs="Times New Roman"/>
          <w:sz w:val="24"/>
          <w:szCs w:val="24"/>
        </w:rPr>
        <w:t>:</w:t>
      </w:r>
    </w:p>
    <w:p w14:paraId="7B9EF7EA">
      <w:pPr>
        <w:numPr>
          <w:ilvl w:val="0"/>
          <w:numId w:val="1"/>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To examine security risk that come with the use of containers: The focus will be on the weaknesses specific for container environments, which include security issues with images, containers runtime security, as well as issues that relate to isolation of the network.</w:t>
      </w:r>
    </w:p>
    <w:p w14:paraId="1C99D6A1">
      <w:pPr>
        <w:numPr>
          <w:ilvl w:val="0"/>
          <w:numId w:val="1"/>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To investigate Kubernetes security threats to orchestration This research will dig into the security challenges associated with Kubernetes specifically in the area of security for clusters as well as role-based access control (RBAC) as well as potential security issues on the orchestration layer [15].</w:t>
      </w:r>
    </w:p>
    <w:p w14:paraId="54CB9376">
      <w:pPr>
        <w:numPr>
          <w:ilvl w:val="0"/>
          <w:numId w:val="1"/>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To evaluate microservices-specific security challenges: This objective will examine the security risks unique to microservices architectures, such as API security, inter-service communication vulnerabilities, and threats related to service discovery mechanisms. [11].</w:t>
      </w:r>
    </w:p>
    <w:p w14:paraId="20E4FFD1">
      <w:pPr>
        <w:numPr>
          <w:ilvl w:val="0"/>
          <w:numId w:val="1"/>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 order to develop a robust security framework for cloud-native systems Based on the results in the preceding objectives this study will create an array of best practices as well as mitigation strategies that address the known security risks with regard to containerization, Kubernetes and microservices systems [7].</w:t>
      </w:r>
    </w:p>
    <w:p w14:paraId="68BED950">
      <w:pPr>
        <w:shd w:val="clear" w:color="auto" w:fill="FFFFFF"/>
        <w:spacing w:line="360" w:lineRule="auto"/>
        <w:ind w:left="720"/>
        <w:jc w:val="both"/>
        <w:rPr>
          <w:rFonts w:ascii="Times New Roman" w:hAnsi="Times New Roman" w:eastAsia="Times New Roman" w:cs="Times New Roman"/>
          <w:sz w:val="24"/>
          <w:szCs w:val="24"/>
        </w:rPr>
      </w:pPr>
    </w:p>
    <w:p w14:paraId="0C36C8A0">
      <w:pPr>
        <w:numPr>
          <w:ilvl w:val="0"/>
          <w:numId w:val="1"/>
        </w:num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to assess the efficacy of proposed security measures This study will be aimed at assessing how the proposed security measures reduce the risk identified, and also improve the security for organizations that are adopting cloud-native technology [14].</w:t>
      </w:r>
    </w:p>
    <w:p w14:paraId="2CBB517B">
      <w:pPr>
        <w:pStyle w:val="5"/>
        <w:keepNext w:val="0"/>
        <w:keepLines w:val="0"/>
        <w:spacing w:before="240" w:after="40" w:line="360" w:lineRule="auto"/>
        <w:jc w:val="both"/>
        <w:rPr>
          <w:rFonts w:ascii="Times New Roman" w:hAnsi="Times New Roman" w:eastAsia="Times New Roman" w:cs="Times New Roman"/>
          <w:b/>
          <w:bCs/>
          <w:color w:val="000000"/>
        </w:rPr>
      </w:pPr>
      <w:bookmarkStart w:id="20" w:name="_heading=h.ted8t37md9wc" w:colFirst="0" w:colLast="0"/>
      <w:bookmarkEnd w:id="20"/>
      <w:r>
        <w:rPr>
          <w:rFonts w:ascii="Times New Roman" w:hAnsi="Times New Roman" w:eastAsia="Times New Roman" w:cs="Times New Roman"/>
          <w:b/>
          <w:bCs/>
          <w:color w:val="000000"/>
        </w:rPr>
        <w:t xml:space="preserve">1.4 Significance of the Research </w:t>
      </w:r>
    </w:p>
    <w:p w14:paraId="2931ADBB">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significance of this research lies in many reasons. In the first place, as companies increasingly migrate to cloud-based infrastructures and cloud-native architectures, the need to secure this type of environment has never been more crucial. As more and more people rely on containerized apps such as Kubernetes orchestration and microservices, companies should ensure they have secure security procedures to avoid the risk of data loss, system failures and various security issues. Through identifying the most important security concerns and offering extensive solutions, this research will help to advance the field of cloud-native security [11].</w:t>
      </w:r>
    </w:p>
    <w:p w14:paraId="71E2B4CC">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Furthermore, the conclusions of this research are beneficial in both academic and operational areas. In terms of academics, this study will broaden the amount of information available about cloud-native security, focusing on the interplay between containers, Kubernetes orchestration, and microservices deployment. The study will shed light on the specific security threats related to these technologies, as well as provide theoretic advancements on ways to reduce these threats. The research can provide practical suggestions that businesses can follow to increase the security of their organizations when they transition to cloud-based environments. This could lead to better security for cloud applications, decreasing the chance of security breaches that cost a lot of money and enhancing efficiency and resilience [19].</w:t>
      </w:r>
    </w:p>
    <w:p w14:paraId="30D80E21">
      <w:p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addition, this research might be a step towards broader technological and societal impacts. In tackling the security issues associated with cloud-native infrastructures and addressing the security issues, this research can assist in creating safe and secure cloud-based ecosystems. This may lead to a higher acceptance of these technology as well as fostering innovation in various areas ranging from healthcare commerce to finance, where cloud-native security is increasingly being used as </w:t>
      </w:r>
    </w:p>
    <w:p w14:paraId="213EFC75">
      <w:p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foundation of digital change [12].</w:t>
      </w:r>
    </w:p>
    <w:p w14:paraId="0867E235">
      <w:pPr>
        <w:pStyle w:val="3"/>
        <w:keepNext w:val="0"/>
        <w:keepLines w:val="0"/>
        <w:spacing w:after="80" w:line="360" w:lineRule="auto"/>
        <w:jc w:val="both"/>
        <w:rPr>
          <w:rFonts w:ascii="Times New Roman" w:hAnsi="Times New Roman" w:eastAsia="Times New Roman" w:cs="Times New Roman"/>
          <w:b/>
          <w:bCs/>
          <w:sz w:val="24"/>
          <w:szCs w:val="24"/>
        </w:rPr>
      </w:pPr>
      <w:bookmarkStart w:id="21" w:name="_heading=h.9ay9p6963ush" w:colFirst="0" w:colLast="0"/>
      <w:bookmarkEnd w:id="21"/>
      <w:r>
        <w:rPr>
          <w:rFonts w:ascii="Times New Roman" w:hAnsi="Times New Roman" w:eastAsia="Times New Roman" w:cs="Times New Roman"/>
          <w:b/>
          <w:bCs/>
          <w:sz w:val="24"/>
          <w:szCs w:val="24"/>
        </w:rPr>
        <w:t>2. Literature Review</w:t>
      </w:r>
    </w:p>
    <w:p w14:paraId="145DCC98">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22" w:name="_heading=h.870rr6e3myqn" w:colFirst="0" w:colLast="0"/>
      <w:bookmarkEnd w:id="22"/>
      <w:r>
        <w:rPr>
          <w:rFonts w:ascii="Times New Roman" w:hAnsi="Times New Roman" w:eastAsia="Times New Roman" w:cs="Times New Roman"/>
          <w:b/>
          <w:bCs/>
          <w:color w:val="000000"/>
          <w:sz w:val="24"/>
          <w:szCs w:val="24"/>
        </w:rPr>
        <w:t>2.1 Introduction</w:t>
      </w:r>
    </w:p>
    <w:p w14:paraId="6D7EA5AD">
      <w:p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This literature review is to look at and summarize the knowledge of the security aspects of cloud-native systems particularly in the context of containerized apps, orchestration platforms (e.g. Kubernetes) as well as microservices architectural frameworks. Because cloud-native concepts (containers + orchestration and microservices) have seen rapid growth during the past 10 years The review is focused on research published between 2018 and 2025. This review will reflect current developments, trends as well as security issues. This review covers three interrelated areas:</w:t>
      </w:r>
    </w:p>
    <w:p w14:paraId="2EA6E279">
      <w:pPr>
        <w:numPr>
          <w:ilvl w:val="0"/>
          <w:numId w:val="2"/>
        </w:numPr>
        <w:shd w:val="clear" w:color="auto" w:fill="FFFFFF"/>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 xml:space="preserve">Security of containers and protection against threats. </w:t>
      </w:r>
    </w:p>
    <w:p w14:paraId="534B02EA">
      <w:pPr>
        <w:numPr>
          <w:ilvl w:val="0"/>
          <w:numId w:val="2"/>
        </w:numPr>
        <w:shd w:val="clear" w:color="auto" w:fill="FFFFFF"/>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Orchestration / platform-level security (Kubernetes control plane, configuration, cluster security).</w:t>
      </w:r>
    </w:p>
    <w:p w14:paraId="7FBBA55E">
      <w:pPr>
        <w:numPr>
          <w:ilvl w:val="0"/>
          <w:numId w:val="2"/>
        </w:numPr>
        <w:shd w:val="clear" w:color="auto" w:fill="FFFFFF"/>
        <w:spacing w:after="24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Security for microservices (service communication and runtime trust; IDS in microservices).</w:t>
      </w:r>
    </w:p>
    <w:p w14:paraId="5CC40999">
      <w:p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review also considers new techniques, particularly ones that rely on Machine Learning (ML) for intrusion detection, as an exciting direction to take for security in dynamic and distributed cloud-based systems [20][21][22].</w:t>
      </w:r>
    </w:p>
    <w:p w14:paraId="0F950D22">
      <w:p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goal of this study is to highlight the main topics, theoretical and technical frameworks, holes in current research and the need for future research creating a basis for a proposal of research in the direction of constructing the most comprehensive security framework that can be utilized in cloud-based environments [17].</w:t>
      </w:r>
      <w:bookmarkStart w:id="23" w:name="_heading=h.yugy8qr8yaet" w:colFirst="0" w:colLast="0"/>
      <w:bookmarkEnd w:id="23"/>
    </w:p>
    <w:p w14:paraId="64258054">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24" w:name="_heading=h.7qtbobku17ze" w:colFirst="0" w:colLast="0"/>
      <w:bookmarkEnd w:id="24"/>
      <w:r>
        <w:rPr>
          <w:rFonts w:ascii="Times New Roman" w:hAnsi="Times New Roman" w:eastAsia="Times New Roman" w:cs="Times New Roman"/>
          <w:b/>
          <w:bCs/>
          <w:color w:val="000000"/>
          <w:sz w:val="24"/>
          <w:szCs w:val="24"/>
        </w:rPr>
        <w:t>2.2 Thematic Organization</w:t>
      </w:r>
    </w:p>
    <w:p w14:paraId="0DB91273">
      <w:p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research is organized thematically by the primary dimensions in cloud-native cybersecurity. These themes are:</w:t>
      </w:r>
    </w:p>
    <w:p w14:paraId="100589E4">
      <w:pPr>
        <w:numPr>
          <w:ilvl w:val="0"/>
          <w:numId w:val="3"/>
        </w:numPr>
        <w:shd w:val="clear" w:color="auto" w:fill="FFFFFF"/>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Container-Level Security and Intrusion Detection</w:t>
      </w:r>
    </w:p>
    <w:p w14:paraId="3F87A793">
      <w:pPr>
        <w:numPr>
          <w:ilvl w:val="0"/>
          <w:numId w:val="3"/>
        </w:numPr>
        <w:shd w:val="clear" w:color="auto" w:fill="FFFFFF"/>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Orchestration &amp; Platform Security (e.g. Kubernetes cluster security, configuration risks)</w:t>
      </w:r>
      <w:r>
        <w:rPr>
          <w:rFonts w:ascii="Times New Roman" w:hAnsi="Times New Roman" w:eastAsia="Times New Roman" w:cs="Times New Roman"/>
          <w:sz w:val="24"/>
          <w:szCs w:val="24"/>
        </w:rPr>
        <w:br w:type="textWrapping"/>
      </w:r>
    </w:p>
    <w:p w14:paraId="523491A3">
      <w:pPr>
        <w:numPr>
          <w:ilvl w:val="0"/>
          <w:numId w:val="3"/>
        </w:numPr>
        <w:shd w:val="clear" w:color="auto" w:fill="FFFFFF"/>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Microservices-level Security (service mesh (inter-service communication, runtime trust)</w:t>
      </w:r>
    </w:p>
    <w:p w14:paraId="45C3EEE2">
      <w:pPr>
        <w:numPr>
          <w:ilvl w:val="0"/>
          <w:numId w:val="3"/>
        </w:numPr>
        <w:shd w:val="clear" w:color="auto" w:fill="FFFFFF"/>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Machine Learning / AI-Based Security Mechanisms for Cloud-Native Environments</w:t>
      </w:r>
    </w:p>
    <w:p w14:paraId="08B037AF">
      <w:pPr>
        <w:numPr>
          <w:ilvl w:val="0"/>
          <w:numId w:val="3"/>
        </w:numPr>
        <w:shd w:val="clear" w:color="auto" w:fill="FFFFFF"/>
        <w:spacing w:after="24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Holistic Security Frameworks, Descopes, Compliance &amp; Governance</w:t>
      </w:r>
    </w:p>
    <w:p w14:paraId="6B54F768">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Below I summaries key findings under each theme, and note gaps and limitations [9].</w:t>
      </w:r>
    </w:p>
    <w:p w14:paraId="35A451E2">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25" w:name="_heading=h.694jn4uumiz9" w:colFirst="0" w:colLast="0"/>
      <w:bookmarkEnd w:id="25"/>
      <w:r>
        <w:rPr>
          <w:rFonts w:ascii="Times New Roman" w:hAnsi="Times New Roman" w:eastAsia="Times New Roman" w:cs="Times New Roman"/>
          <w:b/>
          <w:bCs/>
          <w:color w:val="000000"/>
          <w:sz w:val="24"/>
          <w:szCs w:val="24"/>
        </w:rPr>
        <w:t>2.3 Key Contributions and Gaps</w:t>
      </w:r>
    </w:p>
    <w:p w14:paraId="7BE623BD">
      <w:pPr>
        <w:pStyle w:val="5"/>
        <w:keepNext w:val="0"/>
        <w:keepLines w:val="0"/>
        <w:spacing w:before="240" w:after="40" w:line="360" w:lineRule="auto"/>
        <w:jc w:val="both"/>
        <w:rPr>
          <w:rFonts w:ascii="Times New Roman" w:hAnsi="Times New Roman" w:eastAsia="Times New Roman" w:cs="Times New Roman"/>
          <w:b/>
          <w:bCs/>
          <w:color w:val="000000"/>
        </w:rPr>
      </w:pPr>
      <w:bookmarkStart w:id="26" w:name="_heading=h.f7k8xorvu1tj" w:colFirst="0" w:colLast="0"/>
      <w:bookmarkEnd w:id="26"/>
      <w:r>
        <w:rPr>
          <w:rFonts w:ascii="Times New Roman" w:hAnsi="Times New Roman" w:eastAsia="Times New Roman" w:cs="Times New Roman"/>
          <w:b/>
          <w:bCs/>
          <w:color w:val="000000"/>
        </w:rPr>
        <w:t>2.3.1 Container-Level Security and Intrusion Detection</w:t>
      </w:r>
    </w:p>
    <w:p w14:paraId="46F6054B">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With the rise of containerization, the researchers noticed that conventional security and IDS strategies that are designed to be used in monolithic or VM-based environments are often ineffective with containerized environments. A thorough study of the vulnerability discovered over 200 container-related weaknesses, classified into 47 types of exploits across eleven distinct attack vectors highlighting the variety and complexity of security threats encountered in deployments using containers . It is clear that containers have unique vulnerabilities, which aren't present on traditional security systems [7].</w:t>
      </w:r>
    </w:p>
    <w:p w14:paraId="6735DCFE">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 order to combat these threats In recent research, the focus has been upon intrusion detection system (IDS) specifically designed for containersized services. For example, a 2025 study proposed a machine-learning-based IDS for containerized services using system-call data. The researchers developed a new graph-based representation of calls to the system (rather than the simple sequences) that preserves the context between calls. This enhanced detection efficiency significantly. The authors report that detection rates have increased up to 193% in the case of vulnerabilities that have been tested, and keeping false alarm rates to less than 0.4 percentage (see Figure 5). This shows the ability of behavioral-based ML models to identify advanced attacks that could be able to elude signature-based security systems [9].</w:t>
      </w:r>
    </w:p>
    <w:p w14:paraId="186BF8CF">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But there are still many gaps. A majority of these research studies are carried out in laboratory-like or controlled conditions, employing small-scale or synthetic applications, which do not be able to reflect the complexity or variation of the real-world deployment of containers. Furthermore, open, standard data sets for containers-specific IDS evaluation are scarce, which hinders reliability and the wider adoption of the proposed models . Another challenge is balancing detection accuracy with runtime overhead: because containers are often lightweight and performance-sensitive, heavy monitoring or deep-learning may be infeasible in production without optimized strategies [4].</w:t>
      </w:r>
    </w:p>
    <w:p w14:paraId="0134CC55">
      <w:pPr>
        <w:pStyle w:val="5"/>
        <w:keepNext w:val="0"/>
        <w:keepLines w:val="0"/>
        <w:spacing w:before="240" w:after="40" w:line="360" w:lineRule="auto"/>
        <w:jc w:val="both"/>
        <w:rPr>
          <w:rFonts w:ascii="Times New Roman" w:hAnsi="Times New Roman" w:eastAsia="Times New Roman" w:cs="Times New Roman"/>
          <w:b/>
          <w:bCs/>
          <w:color w:val="000000"/>
        </w:rPr>
      </w:pPr>
      <w:bookmarkStart w:id="27" w:name="_heading=h.nx0l28wsy1ir" w:colFirst="0" w:colLast="0"/>
      <w:bookmarkEnd w:id="27"/>
      <w:r>
        <w:rPr>
          <w:rFonts w:ascii="Times New Roman" w:hAnsi="Times New Roman" w:eastAsia="Times New Roman" w:cs="Times New Roman"/>
          <w:b/>
          <w:bCs/>
          <w:color w:val="000000"/>
        </w:rPr>
        <w:t>2.3.2 Orchestration &amp; Platform Security (Kubernetes)</w:t>
      </w:r>
    </w:p>
    <w:p w14:paraId="618F9605">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With the advent of container orchestration platforms, such as Kubernetes gain popularity the security risks extend beyond individual containers, to controls and orchestration layers. An upcoming study "Security in Cloud-Native Services" asserts that security at the container level is not enough; the orchestration platform's security, security of the service mesh runtime protection, as well as security-related development practices (DevSecOps) are all to be taken into consideration in a holistic manner [20]. The authors stress that the continuous and scalable cloud-native nature of services creates the security of services consistent a problem with each deployment, scale occasion, or even service upgrade could introduce new vulnerability [8].</w:t>
      </w:r>
    </w:p>
    <w:p w14:paraId="5C7B200C">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An important contribution to the field is a study in 2025 that introduces ShadowKube -- a proactive security framework designed to defend Kubernetes which combines behavior monitoring and honeypots. ShadowKube analyzes the node and container behaviours to spot anomalies. It later, it converts compromised nodes or containers into honeypots blocking attackers from spreading. Through testing, ShadowKube detected and neutralized different types of attack, which included 43 severe CVEs as well as 7 typical misconfigurations which demonstrated its effectiveness when used in live environments. This proactive defense method is a change from passive detection towards proactive mitigation [11].</w:t>
      </w:r>
    </w:p>
    <w:p w14:paraId="7A8956AE">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Additionally, research into running-time security in containers has led to using kernel-level monitoring and high-level orchestration metadata in order to enhance the visibility of threats and improve their detection capabilities. As an example, a 2023 study employed an eBPF-based combination of runtime monitoring and log aggregate (via programs like Cilium/Tetragon and Elastic Stack) to enhance security detection for container runtimes [12]. This technique improves the visibility of containers in real time as well as operational threat detection that is crucial due to the ephemeral nature of containers [12].</w:t>
      </w:r>
    </w:p>
    <w:p w14:paraId="01CF47C0">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But, the gaps are there. A lot of frameworks and tools concentrate on specific security-related aspects (e.g. containers runtime and orchestration configuration issues, as well as monitoring networks) rather than providing an integrated solution. Additionally, there is a lack of research that combines runtime monitoring orchestration hardening, as well as active defense systems to create a unified security framework that is suitable for deployment in the real world. In addition, although honeypot-based detection (like used in ShadowKube) may be a good idea but the potential for cost, complexity of management as well as false positives and negatives in various workloads will require additional studies [13].</w:t>
      </w:r>
    </w:p>
    <w:p w14:paraId="08005204">
      <w:pPr>
        <w:pStyle w:val="5"/>
        <w:keepNext w:val="0"/>
        <w:keepLines w:val="0"/>
        <w:spacing w:before="240" w:after="40" w:line="360" w:lineRule="auto"/>
        <w:jc w:val="both"/>
        <w:rPr>
          <w:rFonts w:ascii="Times New Roman" w:hAnsi="Times New Roman" w:eastAsia="Times New Roman" w:cs="Times New Roman"/>
          <w:b/>
          <w:bCs/>
          <w:color w:val="000000"/>
        </w:rPr>
      </w:pPr>
      <w:bookmarkStart w:id="28" w:name="_heading=h.ee64mpioq6os" w:colFirst="0" w:colLast="0"/>
      <w:bookmarkEnd w:id="28"/>
      <w:r>
        <w:rPr>
          <w:rFonts w:ascii="Times New Roman" w:hAnsi="Times New Roman" w:eastAsia="Times New Roman" w:cs="Times New Roman"/>
          <w:b/>
          <w:bCs/>
          <w:color w:val="000000"/>
        </w:rPr>
        <w:t>2.3.3 Microservices-Level Security (Service Mesh, Runtime, Inter‑Service Communication)</w:t>
      </w:r>
    </w:p>
    <w:p w14:paraId="0F571EF4">
      <w:p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Beyond the security of orchestration and containers Microservices architectural models are often used for cloud-native deployments add additional complexity and security issues. Microservices connect via APIs or service meshes. They also frequently deploying new instances of service they often have large levels scale dynamically. These characteristics increase the scope of attack.</w:t>
      </w:r>
    </w:p>
    <w:p w14:paraId="1C4B234B">
      <w:p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study of 2024 evaluated various methods of intrusion detection specifically designed for microservice-based applications. The authors compared host-based and network-based detection strategies, highlighting that microservice-specific behaviours (e.g. fast spin-up/spin-down of services, frequent communication between services) present challenges to conventional IDS platforms [22. Their analysis highlights the necessity for IDS capable of recognizing microservices ' architecture and be able to adapt to the changing behavior of microservices [14].</w:t>
      </w:r>
    </w:p>
    <w:p w14:paraId="0995A25E">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different contribution is from the research that suggests AI-based IDS designed for microservice-based apps. This research uses ML and deep-learning methods (e.g. CNN, RNN) to study system logs as well as networks, with the aim of being able to identify both known as well as zero-day threats at a real-time rate [99. Researchers claim that AI-based techniques surpass signature-based techniques for identifying complex or changing threat vectors, specifically when it comes to microservices environments in which attack patterns can differ substantially from monolithic deployments[15].</w:t>
      </w:r>
    </w:p>
    <w:p w14:paraId="4C82AF20">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However however, there remain many holes. The majority of research studies are either theoretical or have been tested with small-scale microservice applications. There is a lack of data from large-scale, multi-layered microservice deployments that are seen in the real world cloud service. Additionally, the majority of proposals focus on detection, not on runtime trust, mitigation or orchestration-aware securitywhich leaves open the issue of how best to construct an entire security framework that covers orchestration, containers and microservices [16].</w:t>
      </w:r>
    </w:p>
    <w:p w14:paraId="4C853EF2">
      <w:pPr>
        <w:pStyle w:val="5"/>
        <w:keepNext w:val="0"/>
        <w:keepLines w:val="0"/>
        <w:spacing w:before="240" w:after="40" w:line="360" w:lineRule="auto"/>
        <w:jc w:val="both"/>
        <w:rPr>
          <w:rFonts w:ascii="Times New Roman" w:hAnsi="Times New Roman" w:eastAsia="Times New Roman" w:cs="Times New Roman"/>
          <w:b/>
          <w:bCs/>
          <w:color w:val="000000"/>
        </w:rPr>
      </w:pPr>
      <w:bookmarkStart w:id="29" w:name="_heading=h.rzjmovtx7nyo" w:colFirst="0" w:colLast="0"/>
      <w:bookmarkEnd w:id="29"/>
    </w:p>
    <w:p w14:paraId="2ECCA3AE">
      <w:pPr>
        <w:spacing w:line="360" w:lineRule="auto"/>
        <w:jc w:val="both"/>
        <w:rPr>
          <w:rFonts w:ascii="Times New Roman" w:hAnsi="Times New Roman" w:eastAsia="Times New Roman" w:cs="Times New Roman"/>
          <w:sz w:val="24"/>
          <w:szCs w:val="24"/>
        </w:rPr>
      </w:pPr>
    </w:p>
    <w:p w14:paraId="7BB014E9">
      <w:pPr>
        <w:pStyle w:val="5"/>
        <w:keepNext w:val="0"/>
        <w:keepLines w:val="0"/>
        <w:spacing w:before="240" w:after="40" w:line="360" w:lineRule="auto"/>
        <w:jc w:val="both"/>
        <w:rPr>
          <w:rFonts w:ascii="Times New Roman" w:hAnsi="Times New Roman" w:eastAsia="Times New Roman" w:cs="Times New Roman"/>
          <w:b/>
          <w:bCs/>
          <w:color w:val="000000"/>
        </w:rPr>
      </w:pPr>
      <w:bookmarkStart w:id="30" w:name="_heading=h.b68pywh5hfdp" w:colFirst="0" w:colLast="0"/>
      <w:bookmarkEnd w:id="30"/>
      <w:r>
        <w:rPr>
          <w:rFonts w:ascii="Times New Roman" w:hAnsi="Times New Roman" w:eastAsia="Times New Roman" w:cs="Times New Roman"/>
          <w:b/>
          <w:bCs/>
          <w:color w:val="000000"/>
        </w:rPr>
        <w:t>2.3.4 Machine Learning / AI-Based Security Mechanisms for Cloud‑Native Environments</w:t>
      </w:r>
    </w:p>
    <w:p w14:paraId="2D1F3285">
      <w:p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With the ever-changing, distributed and ever-changing nature of cloud-based systems the manual security monitoring methods and static systems based on rules are often insufficient. This is why there's an increasing demand for ML or AI-based security tools which can detect and analyze anomalies on their own and adapt to new threats and grow to accommodate the growth of a system.</w:t>
      </w:r>
    </w:p>
    <w:p w14:paraId="20E1E62B">
      <w:p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new wave of 2023-2025 research focuses on the use of ML to detect intrusions in microservices and container environments. As an example:</w:t>
      </w:r>
    </w:p>
    <w:p w14:paraId="1547CEE6">
      <w:pPr>
        <w:numPr>
          <w:ilvl w:val="0"/>
          <w:numId w:val="4"/>
        </w:numPr>
        <w:shd w:val="clear" w:color="auto" w:fill="FFFFFF"/>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In a 2023 paper, researchers used an array of unsupervised and supervised methods (Random Forest + Isolation Forest) with graph-represented calls from containers with high detection rate with low false positives. [, "Ensemble of Isolation and Random Forests for Graphic-Based Intrusion Detection in Containers"] [11].</w:t>
      </w:r>
    </w:p>
    <w:p w14:paraId="7ED907C5">
      <w:pPr>
        <w:numPr>
          <w:ilvl w:val="0"/>
          <w:numId w:val="4"/>
        </w:numPr>
        <w:shd w:val="clear" w:color="auto" w:fill="FFFFFF"/>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The study 2025 on container-IDS mentioned previously used a sliding-window processing process on ML output in order to reduce false positives, and enhancing the reliability of detection [18].</w:t>
      </w:r>
    </w:p>
    <w:p w14:paraId="670C15F0">
      <w:pPr>
        <w:numPr>
          <w:ilvl w:val="0"/>
          <w:numId w:val="4"/>
        </w:numPr>
        <w:shd w:val="clear" w:color="auto" w:fill="FFFFFF"/>
        <w:spacing w:after="240" w:line="360" w:lineRule="auto"/>
        <w:jc w:val="both"/>
        <w:rPr>
          <w:color w:val="000000"/>
          <w:sz w:val="24"/>
          <w:szCs w:val="24"/>
        </w:rPr>
      </w:pPr>
      <w:r>
        <w:rPr>
          <w:rFonts w:ascii="Times New Roman" w:hAnsi="Times New Roman" w:eastAsia="Times New Roman" w:cs="Times New Roman"/>
          <w:sz w:val="24"/>
          <w:szCs w:val="24"/>
        </w:rPr>
        <w:t>Comprehensive analyses of IDS technologies reveal that MLor AI-based systems are now the standard in modern-day network security since they can better deal with zero-day security threats, respond to changing traffic conditions and can scale across cloud-native, virtualized and IoT deployments [14].</w:t>
      </w:r>
    </w:p>
    <w:p w14:paraId="0E4E2FEE">
      <w:pPr>
        <w:pStyle w:val="5"/>
        <w:keepNext w:val="0"/>
        <w:keepLines w:val="0"/>
        <w:spacing w:before="240" w:after="40" w:line="360" w:lineRule="auto"/>
        <w:jc w:val="both"/>
        <w:rPr>
          <w:rFonts w:ascii="Times New Roman" w:hAnsi="Times New Roman" w:eastAsia="Times New Roman" w:cs="Times New Roman"/>
          <w:b/>
          <w:bCs/>
          <w:color w:val="000000"/>
        </w:rPr>
      </w:pPr>
      <w:bookmarkStart w:id="31" w:name="_heading=h.3nbn41k5gu0" w:colFirst="0" w:colLast="0"/>
      <w:bookmarkEnd w:id="31"/>
      <w:r>
        <w:rPr>
          <w:rFonts w:ascii="Times New Roman" w:hAnsi="Times New Roman" w:eastAsia="Times New Roman" w:cs="Times New Roman"/>
          <w:b/>
          <w:bCs/>
          <w:color w:val="000000"/>
        </w:rPr>
        <w:t>2.3.5 Holistic Security Frameworks, DevSecOps, Compliance, and Governance</w:t>
      </w:r>
    </w:p>
    <w:p w14:paraId="68918624">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Realizing that the security of cloud-native services can't be resolved through silos certain researchers are advocating integrative approaches that combine several security factors such as container runtime orchestration, network, communications, DevSecOps techniques Continuous monitoring and conformity. A thorough study on cloud-native security concludes that containers' security, security of orchestration runtime protection, mesh security, as well as security practices for development must be viewed in conjunction [22].</w:t>
      </w:r>
    </w:p>
    <w:p w14:paraId="7C6C99AB">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work maps important security features to the capabilities (e.g. security-based access control security, network segmentation, secure communications) as well as to potential open-source technology (e.g. eBPF services mesh tools, security tools for CI/CD such as runtime monitors, strong access controls) (22secure communication, strong access controls, network segmentation). They propose that combining the above technologies could result in an autonomous and intelligent security management system that can be used with cloud-based services [15].</w:t>
      </w:r>
      <w:bookmarkStart w:id="32" w:name="_heading=h.8djfefpy67gi" w:colFirst="0" w:colLast="0"/>
      <w:bookmarkEnd w:id="32"/>
    </w:p>
    <w:p w14:paraId="6D50280F">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33" w:name="_heading=h.ojg6g9qyewkt" w:colFirst="0" w:colLast="0"/>
      <w:bookmarkEnd w:id="33"/>
      <w:r>
        <w:rPr>
          <w:rFonts w:ascii="Times New Roman" w:hAnsi="Times New Roman" w:eastAsia="Times New Roman" w:cs="Times New Roman"/>
          <w:b/>
          <w:bCs/>
          <w:color w:val="000000"/>
          <w:sz w:val="24"/>
          <w:szCs w:val="24"/>
        </w:rPr>
        <w:t>2.4 Theoretical and Technical Frameworks</w:t>
      </w:r>
    </w:p>
    <w:p w14:paraId="371DB9DE">
      <w:p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Based on the research A variety of technical and theoretical frameworks are cited as fundamental or promising in securing cloud-based systems. They include:</w:t>
      </w:r>
    </w:p>
    <w:p w14:paraId="0A703B37">
      <w:pPr>
        <w:numPr>
          <w:ilvl w:val="0"/>
          <w:numId w:val="5"/>
        </w:numPr>
        <w:shd w:val="clear" w:color="auto" w:fill="FFFFFF"/>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The use of behavior-based anomaly detection instead of using signatures for detection, a lot of new IDS solutions are based on modeling the behavior of systems (system calls, runtime of containers metrics networks, inter-service communications). In particular, graph-based representations of system calls sequences, it is possible to capture the relationships and the context, not just frequency or sequence, thereby providing more detailed information to detect anomalies [5][9].</w:t>
      </w:r>
    </w:p>
    <w:p w14:paraId="0E9C5DFD">
      <w:pPr>
        <w:numPr>
          <w:ilvl w:val="0"/>
          <w:numId w:val="5"/>
        </w:numPr>
        <w:shd w:val="clear" w:color="auto" w:fill="FFFFFF"/>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Runtime trust and Service mesh frameworks: In microservices environment, security structures that rely on the service mesh (e.g. mTLS, authentication/authorization, network segmentation) are common. Certain proposals expand this by including runtime trust assessment and vulnerability-aware trust scoring and the ability to dynamically adjust security policy based on the service's behaviour and the context [19].</w:t>
      </w:r>
    </w:p>
    <w:p w14:paraId="4F04E6A8">
      <w:pPr>
        <w:numPr>
          <w:ilvl w:val="0"/>
          <w:numId w:val="5"/>
        </w:numPr>
        <w:shd w:val="clear" w:color="auto" w:fill="FFFFFF"/>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DevSecOps and Secure SDLC integration: Integrating security into the development and deployment phases which includes vulnerability scans for container images and hardening of configurations, continual monitoring and automated checks for complianceis recognized as a key element for achieving a holistic cloud-native security [22].</w:t>
      </w:r>
    </w:p>
    <w:p w14:paraId="5F325E0A">
      <w:pPr>
        <w:pStyle w:val="4"/>
        <w:keepNext w:val="0"/>
        <w:keepLines w:val="0"/>
        <w:spacing w:before="280" w:line="360" w:lineRule="auto"/>
        <w:jc w:val="both"/>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2.5 Relation to Your Proposed Study</w:t>
      </w:r>
    </w:p>
    <w:p w14:paraId="2A4E8D69">
      <w:p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research you propose to conduct that aims to study concerns regarding security in containers or Kubernetes orchestration as well as microservices deployment, and also to create a complete security framework -- is able to fit precisely into the gaps discovered in the study. Specifically:</w:t>
      </w:r>
    </w:p>
    <w:p w14:paraId="2293BE94">
      <w:pPr>
        <w:numPr>
          <w:ilvl w:val="0"/>
          <w:numId w:val="6"/>
        </w:numPr>
        <w:shd w:val="clear" w:color="auto" w:fill="FFFFFF"/>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Aiming to address the fragmentation of methods: Although numerous studies focus on the security of containers, orchestration and microservices security IDS separately, only a handful attempt to bring these components together within a common framework. Your research can help create an overall framework that blends security at the container level orchestration hardening and orchestration, service-mesh-based runtime security and IDS based on ML -- providing a more comprehensive security solution for cloud-native environments [19].</w:t>
      </w:r>
    </w:p>
    <w:p w14:paraId="1902E78B">
      <w:pPr>
        <w:numPr>
          <w:ilvl w:val="0"/>
          <w:numId w:val="6"/>
        </w:numPr>
        <w:shd w:val="clear" w:color="auto" w:fill="FFFFFF"/>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Evaluation of empirical data in real-world settings Amidst the relative lack of real-world datasets that are publicly available (only few examples, such as the 2023 Kubernetes data [11].Your research may aid in the creation or expansion of databases (e.g. mixing runtime logs of containers, network calls, system calls traffic between services, configuration metadata) which will fill in the major benchmarking and reproducibility in the gap [20].</w:t>
      </w:r>
    </w:p>
    <w:p w14:paraId="1F7986AE">
      <w:pPr>
        <w:numPr>
          <w:ilvl w:val="0"/>
          <w:numId w:val="6"/>
        </w:numPr>
        <w:shd w:val="clear" w:color="auto" w:fill="FFFFFF"/>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Hybrid detection and runtime trust model: Based upon ML-based IDS research and methods for evaluating trust at runtime Your research may explore the possibility of a hybrid model: ML-driven detection, as well as dynamic trust scoring for microservices and configuration hardening, which is connected via an orchestration platform as well as a service mesh. It would bring together the benefits of behaviour-based detection, security orchestration at a service level and trust management [11].</w:t>
      </w:r>
    </w:p>
    <w:p w14:paraId="280067CB">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34" w:name="_heading=h.yc8ka6rr6cj5" w:colFirst="0" w:colLast="0"/>
      <w:bookmarkEnd w:id="34"/>
      <w:r>
        <w:rPr>
          <w:rFonts w:ascii="Times New Roman" w:hAnsi="Times New Roman" w:eastAsia="Times New Roman" w:cs="Times New Roman"/>
          <w:b/>
          <w:bCs/>
          <w:color w:val="000000"/>
          <w:sz w:val="24"/>
          <w:szCs w:val="24"/>
        </w:rPr>
        <w:t>2.6 Literature Summary</w:t>
      </w:r>
    </w:p>
    <w:p w14:paraId="329A9D08">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To summarise the main findings from the literature:</w:t>
      </w:r>
    </w:p>
    <w:p w14:paraId="7086FDEA">
      <w:pPr>
        <w:numPr>
          <w:ilvl w:val="0"/>
          <w:numId w:val="7"/>
        </w:numPr>
        <w:spacing w:before="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Microservices and containers as well as their flexible, scaling, and the ability to deploy quickly provide particular security risks. Containers can increase attack surfaces through shared kernels, container escape, vulnerabilities in runtime, as well as a dynamic and continuous lifecycle of the container[7][12][22].</w:t>
      </w:r>
    </w:p>
    <w:p w14:paraId="05C7FB30">
      <w:pPr>
        <w:numPr>
          <w:ilvl w:val="0"/>
          <w:numId w:val="7"/>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Traditional security and IDS tools typically are not suitable for containers and Kubernetes environments because of the lack of visibility, their inability to deal with the changing behavior, as well as problems in handling specific threats for containers [6][22].</w:t>
      </w:r>
    </w:p>
    <w:p w14:paraId="63FC199B">
      <w:pPr>
        <w:numPr>
          <w:ilvl w:val="0"/>
          <w:numId w:val="7"/>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latest research is increasingly geared to ML-based intrusion detection system that look at behaviors (system calls and runtime logs, as well as the flow of network traffic, inter-service communications) instead of solely relying on static signatures. They have shown promise when used in controlled settings that have high detection rate and lower false positives [7].</w:t>
      </w:r>
    </w:p>
    <w:p w14:paraId="162E3E95">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Gaps and open challenges</w:t>
      </w:r>
      <w:r>
        <w:rPr>
          <w:rFonts w:ascii="Times New Roman" w:hAnsi="Times New Roman" w:eastAsia="Times New Roman" w:cs="Times New Roman"/>
          <w:sz w:val="24"/>
          <w:szCs w:val="24"/>
        </w:rPr>
        <w:t>:</w:t>
      </w:r>
    </w:p>
    <w:p w14:paraId="0723A6C9">
      <w:pPr>
        <w:numPr>
          <w:ilvl w:val="0"/>
          <w:numId w:val="8"/>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Insufficiently adopted publicly available, standardized databases for microservices and container and orchestration level IDS evaluation. This makes the process of benchmarking and reproducibility difficult [18].</w:t>
      </w:r>
    </w:p>
    <w:p w14:paraId="7DC21986">
      <w:pPr>
        <w:numPr>
          <w:ilvl w:val="0"/>
          <w:numId w:val="8"/>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There are few empirical studies of real-world deployments at a large scale The majority of studies remain on the lab scale using the synthetic workload.</w:t>
      </w:r>
    </w:p>
    <w:p w14:paraId="2E9D163F">
      <w:pPr>
        <w:numPr>
          <w:ilvl w:val="0"/>
          <w:numId w:val="8"/>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gap in integration: security at the container level orchestration security, runtime monitor services mesh and the ML-based detection process are usually studied separately. Frameworks that cover all the elements are not common.</w:t>
      </w:r>
      <w:bookmarkStart w:id="35" w:name="_heading=h.1uos726e0v5" w:colFirst="0" w:colLast="0"/>
      <w:bookmarkEnd w:id="35"/>
    </w:p>
    <w:p w14:paraId="241C1BF5">
      <w:pPr>
        <w:pStyle w:val="3"/>
        <w:keepNext w:val="0"/>
        <w:keepLines w:val="0"/>
        <w:spacing w:after="80"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3. Research Design and Methodology</w:t>
      </w:r>
    </w:p>
    <w:p w14:paraId="6569508E">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36" w:name="_heading=h.w7q112hnfllv" w:colFirst="0" w:colLast="0"/>
      <w:bookmarkEnd w:id="36"/>
      <w:r>
        <w:rPr>
          <w:rFonts w:ascii="Times New Roman" w:hAnsi="Times New Roman" w:eastAsia="Times New Roman" w:cs="Times New Roman"/>
          <w:b/>
          <w:bCs/>
          <w:color w:val="000000"/>
          <w:sz w:val="24"/>
          <w:szCs w:val="24"/>
        </w:rPr>
        <w:t xml:space="preserve">3.1 Research Design </w:t>
      </w:r>
    </w:p>
    <w:p w14:paraId="14444D87">
      <w:p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study is based on an approach to research that is based on secondary data that is suitable to analyze security issues that are currently being faced with cloud-native platforms without needing the collection of primary data from users. The research methodology relies on an extensive analysis of secondary data, using the existing literature such as white papers, reports from industry as well as case studies. openly available cloud-native security databases for gaining information. This research plan aims to uncover trends, security vulnerabilities as well as security holes through the synthesis of data from various sources [7].</w:t>
      </w:r>
    </w:p>
    <w:p w14:paraId="2254F175">
      <w:p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Due to the difficulty of protecting cloud-native distributed environments The design should include simulations to assess possible solutions and assess the efficacy of various security techniques based on secondary information. It is the goal of this project to develop an extensive understanding of security threats and suggest actionable and data-driven strategies for protecting cloud-native applications [6].</w:t>
      </w:r>
    </w:p>
    <w:p w14:paraId="2FBFD6C5">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37" w:name="_heading=h.j8f1r6y6yb5" w:colFirst="0" w:colLast="0"/>
      <w:bookmarkEnd w:id="37"/>
      <w:r>
        <w:rPr>
          <w:rFonts w:ascii="Times New Roman" w:hAnsi="Times New Roman" w:eastAsia="Times New Roman" w:cs="Times New Roman"/>
          <w:b/>
          <w:bCs/>
          <w:color w:val="000000"/>
          <w:sz w:val="24"/>
          <w:szCs w:val="24"/>
        </w:rPr>
        <w:t xml:space="preserve">3.2 Research Methods and Materials </w:t>
      </w:r>
    </w:p>
    <w:p w14:paraId="6D9EFF0F">
      <w:pPr>
        <w:pStyle w:val="5"/>
        <w:keepNext w:val="0"/>
        <w:keepLines w:val="0"/>
        <w:spacing w:before="240" w:after="40" w:line="360" w:lineRule="auto"/>
        <w:jc w:val="both"/>
        <w:rPr>
          <w:rFonts w:ascii="Times New Roman" w:hAnsi="Times New Roman" w:eastAsia="Times New Roman" w:cs="Times New Roman"/>
          <w:b/>
          <w:bCs/>
          <w:color w:val="000000"/>
        </w:rPr>
      </w:pPr>
      <w:bookmarkStart w:id="38" w:name="_heading=h.7cpxktdcptv" w:colFirst="0" w:colLast="0"/>
      <w:bookmarkEnd w:id="38"/>
      <w:r>
        <w:rPr>
          <w:rFonts w:ascii="Times New Roman" w:hAnsi="Times New Roman" w:eastAsia="Times New Roman" w:cs="Times New Roman"/>
          <w:b/>
          <w:bCs/>
          <w:color w:val="000000"/>
        </w:rPr>
        <w:t>3.2.1 Research Methods</w:t>
      </w:r>
    </w:p>
    <w:p w14:paraId="07ABC4D5">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This study will primarily rely on </w:t>
      </w:r>
      <w:r>
        <w:rPr>
          <w:rFonts w:ascii="Times New Roman" w:hAnsi="Times New Roman" w:eastAsia="Times New Roman" w:cs="Times New Roman"/>
          <w:b/>
          <w:bCs/>
          <w:sz w:val="24"/>
          <w:szCs w:val="24"/>
        </w:rPr>
        <w:t>secondary data analysis</w:t>
      </w:r>
      <w:r>
        <w:rPr>
          <w:rFonts w:ascii="Times New Roman" w:hAnsi="Times New Roman" w:eastAsia="Times New Roman" w:cs="Times New Roman"/>
          <w:sz w:val="24"/>
          <w:szCs w:val="24"/>
        </w:rPr>
        <w:t xml:space="preserve"> using multiple research methods:</w:t>
      </w:r>
    </w:p>
    <w:p w14:paraId="63AAE5E2">
      <w:pPr>
        <w:numPr>
          <w:ilvl w:val="0"/>
          <w:numId w:val="9"/>
        </w:numPr>
        <w:spacing w:before="240" w:line="360" w:lineRule="auto"/>
        <w:jc w:val="both"/>
        <w:rPr>
          <w:sz w:val="24"/>
          <w:szCs w:val="24"/>
        </w:rPr>
      </w:pPr>
      <w:r>
        <w:rPr>
          <w:rFonts w:ascii="Times New Roman" w:hAnsi="Times New Roman" w:eastAsia="Times New Roman" w:cs="Times New Roman"/>
          <w:b/>
          <w:bCs/>
          <w:sz w:val="24"/>
          <w:szCs w:val="24"/>
        </w:rPr>
        <w:t>Literature Review</w:t>
      </w:r>
      <w:r>
        <w:rPr>
          <w:rFonts w:ascii="Times New Roman" w:hAnsi="Times New Roman" w:eastAsia="Times New Roman" w:cs="Times New Roman"/>
          <w:sz w:val="24"/>
          <w:szCs w:val="24"/>
        </w:rPr>
        <w:t>:</w:t>
      </w:r>
    </w:p>
    <w:p w14:paraId="2E420C62">
      <w:pPr>
        <w:numPr>
          <w:ilvl w:val="1"/>
          <w:numId w:val="9"/>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comprehensive study of literature will be done to find existing research about the security risks related to containers (e.g., Docker, Kubernetes), Kubernetes orchestration as well as microservices-based architectures. This review will concentrate on research papers from academic journals, industry reports, as well as cases studies from reliable journals published between the year the years 2018-2025. The review will analyze current findings, find areas of research that are not covered, and aid in developing an theoretical framework to guide this study [8].</w:t>
      </w:r>
    </w:p>
    <w:p w14:paraId="36E1DA0D">
      <w:pPr>
        <w:spacing w:line="360" w:lineRule="auto"/>
        <w:ind w:left="1440"/>
        <w:jc w:val="both"/>
        <w:rPr>
          <w:rFonts w:ascii="Times New Roman" w:hAnsi="Times New Roman" w:eastAsia="Times New Roman" w:cs="Times New Roman"/>
          <w:sz w:val="24"/>
          <w:szCs w:val="24"/>
        </w:rPr>
      </w:pPr>
    </w:p>
    <w:p w14:paraId="11770562">
      <w:pPr>
        <w:numPr>
          <w:ilvl w:val="0"/>
          <w:numId w:val="9"/>
        </w:numPr>
        <w:spacing w:line="360" w:lineRule="auto"/>
        <w:jc w:val="both"/>
        <w:rPr>
          <w:sz w:val="24"/>
          <w:szCs w:val="24"/>
        </w:rPr>
      </w:pPr>
      <w:r>
        <w:rPr>
          <w:rFonts w:ascii="Times New Roman" w:hAnsi="Times New Roman" w:eastAsia="Times New Roman" w:cs="Times New Roman"/>
          <w:b/>
          <w:bCs/>
          <w:sz w:val="24"/>
          <w:szCs w:val="24"/>
        </w:rPr>
        <w:t>Analysis of Secondary Data</w:t>
      </w:r>
    </w:p>
    <w:p w14:paraId="1E164038">
      <w:pPr>
        <w:numPr>
          <w:ilvl w:val="1"/>
          <w:numId w:val="9"/>
        </w:numPr>
        <w:spacing w:line="360" w:lineRule="auto"/>
        <w:jc w:val="both"/>
        <w:rPr>
          <w:sz w:val="24"/>
          <w:szCs w:val="24"/>
        </w:rPr>
      </w:pPr>
      <w:r>
        <w:rPr>
          <w:rFonts w:ascii="Times New Roman" w:hAnsi="Times New Roman" w:eastAsia="Times New Roman" w:cs="Times New Roman"/>
          <w:sz w:val="24"/>
          <w:szCs w:val="24"/>
        </w:rPr>
        <w:t>Security Reports: The publically available cloud-based security reports by organizations like Google Cloud, AWS, and Red Hat will be used to evaluate the situation of security threats and their solutions. They typically include security weaknesses, configuration errors security breaches, analysis of breach vulnerabilities, as well as how effective mitigation strategies are for real-world scenarios [13].</w:t>
      </w:r>
    </w:p>
    <w:p w14:paraId="56AA5FFC">
      <w:pPr>
        <w:numPr>
          <w:ilvl w:val="1"/>
          <w:numId w:val="9"/>
        </w:numPr>
        <w:spacing w:line="360" w:lineRule="auto"/>
        <w:jc w:val="both"/>
        <w:rPr>
          <w:sz w:val="24"/>
          <w:szCs w:val="24"/>
        </w:rPr>
      </w:pPr>
      <w:r>
        <w:rPr>
          <w:rFonts w:ascii="Times New Roman" w:hAnsi="Times New Roman" w:eastAsia="Times New Roman" w:cs="Times New Roman"/>
          <w:sz w:val="24"/>
          <w:szCs w:val="24"/>
        </w:rPr>
        <w:t>Attack Case Studies and Security Case Study: Real-world breaches cases taken from databases of security such as CVEs (Common Vulnerabilities and Exposures) and CIRCL (Computer Incident Response Center Luxembourg) will be studied to better understand the vulnerabilities, attack vectors, and vulnerabilities that occurred within containers and microservices-based systems [14].</w:t>
      </w:r>
    </w:p>
    <w:p w14:paraId="613136DD">
      <w:pPr>
        <w:numPr>
          <w:ilvl w:val="1"/>
          <w:numId w:val="9"/>
        </w:numPr>
        <w:spacing w:line="360" w:lineRule="auto"/>
        <w:jc w:val="both"/>
        <w:rPr>
          <w:sz w:val="24"/>
          <w:szCs w:val="24"/>
        </w:rPr>
      </w:pPr>
      <w:r>
        <w:rPr>
          <w:rFonts w:ascii="Times New Roman" w:hAnsi="Times New Roman" w:eastAsia="Times New Roman" w:cs="Times New Roman"/>
          <w:sz w:val="24"/>
          <w:szCs w:val="24"/>
        </w:rPr>
        <w:t>Cloud-Native Security Frameworks Current security frameworks and guidelines to secure Kubernetes clusters, containersized applications as well as microservices will be assessed. Frameworks like the CIS Kubernetes Benchmark, OWASP Security Testing Guide for Containers, and Docker Bench for Security will be evaluated to evaluate their efficacy in protecting against security risk [15].</w:t>
      </w:r>
    </w:p>
    <w:p w14:paraId="3812A0D7">
      <w:pPr>
        <w:spacing w:line="360" w:lineRule="auto"/>
        <w:ind w:left="144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br w:type="textWrapping"/>
      </w:r>
    </w:p>
    <w:p w14:paraId="3DB128CE">
      <w:pPr>
        <w:numPr>
          <w:ilvl w:val="0"/>
          <w:numId w:val="9"/>
        </w:numPr>
        <w:spacing w:line="360" w:lineRule="auto"/>
        <w:jc w:val="both"/>
        <w:rPr>
          <w:sz w:val="24"/>
          <w:szCs w:val="24"/>
        </w:rPr>
      </w:pPr>
      <w:r>
        <w:rPr>
          <w:rFonts w:ascii="Times New Roman" w:hAnsi="Times New Roman" w:eastAsia="Times New Roman" w:cs="Times New Roman"/>
          <w:b/>
          <w:bCs/>
          <w:sz w:val="24"/>
          <w:szCs w:val="24"/>
        </w:rPr>
        <w:t>Case Study Analysis</w:t>
      </w:r>
      <w:r>
        <w:rPr>
          <w:rFonts w:ascii="Times New Roman" w:hAnsi="Times New Roman" w:eastAsia="Times New Roman" w:cs="Times New Roman"/>
          <w:sz w:val="24"/>
          <w:szCs w:val="24"/>
        </w:rPr>
        <w:t>:</w:t>
      </w:r>
    </w:p>
    <w:p w14:paraId="5077325D">
      <w:pPr>
        <w:numPr>
          <w:ilvl w:val="1"/>
          <w:numId w:val="9"/>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Industrial Case Studies: A limited handful of cases from large organizations that are adopting cloud-native technologies (e.g., Netflix, Airbnb, etc.)) are to be examined. The case studies will provide information on security concerns as well as solutions and the lessons that can be learned from large-scale deployments of microservices and containers-based platforms. Additional data from these companies will be analyzed in order to identify the most important findings as well as security best methods[9].</w:t>
      </w:r>
    </w:p>
    <w:p w14:paraId="07D3F739">
      <w:pPr>
        <w:numPr>
          <w:ilvl w:val="1"/>
          <w:numId w:val="9"/>
        </w:num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Kubernetes as well as Microservices Security Incidents Case study of security issues and breaches relating to Kubernetes orchestration Container misconfigurations, containers and vulnerability in inter-service communications are to be studied. These case studies will assist discover security vulnerabilities that are common and provide effective countermeasures [8].</w:t>
      </w:r>
    </w:p>
    <w:p w14:paraId="4D8BF609">
      <w:pPr>
        <w:pStyle w:val="5"/>
        <w:keepNext w:val="0"/>
        <w:keepLines w:val="0"/>
        <w:spacing w:before="240" w:after="40" w:line="360" w:lineRule="auto"/>
        <w:jc w:val="both"/>
        <w:rPr>
          <w:rFonts w:ascii="Times New Roman" w:hAnsi="Times New Roman" w:eastAsia="Times New Roman" w:cs="Times New Roman"/>
          <w:b/>
          <w:bCs/>
          <w:color w:val="000000"/>
        </w:rPr>
      </w:pPr>
      <w:bookmarkStart w:id="39" w:name="_heading=h.4mxjbvn65zyp" w:colFirst="0" w:colLast="0"/>
      <w:bookmarkEnd w:id="39"/>
      <w:r>
        <w:rPr>
          <w:rFonts w:ascii="Times New Roman" w:hAnsi="Times New Roman" w:eastAsia="Times New Roman" w:cs="Times New Roman"/>
          <w:b/>
          <w:bCs/>
          <w:color w:val="000000"/>
        </w:rPr>
        <w:t>3.2.2 Materials and Tools</w:t>
      </w:r>
    </w:p>
    <w:p w14:paraId="0D6A8BB8">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materials and tools for this research will include:</w:t>
      </w:r>
    </w:p>
    <w:p w14:paraId="4B7EBA28">
      <w:pPr>
        <w:numPr>
          <w:ilvl w:val="0"/>
          <w:numId w:val="10"/>
        </w:numPr>
        <w:spacing w:before="240" w:line="360" w:lineRule="auto"/>
        <w:jc w:val="both"/>
        <w:rPr>
          <w:sz w:val="24"/>
          <w:szCs w:val="24"/>
        </w:rPr>
      </w:pPr>
      <w:r>
        <w:rPr>
          <w:rFonts w:ascii="Times New Roman" w:hAnsi="Times New Roman" w:eastAsia="Times New Roman" w:cs="Times New Roman"/>
          <w:b/>
          <w:bCs/>
          <w:sz w:val="24"/>
          <w:szCs w:val="24"/>
        </w:rPr>
        <w:t>Data Sources</w:t>
      </w:r>
      <w:r>
        <w:rPr>
          <w:rFonts w:ascii="Times New Roman" w:hAnsi="Times New Roman" w:eastAsia="Times New Roman" w:cs="Times New Roman"/>
          <w:sz w:val="24"/>
          <w:szCs w:val="24"/>
        </w:rPr>
        <w:t>:</w:t>
      </w:r>
    </w:p>
    <w:p w14:paraId="57B85FBB">
      <w:pPr>
        <w:numPr>
          <w:ilvl w:val="1"/>
          <w:numId w:val="10"/>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Academic Journals The most important articles as well as papers published in journals like IEEE Transactions on Cloud Computing, Journal of Computer Security as well as ACM Computing Surveys will be studied to gain theoretical foundational knowledge about cloud-native security [17].</w:t>
      </w:r>
    </w:p>
    <w:p w14:paraId="573D628C">
      <w:pPr>
        <w:numPr>
          <w:ilvl w:val="1"/>
          <w:numId w:val="10"/>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Industry reports on Security studies as well as white papers issued by companies such as Google Cloud, Amazon Web Services (AWS) as well as Red Hat will provide up-to-date details on trends in the industry as well as security issues as well as breach analysis [18][19].</w:t>
      </w:r>
    </w:p>
    <w:p w14:paraId="68FA77FD">
      <w:pPr>
        <w:numPr>
          <w:ilvl w:val="1"/>
          <w:numId w:val="10"/>
        </w:numPr>
        <w:shd w:val="clear" w:color="auto" w:fill="FFFFFF"/>
        <w:spacing w:line="360" w:lineRule="auto"/>
        <w:jc w:val="both"/>
        <w:rPr>
          <w:sz w:val="24"/>
          <w:szCs w:val="24"/>
        </w:rPr>
      </w:pPr>
      <w:r>
        <w:rPr>
          <w:rFonts w:ascii="Times New Roman" w:hAnsi="Times New Roman" w:eastAsia="Times New Roman" w:cs="Times New Roman"/>
          <w:sz w:val="24"/>
          <w:szCs w:val="24"/>
        </w:rPr>
        <w:t>Security Datasets: The public data sets such as those from CIRCL, AWS CloudTrail, and Google Kubernetes Engine Logs will be utilized to analyse the security logs in real-time and identify security vulnerabilities within cloud-native environments21.</w:t>
      </w:r>
      <w:r>
        <w:rPr>
          <w:rFonts w:ascii="Times New Roman" w:hAnsi="Times New Roman" w:eastAsia="Times New Roman" w:cs="Times New Roman"/>
          <w:sz w:val="24"/>
          <w:szCs w:val="24"/>
        </w:rPr>
        <w:br w:type="textWrapping"/>
      </w:r>
    </w:p>
    <w:p w14:paraId="26D7E8DC">
      <w:pPr>
        <w:numPr>
          <w:ilvl w:val="0"/>
          <w:numId w:val="10"/>
        </w:numPr>
        <w:spacing w:line="360" w:lineRule="auto"/>
        <w:jc w:val="both"/>
        <w:rPr>
          <w:sz w:val="24"/>
          <w:szCs w:val="24"/>
        </w:rPr>
      </w:pPr>
      <w:r>
        <w:rPr>
          <w:rFonts w:ascii="Times New Roman" w:hAnsi="Times New Roman" w:eastAsia="Times New Roman" w:cs="Times New Roman"/>
          <w:b/>
          <w:bCs/>
          <w:sz w:val="24"/>
          <w:szCs w:val="24"/>
        </w:rPr>
        <w:t>Software and Tools</w:t>
      </w:r>
      <w:r>
        <w:rPr>
          <w:rFonts w:ascii="Times New Roman" w:hAnsi="Times New Roman" w:eastAsia="Times New Roman" w:cs="Times New Roman"/>
          <w:sz w:val="24"/>
          <w:szCs w:val="24"/>
        </w:rPr>
        <w:t>:</w:t>
      </w:r>
    </w:p>
    <w:p w14:paraId="440D1650">
      <w:pPr>
        <w:numPr>
          <w:ilvl w:val="0"/>
          <w:numId w:val="11"/>
        </w:numPr>
        <w:shd w:val="clear" w:color="auto" w:fill="FFFFFF"/>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Data Analysis Data Analysis ELK Stack (Elasticsearch, Logstash, Kibana) will be utilized to analyse security logs, as well as visualizations of Kubernetes as well as container data.</w:t>
      </w:r>
    </w:p>
    <w:p w14:paraId="451DE576">
      <w:pPr>
        <w:numPr>
          <w:ilvl w:val="0"/>
          <w:numId w:val="11"/>
        </w:numPr>
        <w:shd w:val="clear" w:color="auto" w:fill="FFFFFF"/>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Security Tools: Security tools like Falco (for time-based security), Aqua Security (for container security) and Istio (for security meshes for service) are to be used in order to evaluate and suggest security measures [21][22][22].</w:t>
      </w:r>
    </w:p>
    <w:p w14:paraId="26F8B703">
      <w:pPr>
        <w:numPr>
          <w:ilvl w:val="0"/>
          <w:numId w:val="11"/>
        </w:numPr>
        <w:shd w:val="clear" w:color="auto" w:fill="FFFFFF"/>
        <w:spacing w:after="24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Machine Learning Frameworks When suitable, machine-learning tools like TensorFlow or Scikit-learn are utilized to detect anomalies in Kubernetes ' logs, container metrics and microservice communications [5].</w:t>
      </w:r>
    </w:p>
    <w:p w14:paraId="2E91AB15">
      <w:pPr>
        <w:pStyle w:val="5"/>
        <w:keepNext w:val="0"/>
        <w:keepLines w:val="0"/>
        <w:spacing w:before="240" w:after="40" w:line="360" w:lineRule="auto"/>
        <w:jc w:val="both"/>
        <w:rPr>
          <w:rFonts w:ascii="Times New Roman" w:hAnsi="Times New Roman" w:eastAsia="Times New Roman" w:cs="Times New Roman"/>
          <w:b/>
          <w:bCs/>
          <w:color w:val="000000"/>
        </w:rPr>
      </w:pPr>
      <w:bookmarkStart w:id="40" w:name="_heading=h.x7cx8e9c6dvu" w:colFirst="0" w:colLast="0"/>
      <w:bookmarkEnd w:id="40"/>
      <w:r>
        <w:rPr>
          <w:rFonts w:ascii="Times New Roman" w:hAnsi="Times New Roman" w:eastAsia="Times New Roman" w:cs="Times New Roman"/>
          <w:b/>
          <w:bCs/>
          <w:color w:val="000000"/>
        </w:rPr>
        <w:t>3.2.3 Justification of Methods</w:t>
      </w:r>
    </w:p>
    <w:p w14:paraId="255D18ED">
      <w:p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This secondary method of data collection can be well-suited to this type of research because of the requirement for massive, live data about security breaches, incidents as well as security best methods in cloud-based environments. When analyzing reports that are publicly accessible as well as case studies, this research will provide a broad array of data without the hassles and expenses that are associated with primary data collection. Furthermore secondary data collection can allow to analyze the real-world security issues and solutions to ensure that findings are pertinent to industry trends [5].</w:t>
      </w:r>
    </w:p>
    <w:p w14:paraId="7F91FCD5">
      <w:p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study's analysis will offer a comprehensive analysis of the ways organizations tackle the security concerns and establish security strategies when they are deploying large scale. The analysis will be complemented by software for simulation (if required) for testing the security strategy within controlled environments [9].</w:t>
      </w:r>
    </w:p>
    <w:p w14:paraId="1E9D7530">
      <w:pPr>
        <w:pStyle w:val="3"/>
        <w:keepNext w:val="0"/>
        <w:keepLines w:val="0"/>
        <w:spacing w:after="80" w:line="360" w:lineRule="auto"/>
        <w:jc w:val="both"/>
        <w:rPr>
          <w:rFonts w:ascii="Times New Roman" w:hAnsi="Times New Roman" w:eastAsia="Times New Roman" w:cs="Times New Roman"/>
          <w:b/>
          <w:bCs/>
          <w:sz w:val="24"/>
          <w:szCs w:val="24"/>
        </w:rPr>
      </w:pPr>
      <w:bookmarkStart w:id="41" w:name="_heading=h.o6dzpwpdc4bx" w:colFirst="0" w:colLast="0"/>
      <w:bookmarkEnd w:id="41"/>
      <w:r>
        <w:rPr>
          <w:rFonts w:ascii="Times New Roman" w:hAnsi="Times New Roman" w:eastAsia="Times New Roman" w:cs="Times New Roman"/>
          <w:b/>
          <w:bCs/>
          <w:sz w:val="24"/>
          <w:szCs w:val="24"/>
        </w:rPr>
        <w:t xml:space="preserve">4. Expected Outcome </w:t>
      </w:r>
    </w:p>
    <w:p w14:paraId="19A56504">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42" w:name="_heading=h.92iz1du4mnbn" w:colFirst="0" w:colLast="0"/>
      <w:bookmarkEnd w:id="42"/>
      <w:r>
        <w:rPr>
          <w:rFonts w:ascii="Times New Roman" w:hAnsi="Times New Roman" w:eastAsia="Times New Roman" w:cs="Times New Roman"/>
          <w:b/>
          <w:bCs/>
          <w:color w:val="000000"/>
          <w:sz w:val="24"/>
          <w:szCs w:val="24"/>
        </w:rPr>
        <w:t>4.1 Anticipated Results</w:t>
      </w:r>
    </w:p>
    <w:p w14:paraId="7921153A">
      <w:p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hoped-for results of this study are an extensive security framework that incorporates the latest techniques and strategies for mitigation for Kubernetes orchestration, containerization as well as microservices deployment models. The study will add to the literature of academia through gaining a greater knowledge of security weaknesses present in cloud-native infrastructures, and recommending efficient, integrated solutions to solving these security vulnerabilities [5].</w:t>
      </w:r>
    </w:p>
    <w:p w14:paraId="05385CEB">
      <w:p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Some of the most significant results anticipated from the study include:</w:t>
      </w:r>
    </w:p>
    <w:p w14:paraId="5E5146D0">
      <w:pPr>
        <w:numPr>
          <w:ilvl w:val="0"/>
          <w:numId w:val="12"/>
        </w:numPr>
        <w:shd w:val="clear" w:color="auto" w:fill="FFFFFF"/>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An in-depth analysis of security vulnerabilities within cloud-based environments (specifically with Kubernetes containers, Kubernetes as well as microservices).</w:t>
      </w:r>
    </w:p>
    <w:p w14:paraId="6F16702D">
      <w:pPr>
        <w:numPr>
          <w:ilvl w:val="0"/>
          <w:numId w:val="12"/>
        </w:numPr>
        <w:shd w:val="clear" w:color="auto" w:fill="FFFFFF"/>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An envisioned security framework that combines container security orchestration hardening and microservices security, which has been tested using additional data as well as an analysis of case studies.</w:t>
      </w:r>
    </w:p>
    <w:p w14:paraId="4ADA6DA7">
      <w:pPr>
        <w:numPr>
          <w:ilvl w:val="0"/>
          <w:numId w:val="12"/>
        </w:numPr>
        <w:shd w:val="clear" w:color="auto" w:fill="FFFFFF"/>
        <w:spacing w:after="24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The machine-learning models (if appropriate) to identify anomalies as well as identifying security risks that could be present for cloud-native environments [1].</w:t>
      </w:r>
    </w:p>
    <w:p w14:paraId="38AD6A86">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43" w:name="_heading=h.a450ove7npsc" w:colFirst="0" w:colLast="0"/>
      <w:bookmarkEnd w:id="43"/>
      <w:r>
        <w:rPr>
          <w:rFonts w:ascii="Times New Roman" w:hAnsi="Times New Roman" w:eastAsia="Times New Roman" w:cs="Times New Roman"/>
          <w:b/>
          <w:bCs/>
          <w:color w:val="000000"/>
          <w:sz w:val="24"/>
          <w:szCs w:val="24"/>
        </w:rPr>
        <w:t>4.2 Implications</w:t>
      </w:r>
    </w:p>
    <w:p w14:paraId="6FDC5BC3">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expected outcomes of this research are expected to have several important implications:</w:t>
      </w:r>
    </w:p>
    <w:p w14:paraId="73B933CF">
      <w:pPr>
        <w:numPr>
          <w:ilvl w:val="0"/>
          <w:numId w:val="13"/>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Theoretical implications: This research will broaden the knowledge base of cloud-native security architectures specifically around container security as well as Kubernetes orchestration as well as microservices. It contributes to the knowledge pool through addressing the weaknesses in security frameworks that integrate security and recommending a comprehensive security framework for cloud-native environments [9].</w:t>
      </w:r>
      <w:r>
        <w:rPr>
          <w:rFonts w:ascii="Times New Roman" w:hAnsi="Times New Roman" w:eastAsia="Times New Roman" w:cs="Times New Roman"/>
          <w:sz w:val="24"/>
          <w:szCs w:val="24"/>
        </w:rPr>
        <w:br w:type="textWrapping"/>
      </w:r>
    </w:p>
    <w:p w14:paraId="230582AA">
      <w:pPr>
        <w:numPr>
          <w:ilvl w:val="0"/>
          <w:numId w:val="13"/>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Practical applications: The research will offer practical security advice to be followed by businesses that are transitioning to or expanding their cloud-native infrastructure. The security framework proposed will assist businesses in reducing the risk related to microservices and containers and ensure that cloud-based applications are protected from changing cyber-security security threats [8].</w:t>
      </w:r>
    </w:p>
    <w:p w14:paraId="29642125">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44" w:name="_heading=h.dgdvs14rzlvh" w:colFirst="0" w:colLast="0"/>
      <w:bookmarkEnd w:id="44"/>
      <w:r>
        <w:rPr>
          <w:rFonts w:ascii="Times New Roman" w:hAnsi="Times New Roman" w:eastAsia="Times New Roman" w:cs="Times New Roman"/>
          <w:b/>
          <w:bCs/>
          <w:color w:val="000000"/>
          <w:sz w:val="24"/>
          <w:szCs w:val="24"/>
        </w:rPr>
        <w:t>4.3 Limitations</w:t>
      </w:r>
    </w:p>
    <w:p w14:paraId="01585206">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While this research offers significant contributions, several limitations should be considered:</w:t>
      </w:r>
    </w:p>
    <w:p w14:paraId="344F71E5">
      <w:pPr>
        <w:numPr>
          <w:ilvl w:val="0"/>
          <w:numId w:val="14"/>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 the scope of secondary Data This study is based heavily on secondary sources of data that could limit the amount of information available on particular security concerns which aren't well documented in reports published by the public or cases studies [5].</w:t>
      </w:r>
    </w:p>
    <w:p w14:paraId="59D70944">
      <w:pPr>
        <w:numPr>
          <w:ilvl w:val="0"/>
          <w:numId w:val="14"/>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Real-World Data Access: Although the study is based on real-time data gathered from Kubernetes and microservices systems However, access to huge-scale real-time data could be a challenge especially for applications that are proprietary or sensitive data. It could impact the generalizability of the research findings [3].</w:t>
      </w:r>
      <w:bookmarkStart w:id="45" w:name="_heading=h.h9f4z2jo9ba5" w:colFirst="0" w:colLast="0"/>
      <w:bookmarkEnd w:id="45"/>
    </w:p>
    <w:p w14:paraId="298B4B93">
      <w:pPr>
        <w:pStyle w:val="3"/>
        <w:keepNext w:val="0"/>
        <w:keepLines w:val="0"/>
        <w:spacing w:after="80" w:line="360" w:lineRule="auto"/>
        <w:jc w:val="both"/>
        <w:rPr>
          <w:rFonts w:ascii="Times New Roman" w:hAnsi="Times New Roman" w:eastAsia="Times New Roman" w:cs="Times New Roman"/>
          <w:b/>
          <w:bCs/>
          <w:sz w:val="24"/>
          <w:szCs w:val="24"/>
        </w:rPr>
      </w:pPr>
      <w:bookmarkStart w:id="46" w:name="_heading=h.x86rsdggx9h4" w:colFirst="0" w:colLast="0"/>
      <w:bookmarkEnd w:id="46"/>
      <w:r>
        <w:rPr>
          <w:rFonts w:ascii="Times New Roman" w:hAnsi="Times New Roman" w:eastAsia="Times New Roman" w:cs="Times New Roman"/>
          <w:b/>
          <w:bCs/>
          <w:sz w:val="24"/>
          <w:szCs w:val="24"/>
        </w:rPr>
        <w:t xml:space="preserve">5. Timeline </w:t>
      </w:r>
    </w:p>
    <w:p w14:paraId="5FDF0005">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47" w:name="_heading=h.ucov9nspvq21" w:colFirst="0" w:colLast="0"/>
      <w:bookmarkEnd w:id="47"/>
      <w:r>
        <w:rPr>
          <w:rFonts w:ascii="Times New Roman" w:hAnsi="Times New Roman" w:eastAsia="Times New Roman" w:cs="Times New Roman"/>
          <w:b/>
          <w:bCs/>
          <w:color w:val="000000"/>
          <w:sz w:val="24"/>
          <w:szCs w:val="24"/>
        </w:rPr>
        <w:t>Week 1: Project Planning &amp; Initial Research</w:t>
      </w:r>
    </w:p>
    <w:p w14:paraId="0910B3CF">
      <w:pPr>
        <w:numPr>
          <w:ilvl w:val="0"/>
          <w:numId w:val="15"/>
        </w:numPr>
        <w:spacing w:before="240" w:line="360" w:lineRule="auto"/>
        <w:jc w:val="both"/>
        <w:rPr>
          <w:sz w:val="24"/>
          <w:szCs w:val="24"/>
        </w:rPr>
      </w:pPr>
      <w:r>
        <w:rPr>
          <w:rFonts w:ascii="Times New Roman" w:hAnsi="Times New Roman" w:eastAsia="Times New Roman" w:cs="Times New Roman"/>
          <w:b/>
          <w:bCs/>
          <w:sz w:val="24"/>
          <w:szCs w:val="24"/>
        </w:rPr>
        <w:t>Milestones</w:t>
      </w:r>
      <w:r>
        <w:rPr>
          <w:rFonts w:ascii="Times New Roman" w:hAnsi="Times New Roman" w:eastAsia="Times New Roman" w:cs="Times New Roman"/>
          <w:sz w:val="24"/>
          <w:szCs w:val="24"/>
        </w:rPr>
        <w:t>:</w:t>
      </w:r>
      <w:r>
        <w:rPr>
          <w:rFonts w:ascii="Times New Roman" w:hAnsi="Times New Roman" w:eastAsia="Times New Roman" w:cs="Times New Roman"/>
          <w:sz w:val="24"/>
          <w:szCs w:val="24"/>
        </w:rPr>
        <w:br w:type="textWrapping"/>
      </w:r>
    </w:p>
    <w:p w14:paraId="60CEC691">
      <w:pPr>
        <w:numPr>
          <w:ilvl w:val="1"/>
          <w:numId w:val="15"/>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Finish the research question and goals.</w:t>
      </w:r>
    </w:p>
    <w:p w14:paraId="77A4959E">
      <w:pPr>
        <w:numPr>
          <w:ilvl w:val="1"/>
          <w:numId w:val="15"/>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Examine and approve the methodological research (secondary collection of data as well as case studies as well as simulation).</w:t>
      </w:r>
    </w:p>
    <w:p w14:paraId="000CD2A7">
      <w:pPr>
        <w:numPr>
          <w:ilvl w:val="1"/>
          <w:numId w:val="15"/>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Create and collect the first literature regarding cloud-native security. The focus is on Kubernetes, containerization and microservices.</w:t>
      </w:r>
    </w:p>
    <w:p w14:paraId="06F9F4B6">
      <w:pPr>
        <w:numPr>
          <w:ilvl w:val="0"/>
          <w:numId w:val="15"/>
        </w:numPr>
        <w:spacing w:after="240" w:line="360" w:lineRule="auto"/>
        <w:jc w:val="both"/>
        <w:rPr>
          <w:sz w:val="24"/>
          <w:szCs w:val="24"/>
        </w:rPr>
      </w:pPr>
      <w:r>
        <w:rPr>
          <w:rFonts w:ascii="Times New Roman" w:hAnsi="Times New Roman" w:eastAsia="Times New Roman" w:cs="Times New Roman"/>
          <w:b/>
          <w:bCs/>
          <w:sz w:val="24"/>
          <w:szCs w:val="24"/>
        </w:rPr>
        <w:t>Deadline</w:t>
      </w:r>
      <w:r>
        <w:rPr>
          <w:rFonts w:ascii="Times New Roman" w:hAnsi="Times New Roman" w:eastAsia="Times New Roman" w:cs="Times New Roman"/>
          <w:sz w:val="24"/>
          <w:szCs w:val="24"/>
        </w:rPr>
        <w:t>: End of Week 1</w:t>
      </w:r>
    </w:p>
    <w:p w14:paraId="3E2DABC2">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48" w:name="_heading=h.u2o351bhbi2s" w:colFirst="0" w:colLast="0"/>
      <w:bookmarkEnd w:id="48"/>
      <w:r>
        <w:rPr>
          <w:rFonts w:ascii="Times New Roman" w:hAnsi="Times New Roman" w:eastAsia="Times New Roman" w:cs="Times New Roman"/>
          <w:b/>
          <w:bCs/>
          <w:color w:val="000000"/>
          <w:sz w:val="24"/>
          <w:szCs w:val="24"/>
        </w:rPr>
        <w:t>Week 2: Literature Review &amp; Data Collection</w:t>
      </w:r>
    </w:p>
    <w:p w14:paraId="7922F71A">
      <w:pPr>
        <w:numPr>
          <w:ilvl w:val="0"/>
          <w:numId w:val="16"/>
        </w:numPr>
        <w:spacing w:before="240" w:line="360" w:lineRule="auto"/>
        <w:jc w:val="both"/>
        <w:rPr>
          <w:sz w:val="24"/>
          <w:szCs w:val="24"/>
        </w:rPr>
      </w:pPr>
      <w:r>
        <w:rPr>
          <w:rFonts w:ascii="Times New Roman" w:hAnsi="Times New Roman" w:eastAsia="Times New Roman" w:cs="Times New Roman"/>
          <w:b/>
          <w:bCs/>
          <w:sz w:val="24"/>
          <w:szCs w:val="24"/>
        </w:rPr>
        <w:t>Milestones</w:t>
      </w:r>
      <w:r>
        <w:rPr>
          <w:rFonts w:ascii="Times New Roman" w:hAnsi="Times New Roman" w:eastAsia="Times New Roman" w:cs="Times New Roman"/>
          <w:sz w:val="24"/>
          <w:szCs w:val="24"/>
        </w:rPr>
        <w:t>:</w:t>
      </w:r>
      <w:r>
        <w:rPr>
          <w:rFonts w:ascii="Times New Roman" w:hAnsi="Times New Roman" w:eastAsia="Times New Roman" w:cs="Times New Roman"/>
          <w:sz w:val="24"/>
          <w:szCs w:val="24"/>
        </w:rPr>
        <w:br w:type="textWrapping"/>
      </w:r>
    </w:p>
    <w:p w14:paraId="4D6E8EF7">
      <w:pPr>
        <w:numPr>
          <w:ilvl w:val="1"/>
          <w:numId w:val="16"/>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Do a comprehensive literature search that focuses on current studies such as reports from industry as well as case studies on cloud-native security.</w:t>
      </w:r>
    </w:p>
    <w:p w14:paraId="256F7093">
      <w:pPr>
        <w:numPr>
          <w:ilvl w:val="1"/>
          <w:numId w:val="16"/>
        </w:num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Begin collecting secondary information from reports that are publicly accessible (e.g., AWS, Google Cloud, Red Hat) and case studies about cloud-native deployments [15].</w:t>
      </w:r>
    </w:p>
    <w:p w14:paraId="3F3E7EE2">
      <w:pPr>
        <w:shd w:val="clear" w:color="auto" w:fill="FFFFFF"/>
        <w:spacing w:after="240" w:line="360" w:lineRule="auto"/>
        <w:ind w:left="1440"/>
        <w:jc w:val="both"/>
        <w:rPr>
          <w:rFonts w:ascii="Times New Roman" w:hAnsi="Times New Roman" w:eastAsia="Times New Roman" w:cs="Times New Roman"/>
          <w:sz w:val="24"/>
          <w:szCs w:val="24"/>
        </w:rPr>
      </w:pPr>
    </w:p>
    <w:p w14:paraId="5B9688E1">
      <w:pPr>
        <w:numPr>
          <w:ilvl w:val="0"/>
          <w:numId w:val="16"/>
        </w:numPr>
        <w:spacing w:after="240" w:line="360" w:lineRule="auto"/>
        <w:jc w:val="both"/>
        <w:rPr>
          <w:sz w:val="24"/>
          <w:szCs w:val="24"/>
        </w:rPr>
      </w:pPr>
      <w:r>
        <w:rPr>
          <w:rFonts w:ascii="Times New Roman" w:hAnsi="Times New Roman" w:eastAsia="Times New Roman" w:cs="Times New Roman"/>
          <w:b/>
          <w:bCs/>
          <w:sz w:val="24"/>
          <w:szCs w:val="24"/>
        </w:rPr>
        <w:t>Deadline</w:t>
      </w:r>
      <w:r>
        <w:rPr>
          <w:rFonts w:ascii="Times New Roman" w:hAnsi="Times New Roman" w:eastAsia="Times New Roman" w:cs="Times New Roman"/>
          <w:sz w:val="24"/>
          <w:szCs w:val="24"/>
        </w:rPr>
        <w:t xml:space="preserve">: End of Week </w:t>
      </w:r>
    </w:p>
    <w:p w14:paraId="390E0557">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49" w:name="_heading=h.wbkakqr56mk" w:colFirst="0" w:colLast="0"/>
      <w:bookmarkEnd w:id="49"/>
      <w:r>
        <w:rPr>
          <w:rFonts w:ascii="Times New Roman" w:hAnsi="Times New Roman" w:eastAsia="Times New Roman" w:cs="Times New Roman"/>
          <w:b/>
          <w:bCs/>
          <w:color w:val="000000"/>
          <w:sz w:val="24"/>
          <w:szCs w:val="24"/>
        </w:rPr>
        <w:t>Week 3: Case Study Analysis &amp; Data Synthesis</w:t>
      </w:r>
    </w:p>
    <w:p w14:paraId="69EFC022">
      <w:pPr>
        <w:numPr>
          <w:ilvl w:val="0"/>
          <w:numId w:val="17"/>
        </w:numPr>
        <w:spacing w:before="240" w:line="360" w:lineRule="auto"/>
        <w:jc w:val="both"/>
        <w:rPr>
          <w:sz w:val="24"/>
          <w:szCs w:val="24"/>
        </w:rPr>
      </w:pPr>
      <w:r>
        <w:rPr>
          <w:rFonts w:ascii="Times New Roman" w:hAnsi="Times New Roman" w:eastAsia="Times New Roman" w:cs="Times New Roman"/>
          <w:b/>
          <w:bCs/>
          <w:sz w:val="24"/>
          <w:szCs w:val="24"/>
        </w:rPr>
        <w:t>Milestones</w:t>
      </w:r>
      <w:r>
        <w:rPr>
          <w:rFonts w:ascii="Times New Roman" w:hAnsi="Times New Roman" w:eastAsia="Times New Roman" w:cs="Times New Roman"/>
          <w:sz w:val="24"/>
          <w:szCs w:val="24"/>
        </w:rPr>
        <w:t>:</w:t>
      </w:r>
      <w:r>
        <w:rPr>
          <w:rFonts w:ascii="Times New Roman" w:hAnsi="Times New Roman" w:eastAsia="Times New Roman" w:cs="Times New Roman"/>
          <w:sz w:val="24"/>
          <w:szCs w:val="24"/>
        </w:rPr>
        <w:br w:type="textWrapping"/>
      </w:r>
    </w:p>
    <w:p w14:paraId="2DAAB6EA">
      <w:pPr>
        <w:numPr>
          <w:ilvl w:val="0"/>
          <w:numId w:val="18"/>
        </w:numPr>
        <w:shd w:val="clear" w:color="auto" w:fill="FFFFFF"/>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Start the case study analysis of cloud-native security breaches that have occurred in the real world with a focus on Kubernetes problems with configurations, containers vulnerabilities as well as microservices security issues.</w:t>
      </w:r>
    </w:p>
    <w:p w14:paraId="414BB175">
      <w:pPr>
        <w:numPr>
          <w:ilvl w:val="0"/>
          <w:numId w:val="18"/>
        </w:numPr>
        <w:shd w:val="clear" w:color="auto" w:fill="FFFFFF"/>
        <w:spacing w:after="24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Summarize key insights of the literature review as well as the analysis of a case study [16].</w:t>
      </w:r>
    </w:p>
    <w:p w14:paraId="0FE3BB56">
      <w:pPr>
        <w:numPr>
          <w:ilvl w:val="1"/>
          <w:numId w:val="17"/>
        </w:numPr>
        <w:spacing w:after="240" w:line="360" w:lineRule="auto"/>
        <w:jc w:val="both"/>
        <w:rPr>
          <w:sz w:val="24"/>
          <w:szCs w:val="24"/>
        </w:rPr>
      </w:pPr>
      <w:r>
        <w:rPr>
          <w:rFonts w:ascii="Times New Roman" w:hAnsi="Times New Roman" w:eastAsia="Times New Roman" w:cs="Times New Roman"/>
          <w:b/>
          <w:bCs/>
          <w:sz w:val="24"/>
          <w:szCs w:val="24"/>
        </w:rPr>
        <w:t>Deadline</w:t>
      </w:r>
      <w:r>
        <w:rPr>
          <w:rFonts w:ascii="Times New Roman" w:hAnsi="Times New Roman" w:eastAsia="Times New Roman" w:cs="Times New Roman"/>
          <w:sz w:val="24"/>
          <w:szCs w:val="24"/>
        </w:rPr>
        <w:t>: End of Week 3</w:t>
      </w:r>
    </w:p>
    <w:p w14:paraId="2E967FF3">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50" w:name="_heading=h.dmaaiupc5q30" w:colFirst="0" w:colLast="0"/>
      <w:bookmarkEnd w:id="50"/>
      <w:r>
        <w:rPr>
          <w:rFonts w:ascii="Times New Roman" w:hAnsi="Times New Roman" w:eastAsia="Times New Roman" w:cs="Times New Roman"/>
          <w:b/>
          <w:bCs/>
          <w:color w:val="000000"/>
          <w:sz w:val="24"/>
          <w:szCs w:val="24"/>
        </w:rPr>
        <w:t>Week 4: Framework Development</w:t>
      </w:r>
    </w:p>
    <w:p w14:paraId="5EB75F79">
      <w:pPr>
        <w:numPr>
          <w:ilvl w:val="0"/>
          <w:numId w:val="19"/>
        </w:numPr>
        <w:spacing w:before="240" w:line="360" w:lineRule="auto"/>
        <w:jc w:val="both"/>
        <w:rPr>
          <w:sz w:val="24"/>
          <w:szCs w:val="24"/>
        </w:rPr>
      </w:pPr>
      <w:r>
        <w:rPr>
          <w:rFonts w:ascii="Times New Roman" w:hAnsi="Times New Roman" w:eastAsia="Times New Roman" w:cs="Times New Roman"/>
          <w:b/>
          <w:bCs/>
          <w:sz w:val="24"/>
          <w:szCs w:val="24"/>
        </w:rPr>
        <w:t>Milestones</w:t>
      </w:r>
      <w:r>
        <w:rPr>
          <w:rFonts w:ascii="Times New Roman" w:hAnsi="Times New Roman" w:eastAsia="Times New Roman" w:cs="Times New Roman"/>
          <w:sz w:val="24"/>
          <w:szCs w:val="24"/>
        </w:rPr>
        <w:t>:</w:t>
      </w:r>
      <w:r>
        <w:rPr>
          <w:rFonts w:ascii="Times New Roman" w:hAnsi="Times New Roman" w:eastAsia="Times New Roman" w:cs="Times New Roman"/>
          <w:sz w:val="24"/>
          <w:szCs w:val="24"/>
        </w:rPr>
        <w:br w:type="textWrapping"/>
      </w:r>
    </w:p>
    <w:p w14:paraId="3BD688C3">
      <w:pPr>
        <w:numPr>
          <w:ilvl w:val="1"/>
          <w:numId w:val="19"/>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Based on the research findings of the case studies and literature Begin to develop the security framework to secure cloud-native applications, which incorporates best practices for protecting containers, orchestration and microservices.</w:t>
      </w:r>
      <w:r>
        <w:rPr>
          <w:rFonts w:ascii="Times New Roman" w:hAnsi="Times New Roman" w:eastAsia="Times New Roman" w:cs="Times New Roman"/>
          <w:sz w:val="24"/>
          <w:szCs w:val="24"/>
        </w:rPr>
        <w:br w:type="textWrapping"/>
      </w:r>
    </w:p>
    <w:p w14:paraId="0DA3BA82">
      <w:pPr>
        <w:numPr>
          <w:ilvl w:val="1"/>
          <w:numId w:val="19"/>
        </w:num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Determine the key elements and the strategies to be used in the framework (e.g. containers hardening orchestration security, mesh)</w:t>
      </w:r>
    </w:p>
    <w:p w14:paraId="5D36C08D">
      <w:pPr>
        <w:numPr>
          <w:ilvl w:val="0"/>
          <w:numId w:val="19"/>
        </w:numPr>
        <w:spacing w:after="240" w:line="360" w:lineRule="auto"/>
        <w:jc w:val="both"/>
        <w:rPr>
          <w:sz w:val="24"/>
          <w:szCs w:val="24"/>
        </w:rPr>
      </w:pPr>
      <w:r>
        <w:rPr>
          <w:rFonts w:ascii="Times New Roman" w:hAnsi="Times New Roman" w:eastAsia="Times New Roman" w:cs="Times New Roman"/>
          <w:b/>
          <w:bCs/>
          <w:sz w:val="24"/>
          <w:szCs w:val="24"/>
        </w:rPr>
        <w:t>Deadline</w:t>
      </w:r>
      <w:r>
        <w:rPr>
          <w:rFonts w:ascii="Times New Roman" w:hAnsi="Times New Roman" w:eastAsia="Times New Roman" w:cs="Times New Roman"/>
          <w:sz w:val="24"/>
          <w:szCs w:val="24"/>
        </w:rPr>
        <w:t>: End of Week 4</w:t>
      </w:r>
    </w:p>
    <w:p w14:paraId="1885CB53">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51" w:name="_heading=h.ipx1sdorsq93" w:colFirst="0" w:colLast="0"/>
      <w:bookmarkEnd w:id="51"/>
      <w:r>
        <w:rPr>
          <w:rFonts w:ascii="Times New Roman" w:hAnsi="Times New Roman" w:eastAsia="Times New Roman" w:cs="Times New Roman"/>
          <w:b/>
          <w:bCs/>
          <w:color w:val="000000"/>
          <w:sz w:val="24"/>
          <w:szCs w:val="24"/>
        </w:rPr>
        <w:t>Week 5: Simulation &amp; Model Development (if applicable)</w:t>
      </w:r>
    </w:p>
    <w:p w14:paraId="5FD5EA6B">
      <w:pPr>
        <w:numPr>
          <w:ilvl w:val="0"/>
          <w:numId w:val="20"/>
        </w:numPr>
        <w:spacing w:before="240" w:line="360" w:lineRule="auto"/>
        <w:jc w:val="both"/>
        <w:rPr>
          <w:sz w:val="24"/>
          <w:szCs w:val="24"/>
        </w:rPr>
      </w:pPr>
      <w:r>
        <w:rPr>
          <w:rFonts w:ascii="Times New Roman" w:hAnsi="Times New Roman" w:eastAsia="Times New Roman" w:cs="Times New Roman"/>
          <w:b/>
          <w:bCs/>
          <w:sz w:val="24"/>
          <w:szCs w:val="24"/>
        </w:rPr>
        <w:t>Milestones</w:t>
      </w:r>
      <w:r>
        <w:rPr>
          <w:rFonts w:ascii="Times New Roman" w:hAnsi="Times New Roman" w:eastAsia="Times New Roman" w:cs="Times New Roman"/>
          <w:sz w:val="24"/>
          <w:szCs w:val="24"/>
        </w:rPr>
        <w:t>:</w:t>
      </w:r>
      <w:r>
        <w:rPr>
          <w:rFonts w:ascii="Times New Roman" w:hAnsi="Times New Roman" w:eastAsia="Times New Roman" w:cs="Times New Roman"/>
          <w:sz w:val="24"/>
          <w:szCs w:val="24"/>
        </w:rPr>
        <w:br w:type="textWrapping"/>
      </w:r>
    </w:p>
    <w:p w14:paraId="2C8EFEB6">
      <w:pPr>
        <w:numPr>
          <w:ilvl w:val="1"/>
          <w:numId w:val="20"/>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If you're using machine learning-based security models, you should begin to develop models to detect anomalies that are using secondary data (e.g., Kubernetes logs and the system's calls).</w:t>
      </w:r>
    </w:p>
    <w:p w14:paraId="7C1C05D4">
      <w:pPr>
        <w:numPr>
          <w:ilvl w:val="1"/>
          <w:numId w:val="20"/>
        </w:num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Evaluate the proposed security measures by using tools for simulation to test the effectiveness of these measures in actual cloud-based environments [7].</w:t>
      </w:r>
    </w:p>
    <w:p w14:paraId="5A189983">
      <w:pPr>
        <w:numPr>
          <w:ilvl w:val="0"/>
          <w:numId w:val="20"/>
        </w:numPr>
        <w:spacing w:after="240" w:line="360" w:lineRule="auto"/>
        <w:jc w:val="both"/>
        <w:rPr>
          <w:sz w:val="24"/>
          <w:szCs w:val="24"/>
        </w:rPr>
      </w:pPr>
      <w:r>
        <w:rPr>
          <w:rFonts w:ascii="Times New Roman" w:hAnsi="Times New Roman" w:eastAsia="Times New Roman" w:cs="Times New Roman"/>
          <w:b/>
          <w:bCs/>
          <w:sz w:val="24"/>
          <w:szCs w:val="24"/>
        </w:rPr>
        <w:t>Deadline</w:t>
      </w:r>
      <w:r>
        <w:rPr>
          <w:rFonts w:ascii="Times New Roman" w:hAnsi="Times New Roman" w:eastAsia="Times New Roman" w:cs="Times New Roman"/>
          <w:sz w:val="24"/>
          <w:szCs w:val="24"/>
        </w:rPr>
        <w:t>: End of Week 5</w:t>
      </w:r>
    </w:p>
    <w:p w14:paraId="7CC62E66">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52" w:name="_heading=h.4jq1mzcb1m1p" w:colFirst="0" w:colLast="0"/>
      <w:bookmarkEnd w:id="52"/>
      <w:r>
        <w:rPr>
          <w:rFonts w:ascii="Times New Roman" w:hAnsi="Times New Roman" w:eastAsia="Times New Roman" w:cs="Times New Roman"/>
          <w:b/>
          <w:bCs/>
          <w:color w:val="000000"/>
          <w:sz w:val="24"/>
          <w:szCs w:val="24"/>
        </w:rPr>
        <w:t>Week 6: Data Presentation &amp; Website Development</w:t>
      </w:r>
    </w:p>
    <w:p w14:paraId="59EEE9E7">
      <w:pPr>
        <w:numPr>
          <w:ilvl w:val="0"/>
          <w:numId w:val="21"/>
        </w:numPr>
        <w:spacing w:before="240" w:line="360" w:lineRule="auto"/>
        <w:jc w:val="both"/>
        <w:rPr>
          <w:sz w:val="24"/>
          <w:szCs w:val="24"/>
        </w:rPr>
      </w:pPr>
      <w:r>
        <w:rPr>
          <w:rFonts w:ascii="Times New Roman" w:hAnsi="Times New Roman" w:eastAsia="Times New Roman" w:cs="Times New Roman"/>
          <w:b/>
          <w:bCs/>
          <w:sz w:val="24"/>
          <w:szCs w:val="24"/>
        </w:rPr>
        <w:t>Milestones</w:t>
      </w:r>
      <w:r>
        <w:rPr>
          <w:rFonts w:ascii="Times New Roman" w:hAnsi="Times New Roman" w:eastAsia="Times New Roman" w:cs="Times New Roman"/>
          <w:sz w:val="24"/>
          <w:szCs w:val="24"/>
        </w:rPr>
        <w:t>:</w:t>
      </w:r>
      <w:r>
        <w:rPr>
          <w:rFonts w:ascii="Times New Roman" w:hAnsi="Times New Roman" w:eastAsia="Times New Roman" w:cs="Times New Roman"/>
          <w:sz w:val="24"/>
          <w:szCs w:val="24"/>
        </w:rPr>
        <w:br w:type="textWrapping"/>
      </w:r>
    </w:p>
    <w:p w14:paraId="3D901DA8">
      <w:pPr>
        <w:numPr>
          <w:ilvl w:val="1"/>
          <w:numId w:val="21"/>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Begin to develop the website in order to showcase research findings, such as diagrams of security metrics and important insights, and suggested models.</w:t>
      </w:r>
    </w:p>
    <w:p w14:paraId="7B4151E1">
      <w:pPr>
        <w:numPr>
          <w:ilvl w:val="1"/>
          <w:numId w:val="21"/>
        </w:num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Make use of tools like Power BI or Google Data Studio to visualize data and incorporate them on your website [16].</w:t>
      </w:r>
    </w:p>
    <w:p w14:paraId="13EF1DD3">
      <w:pPr>
        <w:numPr>
          <w:ilvl w:val="0"/>
          <w:numId w:val="21"/>
        </w:numPr>
        <w:spacing w:after="240" w:line="360" w:lineRule="auto"/>
        <w:jc w:val="both"/>
        <w:rPr>
          <w:sz w:val="24"/>
          <w:szCs w:val="24"/>
        </w:rPr>
      </w:pPr>
      <w:r>
        <w:rPr>
          <w:rFonts w:ascii="Times New Roman" w:hAnsi="Times New Roman" w:eastAsia="Times New Roman" w:cs="Times New Roman"/>
          <w:b/>
          <w:bCs/>
          <w:sz w:val="24"/>
          <w:szCs w:val="24"/>
        </w:rPr>
        <w:t>Deadline</w:t>
      </w:r>
      <w:r>
        <w:rPr>
          <w:rFonts w:ascii="Times New Roman" w:hAnsi="Times New Roman" w:eastAsia="Times New Roman" w:cs="Times New Roman"/>
          <w:sz w:val="24"/>
          <w:szCs w:val="24"/>
        </w:rPr>
        <w:t>: End of Week 6</w:t>
      </w:r>
    </w:p>
    <w:p w14:paraId="5757EF82">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53" w:name="_heading=h.c6juzkqjveu4" w:colFirst="0" w:colLast="0"/>
      <w:bookmarkEnd w:id="53"/>
      <w:r>
        <w:rPr>
          <w:rFonts w:ascii="Times New Roman" w:hAnsi="Times New Roman" w:eastAsia="Times New Roman" w:cs="Times New Roman"/>
          <w:b/>
          <w:bCs/>
          <w:color w:val="000000"/>
          <w:sz w:val="24"/>
          <w:szCs w:val="24"/>
        </w:rPr>
        <w:t>Week 7: Analysis of Results &amp; Discussion</w:t>
      </w:r>
    </w:p>
    <w:p w14:paraId="638C2F7B">
      <w:pPr>
        <w:numPr>
          <w:ilvl w:val="0"/>
          <w:numId w:val="22"/>
        </w:numPr>
        <w:spacing w:before="240" w:line="360" w:lineRule="auto"/>
        <w:jc w:val="both"/>
        <w:rPr>
          <w:sz w:val="24"/>
          <w:szCs w:val="24"/>
        </w:rPr>
      </w:pPr>
      <w:r>
        <w:rPr>
          <w:rFonts w:ascii="Times New Roman" w:hAnsi="Times New Roman" w:eastAsia="Times New Roman" w:cs="Times New Roman"/>
          <w:b/>
          <w:bCs/>
          <w:sz w:val="24"/>
          <w:szCs w:val="24"/>
        </w:rPr>
        <w:t>Milestones</w:t>
      </w:r>
      <w:r>
        <w:rPr>
          <w:rFonts w:ascii="Times New Roman" w:hAnsi="Times New Roman" w:eastAsia="Times New Roman" w:cs="Times New Roman"/>
          <w:sz w:val="24"/>
          <w:szCs w:val="24"/>
        </w:rPr>
        <w:t>:</w:t>
      </w:r>
      <w:r>
        <w:rPr>
          <w:rFonts w:ascii="Times New Roman" w:hAnsi="Times New Roman" w:eastAsia="Times New Roman" w:cs="Times New Roman"/>
          <w:sz w:val="24"/>
          <w:szCs w:val="24"/>
        </w:rPr>
        <w:br w:type="textWrapping"/>
      </w:r>
    </w:p>
    <w:p w14:paraId="1406790C">
      <w:pPr>
        <w:numPr>
          <w:ilvl w:val="1"/>
          <w:numId w:val="22"/>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Review the conclusions from the simulation (if appropriate) as well as analyses of case studies, and secondary analysis of the data.</w:t>
      </w:r>
    </w:p>
    <w:p w14:paraId="575E8265">
      <w:pPr>
        <w:numPr>
          <w:ilvl w:val="1"/>
          <w:numId w:val="22"/>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Consider the consequences of the security framework for cloud-based systems and the potential implications for companies.</w:t>
      </w:r>
    </w:p>
    <w:p w14:paraId="7CB3251B">
      <w:pPr>
        <w:numPr>
          <w:ilvl w:val="1"/>
          <w:numId w:val="22"/>
        </w:num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Create the results and analysis section of the study [14].</w:t>
      </w:r>
    </w:p>
    <w:p w14:paraId="0D5F7523">
      <w:pPr>
        <w:numPr>
          <w:ilvl w:val="0"/>
          <w:numId w:val="22"/>
        </w:numPr>
        <w:spacing w:after="240" w:line="360" w:lineRule="auto"/>
        <w:jc w:val="both"/>
        <w:rPr>
          <w:sz w:val="24"/>
          <w:szCs w:val="24"/>
        </w:rPr>
      </w:pPr>
      <w:r>
        <w:rPr>
          <w:rFonts w:ascii="Times New Roman" w:hAnsi="Times New Roman" w:eastAsia="Times New Roman" w:cs="Times New Roman"/>
          <w:b/>
          <w:bCs/>
          <w:sz w:val="24"/>
          <w:szCs w:val="24"/>
        </w:rPr>
        <w:t>Deadline</w:t>
      </w:r>
      <w:r>
        <w:rPr>
          <w:rFonts w:ascii="Times New Roman" w:hAnsi="Times New Roman" w:eastAsia="Times New Roman" w:cs="Times New Roman"/>
          <w:sz w:val="24"/>
          <w:szCs w:val="24"/>
        </w:rPr>
        <w:t>: End of Week 7</w:t>
      </w:r>
      <w:bookmarkStart w:id="54" w:name="_heading=h.d8y5jeailzg" w:colFirst="0" w:colLast="0"/>
      <w:bookmarkEnd w:id="54"/>
      <w:bookmarkStart w:id="55" w:name="_heading=h.7usxfhsxbi7q" w:colFirst="0" w:colLast="0"/>
      <w:bookmarkEnd w:id="55"/>
    </w:p>
    <w:p w14:paraId="221D76DD">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56" w:name="_heading=h.2war8n49ntb6" w:colFirst="0" w:colLast="0"/>
      <w:bookmarkEnd w:id="56"/>
      <w:r>
        <w:rPr>
          <w:rFonts w:ascii="Times New Roman" w:hAnsi="Times New Roman" w:eastAsia="Times New Roman" w:cs="Times New Roman"/>
          <w:b/>
          <w:bCs/>
          <w:color w:val="000000"/>
          <w:sz w:val="24"/>
          <w:szCs w:val="24"/>
        </w:rPr>
        <w:t>Week 8: Final Write-up &amp; Submission Preparation</w:t>
      </w:r>
    </w:p>
    <w:p w14:paraId="5F65CA22">
      <w:pPr>
        <w:numPr>
          <w:ilvl w:val="0"/>
          <w:numId w:val="23"/>
        </w:numPr>
        <w:spacing w:before="240" w:line="360" w:lineRule="auto"/>
        <w:jc w:val="both"/>
        <w:rPr>
          <w:sz w:val="24"/>
          <w:szCs w:val="24"/>
        </w:rPr>
      </w:pPr>
      <w:r>
        <w:rPr>
          <w:rFonts w:ascii="Times New Roman" w:hAnsi="Times New Roman" w:eastAsia="Times New Roman" w:cs="Times New Roman"/>
          <w:b/>
          <w:bCs/>
          <w:sz w:val="24"/>
          <w:szCs w:val="24"/>
        </w:rPr>
        <w:t>Milestones</w:t>
      </w:r>
      <w:r>
        <w:rPr>
          <w:rFonts w:ascii="Times New Roman" w:hAnsi="Times New Roman" w:eastAsia="Times New Roman" w:cs="Times New Roman"/>
          <w:sz w:val="24"/>
          <w:szCs w:val="24"/>
        </w:rPr>
        <w:t>:</w:t>
      </w:r>
      <w:r>
        <w:rPr>
          <w:rFonts w:ascii="Times New Roman" w:hAnsi="Times New Roman" w:eastAsia="Times New Roman" w:cs="Times New Roman"/>
          <w:sz w:val="24"/>
          <w:szCs w:val="24"/>
        </w:rPr>
        <w:br w:type="textWrapping"/>
      </w:r>
    </w:p>
    <w:p w14:paraId="5F086FFD">
      <w:pPr>
        <w:numPr>
          <w:ilvl w:val="1"/>
          <w:numId w:val="23"/>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research proposal should be finalized with the help of refining your methods, findings, and concluding [16].</w:t>
      </w:r>
    </w:p>
    <w:p w14:paraId="61BD1D7E">
      <w:pPr>
        <w:numPr>
          <w:ilvl w:val="1"/>
          <w:numId w:val="23"/>
        </w:numPr>
        <w:shd w:val="clear" w:color="auto" w:fill="FFFFFF"/>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Check all of the parts of the document (Introduction, Literature Review, Methodology and Results Timeline) to ensure consistency and the clarity.</w:t>
      </w:r>
    </w:p>
    <w:p w14:paraId="2F2149C9">
      <w:pPr>
        <w:numPr>
          <w:ilvl w:val="1"/>
          <w:numId w:val="23"/>
        </w:numPr>
        <w:shd w:val="clear" w:color="auto" w:fill="FFFFFF"/>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Preparing for the submission is as simple as making sure that all references and citations properly formatted according to IEEE format [15].</w:t>
      </w:r>
    </w:p>
    <w:p w14:paraId="2B1863C9">
      <w:pPr>
        <w:shd w:val="clear" w:color="auto" w:fill="FFFFFF"/>
        <w:spacing w:after="240" w:line="360" w:lineRule="auto"/>
        <w:ind w:left="1440"/>
        <w:jc w:val="both"/>
        <w:rPr>
          <w:rFonts w:ascii="Times New Roman" w:hAnsi="Times New Roman" w:eastAsia="Times New Roman" w:cs="Times New Roman"/>
          <w:sz w:val="24"/>
          <w:szCs w:val="24"/>
        </w:rPr>
      </w:pPr>
    </w:p>
    <w:p w14:paraId="3BFB163C">
      <w:pPr>
        <w:numPr>
          <w:ilvl w:val="0"/>
          <w:numId w:val="23"/>
        </w:numPr>
        <w:spacing w:after="240" w:line="360" w:lineRule="auto"/>
        <w:jc w:val="both"/>
        <w:rPr>
          <w:sz w:val="24"/>
          <w:szCs w:val="24"/>
        </w:rPr>
      </w:pPr>
      <w:r>
        <w:rPr>
          <w:rFonts w:ascii="Times New Roman" w:hAnsi="Times New Roman" w:eastAsia="Times New Roman" w:cs="Times New Roman"/>
          <w:b/>
          <w:bCs/>
          <w:sz w:val="24"/>
          <w:szCs w:val="24"/>
        </w:rPr>
        <w:t>Deadline</w:t>
      </w:r>
      <w:r>
        <w:rPr>
          <w:rFonts w:ascii="Times New Roman" w:hAnsi="Times New Roman" w:eastAsia="Times New Roman" w:cs="Times New Roman"/>
          <w:sz w:val="24"/>
          <w:szCs w:val="24"/>
        </w:rPr>
        <w:t>: End of Week 8 (Submit the research proposal)</w:t>
      </w:r>
      <w:bookmarkStart w:id="57" w:name="_heading=h.7amooq2gu6nw" w:colFirst="0" w:colLast="0"/>
      <w:bookmarkEnd w:id="57"/>
      <w:bookmarkStart w:id="58" w:name="_heading=h.lziemw9wxziz" w:colFirst="0" w:colLast="0"/>
      <w:bookmarkEnd w:id="58"/>
      <w:bookmarkStart w:id="59" w:name="_heading=h.8nn82c3xg2fy" w:colFirst="0" w:colLast="0"/>
      <w:bookmarkEnd w:id="59"/>
    </w:p>
    <w:p w14:paraId="397291E7">
      <w:pPr>
        <w:pStyle w:val="4"/>
        <w:keepNext w:val="0"/>
        <w:keepLines w:val="0"/>
        <w:spacing w:before="280" w:line="360" w:lineRule="auto"/>
        <w:jc w:val="both"/>
        <w:rPr>
          <w:rFonts w:ascii="Times New Roman" w:hAnsi="Times New Roman" w:eastAsia="Times New Roman" w:cs="Times New Roman"/>
          <w:b/>
          <w:bCs/>
          <w:color w:val="000000"/>
          <w:sz w:val="24"/>
          <w:szCs w:val="24"/>
        </w:rPr>
      </w:pPr>
      <w:bookmarkStart w:id="60" w:name="_heading=h.9dg2xy2d8sxe" w:colFirst="0" w:colLast="0"/>
      <w:bookmarkEnd w:id="60"/>
    </w:p>
    <w:p w14:paraId="2A90DD21">
      <w:pPr>
        <w:pStyle w:val="4"/>
        <w:keepNext w:val="0"/>
        <w:keepLines w:val="0"/>
        <w:spacing w:before="280" w:line="360" w:lineRule="auto"/>
        <w:jc w:val="both"/>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Summary of Key Milestones</w:t>
      </w:r>
    </w:p>
    <w:tbl>
      <w:tblPr>
        <w:tblStyle w:val="16"/>
        <w:tblW w:w="6730" w:type="dxa"/>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
      <w:tblGrid>
        <w:gridCol w:w="950"/>
        <w:gridCol w:w="5780"/>
      </w:tblGrid>
      <w:tr w14:paraId="5511140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500" w:hRule="atLeast"/>
        </w:trPr>
        <w:tc>
          <w:tcPr>
            <w:tcW w:w="950" w:type="dxa"/>
            <w:tcBorders>
              <w:top w:val="single" w:color="000000" w:sz="12" w:space="0"/>
              <w:left w:val="single" w:color="000000" w:sz="12" w:space="0"/>
              <w:bottom w:val="single" w:color="000000" w:sz="12" w:space="0"/>
              <w:right w:val="single" w:color="000000" w:sz="12" w:space="0"/>
            </w:tcBorders>
            <w:tcMar>
              <w:top w:w="100" w:type="dxa"/>
              <w:left w:w="100" w:type="dxa"/>
              <w:bottom w:w="100" w:type="dxa"/>
              <w:right w:w="100" w:type="dxa"/>
            </w:tcMar>
          </w:tcPr>
          <w:p w14:paraId="128012F5">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Week</w:t>
            </w:r>
          </w:p>
        </w:tc>
        <w:tc>
          <w:tcPr>
            <w:tcW w:w="5780" w:type="dxa"/>
            <w:tcBorders>
              <w:top w:val="single" w:color="000000" w:sz="12" w:space="0"/>
              <w:left w:val="single" w:color="000000" w:sz="12" w:space="0"/>
              <w:bottom w:val="single" w:color="000000" w:sz="12" w:space="0"/>
              <w:right w:val="single" w:color="000000" w:sz="12" w:space="0"/>
            </w:tcBorders>
            <w:tcMar>
              <w:top w:w="100" w:type="dxa"/>
              <w:left w:w="100" w:type="dxa"/>
              <w:bottom w:w="100" w:type="dxa"/>
              <w:right w:w="100" w:type="dxa"/>
            </w:tcMar>
          </w:tcPr>
          <w:p w14:paraId="5663FDEB">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Milestone</w:t>
            </w:r>
          </w:p>
        </w:tc>
      </w:tr>
      <w:tr w14:paraId="7756649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500" w:hRule="atLeast"/>
        </w:trPr>
        <w:tc>
          <w:tcPr>
            <w:tcW w:w="950" w:type="dxa"/>
            <w:tcBorders>
              <w:top w:val="single" w:color="000000" w:sz="12" w:space="0"/>
              <w:left w:val="single" w:color="000000" w:sz="12" w:space="0"/>
              <w:bottom w:val="single" w:color="000000" w:sz="12" w:space="0"/>
              <w:right w:val="single" w:color="000000" w:sz="12" w:space="0"/>
            </w:tcBorders>
            <w:tcMar>
              <w:top w:w="100" w:type="dxa"/>
              <w:left w:w="100" w:type="dxa"/>
              <w:bottom w:w="100" w:type="dxa"/>
              <w:right w:w="100" w:type="dxa"/>
            </w:tcMar>
          </w:tcPr>
          <w:p w14:paraId="0B3B6EAD">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Week 1</w:t>
            </w:r>
          </w:p>
        </w:tc>
        <w:tc>
          <w:tcPr>
            <w:tcW w:w="5780" w:type="dxa"/>
            <w:tcBorders>
              <w:top w:val="single" w:color="000000" w:sz="12" w:space="0"/>
              <w:left w:val="single" w:color="000000" w:sz="12" w:space="0"/>
              <w:bottom w:val="single" w:color="000000" w:sz="12" w:space="0"/>
              <w:right w:val="single" w:color="000000" w:sz="12" w:space="0"/>
            </w:tcBorders>
            <w:tcMar>
              <w:top w:w="100" w:type="dxa"/>
              <w:left w:w="100" w:type="dxa"/>
              <w:bottom w:w="100" w:type="dxa"/>
              <w:right w:w="100" w:type="dxa"/>
            </w:tcMar>
          </w:tcPr>
          <w:p w14:paraId="0211938E">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Finalize research question, objectives, and methodology.</w:t>
            </w:r>
          </w:p>
        </w:tc>
      </w:tr>
      <w:tr w14:paraId="2E41A4F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500" w:hRule="atLeast"/>
        </w:trPr>
        <w:tc>
          <w:tcPr>
            <w:tcW w:w="950" w:type="dxa"/>
            <w:tcBorders>
              <w:top w:val="single" w:color="000000" w:sz="12" w:space="0"/>
              <w:left w:val="single" w:color="000000" w:sz="12" w:space="0"/>
              <w:bottom w:val="single" w:color="000000" w:sz="12" w:space="0"/>
              <w:right w:val="single" w:color="000000" w:sz="12" w:space="0"/>
            </w:tcBorders>
            <w:tcMar>
              <w:top w:w="100" w:type="dxa"/>
              <w:left w:w="100" w:type="dxa"/>
              <w:bottom w:w="100" w:type="dxa"/>
              <w:right w:w="100" w:type="dxa"/>
            </w:tcMar>
          </w:tcPr>
          <w:p w14:paraId="485E8D17">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Week 2</w:t>
            </w:r>
          </w:p>
        </w:tc>
        <w:tc>
          <w:tcPr>
            <w:tcW w:w="5780" w:type="dxa"/>
            <w:tcBorders>
              <w:top w:val="single" w:color="000000" w:sz="12" w:space="0"/>
              <w:left w:val="single" w:color="000000" w:sz="12" w:space="0"/>
              <w:bottom w:val="single" w:color="000000" w:sz="12" w:space="0"/>
              <w:right w:val="single" w:color="000000" w:sz="12" w:space="0"/>
            </w:tcBorders>
            <w:tcMar>
              <w:top w:w="100" w:type="dxa"/>
              <w:left w:w="100" w:type="dxa"/>
              <w:bottom w:w="100" w:type="dxa"/>
              <w:right w:w="100" w:type="dxa"/>
            </w:tcMar>
          </w:tcPr>
          <w:p w14:paraId="6E5782CB">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Conduct literature review and gather secondary data.</w:t>
            </w:r>
          </w:p>
        </w:tc>
      </w:tr>
      <w:tr w14:paraId="6411127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500" w:hRule="atLeast"/>
        </w:trPr>
        <w:tc>
          <w:tcPr>
            <w:tcW w:w="950" w:type="dxa"/>
            <w:tcBorders>
              <w:top w:val="single" w:color="000000" w:sz="12" w:space="0"/>
              <w:left w:val="single" w:color="000000" w:sz="12" w:space="0"/>
              <w:bottom w:val="single" w:color="000000" w:sz="12" w:space="0"/>
              <w:right w:val="single" w:color="000000" w:sz="12" w:space="0"/>
            </w:tcBorders>
            <w:tcMar>
              <w:top w:w="100" w:type="dxa"/>
              <w:left w:w="100" w:type="dxa"/>
              <w:bottom w:w="100" w:type="dxa"/>
              <w:right w:w="100" w:type="dxa"/>
            </w:tcMar>
          </w:tcPr>
          <w:p w14:paraId="2762CEC8">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Week 3</w:t>
            </w:r>
          </w:p>
        </w:tc>
        <w:tc>
          <w:tcPr>
            <w:tcW w:w="5780" w:type="dxa"/>
            <w:tcBorders>
              <w:top w:val="single" w:color="000000" w:sz="12" w:space="0"/>
              <w:left w:val="single" w:color="000000" w:sz="12" w:space="0"/>
              <w:bottom w:val="single" w:color="000000" w:sz="12" w:space="0"/>
              <w:right w:val="single" w:color="000000" w:sz="12" w:space="0"/>
            </w:tcBorders>
            <w:tcMar>
              <w:top w:w="100" w:type="dxa"/>
              <w:left w:w="100" w:type="dxa"/>
              <w:bottom w:w="100" w:type="dxa"/>
              <w:right w:w="100" w:type="dxa"/>
            </w:tcMar>
          </w:tcPr>
          <w:p w14:paraId="14A39ED5">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Analyze case studies and synthesize data.</w:t>
            </w:r>
          </w:p>
        </w:tc>
      </w:tr>
      <w:tr w14:paraId="330F70D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500" w:hRule="atLeast"/>
        </w:trPr>
        <w:tc>
          <w:tcPr>
            <w:tcW w:w="950" w:type="dxa"/>
            <w:tcBorders>
              <w:top w:val="single" w:color="000000" w:sz="12" w:space="0"/>
              <w:left w:val="single" w:color="000000" w:sz="12" w:space="0"/>
              <w:bottom w:val="single" w:color="000000" w:sz="12" w:space="0"/>
              <w:right w:val="single" w:color="000000" w:sz="12" w:space="0"/>
            </w:tcBorders>
            <w:tcMar>
              <w:top w:w="100" w:type="dxa"/>
              <w:left w:w="100" w:type="dxa"/>
              <w:bottom w:w="100" w:type="dxa"/>
              <w:right w:w="100" w:type="dxa"/>
            </w:tcMar>
          </w:tcPr>
          <w:p w14:paraId="7DFF3FB1">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Week 4</w:t>
            </w:r>
          </w:p>
        </w:tc>
        <w:tc>
          <w:tcPr>
            <w:tcW w:w="5780" w:type="dxa"/>
            <w:tcBorders>
              <w:top w:val="single" w:color="000000" w:sz="12" w:space="0"/>
              <w:left w:val="single" w:color="000000" w:sz="12" w:space="0"/>
              <w:bottom w:val="single" w:color="000000" w:sz="12" w:space="0"/>
              <w:right w:val="single" w:color="000000" w:sz="12" w:space="0"/>
            </w:tcBorders>
            <w:tcMar>
              <w:top w:w="100" w:type="dxa"/>
              <w:left w:w="100" w:type="dxa"/>
              <w:bottom w:w="100" w:type="dxa"/>
              <w:right w:w="100" w:type="dxa"/>
            </w:tcMar>
          </w:tcPr>
          <w:p w14:paraId="443B53EC">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Develop the cloud-native security framework.</w:t>
            </w:r>
          </w:p>
        </w:tc>
      </w:tr>
      <w:tr w14:paraId="53425E0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500" w:hRule="atLeast"/>
        </w:trPr>
        <w:tc>
          <w:tcPr>
            <w:tcW w:w="950" w:type="dxa"/>
            <w:tcBorders>
              <w:top w:val="single" w:color="000000" w:sz="12" w:space="0"/>
              <w:left w:val="single" w:color="000000" w:sz="12" w:space="0"/>
              <w:bottom w:val="single" w:color="000000" w:sz="12" w:space="0"/>
              <w:right w:val="single" w:color="000000" w:sz="12" w:space="0"/>
            </w:tcBorders>
            <w:tcMar>
              <w:top w:w="100" w:type="dxa"/>
              <w:left w:w="100" w:type="dxa"/>
              <w:bottom w:w="100" w:type="dxa"/>
              <w:right w:w="100" w:type="dxa"/>
            </w:tcMar>
          </w:tcPr>
          <w:p w14:paraId="72695F84">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Week 5</w:t>
            </w:r>
          </w:p>
        </w:tc>
        <w:tc>
          <w:tcPr>
            <w:tcW w:w="5780" w:type="dxa"/>
            <w:tcBorders>
              <w:top w:val="single" w:color="000000" w:sz="12" w:space="0"/>
              <w:left w:val="single" w:color="000000" w:sz="12" w:space="0"/>
              <w:bottom w:val="single" w:color="000000" w:sz="12" w:space="0"/>
              <w:right w:val="single" w:color="000000" w:sz="12" w:space="0"/>
            </w:tcBorders>
            <w:tcMar>
              <w:top w:w="100" w:type="dxa"/>
              <w:left w:w="100" w:type="dxa"/>
              <w:bottom w:w="100" w:type="dxa"/>
              <w:right w:w="100" w:type="dxa"/>
            </w:tcMar>
          </w:tcPr>
          <w:p w14:paraId="4F82429D">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Start simulation/model development for security analysis.</w:t>
            </w:r>
          </w:p>
        </w:tc>
      </w:tr>
      <w:tr w14:paraId="3E9D2A7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500" w:hRule="atLeast"/>
        </w:trPr>
        <w:tc>
          <w:tcPr>
            <w:tcW w:w="950" w:type="dxa"/>
            <w:tcBorders>
              <w:top w:val="single" w:color="000000" w:sz="12" w:space="0"/>
              <w:left w:val="single" w:color="000000" w:sz="12" w:space="0"/>
              <w:bottom w:val="single" w:color="000000" w:sz="12" w:space="0"/>
              <w:right w:val="single" w:color="000000" w:sz="12" w:space="0"/>
            </w:tcBorders>
            <w:tcMar>
              <w:top w:w="100" w:type="dxa"/>
              <w:left w:w="100" w:type="dxa"/>
              <w:bottom w:w="100" w:type="dxa"/>
              <w:right w:w="100" w:type="dxa"/>
            </w:tcMar>
          </w:tcPr>
          <w:p w14:paraId="341DCF9E">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Week 6</w:t>
            </w:r>
          </w:p>
        </w:tc>
        <w:tc>
          <w:tcPr>
            <w:tcW w:w="5780" w:type="dxa"/>
            <w:tcBorders>
              <w:top w:val="single" w:color="000000" w:sz="12" w:space="0"/>
              <w:left w:val="single" w:color="000000" w:sz="12" w:space="0"/>
              <w:bottom w:val="single" w:color="000000" w:sz="12" w:space="0"/>
              <w:right w:val="single" w:color="000000" w:sz="12" w:space="0"/>
            </w:tcBorders>
            <w:tcMar>
              <w:top w:w="100" w:type="dxa"/>
              <w:left w:w="100" w:type="dxa"/>
              <w:bottom w:w="100" w:type="dxa"/>
              <w:right w:w="100" w:type="dxa"/>
            </w:tcMar>
          </w:tcPr>
          <w:p w14:paraId="76B2A627">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Develop website for data presentation and visualizations.</w:t>
            </w:r>
          </w:p>
        </w:tc>
      </w:tr>
      <w:tr w14:paraId="7B78426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500" w:hRule="atLeast"/>
        </w:trPr>
        <w:tc>
          <w:tcPr>
            <w:tcW w:w="950" w:type="dxa"/>
            <w:tcBorders>
              <w:top w:val="single" w:color="000000" w:sz="12" w:space="0"/>
              <w:left w:val="single" w:color="000000" w:sz="12" w:space="0"/>
              <w:bottom w:val="single" w:color="000000" w:sz="12" w:space="0"/>
              <w:right w:val="single" w:color="000000" w:sz="12" w:space="0"/>
            </w:tcBorders>
            <w:tcMar>
              <w:top w:w="100" w:type="dxa"/>
              <w:left w:w="100" w:type="dxa"/>
              <w:bottom w:w="100" w:type="dxa"/>
              <w:right w:w="100" w:type="dxa"/>
            </w:tcMar>
          </w:tcPr>
          <w:p w14:paraId="2E73F539">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Week 7</w:t>
            </w:r>
          </w:p>
        </w:tc>
        <w:tc>
          <w:tcPr>
            <w:tcW w:w="5780" w:type="dxa"/>
            <w:tcBorders>
              <w:top w:val="single" w:color="000000" w:sz="12" w:space="0"/>
              <w:left w:val="single" w:color="000000" w:sz="12" w:space="0"/>
              <w:bottom w:val="single" w:color="000000" w:sz="12" w:space="0"/>
              <w:right w:val="single" w:color="000000" w:sz="12" w:space="0"/>
            </w:tcBorders>
            <w:tcMar>
              <w:top w:w="100" w:type="dxa"/>
              <w:left w:w="100" w:type="dxa"/>
              <w:bottom w:w="100" w:type="dxa"/>
              <w:right w:w="100" w:type="dxa"/>
            </w:tcMar>
          </w:tcPr>
          <w:p w14:paraId="31935031">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Analyze results and write discussion section.</w:t>
            </w:r>
          </w:p>
        </w:tc>
      </w:tr>
      <w:tr w14:paraId="1DF5C5D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500" w:hRule="atLeast"/>
        </w:trPr>
        <w:tc>
          <w:tcPr>
            <w:tcW w:w="950" w:type="dxa"/>
            <w:tcBorders>
              <w:top w:val="single" w:color="000000" w:sz="12" w:space="0"/>
              <w:left w:val="single" w:color="000000" w:sz="12" w:space="0"/>
              <w:bottom w:val="single" w:color="000000" w:sz="12" w:space="0"/>
              <w:right w:val="single" w:color="000000" w:sz="12" w:space="0"/>
            </w:tcBorders>
            <w:tcMar>
              <w:top w:w="100" w:type="dxa"/>
              <w:left w:w="100" w:type="dxa"/>
              <w:bottom w:w="100" w:type="dxa"/>
              <w:right w:w="100" w:type="dxa"/>
            </w:tcMar>
          </w:tcPr>
          <w:p w14:paraId="4F97C0F5">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Week 8</w:t>
            </w:r>
          </w:p>
        </w:tc>
        <w:tc>
          <w:tcPr>
            <w:tcW w:w="5780" w:type="dxa"/>
            <w:tcBorders>
              <w:top w:val="single" w:color="000000" w:sz="12" w:space="0"/>
              <w:left w:val="single" w:color="000000" w:sz="12" w:space="0"/>
              <w:bottom w:val="single" w:color="000000" w:sz="12" w:space="0"/>
              <w:right w:val="single" w:color="000000" w:sz="12" w:space="0"/>
            </w:tcBorders>
            <w:tcMar>
              <w:top w:w="100" w:type="dxa"/>
              <w:left w:w="100" w:type="dxa"/>
              <w:bottom w:w="100" w:type="dxa"/>
              <w:right w:w="100" w:type="dxa"/>
            </w:tcMar>
          </w:tcPr>
          <w:p w14:paraId="0BD24D8D">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Finalize research proposal and prepare for submission.</w:t>
            </w:r>
          </w:p>
        </w:tc>
      </w:tr>
    </w:tbl>
    <w:p w14:paraId="78B34B46">
      <w:pPr>
        <w:spacing w:before="240" w:after="240" w:line="360" w:lineRule="auto"/>
        <w:jc w:val="both"/>
        <w:rPr>
          <w:rFonts w:ascii="Times New Roman" w:hAnsi="Times New Roman" w:eastAsia="Times New Roman" w:cs="Times New Roman"/>
          <w:sz w:val="24"/>
          <w:szCs w:val="24"/>
        </w:rPr>
      </w:pPr>
    </w:p>
    <w:p w14:paraId="115BC6E6">
      <w:pPr>
        <w:spacing w:before="240" w:after="240" w:line="360" w:lineRule="auto"/>
        <w:jc w:val="both"/>
        <w:rPr>
          <w:rFonts w:ascii="Times New Roman" w:hAnsi="Times New Roman" w:eastAsia="Times New Roman" w:cs="Times New Roman"/>
          <w:sz w:val="24"/>
          <w:szCs w:val="24"/>
        </w:rPr>
      </w:pPr>
    </w:p>
    <w:p w14:paraId="08EA32CF">
      <w:pPr>
        <w:pStyle w:val="3"/>
        <w:keepNext w:val="0"/>
        <w:keepLines w:val="0"/>
        <w:spacing w:after="80" w:line="360" w:lineRule="auto"/>
        <w:jc w:val="both"/>
        <w:rPr>
          <w:rFonts w:ascii="Times New Roman" w:hAnsi="Times New Roman" w:eastAsia="Times New Roman" w:cs="Times New Roman"/>
          <w:b/>
          <w:bCs/>
          <w:sz w:val="24"/>
          <w:szCs w:val="24"/>
        </w:rPr>
      </w:pPr>
      <w:bookmarkStart w:id="61" w:name="_heading=h.28ce3w5kchix" w:colFirst="0" w:colLast="0"/>
      <w:bookmarkEnd w:id="61"/>
    </w:p>
    <w:p w14:paraId="3E19B4FC">
      <w:pPr>
        <w:spacing w:line="360" w:lineRule="auto"/>
        <w:jc w:val="both"/>
        <w:rPr>
          <w:rFonts w:ascii="Times New Roman" w:hAnsi="Times New Roman" w:eastAsia="Times New Roman" w:cs="Times New Roman"/>
          <w:sz w:val="24"/>
          <w:szCs w:val="24"/>
        </w:rPr>
      </w:pPr>
      <w:bookmarkStart w:id="62" w:name="_heading=h.dgt68mnsts6x" w:colFirst="0" w:colLast="0"/>
      <w:bookmarkEnd w:id="62"/>
    </w:p>
    <w:sectPr>
      <w:headerReference r:id="rId5" w:type="default"/>
      <w:pgSz w:w="12240" w:h="15840"/>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82A2FB51-C6CD-484C-940D-3FFEB2D5ECB6}"/>
  </w:font>
  <w:font w:name="Arial">
    <w:panose1 w:val="020B0604020202020204"/>
    <w:charset w:val="86"/>
    <w:family w:val="swiss"/>
    <w:pitch w:val="default"/>
    <w:sig w:usb0="E0002EFF" w:usb1="C000785B" w:usb2="00000009" w:usb3="00000000" w:csb0="400001FF" w:csb1="FFFF0000"/>
    <w:embedRegular r:id="rId2" w:fontKey="{508426F7-BB69-46C3-8D91-C29D1F80D85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498E3FF0-3CB8-433D-A337-40AA051DE1D2}"/>
  </w:font>
  <w:font w:name="Wingdings">
    <w:panose1 w:val="05000000000000000000"/>
    <w:charset w:val="02"/>
    <w:family w:val="auto"/>
    <w:pitch w:val="default"/>
    <w:sig w:usb0="00000000" w:usb1="00000000" w:usb2="00000000" w:usb3="00000000" w:csb0="80000000" w:csb1="00000000"/>
    <w:embedRegular r:id="rId4" w:fontKey="{2D36A4B0-CD80-4A0F-BB88-7BA84C9BB156}"/>
  </w:font>
  <w:font w:name="Calibri">
    <w:panose1 w:val="020F0502020204030204"/>
    <w:charset w:val="00"/>
    <w:family w:val="swiss"/>
    <w:pitch w:val="default"/>
    <w:sig w:usb0="E4002EFF" w:usb1="C200247B" w:usb2="00000009" w:usb3="00000000" w:csb0="200001FF" w:csb1="00000000"/>
    <w:embedRegular r:id="rId5" w:fontKey="{3144FFD9-9D30-44F1-88E8-9CA363A30B7B}"/>
  </w:font>
  <w:font w:name="Arial">
    <w:panose1 w:val="020B0604020202020204"/>
    <w:charset w:val="00"/>
    <w:family w:val="swiss"/>
    <w:pitch w:val="default"/>
    <w:sig w:usb0="E0002EFF" w:usb1="C000785B" w:usb2="00000009" w:usb3="00000000" w:csb0="400001FF" w:csb1="FFFF0000"/>
    <w:embedRegular r:id="rId6" w:fontKey="{6F39CF07-24B9-439E-954D-D7061551B4C6}"/>
  </w:font>
  <w:font w:name="Segoe UI">
    <w:panose1 w:val="020B0502040204020203"/>
    <w:charset w:val="00"/>
    <w:family w:val="auto"/>
    <w:pitch w:val="default"/>
    <w:sig w:usb0="E4002EFF" w:usb1="C000E47F" w:usb2="00000009" w:usb3="00000000" w:csb0="200001FF" w:csb1="00000000"/>
    <w:embedRegular r:id="rId7" w:fontKey="{A7018100-5169-4498-8942-0BEDCCA39747}"/>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5F1E2">
    <w:pPr>
      <w:pStyle w:val="11"/>
      <w:rPr>
        <w:rFonts w:hint="default"/>
        <w:lang w:val="en-US"/>
      </w:rPr>
    </w:pPr>
    <w:r>
      <w:rPr>
        <w:rFonts w:hint="default"/>
        <w:lang w:val="en-US"/>
      </w:rPr>
      <w:drawing>
        <wp:inline distT="0" distB="0" distL="114300" distR="114300">
          <wp:extent cx="1143000" cy="381000"/>
          <wp:effectExtent l="0" t="0" r="0" b="0"/>
          <wp:docPr id="2" name="Picture 2" descr="Un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ni Logo"/>
                  <pic:cNvPicPr>
                    <a:picLocks noChangeAspect="1"/>
                  </pic:cNvPicPr>
                </pic:nvPicPr>
                <pic:blipFill>
                  <a:blip r:embed="rId1"/>
                  <a:stretch>
                    <a:fillRect/>
                  </a:stretch>
                </pic:blipFill>
                <pic:spPr>
                  <a:xfrm>
                    <a:off x="0" y="0"/>
                    <a:ext cx="1143000" cy="3810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1C5993"/>
    <w:multiLevelType w:val="multilevel"/>
    <w:tmpl w:val="041C5993"/>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0DF478BF"/>
    <w:multiLevelType w:val="multilevel"/>
    <w:tmpl w:val="0DF478BF"/>
    <w:lvl w:ilvl="0" w:tentative="0">
      <w:start w:val="1"/>
      <w:numFmt w:val="bullet"/>
      <w:lvlText w:val="●"/>
      <w:lvlJc w:val="left"/>
      <w:pPr>
        <w:ind w:left="720" w:hanging="360"/>
      </w:pPr>
      <w:rPr>
        <w:rFonts w:ascii="Arial" w:hAnsi="Arial" w:eastAsia="Arial" w:cs="Arial"/>
        <w:color w:val="414141"/>
        <w:sz w:val="21"/>
        <w:szCs w:val="21"/>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1A0909D3"/>
    <w:multiLevelType w:val="multilevel"/>
    <w:tmpl w:val="1A0909D3"/>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1B722903"/>
    <w:multiLevelType w:val="multilevel"/>
    <w:tmpl w:val="1B722903"/>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4">
    <w:nsid w:val="1FF06387"/>
    <w:multiLevelType w:val="multilevel"/>
    <w:tmpl w:val="1FF06387"/>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5">
    <w:nsid w:val="276E6698"/>
    <w:multiLevelType w:val="multilevel"/>
    <w:tmpl w:val="276E6698"/>
    <w:lvl w:ilvl="0" w:tentative="0">
      <w:start w:val="1"/>
      <w:numFmt w:val="decimal"/>
      <w:lvlText w:val="%1."/>
      <w:lvlJc w:val="left"/>
      <w:pPr>
        <w:ind w:left="720" w:hanging="360"/>
      </w:pPr>
      <w:rPr>
        <w:u w:val="none"/>
      </w:rPr>
    </w:lvl>
    <w:lvl w:ilvl="1" w:tentative="0">
      <w:start w:val="1"/>
      <w:numFmt w:val="bullet"/>
      <w:lvlText w:val="○"/>
      <w:lvlJc w:val="left"/>
      <w:pPr>
        <w:ind w:left="1440" w:hanging="360"/>
      </w:pPr>
      <w:rPr>
        <w:u w:val="none"/>
      </w:rPr>
    </w:lvl>
    <w:lvl w:ilvl="2" w:tentative="0">
      <w:start w:val="1"/>
      <w:numFmt w:val="lowerRoman"/>
      <w:lvlText w:val="%3."/>
      <w:lvlJc w:val="lef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lef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left"/>
      <w:pPr>
        <w:ind w:left="6480" w:hanging="360"/>
      </w:pPr>
      <w:rPr>
        <w:u w:val="none"/>
      </w:rPr>
    </w:lvl>
  </w:abstractNum>
  <w:abstractNum w:abstractNumId="6">
    <w:nsid w:val="34E73092"/>
    <w:multiLevelType w:val="multilevel"/>
    <w:tmpl w:val="34E73092"/>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7">
    <w:nsid w:val="38ED2D04"/>
    <w:multiLevelType w:val="multilevel"/>
    <w:tmpl w:val="38ED2D04"/>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8">
    <w:nsid w:val="43EA3928"/>
    <w:multiLevelType w:val="multilevel"/>
    <w:tmpl w:val="43EA3928"/>
    <w:lvl w:ilvl="0" w:tentative="0">
      <w:start w:val="1"/>
      <w:numFmt w:val="bullet"/>
      <w:lvlText w:val="●"/>
      <w:lvlJc w:val="left"/>
      <w:pPr>
        <w:ind w:left="720" w:hanging="360"/>
      </w:pPr>
      <w:rPr>
        <w:rFonts w:ascii="Arial" w:hAnsi="Arial" w:eastAsia="Arial" w:cs="Arial"/>
        <w:color w:val="414141"/>
        <w:sz w:val="21"/>
        <w:szCs w:val="21"/>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9">
    <w:nsid w:val="531E7B53"/>
    <w:multiLevelType w:val="multilevel"/>
    <w:tmpl w:val="531E7B53"/>
    <w:lvl w:ilvl="0" w:tentative="0">
      <w:start w:val="1"/>
      <w:numFmt w:val="bullet"/>
      <w:lvlText w:val="●"/>
      <w:lvlJc w:val="left"/>
      <w:pPr>
        <w:ind w:left="720" w:hanging="360"/>
      </w:pPr>
      <w:rPr>
        <w:rFonts w:ascii="Arial" w:hAnsi="Arial" w:eastAsia="Arial" w:cs="Arial"/>
        <w:color w:val="414141"/>
        <w:sz w:val="21"/>
        <w:szCs w:val="21"/>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0">
    <w:nsid w:val="568F6554"/>
    <w:multiLevelType w:val="multilevel"/>
    <w:tmpl w:val="568F6554"/>
    <w:lvl w:ilvl="0" w:tentative="0">
      <w:start w:val="1"/>
      <w:numFmt w:val="decimal"/>
      <w:lvlText w:val="%1."/>
      <w:lvlJc w:val="left"/>
      <w:pPr>
        <w:ind w:left="720" w:hanging="360"/>
      </w:pPr>
      <w:rPr>
        <w:rFonts w:ascii="Arial" w:hAnsi="Arial" w:eastAsia="Arial" w:cs="Arial"/>
        <w:color w:val="414141"/>
        <w:sz w:val="21"/>
        <w:szCs w:val="21"/>
        <w:u w:val="none"/>
      </w:rPr>
    </w:lvl>
    <w:lvl w:ilvl="1" w:tentative="0">
      <w:start w:val="1"/>
      <w:numFmt w:val="lowerLetter"/>
      <w:lvlText w:val="%2."/>
      <w:lvlJc w:val="left"/>
      <w:pPr>
        <w:ind w:left="1440" w:hanging="360"/>
      </w:pPr>
      <w:rPr>
        <w:u w:val="none"/>
      </w:rPr>
    </w:lvl>
    <w:lvl w:ilvl="2" w:tentative="0">
      <w:start w:val="1"/>
      <w:numFmt w:val="lowerRoman"/>
      <w:lvlText w:val="%3."/>
      <w:lvlJc w:val="lef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lef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left"/>
      <w:pPr>
        <w:ind w:left="6480" w:hanging="360"/>
      </w:pPr>
      <w:rPr>
        <w:u w:val="none"/>
      </w:rPr>
    </w:lvl>
  </w:abstractNum>
  <w:abstractNum w:abstractNumId="11">
    <w:nsid w:val="5A757338"/>
    <w:multiLevelType w:val="multilevel"/>
    <w:tmpl w:val="5A757338"/>
    <w:lvl w:ilvl="0" w:tentative="0">
      <w:start w:val="1"/>
      <w:numFmt w:val="bullet"/>
      <w:lvlText w:val="●"/>
      <w:lvlJc w:val="left"/>
      <w:pPr>
        <w:ind w:left="1440" w:hanging="360"/>
      </w:pPr>
      <w:rPr>
        <w:rFonts w:ascii="Arial" w:hAnsi="Arial" w:eastAsia="Arial" w:cs="Arial"/>
        <w:color w:val="414141"/>
        <w:sz w:val="21"/>
        <w:szCs w:val="21"/>
        <w:u w:val="none"/>
      </w:rPr>
    </w:lvl>
    <w:lvl w:ilvl="1" w:tentative="0">
      <w:start w:val="1"/>
      <w:numFmt w:val="bullet"/>
      <w:lvlText w:val="○"/>
      <w:lvlJc w:val="left"/>
      <w:pPr>
        <w:ind w:left="2160" w:hanging="360"/>
      </w:pPr>
      <w:rPr>
        <w:u w:val="none"/>
      </w:rPr>
    </w:lvl>
    <w:lvl w:ilvl="2" w:tentative="0">
      <w:start w:val="1"/>
      <w:numFmt w:val="bullet"/>
      <w:lvlText w:val="■"/>
      <w:lvlJc w:val="left"/>
      <w:pPr>
        <w:ind w:left="2880" w:hanging="360"/>
      </w:pPr>
      <w:rPr>
        <w:u w:val="none"/>
      </w:rPr>
    </w:lvl>
    <w:lvl w:ilvl="3" w:tentative="0">
      <w:start w:val="1"/>
      <w:numFmt w:val="bullet"/>
      <w:lvlText w:val="●"/>
      <w:lvlJc w:val="left"/>
      <w:pPr>
        <w:ind w:left="3600" w:hanging="360"/>
      </w:pPr>
      <w:rPr>
        <w:u w:val="none"/>
      </w:rPr>
    </w:lvl>
    <w:lvl w:ilvl="4" w:tentative="0">
      <w:start w:val="1"/>
      <w:numFmt w:val="bullet"/>
      <w:lvlText w:val="○"/>
      <w:lvlJc w:val="left"/>
      <w:pPr>
        <w:ind w:left="4320" w:hanging="360"/>
      </w:pPr>
      <w:rPr>
        <w:u w:val="none"/>
      </w:rPr>
    </w:lvl>
    <w:lvl w:ilvl="5" w:tentative="0">
      <w:start w:val="1"/>
      <w:numFmt w:val="bullet"/>
      <w:lvlText w:val="■"/>
      <w:lvlJc w:val="left"/>
      <w:pPr>
        <w:ind w:left="5040" w:hanging="360"/>
      </w:pPr>
      <w:rPr>
        <w:u w:val="none"/>
      </w:rPr>
    </w:lvl>
    <w:lvl w:ilvl="6" w:tentative="0">
      <w:start w:val="1"/>
      <w:numFmt w:val="bullet"/>
      <w:lvlText w:val="●"/>
      <w:lvlJc w:val="left"/>
      <w:pPr>
        <w:ind w:left="5760" w:hanging="360"/>
      </w:pPr>
      <w:rPr>
        <w:u w:val="none"/>
      </w:rPr>
    </w:lvl>
    <w:lvl w:ilvl="7" w:tentative="0">
      <w:start w:val="1"/>
      <w:numFmt w:val="bullet"/>
      <w:lvlText w:val="○"/>
      <w:lvlJc w:val="left"/>
      <w:pPr>
        <w:ind w:left="6480" w:hanging="360"/>
      </w:pPr>
      <w:rPr>
        <w:u w:val="none"/>
      </w:rPr>
    </w:lvl>
    <w:lvl w:ilvl="8" w:tentative="0">
      <w:start w:val="1"/>
      <w:numFmt w:val="bullet"/>
      <w:lvlText w:val="■"/>
      <w:lvlJc w:val="left"/>
      <w:pPr>
        <w:ind w:left="7200" w:hanging="360"/>
      </w:pPr>
      <w:rPr>
        <w:u w:val="none"/>
      </w:rPr>
    </w:lvl>
  </w:abstractNum>
  <w:abstractNum w:abstractNumId="12">
    <w:nsid w:val="5E1222BB"/>
    <w:multiLevelType w:val="multilevel"/>
    <w:tmpl w:val="5E1222BB"/>
    <w:lvl w:ilvl="0" w:tentative="0">
      <w:start w:val="1"/>
      <w:numFmt w:val="bullet"/>
      <w:lvlText w:val="●"/>
      <w:lvlJc w:val="left"/>
      <w:pPr>
        <w:ind w:left="720" w:hanging="360"/>
      </w:pPr>
      <w:rPr>
        <w:rFonts w:ascii="Arial" w:hAnsi="Arial" w:eastAsia="Arial" w:cs="Arial"/>
        <w:color w:val="414141"/>
        <w:sz w:val="21"/>
        <w:szCs w:val="21"/>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3">
    <w:nsid w:val="605B4F2C"/>
    <w:multiLevelType w:val="multilevel"/>
    <w:tmpl w:val="605B4F2C"/>
    <w:lvl w:ilvl="0" w:tentative="0">
      <w:start w:val="1"/>
      <w:numFmt w:val="bullet"/>
      <w:lvlText w:val="●"/>
      <w:lvlJc w:val="left"/>
      <w:pPr>
        <w:ind w:left="720" w:hanging="360"/>
      </w:pPr>
      <w:rPr>
        <w:rFonts w:ascii="Arial" w:hAnsi="Arial" w:eastAsia="Arial" w:cs="Arial"/>
        <w:color w:val="414141"/>
        <w:sz w:val="21"/>
        <w:szCs w:val="21"/>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4">
    <w:nsid w:val="6A440ABF"/>
    <w:multiLevelType w:val="multilevel"/>
    <w:tmpl w:val="6A440ABF"/>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5">
    <w:nsid w:val="6C427E11"/>
    <w:multiLevelType w:val="multilevel"/>
    <w:tmpl w:val="6C427E11"/>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6">
    <w:nsid w:val="71506175"/>
    <w:multiLevelType w:val="multilevel"/>
    <w:tmpl w:val="71506175"/>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7">
    <w:nsid w:val="76515E17"/>
    <w:multiLevelType w:val="multilevel"/>
    <w:tmpl w:val="76515E17"/>
    <w:lvl w:ilvl="0" w:tentative="0">
      <w:start w:val="1"/>
      <w:numFmt w:val="bullet"/>
      <w:lvlText w:val="●"/>
      <w:lvlJc w:val="left"/>
      <w:pPr>
        <w:ind w:left="1440" w:hanging="360"/>
      </w:pPr>
      <w:rPr>
        <w:rFonts w:ascii="Arial" w:hAnsi="Arial" w:eastAsia="Arial" w:cs="Arial"/>
        <w:color w:val="414141"/>
        <w:sz w:val="21"/>
        <w:szCs w:val="21"/>
        <w:u w:val="none"/>
      </w:rPr>
    </w:lvl>
    <w:lvl w:ilvl="1" w:tentative="0">
      <w:start w:val="1"/>
      <w:numFmt w:val="bullet"/>
      <w:lvlText w:val="○"/>
      <w:lvlJc w:val="left"/>
      <w:pPr>
        <w:ind w:left="2160" w:hanging="360"/>
      </w:pPr>
      <w:rPr>
        <w:u w:val="none"/>
      </w:rPr>
    </w:lvl>
    <w:lvl w:ilvl="2" w:tentative="0">
      <w:start w:val="1"/>
      <w:numFmt w:val="bullet"/>
      <w:lvlText w:val="■"/>
      <w:lvlJc w:val="left"/>
      <w:pPr>
        <w:ind w:left="2880" w:hanging="360"/>
      </w:pPr>
      <w:rPr>
        <w:u w:val="none"/>
      </w:rPr>
    </w:lvl>
    <w:lvl w:ilvl="3" w:tentative="0">
      <w:start w:val="1"/>
      <w:numFmt w:val="bullet"/>
      <w:lvlText w:val="●"/>
      <w:lvlJc w:val="left"/>
      <w:pPr>
        <w:ind w:left="3600" w:hanging="360"/>
      </w:pPr>
      <w:rPr>
        <w:u w:val="none"/>
      </w:rPr>
    </w:lvl>
    <w:lvl w:ilvl="4" w:tentative="0">
      <w:start w:val="1"/>
      <w:numFmt w:val="bullet"/>
      <w:lvlText w:val="○"/>
      <w:lvlJc w:val="left"/>
      <w:pPr>
        <w:ind w:left="4320" w:hanging="360"/>
      </w:pPr>
      <w:rPr>
        <w:u w:val="none"/>
      </w:rPr>
    </w:lvl>
    <w:lvl w:ilvl="5" w:tentative="0">
      <w:start w:val="1"/>
      <w:numFmt w:val="bullet"/>
      <w:lvlText w:val="■"/>
      <w:lvlJc w:val="left"/>
      <w:pPr>
        <w:ind w:left="5040" w:hanging="360"/>
      </w:pPr>
      <w:rPr>
        <w:u w:val="none"/>
      </w:rPr>
    </w:lvl>
    <w:lvl w:ilvl="6" w:tentative="0">
      <w:start w:val="1"/>
      <w:numFmt w:val="bullet"/>
      <w:lvlText w:val="●"/>
      <w:lvlJc w:val="left"/>
      <w:pPr>
        <w:ind w:left="5760" w:hanging="360"/>
      </w:pPr>
      <w:rPr>
        <w:u w:val="none"/>
      </w:rPr>
    </w:lvl>
    <w:lvl w:ilvl="7" w:tentative="0">
      <w:start w:val="1"/>
      <w:numFmt w:val="bullet"/>
      <w:lvlText w:val="○"/>
      <w:lvlJc w:val="left"/>
      <w:pPr>
        <w:ind w:left="6480" w:hanging="360"/>
      </w:pPr>
      <w:rPr>
        <w:u w:val="none"/>
      </w:rPr>
    </w:lvl>
    <w:lvl w:ilvl="8" w:tentative="0">
      <w:start w:val="1"/>
      <w:numFmt w:val="bullet"/>
      <w:lvlText w:val="■"/>
      <w:lvlJc w:val="left"/>
      <w:pPr>
        <w:ind w:left="7200" w:hanging="360"/>
      </w:pPr>
      <w:rPr>
        <w:u w:val="none"/>
      </w:rPr>
    </w:lvl>
  </w:abstractNum>
  <w:abstractNum w:abstractNumId="18">
    <w:nsid w:val="76B007CC"/>
    <w:multiLevelType w:val="multilevel"/>
    <w:tmpl w:val="76B007CC"/>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9">
    <w:nsid w:val="776F304F"/>
    <w:multiLevelType w:val="multilevel"/>
    <w:tmpl w:val="776F304F"/>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0">
    <w:nsid w:val="785C4620"/>
    <w:multiLevelType w:val="multilevel"/>
    <w:tmpl w:val="785C4620"/>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1">
    <w:nsid w:val="7EBF3F65"/>
    <w:multiLevelType w:val="multilevel"/>
    <w:tmpl w:val="7EBF3F65"/>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lef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lef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left"/>
      <w:pPr>
        <w:ind w:left="6480" w:hanging="360"/>
      </w:pPr>
      <w:rPr>
        <w:u w:val="none"/>
      </w:rPr>
    </w:lvl>
  </w:abstractNum>
  <w:abstractNum w:abstractNumId="22">
    <w:nsid w:val="7FF77242"/>
    <w:multiLevelType w:val="multilevel"/>
    <w:tmpl w:val="7FF77242"/>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0"/>
  </w:num>
  <w:num w:numId="2">
    <w:abstractNumId w:val="8"/>
  </w:num>
  <w:num w:numId="3">
    <w:abstractNumId w:val="10"/>
  </w:num>
  <w:num w:numId="4">
    <w:abstractNumId w:val="13"/>
  </w:num>
  <w:num w:numId="5">
    <w:abstractNumId w:val="12"/>
  </w:num>
  <w:num w:numId="6">
    <w:abstractNumId w:val="1"/>
  </w:num>
  <w:num w:numId="7">
    <w:abstractNumId w:val="19"/>
  </w:num>
  <w:num w:numId="8">
    <w:abstractNumId w:val="21"/>
  </w:num>
  <w:num w:numId="9">
    <w:abstractNumId w:val="5"/>
  </w:num>
  <w:num w:numId="10">
    <w:abstractNumId w:val="15"/>
  </w:num>
  <w:num w:numId="11">
    <w:abstractNumId w:val="11"/>
  </w:num>
  <w:num w:numId="12">
    <w:abstractNumId w:val="9"/>
  </w:num>
  <w:num w:numId="13">
    <w:abstractNumId w:val="16"/>
  </w:num>
  <w:num w:numId="14">
    <w:abstractNumId w:val="3"/>
  </w:num>
  <w:num w:numId="15">
    <w:abstractNumId w:val="18"/>
  </w:num>
  <w:num w:numId="16">
    <w:abstractNumId w:val="6"/>
  </w:num>
  <w:num w:numId="17">
    <w:abstractNumId w:val="22"/>
  </w:num>
  <w:num w:numId="18">
    <w:abstractNumId w:val="17"/>
  </w:num>
  <w:num w:numId="19">
    <w:abstractNumId w:val="4"/>
  </w:num>
  <w:num w:numId="20">
    <w:abstractNumId w:val="20"/>
  </w:num>
  <w:num w:numId="21">
    <w:abstractNumId w:val="7"/>
  </w:num>
  <w:num w:numId="22">
    <w:abstractNumId w:val="14"/>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5"/>
  <w:embedTrueTypeFonts/>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81E"/>
    <w:rsid w:val="00031D39"/>
    <w:rsid w:val="001A79ED"/>
    <w:rsid w:val="003475CB"/>
    <w:rsid w:val="006D1C5F"/>
    <w:rsid w:val="007250F0"/>
    <w:rsid w:val="0084581E"/>
    <w:rsid w:val="008E4A40"/>
    <w:rsid w:val="00A521FF"/>
    <w:rsid w:val="0C742801"/>
    <w:rsid w:val="326B68BB"/>
    <w:rsid w:val="35C305D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 w:eastAsia="en-IN" w:bidi="ar-SA"/>
    </w:rPr>
  </w:style>
  <w:style w:type="paragraph" w:styleId="2">
    <w:name w:val="heading 1"/>
    <w:basedOn w:val="1"/>
    <w:next w:val="1"/>
    <w:qFormat/>
    <w:uiPriority w:val="9"/>
    <w:pPr>
      <w:keepNext/>
      <w:keepLines/>
      <w:spacing w:before="400" w:after="120"/>
      <w:outlineLvl w:val="0"/>
    </w:pPr>
    <w:rPr>
      <w:sz w:val="40"/>
      <w:szCs w:val="40"/>
    </w:rPr>
  </w:style>
  <w:style w:type="paragraph" w:styleId="3">
    <w:name w:val="heading 2"/>
    <w:basedOn w:val="1"/>
    <w:next w:val="1"/>
    <w:unhideWhenUsed/>
    <w:qFormat/>
    <w:uiPriority w:val="9"/>
    <w:pPr>
      <w:keepNext/>
      <w:keepLines/>
      <w:spacing w:before="360" w:after="120"/>
      <w:outlineLvl w:val="1"/>
    </w:pPr>
    <w:rPr>
      <w:sz w:val="32"/>
      <w:szCs w:val="32"/>
    </w:rPr>
  </w:style>
  <w:style w:type="paragraph" w:styleId="4">
    <w:name w:val="heading 3"/>
    <w:basedOn w:val="1"/>
    <w:next w:val="1"/>
    <w:unhideWhenUsed/>
    <w:qFormat/>
    <w:uiPriority w:val="9"/>
    <w:pPr>
      <w:keepNext/>
      <w:keepLines/>
      <w:spacing w:before="320" w:after="80"/>
      <w:outlineLvl w:val="2"/>
    </w:pPr>
    <w:rPr>
      <w:color w:val="434343"/>
      <w:sz w:val="28"/>
      <w:szCs w:val="28"/>
    </w:rPr>
  </w:style>
  <w:style w:type="paragraph" w:styleId="5">
    <w:name w:val="heading 4"/>
    <w:basedOn w:val="1"/>
    <w:next w:val="1"/>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iCs/>
      <w:color w:val="666666"/>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footer"/>
    <w:basedOn w:val="1"/>
    <w:semiHidden/>
    <w:unhideWhenUsed/>
    <w:uiPriority w:val="99"/>
    <w:pPr>
      <w:tabs>
        <w:tab w:val="center" w:pos="4153"/>
        <w:tab w:val="right" w:pos="8306"/>
      </w:tabs>
      <w:snapToGrid w:val="0"/>
      <w:jc w:val="left"/>
    </w:pPr>
    <w:rPr>
      <w:sz w:val="18"/>
      <w:szCs w:val="18"/>
    </w:rPr>
  </w:style>
  <w:style w:type="paragraph" w:styleId="11">
    <w:name w:val="header"/>
    <w:basedOn w:val="1"/>
    <w:semiHidden/>
    <w:unhideWhenUsed/>
    <w:uiPriority w:val="99"/>
    <w:pPr>
      <w:tabs>
        <w:tab w:val="center" w:pos="4153"/>
        <w:tab w:val="right" w:pos="8306"/>
      </w:tabs>
      <w:snapToGrid w:val="0"/>
    </w:pPr>
    <w:rPr>
      <w:sz w:val="18"/>
      <w:szCs w:val="18"/>
    </w:rPr>
  </w:style>
  <w:style w:type="paragraph" w:styleId="12">
    <w:name w:val="Subtitle"/>
    <w:basedOn w:val="1"/>
    <w:next w:val="1"/>
    <w:qFormat/>
    <w:uiPriority w:val="11"/>
    <w:pPr>
      <w:keepNext/>
      <w:keepLines/>
      <w:spacing w:after="320"/>
    </w:pPr>
    <w:rPr>
      <w:color w:val="666666"/>
      <w:sz w:val="30"/>
      <w:szCs w:val="30"/>
    </w:rPr>
  </w:style>
  <w:style w:type="paragraph" w:styleId="13">
    <w:name w:val="Title"/>
    <w:basedOn w:val="1"/>
    <w:next w:val="1"/>
    <w:qFormat/>
    <w:uiPriority w:val="10"/>
    <w:pPr>
      <w:keepNext/>
      <w:keepLines/>
      <w:spacing w:after="60"/>
    </w:pPr>
    <w:rPr>
      <w:sz w:val="52"/>
      <w:szCs w:val="52"/>
    </w:rPr>
  </w:style>
  <w:style w:type="table" w:customStyle="1" w:styleId="14">
    <w:name w:val="TableNormal"/>
    <w:qFormat/>
    <w:uiPriority w:val="0"/>
    <w:tblPr>
      <w:tblCellMar>
        <w:top w:w="100" w:type="dxa"/>
        <w:left w:w="100" w:type="dxa"/>
        <w:bottom w:w="100" w:type="dxa"/>
        <w:right w:w="100" w:type="dxa"/>
      </w:tblCellMar>
    </w:tblPr>
  </w:style>
  <w:style w:type="table" w:customStyle="1" w:styleId="15">
    <w:name w:val="_Style 12"/>
    <w:basedOn w:val="14"/>
    <w:qFormat/>
    <w:uiPriority w:val="0"/>
  </w:style>
  <w:style w:type="table" w:customStyle="1" w:styleId="16">
    <w:name w:val="_Style 14"/>
    <w:basedOn w:val="9"/>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dc8ACYPaRWC3MZWRRnwyv8qK7w==">CgMxLjAyDmguOWkybHg1cDhmeW1oMg5oLnIxYWZndWI0MzdtZDIOaC5zNzluYzNhemVndjgyDmguNGxtYndpbW44aDgzMg5oLmg2d2xraXI4eTJicTIOaC4yYTB4d3pvN3lremoyDWgucDNjYXdkcmo1cm0yDmgueXE3cWI3dXVyanRrMg5oLmkzdnQyZ2FhZmJzMTINaC5zaW8xdXcwdzl1cDIOaC54YWVlOWlnNDlmcnIyDmguYmFpYXNhYzZkYm55Mg5oLmhod2l6em8xbHpvYjIOaC41dThoc3FuNDJ1bmwyDmgudjk0a2M0bjFubGJpMg5oLmN2dGYyZHFmbjY0ODIOaC5tZWFrOGtxYTV5b3MyDmgudTF4eTRkMnp5bjFsMg5oLjRoYTMzenlhdnMzMTIOaC5zNDQ5cDB2YmNxM3YyDmgudGVkOHQzN21kOXdjMg5oLjlheTlwNjk2M3VzaDIOaC44NzBycjZlM215cW4yDmgueXVneThxcjh5YWV0Mg5oLjdxdGJvYmt1MTd6ZTIOaC42OTRqbjR1dW1pejkyDmguZjdrOHhvcnZ1MXRqMg5oLm54MGwyOHdzeTFpcjIOaC5lZTY0bXBpb3E2b3MyDmgucnpqbW92dHg3bnlvMg5oLmI2OHB5d2g1aGZkcDINaC4zbmJuNDFrNWd1MDIOaC44ZGpmZWZweTY3Z2kyDmgub2pnNmc5cXlld2t0Mg5oLnBnaG0zazdjNGVsMTIOaC55YzhrYTZycjZjajUyDWguMXVvczcyNmUwdjUyDmgudzdxMTEyaG5mbGx2Mg1oLmo4ZjFyNnk2eWI1Mg1oLjdjcHhrdGRjcHR2Mg5oLjRteGpidm42NXp5cDIOaC54N2N4OGU5YzZkdnUyDmgubzZkenB3cGRjNGJ4Mg5oLjkyaXoxZHU0bW5ibjIOaC5hNDUwb3ZlN25wc2MyDmguZHkxd2dzZmJ4cmk2Mg5oLmRnZHZzMTRyemx2aDIOaC5oOWY0ejJqbzliYTUyDmgueDg2cnNkZ2d4OWg0Mg5oLnVjb3Y5bnNwdnEyMTIOaC51Mm8zNTFiaGJpMnMyDWgud2JrYWtxcjU2bWsyDmguZG1hYWl1cGM1cTMwMg5oLmlweDFzZG9yc3E5MzIOaC40anExbXpjYjFtMXAyDmguYzZqdXprcWp2ZXU0Mg5oLjd1c3hmaHN4Ymk3cTINaC5kOHk1amVhaWx6ZzIOaC4yd2FyOG40OW50YjYyDmguN2Ftb29xMmd1Nm53Mg5oLjhubjgyYzN4ZzJmeTIOaC5semllbXc5d3h6aXoyDmguOWRnMnh5MmQ4c3hlMg5oLjI4Y2UzdzVrY2hpeDIOaC5kZ3Q2OG1uc3RzNng4AHIhMXlqME5DcVRyZkprZktpOWE4ZkRNa3p5VW5TSnNSaTJD</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23</Pages>
  <Words>6864</Words>
  <Characters>39125</Characters>
  <Lines>326</Lines>
  <Paragraphs>91</Paragraphs>
  <TotalTime>3</TotalTime>
  <ScaleCrop>false</ScaleCrop>
  <LinksUpToDate>false</LinksUpToDate>
  <CharactersWithSpaces>45898</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2025-12-07T16:48:00Z</dcterms:created>
  <dc:creator>hp</dc:creator>
  <cp:lastModifiedBy>1143.rajnik Radadiya</cp:lastModifiedBy>
  <dcterms:modified xsi:type="dcterms:W3CDTF">2025-12-07T17:45:48Z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DCA083CF99F94405B98B6E01F36281B0_12</vt:lpwstr>
  </property>
</Properties>
</file>