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9B9B6" w14:textId="77777777" w:rsidR="00014939" w:rsidRDefault="1FEFB25C" w:rsidP="01D640E9">
      <w:pPr>
        <w:rPr>
          <w:rFonts w:ascii="Arial" w:eastAsia="Arial Nova" w:hAnsi="Arial" w:cs="Arial"/>
          <w:b/>
          <w:bCs/>
          <w:color w:val="000000" w:themeColor="text1"/>
          <w:sz w:val="32"/>
          <w:szCs w:val="32"/>
        </w:rPr>
      </w:pPr>
      <w:r w:rsidRPr="00014939">
        <w:rPr>
          <w:rFonts w:ascii="Arial" w:eastAsia="Arial Nova" w:hAnsi="Arial" w:cs="Arial"/>
          <w:b/>
          <w:bCs/>
          <w:color w:val="1D2125"/>
          <w:sz w:val="32"/>
          <w:szCs w:val="32"/>
        </w:rPr>
        <w:t>Prepare a 3000-word exegetical analysis of</w:t>
      </w:r>
      <w:r w:rsidRPr="00014939">
        <w:rPr>
          <w:rFonts w:ascii="Arial" w:eastAsia="Arial Nova" w:hAnsi="Arial" w:cs="Arial"/>
          <w:b/>
          <w:bCs/>
          <w:color w:val="000000" w:themeColor="text1"/>
          <w:sz w:val="32"/>
          <w:szCs w:val="32"/>
        </w:rPr>
        <w:t xml:space="preserve"> John 14:1-7</w:t>
      </w:r>
      <w:r w:rsidR="00385337" w:rsidRPr="00014939">
        <w:rPr>
          <w:rFonts w:ascii="Arial" w:eastAsia="Arial Nova" w:hAnsi="Arial" w:cs="Arial"/>
          <w:b/>
          <w:bCs/>
          <w:color w:val="000000" w:themeColor="text1"/>
          <w:sz w:val="32"/>
          <w:szCs w:val="32"/>
        </w:rPr>
        <w:t xml:space="preserve"> </w:t>
      </w:r>
    </w:p>
    <w:p w14:paraId="2C078E63" w14:textId="5A8AD35B" w:rsidR="000F31F8" w:rsidRPr="00014939" w:rsidRDefault="00BC5347" w:rsidP="00BC5347">
      <w:pPr>
        <w:tabs>
          <w:tab w:val="left" w:pos="3968"/>
        </w:tabs>
        <w:jc w:val="right"/>
        <w:rPr>
          <w:rFonts w:ascii="Arial" w:eastAsia="Aptos" w:hAnsi="Arial" w:cs="Arial"/>
          <w:b/>
          <w:bCs/>
          <w:sz w:val="32"/>
          <w:szCs w:val="32"/>
        </w:rPr>
      </w:pPr>
      <w:r>
        <w:rPr>
          <w:rFonts w:ascii="Arial" w:eastAsia="Arial Nova" w:hAnsi="Arial" w:cs="Arial"/>
          <w:b/>
          <w:bCs/>
          <w:color w:val="000000" w:themeColor="text1"/>
          <w:sz w:val="32"/>
          <w:szCs w:val="32"/>
        </w:rPr>
        <w:tab/>
        <w:t xml:space="preserve"> </w:t>
      </w:r>
      <w:r w:rsidRPr="00BC5347">
        <w:rPr>
          <w:rFonts w:ascii="Arial" w:eastAsia="Arial Nova" w:hAnsi="Arial" w:cs="Arial"/>
          <w:b/>
          <w:bCs/>
          <w:color w:val="000000" w:themeColor="text1"/>
        </w:rPr>
        <w:t>Final Word Count:</w:t>
      </w:r>
      <w:r w:rsidR="00596CC0">
        <w:rPr>
          <w:rFonts w:ascii="Arial" w:eastAsia="Arial Nova" w:hAnsi="Arial" w:cs="Arial"/>
          <w:b/>
          <w:bCs/>
          <w:color w:val="000000" w:themeColor="text1"/>
        </w:rPr>
        <w:t xml:space="preserve"> 327</w:t>
      </w:r>
      <w:r w:rsidR="006F5ABA">
        <w:rPr>
          <w:rFonts w:ascii="Arial" w:eastAsia="Arial Nova" w:hAnsi="Arial" w:cs="Arial"/>
          <w:b/>
          <w:bCs/>
          <w:color w:val="000000" w:themeColor="text1"/>
        </w:rPr>
        <w:t>9</w:t>
      </w:r>
    </w:p>
    <w:p w14:paraId="4C99FB1C" w14:textId="12201427" w:rsidR="00235F14" w:rsidRPr="002C3006" w:rsidRDefault="00235F14" w:rsidP="5A62A2F7">
      <w:pPr>
        <w:rPr>
          <w:rFonts w:ascii="Arial Nova" w:eastAsia="Arial Nova" w:hAnsi="Arial Nova" w:cs="Arial Nova"/>
          <w:b/>
          <w:bCs/>
          <w:color w:val="000000" w:themeColor="text1"/>
        </w:rPr>
      </w:pPr>
    </w:p>
    <w:p w14:paraId="001BB55F" w14:textId="526E9965" w:rsidR="00B56C77" w:rsidRPr="00596CC0" w:rsidRDefault="000C1ECF" w:rsidP="009C0540">
      <w:pPr>
        <w:spacing w:line="480" w:lineRule="auto"/>
        <w:jc w:val="both"/>
        <w:rPr>
          <w:rFonts w:ascii="Arial" w:hAnsi="Arial" w:cs="Arial"/>
          <w:color w:val="EE0000"/>
        </w:rPr>
      </w:pPr>
      <w:r w:rsidRPr="00596CC0">
        <w:rPr>
          <w:rFonts w:ascii="Arial" w:hAnsi="Arial" w:cs="Arial"/>
        </w:rPr>
        <w:t>John’s</w:t>
      </w:r>
      <w:r w:rsidR="0005055B" w:rsidRPr="00596CC0">
        <w:rPr>
          <w:rFonts w:ascii="Arial" w:hAnsi="Arial" w:cs="Arial"/>
        </w:rPr>
        <w:t xml:space="preserve"> gospel was </w:t>
      </w:r>
      <w:r w:rsidR="00D92809" w:rsidRPr="00596CC0">
        <w:rPr>
          <w:rFonts w:ascii="Arial" w:hAnsi="Arial" w:cs="Arial"/>
        </w:rPr>
        <w:t xml:space="preserve">likely </w:t>
      </w:r>
      <w:r w:rsidR="0005055B" w:rsidRPr="00596CC0">
        <w:rPr>
          <w:rFonts w:ascii="Arial" w:hAnsi="Arial" w:cs="Arial"/>
        </w:rPr>
        <w:t>written around 90-100 CE</w:t>
      </w:r>
      <w:r w:rsidR="00BC779B" w:rsidRPr="00596CC0">
        <w:rPr>
          <w:rFonts w:ascii="Arial" w:hAnsi="Arial" w:cs="Arial"/>
        </w:rPr>
        <w:t xml:space="preserve">, after the destruction of the Temple in Jerusalem while </w:t>
      </w:r>
      <w:r w:rsidR="001D2073" w:rsidRPr="00596CC0">
        <w:rPr>
          <w:rFonts w:ascii="Arial" w:hAnsi="Arial" w:cs="Arial"/>
        </w:rPr>
        <w:t xml:space="preserve">the Johannine community was experiencing </w:t>
      </w:r>
      <w:r w:rsidR="00924B7A" w:rsidRPr="00596CC0">
        <w:rPr>
          <w:rFonts w:ascii="Arial" w:hAnsi="Arial" w:cs="Arial"/>
        </w:rPr>
        <w:t>expulsion from the synagogue</w:t>
      </w:r>
      <w:r w:rsidR="00BA7409" w:rsidRPr="00596CC0">
        <w:rPr>
          <w:rFonts w:ascii="Arial" w:hAnsi="Arial" w:cs="Arial"/>
        </w:rPr>
        <w:t>.</w:t>
      </w:r>
      <w:r w:rsidR="00BA7409" w:rsidRPr="006F5ABA">
        <w:rPr>
          <w:rStyle w:val="FootnoteReference"/>
        </w:rPr>
        <w:footnoteReference w:id="1"/>
      </w:r>
      <w:r w:rsidR="00BA7409" w:rsidRPr="00596CC0">
        <w:rPr>
          <w:rFonts w:ascii="Arial" w:hAnsi="Arial" w:cs="Arial"/>
          <w:color w:val="EE0000"/>
        </w:rPr>
        <w:t xml:space="preserve"> </w:t>
      </w:r>
      <w:r w:rsidR="00D92809" w:rsidRPr="00596CC0">
        <w:rPr>
          <w:rFonts w:ascii="Arial" w:hAnsi="Arial" w:cs="Arial"/>
        </w:rPr>
        <w:t xml:space="preserve">This turn of events </w:t>
      </w:r>
      <w:r w:rsidR="006B3A44" w:rsidRPr="00596CC0">
        <w:rPr>
          <w:rFonts w:ascii="Arial" w:hAnsi="Arial" w:cs="Arial"/>
        </w:rPr>
        <w:t>represent</w:t>
      </w:r>
      <w:r w:rsidR="00D92809" w:rsidRPr="00596CC0">
        <w:rPr>
          <w:rFonts w:ascii="Arial" w:hAnsi="Arial" w:cs="Arial"/>
        </w:rPr>
        <w:t>ed</w:t>
      </w:r>
      <w:r w:rsidR="006B3A44" w:rsidRPr="00596CC0">
        <w:rPr>
          <w:rFonts w:ascii="Arial" w:hAnsi="Arial" w:cs="Arial"/>
        </w:rPr>
        <w:t xml:space="preserve"> socio-religious trauma </w:t>
      </w:r>
      <w:r w:rsidR="00ED3BFD" w:rsidRPr="00596CC0">
        <w:rPr>
          <w:rFonts w:ascii="Arial" w:hAnsi="Arial" w:cs="Arial"/>
        </w:rPr>
        <w:t xml:space="preserve">of the Johannine community </w:t>
      </w:r>
      <w:r w:rsidR="006B3A44" w:rsidRPr="00596CC0">
        <w:rPr>
          <w:rFonts w:ascii="Arial" w:hAnsi="Arial" w:cs="Arial"/>
        </w:rPr>
        <w:t>being removed from their ancestral identity, place of worship and</w:t>
      </w:r>
      <w:r w:rsidR="003231A4" w:rsidRPr="00596CC0">
        <w:rPr>
          <w:rFonts w:ascii="Arial" w:hAnsi="Arial" w:cs="Arial"/>
        </w:rPr>
        <w:t xml:space="preserve"> religious</w:t>
      </w:r>
      <w:r w:rsidR="006B3A44" w:rsidRPr="00596CC0">
        <w:rPr>
          <w:rFonts w:ascii="Arial" w:hAnsi="Arial" w:cs="Arial"/>
        </w:rPr>
        <w:t xml:space="preserve"> </w:t>
      </w:r>
      <w:r w:rsidR="003231A4" w:rsidRPr="00596CC0">
        <w:rPr>
          <w:rFonts w:ascii="Arial" w:hAnsi="Arial" w:cs="Arial"/>
        </w:rPr>
        <w:t>communit</w:t>
      </w:r>
      <w:r w:rsidR="00937912" w:rsidRPr="00596CC0">
        <w:rPr>
          <w:rFonts w:ascii="Arial" w:hAnsi="Arial" w:cs="Arial"/>
        </w:rPr>
        <w:t>y.</w:t>
      </w:r>
      <w:r w:rsidR="009D7CA6" w:rsidRPr="006F5ABA">
        <w:rPr>
          <w:rStyle w:val="FootnoteReference"/>
        </w:rPr>
        <w:footnoteReference w:id="2"/>
      </w:r>
      <w:r w:rsidR="00937912" w:rsidRPr="00596CC0">
        <w:rPr>
          <w:rFonts w:ascii="Arial" w:hAnsi="Arial" w:cs="Arial"/>
        </w:rPr>
        <w:t xml:space="preserve"> </w:t>
      </w:r>
    </w:p>
    <w:p w14:paraId="064B7292" w14:textId="21CA792D" w:rsidR="001B00C4" w:rsidRPr="00596CC0" w:rsidRDefault="007605AB" w:rsidP="009C0540">
      <w:pPr>
        <w:spacing w:line="480" w:lineRule="auto"/>
        <w:jc w:val="both"/>
        <w:rPr>
          <w:rFonts w:ascii="Arial" w:hAnsi="Arial" w:cs="Arial"/>
        </w:rPr>
      </w:pPr>
      <w:r w:rsidRPr="00596CC0">
        <w:rPr>
          <w:rFonts w:ascii="Arial" w:hAnsi="Arial" w:cs="Arial"/>
        </w:rPr>
        <w:t>The reader is introduced to John 14 following the initial start</w:t>
      </w:r>
      <w:r w:rsidR="005B5B49" w:rsidRPr="00596CC0">
        <w:rPr>
          <w:rFonts w:ascii="Arial" w:hAnsi="Arial" w:cs="Arial"/>
        </w:rPr>
        <w:t xml:space="preserve"> of the farewell discourse</w:t>
      </w:r>
      <w:r w:rsidR="00423F8B" w:rsidRPr="00596CC0">
        <w:rPr>
          <w:rFonts w:ascii="Arial" w:hAnsi="Arial" w:cs="Arial"/>
        </w:rPr>
        <w:t>, a literary genre</w:t>
      </w:r>
      <w:r w:rsidR="00957A40" w:rsidRPr="00596CC0">
        <w:rPr>
          <w:rFonts w:ascii="Arial" w:hAnsi="Arial" w:cs="Arial"/>
        </w:rPr>
        <w:t xml:space="preserve"> with a critical turning point within the narrative</w:t>
      </w:r>
      <w:r w:rsidR="001D69B5" w:rsidRPr="00596CC0">
        <w:rPr>
          <w:rFonts w:ascii="Arial" w:hAnsi="Arial" w:cs="Arial"/>
        </w:rPr>
        <w:t>,</w:t>
      </w:r>
      <w:r w:rsidR="00BF4DBD" w:rsidRPr="00596CC0">
        <w:rPr>
          <w:rFonts w:ascii="Arial" w:hAnsi="Arial" w:cs="Arial"/>
        </w:rPr>
        <w:t xml:space="preserve"> </w:t>
      </w:r>
      <w:r w:rsidR="00423F8B" w:rsidRPr="00596CC0">
        <w:rPr>
          <w:rFonts w:ascii="Arial" w:hAnsi="Arial" w:cs="Arial"/>
        </w:rPr>
        <w:t xml:space="preserve">recounting </w:t>
      </w:r>
      <w:r w:rsidR="00BF4DBD" w:rsidRPr="00596CC0">
        <w:rPr>
          <w:rFonts w:ascii="Arial" w:hAnsi="Arial" w:cs="Arial"/>
        </w:rPr>
        <w:t>of Jesus going away,</w:t>
      </w:r>
      <w:r w:rsidR="001D69B5" w:rsidRPr="00596CC0">
        <w:rPr>
          <w:rFonts w:ascii="Arial" w:hAnsi="Arial" w:cs="Arial"/>
        </w:rPr>
        <w:t xml:space="preserve"> which started in chapter 13 and continues to chapter 1</w:t>
      </w:r>
      <w:r w:rsidR="00567716" w:rsidRPr="00596CC0">
        <w:rPr>
          <w:rFonts w:ascii="Arial" w:hAnsi="Arial" w:cs="Arial"/>
        </w:rPr>
        <w:t>7</w:t>
      </w:r>
      <w:r w:rsidR="005E3A49" w:rsidRPr="00596CC0">
        <w:rPr>
          <w:rFonts w:ascii="Arial" w:hAnsi="Arial" w:cs="Arial"/>
        </w:rPr>
        <w:t>.</w:t>
      </w:r>
      <w:r w:rsidR="00233F78" w:rsidRPr="006F5ABA">
        <w:rPr>
          <w:rStyle w:val="FootnoteReference"/>
        </w:rPr>
        <w:footnoteReference w:id="3"/>
      </w:r>
      <w:r w:rsidR="005E3A49" w:rsidRPr="00596CC0">
        <w:rPr>
          <w:rFonts w:ascii="Arial" w:hAnsi="Arial" w:cs="Arial"/>
        </w:rPr>
        <w:t xml:space="preserve"> </w:t>
      </w:r>
      <w:r w:rsidR="003F44B4" w:rsidRPr="00596CC0">
        <w:rPr>
          <w:rFonts w:ascii="Arial" w:hAnsi="Arial" w:cs="Arial"/>
        </w:rPr>
        <w:t>This section</w:t>
      </w:r>
      <w:r w:rsidR="00EF5676" w:rsidRPr="00596CC0">
        <w:rPr>
          <w:rFonts w:ascii="Arial" w:hAnsi="Arial" w:cs="Arial"/>
        </w:rPr>
        <w:t xml:space="preserve"> goes from speaking to just Peter</w:t>
      </w:r>
      <w:r w:rsidR="001902A2" w:rsidRPr="00596CC0">
        <w:rPr>
          <w:rFonts w:ascii="Arial" w:hAnsi="Arial" w:cs="Arial"/>
        </w:rPr>
        <w:t xml:space="preserve"> (chapter 13)</w:t>
      </w:r>
      <w:r w:rsidR="00EF5676" w:rsidRPr="00596CC0">
        <w:rPr>
          <w:rFonts w:ascii="Arial" w:hAnsi="Arial" w:cs="Arial"/>
        </w:rPr>
        <w:t xml:space="preserve"> to the whole group</w:t>
      </w:r>
      <w:r w:rsidR="001902A2" w:rsidRPr="00596CC0">
        <w:rPr>
          <w:rFonts w:ascii="Arial" w:hAnsi="Arial" w:cs="Arial"/>
        </w:rPr>
        <w:t xml:space="preserve"> (in chapter 14)</w:t>
      </w:r>
      <w:r w:rsidR="00EF5676" w:rsidRPr="00596CC0">
        <w:rPr>
          <w:rFonts w:ascii="Arial" w:hAnsi="Arial" w:cs="Arial"/>
        </w:rPr>
        <w:t>.</w:t>
      </w:r>
      <w:r w:rsidR="001D69B5" w:rsidRPr="00596CC0">
        <w:rPr>
          <w:rFonts w:ascii="Arial" w:hAnsi="Arial" w:cs="Arial"/>
        </w:rPr>
        <w:t xml:space="preserve"> </w:t>
      </w:r>
      <w:r w:rsidR="00015189" w:rsidRPr="00596CC0">
        <w:rPr>
          <w:rFonts w:ascii="Arial" w:hAnsi="Arial" w:cs="Arial"/>
        </w:rPr>
        <w:t>This close departure of Jesus raised questions in the disciples</w:t>
      </w:r>
      <w:r w:rsidR="001B00C4" w:rsidRPr="00596CC0">
        <w:rPr>
          <w:rFonts w:ascii="Arial" w:hAnsi="Arial" w:cs="Arial"/>
        </w:rPr>
        <w:t>.</w:t>
      </w:r>
    </w:p>
    <w:p w14:paraId="6977C799" w14:textId="1C48DA81" w:rsidR="00F240A5" w:rsidRPr="00596CC0" w:rsidRDefault="00F240A5" w:rsidP="009C0540">
      <w:pPr>
        <w:spacing w:line="480" w:lineRule="auto"/>
        <w:jc w:val="both"/>
        <w:rPr>
          <w:rFonts w:ascii="Arial" w:hAnsi="Arial" w:cs="Arial"/>
        </w:rPr>
      </w:pPr>
      <w:r w:rsidRPr="00596CC0">
        <w:rPr>
          <w:rFonts w:ascii="Arial" w:hAnsi="Arial" w:cs="Arial"/>
        </w:rPr>
        <w:t xml:space="preserve">John 14:1-7 </w:t>
      </w:r>
      <w:r w:rsidR="006F5ABA">
        <w:rPr>
          <w:rFonts w:ascii="Arial" w:hAnsi="Arial" w:cs="Arial"/>
        </w:rPr>
        <w:t xml:space="preserve">is a </w:t>
      </w:r>
      <w:r w:rsidR="00DD7061" w:rsidRPr="00596CC0">
        <w:rPr>
          <w:rFonts w:ascii="Arial" w:hAnsi="Arial" w:cs="Arial"/>
        </w:rPr>
        <w:t>chias</w:t>
      </w:r>
      <w:r w:rsidR="006F5ABA">
        <w:rPr>
          <w:rFonts w:ascii="Arial" w:hAnsi="Arial" w:cs="Arial"/>
        </w:rPr>
        <w:t>m</w:t>
      </w:r>
      <w:r w:rsidR="000170C6" w:rsidRPr="00596CC0">
        <w:rPr>
          <w:rFonts w:ascii="Arial" w:hAnsi="Arial" w:cs="Arial"/>
        </w:rPr>
        <w:t>,</w:t>
      </w:r>
      <w:r w:rsidR="006F5ABA">
        <w:rPr>
          <w:rFonts w:ascii="Arial" w:hAnsi="Arial" w:cs="Arial"/>
        </w:rPr>
        <w:t xml:space="preserve"> which is</w:t>
      </w:r>
      <w:r w:rsidR="000170C6" w:rsidRPr="00596CC0">
        <w:rPr>
          <w:rFonts w:ascii="Arial" w:hAnsi="Arial" w:cs="Arial"/>
        </w:rPr>
        <w:t xml:space="preserve"> a literary </w:t>
      </w:r>
      <w:r w:rsidR="006F5ABA">
        <w:rPr>
          <w:rFonts w:ascii="Arial" w:hAnsi="Arial" w:cs="Arial"/>
        </w:rPr>
        <w:t>term to describe</w:t>
      </w:r>
      <w:r w:rsidR="00D25059" w:rsidRPr="00596CC0">
        <w:rPr>
          <w:rFonts w:ascii="Arial" w:hAnsi="Arial" w:cs="Arial"/>
        </w:rPr>
        <w:t xml:space="preserve"> where a sequence </w:t>
      </w:r>
      <w:r w:rsidR="00D808DC" w:rsidRPr="00596CC0">
        <w:rPr>
          <w:rFonts w:ascii="Arial" w:hAnsi="Arial" w:cs="Arial"/>
        </w:rPr>
        <w:t>of ideas is presented and then repeated in reverse order</w:t>
      </w:r>
      <w:r w:rsidR="00BB728F" w:rsidRPr="00596CC0">
        <w:rPr>
          <w:rFonts w:ascii="Arial" w:hAnsi="Arial" w:cs="Arial"/>
        </w:rPr>
        <w:t>,</w:t>
      </w:r>
      <w:r w:rsidR="00EC7A9D" w:rsidRPr="006F5ABA">
        <w:rPr>
          <w:rStyle w:val="FootnoteReference"/>
        </w:rPr>
        <w:footnoteReference w:id="4"/>
      </w:r>
      <w:r w:rsidR="00BB728F" w:rsidRPr="00596CC0">
        <w:rPr>
          <w:rFonts w:ascii="Arial" w:hAnsi="Arial" w:cs="Arial"/>
        </w:rPr>
        <w:t xml:space="preserve"> </w:t>
      </w:r>
      <w:r w:rsidR="001800C6" w:rsidRPr="00596CC0">
        <w:rPr>
          <w:rFonts w:ascii="Arial" w:hAnsi="Arial" w:cs="Arial"/>
        </w:rPr>
        <w:t xml:space="preserve">with the central focus of a promise of a return and </w:t>
      </w:r>
      <w:r w:rsidR="009555E6" w:rsidRPr="00596CC0">
        <w:rPr>
          <w:rFonts w:ascii="Arial" w:hAnsi="Arial" w:cs="Arial"/>
        </w:rPr>
        <w:t>knowledge in verses 3 and 4.</w:t>
      </w:r>
      <w:r w:rsidR="006F0E63" w:rsidRPr="006F5ABA">
        <w:rPr>
          <w:rStyle w:val="FootnoteReference"/>
        </w:rPr>
        <w:footnoteReference w:id="5"/>
      </w:r>
      <w:r w:rsidR="009555E6" w:rsidRPr="00596CC0">
        <w:rPr>
          <w:rFonts w:ascii="Arial" w:hAnsi="Arial" w:cs="Arial"/>
        </w:rPr>
        <w:t xml:space="preserve"> This passage </w:t>
      </w:r>
      <w:r w:rsidRPr="00596CC0">
        <w:rPr>
          <w:rFonts w:ascii="Arial" w:hAnsi="Arial" w:cs="Arial"/>
        </w:rPr>
        <w:t>functions as a</w:t>
      </w:r>
      <w:r w:rsidR="00105F68" w:rsidRPr="00596CC0">
        <w:rPr>
          <w:rFonts w:ascii="Arial" w:hAnsi="Arial" w:cs="Arial"/>
        </w:rPr>
        <w:t xml:space="preserve"> response of </w:t>
      </w:r>
      <w:r w:rsidR="00105F68" w:rsidRPr="00596CC0">
        <w:rPr>
          <w:rFonts w:ascii="Arial" w:hAnsi="Arial" w:cs="Arial"/>
        </w:rPr>
        <w:lastRenderedPageBreak/>
        <w:t>assurance from Jesus to the disciples on the hope for the future</w:t>
      </w:r>
      <w:r w:rsidR="005F6D33" w:rsidRPr="00596CC0">
        <w:rPr>
          <w:rFonts w:ascii="Arial" w:hAnsi="Arial" w:cs="Arial"/>
        </w:rPr>
        <w:t xml:space="preserve">, following the crisis of his absence, along with the </w:t>
      </w:r>
      <w:r w:rsidR="001C5C10" w:rsidRPr="00596CC0">
        <w:rPr>
          <w:rFonts w:ascii="Arial" w:hAnsi="Arial" w:cs="Arial"/>
        </w:rPr>
        <w:t>betrayal motif and Peter’s denial.</w:t>
      </w:r>
      <w:r w:rsidR="00E93A05" w:rsidRPr="006F5ABA">
        <w:rPr>
          <w:rStyle w:val="FootnoteReference"/>
        </w:rPr>
        <w:footnoteReference w:id="6"/>
      </w:r>
      <w:r w:rsidR="00C517CF" w:rsidRPr="00596CC0">
        <w:rPr>
          <w:rFonts w:ascii="Arial" w:hAnsi="Arial" w:cs="Arial"/>
        </w:rPr>
        <w:t xml:space="preserve"> </w:t>
      </w:r>
    </w:p>
    <w:p w14:paraId="48288D4E" w14:textId="5A587670" w:rsidR="00956543" w:rsidRPr="00596CC0" w:rsidRDefault="007C5084" w:rsidP="009C0540">
      <w:pPr>
        <w:spacing w:line="480" w:lineRule="auto"/>
        <w:jc w:val="both"/>
        <w:rPr>
          <w:rFonts w:ascii="Arial" w:hAnsi="Arial" w:cs="Arial"/>
        </w:rPr>
      </w:pPr>
      <w:r w:rsidRPr="00596CC0">
        <w:rPr>
          <w:rFonts w:ascii="Arial" w:hAnsi="Arial" w:cs="Arial"/>
        </w:rPr>
        <w:t xml:space="preserve">This passage in John </w:t>
      </w:r>
      <w:r w:rsidR="00723E90" w:rsidRPr="00596CC0">
        <w:rPr>
          <w:rFonts w:ascii="Arial" w:hAnsi="Arial" w:cs="Arial"/>
        </w:rPr>
        <w:t>has a “synoptic problem” as there are no parallels within Matthew, Mark or Luke</w:t>
      </w:r>
      <w:r w:rsidR="009C748E" w:rsidRPr="00596CC0">
        <w:rPr>
          <w:rFonts w:ascii="Arial" w:hAnsi="Arial" w:cs="Arial"/>
        </w:rPr>
        <w:t xml:space="preserve">, however they do share the ‘Last supper’ story, but </w:t>
      </w:r>
      <w:r w:rsidR="005F463D" w:rsidRPr="00596CC0">
        <w:rPr>
          <w:rFonts w:ascii="Arial" w:hAnsi="Arial" w:cs="Arial"/>
        </w:rPr>
        <w:t xml:space="preserve">the synoptics </w:t>
      </w:r>
      <w:r w:rsidR="009C748E" w:rsidRPr="00596CC0">
        <w:rPr>
          <w:rFonts w:ascii="Arial" w:hAnsi="Arial" w:cs="Arial"/>
        </w:rPr>
        <w:t>do not contain the farewell discourse.</w:t>
      </w:r>
      <w:r w:rsidR="00461737" w:rsidRPr="00596CC0">
        <w:rPr>
          <w:rFonts w:ascii="Arial" w:hAnsi="Arial" w:cs="Arial"/>
        </w:rPr>
        <w:t xml:space="preserve"> </w:t>
      </w:r>
      <w:r w:rsidR="00BB3585" w:rsidRPr="00596CC0">
        <w:rPr>
          <w:rFonts w:ascii="Arial" w:hAnsi="Arial" w:cs="Arial"/>
        </w:rPr>
        <w:t xml:space="preserve">John merges apocalyptic discourse (Mark 13) and the Last Supper (Mark 14) into the Farewell discourse. </w:t>
      </w:r>
      <w:r w:rsidR="000D2EB6" w:rsidRPr="00596CC0">
        <w:rPr>
          <w:rFonts w:ascii="Arial" w:hAnsi="Arial" w:cs="Arial"/>
        </w:rPr>
        <w:t>The farewell discourse links</w:t>
      </w:r>
      <w:r w:rsidR="004A7AB8" w:rsidRPr="00596CC0">
        <w:rPr>
          <w:rFonts w:ascii="Arial" w:hAnsi="Arial" w:cs="Arial"/>
        </w:rPr>
        <w:t xml:space="preserve"> literarily</w:t>
      </w:r>
      <w:r w:rsidR="000D2EB6" w:rsidRPr="00596CC0">
        <w:rPr>
          <w:rFonts w:ascii="Arial" w:hAnsi="Arial" w:cs="Arial"/>
        </w:rPr>
        <w:t xml:space="preserve"> to</w:t>
      </w:r>
      <w:r w:rsidR="004A7AB8" w:rsidRPr="00596CC0">
        <w:rPr>
          <w:rFonts w:ascii="Arial" w:hAnsi="Arial" w:cs="Arial"/>
        </w:rPr>
        <w:t xml:space="preserve"> exit speeches within Greek tragedies</w:t>
      </w:r>
      <w:r w:rsidR="009D4DF4" w:rsidRPr="00596CC0">
        <w:rPr>
          <w:rFonts w:ascii="Arial" w:hAnsi="Arial" w:cs="Arial"/>
        </w:rPr>
        <w:t>.</w:t>
      </w:r>
      <w:r w:rsidR="007C1E56" w:rsidRPr="006F5ABA">
        <w:rPr>
          <w:rStyle w:val="FootnoteReference"/>
        </w:rPr>
        <w:footnoteReference w:id="7"/>
      </w:r>
      <w:r w:rsidR="00D10956" w:rsidRPr="00596CC0">
        <w:rPr>
          <w:rFonts w:ascii="Arial" w:hAnsi="Arial" w:cs="Arial"/>
        </w:rPr>
        <w:t xml:space="preserve"> </w:t>
      </w:r>
    </w:p>
    <w:p w14:paraId="68CB2015" w14:textId="57FB367A" w:rsidR="007C5084" w:rsidRPr="00596CC0" w:rsidRDefault="00BF399D" w:rsidP="009C0540">
      <w:pPr>
        <w:spacing w:line="480" w:lineRule="auto"/>
        <w:jc w:val="both"/>
        <w:rPr>
          <w:rFonts w:ascii="Arial" w:hAnsi="Arial" w:cs="Arial"/>
        </w:rPr>
      </w:pPr>
      <w:r w:rsidRPr="00596CC0">
        <w:rPr>
          <w:rFonts w:ascii="Arial" w:hAnsi="Arial" w:cs="Arial"/>
        </w:rPr>
        <w:t xml:space="preserve">Chapter 14 </w:t>
      </w:r>
      <w:r w:rsidR="004C7DBA" w:rsidRPr="00596CC0">
        <w:rPr>
          <w:rFonts w:ascii="Arial" w:hAnsi="Arial" w:cs="Arial"/>
        </w:rPr>
        <w:t xml:space="preserve">sits between the washing of the feet (chapter 13) and the analogy of Jesus being the true vine (chapter 15), </w:t>
      </w:r>
      <w:r w:rsidR="00271DD5" w:rsidRPr="00596CC0">
        <w:rPr>
          <w:rFonts w:ascii="Arial" w:hAnsi="Arial" w:cs="Arial"/>
        </w:rPr>
        <w:t>which acts as a bridge between Jesus’ earthly ministry and the passion narrative to come.</w:t>
      </w:r>
      <w:r w:rsidR="00956543" w:rsidRPr="00596CC0">
        <w:rPr>
          <w:rFonts w:ascii="Arial" w:hAnsi="Arial" w:cs="Arial"/>
        </w:rPr>
        <w:t xml:space="preserve"> Within the Johannine narrative, </w:t>
      </w:r>
      <w:r w:rsidR="00FF31DD" w:rsidRPr="00596CC0">
        <w:rPr>
          <w:rFonts w:ascii="Arial" w:hAnsi="Arial" w:cs="Arial"/>
        </w:rPr>
        <w:t>th</w:t>
      </w:r>
      <w:r w:rsidR="00523DE9" w:rsidRPr="00596CC0">
        <w:rPr>
          <w:rFonts w:ascii="Arial" w:hAnsi="Arial" w:cs="Arial"/>
        </w:rPr>
        <w:t xml:space="preserve">e “I am the way, the truth and the life” statement by Jesus </w:t>
      </w:r>
      <w:r w:rsidR="00872218" w:rsidRPr="00596CC0">
        <w:rPr>
          <w:rFonts w:ascii="Arial" w:hAnsi="Arial" w:cs="Arial"/>
        </w:rPr>
        <w:t xml:space="preserve">in </w:t>
      </w:r>
      <w:r w:rsidR="00523DE9" w:rsidRPr="00596CC0">
        <w:rPr>
          <w:rFonts w:ascii="Arial" w:hAnsi="Arial" w:cs="Arial"/>
        </w:rPr>
        <w:t xml:space="preserve">verse 6 of this chapter, </w:t>
      </w:r>
      <w:r w:rsidR="00D7678E" w:rsidRPr="00596CC0">
        <w:rPr>
          <w:rFonts w:ascii="Arial" w:hAnsi="Arial" w:cs="Arial"/>
        </w:rPr>
        <w:t>is the sixth “I am”</w:t>
      </w:r>
      <w:r w:rsidR="00CE6B63" w:rsidRPr="00596CC0">
        <w:rPr>
          <w:rFonts w:ascii="Arial" w:hAnsi="Arial" w:cs="Arial"/>
        </w:rPr>
        <w:t xml:space="preserve"> </w:t>
      </w:r>
      <w:r w:rsidR="00D7678E" w:rsidRPr="00596CC0">
        <w:rPr>
          <w:rFonts w:ascii="Arial" w:hAnsi="Arial" w:cs="Arial"/>
        </w:rPr>
        <w:t xml:space="preserve">statement displaying Jesus’ true identity and is arguably, a summary of all the </w:t>
      </w:r>
      <w:r w:rsidR="00CE6B63" w:rsidRPr="00596CC0">
        <w:rPr>
          <w:rFonts w:ascii="Arial" w:hAnsi="Arial" w:cs="Arial"/>
        </w:rPr>
        <w:t>other statements, showing that Jesus is the ultimate true path to Yahweh.</w:t>
      </w:r>
    </w:p>
    <w:p w14:paraId="04985D9E" w14:textId="45786792" w:rsidR="00F57D3B" w:rsidRPr="00596CC0" w:rsidRDefault="002B3351" w:rsidP="00F57D3B">
      <w:pPr>
        <w:spacing w:line="480" w:lineRule="auto"/>
        <w:jc w:val="both"/>
        <w:rPr>
          <w:rFonts w:ascii="Arial" w:hAnsi="Arial" w:cs="Arial"/>
        </w:rPr>
      </w:pPr>
      <w:r w:rsidRPr="00596CC0">
        <w:rPr>
          <w:rFonts w:ascii="Arial" w:hAnsi="Arial" w:cs="Arial"/>
        </w:rPr>
        <w:t>The fourth gospel reshaped theological understanding as it shifted the point of focus</w:t>
      </w:r>
      <w:r w:rsidR="007A336E" w:rsidRPr="00596CC0">
        <w:rPr>
          <w:rFonts w:ascii="Arial" w:hAnsi="Arial" w:cs="Arial"/>
        </w:rPr>
        <w:t xml:space="preserve"> not solely</w:t>
      </w:r>
      <w:r w:rsidRPr="00596CC0">
        <w:rPr>
          <w:rFonts w:ascii="Arial" w:hAnsi="Arial" w:cs="Arial"/>
        </w:rPr>
        <w:t xml:space="preserve"> </w:t>
      </w:r>
      <w:r w:rsidR="007A336E" w:rsidRPr="00596CC0">
        <w:rPr>
          <w:rFonts w:ascii="Arial" w:hAnsi="Arial" w:cs="Arial"/>
        </w:rPr>
        <w:t xml:space="preserve">the </w:t>
      </w:r>
      <w:r w:rsidRPr="00596CC0">
        <w:rPr>
          <w:rFonts w:ascii="Arial" w:hAnsi="Arial" w:cs="Arial"/>
        </w:rPr>
        <w:t>horizontal</w:t>
      </w:r>
      <w:r w:rsidR="007A336E" w:rsidRPr="00596CC0">
        <w:rPr>
          <w:rFonts w:ascii="Arial" w:hAnsi="Arial" w:cs="Arial"/>
        </w:rPr>
        <w:t xml:space="preserve"> perspective</w:t>
      </w:r>
      <w:r w:rsidR="002E54BC" w:rsidRPr="00596CC0">
        <w:rPr>
          <w:rFonts w:ascii="Arial" w:hAnsi="Arial" w:cs="Arial"/>
        </w:rPr>
        <w:t xml:space="preserve"> (the Kingdom on Earth)</w:t>
      </w:r>
      <w:r w:rsidR="007A336E" w:rsidRPr="00596CC0">
        <w:rPr>
          <w:rFonts w:ascii="Arial" w:hAnsi="Arial" w:cs="Arial"/>
        </w:rPr>
        <w:t>, but also to</w:t>
      </w:r>
      <w:r w:rsidR="002E54BC" w:rsidRPr="00596CC0">
        <w:rPr>
          <w:rFonts w:ascii="Arial" w:hAnsi="Arial" w:cs="Arial"/>
        </w:rPr>
        <w:t xml:space="preserve"> a vertical focus (the descent and ascent of the divine Word (logos).</w:t>
      </w:r>
      <w:r w:rsidR="00DA1EF1" w:rsidRPr="006F5ABA">
        <w:rPr>
          <w:rStyle w:val="FootnoteReference"/>
        </w:rPr>
        <w:footnoteReference w:id="8"/>
      </w:r>
      <w:r w:rsidR="002E54BC" w:rsidRPr="00596CC0">
        <w:rPr>
          <w:rFonts w:ascii="Arial" w:hAnsi="Arial" w:cs="Arial"/>
        </w:rPr>
        <w:t xml:space="preserve"> </w:t>
      </w:r>
      <w:r w:rsidR="007A336E" w:rsidRPr="00596CC0">
        <w:rPr>
          <w:rFonts w:ascii="Arial" w:hAnsi="Arial" w:cs="Arial"/>
        </w:rPr>
        <w:t>This gospel p</w:t>
      </w:r>
      <w:r w:rsidR="004608C8" w:rsidRPr="00596CC0">
        <w:rPr>
          <w:rFonts w:ascii="Arial" w:hAnsi="Arial" w:cs="Arial"/>
        </w:rPr>
        <w:t>rovides a bridge between Jewish Messianism and Greek philosophical understanding.</w:t>
      </w:r>
    </w:p>
    <w:p w14:paraId="1F43A7DF" w14:textId="77777777" w:rsidR="004D35E9" w:rsidRPr="00596CC0" w:rsidRDefault="004D35E9" w:rsidP="00BB1DDD">
      <w:pPr>
        <w:spacing w:line="480" w:lineRule="auto"/>
        <w:jc w:val="both"/>
        <w:rPr>
          <w:rFonts w:ascii="Arial" w:hAnsi="Arial" w:cs="Arial"/>
          <w:color w:val="EE0000"/>
        </w:rPr>
      </w:pPr>
    </w:p>
    <w:p w14:paraId="4941F297" w14:textId="744454F5" w:rsidR="00B56C77" w:rsidRPr="00596CC0" w:rsidRDefault="00B56C77" w:rsidP="00BB1DDD">
      <w:pPr>
        <w:spacing w:line="480" w:lineRule="auto"/>
        <w:jc w:val="both"/>
        <w:rPr>
          <w:rFonts w:ascii="Arial" w:hAnsi="Arial" w:cs="Arial"/>
          <w:color w:val="EE0000"/>
        </w:rPr>
      </w:pPr>
    </w:p>
    <w:p w14:paraId="3562C056" w14:textId="3482B323" w:rsidR="00F84C97" w:rsidRPr="00596CC0" w:rsidRDefault="005C1403" w:rsidP="00394C81">
      <w:pPr>
        <w:rPr>
          <w:rFonts w:ascii="Arial" w:eastAsia="Arial Nova" w:hAnsi="Arial" w:cs="Arial"/>
          <w:b/>
          <w:bCs/>
          <w:i/>
          <w:iCs/>
          <w:color w:val="000000" w:themeColor="text1"/>
          <w:u w:val="single"/>
        </w:rPr>
      </w:pPr>
      <w:r w:rsidRPr="00596CC0">
        <w:rPr>
          <w:rFonts w:ascii="Arial" w:eastAsia="Arial Nova" w:hAnsi="Arial" w:cs="Arial"/>
          <w:b/>
          <w:bCs/>
          <w:i/>
          <w:iCs/>
          <w:color w:val="000000" w:themeColor="text1"/>
          <w:sz w:val="22"/>
          <w:szCs w:val="22"/>
        </w:rPr>
        <w:lastRenderedPageBreak/>
        <w:t>John 14:</w:t>
      </w:r>
      <w:r w:rsidR="00394C81" w:rsidRPr="00596CC0">
        <w:rPr>
          <w:rFonts w:ascii="Arial" w:eastAsia="Arial Nova" w:hAnsi="Arial" w:cs="Arial"/>
          <w:b/>
          <w:bCs/>
          <w:i/>
          <w:iCs/>
          <w:color w:val="000000" w:themeColor="text1"/>
          <w:sz w:val="22"/>
          <w:szCs w:val="22"/>
        </w:rPr>
        <w:t>1</w:t>
      </w:r>
    </w:p>
    <w:p w14:paraId="4A458A65" w14:textId="0995CDA9" w:rsidR="00B272AF" w:rsidRPr="00596CC0" w:rsidRDefault="00B27AEC" w:rsidP="00072F41">
      <w:pPr>
        <w:spacing w:line="480" w:lineRule="auto"/>
        <w:jc w:val="both"/>
        <w:rPr>
          <w:rFonts w:ascii="Arial" w:eastAsia="Arial Nova" w:hAnsi="Arial" w:cs="Arial"/>
          <w:color w:val="000000" w:themeColor="text1"/>
        </w:rPr>
      </w:pPr>
      <w:r w:rsidRPr="00596CC0">
        <w:rPr>
          <w:rFonts w:ascii="Arial" w:eastAsia="Arial Nova" w:hAnsi="Arial" w:cs="Arial"/>
          <w:color w:val="000000" w:themeColor="text1"/>
        </w:rPr>
        <w:t xml:space="preserve">In the first verse of this passage, </w:t>
      </w:r>
      <w:r w:rsidR="00DB2288" w:rsidRPr="00596CC0">
        <w:rPr>
          <w:rFonts w:ascii="Arial" w:eastAsia="Arial Nova" w:hAnsi="Arial" w:cs="Arial"/>
          <w:color w:val="000000" w:themeColor="text1"/>
        </w:rPr>
        <w:t xml:space="preserve">there is a call of trust </w:t>
      </w:r>
      <w:r w:rsidR="0016793C" w:rsidRPr="00596CC0">
        <w:rPr>
          <w:rFonts w:ascii="Arial" w:eastAsia="Arial Nova" w:hAnsi="Arial" w:cs="Arial"/>
          <w:color w:val="000000" w:themeColor="text1"/>
        </w:rPr>
        <w:t>during</w:t>
      </w:r>
      <w:r w:rsidR="001D2CE9" w:rsidRPr="00596CC0">
        <w:rPr>
          <w:rFonts w:ascii="Arial" w:eastAsia="Arial Nova" w:hAnsi="Arial" w:cs="Arial"/>
          <w:color w:val="000000" w:themeColor="text1"/>
        </w:rPr>
        <w:t xml:space="preserve"> their confusion</w:t>
      </w:r>
      <w:r w:rsidR="00A37413" w:rsidRPr="00596CC0">
        <w:rPr>
          <w:rFonts w:ascii="Arial" w:eastAsia="Arial Nova" w:hAnsi="Arial" w:cs="Arial"/>
          <w:color w:val="000000" w:themeColor="text1"/>
        </w:rPr>
        <w:t xml:space="preserve"> and anxiety of what’s to come. </w:t>
      </w:r>
      <w:r w:rsidR="007E473E" w:rsidRPr="00596CC0">
        <w:rPr>
          <w:rFonts w:ascii="Arial" w:eastAsia="Arial Nova" w:hAnsi="Arial" w:cs="Arial"/>
          <w:color w:val="000000" w:themeColor="text1"/>
        </w:rPr>
        <w:t>Likewise, i</w:t>
      </w:r>
      <w:r w:rsidR="008D3269" w:rsidRPr="00596CC0">
        <w:rPr>
          <w:rFonts w:ascii="Arial" w:eastAsia="Arial Nova" w:hAnsi="Arial" w:cs="Arial"/>
          <w:color w:val="000000" w:themeColor="text1"/>
        </w:rPr>
        <w:t>n a different context i</w:t>
      </w:r>
      <w:r w:rsidR="00BB4858" w:rsidRPr="00596CC0">
        <w:rPr>
          <w:rFonts w:ascii="Arial" w:eastAsia="Arial Nova" w:hAnsi="Arial" w:cs="Arial"/>
          <w:color w:val="000000" w:themeColor="text1"/>
        </w:rPr>
        <w:t>n the synoptics</w:t>
      </w:r>
      <w:r w:rsidR="00596CC0">
        <w:rPr>
          <w:rFonts w:ascii="Arial" w:eastAsia="Arial Nova" w:hAnsi="Arial" w:cs="Arial"/>
          <w:color w:val="000000" w:themeColor="text1"/>
        </w:rPr>
        <w:t xml:space="preserve"> (Mark 5:35-36 and Matthew </w:t>
      </w:r>
      <w:r w:rsidR="00336EE5">
        <w:rPr>
          <w:rFonts w:ascii="Arial" w:eastAsia="Arial Nova" w:hAnsi="Arial" w:cs="Arial"/>
          <w:color w:val="000000" w:themeColor="text1"/>
        </w:rPr>
        <w:t>8:25-26),</w:t>
      </w:r>
      <w:r w:rsidR="00E159A7" w:rsidRPr="00596CC0">
        <w:rPr>
          <w:rFonts w:ascii="Arial" w:eastAsia="Arial Nova" w:hAnsi="Arial" w:cs="Arial"/>
          <w:color w:val="000000" w:themeColor="text1"/>
        </w:rPr>
        <w:t xml:space="preserve"> there appears to be similar situations of fear </w:t>
      </w:r>
      <w:r w:rsidR="005A0188" w:rsidRPr="00596CC0">
        <w:rPr>
          <w:rFonts w:ascii="Arial" w:eastAsia="Arial Nova" w:hAnsi="Arial" w:cs="Arial"/>
          <w:color w:val="000000" w:themeColor="text1"/>
        </w:rPr>
        <w:t xml:space="preserve">in face of death, but faith is provided as the remedy. </w:t>
      </w:r>
      <w:r w:rsidR="00754EA3" w:rsidRPr="00596CC0">
        <w:rPr>
          <w:rFonts w:ascii="Arial" w:eastAsia="Arial Nova" w:hAnsi="Arial" w:cs="Arial"/>
          <w:color w:val="000000" w:themeColor="text1"/>
        </w:rPr>
        <w:t xml:space="preserve">The sense of having a troubled heart, </w:t>
      </w:r>
      <w:r w:rsidR="00684F16" w:rsidRPr="00596CC0">
        <w:rPr>
          <w:rFonts w:ascii="Arial" w:eastAsia="Arial Nova" w:hAnsi="Arial" w:cs="Arial"/>
          <w:color w:val="000000" w:themeColor="text1"/>
        </w:rPr>
        <w:t xml:space="preserve">before Jesus’ </w:t>
      </w:r>
      <w:r w:rsidR="00F73D1A" w:rsidRPr="00596CC0">
        <w:rPr>
          <w:rFonts w:ascii="Arial" w:eastAsia="Arial Nova" w:hAnsi="Arial" w:cs="Arial"/>
          <w:color w:val="000000" w:themeColor="text1"/>
        </w:rPr>
        <w:t>departure</w:t>
      </w:r>
      <w:r w:rsidR="00684F16" w:rsidRPr="00596CC0">
        <w:rPr>
          <w:rFonts w:ascii="Arial" w:eastAsia="Arial Nova" w:hAnsi="Arial" w:cs="Arial"/>
          <w:color w:val="000000" w:themeColor="text1"/>
        </w:rPr>
        <w:t xml:space="preserve"> suggests dualism </w:t>
      </w:r>
      <w:r w:rsidR="00F73D1A" w:rsidRPr="00596CC0">
        <w:rPr>
          <w:rFonts w:ascii="Arial" w:eastAsia="Arial Nova" w:hAnsi="Arial" w:cs="Arial"/>
          <w:color w:val="000000" w:themeColor="text1"/>
        </w:rPr>
        <w:t>between the prince of the world</w:t>
      </w:r>
      <w:r w:rsidR="004B0255" w:rsidRPr="00596CC0">
        <w:rPr>
          <w:rFonts w:ascii="Arial" w:eastAsia="Arial Nova" w:hAnsi="Arial" w:cs="Arial"/>
          <w:color w:val="000000" w:themeColor="text1"/>
        </w:rPr>
        <w:t xml:space="preserve"> (Satan)</w:t>
      </w:r>
      <w:r w:rsidR="00F73D1A" w:rsidRPr="00596CC0">
        <w:rPr>
          <w:rFonts w:ascii="Arial" w:eastAsia="Arial Nova" w:hAnsi="Arial" w:cs="Arial"/>
          <w:color w:val="000000" w:themeColor="text1"/>
        </w:rPr>
        <w:t xml:space="preserve"> and Jesus.</w:t>
      </w:r>
      <w:r w:rsidR="00B272AF" w:rsidRPr="00596CC0">
        <w:rPr>
          <w:rFonts w:ascii="Arial" w:eastAsia="Arial Nova" w:hAnsi="Arial" w:cs="Arial"/>
        </w:rPr>
        <w:t xml:space="preserve"> Morrison</w:t>
      </w:r>
      <w:r w:rsidR="00892010" w:rsidRPr="00596CC0">
        <w:rPr>
          <w:rFonts w:ascii="Arial" w:eastAsia="Arial Nova" w:hAnsi="Arial" w:cs="Arial"/>
        </w:rPr>
        <w:t xml:space="preserve"> </w:t>
      </w:r>
      <w:r w:rsidR="00B272AF" w:rsidRPr="00596CC0">
        <w:rPr>
          <w:rFonts w:ascii="Arial" w:eastAsia="Arial Nova" w:hAnsi="Arial" w:cs="Arial"/>
          <w:color w:val="000000" w:themeColor="text1"/>
        </w:rPr>
        <w:t>said that “his disciples felt his departure like a torture”</w:t>
      </w:r>
      <w:r w:rsidR="004B46E4" w:rsidRPr="006F5ABA">
        <w:rPr>
          <w:rStyle w:val="FootnoteReference"/>
        </w:rPr>
        <w:footnoteReference w:id="9"/>
      </w:r>
      <w:r w:rsidR="00B272AF" w:rsidRPr="00596CC0">
        <w:rPr>
          <w:rFonts w:ascii="Arial" w:eastAsia="Arial Nova" w:hAnsi="Arial" w:cs="Arial"/>
          <w:color w:val="000000" w:themeColor="text1"/>
        </w:rPr>
        <w:t xml:space="preserve">, however, </w:t>
      </w:r>
      <w:r w:rsidR="00B12FAA" w:rsidRPr="00596CC0">
        <w:rPr>
          <w:rFonts w:ascii="Arial" w:eastAsia="Arial Nova" w:hAnsi="Arial" w:cs="Arial"/>
          <w:color w:val="000000" w:themeColor="text1"/>
        </w:rPr>
        <w:t xml:space="preserve">in </w:t>
      </w:r>
      <w:r w:rsidR="00B272AF" w:rsidRPr="00596CC0">
        <w:rPr>
          <w:rFonts w:ascii="Arial" w:eastAsia="Arial Nova" w:hAnsi="Arial" w:cs="Arial"/>
          <w:color w:val="000000" w:themeColor="text1"/>
        </w:rPr>
        <w:t xml:space="preserve">an alternative </w:t>
      </w:r>
      <w:r w:rsidR="009F1084" w:rsidRPr="00596CC0">
        <w:rPr>
          <w:rFonts w:ascii="Arial" w:eastAsia="Arial Nova" w:hAnsi="Arial" w:cs="Arial"/>
          <w:color w:val="000000" w:themeColor="text1"/>
        </w:rPr>
        <w:t>interpretation</w:t>
      </w:r>
      <w:r w:rsidR="00B272AF" w:rsidRPr="00596CC0">
        <w:rPr>
          <w:rFonts w:ascii="Arial" w:eastAsia="Arial Nova" w:hAnsi="Arial" w:cs="Arial"/>
          <w:color w:val="000000" w:themeColor="text1"/>
        </w:rPr>
        <w:t xml:space="preserve"> of the text</w:t>
      </w:r>
      <w:r w:rsidR="00B12FAA" w:rsidRPr="00596CC0">
        <w:rPr>
          <w:rFonts w:ascii="Arial" w:eastAsia="Arial Nova" w:hAnsi="Arial" w:cs="Arial"/>
          <w:color w:val="000000" w:themeColor="text1"/>
        </w:rPr>
        <w:t xml:space="preserve">, </w:t>
      </w:r>
      <w:r w:rsidR="00F75C20" w:rsidRPr="00596CC0">
        <w:rPr>
          <w:rFonts w:ascii="Arial" w:eastAsia="Arial Nova" w:hAnsi="Arial" w:cs="Arial"/>
          <w:color w:val="000000" w:themeColor="text1"/>
        </w:rPr>
        <w:t xml:space="preserve">Tenney describes </w:t>
      </w:r>
      <w:r w:rsidR="00B12FAA" w:rsidRPr="00596CC0">
        <w:rPr>
          <w:rFonts w:ascii="Arial" w:eastAsia="Arial Nova" w:hAnsi="Arial" w:cs="Arial"/>
          <w:color w:val="000000" w:themeColor="text1"/>
        </w:rPr>
        <w:t>Jesus say</w:t>
      </w:r>
      <w:r w:rsidR="00F75C20" w:rsidRPr="00596CC0">
        <w:rPr>
          <w:rFonts w:ascii="Arial" w:eastAsia="Arial Nova" w:hAnsi="Arial" w:cs="Arial"/>
          <w:color w:val="000000" w:themeColor="text1"/>
        </w:rPr>
        <w:t>ing</w:t>
      </w:r>
      <w:r w:rsidR="00252D8C" w:rsidRPr="00596CC0">
        <w:rPr>
          <w:rFonts w:ascii="Arial" w:eastAsia="Arial Nova" w:hAnsi="Arial" w:cs="Arial"/>
          <w:color w:val="000000" w:themeColor="text1"/>
        </w:rPr>
        <w:t xml:space="preserve"> in response to this</w:t>
      </w:r>
      <w:r w:rsidR="00B12FAA" w:rsidRPr="00596CC0">
        <w:rPr>
          <w:rFonts w:ascii="Arial" w:eastAsia="Arial Nova" w:hAnsi="Arial" w:cs="Arial"/>
          <w:color w:val="000000" w:themeColor="text1"/>
        </w:rPr>
        <w:t xml:space="preserve"> “set your heart at ease”</w:t>
      </w:r>
      <w:r w:rsidR="00BB02F2" w:rsidRPr="00596CC0">
        <w:rPr>
          <w:rFonts w:ascii="Arial" w:eastAsia="Arial Nova" w:hAnsi="Arial" w:cs="Arial"/>
          <w:color w:val="000000" w:themeColor="text1"/>
        </w:rPr>
        <w:t xml:space="preserve"> to </w:t>
      </w:r>
      <w:r w:rsidR="00E002EE" w:rsidRPr="00596CC0">
        <w:rPr>
          <w:rFonts w:ascii="Arial" w:eastAsia="Arial Nova" w:hAnsi="Arial" w:cs="Arial"/>
          <w:color w:val="000000" w:themeColor="text1"/>
        </w:rPr>
        <w:t xml:space="preserve">give reassurance during a period of </w:t>
      </w:r>
      <w:r w:rsidR="002371D8" w:rsidRPr="00596CC0">
        <w:rPr>
          <w:rFonts w:ascii="Arial" w:eastAsia="Arial Nova" w:hAnsi="Arial" w:cs="Arial"/>
          <w:color w:val="000000" w:themeColor="text1"/>
        </w:rPr>
        <w:t>unease.</w:t>
      </w:r>
      <w:r w:rsidR="00841CF0" w:rsidRPr="006F5ABA">
        <w:rPr>
          <w:rStyle w:val="FootnoteReference"/>
        </w:rPr>
        <w:footnoteReference w:id="10"/>
      </w:r>
    </w:p>
    <w:p w14:paraId="41E0B2E8" w14:textId="438936A8" w:rsidR="00337C90" w:rsidRPr="00596CC0" w:rsidRDefault="00A53AEF" w:rsidP="00072F41">
      <w:pPr>
        <w:spacing w:line="480" w:lineRule="auto"/>
        <w:jc w:val="both"/>
        <w:rPr>
          <w:rFonts w:ascii="Arial" w:eastAsia="Arial Nova" w:hAnsi="Arial" w:cs="Arial"/>
          <w:color w:val="000000" w:themeColor="text1"/>
        </w:rPr>
      </w:pPr>
      <w:r w:rsidRPr="00596CC0">
        <w:rPr>
          <w:rFonts w:ascii="Arial" w:eastAsia="Arial Nova" w:hAnsi="Arial" w:cs="Arial"/>
          <w:color w:val="000000" w:themeColor="text1"/>
        </w:rPr>
        <w:t xml:space="preserve">This verse “Believe in God, </w:t>
      </w:r>
      <w:r w:rsidR="005251B7" w:rsidRPr="00596CC0">
        <w:rPr>
          <w:rFonts w:ascii="Arial" w:eastAsia="Arial Nova" w:hAnsi="Arial" w:cs="Arial"/>
          <w:color w:val="000000" w:themeColor="text1"/>
        </w:rPr>
        <w:t>believe also in me” displays the oneness (</w:t>
      </w:r>
      <w:proofErr w:type="spellStart"/>
      <w:r w:rsidR="005251B7" w:rsidRPr="00596CC0">
        <w:rPr>
          <w:rFonts w:ascii="Arial" w:eastAsia="Arial Nova" w:hAnsi="Arial" w:cs="Arial"/>
          <w:i/>
          <w:iCs/>
          <w:color w:val="000000" w:themeColor="text1"/>
        </w:rPr>
        <w:t>he</w:t>
      </w:r>
      <w:r w:rsidR="00B80AF3" w:rsidRPr="00596CC0">
        <w:rPr>
          <w:rFonts w:ascii="Arial" w:eastAsia="Arial Nova" w:hAnsi="Arial" w:cs="Arial"/>
          <w:i/>
          <w:iCs/>
          <w:color w:val="000000" w:themeColor="text1"/>
        </w:rPr>
        <w:t>is</w:t>
      </w:r>
      <w:proofErr w:type="spellEnd"/>
      <w:r w:rsidR="00B80AF3" w:rsidRPr="00596CC0">
        <w:rPr>
          <w:rFonts w:ascii="Arial" w:eastAsia="Arial Nova" w:hAnsi="Arial" w:cs="Arial"/>
          <w:i/>
          <w:iCs/>
          <w:color w:val="000000" w:themeColor="text1"/>
        </w:rPr>
        <w:t>/</w:t>
      </w:r>
      <w:r w:rsidR="00B80AF3" w:rsidRPr="00596CC0">
        <w:rPr>
          <w:rFonts w:ascii="Arial" w:eastAsia="Arial Nova" w:hAnsi="Arial" w:cs="Arial"/>
          <w:i/>
          <w:iCs/>
        </w:rPr>
        <w:t>he</w:t>
      </w:r>
      <w:r w:rsidR="005251B7" w:rsidRPr="00596CC0">
        <w:rPr>
          <w:rFonts w:ascii="Arial" w:eastAsia="Arial Nova" w:hAnsi="Arial" w:cs="Arial"/>
          <w:i/>
          <w:iCs/>
        </w:rPr>
        <w:t>n</w:t>
      </w:r>
      <w:r w:rsidR="005251B7" w:rsidRPr="00596CC0">
        <w:rPr>
          <w:rFonts w:ascii="Arial" w:eastAsia="Arial Nova" w:hAnsi="Arial" w:cs="Arial"/>
          <w:color w:val="000000" w:themeColor="text1"/>
        </w:rPr>
        <w:t>)</w:t>
      </w:r>
      <w:r w:rsidR="004441B2" w:rsidRPr="006F5ABA">
        <w:rPr>
          <w:rStyle w:val="FootnoteReference"/>
        </w:rPr>
        <w:footnoteReference w:id="11"/>
      </w:r>
      <w:r w:rsidR="005251B7" w:rsidRPr="00596CC0">
        <w:rPr>
          <w:rFonts w:ascii="Arial" w:eastAsia="Arial Nova" w:hAnsi="Arial" w:cs="Arial"/>
          <w:color w:val="000000" w:themeColor="text1"/>
        </w:rPr>
        <w:t xml:space="preserve"> of their unique inseparable relationship</w:t>
      </w:r>
      <w:r w:rsidR="003A7BB1" w:rsidRPr="00596CC0">
        <w:rPr>
          <w:rFonts w:ascii="Arial" w:eastAsia="Arial Nova" w:hAnsi="Arial" w:cs="Arial"/>
          <w:color w:val="000000" w:themeColor="text1"/>
        </w:rPr>
        <w:t>, which is portrayed in</w:t>
      </w:r>
      <w:r w:rsidR="00336EE5">
        <w:rPr>
          <w:rFonts w:ascii="Arial" w:eastAsia="Arial Nova" w:hAnsi="Arial" w:cs="Arial"/>
          <w:color w:val="000000" w:themeColor="text1"/>
        </w:rPr>
        <w:t xml:space="preserve"> John 10:30</w:t>
      </w:r>
      <w:r w:rsidR="003A7BB1" w:rsidRPr="00596CC0">
        <w:rPr>
          <w:rFonts w:ascii="Arial" w:eastAsia="Arial Nova" w:hAnsi="Arial" w:cs="Arial"/>
          <w:color w:val="000000" w:themeColor="text1"/>
        </w:rPr>
        <w:t xml:space="preserve"> “</w:t>
      </w:r>
      <w:r w:rsidR="002E37F9" w:rsidRPr="00596CC0">
        <w:rPr>
          <w:rFonts w:ascii="Arial" w:eastAsia="Arial Nova" w:hAnsi="Arial" w:cs="Arial"/>
          <w:color w:val="000000" w:themeColor="text1"/>
        </w:rPr>
        <w:t>The Father and I</w:t>
      </w:r>
      <w:r w:rsidR="003A7BB1" w:rsidRPr="00596CC0">
        <w:rPr>
          <w:rFonts w:ascii="Arial" w:eastAsia="Arial Nova" w:hAnsi="Arial" w:cs="Arial"/>
          <w:color w:val="000000" w:themeColor="text1"/>
        </w:rPr>
        <w:t xml:space="preserve"> are one.”</w:t>
      </w:r>
      <w:r w:rsidR="00DE13F4" w:rsidRPr="00596CC0">
        <w:rPr>
          <w:rFonts w:ascii="Arial" w:eastAsia="Arial Nova" w:hAnsi="Arial" w:cs="Arial"/>
          <w:color w:val="000000" w:themeColor="text1"/>
        </w:rPr>
        <w:t xml:space="preserve"> </w:t>
      </w:r>
      <w:r w:rsidR="00667D06" w:rsidRPr="00596CC0">
        <w:rPr>
          <w:rFonts w:ascii="Arial" w:eastAsia="Arial Nova" w:hAnsi="Arial" w:cs="Arial"/>
          <w:color w:val="000000" w:themeColor="text1"/>
        </w:rPr>
        <w:t>This paints a picture of them interwoven</w:t>
      </w:r>
      <w:r w:rsidR="00D03814" w:rsidRPr="00596CC0">
        <w:rPr>
          <w:rFonts w:ascii="Arial" w:eastAsia="Arial Nova" w:hAnsi="Arial" w:cs="Arial"/>
          <w:color w:val="000000" w:themeColor="text1"/>
        </w:rPr>
        <w:t xml:space="preserve">, </w:t>
      </w:r>
      <w:r w:rsidR="00006895" w:rsidRPr="00596CC0">
        <w:rPr>
          <w:rFonts w:ascii="Arial" w:eastAsia="Arial Nova" w:hAnsi="Arial" w:cs="Arial"/>
          <w:color w:val="000000" w:themeColor="text1"/>
        </w:rPr>
        <w:t>linking to</w:t>
      </w:r>
      <w:r w:rsidR="00336EE5">
        <w:rPr>
          <w:rFonts w:ascii="Arial" w:eastAsia="Arial Nova" w:hAnsi="Arial" w:cs="Arial"/>
          <w:color w:val="000000" w:themeColor="text1"/>
        </w:rPr>
        <w:t xml:space="preserve"> Ecclesiastes 4:12</w:t>
      </w:r>
      <w:r w:rsidR="00006895" w:rsidRPr="00596CC0">
        <w:rPr>
          <w:rFonts w:ascii="Arial" w:eastAsia="Arial Nova" w:hAnsi="Arial" w:cs="Arial"/>
          <w:color w:val="000000" w:themeColor="text1"/>
        </w:rPr>
        <w:t xml:space="preserve"> </w:t>
      </w:r>
      <w:r w:rsidR="00B67D64" w:rsidRPr="00596CC0">
        <w:rPr>
          <w:rFonts w:ascii="Arial" w:eastAsia="Arial Nova" w:hAnsi="Arial" w:cs="Arial"/>
          <w:color w:val="000000" w:themeColor="text1"/>
        </w:rPr>
        <w:t>“a threefold cord is not quickly broken</w:t>
      </w:r>
      <w:r w:rsidR="001F160F" w:rsidRPr="00596CC0">
        <w:rPr>
          <w:rFonts w:ascii="Arial" w:eastAsia="Arial Nova" w:hAnsi="Arial" w:cs="Arial"/>
          <w:color w:val="000000" w:themeColor="text1"/>
        </w:rPr>
        <w:t>”</w:t>
      </w:r>
      <w:r w:rsidR="00065E82" w:rsidRPr="00596CC0">
        <w:rPr>
          <w:rFonts w:ascii="Arial" w:eastAsia="Arial Nova" w:hAnsi="Arial" w:cs="Arial"/>
          <w:color w:val="000000" w:themeColor="text1"/>
        </w:rPr>
        <w:t>, because of the strength and unity bonding them together, much like the Trinity, yet each strand is its own, but there is even greater strength as one</w:t>
      </w:r>
      <w:r w:rsidR="001F160F" w:rsidRPr="00596CC0">
        <w:rPr>
          <w:rFonts w:ascii="Arial" w:eastAsia="Arial Nova" w:hAnsi="Arial" w:cs="Arial"/>
          <w:color w:val="000000" w:themeColor="text1"/>
        </w:rPr>
        <w:t>.</w:t>
      </w:r>
      <w:r w:rsidR="0061222F" w:rsidRPr="00596CC0">
        <w:rPr>
          <w:rFonts w:ascii="Arial" w:eastAsia="Arial Nova" w:hAnsi="Arial" w:cs="Arial"/>
          <w:color w:val="000000" w:themeColor="text1"/>
        </w:rPr>
        <w:t xml:space="preserve"> </w:t>
      </w:r>
      <w:r w:rsidR="00466877" w:rsidRPr="00596CC0">
        <w:rPr>
          <w:rFonts w:ascii="Arial" w:eastAsia="Arial Nova" w:hAnsi="Arial" w:cs="Arial"/>
          <w:color w:val="000000" w:themeColor="text1"/>
        </w:rPr>
        <w:t>In Johannine theology, w</w:t>
      </w:r>
      <w:r w:rsidR="0061222F" w:rsidRPr="00596CC0">
        <w:rPr>
          <w:rFonts w:ascii="Arial" w:eastAsia="Arial Nova" w:hAnsi="Arial" w:cs="Arial"/>
          <w:color w:val="000000" w:themeColor="text1"/>
        </w:rPr>
        <w:t>hen the Jewish people rejected belief in Jesus, they were also rejecting Yahweh, showing a high Christology in the text</w:t>
      </w:r>
      <w:r w:rsidR="00AC3C6B" w:rsidRPr="00596CC0">
        <w:rPr>
          <w:rFonts w:ascii="Arial" w:eastAsia="Arial Nova" w:hAnsi="Arial" w:cs="Arial"/>
          <w:color w:val="000000" w:themeColor="text1"/>
        </w:rPr>
        <w:t>, emphasising that</w:t>
      </w:r>
      <w:r w:rsidR="007F3ABE" w:rsidRPr="00596CC0">
        <w:rPr>
          <w:rFonts w:ascii="Arial" w:eastAsia="Arial Nova" w:hAnsi="Arial" w:cs="Arial"/>
          <w:color w:val="000000" w:themeColor="text1"/>
        </w:rPr>
        <w:t xml:space="preserve"> both Jesus and God are </w:t>
      </w:r>
      <w:r w:rsidR="009327B1" w:rsidRPr="00596CC0">
        <w:rPr>
          <w:rFonts w:ascii="Arial" w:eastAsia="Arial Nova" w:hAnsi="Arial" w:cs="Arial"/>
          <w:color w:val="000000" w:themeColor="text1"/>
        </w:rPr>
        <w:t>‘</w:t>
      </w:r>
      <w:r w:rsidR="007F3ABE" w:rsidRPr="00596CC0">
        <w:rPr>
          <w:rFonts w:ascii="Arial" w:eastAsia="Arial Nova" w:hAnsi="Arial" w:cs="Arial"/>
          <w:color w:val="000000" w:themeColor="text1"/>
        </w:rPr>
        <w:t xml:space="preserve">two peas </w:t>
      </w:r>
      <w:r w:rsidR="00E63CC3" w:rsidRPr="00596CC0">
        <w:rPr>
          <w:rFonts w:ascii="Arial" w:eastAsia="Arial Nova" w:hAnsi="Arial" w:cs="Arial"/>
          <w:color w:val="000000" w:themeColor="text1"/>
        </w:rPr>
        <w:t>in a</w:t>
      </w:r>
      <w:r w:rsidR="007F3ABE" w:rsidRPr="00596CC0">
        <w:rPr>
          <w:rFonts w:ascii="Arial" w:eastAsia="Arial Nova" w:hAnsi="Arial" w:cs="Arial"/>
          <w:color w:val="000000" w:themeColor="text1"/>
        </w:rPr>
        <w:t xml:space="preserve"> pod</w:t>
      </w:r>
      <w:r w:rsidR="009327B1" w:rsidRPr="00596CC0">
        <w:rPr>
          <w:rFonts w:ascii="Arial" w:eastAsia="Arial Nova" w:hAnsi="Arial" w:cs="Arial"/>
          <w:color w:val="000000" w:themeColor="text1"/>
        </w:rPr>
        <w:t>.’</w:t>
      </w:r>
      <w:r w:rsidR="00DA02CB" w:rsidRPr="00596CC0">
        <w:rPr>
          <w:rFonts w:ascii="Arial" w:eastAsia="Arial Nova" w:hAnsi="Arial" w:cs="Arial"/>
        </w:rPr>
        <w:t xml:space="preserve"> This </w:t>
      </w:r>
      <w:r w:rsidR="00154F48" w:rsidRPr="00596CC0">
        <w:rPr>
          <w:rFonts w:ascii="Arial" w:eastAsia="Arial Nova" w:hAnsi="Arial" w:cs="Arial"/>
        </w:rPr>
        <w:t xml:space="preserve">shows a </w:t>
      </w:r>
      <w:r w:rsidR="00DA02CB" w:rsidRPr="00596CC0">
        <w:rPr>
          <w:rFonts w:ascii="Arial" w:eastAsia="Arial Nova" w:hAnsi="Arial" w:cs="Arial"/>
        </w:rPr>
        <w:t>Christological pivot within the gospels</w:t>
      </w:r>
      <w:r w:rsidR="009C3E7A" w:rsidRPr="00596CC0">
        <w:rPr>
          <w:rFonts w:ascii="Arial" w:eastAsia="Arial Nova" w:hAnsi="Arial" w:cs="Arial"/>
        </w:rPr>
        <w:t>.</w:t>
      </w:r>
    </w:p>
    <w:p w14:paraId="7BD84EFE" w14:textId="77777777" w:rsidR="002E5D09" w:rsidRPr="00596CC0" w:rsidRDefault="002E5D09" w:rsidP="00072F41">
      <w:pPr>
        <w:spacing w:line="480" w:lineRule="auto"/>
        <w:jc w:val="both"/>
        <w:rPr>
          <w:rFonts w:ascii="Arial" w:eastAsia="Arial Nova" w:hAnsi="Arial" w:cs="Arial"/>
          <w:b/>
          <w:bCs/>
          <w:i/>
          <w:iCs/>
          <w:color w:val="000000" w:themeColor="text1"/>
          <w:sz w:val="20"/>
          <w:szCs w:val="20"/>
          <w:lang w:val="en-US"/>
        </w:rPr>
      </w:pPr>
    </w:p>
    <w:p w14:paraId="00FD6824" w14:textId="77777777" w:rsidR="000439F7" w:rsidRPr="00596CC0" w:rsidRDefault="000439F7" w:rsidP="00072F41">
      <w:pPr>
        <w:spacing w:line="480" w:lineRule="auto"/>
        <w:jc w:val="both"/>
        <w:rPr>
          <w:rFonts w:ascii="Arial" w:eastAsia="Arial Nova" w:hAnsi="Arial" w:cs="Arial"/>
          <w:b/>
          <w:bCs/>
          <w:i/>
          <w:iCs/>
          <w:color w:val="000000" w:themeColor="text1"/>
          <w:sz w:val="20"/>
          <w:szCs w:val="20"/>
          <w:lang w:val="en-US"/>
        </w:rPr>
      </w:pPr>
    </w:p>
    <w:p w14:paraId="7A2B81F6" w14:textId="63C0F087" w:rsidR="00337C90" w:rsidRPr="00596CC0" w:rsidRDefault="005C1403" w:rsidP="00072F41">
      <w:pPr>
        <w:spacing w:line="480" w:lineRule="auto"/>
        <w:jc w:val="both"/>
        <w:rPr>
          <w:rFonts w:ascii="Arial" w:eastAsia="Arial Nova" w:hAnsi="Arial" w:cs="Arial"/>
          <w:b/>
          <w:bCs/>
          <w:i/>
          <w:iCs/>
          <w:color w:val="000000" w:themeColor="text1"/>
          <w:sz w:val="20"/>
          <w:szCs w:val="20"/>
          <w:lang w:val="en-US"/>
        </w:rPr>
      </w:pPr>
      <w:r w:rsidRPr="00596CC0">
        <w:rPr>
          <w:rFonts w:ascii="Arial" w:eastAsia="Arial Nova" w:hAnsi="Arial" w:cs="Arial"/>
          <w:b/>
          <w:bCs/>
          <w:i/>
          <w:iCs/>
          <w:color w:val="000000" w:themeColor="text1"/>
          <w:sz w:val="20"/>
          <w:szCs w:val="20"/>
          <w:lang w:val="en-US"/>
        </w:rPr>
        <w:lastRenderedPageBreak/>
        <w:t>John 14</w:t>
      </w:r>
      <w:r w:rsidR="006F0EA1" w:rsidRPr="00596CC0">
        <w:rPr>
          <w:rFonts w:ascii="Arial" w:eastAsia="Arial Nova" w:hAnsi="Arial" w:cs="Arial"/>
          <w:b/>
          <w:bCs/>
          <w:i/>
          <w:iCs/>
          <w:color w:val="000000" w:themeColor="text1"/>
          <w:sz w:val="20"/>
          <w:szCs w:val="20"/>
          <w:lang w:val="en-US"/>
        </w:rPr>
        <w:t>:</w:t>
      </w:r>
      <w:r w:rsidRPr="00596CC0">
        <w:rPr>
          <w:rFonts w:ascii="Arial" w:eastAsia="Arial Nova" w:hAnsi="Arial" w:cs="Arial"/>
          <w:b/>
          <w:bCs/>
          <w:i/>
          <w:iCs/>
          <w:color w:val="000000" w:themeColor="text1"/>
          <w:sz w:val="20"/>
          <w:szCs w:val="20"/>
          <w:lang w:val="en-US"/>
        </w:rPr>
        <w:t xml:space="preserve"> </w:t>
      </w:r>
      <w:r w:rsidR="004B4E61" w:rsidRPr="00596CC0">
        <w:rPr>
          <w:rFonts w:ascii="Arial" w:eastAsia="Arial Nova" w:hAnsi="Arial" w:cs="Arial"/>
          <w:b/>
          <w:bCs/>
          <w:i/>
          <w:iCs/>
          <w:color w:val="000000" w:themeColor="text1"/>
          <w:sz w:val="20"/>
          <w:szCs w:val="20"/>
          <w:lang w:val="en-US"/>
        </w:rPr>
        <w:t>2-4</w:t>
      </w:r>
    </w:p>
    <w:p w14:paraId="145DCFB6" w14:textId="6D13415E" w:rsidR="0073581A" w:rsidRPr="00596CC0" w:rsidRDefault="00254798" w:rsidP="00072F41">
      <w:pPr>
        <w:spacing w:line="480" w:lineRule="auto"/>
        <w:jc w:val="both"/>
        <w:rPr>
          <w:rFonts w:ascii="Arial" w:eastAsia="Arial Nova" w:hAnsi="Arial" w:cs="Arial"/>
          <w:color w:val="EE0000"/>
        </w:rPr>
      </w:pPr>
      <w:r w:rsidRPr="00596CC0">
        <w:rPr>
          <w:rFonts w:ascii="Arial" w:eastAsia="Arial Nova" w:hAnsi="Arial" w:cs="Arial"/>
          <w:color w:val="000000" w:themeColor="text1"/>
        </w:rPr>
        <w:t>Throughout John, there has been a theme of Jesus having authority from the father</w:t>
      </w:r>
      <w:r w:rsidR="00663030" w:rsidRPr="00596CC0">
        <w:rPr>
          <w:rFonts w:ascii="Arial" w:eastAsia="Arial Nova" w:hAnsi="Arial" w:cs="Arial"/>
          <w:color w:val="000000" w:themeColor="text1"/>
        </w:rPr>
        <w:t xml:space="preserve"> (such as</w:t>
      </w:r>
      <w:r w:rsidR="00336EE5">
        <w:rPr>
          <w:rFonts w:ascii="Arial" w:eastAsia="Arial Nova" w:hAnsi="Arial" w:cs="Arial"/>
          <w:color w:val="000000" w:themeColor="text1"/>
        </w:rPr>
        <w:t xml:space="preserve"> John 5:27),</w:t>
      </w:r>
      <w:r w:rsidR="00663030" w:rsidRPr="00596CC0">
        <w:rPr>
          <w:rFonts w:ascii="Arial" w:eastAsia="Arial Nova" w:hAnsi="Arial" w:cs="Arial"/>
          <w:color w:val="000000" w:themeColor="text1"/>
        </w:rPr>
        <w:t xml:space="preserve"> </w:t>
      </w:r>
      <w:r w:rsidR="00293ECF" w:rsidRPr="00596CC0">
        <w:rPr>
          <w:rFonts w:ascii="Arial" w:eastAsia="Arial Nova" w:hAnsi="Arial" w:cs="Arial"/>
          <w:color w:val="000000" w:themeColor="text1"/>
        </w:rPr>
        <w:t xml:space="preserve">which explains how </w:t>
      </w:r>
      <w:r w:rsidR="00663030" w:rsidRPr="00596CC0">
        <w:rPr>
          <w:rFonts w:ascii="Arial" w:eastAsia="Arial Nova" w:hAnsi="Arial" w:cs="Arial"/>
          <w:color w:val="000000" w:themeColor="text1"/>
        </w:rPr>
        <w:t>Jesus</w:t>
      </w:r>
      <w:r w:rsidR="00293ECF" w:rsidRPr="00596CC0">
        <w:rPr>
          <w:rFonts w:ascii="Arial" w:eastAsia="Arial Nova" w:hAnsi="Arial" w:cs="Arial"/>
          <w:color w:val="000000" w:themeColor="text1"/>
        </w:rPr>
        <w:t xml:space="preserve"> can “prepare a place for you” </w:t>
      </w:r>
      <w:r w:rsidR="00D76C99" w:rsidRPr="00596CC0">
        <w:rPr>
          <w:rFonts w:ascii="Arial" w:eastAsia="Arial Nova" w:hAnsi="Arial" w:cs="Arial"/>
          <w:color w:val="000000" w:themeColor="text1"/>
        </w:rPr>
        <w:t>in his Father’s house</w:t>
      </w:r>
      <w:r w:rsidR="00CF4E7E" w:rsidRPr="00596CC0">
        <w:rPr>
          <w:rFonts w:ascii="Arial" w:eastAsia="Arial Nova" w:hAnsi="Arial" w:cs="Arial"/>
          <w:color w:val="000000" w:themeColor="text1"/>
        </w:rPr>
        <w:t>. Father’s house is (</w:t>
      </w:r>
      <w:proofErr w:type="spellStart"/>
      <w:r w:rsidR="00CF4E7E" w:rsidRPr="00596CC0">
        <w:rPr>
          <w:rFonts w:ascii="Arial" w:eastAsia="Arial Nova" w:hAnsi="Arial" w:cs="Arial"/>
          <w:i/>
          <w:iCs/>
          <w:color w:val="000000" w:themeColor="text1"/>
        </w:rPr>
        <w:t>oikia</w:t>
      </w:r>
      <w:proofErr w:type="spellEnd"/>
      <w:r w:rsidR="00CF4E7E" w:rsidRPr="00596CC0">
        <w:rPr>
          <w:rFonts w:ascii="Arial" w:eastAsia="Arial Nova" w:hAnsi="Arial" w:cs="Arial"/>
          <w:color w:val="000000" w:themeColor="text1"/>
        </w:rPr>
        <w:t>)</w:t>
      </w:r>
      <w:r w:rsidR="00AC13E5" w:rsidRPr="006F5ABA">
        <w:rPr>
          <w:rStyle w:val="FootnoteReference"/>
        </w:rPr>
        <w:footnoteReference w:id="12"/>
      </w:r>
      <w:r w:rsidR="00843F0B" w:rsidRPr="00596CC0">
        <w:rPr>
          <w:rFonts w:ascii="Arial" w:eastAsia="Arial Nova" w:hAnsi="Arial" w:cs="Arial"/>
          <w:color w:val="000000" w:themeColor="text1"/>
        </w:rPr>
        <w:t xml:space="preserve">, which refers to the domain of God </w:t>
      </w:r>
      <w:r w:rsidR="00A64609" w:rsidRPr="00596CC0">
        <w:rPr>
          <w:rFonts w:ascii="Arial" w:eastAsia="Arial Nova" w:hAnsi="Arial" w:cs="Arial"/>
          <w:color w:val="000000" w:themeColor="text1"/>
        </w:rPr>
        <w:t xml:space="preserve">or the </w:t>
      </w:r>
      <w:r w:rsidR="00E94CAE" w:rsidRPr="00596CC0">
        <w:rPr>
          <w:rFonts w:ascii="Arial" w:eastAsia="Arial Nova" w:hAnsi="Arial" w:cs="Arial"/>
          <w:color w:val="000000" w:themeColor="text1"/>
        </w:rPr>
        <w:t>K</w:t>
      </w:r>
      <w:r w:rsidR="00A64609" w:rsidRPr="00596CC0">
        <w:rPr>
          <w:rFonts w:ascii="Arial" w:eastAsia="Arial Nova" w:hAnsi="Arial" w:cs="Arial"/>
          <w:color w:val="000000" w:themeColor="text1"/>
        </w:rPr>
        <w:t>ingdo</w:t>
      </w:r>
      <w:r w:rsidR="0074131C" w:rsidRPr="00596CC0">
        <w:rPr>
          <w:rFonts w:ascii="Arial" w:eastAsia="Arial Nova" w:hAnsi="Arial" w:cs="Arial"/>
          <w:color w:val="000000" w:themeColor="text1"/>
        </w:rPr>
        <w:t xml:space="preserve">m </w:t>
      </w:r>
      <w:r w:rsidR="00C4457C" w:rsidRPr="00596CC0">
        <w:rPr>
          <w:rFonts w:ascii="Arial" w:eastAsia="Arial Nova" w:hAnsi="Arial" w:cs="Arial"/>
          <w:color w:val="000000" w:themeColor="text1"/>
        </w:rPr>
        <w:t>and</w:t>
      </w:r>
      <w:r w:rsidR="007110A9" w:rsidRPr="00596CC0">
        <w:rPr>
          <w:rFonts w:ascii="Arial" w:eastAsia="Arial Nova" w:hAnsi="Arial" w:cs="Arial"/>
          <w:color w:val="000000" w:themeColor="text1"/>
        </w:rPr>
        <w:t xml:space="preserve"> Philo referred to Heaven as the paternal house</w:t>
      </w:r>
      <w:r w:rsidR="005C093F" w:rsidRPr="00596CC0">
        <w:rPr>
          <w:rFonts w:ascii="Arial" w:eastAsia="Arial Nova" w:hAnsi="Arial" w:cs="Arial"/>
          <w:color w:val="000000" w:themeColor="text1"/>
        </w:rPr>
        <w:t>.</w:t>
      </w:r>
      <w:r w:rsidR="005C093F" w:rsidRPr="006F5ABA">
        <w:rPr>
          <w:rStyle w:val="FootnoteReference"/>
        </w:rPr>
        <w:footnoteReference w:id="13"/>
      </w:r>
      <w:r w:rsidR="00C4457C" w:rsidRPr="00596CC0">
        <w:rPr>
          <w:rFonts w:ascii="Arial" w:eastAsia="Arial Nova" w:hAnsi="Arial" w:cs="Arial"/>
          <w:color w:val="EE0000"/>
        </w:rPr>
        <w:t xml:space="preserve"> </w:t>
      </w:r>
      <w:r w:rsidR="00AA1757" w:rsidRPr="00596CC0">
        <w:rPr>
          <w:rFonts w:ascii="Arial" w:eastAsia="Arial Nova" w:hAnsi="Arial" w:cs="Arial"/>
          <w:color w:val="000000" w:themeColor="text1"/>
        </w:rPr>
        <w:t>This links to</w:t>
      </w:r>
      <w:r w:rsidR="00FF6978" w:rsidRPr="00596CC0">
        <w:rPr>
          <w:rFonts w:ascii="Arial" w:eastAsia="Arial Nova" w:hAnsi="Arial" w:cs="Arial"/>
          <w:color w:val="000000" w:themeColor="text1"/>
        </w:rPr>
        <w:t xml:space="preserve"> the Lord’s prayer, which Jesus shares in</w:t>
      </w:r>
      <w:r w:rsidR="00336EE5">
        <w:rPr>
          <w:rFonts w:ascii="Arial" w:eastAsia="Arial Nova" w:hAnsi="Arial" w:cs="Arial"/>
          <w:color w:val="000000" w:themeColor="text1"/>
        </w:rPr>
        <w:t xml:space="preserve"> Matthew 6:9</w:t>
      </w:r>
      <w:r w:rsidR="00600CAC" w:rsidRPr="00596CC0">
        <w:rPr>
          <w:rFonts w:ascii="Arial" w:eastAsia="Arial Nova" w:hAnsi="Arial" w:cs="Arial"/>
          <w:color w:val="000000" w:themeColor="text1"/>
        </w:rPr>
        <w:t xml:space="preserve"> </w:t>
      </w:r>
      <w:r w:rsidR="00AA1757" w:rsidRPr="00596CC0">
        <w:rPr>
          <w:rFonts w:ascii="Arial" w:eastAsia="Arial Nova" w:hAnsi="Arial" w:cs="Arial"/>
          <w:color w:val="000000" w:themeColor="text1"/>
        </w:rPr>
        <w:t>“our Father</w:t>
      </w:r>
      <w:r w:rsidR="00360F21" w:rsidRPr="00596CC0">
        <w:rPr>
          <w:rFonts w:ascii="Arial" w:eastAsia="Arial Nova" w:hAnsi="Arial" w:cs="Arial"/>
          <w:color w:val="000000" w:themeColor="text1"/>
        </w:rPr>
        <w:t xml:space="preserve"> </w:t>
      </w:r>
      <w:r w:rsidR="00600CAC" w:rsidRPr="00596CC0">
        <w:rPr>
          <w:rFonts w:ascii="Arial" w:eastAsia="Arial Nova" w:hAnsi="Arial" w:cs="Arial"/>
          <w:color w:val="000000" w:themeColor="text1"/>
        </w:rPr>
        <w:t>(</w:t>
      </w:r>
      <w:proofErr w:type="spellStart"/>
      <w:r w:rsidR="00600CAC" w:rsidRPr="00596CC0">
        <w:rPr>
          <w:rFonts w:ascii="Arial" w:eastAsia="Arial Nova" w:hAnsi="Arial" w:cs="Arial"/>
          <w:i/>
          <w:iCs/>
          <w:color w:val="000000" w:themeColor="text1"/>
        </w:rPr>
        <w:t>patros</w:t>
      </w:r>
      <w:proofErr w:type="spellEnd"/>
      <w:r w:rsidR="00600CAC" w:rsidRPr="00596CC0">
        <w:rPr>
          <w:rFonts w:ascii="Arial" w:eastAsia="Arial Nova" w:hAnsi="Arial" w:cs="Arial"/>
          <w:color w:val="000000" w:themeColor="text1"/>
        </w:rPr>
        <w:t>)</w:t>
      </w:r>
      <w:r w:rsidR="00A82A26" w:rsidRPr="006F5ABA">
        <w:rPr>
          <w:rStyle w:val="FootnoteReference"/>
        </w:rPr>
        <w:footnoteReference w:id="14"/>
      </w:r>
      <w:r w:rsidR="00600CAC" w:rsidRPr="00596CC0">
        <w:rPr>
          <w:rFonts w:ascii="Arial" w:eastAsia="Arial Nova" w:hAnsi="Arial" w:cs="Arial"/>
          <w:color w:val="000000" w:themeColor="text1"/>
        </w:rPr>
        <w:t xml:space="preserve"> </w:t>
      </w:r>
      <w:r w:rsidR="00360F21" w:rsidRPr="00596CC0">
        <w:rPr>
          <w:rFonts w:ascii="Arial" w:eastAsia="Arial Nova" w:hAnsi="Arial" w:cs="Arial"/>
          <w:color w:val="000000" w:themeColor="text1"/>
        </w:rPr>
        <w:t>in Heaven”</w:t>
      </w:r>
      <w:r w:rsidR="00600CAC" w:rsidRPr="00596CC0">
        <w:rPr>
          <w:rFonts w:ascii="Arial" w:eastAsia="Arial Nova" w:hAnsi="Arial" w:cs="Arial"/>
          <w:color w:val="000000" w:themeColor="text1"/>
        </w:rPr>
        <w:t xml:space="preserve">; </w:t>
      </w:r>
      <w:r w:rsidR="00E428F3" w:rsidRPr="00596CC0">
        <w:rPr>
          <w:rFonts w:ascii="Arial" w:eastAsia="Arial Nova" w:hAnsi="Arial" w:cs="Arial"/>
          <w:color w:val="000000" w:themeColor="text1"/>
        </w:rPr>
        <w:t>this isn’t just Jesus’ father, but “our father</w:t>
      </w:r>
      <w:r w:rsidR="00B62CD4" w:rsidRPr="00596CC0">
        <w:rPr>
          <w:rFonts w:ascii="Arial" w:eastAsia="Arial Nova" w:hAnsi="Arial" w:cs="Arial"/>
          <w:color w:val="000000" w:themeColor="text1"/>
        </w:rPr>
        <w:t xml:space="preserve"> (</w:t>
      </w:r>
      <w:r w:rsidR="00B62CD4" w:rsidRPr="00596CC0">
        <w:rPr>
          <w:rFonts w:ascii="Arial" w:eastAsia="Arial Nova" w:hAnsi="Arial" w:cs="Arial"/>
          <w:i/>
          <w:iCs/>
          <w:color w:val="000000" w:themeColor="text1"/>
        </w:rPr>
        <w:t xml:space="preserve">pater </w:t>
      </w:r>
      <w:proofErr w:type="spellStart"/>
      <w:r w:rsidR="00B62CD4" w:rsidRPr="00596CC0">
        <w:rPr>
          <w:rFonts w:ascii="Arial" w:eastAsia="Arial Nova" w:hAnsi="Arial" w:cs="Arial"/>
          <w:i/>
          <w:iCs/>
          <w:color w:val="000000" w:themeColor="text1"/>
        </w:rPr>
        <w:t>hemon</w:t>
      </w:r>
      <w:proofErr w:type="spellEnd"/>
      <w:r w:rsidR="00B62CD4" w:rsidRPr="00596CC0">
        <w:rPr>
          <w:rFonts w:ascii="Arial" w:eastAsia="Arial Nova" w:hAnsi="Arial" w:cs="Arial"/>
          <w:color w:val="000000" w:themeColor="text1"/>
        </w:rPr>
        <w:t>)</w:t>
      </w:r>
      <w:r w:rsidR="00FE7976" w:rsidRPr="006F5ABA">
        <w:rPr>
          <w:rStyle w:val="FootnoteReference"/>
        </w:rPr>
        <w:footnoteReference w:id="15"/>
      </w:r>
      <w:r w:rsidR="00FE52A2" w:rsidRPr="00596CC0">
        <w:rPr>
          <w:rFonts w:ascii="Arial" w:eastAsia="Arial Nova" w:hAnsi="Arial" w:cs="Arial"/>
          <w:color w:val="000000" w:themeColor="text1"/>
        </w:rPr>
        <w:t xml:space="preserve">, </w:t>
      </w:r>
      <w:r w:rsidR="00470B1A" w:rsidRPr="00596CC0">
        <w:rPr>
          <w:rFonts w:ascii="Arial" w:eastAsia="Arial Nova" w:hAnsi="Arial" w:cs="Arial"/>
          <w:color w:val="000000" w:themeColor="text1"/>
        </w:rPr>
        <w:t>because “</w:t>
      </w:r>
      <w:r w:rsidR="00F53219" w:rsidRPr="00596CC0">
        <w:rPr>
          <w:rFonts w:ascii="Arial" w:eastAsia="Arial Nova" w:hAnsi="Arial" w:cs="Arial"/>
          <w:color w:val="000000" w:themeColor="text1"/>
        </w:rPr>
        <w:t>..all who received him, who believed in his name, he gave power to become children of God”</w:t>
      </w:r>
      <w:r w:rsidR="00336EE5">
        <w:rPr>
          <w:rFonts w:ascii="Arial" w:eastAsia="Arial Nova" w:hAnsi="Arial" w:cs="Arial"/>
          <w:color w:val="000000" w:themeColor="text1"/>
        </w:rPr>
        <w:t xml:space="preserve"> (John 1:12).</w:t>
      </w:r>
      <w:r w:rsidR="00F53219" w:rsidRPr="00596CC0">
        <w:rPr>
          <w:rFonts w:ascii="Arial" w:eastAsia="Arial Nova" w:hAnsi="Arial" w:cs="Arial"/>
          <w:color w:val="000000" w:themeColor="text1"/>
        </w:rPr>
        <w:t xml:space="preserve"> </w:t>
      </w:r>
      <w:r w:rsidR="00640167" w:rsidRPr="00596CC0">
        <w:rPr>
          <w:rFonts w:ascii="Arial" w:eastAsia="Arial Nova" w:hAnsi="Arial" w:cs="Arial"/>
          <w:color w:val="000000" w:themeColor="text1"/>
        </w:rPr>
        <w:t xml:space="preserve">This shows </w:t>
      </w:r>
      <w:r w:rsidR="00D11EFA" w:rsidRPr="00596CC0">
        <w:rPr>
          <w:rFonts w:ascii="Arial" w:eastAsia="Arial Nova" w:hAnsi="Arial" w:cs="Arial"/>
          <w:color w:val="000000" w:themeColor="text1"/>
        </w:rPr>
        <w:t xml:space="preserve">a closeness </w:t>
      </w:r>
      <w:r w:rsidR="00D73AFB" w:rsidRPr="00596CC0">
        <w:rPr>
          <w:rFonts w:ascii="Arial" w:eastAsia="Arial Nova" w:hAnsi="Arial" w:cs="Arial"/>
          <w:color w:val="000000" w:themeColor="text1"/>
        </w:rPr>
        <w:t>to God for the disciples</w:t>
      </w:r>
      <w:r w:rsidR="00033AAD" w:rsidRPr="00596CC0">
        <w:rPr>
          <w:rFonts w:ascii="Arial" w:eastAsia="Arial Nova" w:hAnsi="Arial" w:cs="Arial"/>
          <w:color w:val="000000" w:themeColor="text1"/>
        </w:rPr>
        <w:t xml:space="preserve"> as not just students </w:t>
      </w:r>
      <w:r w:rsidR="00147506" w:rsidRPr="00596CC0">
        <w:rPr>
          <w:rFonts w:ascii="Arial" w:eastAsia="Arial Nova" w:hAnsi="Arial" w:cs="Arial"/>
          <w:color w:val="000000" w:themeColor="text1"/>
        </w:rPr>
        <w:t xml:space="preserve">of the law, but God’s children. </w:t>
      </w:r>
      <w:r w:rsidR="004C22E6" w:rsidRPr="00596CC0">
        <w:rPr>
          <w:rFonts w:ascii="Arial" w:eastAsia="Arial Nova" w:hAnsi="Arial" w:cs="Arial"/>
          <w:color w:val="000000" w:themeColor="text1"/>
        </w:rPr>
        <w:t>However, i</w:t>
      </w:r>
      <w:r w:rsidR="00147506" w:rsidRPr="00596CC0">
        <w:rPr>
          <w:rFonts w:ascii="Arial" w:eastAsia="Arial Nova" w:hAnsi="Arial" w:cs="Arial"/>
          <w:color w:val="000000" w:themeColor="text1"/>
        </w:rPr>
        <w:t>n Rabbinic</w:t>
      </w:r>
      <w:r w:rsidR="00324A66" w:rsidRPr="00596CC0">
        <w:rPr>
          <w:rFonts w:ascii="Arial" w:eastAsia="Arial Nova" w:hAnsi="Arial" w:cs="Arial"/>
          <w:color w:val="000000" w:themeColor="text1"/>
        </w:rPr>
        <w:t xml:space="preserve"> Judaism</w:t>
      </w:r>
      <w:r w:rsidR="00147506" w:rsidRPr="00596CC0">
        <w:rPr>
          <w:rFonts w:ascii="Arial" w:eastAsia="Arial Nova" w:hAnsi="Arial" w:cs="Arial"/>
          <w:color w:val="000000" w:themeColor="text1"/>
        </w:rPr>
        <w:t>,</w:t>
      </w:r>
      <w:r w:rsidR="00B3017F" w:rsidRPr="00596CC0">
        <w:rPr>
          <w:rFonts w:ascii="Arial" w:eastAsia="Arial Nova" w:hAnsi="Arial" w:cs="Arial"/>
          <w:color w:val="000000" w:themeColor="text1"/>
        </w:rPr>
        <w:t xml:space="preserve"> God being described as a ‘Father’ is </w:t>
      </w:r>
      <w:r w:rsidR="004C22E6" w:rsidRPr="00596CC0">
        <w:rPr>
          <w:rFonts w:ascii="Arial" w:eastAsia="Arial Nova" w:hAnsi="Arial" w:cs="Arial"/>
          <w:color w:val="000000" w:themeColor="text1"/>
        </w:rPr>
        <w:t xml:space="preserve">interpreted as </w:t>
      </w:r>
      <w:r w:rsidR="00C539A5" w:rsidRPr="00596CC0">
        <w:rPr>
          <w:rFonts w:ascii="Arial" w:eastAsia="Arial Nova" w:hAnsi="Arial" w:cs="Arial"/>
          <w:color w:val="000000" w:themeColor="text1"/>
        </w:rPr>
        <w:t>more metaphorical than literal</w:t>
      </w:r>
      <w:r w:rsidR="00874A7F" w:rsidRPr="00596CC0">
        <w:rPr>
          <w:rFonts w:ascii="Arial" w:eastAsia="Arial Nova" w:hAnsi="Arial" w:cs="Arial"/>
          <w:color w:val="000000" w:themeColor="text1"/>
        </w:rPr>
        <w:t>,</w:t>
      </w:r>
      <w:r w:rsidR="008714BE" w:rsidRPr="006F5ABA">
        <w:rPr>
          <w:rStyle w:val="FootnoteReference"/>
        </w:rPr>
        <w:footnoteReference w:id="16"/>
      </w:r>
      <w:r w:rsidR="00874A7F" w:rsidRPr="00596CC0">
        <w:rPr>
          <w:rFonts w:ascii="Arial" w:eastAsia="Arial Nova" w:hAnsi="Arial" w:cs="Arial"/>
          <w:color w:val="000000" w:themeColor="text1"/>
        </w:rPr>
        <w:t xml:space="preserve"> </w:t>
      </w:r>
      <w:r w:rsidR="00874A7F" w:rsidRPr="00596CC0">
        <w:rPr>
          <w:rFonts w:ascii="Arial" w:eastAsia="Arial Nova" w:hAnsi="Arial" w:cs="Arial"/>
        </w:rPr>
        <w:t>which shows a difference</w:t>
      </w:r>
      <w:r w:rsidR="004403EC" w:rsidRPr="00596CC0">
        <w:rPr>
          <w:rFonts w:ascii="Arial" w:eastAsia="Arial Nova" w:hAnsi="Arial" w:cs="Arial"/>
        </w:rPr>
        <w:t xml:space="preserve"> between the two faith</w:t>
      </w:r>
      <w:r w:rsidR="001B0D45" w:rsidRPr="00596CC0">
        <w:rPr>
          <w:rFonts w:ascii="Arial" w:eastAsia="Arial Nova" w:hAnsi="Arial" w:cs="Arial"/>
        </w:rPr>
        <w:t xml:space="preserve"> interpretations</w:t>
      </w:r>
      <w:r w:rsidR="004403EC" w:rsidRPr="00596CC0">
        <w:rPr>
          <w:rFonts w:ascii="Arial" w:eastAsia="Arial Nova" w:hAnsi="Arial" w:cs="Arial"/>
        </w:rPr>
        <w:t xml:space="preserve"> and specifically this branch of Judaism</w:t>
      </w:r>
      <w:r w:rsidR="008714BE" w:rsidRPr="00596CC0">
        <w:rPr>
          <w:rFonts w:ascii="Arial" w:eastAsia="Arial Nova" w:hAnsi="Arial" w:cs="Arial"/>
        </w:rPr>
        <w:t xml:space="preserve">. </w:t>
      </w:r>
      <w:r w:rsidR="00843196" w:rsidRPr="00596CC0">
        <w:rPr>
          <w:rFonts w:ascii="Arial" w:eastAsia="Arial Nova" w:hAnsi="Arial" w:cs="Arial"/>
          <w:color w:val="000000" w:themeColor="text1"/>
        </w:rPr>
        <w:t>Yet, in</w:t>
      </w:r>
      <w:r w:rsidR="00336EE5">
        <w:rPr>
          <w:rFonts w:ascii="Arial" w:eastAsia="Arial Nova" w:hAnsi="Arial" w:cs="Arial"/>
          <w:color w:val="000000" w:themeColor="text1"/>
        </w:rPr>
        <w:t xml:space="preserve"> Isaiah 63:16, </w:t>
      </w:r>
      <w:r w:rsidR="00EC7204" w:rsidRPr="00596CC0">
        <w:rPr>
          <w:rFonts w:ascii="Arial" w:eastAsia="Arial Nova" w:hAnsi="Arial" w:cs="Arial"/>
          <w:color w:val="000000" w:themeColor="text1"/>
        </w:rPr>
        <w:t xml:space="preserve">it says “you, O Lord are our </w:t>
      </w:r>
      <w:r w:rsidR="008901EA" w:rsidRPr="00596CC0">
        <w:rPr>
          <w:rFonts w:ascii="Arial" w:eastAsia="Arial Nova" w:hAnsi="Arial" w:cs="Arial"/>
          <w:color w:val="000000" w:themeColor="text1"/>
        </w:rPr>
        <w:t>f</w:t>
      </w:r>
      <w:r w:rsidR="00EC7204" w:rsidRPr="00596CC0">
        <w:rPr>
          <w:rFonts w:ascii="Arial" w:eastAsia="Arial Nova" w:hAnsi="Arial" w:cs="Arial"/>
          <w:color w:val="000000" w:themeColor="text1"/>
        </w:rPr>
        <w:t>ather</w:t>
      </w:r>
      <w:r w:rsidR="006B3091" w:rsidRPr="00596CC0">
        <w:rPr>
          <w:rFonts w:ascii="Arial" w:eastAsia="Arial Nova" w:hAnsi="Arial" w:cs="Arial"/>
          <w:color w:val="000000" w:themeColor="text1"/>
        </w:rPr>
        <w:t xml:space="preserve">” and in </w:t>
      </w:r>
      <w:r w:rsidR="00336EE5">
        <w:rPr>
          <w:rFonts w:ascii="Arial" w:eastAsia="Arial Nova" w:hAnsi="Arial" w:cs="Arial"/>
          <w:color w:val="000000" w:themeColor="text1"/>
        </w:rPr>
        <w:t xml:space="preserve">Malachi 2:10, </w:t>
      </w:r>
      <w:r w:rsidR="006B3091" w:rsidRPr="00596CC0">
        <w:rPr>
          <w:rFonts w:ascii="Arial" w:eastAsia="Arial Nova" w:hAnsi="Arial" w:cs="Arial"/>
          <w:color w:val="000000" w:themeColor="text1"/>
        </w:rPr>
        <w:t xml:space="preserve">it says “Have we not all one </w:t>
      </w:r>
      <w:r w:rsidR="00F453ED" w:rsidRPr="00596CC0">
        <w:rPr>
          <w:rFonts w:ascii="Arial" w:eastAsia="Arial Nova" w:hAnsi="Arial" w:cs="Arial"/>
          <w:color w:val="000000" w:themeColor="text1"/>
        </w:rPr>
        <w:t>F</w:t>
      </w:r>
      <w:r w:rsidR="006B3091" w:rsidRPr="00596CC0">
        <w:rPr>
          <w:rFonts w:ascii="Arial" w:eastAsia="Arial Nova" w:hAnsi="Arial" w:cs="Arial"/>
          <w:color w:val="000000" w:themeColor="text1"/>
        </w:rPr>
        <w:t>ather? Has not one God created us?”</w:t>
      </w:r>
      <w:r w:rsidR="00F453ED" w:rsidRPr="00596CC0">
        <w:rPr>
          <w:rFonts w:ascii="Arial" w:eastAsia="Arial Nova" w:hAnsi="Arial" w:cs="Arial"/>
          <w:color w:val="000000" w:themeColor="text1"/>
        </w:rPr>
        <w:t xml:space="preserve">. </w:t>
      </w:r>
      <w:r w:rsidR="001B0D45" w:rsidRPr="00596CC0">
        <w:rPr>
          <w:rFonts w:ascii="Arial" w:eastAsia="Arial Nova" w:hAnsi="Arial" w:cs="Arial"/>
          <w:color w:val="000000" w:themeColor="text1"/>
        </w:rPr>
        <w:t>This shows how t</w:t>
      </w:r>
      <w:r w:rsidR="00F453ED" w:rsidRPr="00596CC0">
        <w:rPr>
          <w:rFonts w:ascii="Arial" w:eastAsia="Arial Nova" w:hAnsi="Arial" w:cs="Arial"/>
          <w:color w:val="000000" w:themeColor="text1"/>
        </w:rPr>
        <w:t>here are examples of God</w:t>
      </w:r>
      <w:r w:rsidR="0070746C" w:rsidRPr="00596CC0">
        <w:rPr>
          <w:rFonts w:ascii="Arial" w:eastAsia="Arial Nova" w:hAnsi="Arial" w:cs="Arial"/>
          <w:color w:val="000000" w:themeColor="text1"/>
        </w:rPr>
        <w:t xml:space="preserve"> </w:t>
      </w:r>
      <w:r w:rsidR="00F453ED" w:rsidRPr="00596CC0">
        <w:rPr>
          <w:rFonts w:ascii="Arial" w:eastAsia="Arial Nova" w:hAnsi="Arial" w:cs="Arial"/>
          <w:color w:val="000000" w:themeColor="text1"/>
        </w:rPr>
        <w:t xml:space="preserve">being the </w:t>
      </w:r>
      <w:r w:rsidR="00F453ED" w:rsidRPr="00596CC0">
        <w:rPr>
          <w:rFonts w:ascii="Arial" w:eastAsia="Arial Nova" w:hAnsi="Arial" w:cs="Arial"/>
          <w:i/>
          <w:iCs/>
          <w:color w:val="000000" w:themeColor="text1"/>
        </w:rPr>
        <w:t>‘Patros</w:t>
      </w:r>
      <w:r w:rsidR="00F453ED" w:rsidRPr="00596CC0">
        <w:rPr>
          <w:rFonts w:ascii="Arial" w:eastAsia="Arial Nova" w:hAnsi="Arial" w:cs="Arial"/>
          <w:color w:val="000000" w:themeColor="text1"/>
        </w:rPr>
        <w:t xml:space="preserve">’ of his people </w:t>
      </w:r>
      <w:r w:rsidR="001B0D45" w:rsidRPr="00596CC0">
        <w:rPr>
          <w:rFonts w:ascii="Arial" w:eastAsia="Arial Nova" w:hAnsi="Arial" w:cs="Arial"/>
          <w:color w:val="000000" w:themeColor="text1"/>
        </w:rPr>
        <w:t>in the Hebrew Bible. However,</w:t>
      </w:r>
      <w:r w:rsidR="0070746C" w:rsidRPr="00596CC0">
        <w:rPr>
          <w:rFonts w:ascii="Arial" w:eastAsia="Arial Nova" w:hAnsi="Arial" w:cs="Arial"/>
          <w:color w:val="000000" w:themeColor="text1"/>
        </w:rPr>
        <w:t xml:space="preserve"> </w:t>
      </w:r>
      <w:r w:rsidR="003E1E8C" w:rsidRPr="00596CC0">
        <w:rPr>
          <w:rFonts w:ascii="Arial" w:eastAsia="Arial Nova" w:hAnsi="Arial" w:cs="Arial"/>
          <w:color w:val="000000" w:themeColor="text1"/>
        </w:rPr>
        <w:t>after this chosen section from</w:t>
      </w:r>
      <w:r w:rsidR="00607ABE" w:rsidRPr="00596CC0">
        <w:rPr>
          <w:rFonts w:ascii="Arial" w:eastAsia="Arial Nova" w:hAnsi="Arial" w:cs="Arial"/>
          <w:color w:val="000000" w:themeColor="text1"/>
        </w:rPr>
        <w:t xml:space="preserve"> </w:t>
      </w:r>
      <w:r w:rsidR="001B0D45" w:rsidRPr="00596CC0">
        <w:rPr>
          <w:rFonts w:ascii="Arial" w:eastAsia="Arial Nova" w:hAnsi="Arial" w:cs="Arial"/>
          <w:color w:val="000000" w:themeColor="text1"/>
        </w:rPr>
        <w:t>John 1</w:t>
      </w:r>
      <w:r w:rsidR="00607ABE" w:rsidRPr="00596CC0">
        <w:rPr>
          <w:rFonts w:ascii="Arial" w:eastAsia="Arial Nova" w:hAnsi="Arial" w:cs="Arial"/>
          <w:color w:val="000000" w:themeColor="text1"/>
        </w:rPr>
        <w:t xml:space="preserve">4, </w:t>
      </w:r>
      <w:r w:rsidR="0070746C" w:rsidRPr="00596CC0">
        <w:rPr>
          <w:rFonts w:ascii="Arial" w:eastAsia="Arial Nova" w:hAnsi="Arial" w:cs="Arial"/>
          <w:color w:val="000000" w:themeColor="text1"/>
        </w:rPr>
        <w:t>the disciples seem confused about the Father connection of God to his people</w:t>
      </w:r>
      <w:r w:rsidR="00336EE5">
        <w:rPr>
          <w:rFonts w:ascii="Arial" w:eastAsia="Arial Nova" w:hAnsi="Arial" w:cs="Arial"/>
          <w:color w:val="000000" w:themeColor="text1"/>
        </w:rPr>
        <w:t xml:space="preserve"> (John 14:8-12). </w:t>
      </w:r>
      <w:r w:rsidR="001920B2" w:rsidRPr="00596CC0">
        <w:rPr>
          <w:rFonts w:ascii="Arial" w:eastAsia="Arial Nova" w:hAnsi="Arial" w:cs="Arial"/>
          <w:color w:val="000000" w:themeColor="text1"/>
        </w:rPr>
        <w:t>This shows how</w:t>
      </w:r>
      <w:r w:rsidR="00F25D6E" w:rsidRPr="00596CC0">
        <w:rPr>
          <w:rFonts w:ascii="Arial" w:eastAsia="Arial Nova" w:hAnsi="Arial" w:cs="Arial"/>
          <w:color w:val="000000" w:themeColor="text1"/>
        </w:rPr>
        <w:t xml:space="preserve"> revolutionary the concept of God being a Father was to their understanding of the character of God at the time and therefore, sho</w:t>
      </w:r>
      <w:r w:rsidR="00B522F2" w:rsidRPr="00596CC0">
        <w:rPr>
          <w:rFonts w:ascii="Arial" w:eastAsia="Arial Nova" w:hAnsi="Arial" w:cs="Arial"/>
          <w:color w:val="000000" w:themeColor="text1"/>
        </w:rPr>
        <w:t>wing</w:t>
      </w:r>
      <w:r w:rsidR="00F25D6E" w:rsidRPr="00596CC0">
        <w:rPr>
          <w:rFonts w:ascii="Arial" w:eastAsia="Arial Nova" w:hAnsi="Arial" w:cs="Arial"/>
          <w:color w:val="000000" w:themeColor="text1"/>
        </w:rPr>
        <w:t xml:space="preserve"> </w:t>
      </w:r>
      <w:r w:rsidR="009B7659" w:rsidRPr="00596CC0">
        <w:rPr>
          <w:rFonts w:ascii="Arial" w:eastAsia="Arial Nova" w:hAnsi="Arial" w:cs="Arial"/>
          <w:color w:val="000000" w:themeColor="text1"/>
        </w:rPr>
        <w:t xml:space="preserve">how Jesus brought a deeper more </w:t>
      </w:r>
      <w:r w:rsidR="009B7659" w:rsidRPr="00596CC0">
        <w:rPr>
          <w:rFonts w:ascii="Arial" w:eastAsia="Arial Nova" w:hAnsi="Arial" w:cs="Arial"/>
          <w:color w:val="000000" w:themeColor="text1"/>
        </w:rPr>
        <w:lastRenderedPageBreak/>
        <w:t>intimate relationship to the faith.</w:t>
      </w:r>
      <w:r w:rsidR="00150F22" w:rsidRPr="00596CC0">
        <w:rPr>
          <w:rFonts w:ascii="Arial" w:eastAsia="Arial Nova" w:hAnsi="Arial" w:cs="Arial"/>
          <w:color w:val="000000" w:themeColor="text1"/>
        </w:rPr>
        <w:t xml:space="preserve"> Furthermore, </w:t>
      </w:r>
      <w:r w:rsidR="007C48A9" w:rsidRPr="00596CC0">
        <w:rPr>
          <w:rFonts w:ascii="Arial" w:eastAsia="Arial Nova" w:hAnsi="Arial" w:cs="Arial"/>
          <w:color w:val="000000" w:themeColor="text1"/>
        </w:rPr>
        <w:t>John</w:t>
      </w:r>
      <w:r w:rsidR="0098016D" w:rsidRPr="00596CC0">
        <w:rPr>
          <w:rFonts w:ascii="Arial" w:eastAsia="Arial Nova" w:hAnsi="Arial" w:cs="Arial"/>
          <w:color w:val="000000" w:themeColor="text1"/>
        </w:rPr>
        <w:t xml:space="preserve"> </w:t>
      </w:r>
      <w:r w:rsidR="009D3B84" w:rsidRPr="00596CC0">
        <w:rPr>
          <w:rFonts w:ascii="Arial" w:eastAsia="Arial Nova" w:hAnsi="Arial" w:cs="Arial"/>
          <w:color w:val="000000" w:themeColor="text1"/>
        </w:rPr>
        <w:t>also</w:t>
      </w:r>
      <w:r w:rsidR="0098016D" w:rsidRPr="00596CC0">
        <w:rPr>
          <w:rFonts w:ascii="Arial" w:eastAsia="Arial Nova" w:hAnsi="Arial" w:cs="Arial"/>
          <w:color w:val="000000" w:themeColor="text1"/>
        </w:rPr>
        <w:t xml:space="preserve"> connec</w:t>
      </w:r>
      <w:r w:rsidR="009D3B84" w:rsidRPr="00596CC0">
        <w:rPr>
          <w:rFonts w:ascii="Arial" w:eastAsia="Arial Nova" w:hAnsi="Arial" w:cs="Arial"/>
          <w:color w:val="000000" w:themeColor="text1"/>
        </w:rPr>
        <w:t xml:space="preserve">ts </w:t>
      </w:r>
      <w:r w:rsidR="00150F22" w:rsidRPr="00596CC0">
        <w:rPr>
          <w:rFonts w:ascii="Arial" w:eastAsia="Arial Nova" w:hAnsi="Arial" w:cs="Arial"/>
          <w:color w:val="000000" w:themeColor="text1"/>
        </w:rPr>
        <w:t xml:space="preserve">here </w:t>
      </w:r>
      <w:r w:rsidR="0098016D" w:rsidRPr="00596CC0">
        <w:rPr>
          <w:rFonts w:ascii="Arial" w:eastAsia="Arial Nova" w:hAnsi="Arial" w:cs="Arial"/>
          <w:color w:val="000000" w:themeColor="text1"/>
        </w:rPr>
        <w:t xml:space="preserve">the concept of </w:t>
      </w:r>
      <w:r w:rsidR="00F65DB5" w:rsidRPr="00596CC0">
        <w:rPr>
          <w:rFonts w:ascii="Arial" w:eastAsia="Arial Nova" w:hAnsi="Arial" w:cs="Arial"/>
          <w:color w:val="000000" w:themeColor="text1"/>
        </w:rPr>
        <w:t>‘</w:t>
      </w:r>
      <w:r w:rsidR="0098016D" w:rsidRPr="00596CC0">
        <w:rPr>
          <w:rFonts w:ascii="Arial" w:eastAsia="Arial Nova" w:hAnsi="Arial" w:cs="Arial"/>
          <w:color w:val="000000" w:themeColor="text1"/>
        </w:rPr>
        <w:t>The House of the Lord</w:t>
      </w:r>
      <w:r w:rsidR="00F65DB5" w:rsidRPr="00596CC0">
        <w:rPr>
          <w:rFonts w:ascii="Arial" w:eastAsia="Arial Nova" w:hAnsi="Arial" w:cs="Arial"/>
          <w:color w:val="000000" w:themeColor="text1"/>
        </w:rPr>
        <w:t>’</w:t>
      </w:r>
      <w:r w:rsidR="0098016D" w:rsidRPr="00596CC0">
        <w:rPr>
          <w:rFonts w:ascii="Arial" w:eastAsia="Arial Nova" w:hAnsi="Arial" w:cs="Arial"/>
          <w:color w:val="000000" w:themeColor="text1"/>
        </w:rPr>
        <w:t xml:space="preserve"> (</w:t>
      </w:r>
      <w:r w:rsidR="0098016D" w:rsidRPr="00596CC0">
        <w:rPr>
          <w:rFonts w:ascii="Arial" w:eastAsia="Arial Nova" w:hAnsi="Arial" w:cs="Arial"/>
          <w:i/>
          <w:iCs/>
          <w:color w:val="000000" w:themeColor="text1"/>
        </w:rPr>
        <w:t xml:space="preserve">oikos </w:t>
      </w:r>
      <w:proofErr w:type="spellStart"/>
      <w:r w:rsidR="0098016D" w:rsidRPr="00596CC0">
        <w:rPr>
          <w:rFonts w:ascii="Arial" w:eastAsia="Arial Nova" w:hAnsi="Arial" w:cs="Arial"/>
          <w:i/>
          <w:iCs/>
          <w:color w:val="000000" w:themeColor="text1"/>
        </w:rPr>
        <w:t>kyriou</w:t>
      </w:r>
      <w:proofErr w:type="spellEnd"/>
      <w:r w:rsidR="0098016D" w:rsidRPr="00596CC0">
        <w:rPr>
          <w:rFonts w:ascii="Arial" w:eastAsia="Arial Nova" w:hAnsi="Arial" w:cs="Arial"/>
          <w:color w:val="000000" w:themeColor="text1"/>
        </w:rPr>
        <w:t>)</w:t>
      </w:r>
      <w:r w:rsidR="00F65DB5" w:rsidRPr="00596CC0">
        <w:rPr>
          <w:rFonts w:ascii="Arial" w:eastAsia="Arial Nova" w:hAnsi="Arial" w:cs="Arial"/>
          <w:color w:val="000000" w:themeColor="text1"/>
        </w:rPr>
        <w:t xml:space="preserve"> found in</w:t>
      </w:r>
      <w:r w:rsidR="00336EE5">
        <w:rPr>
          <w:rFonts w:ascii="Arial" w:eastAsia="Arial Nova" w:hAnsi="Arial" w:cs="Arial"/>
          <w:color w:val="000000" w:themeColor="text1"/>
        </w:rPr>
        <w:t xml:space="preserve"> Psalm 122:1 (LXX 121:1) </w:t>
      </w:r>
      <w:r w:rsidR="00F65DB5" w:rsidRPr="00596CC0">
        <w:rPr>
          <w:rFonts w:ascii="Arial" w:eastAsia="Arial Nova" w:hAnsi="Arial" w:cs="Arial"/>
          <w:color w:val="000000" w:themeColor="text1"/>
        </w:rPr>
        <w:t>and throughout the Old Testament to the ‘Father’s House’</w:t>
      </w:r>
      <w:r w:rsidR="00EA43DA" w:rsidRPr="00596CC0">
        <w:rPr>
          <w:rFonts w:ascii="Arial" w:eastAsia="Arial Nova" w:hAnsi="Arial" w:cs="Arial"/>
          <w:color w:val="000000" w:themeColor="text1"/>
        </w:rPr>
        <w:t xml:space="preserve">, creating a Johannine shift in contextual understanding of </w:t>
      </w:r>
      <w:r w:rsidR="0001050C" w:rsidRPr="00596CC0">
        <w:rPr>
          <w:rFonts w:ascii="Arial" w:eastAsia="Arial Nova" w:hAnsi="Arial" w:cs="Arial"/>
          <w:color w:val="000000" w:themeColor="text1"/>
        </w:rPr>
        <w:t xml:space="preserve">Yahweh as relational to a spiritual </w:t>
      </w:r>
      <w:r w:rsidR="00E12BC4" w:rsidRPr="00596CC0">
        <w:rPr>
          <w:rFonts w:ascii="Arial" w:eastAsia="Arial Nova" w:hAnsi="Arial" w:cs="Arial"/>
          <w:color w:val="000000" w:themeColor="text1"/>
        </w:rPr>
        <w:t>place of worship</w:t>
      </w:r>
      <w:r w:rsidR="0001050C" w:rsidRPr="00596CC0">
        <w:rPr>
          <w:rFonts w:ascii="Arial" w:eastAsia="Arial Nova" w:hAnsi="Arial" w:cs="Arial"/>
          <w:color w:val="000000" w:themeColor="text1"/>
        </w:rPr>
        <w:t>, not simply an architectural physical temple</w:t>
      </w:r>
      <w:r w:rsidR="00E12BC4" w:rsidRPr="00596CC0">
        <w:rPr>
          <w:rFonts w:ascii="Arial" w:eastAsia="Arial Nova" w:hAnsi="Arial" w:cs="Arial"/>
          <w:color w:val="000000" w:themeColor="text1"/>
        </w:rPr>
        <w:t xml:space="preserve"> of worship</w:t>
      </w:r>
      <w:r w:rsidR="004875F6" w:rsidRPr="00596CC0">
        <w:rPr>
          <w:rFonts w:ascii="Arial" w:eastAsia="Arial Nova" w:hAnsi="Arial" w:cs="Arial"/>
          <w:color w:val="000000" w:themeColor="text1"/>
        </w:rPr>
        <w:t>.</w:t>
      </w:r>
    </w:p>
    <w:p w14:paraId="52C5FC6E" w14:textId="30AD5253" w:rsidR="00A633C6" w:rsidRPr="00596CC0" w:rsidRDefault="00F846A1" w:rsidP="00072F41">
      <w:pPr>
        <w:spacing w:line="480" w:lineRule="auto"/>
        <w:jc w:val="both"/>
        <w:rPr>
          <w:rFonts w:ascii="Arial" w:eastAsia="Arial Nova" w:hAnsi="Arial" w:cs="Arial"/>
        </w:rPr>
      </w:pPr>
      <w:r w:rsidRPr="00596CC0">
        <w:rPr>
          <w:rFonts w:ascii="Arial" w:eastAsia="Arial Nova" w:hAnsi="Arial" w:cs="Arial"/>
        </w:rPr>
        <w:t xml:space="preserve">Jesus is </w:t>
      </w:r>
      <w:r w:rsidR="00EC4A2A" w:rsidRPr="00596CC0">
        <w:rPr>
          <w:rFonts w:ascii="Arial" w:eastAsia="Arial Nova" w:hAnsi="Arial" w:cs="Arial"/>
        </w:rPr>
        <w:t xml:space="preserve">the word </w:t>
      </w:r>
      <w:r w:rsidR="00EC4A2A" w:rsidRPr="00596CC0">
        <w:rPr>
          <w:rFonts w:ascii="Arial" w:eastAsia="Arial Nova" w:hAnsi="Arial" w:cs="Arial"/>
          <w:i/>
          <w:iCs/>
        </w:rPr>
        <w:t>(logos)</w:t>
      </w:r>
      <w:r w:rsidR="002D1DBA" w:rsidRPr="006F5ABA">
        <w:rPr>
          <w:rStyle w:val="FootnoteReference"/>
        </w:rPr>
        <w:footnoteReference w:id="17"/>
      </w:r>
      <w:r w:rsidR="00EC4A2A" w:rsidRPr="00596CC0">
        <w:rPr>
          <w:rFonts w:ascii="Arial" w:eastAsia="Arial Nova" w:hAnsi="Arial" w:cs="Arial"/>
        </w:rPr>
        <w:t xml:space="preserve"> become flesh</w:t>
      </w:r>
      <w:r w:rsidR="003D1590" w:rsidRPr="00596CC0">
        <w:rPr>
          <w:rFonts w:ascii="Arial" w:eastAsia="Arial Nova" w:hAnsi="Arial" w:cs="Arial"/>
        </w:rPr>
        <w:t xml:space="preserve"> and </w:t>
      </w:r>
      <w:r w:rsidR="0042534C" w:rsidRPr="00596CC0">
        <w:rPr>
          <w:rFonts w:ascii="Arial" w:eastAsia="Arial Nova" w:hAnsi="Arial" w:cs="Arial"/>
        </w:rPr>
        <w:t xml:space="preserve">who </w:t>
      </w:r>
      <w:r w:rsidR="003D1590" w:rsidRPr="00596CC0">
        <w:rPr>
          <w:rFonts w:ascii="Arial" w:eastAsia="Arial Nova" w:hAnsi="Arial" w:cs="Arial"/>
        </w:rPr>
        <w:t>dwelt among us;</w:t>
      </w:r>
      <w:r w:rsidR="00950140" w:rsidRPr="00596CC0">
        <w:rPr>
          <w:rFonts w:ascii="Arial" w:eastAsia="Arial Nova" w:hAnsi="Arial" w:cs="Arial"/>
        </w:rPr>
        <w:t xml:space="preserve"> the one who was there at the beginning of time with God and was God</w:t>
      </w:r>
      <w:r w:rsidR="0042534C" w:rsidRPr="00596CC0">
        <w:rPr>
          <w:rFonts w:ascii="Arial" w:eastAsia="Arial Nova" w:hAnsi="Arial" w:cs="Arial"/>
        </w:rPr>
        <w:t xml:space="preserve"> and</w:t>
      </w:r>
      <w:r w:rsidR="00E97651" w:rsidRPr="00596CC0">
        <w:rPr>
          <w:rFonts w:ascii="Arial" w:eastAsia="Arial Nova" w:hAnsi="Arial" w:cs="Arial"/>
        </w:rPr>
        <w:t xml:space="preserve"> was sent from the Father to give </w:t>
      </w:r>
      <w:r w:rsidR="001B39F6" w:rsidRPr="00596CC0">
        <w:rPr>
          <w:rFonts w:ascii="Arial" w:eastAsia="Arial Nova" w:hAnsi="Arial" w:cs="Arial"/>
        </w:rPr>
        <w:t>that eternal life</w:t>
      </w:r>
      <w:r w:rsidR="00E97651" w:rsidRPr="00596CC0">
        <w:rPr>
          <w:rFonts w:ascii="Arial" w:eastAsia="Arial Nova" w:hAnsi="Arial" w:cs="Arial"/>
        </w:rPr>
        <w:t xml:space="preserve"> who believe in him</w:t>
      </w:r>
      <w:r w:rsidR="00336EE5">
        <w:rPr>
          <w:rFonts w:ascii="Arial" w:eastAsia="Arial Nova" w:hAnsi="Arial" w:cs="Arial"/>
        </w:rPr>
        <w:t xml:space="preserve"> (John 1:1;</w:t>
      </w:r>
      <w:r w:rsidR="00075873">
        <w:rPr>
          <w:rFonts w:ascii="Arial" w:eastAsia="Arial Nova" w:hAnsi="Arial" w:cs="Arial"/>
        </w:rPr>
        <w:t xml:space="preserve"> 3:16; 14). </w:t>
      </w:r>
      <w:r w:rsidR="00643B25" w:rsidRPr="00596CC0">
        <w:rPr>
          <w:rFonts w:ascii="Arial" w:eastAsia="Arial Nova" w:hAnsi="Arial" w:cs="Arial"/>
        </w:rPr>
        <w:t>Similarly, in</w:t>
      </w:r>
      <w:r w:rsidR="00075873">
        <w:rPr>
          <w:rFonts w:ascii="Arial" w:eastAsia="Arial Nova" w:hAnsi="Arial" w:cs="Arial"/>
        </w:rPr>
        <w:t xml:space="preserve"> Psalm 33:6 (LXX 32:6)</w:t>
      </w:r>
      <w:r w:rsidR="00643B25" w:rsidRPr="00596CC0">
        <w:rPr>
          <w:rFonts w:ascii="Arial" w:eastAsia="Arial Nova" w:hAnsi="Arial" w:cs="Arial"/>
        </w:rPr>
        <w:t>, it says “By the word (</w:t>
      </w:r>
      <w:r w:rsidR="00643B25" w:rsidRPr="00596CC0">
        <w:rPr>
          <w:rFonts w:ascii="Arial" w:eastAsia="Arial Nova" w:hAnsi="Arial" w:cs="Arial"/>
          <w:i/>
          <w:iCs/>
        </w:rPr>
        <w:t>logos</w:t>
      </w:r>
      <w:r w:rsidR="00643B25" w:rsidRPr="00596CC0">
        <w:rPr>
          <w:rFonts w:ascii="Arial" w:eastAsia="Arial Nova" w:hAnsi="Arial" w:cs="Arial"/>
        </w:rPr>
        <w:t>) of the Lord, the heavens were made</w:t>
      </w:r>
      <w:r w:rsidR="00E5263C" w:rsidRPr="00596CC0">
        <w:rPr>
          <w:rFonts w:ascii="Arial" w:eastAsia="Arial Nova" w:hAnsi="Arial" w:cs="Arial"/>
        </w:rPr>
        <w:t>.</w:t>
      </w:r>
      <w:r w:rsidR="00643B25" w:rsidRPr="00596CC0">
        <w:rPr>
          <w:rFonts w:ascii="Arial" w:eastAsia="Arial Nova" w:hAnsi="Arial" w:cs="Arial"/>
        </w:rPr>
        <w:t>”</w:t>
      </w:r>
      <w:r w:rsidR="00E5263C" w:rsidRPr="00596CC0">
        <w:rPr>
          <w:rFonts w:ascii="Arial" w:eastAsia="Arial Nova" w:hAnsi="Arial" w:cs="Arial"/>
        </w:rPr>
        <w:t xml:space="preserve"> </w:t>
      </w:r>
      <w:r w:rsidR="0042534C" w:rsidRPr="00596CC0">
        <w:rPr>
          <w:rFonts w:ascii="Arial" w:eastAsia="Arial Nova" w:hAnsi="Arial" w:cs="Arial"/>
        </w:rPr>
        <w:t>Likewise, i</w:t>
      </w:r>
      <w:r w:rsidR="006A68FB" w:rsidRPr="00596CC0">
        <w:rPr>
          <w:rFonts w:ascii="Arial" w:eastAsia="Arial Nova" w:hAnsi="Arial" w:cs="Arial"/>
        </w:rPr>
        <w:t>n</w:t>
      </w:r>
      <w:r w:rsidR="00075873">
        <w:rPr>
          <w:rFonts w:ascii="Arial" w:eastAsia="Arial Nova" w:hAnsi="Arial" w:cs="Arial"/>
        </w:rPr>
        <w:t xml:space="preserve"> John 14:9, </w:t>
      </w:r>
      <w:r w:rsidR="006A68FB" w:rsidRPr="00596CC0">
        <w:rPr>
          <w:rFonts w:ascii="Arial" w:eastAsia="Arial Nova" w:hAnsi="Arial" w:cs="Arial"/>
        </w:rPr>
        <w:t xml:space="preserve">Jesus said to Philip “whoever has seen me has seen the Father”, which </w:t>
      </w:r>
      <w:r w:rsidR="00D913C7" w:rsidRPr="00596CC0">
        <w:rPr>
          <w:rFonts w:ascii="Arial" w:eastAsia="Arial Nova" w:hAnsi="Arial" w:cs="Arial"/>
        </w:rPr>
        <w:t xml:space="preserve">shows a paradigm shift of the </w:t>
      </w:r>
      <w:r w:rsidR="0042534C" w:rsidRPr="00596CC0">
        <w:rPr>
          <w:rFonts w:ascii="Arial" w:eastAsia="Arial Nova" w:hAnsi="Arial" w:cs="Arial"/>
        </w:rPr>
        <w:t>‘</w:t>
      </w:r>
      <w:r w:rsidR="00242600" w:rsidRPr="00596CC0">
        <w:rPr>
          <w:rFonts w:ascii="Arial" w:eastAsia="Arial Nova" w:hAnsi="Arial" w:cs="Arial"/>
        </w:rPr>
        <w:t xml:space="preserve">abstract </w:t>
      </w:r>
      <w:r w:rsidR="00D913C7" w:rsidRPr="00596CC0">
        <w:rPr>
          <w:rFonts w:ascii="Arial" w:eastAsia="Arial Nova" w:hAnsi="Arial" w:cs="Arial"/>
        </w:rPr>
        <w:t>Father</w:t>
      </w:r>
      <w:r w:rsidR="0042534C" w:rsidRPr="00596CC0">
        <w:rPr>
          <w:rFonts w:ascii="Arial" w:eastAsia="Arial Nova" w:hAnsi="Arial" w:cs="Arial"/>
        </w:rPr>
        <w:t>’</w:t>
      </w:r>
      <w:r w:rsidR="00D913C7" w:rsidRPr="00596CC0">
        <w:rPr>
          <w:rFonts w:ascii="Arial" w:eastAsia="Arial Nova" w:hAnsi="Arial" w:cs="Arial"/>
        </w:rPr>
        <w:t xml:space="preserve"> </w:t>
      </w:r>
      <w:r w:rsidR="0042534C" w:rsidRPr="00596CC0">
        <w:rPr>
          <w:rFonts w:ascii="Arial" w:eastAsia="Arial Nova" w:hAnsi="Arial" w:cs="Arial"/>
        </w:rPr>
        <w:t>to a visible</w:t>
      </w:r>
      <w:r w:rsidR="002B4290" w:rsidRPr="00596CC0">
        <w:rPr>
          <w:rFonts w:ascii="Arial" w:eastAsia="Arial Nova" w:hAnsi="Arial" w:cs="Arial"/>
        </w:rPr>
        <w:t xml:space="preserve"> depiction</w:t>
      </w:r>
      <w:r w:rsidR="00D913C7" w:rsidRPr="00596CC0">
        <w:rPr>
          <w:rFonts w:ascii="Arial" w:eastAsia="Arial Nova" w:hAnsi="Arial" w:cs="Arial"/>
        </w:rPr>
        <w:t xml:space="preserve"> </w:t>
      </w:r>
      <w:r w:rsidR="00242600" w:rsidRPr="00596CC0">
        <w:rPr>
          <w:rFonts w:ascii="Arial" w:eastAsia="Arial Nova" w:hAnsi="Arial" w:cs="Arial"/>
        </w:rPr>
        <w:t>made “flesh”</w:t>
      </w:r>
      <w:r w:rsidR="002B4290" w:rsidRPr="00596CC0">
        <w:rPr>
          <w:rFonts w:ascii="Arial" w:eastAsia="Arial Nova" w:hAnsi="Arial" w:cs="Arial"/>
        </w:rPr>
        <w:t xml:space="preserve"> (</w:t>
      </w:r>
      <w:proofErr w:type="spellStart"/>
      <w:r w:rsidR="002B4290" w:rsidRPr="00596CC0">
        <w:rPr>
          <w:rFonts w:ascii="Arial" w:eastAsia="Arial Nova" w:hAnsi="Arial" w:cs="Arial"/>
          <w:i/>
          <w:iCs/>
        </w:rPr>
        <w:t>sarx</w:t>
      </w:r>
      <w:proofErr w:type="spellEnd"/>
      <w:r w:rsidR="002B4290" w:rsidRPr="00596CC0">
        <w:rPr>
          <w:rFonts w:ascii="Arial" w:eastAsia="Arial Nova" w:hAnsi="Arial" w:cs="Arial"/>
        </w:rPr>
        <w:t>)</w:t>
      </w:r>
      <w:r w:rsidR="009D3305" w:rsidRPr="006F5ABA">
        <w:rPr>
          <w:rStyle w:val="FootnoteReference"/>
        </w:rPr>
        <w:footnoteReference w:id="18"/>
      </w:r>
      <w:r w:rsidR="00242600" w:rsidRPr="00596CC0">
        <w:rPr>
          <w:rFonts w:ascii="Arial" w:eastAsia="Arial Nova" w:hAnsi="Arial" w:cs="Arial"/>
        </w:rPr>
        <w:t xml:space="preserve"> in Jesus. </w:t>
      </w:r>
      <w:r w:rsidR="002339DF" w:rsidRPr="00596CC0">
        <w:rPr>
          <w:rFonts w:ascii="Arial" w:eastAsia="Arial Nova" w:hAnsi="Arial" w:cs="Arial"/>
        </w:rPr>
        <w:t xml:space="preserve"> </w:t>
      </w:r>
      <w:r w:rsidR="00F22565" w:rsidRPr="00596CC0">
        <w:rPr>
          <w:rFonts w:ascii="Arial" w:eastAsia="Arial Nova" w:hAnsi="Arial" w:cs="Arial"/>
        </w:rPr>
        <w:t>In</w:t>
      </w:r>
      <w:r w:rsidR="00075873">
        <w:rPr>
          <w:rFonts w:ascii="Arial" w:eastAsia="Arial Nova" w:hAnsi="Arial" w:cs="Arial"/>
        </w:rPr>
        <w:t xml:space="preserve"> Genesis 6:12</w:t>
      </w:r>
      <w:r w:rsidR="00BC6415">
        <w:rPr>
          <w:rFonts w:ascii="Arial" w:eastAsia="Arial Nova" w:hAnsi="Arial" w:cs="Arial"/>
        </w:rPr>
        <w:t>,</w:t>
      </w:r>
      <w:r w:rsidR="00F22565" w:rsidRPr="00596CC0">
        <w:rPr>
          <w:rFonts w:ascii="Arial" w:eastAsia="Arial Nova" w:hAnsi="Arial" w:cs="Arial"/>
        </w:rPr>
        <w:t xml:space="preserve"> it </w:t>
      </w:r>
      <w:proofErr w:type="gramStart"/>
      <w:r w:rsidR="00F22565" w:rsidRPr="00596CC0">
        <w:rPr>
          <w:rFonts w:ascii="Arial" w:eastAsia="Arial Nova" w:hAnsi="Arial" w:cs="Arial"/>
        </w:rPr>
        <w:t>says</w:t>
      </w:r>
      <w:proofErr w:type="gramEnd"/>
      <w:r w:rsidR="00F22565" w:rsidRPr="00596CC0">
        <w:rPr>
          <w:rFonts w:ascii="Arial" w:eastAsia="Arial Nova" w:hAnsi="Arial" w:cs="Arial"/>
        </w:rPr>
        <w:t xml:space="preserve"> </w:t>
      </w:r>
      <w:r w:rsidR="00575C97" w:rsidRPr="00596CC0">
        <w:rPr>
          <w:rFonts w:ascii="Arial" w:eastAsia="Arial Nova" w:hAnsi="Arial" w:cs="Arial"/>
        </w:rPr>
        <w:t xml:space="preserve">“for all flesh </w:t>
      </w:r>
      <w:r w:rsidR="00575C97" w:rsidRPr="00596CC0">
        <w:rPr>
          <w:rFonts w:ascii="Arial" w:eastAsia="Arial Nova" w:hAnsi="Arial" w:cs="Arial"/>
          <w:i/>
          <w:iCs/>
        </w:rPr>
        <w:t>(</w:t>
      </w:r>
      <w:proofErr w:type="spellStart"/>
      <w:r w:rsidR="00575C97" w:rsidRPr="00596CC0">
        <w:rPr>
          <w:rFonts w:ascii="Arial" w:eastAsia="Arial Nova" w:hAnsi="Arial" w:cs="Arial"/>
          <w:i/>
          <w:iCs/>
        </w:rPr>
        <w:t>pasa</w:t>
      </w:r>
      <w:proofErr w:type="spellEnd"/>
      <w:r w:rsidR="00575C97" w:rsidRPr="00596CC0">
        <w:rPr>
          <w:rFonts w:ascii="Arial" w:eastAsia="Arial Nova" w:hAnsi="Arial" w:cs="Arial"/>
          <w:i/>
          <w:iCs/>
        </w:rPr>
        <w:t xml:space="preserve"> </w:t>
      </w:r>
      <w:proofErr w:type="spellStart"/>
      <w:r w:rsidR="00575C97" w:rsidRPr="00596CC0">
        <w:rPr>
          <w:rFonts w:ascii="Arial" w:eastAsia="Arial Nova" w:hAnsi="Arial" w:cs="Arial"/>
          <w:i/>
          <w:iCs/>
        </w:rPr>
        <w:t>sarx</w:t>
      </w:r>
      <w:proofErr w:type="spellEnd"/>
      <w:r w:rsidR="00575C97" w:rsidRPr="00596CC0">
        <w:rPr>
          <w:rFonts w:ascii="Arial" w:eastAsia="Arial Nova" w:hAnsi="Arial" w:cs="Arial"/>
        </w:rPr>
        <w:t>) had corrupted its ways upon the earth</w:t>
      </w:r>
      <w:r w:rsidR="00BD129F" w:rsidRPr="00596CC0">
        <w:rPr>
          <w:rFonts w:ascii="Arial" w:eastAsia="Arial Nova" w:hAnsi="Arial" w:cs="Arial"/>
        </w:rPr>
        <w:t>” and therefore Jesus became flesh</w:t>
      </w:r>
      <w:r w:rsidR="008B7B59" w:rsidRPr="00596CC0">
        <w:rPr>
          <w:rFonts w:ascii="Arial" w:eastAsia="Arial Nova" w:hAnsi="Arial" w:cs="Arial"/>
        </w:rPr>
        <w:t xml:space="preserve"> to take on the corruption of the world</w:t>
      </w:r>
      <w:r w:rsidR="00DC67B6" w:rsidRPr="00596CC0">
        <w:rPr>
          <w:rFonts w:ascii="Arial" w:eastAsia="Arial Nova" w:hAnsi="Arial" w:cs="Arial"/>
        </w:rPr>
        <w:t xml:space="preserve">, </w:t>
      </w:r>
      <w:r w:rsidR="00E13557" w:rsidRPr="00596CC0">
        <w:rPr>
          <w:rFonts w:ascii="Arial" w:eastAsia="Arial Nova" w:hAnsi="Arial" w:cs="Arial"/>
        </w:rPr>
        <w:t>being a visible sign of God to bring hope and the word to the world.</w:t>
      </w:r>
    </w:p>
    <w:p w14:paraId="1ED98C38" w14:textId="5100177B" w:rsidR="00990213" w:rsidRPr="00596CC0" w:rsidRDefault="00B3318B" w:rsidP="00072F41">
      <w:pPr>
        <w:spacing w:line="480" w:lineRule="auto"/>
        <w:jc w:val="both"/>
        <w:rPr>
          <w:rFonts w:ascii="Arial" w:eastAsia="Arial Nova" w:hAnsi="Arial" w:cs="Arial"/>
          <w:color w:val="EE0000"/>
        </w:rPr>
      </w:pPr>
      <w:r w:rsidRPr="00596CC0">
        <w:rPr>
          <w:rFonts w:ascii="Arial" w:eastAsia="Arial Nova" w:hAnsi="Arial" w:cs="Arial"/>
          <w:color w:val="000000" w:themeColor="text1"/>
        </w:rPr>
        <w:t>T</w:t>
      </w:r>
      <w:r w:rsidR="00C4457C" w:rsidRPr="00596CC0">
        <w:rPr>
          <w:rFonts w:ascii="Arial" w:eastAsia="Arial Nova" w:hAnsi="Arial" w:cs="Arial"/>
          <w:color w:val="000000" w:themeColor="text1"/>
        </w:rPr>
        <w:t>his house has many rooms (</w:t>
      </w:r>
      <w:proofErr w:type="spellStart"/>
      <w:r w:rsidR="00C4457C" w:rsidRPr="00596CC0">
        <w:rPr>
          <w:rFonts w:ascii="Arial" w:eastAsia="Arial Nova" w:hAnsi="Arial" w:cs="Arial"/>
          <w:i/>
          <w:iCs/>
          <w:color w:val="000000" w:themeColor="text1"/>
        </w:rPr>
        <w:t>monai</w:t>
      </w:r>
      <w:proofErr w:type="spellEnd"/>
      <w:r w:rsidR="00C4457C" w:rsidRPr="00596CC0">
        <w:rPr>
          <w:rFonts w:ascii="Arial" w:eastAsia="Arial Nova" w:hAnsi="Arial" w:cs="Arial"/>
          <w:color w:val="000000" w:themeColor="text1"/>
        </w:rPr>
        <w:t>)</w:t>
      </w:r>
      <w:r w:rsidR="000216C7" w:rsidRPr="006F5ABA">
        <w:rPr>
          <w:rStyle w:val="FootnoteReference"/>
        </w:rPr>
        <w:footnoteReference w:id="19"/>
      </w:r>
      <w:r w:rsidR="00C4457C" w:rsidRPr="00596CC0">
        <w:rPr>
          <w:rFonts w:ascii="Arial" w:eastAsia="Arial Nova" w:hAnsi="Arial" w:cs="Arial"/>
          <w:color w:val="000000" w:themeColor="text1"/>
        </w:rPr>
        <w:t xml:space="preserve">. </w:t>
      </w:r>
      <w:r w:rsidR="007D06E0" w:rsidRPr="00596CC0">
        <w:rPr>
          <w:rFonts w:ascii="Arial" w:eastAsia="Arial Nova" w:hAnsi="Arial" w:cs="Arial"/>
          <w:i/>
          <w:iCs/>
          <w:color w:val="000000" w:themeColor="text1"/>
        </w:rPr>
        <w:t>Monai</w:t>
      </w:r>
      <w:r w:rsidR="007D06E0" w:rsidRPr="00596CC0">
        <w:rPr>
          <w:rFonts w:ascii="Arial" w:eastAsia="Arial Nova" w:hAnsi="Arial" w:cs="Arial"/>
          <w:color w:val="000000" w:themeColor="text1"/>
        </w:rPr>
        <w:t xml:space="preserve"> can be translated as dwelling places or abiding places</w:t>
      </w:r>
      <w:r w:rsidR="00124F05" w:rsidRPr="00596CC0">
        <w:rPr>
          <w:rFonts w:ascii="Arial" w:eastAsia="Arial Nova" w:hAnsi="Arial" w:cs="Arial"/>
          <w:color w:val="000000" w:themeColor="text1"/>
        </w:rPr>
        <w:t xml:space="preserve"> and the idea of there being many, suggests that Heaven has plenty of room for all who trust in Jesus</w:t>
      </w:r>
      <w:r w:rsidR="00870C9C" w:rsidRPr="00596CC0">
        <w:rPr>
          <w:rFonts w:ascii="Arial" w:eastAsia="Arial Nova" w:hAnsi="Arial" w:cs="Arial"/>
          <w:color w:val="000000" w:themeColor="text1"/>
        </w:rPr>
        <w:t>.</w:t>
      </w:r>
      <w:r w:rsidR="00870C9C" w:rsidRPr="006F5ABA">
        <w:rPr>
          <w:rStyle w:val="FootnoteReference"/>
        </w:rPr>
        <w:footnoteReference w:id="20"/>
      </w:r>
      <w:r w:rsidR="00B56783" w:rsidRPr="00596CC0">
        <w:rPr>
          <w:rFonts w:ascii="Arial" w:eastAsia="Arial Nova" w:hAnsi="Arial" w:cs="Arial"/>
          <w:color w:val="EE0000"/>
        </w:rPr>
        <w:t xml:space="preserve"> </w:t>
      </w:r>
      <w:r w:rsidR="00B35353" w:rsidRPr="00596CC0">
        <w:rPr>
          <w:rFonts w:ascii="Arial" w:eastAsia="Arial Nova" w:hAnsi="Arial" w:cs="Arial"/>
          <w:color w:val="000000" w:themeColor="text1"/>
        </w:rPr>
        <w:t>In</w:t>
      </w:r>
      <w:r w:rsidR="00BC6415">
        <w:rPr>
          <w:rFonts w:ascii="Arial" w:eastAsia="Arial Nova" w:hAnsi="Arial" w:cs="Arial"/>
          <w:color w:val="000000" w:themeColor="text1"/>
        </w:rPr>
        <w:t xml:space="preserve"> John 14:23, </w:t>
      </w:r>
      <w:r w:rsidR="001F1B36" w:rsidRPr="00596CC0">
        <w:rPr>
          <w:rFonts w:ascii="Arial" w:eastAsia="Arial Nova" w:hAnsi="Arial" w:cs="Arial"/>
          <w:color w:val="000000" w:themeColor="text1"/>
        </w:rPr>
        <w:t xml:space="preserve">it says </w:t>
      </w:r>
      <w:r w:rsidR="001F1B36" w:rsidRPr="00596CC0">
        <w:rPr>
          <w:rFonts w:ascii="Arial" w:eastAsia="Arial Nova" w:hAnsi="Arial" w:cs="Arial"/>
          <w:b/>
          <w:bCs/>
          <w:color w:val="000000" w:themeColor="text1"/>
          <w:vertAlign w:val="superscript"/>
        </w:rPr>
        <w:t>“</w:t>
      </w:r>
      <w:r w:rsidR="001F1B36" w:rsidRPr="00596CC0">
        <w:rPr>
          <w:rFonts w:ascii="Arial" w:eastAsia="Arial Nova" w:hAnsi="Arial" w:cs="Arial"/>
          <w:color w:val="000000" w:themeColor="text1"/>
        </w:rPr>
        <w:t xml:space="preserve">Jesus answered him, ‘Those who love me will keep my word, and my Father will love them, and we will come to them and make our home with them.” In </w:t>
      </w:r>
      <w:r w:rsidR="008929F7" w:rsidRPr="00596CC0">
        <w:rPr>
          <w:rFonts w:ascii="Arial" w:eastAsia="Arial Nova" w:hAnsi="Arial" w:cs="Arial"/>
          <w:color w:val="000000" w:themeColor="text1"/>
        </w:rPr>
        <w:t>t</w:t>
      </w:r>
      <w:r w:rsidR="001F1B36" w:rsidRPr="00596CC0">
        <w:rPr>
          <w:rFonts w:ascii="Arial" w:eastAsia="Arial Nova" w:hAnsi="Arial" w:cs="Arial"/>
          <w:color w:val="000000" w:themeColor="text1"/>
        </w:rPr>
        <w:t>his</w:t>
      </w:r>
      <w:r w:rsidR="008929F7" w:rsidRPr="00596CC0">
        <w:rPr>
          <w:rFonts w:ascii="Arial" w:eastAsia="Arial Nova" w:hAnsi="Arial" w:cs="Arial"/>
          <w:color w:val="000000" w:themeColor="text1"/>
        </w:rPr>
        <w:t xml:space="preserve"> verse,</w:t>
      </w:r>
      <w:r w:rsidR="001F1B36" w:rsidRPr="00596CC0">
        <w:rPr>
          <w:rFonts w:ascii="Arial" w:eastAsia="Arial Nova" w:hAnsi="Arial" w:cs="Arial"/>
          <w:color w:val="000000" w:themeColor="text1"/>
        </w:rPr>
        <w:t xml:space="preserve"> </w:t>
      </w:r>
      <w:r w:rsidR="00B35353" w:rsidRPr="00596CC0">
        <w:rPr>
          <w:rFonts w:ascii="Arial" w:eastAsia="Arial Nova" w:hAnsi="Arial" w:cs="Arial"/>
          <w:color w:val="000000" w:themeColor="text1"/>
        </w:rPr>
        <w:t xml:space="preserve">the same Greek term </w:t>
      </w:r>
      <w:r w:rsidR="003637AA" w:rsidRPr="00596CC0">
        <w:rPr>
          <w:rFonts w:ascii="Arial" w:eastAsia="Arial Nova" w:hAnsi="Arial" w:cs="Arial"/>
          <w:i/>
          <w:iCs/>
          <w:color w:val="000000" w:themeColor="text1"/>
        </w:rPr>
        <w:t>(</w:t>
      </w:r>
      <w:proofErr w:type="spellStart"/>
      <w:r w:rsidR="003637AA" w:rsidRPr="00596CC0">
        <w:rPr>
          <w:rFonts w:ascii="Arial" w:eastAsia="Arial Nova" w:hAnsi="Arial" w:cs="Arial"/>
          <w:i/>
          <w:iCs/>
          <w:color w:val="000000" w:themeColor="text1"/>
        </w:rPr>
        <w:t>monen</w:t>
      </w:r>
      <w:proofErr w:type="spellEnd"/>
      <w:r w:rsidR="003637AA" w:rsidRPr="00596CC0">
        <w:rPr>
          <w:rFonts w:ascii="Arial" w:eastAsia="Arial Nova" w:hAnsi="Arial" w:cs="Arial"/>
          <w:color w:val="000000" w:themeColor="text1"/>
        </w:rPr>
        <w:t xml:space="preserve">) </w:t>
      </w:r>
      <w:r w:rsidR="00B35353" w:rsidRPr="00596CC0">
        <w:rPr>
          <w:rFonts w:ascii="Arial" w:eastAsia="Arial Nova" w:hAnsi="Arial" w:cs="Arial"/>
          <w:color w:val="000000" w:themeColor="text1"/>
        </w:rPr>
        <w:t xml:space="preserve">is translated as </w:t>
      </w:r>
      <w:r w:rsidR="00B35353" w:rsidRPr="00596CC0">
        <w:rPr>
          <w:rFonts w:ascii="Arial" w:eastAsia="Arial Nova" w:hAnsi="Arial" w:cs="Arial"/>
          <w:color w:val="000000" w:themeColor="text1"/>
        </w:rPr>
        <w:lastRenderedPageBreak/>
        <w:t>‘home’</w:t>
      </w:r>
      <w:r w:rsidR="003637AA" w:rsidRPr="00596CC0">
        <w:rPr>
          <w:rFonts w:ascii="Arial" w:eastAsia="Arial Nova" w:hAnsi="Arial" w:cs="Arial"/>
          <w:color w:val="000000" w:themeColor="text1"/>
        </w:rPr>
        <w:t>,</w:t>
      </w:r>
      <w:r w:rsidR="001260B8" w:rsidRPr="006F5ABA">
        <w:rPr>
          <w:rStyle w:val="FootnoteReference"/>
        </w:rPr>
        <w:footnoteReference w:id="21"/>
      </w:r>
      <w:r w:rsidR="00C43C60" w:rsidRPr="00596CC0">
        <w:rPr>
          <w:rFonts w:ascii="Arial" w:eastAsia="Arial Nova" w:hAnsi="Arial" w:cs="Arial"/>
          <w:color w:val="000000" w:themeColor="text1"/>
        </w:rPr>
        <w:t xml:space="preserve"> </w:t>
      </w:r>
      <w:r w:rsidR="003637AA" w:rsidRPr="00596CC0">
        <w:rPr>
          <w:rFonts w:ascii="Arial" w:eastAsia="Arial Nova" w:hAnsi="Arial" w:cs="Arial"/>
          <w:color w:val="000000" w:themeColor="text1"/>
        </w:rPr>
        <w:t>but this is applied to life now, rather than after death</w:t>
      </w:r>
      <w:r w:rsidR="006325F3" w:rsidRPr="00596CC0">
        <w:rPr>
          <w:rFonts w:ascii="Arial" w:eastAsia="Arial Nova" w:hAnsi="Arial" w:cs="Arial"/>
          <w:color w:val="000000" w:themeColor="text1"/>
        </w:rPr>
        <w:t>.</w:t>
      </w:r>
      <w:r w:rsidR="008E4BBE" w:rsidRPr="00596CC0">
        <w:rPr>
          <w:rFonts w:ascii="Arial" w:eastAsia="Arial Nova" w:hAnsi="Arial" w:cs="Arial"/>
          <w:color w:val="000000" w:themeColor="text1"/>
        </w:rPr>
        <w:t xml:space="preserve"> Furthermore, it says “our home”, showing the father and Jesus as a unity</w:t>
      </w:r>
      <w:r w:rsidR="00E05156" w:rsidRPr="00596CC0">
        <w:rPr>
          <w:rFonts w:ascii="Arial" w:eastAsia="Arial Nova" w:hAnsi="Arial" w:cs="Arial"/>
          <w:color w:val="000000" w:themeColor="text1"/>
        </w:rPr>
        <w:t>.</w:t>
      </w:r>
      <w:r w:rsidR="0016793C" w:rsidRPr="00596CC0">
        <w:rPr>
          <w:rFonts w:ascii="Arial" w:eastAsia="Arial Nova" w:hAnsi="Arial" w:cs="Arial"/>
          <w:color w:val="000000" w:themeColor="text1"/>
        </w:rPr>
        <w:t xml:space="preserve"> </w:t>
      </w:r>
      <w:r w:rsidR="00A22689" w:rsidRPr="00596CC0">
        <w:rPr>
          <w:rFonts w:ascii="Arial" w:eastAsia="Arial Nova" w:hAnsi="Arial" w:cs="Arial"/>
          <w:color w:val="000000" w:themeColor="text1"/>
        </w:rPr>
        <w:t>This word</w:t>
      </w:r>
      <w:r w:rsidR="002F438E" w:rsidRPr="00596CC0">
        <w:rPr>
          <w:rFonts w:ascii="Arial" w:eastAsia="Arial Nova" w:hAnsi="Arial" w:cs="Arial"/>
          <w:color w:val="000000" w:themeColor="text1"/>
        </w:rPr>
        <w:t xml:space="preserve"> (</w:t>
      </w:r>
      <w:proofErr w:type="spellStart"/>
      <w:r w:rsidR="002F438E" w:rsidRPr="00596CC0">
        <w:rPr>
          <w:rFonts w:ascii="Arial" w:eastAsia="Arial Nova" w:hAnsi="Arial" w:cs="Arial"/>
          <w:i/>
          <w:iCs/>
          <w:color w:val="000000" w:themeColor="text1"/>
        </w:rPr>
        <w:t>monai</w:t>
      </w:r>
      <w:proofErr w:type="spellEnd"/>
      <w:r w:rsidR="002F438E" w:rsidRPr="00596CC0">
        <w:rPr>
          <w:rFonts w:ascii="Arial" w:eastAsia="Arial Nova" w:hAnsi="Arial" w:cs="Arial"/>
          <w:color w:val="000000" w:themeColor="text1"/>
        </w:rPr>
        <w:t>)</w:t>
      </w:r>
      <w:r w:rsidR="004721E0" w:rsidRPr="00596CC0">
        <w:rPr>
          <w:rFonts w:ascii="Arial" w:eastAsia="Arial Nova" w:hAnsi="Arial" w:cs="Arial"/>
          <w:color w:val="000000" w:themeColor="text1"/>
        </w:rPr>
        <w:t xml:space="preserve"> shares</w:t>
      </w:r>
      <w:r w:rsidR="00511217" w:rsidRPr="00596CC0">
        <w:rPr>
          <w:rFonts w:ascii="Arial" w:eastAsia="Arial Nova" w:hAnsi="Arial" w:cs="Arial"/>
          <w:color w:val="000000" w:themeColor="text1"/>
        </w:rPr>
        <w:t xml:space="preserve"> roots from the verb “remain</w:t>
      </w:r>
      <w:r w:rsidR="00AD5BBB" w:rsidRPr="00596CC0">
        <w:rPr>
          <w:rFonts w:ascii="Arial" w:eastAsia="Arial Nova" w:hAnsi="Arial" w:cs="Arial"/>
          <w:color w:val="000000" w:themeColor="text1"/>
        </w:rPr>
        <w:t>, abide or dwell”, a significant word in</w:t>
      </w:r>
      <w:r w:rsidR="00BC6415">
        <w:rPr>
          <w:rFonts w:ascii="Arial" w:eastAsia="Arial Nova" w:hAnsi="Arial" w:cs="Arial"/>
          <w:color w:val="000000" w:themeColor="text1"/>
        </w:rPr>
        <w:t xml:space="preserve"> John 15:5</w:t>
      </w:r>
      <w:r w:rsidR="00AD5BBB" w:rsidRPr="00596CC0">
        <w:rPr>
          <w:rFonts w:ascii="Arial" w:eastAsia="Arial Nova" w:hAnsi="Arial" w:cs="Arial"/>
          <w:color w:val="000000" w:themeColor="text1"/>
        </w:rPr>
        <w:t xml:space="preserve"> </w:t>
      </w:r>
      <w:r w:rsidR="00FA3233" w:rsidRPr="00596CC0">
        <w:rPr>
          <w:rFonts w:ascii="Arial" w:eastAsia="Arial Nova" w:hAnsi="Arial" w:cs="Arial"/>
          <w:color w:val="000000" w:themeColor="text1"/>
        </w:rPr>
        <w:t>(ESV)</w:t>
      </w:r>
      <w:r w:rsidR="00CF7D8C" w:rsidRPr="00596CC0">
        <w:rPr>
          <w:rFonts w:ascii="Arial" w:eastAsia="Arial Nova" w:hAnsi="Arial" w:cs="Arial"/>
          <w:color w:val="000000" w:themeColor="text1"/>
        </w:rPr>
        <w:t xml:space="preserve">, where Jesus </w:t>
      </w:r>
      <w:r w:rsidR="005E54B1" w:rsidRPr="00596CC0">
        <w:rPr>
          <w:rFonts w:ascii="Arial" w:eastAsia="Arial Nova" w:hAnsi="Arial" w:cs="Arial"/>
          <w:color w:val="000000" w:themeColor="text1"/>
        </w:rPr>
        <w:t>says,</w:t>
      </w:r>
      <w:r w:rsidR="00CF7D8C" w:rsidRPr="00596CC0">
        <w:rPr>
          <w:rFonts w:ascii="Arial" w:eastAsia="Arial Nova" w:hAnsi="Arial" w:cs="Arial"/>
          <w:color w:val="000000" w:themeColor="text1"/>
        </w:rPr>
        <w:t xml:space="preserve"> “abide in me and I in you</w:t>
      </w:r>
      <w:r w:rsidR="00FA3233" w:rsidRPr="00596CC0">
        <w:rPr>
          <w:rFonts w:ascii="Arial" w:eastAsia="Arial Nova" w:hAnsi="Arial" w:cs="Arial"/>
          <w:color w:val="000000" w:themeColor="text1"/>
        </w:rPr>
        <w:t>”</w:t>
      </w:r>
      <w:r w:rsidR="001A415F" w:rsidRPr="00596CC0">
        <w:rPr>
          <w:rFonts w:ascii="Arial" w:eastAsia="Arial Nova" w:hAnsi="Arial" w:cs="Arial"/>
          <w:color w:val="000000" w:themeColor="text1"/>
        </w:rPr>
        <w:t xml:space="preserve">. This suggests a complete </w:t>
      </w:r>
      <w:r w:rsidR="005E54B1" w:rsidRPr="00596CC0">
        <w:rPr>
          <w:rFonts w:ascii="Arial" w:eastAsia="Arial Nova" w:hAnsi="Arial" w:cs="Arial"/>
          <w:color w:val="000000" w:themeColor="text1"/>
        </w:rPr>
        <w:t xml:space="preserve">futuristic </w:t>
      </w:r>
      <w:r w:rsidR="00E360E7" w:rsidRPr="00596CC0">
        <w:rPr>
          <w:rFonts w:ascii="Arial" w:eastAsia="Arial Nova" w:hAnsi="Arial" w:cs="Arial"/>
          <w:color w:val="000000" w:themeColor="text1"/>
        </w:rPr>
        <w:t>fulfilment</w:t>
      </w:r>
      <w:r w:rsidR="001A415F" w:rsidRPr="00596CC0">
        <w:rPr>
          <w:rFonts w:ascii="Arial" w:eastAsia="Arial Nova" w:hAnsi="Arial" w:cs="Arial"/>
          <w:color w:val="000000" w:themeColor="text1"/>
        </w:rPr>
        <w:t xml:space="preserve"> of that is in the dwelling place of the Father’s house</w:t>
      </w:r>
      <w:r w:rsidR="009C79E7" w:rsidRPr="00596CC0">
        <w:rPr>
          <w:rFonts w:ascii="Arial" w:eastAsia="Arial Nova" w:hAnsi="Arial" w:cs="Arial"/>
          <w:color w:val="000000" w:themeColor="text1"/>
        </w:rPr>
        <w:t xml:space="preserve"> and Jesus is the true </w:t>
      </w:r>
      <w:proofErr w:type="spellStart"/>
      <w:r w:rsidR="00B43BC2" w:rsidRPr="00596CC0">
        <w:rPr>
          <w:rFonts w:ascii="Arial" w:eastAsia="Arial Nova" w:hAnsi="Arial" w:cs="Arial"/>
          <w:i/>
          <w:iCs/>
          <w:color w:val="000000" w:themeColor="text1"/>
        </w:rPr>
        <w:t>מִש</w:t>
      </w:r>
      <w:proofErr w:type="spellEnd"/>
      <w:r w:rsidR="00B43BC2" w:rsidRPr="00596CC0">
        <w:rPr>
          <w:rFonts w:ascii="Arial" w:eastAsia="Arial Nova" w:hAnsi="Arial" w:cs="Arial"/>
          <w:i/>
          <w:iCs/>
          <w:color w:val="000000" w:themeColor="text1"/>
        </w:rPr>
        <w:t xml:space="preserve">ְׁכַּן </w:t>
      </w:r>
      <w:r w:rsidR="003064D0" w:rsidRPr="00596CC0">
        <w:rPr>
          <w:rFonts w:ascii="Arial" w:eastAsia="Arial Nova" w:hAnsi="Arial" w:cs="Arial"/>
          <w:color w:val="000000" w:themeColor="text1"/>
        </w:rPr>
        <w:t>(</w:t>
      </w:r>
      <w:proofErr w:type="spellStart"/>
      <w:r w:rsidR="003064D0" w:rsidRPr="00596CC0">
        <w:rPr>
          <w:rFonts w:ascii="Arial" w:eastAsia="Arial Nova" w:hAnsi="Arial" w:cs="Arial"/>
          <w:i/>
          <w:iCs/>
          <w:color w:val="000000" w:themeColor="text1"/>
        </w:rPr>
        <w:t>mishkan</w:t>
      </w:r>
      <w:proofErr w:type="spellEnd"/>
      <w:r w:rsidR="003B0618" w:rsidRPr="00596CC0">
        <w:rPr>
          <w:rFonts w:ascii="Arial" w:eastAsia="Arial Nova" w:hAnsi="Arial" w:cs="Arial"/>
          <w:color w:val="000000" w:themeColor="text1"/>
        </w:rPr>
        <w:t>)</w:t>
      </w:r>
      <w:r w:rsidR="008945E8" w:rsidRPr="006F5ABA">
        <w:rPr>
          <w:rStyle w:val="FootnoteReference"/>
        </w:rPr>
        <w:footnoteReference w:id="22"/>
      </w:r>
      <w:r w:rsidR="009C79E7" w:rsidRPr="00596CC0">
        <w:rPr>
          <w:rFonts w:ascii="Arial" w:eastAsia="Arial Nova" w:hAnsi="Arial" w:cs="Arial"/>
          <w:color w:val="000000" w:themeColor="text1"/>
        </w:rPr>
        <w:t xml:space="preserve"> (</w:t>
      </w:r>
      <w:r w:rsidR="00B43BC2" w:rsidRPr="00596CC0">
        <w:rPr>
          <w:rFonts w:ascii="Arial" w:eastAsia="Arial Nova" w:hAnsi="Arial" w:cs="Arial"/>
          <w:color w:val="000000" w:themeColor="text1"/>
        </w:rPr>
        <w:t>tabernacle/</w:t>
      </w:r>
      <w:r w:rsidR="009C79E7" w:rsidRPr="00596CC0">
        <w:rPr>
          <w:rFonts w:ascii="Arial" w:eastAsia="Arial Nova" w:hAnsi="Arial" w:cs="Arial"/>
          <w:color w:val="000000" w:themeColor="text1"/>
        </w:rPr>
        <w:t>dwelling place).</w:t>
      </w:r>
      <w:r w:rsidR="00F83F1B" w:rsidRPr="00596CC0">
        <w:rPr>
          <w:rFonts w:ascii="Arial" w:eastAsia="Arial Nova" w:hAnsi="Arial" w:cs="Arial"/>
          <w:color w:val="000000" w:themeColor="text1"/>
        </w:rPr>
        <w:t xml:space="preserve"> </w:t>
      </w:r>
      <w:r w:rsidR="000F6EE3" w:rsidRPr="00596CC0">
        <w:rPr>
          <w:rFonts w:ascii="Arial" w:eastAsia="Arial Nova" w:hAnsi="Arial" w:cs="Arial"/>
          <w:color w:val="000000" w:themeColor="text1"/>
        </w:rPr>
        <w:t>Additionally, w</w:t>
      </w:r>
      <w:r w:rsidR="008D4A10" w:rsidRPr="00596CC0">
        <w:rPr>
          <w:rFonts w:ascii="Arial" w:eastAsia="Arial Nova" w:hAnsi="Arial" w:cs="Arial"/>
          <w:color w:val="000000" w:themeColor="text1"/>
        </w:rPr>
        <w:t xml:space="preserve">ithin the deuterocanonical books, </w:t>
      </w:r>
      <w:r w:rsidR="00E360E7" w:rsidRPr="00596CC0">
        <w:rPr>
          <w:rFonts w:ascii="Arial" w:eastAsia="Arial Nova" w:hAnsi="Arial" w:cs="Arial"/>
          <w:i/>
          <w:iCs/>
          <w:color w:val="000000" w:themeColor="text1"/>
        </w:rPr>
        <w:t>‘</w:t>
      </w:r>
      <w:proofErr w:type="spellStart"/>
      <w:r w:rsidR="008D4A10" w:rsidRPr="00596CC0">
        <w:rPr>
          <w:rFonts w:ascii="Arial" w:eastAsia="Arial Nova" w:hAnsi="Arial" w:cs="Arial"/>
          <w:i/>
          <w:iCs/>
          <w:color w:val="000000" w:themeColor="text1"/>
        </w:rPr>
        <w:t>monen</w:t>
      </w:r>
      <w:proofErr w:type="spellEnd"/>
      <w:r w:rsidR="00E360E7" w:rsidRPr="00596CC0">
        <w:rPr>
          <w:rFonts w:ascii="Arial" w:eastAsia="Arial Nova" w:hAnsi="Arial" w:cs="Arial"/>
          <w:i/>
          <w:iCs/>
          <w:color w:val="000000" w:themeColor="text1"/>
        </w:rPr>
        <w:t>’</w:t>
      </w:r>
      <w:r w:rsidR="008D4A10" w:rsidRPr="00596CC0">
        <w:rPr>
          <w:rFonts w:ascii="Arial" w:eastAsia="Arial Nova" w:hAnsi="Arial" w:cs="Arial"/>
          <w:color w:val="000000" w:themeColor="text1"/>
        </w:rPr>
        <w:t xml:space="preserve"> is used in</w:t>
      </w:r>
      <w:r w:rsidR="00C55A0F">
        <w:rPr>
          <w:rFonts w:ascii="Arial" w:eastAsia="Arial Nova" w:hAnsi="Arial" w:cs="Arial"/>
          <w:color w:val="000000" w:themeColor="text1"/>
        </w:rPr>
        <w:t xml:space="preserve"> 1 Maccabees 7:38</w:t>
      </w:r>
      <w:r w:rsidR="008D4A10" w:rsidRPr="00596CC0">
        <w:rPr>
          <w:rFonts w:ascii="Arial" w:eastAsia="Arial Nova" w:hAnsi="Arial" w:cs="Arial"/>
          <w:color w:val="000000" w:themeColor="text1"/>
        </w:rPr>
        <w:t xml:space="preserve"> </w:t>
      </w:r>
      <w:r w:rsidR="003876D6" w:rsidRPr="00596CC0">
        <w:rPr>
          <w:rFonts w:ascii="Arial" w:eastAsia="Arial Nova" w:hAnsi="Arial" w:cs="Arial"/>
          <w:color w:val="000000" w:themeColor="text1"/>
        </w:rPr>
        <w:t>(LXX) to refer to a dwelling place</w:t>
      </w:r>
      <w:r w:rsidR="00E42CC7" w:rsidRPr="00596CC0">
        <w:rPr>
          <w:rFonts w:ascii="Arial" w:eastAsia="Arial Nova" w:hAnsi="Arial" w:cs="Arial"/>
          <w:color w:val="000000" w:themeColor="text1"/>
        </w:rPr>
        <w:t xml:space="preserve">, which shows </w:t>
      </w:r>
      <w:r w:rsidR="002132DC" w:rsidRPr="00596CC0">
        <w:rPr>
          <w:rFonts w:ascii="Arial" w:eastAsia="Arial Nova" w:hAnsi="Arial" w:cs="Arial"/>
          <w:color w:val="000000" w:themeColor="text1"/>
        </w:rPr>
        <w:t>that</w:t>
      </w:r>
      <w:r w:rsidR="00E42CC7" w:rsidRPr="00596CC0">
        <w:rPr>
          <w:rFonts w:ascii="Arial" w:eastAsia="Arial Nova" w:hAnsi="Arial" w:cs="Arial"/>
          <w:color w:val="000000" w:themeColor="text1"/>
        </w:rPr>
        <w:t xml:space="preserve"> </w:t>
      </w:r>
      <w:proofErr w:type="spellStart"/>
      <w:r w:rsidR="00EC4675" w:rsidRPr="00596CC0">
        <w:rPr>
          <w:rFonts w:ascii="Arial" w:eastAsia="Arial Nova" w:hAnsi="Arial" w:cs="Arial"/>
          <w:i/>
          <w:iCs/>
          <w:color w:val="000000" w:themeColor="text1"/>
        </w:rPr>
        <w:t>m</w:t>
      </w:r>
      <w:r w:rsidR="00E42CC7" w:rsidRPr="00596CC0">
        <w:rPr>
          <w:rFonts w:ascii="Arial" w:eastAsia="Arial Nova" w:hAnsi="Arial" w:cs="Arial"/>
          <w:i/>
          <w:iCs/>
          <w:color w:val="000000" w:themeColor="text1"/>
        </w:rPr>
        <w:t>ishkan</w:t>
      </w:r>
      <w:proofErr w:type="spellEnd"/>
      <w:r w:rsidR="00E42CC7" w:rsidRPr="00596CC0">
        <w:rPr>
          <w:rFonts w:ascii="Arial" w:eastAsia="Arial Nova" w:hAnsi="Arial" w:cs="Arial"/>
          <w:color w:val="000000" w:themeColor="text1"/>
        </w:rPr>
        <w:t xml:space="preserve"> and </w:t>
      </w:r>
      <w:proofErr w:type="spellStart"/>
      <w:r w:rsidR="00E42CC7" w:rsidRPr="00596CC0">
        <w:rPr>
          <w:rFonts w:ascii="Arial" w:eastAsia="Arial Nova" w:hAnsi="Arial" w:cs="Arial"/>
          <w:i/>
          <w:iCs/>
          <w:color w:val="000000" w:themeColor="text1"/>
        </w:rPr>
        <w:t>monai</w:t>
      </w:r>
      <w:proofErr w:type="spellEnd"/>
      <w:r w:rsidR="00E42CC7" w:rsidRPr="00596CC0">
        <w:rPr>
          <w:rFonts w:ascii="Arial" w:eastAsia="Arial Nova" w:hAnsi="Arial" w:cs="Arial"/>
          <w:i/>
          <w:iCs/>
          <w:color w:val="000000" w:themeColor="text1"/>
        </w:rPr>
        <w:t xml:space="preserve"> </w:t>
      </w:r>
      <w:r w:rsidR="00D95E05" w:rsidRPr="00596CC0">
        <w:rPr>
          <w:rFonts w:ascii="Arial" w:eastAsia="Arial Nova" w:hAnsi="Arial" w:cs="Arial"/>
          <w:color w:val="000000" w:themeColor="text1"/>
        </w:rPr>
        <w:t>carry the theme of</w:t>
      </w:r>
      <w:r w:rsidR="00E42CC7" w:rsidRPr="00596CC0">
        <w:rPr>
          <w:rFonts w:ascii="Arial" w:eastAsia="Arial Nova" w:hAnsi="Arial" w:cs="Arial"/>
          <w:color w:val="000000" w:themeColor="text1"/>
        </w:rPr>
        <w:t xml:space="preserve"> dwelling places for the Lord’s presence</w:t>
      </w:r>
      <w:r w:rsidR="00D95E05" w:rsidRPr="00596CC0">
        <w:rPr>
          <w:rFonts w:ascii="Arial" w:eastAsia="Arial Nova" w:hAnsi="Arial" w:cs="Arial"/>
          <w:color w:val="000000" w:themeColor="text1"/>
        </w:rPr>
        <w:t>, despite their different linguistic roots.</w:t>
      </w:r>
      <w:r w:rsidR="0076736A" w:rsidRPr="00596CC0">
        <w:rPr>
          <w:rFonts w:ascii="Arial" w:eastAsia="Arial Nova" w:hAnsi="Arial" w:cs="Arial"/>
          <w:color w:val="000000" w:themeColor="text1"/>
        </w:rPr>
        <w:t xml:space="preserve"> </w:t>
      </w:r>
      <w:r w:rsidR="002132DC" w:rsidRPr="00596CC0">
        <w:rPr>
          <w:rFonts w:ascii="Arial" w:eastAsia="Arial Nova" w:hAnsi="Arial" w:cs="Arial"/>
        </w:rPr>
        <w:t>These m</w:t>
      </w:r>
      <w:r w:rsidR="00B72E4C" w:rsidRPr="00596CC0">
        <w:rPr>
          <w:rFonts w:ascii="Arial" w:eastAsia="Arial Nova" w:hAnsi="Arial" w:cs="Arial"/>
        </w:rPr>
        <w:t>any rooms are the architectural expression of reali</w:t>
      </w:r>
      <w:r w:rsidR="00446F26" w:rsidRPr="00596CC0">
        <w:rPr>
          <w:rFonts w:ascii="Arial" w:eastAsia="Arial Nova" w:hAnsi="Arial" w:cs="Arial"/>
        </w:rPr>
        <w:t>s</w:t>
      </w:r>
      <w:r w:rsidR="00B72E4C" w:rsidRPr="00596CC0">
        <w:rPr>
          <w:rFonts w:ascii="Arial" w:eastAsia="Arial Nova" w:hAnsi="Arial" w:cs="Arial"/>
        </w:rPr>
        <w:t>ed eschatology</w:t>
      </w:r>
      <w:r w:rsidR="007F5506" w:rsidRPr="00596CC0">
        <w:rPr>
          <w:rFonts w:ascii="Arial" w:eastAsia="Arial Nova" w:hAnsi="Arial" w:cs="Arial"/>
        </w:rPr>
        <w:t>.</w:t>
      </w:r>
      <w:r w:rsidR="00E92E9B" w:rsidRPr="00596CC0">
        <w:rPr>
          <w:rFonts w:ascii="Arial" w:eastAsia="Arial Nova" w:hAnsi="Arial" w:cs="Arial"/>
        </w:rPr>
        <w:t xml:space="preserve"> </w:t>
      </w:r>
      <w:r w:rsidR="007F5506" w:rsidRPr="00596CC0">
        <w:rPr>
          <w:rFonts w:ascii="Arial" w:eastAsia="Arial Nova" w:hAnsi="Arial" w:cs="Arial"/>
        </w:rPr>
        <w:t xml:space="preserve">The word ‘eschatology’ is </w:t>
      </w:r>
      <w:r w:rsidR="001166DB" w:rsidRPr="00596CC0">
        <w:rPr>
          <w:rFonts w:ascii="Arial" w:eastAsia="Arial Nova" w:hAnsi="Arial" w:cs="Arial"/>
        </w:rPr>
        <w:t xml:space="preserve">the theological </w:t>
      </w:r>
      <w:r w:rsidR="007F5506" w:rsidRPr="00596CC0">
        <w:rPr>
          <w:rFonts w:ascii="Arial" w:eastAsia="Arial Nova" w:hAnsi="Arial" w:cs="Arial"/>
        </w:rPr>
        <w:t xml:space="preserve">study </w:t>
      </w:r>
      <w:r w:rsidR="001166DB" w:rsidRPr="00596CC0">
        <w:rPr>
          <w:rFonts w:ascii="Arial" w:eastAsia="Arial Nova" w:hAnsi="Arial" w:cs="Arial"/>
        </w:rPr>
        <w:t>of the</w:t>
      </w:r>
      <w:r w:rsidR="007F5506" w:rsidRPr="00596CC0">
        <w:rPr>
          <w:rFonts w:ascii="Arial" w:eastAsia="Arial Nova" w:hAnsi="Arial" w:cs="Arial"/>
        </w:rPr>
        <w:t xml:space="preserve"> last </w:t>
      </w:r>
      <w:r w:rsidR="001166DB" w:rsidRPr="00596CC0">
        <w:rPr>
          <w:rFonts w:ascii="Arial" w:eastAsia="Arial Nova" w:hAnsi="Arial" w:cs="Arial"/>
        </w:rPr>
        <w:t xml:space="preserve">days, however, </w:t>
      </w:r>
      <w:r w:rsidR="00CB23DE" w:rsidRPr="00596CC0">
        <w:rPr>
          <w:rFonts w:ascii="Arial" w:eastAsia="Arial Nova" w:hAnsi="Arial" w:cs="Arial"/>
        </w:rPr>
        <w:t xml:space="preserve">within John’s gospel, this </w:t>
      </w:r>
      <w:r w:rsidR="008043C1" w:rsidRPr="00596CC0">
        <w:rPr>
          <w:rFonts w:ascii="Arial" w:eastAsia="Arial Nova" w:hAnsi="Arial" w:cs="Arial"/>
        </w:rPr>
        <w:t>is described as</w:t>
      </w:r>
      <w:r w:rsidR="00CB23DE" w:rsidRPr="00596CC0">
        <w:rPr>
          <w:rFonts w:ascii="Arial" w:eastAsia="Arial Nova" w:hAnsi="Arial" w:cs="Arial"/>
        </w:rPr>
        <w:t xml:space="preserve"> from</w:t>
      </w:r>
      <w:r w:rsidR="00200953" w:rsidRPr="00596CC0">
        <w:rPr>
          <w:rFonts w:ascii="Arial" w:eastAsia="Arial Nova" w:hAnsi="Arial" w:cs="Arial"/>
        </w:rPr>
        <w:t xml:space="preserve"> the timeline of</w:t>
      </w:r>
      <w:r w:rsidR="00CB23DE" w:rsidRPr="00596CC0">
        <w:rPr>
          <w:rFonts w:ascii="Arial" w:eastAsia="Arial Nova" w:hAnsi="Arial" w:cs="Arial"/>
        </w:rPr>
        <w:t xml:space="preserve"> when Jesus’ </w:t>
      </w:r>
      <w:r w:rsidR="00200953" w:rsidRPr="00596CC0">
        <w:rPr>
          <w:rFonts w:ascii="Arial" w:eastAsia="Arial Nova" w:hAnsi="Arial" w:cs="Arial"/>
        </w:rPr>
        <w:t xml:space="preserve">earthly </w:t>
      </w:r>
      <w:r w:rsidR="00CB23DE" w:rsidRPr="00596CC0">
        <w:rPr>
          <w:rFonts w:ascii="Arial" w:eastAsia="Arial Nova" w:hAnsi="Arial" w:cs="Arial"/>
        </w:rPr>
        <w:t>ministry commenced</w:t>
      </w:r>
      <w:r w:rsidR="00200953" w:rsidRPr="00596CC0">
        <w:rPr>
          <w:rFonts w:ascii="Arial" w:eastAsia="Arial Nova" w:hAnsi="Arial" w:cs="Arial"/>
        </w:rPr>
        <w:t xml:space="preserve"> until the present day</w:t>
      </w:r>
      <w:r w:rsidR="008043C1" w:rsidRPr="00596CC0">
        <w:rPr>
          <w:rFonts w:ascii="Arial" w:eastAsia="Arial Nova" w:hAnsi="Arial" w:cs="Arial"/>
        </w:rPr>
        <w:t>, rather than the focus being on the distant future</w:t>
      </w:r>
      <w:r w:rsidR="00200953" w:rsidRPr="00596CC0">
        <w:rPr>
          <w:rFonts w:ascii="Arial" w:eastAsia="Arial Nova" w:hAnsi="Arial" w:cs="Arial"/>
        </w:rPr>
        <w:t>.</w:t>
      </w:r>
      <w:r w:rsidR="00200953" w:rsidRPr="006F5ABA">
        <w:rPr>
          <w:rStyle w:val="FootnoteReference"/>
        </w:rPr>
        <w:footnoteReference w:id="23"/>
      </w:r>
      <w:r w:rsidR="0006415B" w:rsidRPr="00596CC0">
        <w:rPr>
          <w:rFonts w:ascii="Arial" w:eastAsia="Arial Nova" w:hAnsi="Arial" w:cs="Arial"/>
        </w:rPr>
        <w:t xml:space="preserve"> </w:t>
      </w:r>
      <w:r w:rsidR="00990213" w:rsidRPr="00596CC0">
        <w:rPr>
          <w:rFonts w:ascii="Arial" w:eastAsia="Arial Nova" w:hAnsi="Arial" w:cs="Arial"/>
        </w:rPr>
        <w:t>This suggests</w:t>
      </w:r>
      <w:r w:rsidR="00F17BC3" w:rsidRPr="00596CC0">
        <w:rPr>
          <w:rFonts w:ascii="Arial" w:eastAsia="Arial Nova" w:hAnsi="Arial" w:cs="Arial"/>
        </w:rPr>
        <w:t xml:space="preserve"> </w:t>
      </w:r>
      <w:r w:rsidR="00F827F9" w:rsidRPr="00596CC0">
        <w:rPr>
          <w:rFonts w:ascii="Arial" w:eastAsia="Arial Nova" w:hAnsi="Arial" w:cs="Arial"/>
        </w:rPr>
        <w:t xml:space="preserve">that the fourth gospel bridges the gap between what is to come and the here and now, with a </w:t>
      </w:r>
      <w:r w:rsidR="00A35769" w:rsidRPr="00596CC0">
        <w:rPr>
          <w:rFonts w:ascii="Arial" w:eastAsia="Arial Nova" w:hAnsi="Arial" w:cs="Arial"/>
        </w:rPr>
        <w:t>unique interpretation of Jesus’ message and mission and the meaning of it for the believer in Christ.</w:t>
      </w:r>
    </w:p>
    <w:p w14:paraId="7C4331A4" w14:textId="5BAC52BB" w:rsidR="00C132EC" w:rsidRPr="00596CC0" w:rsidRDefault="00504CC0" w:rsidP="00072F41">
      <w:pPr>
        <w:spacing w:line="480" w:lineRule="auto"/>
        <w:jc w:val="both"/>
        <w:rPr>
          <w:rFonts w:ascii="Arial" w:eastAsia="Arial Nova" w:hAnsi="Arial" w:cs="Arial"/>
          <w:color w:val="EE0000"/>
        </w:rPr>
      </w:pPr>
      <w:r w:rsidRPr="00596CC0">
        <w:rPr>
          <w:rFonts w:ascii="Arial" w:eastAsia="Arial Nova" w:hAnsi="Arial" w:cs="Arial"/>
          <w:color w:val="000000" w:themeColor="text1"/>
        </w:rPr>
        <w:t xml:space="preserve">Within </w:t>
      </w:r>
      <w:r w:rsidR="00D77A54" w:rsidRPr="00596CC0">
        <w:rPr>
          <w:rFonts w:ascii="Arial" w:eastAsia="Arial Nova" w:hAnsi="Arial" w:cs="Arial"/>
          <w:color w:val="000000" w:themeColor="text1"/>
        </w:rPr>
        <w:t>John, place (</w:t>
      </w:r>
      <w:proofErr w:type="spellStart"/>
      <w:r w:rsidR="00D77A54" w:rsidRPr="00596CC0">
        <w:rPr>
          <w:rFonts w:ascii="Arial" w:eastAsia="Arial Nova" w:hAnsi="Arial" w:cs="Arial"/>
          <w:i/>
          <w:iCs/>
          <w:color w:val="000000" w:themeColor="text1"/>
        </w:rPr>
        <w:t>topos</w:t>
      </w:r>
      <w:proofErr w:type="spellEnd"/>
      <w:r w:rsidR="00D77A54" w:rsidRPr="00596CC0">
        <w:rPr>
          <w:rFonts w:ascii="Arial" w:eastAsia="Arial Nova" w:hAnsi="Arial" w:cs="Arial"/>
          <w:color w:val="000000" w:themeColor="text1"/>
        </w:rPr>
        <w:t>)</w:t>
      </w:r>
      <w:r w:rsidR="003E4791" w:rsidRPr="006F5ABA">
        <w:rPr>
          <w:rStyle w:val="FootnoteReference"/>
        </w:rPr>
        <w:footnoteReference w:id="24"/>
      </w:r>
      <w:r w:rsidR="00D77A54" w:rsidRPr="00596CC0">
        <w:rPr>
          <w:rFonts w:ascii="Arial" w:eastAsia="Arial Nova" w:hAnsi="Arial" w:cs="Arial"/>
          <w:color w:val="000000" w:themeColor="text1"/>
        </w:rPr>
        <w:t xml:space="preserve"> often refers to the temp</w:t>
      </w:r>
      <w:r w:rsidR="006F3842" w:rsidRPr="00596CC0">
        <w:rPr>
          <w:rFonts w:ascii="Arial" w:eastAsia="Arial Nova" w:hAnsi="Arial" w:cs="Arial"/>
          <w:color w:val="000000" w:themeColor="text1"/>
        </w:rPr>
        <w:t>le, however, Jesus is replacing the physical temple with a relational one.</w:t>
      </w:r>
      <w:r w:rsidR="0040075B" w:rsidRPr="00596CC0">
        <w:rPr>
          <w:rFonts w:ascii="Arial" w:eastAsia="Arial Nova" w:hAnsi="Arial" w:cs="Arial"/>
          <w:color w:val="000000" w:themeColor="text1"/>
        </w:rPr>
        <w:t xml:space="preserve"> </w:t>
      </w:r>
      <w:r w:rsidR="00BA68ED" w:rsidRPr="00596CC0">
        <w:rPr>
          <w:rFonts w:ascii="Arial" w:eastAsia="Arial Nova" w:hAnsi="Arial" w:cs="Arial"/>
          <w:color w:val="000000" w:themeColor="text1"/>
        </w:rPr>
        <w:t>In</w:t>
      </w:r>
      <w:r w:rsidR="00C55A0F">
        <w:rPr>
          <w:rFonts w:ascii="Arial" w:eastAsia="Arial Nova" w:hAnsi="Arial" w:cs="Arial"/>
          <w:color w:val="000000" w:themeColor="text1"/>
        </w:rPr>
        <w:t xml:space="preserve"> Luke </w:t>
      </w:r>
      <w:proofErr w:type="gramStart"/>
      <w:r w:rsidR="00C55A0F">
        <w:rPr>
          <w:rFonts w:ascii="Arial" w:eastAsia="Arial Nova" w:hAnsi="Arial" w:cs="Arial"/>
          <w:color w:val="000000" w:themeColor="text1"/>
        </w:rPr>
        <w:t xml:space="preserve">22, </w:t>
      </w:r>
      <w:r w:rsidR="00BA68ED" w:rsidRPr="00596CC0">
        <w:rPr>
          <w:rFonts w:ascii="Arial" w:eastAsia="Arial Nova" w:hAnsi="Arial" w:cs="Arial"/>
          <w:color w:val="000000" w:themeColor="text1"/>
        </w:rPr>
        <w:t xml:space="preserve"> </w:t>
      </w:r>
      <w:r w:rsidR="00C251AE" w:rsidRPr="00596CC0">
        <w:rPr>
          <w:rFonts w:ascii="Arial" w:eastAsia="Arial Nova" w:hAnsi="Arial" w:cs="Arial"/>
          <w:color w:val="000000" w:themeColor="text1"/>
        </w:rPr>
        <w:t>during</w:t>
      </w:r>
      <w:proofErr w:type="gramEnd"/>
      <w:r w:rsidR="00C251AE" w:rsidRPr="00596CC0">
        <w:rPr>
          <w:rFonts w:ascii="Arial" w:eastAsia="Arial Nova" w:hAnsi="Arial" w:cs="Arial"/>
          <w:color w:val="000000" w:themeColor="text1"/>
        </w:rPr>
        <w:t xml:space="preserve"> the Last supper, Jesus discusses the kingdom being delegated to the disciples and talks about sitting at his table, howeve</w:t>
      </w:r>
      <w:r w:rsidR="00D131EB" w:rsidRPr="00596CC0">
        <w:rPr>
          <w:rFonts w:ascii="Arial" w:eastAsia="Arial Nova" w:hAnsi="Arial" w:cs="Arial"/>
          <w:color w:val="000000" w:themeColor="text1"/>
        </w:rPr>
        <w:t xml:space="preserve">r, </w:t>
      </w:r>
      <w:r w:rsidR="00C251AE" w:rsidRPr="00596CC0">
        <w:rPr>
          <w:rFonts w:ascii="Arial" w:eastAsia="Arial Nova" w:hAnsi="Arial" w:cs="Arial"/>
          <w:color w:val="000000" w:themeColor="text1"/>
        </w:rPr>
        <w:lastRenderedPageBreak/>
        <w:t>John transposes Luke’s concept of the “kingdom table” into the “Father’s house”</w:t>
      </w:r>
      <w:r w:rsidR="001504CF" w:rsidRPr="00596CC0">
        <w:rPr>
          <w:rFonts w:ascii="Arial" w:eastAsia="Arial Nova" w:hAnsi="Arial" w:cs="Arial"/>
          <w:color w:val="000000" w:themeColor="text1"/>
        </w:rPr>
        <w:t>.</w:t>
      </w:r>
      <w:r w:rsidR="00C55A0F">
        <w:rPr>
          <w:rFonts w:ascii="Arial" w:eastAsia="Arial Nova" w:hAnsi="Arial" w:cs="Arial"/>
          <w:color w:val="000000" w:themeColor="text1"/>
        </w:rPr>
        <w:t xml:space="preserve"> John 14:2</w:t>
      </w:r>
      <w:r w:rsidR="00D131EB" w:rsidRPr="00596CC0">
        <w:rPr>
          <w:rFonts w:ascii="Arial" w:eastAsia="Arial Nova" w:hAnsi="Arial" w:cs="Arial"/>
          <w:color w:val="EE0000"/>
        </w:rPr>
        <w:t xml:space="preserve"> </w:t>
      </w:r>
      <w:r w:rsidR="00DB0E05" w:rsidRPr="00596CC0">
        <w:rPr>
          <w:rFonts w:ascii="Arial" w:eastAsia="Arial Nova" w:hAnsi="Arial" w:cs="Arial"/>
          <w:color w:val="000000" w:themeColor="text1"/>
        </w:rPr>
        <w:t xml:space="preserve">is also the </w:t>
      </w:r>
      <w:r w:rsidR="00E360E7" w:rsidRPr="00596CC0">
        <w:rPr>
          <w:rFonts w:ascii="Arial" w:eastAsia="Arial Nova" w:hAnsi="Arial" w:cs="Arial"/>
          <w:color w:val="000000" w:themeColor="text1"/>
        </w:rPr>
        <w:t>fulfilment</w:t>
      </w:r>
      <w:r w:rsidR="00DB0E05" w:rsidRPr="00596CC0">
        <w:rPr>
          <w:rFonts w:ascii="Arial" w:eastAsia="Arial Nova" w:hAnsi="Arial" w:cs="Arial"/>
          <w:color w:val="000000" w:themeColor="text1"/>
        </w:rPr>
        <w:t xml:space="preserve"> of the synoptic temple</w:t>
      </w:r>
      <w:r w:rsidR="003516A9" w:rsidRPr="00596CC0">
        <w:rPr>
          <w:rFonts w:ascii="Arial" w:eastAsia="Arial Nova" w:hAnsi="Arial" w:cs="Arial"/>
          <w:color w:val="000000" w:themeColor="text1"/>
        </w:rPr>
        <w:t xml:space="preserve"> </w:t>
      </w:r>
      <w:r w:rsidR="00084617" w:rsidRPr="00596CC0">
        <w:rPr>
          <w:rFonts w:ascii="Arial" w:eastAsia="Arial Nova" w:hAnsi="Arial" w:cs="Arial"/>
          <w:color w:val="000000" w:themeColor="text1"/>
        </w:rPr>
        <w:t>as this temple is not built with hands, but is Heaven itself, the eternal tabernacle</w:t>
      </w:r>
      <w:r w:rsidR="003516A9" w:rsidRPr="00596CC0">
        <w:rPr>
          <w:rFonts w:ascii="Arial" w:eastAsia="Arial Nova" w:hAnsi="Arial" w:cs="Arial"/>
          <w:color w:val="000000" w:themeColor="text1"/>
        </w:rPr>
        <w:t xml:space="preserve">. </w:t>
      </w:r>
      <w:r w:rsidR="0040075B" w:rsidRPr="00596CC0">
        <w:rPr>
          <w:rFonts w:ascii="Arial" w:eastAsia="Arial Nova" w:hAnsi="Arial" w:cs="Arial"/>
          <w:color w:val="000000" w:themeColor="text1"/>
        </w:rPr>
        <w:t xml:space="preserve">John </w:t>
      </w:r>
      <w:r w:rsidR="00273E5D" w:rsidRPr="00596CC0">
        <w:rPr>
          <w:rFonts w:ascii="Arial" w:eastAsia="Arial Nova" w:hAnsi="Arial" w:cs="Arial"/>
          <w:color w:val="000000" w:themeColor="text1"/>
        </w:rPr>
        <w:t xml:space="preserve">makes the kingdom accessible and within reach, not something that occurs at the </w:t>
      </w:r>
      <w:r w:rsidR="009B6D44" w:rsidRPr="00596CC0">
        <w:rPr>
          <w:rFonts w:ascii="Arial" w:eastAsia="Arial Nova" w:hAnsi="Arial" w:cs="Arial"/>
          <w:color w:val="000000" w:themeColor="text1"/>
        </w:rPr>
        <w:t>‘eschaton’ but a dwelling accessible now through Jesus.</w:t>
      </w:r>
      <w:r w:rsidR="00A619B4" w:rsidRPr="00596CC0">
        <w:rPr>
          <w:rFonts w:ascii="Arial" w:eastAsia="Arial Nova" w:hAnsi="Arial" w:cs="Arial"/>
          <w:color w:val="000000" w:themeColor="text1"/>
        </w:rPr>
        <w:t xml:space="preserve"> </w:t>
      </w:r>
      <w:r w:rsidR="00EA4186" w:rsidRPr="00596CC0">
        <w:rPr>
          <w:rFonts w:ascii="Arial" w:eastAsia="Arial Nova" w:hAnsi="Arial" w:cs="Arial"/>
          <w:color w:val="000000" w:themeColor="text1"/>
        </w:rPr>
        <w:t>However, one could argue that the idea of this “place” is the cross and glorification of Jesus</w:t>
      </w:r>
      <w:r w:rsidR="00673D9D" w:rsidRPr="00596CC0">
        <w:rPr>
          <w:rFonts w:ascii="Arial" w:eastAsia="Arial Nova" w:hAnsi="Arial" w:cs="Arial"/>
          <w:color w:val="000000" w:themeColor="text1"/>
        </w:rPr>
        <w:t xml:space="preserve"> as it is only through Jesus, that there</w:t>
      </w:r>
      <w:r w:rsidR="0079350F" w:rsidRPr="00596CC0">
        <w:rPr>
          <w:rFonts w:ascii="Arial" w:eastAsia="Arial Nova" w:hAnsi="Arial" w:cs="Arial"/>
          <w:color w:val="000000" w:themeColor="text1"/>
        </w:rPr>
        <w:t>,</w:t>
      </w:r>
      <w:r w:rsidR="00673D9D" w:rsidRPr="00596CC0">
        <w:rPr>
          <w:rFonts w:ascii="Arial" w:eastAsia="Arial Nova" w:hAnsi="Arial" w:cs="Arial"/>
          <w:color w:val="000000" w:themeColor="text1"/>
        </w:rPr>
        <w:t xml:space="preserve"> is the space for the paraclete to </w:t>
      </w:r>
      <w:r w:rsidR="00097668" w:rsidRPr="00596CC0">
        <w:rPr>
          <w:rFonts w:ascii="Arial" w:eastAsia="Arial Nova" w:hAnsi="Arial" w:cs="Arial"/>
          <w:color w:val="000000" w:themeColor="text1"/>
        </w:rPr>
        <w:t>d</w:t>
      </w:r>
      <w:r w:rsidR="00673D9D" w:rsidRPr="00596CC0">
        <w:rPr>
          <w:rFonts w:ascii="Arial" w:eastAsia="Arial Nova" w:hAnsi="Arial" w:cs="Arial"/>
          <w:color w:val="000000" w:themeColor="text1"/>
        </w:rPr>
        <w:t>well in humanity</w:t>
      </w:r>
      <w:r w:rsidR="0079350F" w:rsidRPr="00596CC0">
        <w:rPr>
          <w:rFonts w:ascii="Arial" w:eastAsia="Arial Nova" w:hAnsi="Arial" w:cs="Arial"/>
          <w:color w:val="EE0000"/>
        </w:rPr>
        <w:t xml:space="preserve">; </w:t>
      </w:r>
      <w:r w:rsidR="00D65099" w:rsidRPr="00596CC0">
        <w:rPr>
          <w:rFonts w:ascii="Arial" w:eastAsia="Arial Nova" w:hAnsi="Arial" w:cs="Arial"/>
          <w:color w:val="000000" w:themeColor="text1"/>
        </w:rPr>
        <w:t xml:space="preserve">“I will come again” </w:t>
      </w:r>
      <w:r w:rsidR="0005027F" w:rsidRPr="00596CC0">
        <w:rPr>
          <w:rFonts w:ascii="Arial" w:eastAsia="Arial Nova" w:hAnsi="Arial" w:cs="Arial"/>
          <w:color w:val="000000" w:themeColor="text1"/>
        </w:rPr>
        <w:t>could be interpreted as Jesus returning through the Paraclete after His ascension</w:t>
      </w:r>
      <w:r w:rsidR="00C55A0F">
        <w:rPr>
          <w:rFonts w:ascii="Arial" w:eastAsia="Arial Nova" w:hAnsi="Arial" w:cs="Arial"/>
          <w:color w:val="000000" w:themeColor="text1"/>
        </w:rPr>
        <w:t xml:space="preserve"> (Acts 1)</w:t>
      </w:r>
      <w:r w:rsidR="00135B4F" w:rsidRPr="00596CC0">
        <w:rPr>
          <w:rFonts w:ascii="Arial" w:eastAsia="Arial Nova" w:hAnsi="Arial" w:cs="Arial"/>
          <w:color w:val="000000" w:themeColor="text1"/>
        </w:rPr>
        <w:t>.</w:t>
      </w:r>
      <w:r w:rsidR="00135B4F" w:rsidRPr="006F5ABA">
        <w:rPr>
          <w:rStyle w:val="FootnoteReference"/>
        </w:rPr>
        <w:footnoteReference w:id="25"/>
      </w:r>
    </w:p>
    <w:p w14:paraId="42CAFD51" w14:textId="2445DD24" w:rsidR="00F05A8E" w:rsidRPr="00596CC0" w:rsidRDefault="00A619B4" w:rsidP="00135ED2">
      <w:pPr>
        <w:spacing w:line="480" w:lineRule="auto"/>
        <w:jc w:val="both"/>
        <w:rPr>
          <w:rFonts w:ascii="Arial" w:eastAsia="Arial Nova" w:hAnsi="Arial" w:cs="Arial"/>
          <w:color w:val="000000" w:themeColor="text1"/>
        </w:rPr>
      </w:pPr>
      <w:r w:rsidRPr="00596CC0">
        <w:rPr>
          <w:rFonts w:ascii="Arial" w:eastAsia="Arial Nova" w:hAnsi="Arial" w:cs="Arial"/>
          <w:color w:val="000000" w:themeColor="text1"/>
        </w:rPr>
        <w:t>This links to the “already</w:t>
      </w:r>
      <w:r w:rsidR="00F80DC1" w:rsidRPr="00596CC0">
        <w:rPr>
          <w:rFonts w:ascii="Arial" w:eastAsia="Arial Nova" w:hAnsi="Arial" w:cs="Arial"/>
          <w:color w:val="000000" w:themeColor="text1"/>
        </w:rPr>
        <w:t xml:space="preserve"> and the not yet” tension</w:t>
      </w:r>
      <w:r w:rsidR="007C34FB" w:rsidRPr="00596CC0">
        <w:rPr>
          <w:rFonts w:ascii="Arial" w:eastAsia="Arial Nova" w:hAnsi="Arial" w:cs="Arial"/>
          <w:color w:val="000000" w:themeColor="text1"/>
        </w:rPr>
        <w:t>.</w:t>
      </w:r>
      <w:r w:rsidR="009D23DD" w:rsidRPr="00596CC0">
        <w:rPr>
          <w:rFonts w:ascii="Arial" w:eastAsia="Arial Nova" w:hAnsi="Arial" w:cs="Arial"/>
          <w:color w:val="000000" w:themeColor="text1"/>
        </w:rPr>
        <w:t xml:space="preserve"> </w:t>
      </w:r>
      <w:r w:rsidR="004923B3" w:rsidRPr="00596CC0">
        <w:rPr>
          <w:rFonts w:ascii="Arial" w:eastAsia="Arial Nova" w:hAnsi="Arial" w:cs="Arial"/>
        </w:rPr>
        <w:t>Karl Bar</w:t>
      </w:r>
      <w:r w:rsidR="00D75238" w:rsidRPr="00596CC0">
        <w:rPr>
          <w:rFonts w:ascii="Arial" w:eastAsia="Arial Nova" w:hAnsi="Arial" w:cs="Arial"/>
        </w:rPr>
        <w:t xml:space="preserve">th describes </w:t>
      </w:r>
      <w:r w:rsidR="00AE5827" w:rsidRPr="00596CC0">
        <w:rPr>
          <w:rFonts w:ascii="Arial" w:eastAsia="Arial Nova" w:hAnsi="Arial" w:cs="Arial"/>
        </w:rPr>
        <w:t>it as</w:t>
      </w:r>
      <w:r w:rsidR="00D75238" w:rsidRPr="00596CC0">
        <w:rPr>
          <w:rFonts w:ascii="Arial" w:eastAsia="Arial Nova" w:hAnsi="Arial" w:cs="Arial"/>
        </w:rPr>
        <w:t xml:space="preserve"> “The Basileia is here, and yet it is not here; it is revealed, yet it is also hidden; it is present, but always future; it</w:t>
      </w:r>
      <w:r w:rsidR="00F70CBB" w:rsidRPr="00596CC0">
        <w:rPr>
          <w:rFonts w:ascii="Arial" w:eastAsia="Arial Nova" w:hAnsi="Arial" w:cs="Arial"/>
        </w:rPr>
        <w:t xml:space="preserve"> is at hand, indeed in the very midst, yet it is constantly expected, being still and this time ser</w:t>
      </w:r>
      <w:r w:rsidR="00EE401F" w:rsidRPr="00596CC0">
        <w:rPr>
          <w:rFonts w:ascii="Arial" w:eastAsia="Arial Nova" w:hAnsi="Arial" w:cs="Arial"/>
        </w:rPr>
        <w:t>iously, the object of the petition: Thy Kingdom Come.”</w:t>
      </w:r>
      <w:r w:rsidR="00FC1947" w:rsidRPr="006F5ABA">
        <w:rPr>
          <w:rStyle w:val="FootnoteReference"/>
        </w:rPr>
        <w:footnoteReference w:id="26"/>
      </w:r>
      <w:r w:rsidR="008F2E19" w:rsidRPr="00596CC0">
        <w:rPr>
          <w:rFonts w:ascii="Arial" w:eastAsia="Arial Nova" w:hAnsi="Arial" w:cs="Arial"/>
        </w:rPr>
        <w:t xml:space="preserve"> </w:t>
      </w:r>
      <w:r w:rsidR="008F2E19" w:rsidRPr="00596CC0">
        <w:rPr>
          <w:rFonts w:ascii="Arial" w:eastAsia="Arial Nova" w:hAnsi="Arial" w:cs="Arial"/>
          <w:color w:val="000000" w:themeColor="text1"/>
        </w:rPr>
        <w:t>John’s gospel is the epitome of this co</w:t>
      </w:r>
      <w:r w:rsidR="004A2F3A" w:rsidRPr="00596CC0">
        <w:rPr>
          <w:rFonts w:ascii="Arial" w:eastAsia="Arial Nova" w:hAnsi="Arial" w:cs="Arial"/>
          <w:color w:val="000000" w:themeColor="text1"/>
        </w:rPr>
        <w:t xml:space="preserve">ncept of the Kingdom of God, </w:t>
      </w:r>
      <w:r w:rsidR="008F2E19" w:rsidRPr="00596CC0">
        <w:rPr>
          <w:rFonts w:ascii="Arial" w:eastAsia="Arial Nova" w:hAnsi="Arial" w:cs="Arial"/>
          <w:color w:val="000000" w:themeColor="text1"/>
        </w:rPr>
        <w:t>showing a Christological turning point in the scriptures</w:t>
      </w:r>
      <w:r w:rsidR="004A2F3A" w:rsidRPr="00596CC0">
        <w:rPr>
          <w:rFonts w:ascii="Arial" w:eastAsia="Arial Nova" w:hAnsi="Arial" w:cs="Arial"/>
          <w:color w:val="000000" w:themeColor="text1"/>
        </w:rPr>
        <w:t>.</w:t>
      </w:r>
    </w:p>
    <w:p w14:paraId="308EB8CD" w14:textId="77777777" w:rsidR="004E2BBD" w:rsidRPr="00596CC0" w:rsidRDefault="004E2BBD" w:rsidP="00135ED2">
      <w:pPr>
        <w:spacing w:line="480" w:lineRule="auto"/>
        <w:jc w:val="both"/>
        <w:rPr>
          <w:rFonts w:ascii="Arial" w:eastAsia="Arial Nova" w:hAnsi="Arial" w:cs="Arial"/>
          <w:color w:val="000000" w:themeColor="text1"/>
        </w:rPr>
      </w:pPr>
    </w:p>
    <w:p w14:paraId="184CF298" w14:textId="56E4402F" w:rsidR="00D96A07" w:rsidRPr="00596CC0" w:rsidRDefault="005C1403" w:rsidP="00C659D9">
      <w:pPr>
        <w:spacing w:line="480" w:lineRule="auto"/>
        <w:jc w:val="both"/>
        <w:rPr>
          <w:rFonts w:ascii="Arial" w:eastAsia="Arial Nova" w:hAnsi="Arial" w:cs="Arial"/>
          <w:b/>
          <w:bCs/>
          <w:i/>
          <w:iCs/>
          <w:color w:val="000000" w:themeColor="text1"/>
          <w:sz w:val="20"/>
          <w:szCs w:val="20"/>
          <w:lang w:val="en-US"/>
        </w:rPr>
      </w:pPr>
      <w:r w:rsidRPr="00596CC0">
        <w:rPr>
          <w:rFonts w:ascii="Arial" w:eastAsia="Arial Nova" w:hAnsi="Arial" w:cs="Arial"/>
          <w:b/>
          <w:bCs/>
          <w:i/>
          <w:iCs/>
          <w:color w:val="000000" w:themeColor="text1"/>
          <w:sz w:val="20"/>
          <w:szCs w:val="20"/>
          <w:lang w:val="en-US"/>
        </w:rPr>
        <w:t>John 14:</w:t>
      </w:r>
      <w:r w:rsidR="00737B53" w:rsidRPr="00596CC0">
        <w:rPr>
          <w:rFonts w:ascii="Arial" w:eastAsia="Arial Nova" w:hAnsi="Arial" w:cs="Arial"/>
          <w:b/>
          <w:bCs/>
          <w:i/>
          <w:iCs/>
          <w:color w:val="000000" w:themeColor="text1"/>
          <w:sz w:val="20"/>
          <w:szCs w:val="20"/>
          <w:lang w:val="en-US"/>
        </w:rPr>
        <w:t>5-7</w:t>
      </w:r>
    </w:p>
    <w:p w14:paraId="4D785C5F" w14:textId="5CC54DF7" w:rsidR="00AB1BA8" w:rsidRPr="00596CC0" w:rsidRDefault="002C7533" w:rsidP="00C659D9">
      <w:pPr>
        <w:spacing w:line="480" w:lineRule="auto"/>
        <w:jc w:val="both"/>
        <w:rPr>
          <w:rFonts w:ascii="Arial" w:eastAsia="Arial Nova" w:hAnsi="Arial" w:cs="Arial"/>
          <w:color w:val="000000" w:themeColor="text1"/>
        </w:rPr>
      </w:pPr>
      <w:r w:rsidRPr="00596CC0">
        <w:rPr>
          <w:rFonts w:ascii="Arial" w:eastAsia="Arial Nova" w:hAnsi="Arial" w:cs="Arial"/>
          <w:color w:val="000000" w:themeColor="text1"/>
        </w:rPr>
        <w:t>Thomas represents the “threshold believer”</w:t>
      </w:r>
      <w:r w:rsidR="00421BB8" w:rsidRPr="00596CC0">
        <w:rPr>
          <w:rFonts w:ascii="Arial" w:eastAsia="Arial Nova" w:hAnsi="Arial" w:cs="Arial"/>
          <w:color w:val="000000" w:themeColor="text1"/>
        </w:rPr>
        <w:t xml:space="preserve">, often </w:t>
      </w:r>
      <w:r w:rsidR="00A34A24" w:rsidRPr="00596CC0">
        <w:rPr>
          <w:rFonts w:ascii="Arial" w:eastAsia="Arial Nova" w:hAnsi="Arial" w:cs="Arial"/>
          <w:color w:val="000000" w:themeColor="text1"/>
        </w:rPr>
        <w:t>characterised</w:t>
      </w:r>
      <w:r w:rsidR="00421BB8" w:rsidRPr="00596CC0">
        <w:rPr>
          <w:rFonts w:ascii="Arial" w:eastAsia="Arial Nova" w:hAnsi="Arial" w:cs="Arial"/>
          <w:color w:val="000000" w:themeColor="text1"/>
        </w:rPr>
        <w:t xml:space="preserve"> as “the doubter”</w:t>
      </w:r>
      <w:r w:rsidR="009947B6" w:rsidRPr="00596CC0">
        <w:rPr>
          <w:rFonts w:ascii="Arial" w:eastAsia="Arial Nova" w:hAnsi="Arial" w:cs="Arial"/>
          <w:color w:val="000000" w:themeColor="text1"/>
        </w:rPr>
        <w:t xml:space="preserve">, however, </w:t>
      </w:r>
      <w:r w:rsidR="00FA2DCC" w:rsidRPr="00596CC0">
        <w:rPr>
          <w:rFonts w:ascii="Arial" w:eastAsia="Arial Nova" w:hAnsi="Arial" w:cs="Arial"/>
          <w:color w:val="000000" w:themeColor="text1"/>
        </w:rPr>
        <w:t>Thomas</w:t>
      </w:r>
      <w:r w:rsidR="00C479D6" w:rsidRPr="00596CC0">
        <w:rPr>
          <w:rFonts w:ascii="Arial" w:eastAsia="Arial Nova" w:hAnsi="Arial" w:cs="Arial"/>
          <w:color w:val="000000" w:themeColor="text1"/>
        </w:rPr>
        <w:t xml:space="preserve"> desired to be wherever Jesus was going</w:t>
      </w:r>
      <w:r w:rsidR="00D0732A" w:rsidRPr="00596CC0">
        <w:rPr>
          <w:rFonts w:ascii="Arial" w:eastAsia="Arial Nova" w:hAnsi="Arial" w:cs="Arial"/>
          <w:color w:val="000000" w:themeColor="text1"/>
        </w:rPr>
        <w:t xml:space="preserve"> and desired to seek truth</w:t>
      </w:r>
      <w:r w:rsidR="009031B5" w:rsidRPr="00596CC0">
        <w:rPr>
          <w:rFonts w:ascii="Arial" w:eastAsia="Arial Nova" w:hAnsi="Arial" w:cs="Arial"/>
          <w:color w:val="000000" w:themeColor="text1"/>
        </w:rPr>
        <w:t>.</w:t>
      </w:r>
      <w:r w:rsidR="007A6B4D" w:rsidRPr="006F5ABA">
        <w:rPr>
          <w:rStyle w:val="FootnoteReference"/>
        </w:rPr>
        <w:footnoteReference w:id="27"/>
      </w:r>
      <w:r w:rsidRPr="00596CC0">
        <w:rPr>
          <w:rFonts w:ascii="Arial" w:eastAsia="Arial Nova" w:hAnsi="Arial" w:cs="Arial"/>
          <w:color w:val="000000" w:themeColor="text1"/>
        </w:rPr>
        <w:t xml:space="preserve"> </w:t>
      </w:r>
      <w:r w:rsidR="00031BC3" w:rsidRPr="00596CC0">
        <w:rPr>
          <w:rFonts w:ascii="Arial" w:eastAsia="Arial Nova" w:hAnsi="Arial" w:cs="Arial"/>
          <w:color w:val="000000" w:themeColor="text1"/>
        </w:rPr>
        <w:t>Thomas’ literalism</w:t>
      </w:r>
      <w:r w:rsidR="00FE1319" w:rsidRPr="00596CC0">
        <w:rPr>
          <w:rFonts w:ascii="Arial" w:eastAsia="Arial Nova" w:hAnsi="Arial" w:cs="Arial"/>
          <w:color w:val="000000" w:themeColor="text1"/>
        </w:rPr>
        <w:t xml:space="preserve"> response</w:t>
      </w:r>
      <w:r w:rsidR="00760909" w:rsidRPr="00596CC0">
        <w:rPr>
          <w:rFonts w:ascii="Arial" w:eastAsia="Arial Nova" w:hAnsi="Arial" w:cs="Arial"/>
          <w:color w:val="000000" w:themeColor="text1"/>
        </w:rPr>
        <w:t xml:space="preserve"> in this verse</w:t>
      </w:r>
      <w:r w:rsidR="00FE1319" w:rsidRPr="00596CC0">
        <w:rPr>
          <w:rFonts w:ascii="Arial" w:eastAsia="Arial Nova" w:hAnsi="Arial" w:cs="Arial"/>
          <w:color w:val="000000" w:themeColor="text1"/>
        </w:rPr>
        <w:t xml:space="preserve"> shows he was thinking about a literal road to </w:t>
      </w:r>
      <w:r w:rsidR="00FE1319" w:rsidRPr="00596CC0">
        <w:rPr>
          <w:rFonts w:ascii="Arial" w:eastAsia="Arial Nova" w:hAnsi="Arial" w:cs="Arial"/>
          <w:color w:val="000000" w:themeColor="text1"/>
        </w:rPr>
        <w:lastRenderedPageBreak/>
        <w:t xml:space="preserve">take, rather than </w:t>
      </w:r>
      <w:r w:rsidR="00FB0733" w:rsidRPr="00596CC0">
        <w:rPr>
          <w:rFonts w:ascii="Arial" w:eastAsia="Arial Nova" w:hAnsi="Arial" w:cs="Arial"/>
          <w:color w:val="000000" w:themeColor="text1"/>
        </w:rPr>
        <w:t xml:space="preserve">the way being through Jesus himself. </w:t>
      </w:r>
      <w:r w:rsidR="000A4EAB" w:rsidRPr="00596CC0">
        <w:rPr>
          <w:rFonts w:ascii="Arial" w:eastAsia="Arial Nova" w:hAnsi="Arial" w:cs="Arial"/>
          <w:color w:val="000000" w:themeColor="text1"/>
        </w:rPr>
        <w:t xml:space="preserve">The way is not simply following a set of rules or going to a specific location to meet with </w:t>
      </w:r>
      <w:r w:rsidR="00D96E87" w:rsidRPr="00596CC0">
        <w:rPr>
          <w:rFonts w:ascii="Arial" w:eastAsia="Arial Nova" w:hAnsi="Arial" w:cs="Arial"/>
          <w:color w:val="000000" w:themeColor="text1"/>
        </w:rPr>
        <w:t>God but</w:t>
      </w:r>
      <w:r w:rsidR="000A4EAB" w:rsidRPr="00596CC0">
        <w:rPr>
          <w:rFonts w:ascii="Arial" w:eastAsia="Arial Nova" w:hAnsi="Arial" w:cs="Arial"/>
          <w:color w:val="000000" w:themeColor="text1"/>
        </w:rPr>
        <w:t xml:space="preserve"> following Jesus as a way of life. </w:t>
      </w:r>
      <w:r w:rsidR="00DB58FB" w:rsidRPr="00596CC0">
        <w:rPr>
          <w:rFonts w:ascii="Arial" w:eastAsia="Arial Nova" w:hAnsi="Arial" w:cs="Arial"/>
          <w:color w:val="000000" w:themeColor="text1"/>
        </w:rPr>
        <w:t xml:space="preserve">Through Jesus, there is now access to a relationship without geographical limits. </w:t>
      </w:r>
    </w:p>
    <w:p w14:paraId="49A0A9EC" w14:textId="09A42D66" w:rsidR="00C0109E" w:rsidRPr="00596CC0" w:rsidRDefault="00C87FDC" w:rsidP="00C659D9">
      <w:pPr>
        <w:spacing w:line="480" w:lineRule="auto"/>
        <w:jc w:val="both"/>
        <w:rPr>
          <w:rFonts w:ascii="Arial" w:eastAsia="Arial Nova" w:hAnsi="Arial" w:cs="Arial"/>
          <w:color w:val="000000" w:themeColor="text1"/>
        </w:rPr>
      </w:pPr>
      <w:r w:rsidRPr="00596CC0">
        <w:rPr>
          <w:rFonts w:ascii="Arial" w:eastAsia="Arial Nova" w:hAnsi="Arial" w:cs="Arial"/>
          <w:color w:val="000000" w:themeColor="text1"/>
        </w:rPr>
        <w:t xml:space="preserve">The Hebrew word </w:t>
      </w:r>
      <w:proofErr w:type="spellStart"/>
      <w:r w:rsidR="00C258FE" w:rsidRPr="00596CC0">
        <w:rPr>
          <w:rFonts w:ascii="Arial" w:eastAsia="Arial Nova" w:hAnsi="Arial" w:cs="Arial"/>
          <w:color w:val="000000" w:themeColor="text1"/>
        </w:rPr>
        <w:t>הֲלַך</w:t>
      </w:r>
      <w:proofErr w:type="spellEnd"/>
      <w:r w:rsidR="00C258FE" w:rsidRPr="00596CC0">
        <w:rPr>
          <w:rFonts w:ascii="Arial" w:eastAsia="Arial Nova" w:hAnsi="Arial" w:cs="Arial"/>
          <w:color w:val="000000" w:themeColor="text1"/>
        </w:rPr>
        <w:t>ְ</w:t>
      </w:r>
      <w:r w:rsidR="00C258FE" w:rsidRPr="00596CC0">
        <w:rPr>
          <w:rFonts w:ascii="Arial" w:eastAsia="Arial Nova" w:hAnsi="Arial" w:cs="Arial"/>
          <w:i/>
          <w:iCs/>
          <w:color w:val="000000" w:themeColor="text1"/>
        </w:rPr>
        <w:t xml:space="preserve"> </w:t>
      </w:r>
      <w:r w:rsidRPr="00596CC0">
        <w:rPr>
          <w:rFonts w:ascii="Arial" w:eastAsia="Arial Nova" w:hAnsi="Arial" w:cs="Arial"/>
          <w:i/>
          <w:iCs/>
          <w:color w:val="000000" w:themeColor="text1"/>
        </w:rPr>
        <w:t>‘</w:t>
      </w:r>
      <w:proofErr w:type="spellStart"/>
      <w:r w:rsidRPr="00596CC0">
        <w:rPr>
          <w:rFonts w:ascii="Arial" w:eastAsia="Arial Nova" w:hAnsi="Arial" w:cs="Arial"/>
          <w:i/>
          <w:iCs/>
          <w:color w:val="000000" w:themeColor="text1"/>
        </w:rPr>
        <w:t>halak</w:t>
      </w:r>
      <w:proofErr w:type="spellEnd"/>
      <w:r w:rsidRPr="00596CC0">
        <w:rPr>
          <w:rFonts w:ascii="Arial" w:eastAsia="Arial Nova" w:hAnsi="Arial" w:cs="Arial"/>
          <w:i/>
          <w:iCs/>
          <w:color w:val="000000" w:themeColor="text1"/>
        </w:rPr>
        <w:t>’</w:t>
      </w:r>
      <w:r w:rsidRPr="00596CC0">
        <w:rPr>
          <w:rFonts w:ascii="Arial" w:eastAsia="Arial Nova" w:hAnsi="Arial" w:cs="Arial"/>
          <w:color w:val="000000" w:themeColor="text1"/>
        </w:rPr>
        <w:t xml:space="preserve"> (walk) </w:t>
      </w:r>
      <w:r w:rsidR="0050009D" w:rsidRPr="00596CC0">
        <w:rPr>
          <w:rFonts w:ascii="Arial" w:eastAsia="Arial Nova" w:hAnsi="Arial" w:cs="Arial"/>
          <w:color w:val="000000" w:themeColor="text1"/>
        </w:rPr>
        <w:t>is insightful as this word is deeply</w:t>
      </w:r>
      <w:r w:rsidR="00F54B81" w:rsidRPr="00596CC0">
        <w:rPr>
          <w:rFonts w:ascii="Arial" w:eastAsia="Arial Nova" w:hAnsi="Arial" w:cs="Arial"/>
          <w:color w:val="000000" w:themeColor="text1"/>
        </w:rPr>
        <w:t xml:space="preserve"> rooted</w:t>
      </w:r>
      <w:r w:rsidR="0050009D" w:rsidRPr="00596CC0">
        <w:rPr>
          <w:rFonts w:ascii="Arial" w:eastAsia="Arial Nova" w:hAnsi="Arial" w:cs="Arial"/>
          <w:color w:val="000000" w:themeColor="text1"/>
        </w:rPr>
        <w:t xml:space="preserve"> in the T</w:t>
      </w:r>
      <w:r w:rsidR="00AF212B" w:rsidRPr="00596CC0">
        <w:rPr>
          <w:rFonts w:ascii="Arial" w:eastAsia="Arial Nova" w:hAnsi="Arial" w:cs="Arial"/>
          <w:color w:val="000000" w:themeColor="text1"/>
        </w:rPr>
        <w:t xml:space="preserve">anakh </w:t>
      </w:r>
      <w:r w:rsidR="00092B86" w:rsidRPr="00596CC0">
        <w:rPr>
          <w:rFonts w:ascii="Arial" w:eastAsia="Arial Nova" w:hAnsi="Arial" w:cs="Arial"/>
          <w:color w:val="000000" w:themeColor="text1"/>
        </w:rPr>
        <w:t>and was to be understood as a ‘walk with God’</w:t>
      </w:r>
      <w:r w:rsidR="00A107D5" w:rsidRPr="00596CC0">
        <w:rPr>
          <w:rFonts w:ascii="Arial" w:eastAsia="Arial Nova" w:hAnsi="Arial" w:cs="Arial"/>
          <w:color w:val="000000" w:themeColor="text1"/>
        </w:rPr>
        <w:t>.</w:t>
      </w:r>
      <w:r w:rsidR="00A56917" w:rsidRPr="006F5ABA">
        <w:rPr>
          <w:rStyle w:val="FootnoteReference"/>
        </w:rPr>
        <w:footnoteReference w:id="28"/>
      </w:r>
      <w:r w:rsidR="00A107D5" w:rsidRPr="00596CC0">
        <w:rPr>
          <w:rFonts w:ascii="Arial" w:eastAsia="Arial Nova" w:hAnsi="Arial" w:cs="Arial"/>
          <w:color w:val="000000" w:themeColor="text1"/>
        </w:rPr>
        <w:t xml:space="preserve"> </w:t>
      </w:r>
      <w:r w:rsidR="00EC09B5" w:rsidRPr="00596CC0">
        <w:rPr>
          <w:rFonts w:ascii="Arial" w:eastAsia="Arial Nova" w:hAnsi="Arial" w:cs="Arial"/>
          <w:color w:val="000000" w:themeColor="text1"/>
        </w:rPr>
        <w:t>It appears</w:t>
      </w:r>
      <w:r w:rsidR="00D74E77" w:rsidRPr="00596CC0">
        <w:rPr>
          <w:rFonts w:ascii="Arial" w:eastAsia="Arial Nova" w:hAnsi="Arial" w:cs="Arial"/>
          <w:color w:val="000000" w:themeColor="text1"/>
        </w:rPr>
        <w:t xml:space="preserve"> this word relates to this context in John</w:t>
      </w:r>
      <w:r w:rsidR="005C6F59" w:rsidRPr="00596CC0">
        <w:rPr>
          <w:rFonts w:ascii="Arial" w:eastAsia="Arial Nova" w:hAnsi="Arial" w:cs="Arial"/>
          <w:color w:val="000000" w:themeColor="text1"/>
        </w:rPr>
        <w:t xml:space="preserve">; to walk with Jesus </w:t>
      </w:r>
      <w:r w:rsidR="001B0C78" w:rsidRPr="00596CC0">
        <w:rPr>
          <w:rFonts w:ascii="Arial" w:eastAsia="Arial Nova" w:hAnsi="Arial" w:cs="Arial"/>
          <w:color w:val="000000" w:themeColor="text1"/>
        </w:rPr>
        <w:t>portrays walking in the light and not in the darkness</w:t>
      </w:r>
      <w:r w:rsidR="00B95EF0" w:rsidRPr="00596CC0">
        <w:rPr>
          <w:rFonts w:ascii="Arial" w:eastAsia="Arial Nova" w:hAnsi="Arial" w:cs="Arial"/>
          <w:color w:val="000000" w:themeColor="text1"/>
        </w:rPr>
        <w:t>, much like</w:t>
      </w:r>
      <w:r w:rsidR="00C55A0F">
        <w:rPr>
          <w:rFonts w:ascii="Arial" w:eastAsia="Arial Nova" w:hAnsi="Arial" w:cs="Arial"/>
          <w:color w:val="000000" w:themeColor="text1"/>
        </w:rPr>
        <w:t xml:space="preserve"> Psalm 119:105</w:t>
      </w:r>
      <w:r w:rsidR="00AE614E">
        <w:rPr>
          <w:rFonts w:ascii="Arial" w:eastAsia="Arial Nova" w:hAnsi="Arial" w:cs="Arial"/>
          <w:color w:val="000000" w:themeColor="text1"/>
        </w:rPr>
        <w:t xml:space="preserve"> </w:t>
      </w:r>
      <w:r w:rsidR="00B95EF0" w:rsidRPr="00596CC0">
        <w:rPr>
          <w:rFonts w:ascii="Arial" w:eastAsia="Arial Nova" w:hAnsi="Arial" w:cs="Arial"/>
          <w:color w:val="000000" w:themeColor="text1"/>
        </w:rPr>
        <w:t>“</w:t>
      </w:r>
      <w:r w:rsidR="00EC09B5" w:rsidRPr="00596CC0">
        <w:rPr>
          <w:rFonts w:ascii="Arial" w:eastAsia="Arial Nova" w:hAnsi="Arial" w:cs="Arial"/>
          <w:color w:val="000000" w:themeColor="text1"/>
        </w:rPr>
        <w:t>Y</w:t>
      </w:r>
      <w:r w:rsidR="00B95EF0" w:rsidRPr="00596CC0">
        <w:rPr>
          <w:rFonts w:ascii="Arial" w:eastAsia="Arial Nova" w:hAnsi="Arial" w:cs="Arial"/>
          <w:color w:val="000000" w:themeColor="text1"/>
        </w:rPr>
        <w:t>our word is a lamp</w:t>
      </w:r>
      <w:r w:rsidR="008870D7" w:rsidRPr="00596CC0">
        <w:rPr>
          <w:rFonts w:ascii="Arial" w:eastAsia="Arial Nova" w:hAnsi="Arial" w:cs="Arial"/>
          <w:color w:val="000000" w:themeColor="text1"/>
        </w:rPr>
        <w:t xml:space="preserve"> to my feet and a light to my path” and Jesus is the ‘word’</w:t>
      </w:r>
      <w:r w:rsidR="00EC09B5" w:rsidRPr="00596CC0">
        <w:rPr>
          <w:rFonts w:ascii="Arial" w:eastAsia="Arial Nova" w:hAnsi="Arial" w:cs="Arial"/>
          <w:color w:val="000000" w:themeColor="text1"/>
        </w:rPr>
        <w:t xml:space="preserve"> and the path to life.</w:t>
      </w:r>
      <w:r w:rsidR="002D0003" w:rsidRPr="00596CC0">
        <w:rPr>
          <w:rFonts w:ascii="Arial" w:eastAsia="Arial Nova" w:hAnsi="Arial" w:cs="Arial"/>
          <w:color w:val="000000" w:themeColor="text1"/>
        </w:rPr>
        <w:t xml:space="preserve"> </w:t>
      </w:r>
      <w:r w:rsidR="001512E5" w:rsidRPr="00596CC0">
        <w:rPr>
          <w:rFonts w:ascii="Arial" w:eastAsia="Arial Nova" w:hAnsi="Arial" w:cs="Arial"/>
          <w:color w:val="000000" w:themeColor="text1"/>
        </w:rPr>
        <w:t xml:space="preserve">John here uses a triad of </w:t>
      </w:r>
      <w:r w:rsidR="008473DE" w:rsidRPr="00596CC0">
        <w:rPr>
          <w:rFonts w:ascii="Arial" w:eastAsia="Arial Nova" w:hAnsi="Arial" w:cs="Arial"/>
          <w:color w:val="000000" w:themeColor="text1"/>
        </w:rPr>
        <w:t>concepts</w:t>
      </w:r>
      <w:r w:rsidR="009F6FAE" w:rsidRPr="00596CC0">
        <w:rPr>
          <w:rFonts w:ascii="Arial" w:eastAsia="Arial Nova" w:hAnsi="Arial" w:cs="Arial"/>
          <w:color w:val="000000" w:themeColor="text1"/>
        </w:rPr>
        <w:t xml:space="preserve"> in John 14</w:t>
      </w:r>
      <w:r w:rsidR="007834FD" w:rsidRPr="00596CC0">
        <w:rPr>
          <w:rFonts w:ascii="Arial" w:eastAsia="Arial Nova" w:hAnsi="Arial" w:cs="Arial"/>
          <w:color w:val="000000" w:themeColor="text1"/>
        </w:rPr>
        <w:t xml:space="preserve">, presenting </w:t>
      </w:r>
      <w:r w:rsidR="009F6FAE" w:rsidRPr="00596CC0">
        <w:rPr>
          <w:rFonts w:ascii="Arial" w:eastAsia="Arial Nova" w:hAnsi="Arial" w:cs="Arial"/>
          <w:color w:val="000000" w:themeColor="text1"/>
        </w:rPr>
        <w:t>Jesus</w:t>
      </w:r>
      <w:r w:rsidR="007834FD" w:rsidRPr="00596CC0">
        <w:rPr>
          <w:rFonts w:ascii="Arial" w:eastAsia="Arial Nova" w:hAnsi="Arial" w:cs="Arial"/>
          <w:color w:val="000000" w:themeColor="text1"/>
        </w:rPr>
        <w:t xml:space="preserve"> as the way, the truth and the life</w:t>
      </w:r>
      <w:r w:rsidR="001512E5" w:rsidRPr="00596CC0">
        <w:rPr>
          <w:rFonts w:ascii="Arial" w:eastAsia="Arial Nova" w:hAnsi="Arial" w:cs="Arial"/>
          <w:color w:val="000000" w:themeColor="text1"/>
        </w:rPr>
        <w:t xml:space="preserve"> </w:t>
      </w:r>
      <w:r w:rsidR="007834FD" w:rsidRPr="00596CC0">
        <w:rPr>
          <w:rFonts w:ascii="Arial" w:eastAsia="Arial Nova" w:hAnsi="Arial" w:cs="Arial"/>
          <w:color w:val="000000" w:themeColor="text1"/>
        </w:rPr>
        <w:t>to show that</w:t>
      </w:r>
      <w:r w:rsidR="00027A15" w:rsidRPr="00596CC0">
        <w:rPr>
          <w:rFonts w:ascii="Arial" w:eastAsia="Arial Nova" w:hAnsi="Arial" w:cs="Arial"/>
          <w:color w:val="000000" w:themeColor="text1"/>
        </w:rPr>
        <w:t xml:space="preserve"> he leads the way to salvation through his teaching and ministry. </w:t>
      </w:r>
    </w:p>
    <w:p w14:paraId="1396BF9E" w14:textId="5163411A" w:rsidR="00CF0C49" w:rsidRPr="00596CC0" w:rsidRDefault="001D7F15" w:rsidP="002E7772">
      <w:pPr>
        <w:spacing w:line="480" w:lineRule="auto"/>
        <w:jc w:val="both"/>
        <w:rPr>
          <w:rFonts w:ascii="Arial" w:eastAsia="Arial Nova" w:hAnsi="Arial" w:cs="Arial"/>
        </w:rPr>
      </w:pPr>
      <w:r w:rsidRPr="00596CC0">
        <w:rPr>
          <w:rFonts w:ascii="Arial" w:eastAsia="Arial Nova" w:hAnsi="Arial" w:cs="Arial"/>
          <w:color w:val="000000" w:themeColor="text1"/>
        </w:rPr>
        <w:t>“I am</w:t>
      </w:r>
      <w:r w:rsidR="005F5E5F" w:rsidRPr="00596CC0">
        <w:rPr>
          <w:rFonts w:ascii="Arial" w:eastAsia="Arial Nova" w:hAnsi="Arial" w:cs="Arial"/>
          <w:color w:val="000000" w:themeColor="text1"/>
        </w:rPr>
        <w:t>” (</w:t>
      </w:r>
      <w:r w:rsidR="005F5E5F" w:rsidRPr="00596CC0">
        <w:rPr>
          <w:rFonts w:ascii="Arial" w:eastAsia="Arial Nova" w:hAnsi="Arial" w:cs="Arial"/>
          <w:i/>
          <w:iCs/>
          <w:color w:val="000000" w:themeColor="text1"/>
        </w:rPr>
        <w:t xml:space="preserve">ego </w:t>
      </w:r>
      <w:proofErr w:type="spellStart"/>
      <w:r w:rsidR="005F5E5F" w:rsidRPr="00596CC0">
        <w:rPr>
          <w:rFonts w:ascii="Arial" w:eastAsia="Arial Nova" w:hAnsi="Arial" w:cs="Arial"/>
          <w:i/>
          <w:iCs/>
          <w:color w:val="000000" w:themeColor="text1"/>
        </w:rPr>
        <w:t>eimi</w:t>
      </w:r>
      <w:proofErr w:type="spellEnd"/>
      <w:r w:rsidR="005F5E5F" w:rsidRPr="00596CC0">
        <w:rPr>
          <w:rFonts w:ascii="Arial" w:eastAsia="Arial Nova" w:hAnsi="Arial" w:cs="Arial"/>
          <w:color w:val="000000" w:themeColor="text1"/>
        </w:rPr>
        <w:t xml:space="preserve">) </w:t>
      </w:r>
      <w:r w:rsidRPr="00596CC0">
        <w:rPr>
          <w:rFonts w:ascii="Arial" w:eastAsia="Arial Nova" w:hAnsi="Arial" w:cs="Arial"/>
          <w:color w:val="000000" w:themeColor="text1"/>
        </w:rPr>
        <w:t>the way</w:t>
      </w:r>
      <w:r w:rsidR="0043246C" w:rsidRPr="00596CC0">
        <w:rPr>
          <w:rFonts w:ascii="Arial" w:eastAsia="Arial Nova" w:hAnsi="Arial" w:cs="Arial"/>
          <w:color w:val="000000" w:themeColor="text1"/>
        </w:rPr>
        <w:t xml:space="preserve"> (</w:t>
      </w:r>
      <w:r w:rsidR="00C0109E" w:rsidRPr="00596CC0">
        <w:rPr>
          <w:rFonts w:ascii="Arial" w:eastAsia="Arial Nova" w:hAnsi="Arial" w:cs="Arial"/>
          <w:i/>
          <w:iCs/>
          <w:color w:val="000000" w:themeColor="text1"/>
        </w:rPr>
        <w:t xml:space="preserve">he </w:t>
      </w:r>
      <w:proofErr w:type="spellStart"/>
      <w:r w:rsidR="00C0109E" w:rsidRPr="00596CC0">
        <w:rPr>
          <w:rFonts w:ascii="Arial" w:eastAsia="Arial Nova" w:hAnsi="Arial" w:cs="Arial"/>
          <w:i/>
          <w:iCs/>
          <w:color w:val="000000" w:themeColor="text1"/>
        </w:rPr>
        <w:t>hodos</w:t>
      </w:r>
      <w:proofErr w:type="spellEnd"/>
      <w:r w:rsidR="008473DE" w:rsidRPr="00596CC0">
        <w:rPr>
          <w:rFonts w:ascii="Arial" w:eastAsia="Arial Nova" w:hAnsi="Arial" w:cs="Arial"/>
          <w:color w:val="000000" w:themeColor="text1"/>
        </w:rPr>
        <w:t>)</w:t>
      </w:r>
      <w:r w:rsidR="00C0109E" w:rsidRPr="00596CC0">
        <w:rPr>
          <w:rFonts w:ascii="Arial" w:eastAsia="Arial Nova" w:hAnsi="Arial" w:cs="Arial"/>
          <w:color w:val="000000" w:themeColor="text1"/>
        </w:rPr>
        <w:t>”</w:t>
      </w:r>
      <w:r w:rsidRPr="00596CC0">
        <w:rPr>
          <w:rFonts w:ascii="Arial" w:eastAsia="Arial Nova" w:hAnsi="Arial" w:cs="Arial"/>
          <w:color w:val="000000" w:themeColor="text1"/>
        </w:rPr>
        <w:t>.</w:t>
      </w:r>
      <w:r w:rsidR="00C0109E" w:rsidRPr="00596CC0">
        <w:rPr>
          <w:rFonts w:ascii="Arial" w:eastAsia="Arial Nova" w:hAnsi="Arial" w:cs="Arial"/>
          <w:color w:val="000000" w:themeColor="text1"/>
        </w:rPr>
        <w:t xml:space="preserve"> </w:t>
      </w:r>
      <w:r w:rsidR="00247FA8" w:rsidRPr="00596CC0">
        <w:rPr>
          <w:rFonts w:ascii="Arial" w:eastAsia="Arial Nova" w:hAnsi="Arial" w:cs="Arial"/>
          <w:color w:val="000000" w:themeColor="text1"/>
        </w:rPr>
        <w:t>‘</w:t>
      </w:r>
      <w:r w:rsidR="00247FA8" w:rsidRPr="00596CC0">
        <w:rPr>
          <w:rFonts w:ascii="Arial" w:eastAsia="Arial Nova" w:hAnsi="Arial" w:cs="Arial"/>
          <w:i/>
          <w:iCs/>
          <w:color w:val="000000" w:themeColor="text1"/>
        </w:rPr>
        <w:t>Hodos</w:t>
      </w:r>
      <w:r w:rsidR="00247FA8" w:rsidRPr="00596CC0">
        <w:rPr>
          <w:rFonts w:ascii="Arial" w:eastAsia="Arial Nova" w:hAnsi="Arial" w:cs="Arial"/>
          <w:color w:val="000000" w:themeColor="text1"/>
        </w:rPr>
        <w:t xml:space="preserve">’ means </w:t>
      </w:r>
      <w:r w:rsidR="0058465C" w:rsidRPr="00596CC0">
        <w:rPr>
          <w:rFonts w:ascii="Arial" w:eastAsia="Arial Nova" w:hAnsi="Arial" w:cs="Arial"/>
          <w:color w:val="000000" w:themeColor="text1"/>
        </w:rPr>
        <w:t>way, road, journe</w:t>
      </w:r>
      <w:r w:rsidR="00AE1A89" w:rsidRPr="00596CC0">
        <w:rPr>
          <w:rFonts w:ascii="Arial" w:eastAsia="Arial Nova" w:hAnsi="Arial" w:cs="Arial"/>
          <w:color w:val="000000" w:themeColor="text1"/>
        </w:rPr>
        <w:t>y,</w:t>
      </w:r>
      <w:r w:rsidR="00445153" w:rsidRPr="006F5ABA">
        <w:rPr>
          <w:rStyle w:val="FootnoteReference"/>
        </w:rPr>
        <w:footnoteReference w:id="29"/>
      </w:r>
      <w:r w:rsidR="00AE1A89" w:rsidRPr="00596CC0">
        <w:rPr>
          <w:rFonts w:ascii="Arial" w:eastAsia="Arial Nova" w:hAnsi="Arial" w:cs="Arial"/>
          <w:color w:val="000000" w:themeColor="text1"/>
        </w:rPr>
        <w:t xml:space="preserve"> suggesting that Jesus is the only path linking heaven and earth</w:t>
      </w:r>
      <w:r w:rsidR="00C15E31" w:rsidRPr="00596CC0">
        <w:rPr>
          <w:rFonts w:ascii="Arial" w:eastAsia="Arial Nova" w:hAnsi="Arial" w:cs="Arial"/>
          <w:color w:val="000000" w:themeColor="text1"/>
        </w:rPr>
        <w:t>. In</w:t>
      </w:r>
      <w:r w:rsidR="00074FA9" w:rsidRPr="00596CC0">
        <w:rPr>
          <w:rFonts w:ascii="Arial" w:eastAsia="Arial Nova" w:hAnsi="Arial" w:cs="Arial"/>
          <w:color w:val="000000" w:themeColor="text1"/>
        </w:rPr>
        <w:t xml:space="preserve"> John’s gospel along with the synoptics, it is through John the Baptist </w:t>
      </w:r>
      <w:r w:rsidR="001B3788" w:rsidRPr="00596CC0">
        <w:rPr>
          <w:rFonts w:ascii="Arial" w:eastAsia="Arial Nova" w:hAnsi="Arial" w:cs="Arial"/>
          <w:color w:val="000000" w:themeColor="text1"/>
        </w:rPr>
        <w:t>who prepares the way of the Lord</w:t>
      </w:r>
      <w:r w:rsidR="00AE614E">
        <w:rPr>
          <w:rFonts w:ascii="Arial" w:eastAsia="Arial Nova" w:hAnsi="Arial" w:cs="Arial"/>
          <w:color w:val="000000" w:themeColor="text1"/>
        </w:rPr>
        <w:t xml:space="preserve"> (John 1:23).</w:t>
      </w:r>
      <w:r w:rsidR="001B3788" w:rsidRPr="00596CC0">
        <w:rPr>
          <w:rFonts w:ascii="Arial" w:eastAsia="Arial Nova" w:hAnsi="Arial" w:cs="Arial"/>
          <w:color w:val="000000" w:themeColor="text1"/>
        </w:rPr>
        <w:t xml:space="preserve"> </w:t>
      </w:r>
      <w:r w:rsidR="00115479" w:rsidRPr="00596CC0">
        <w:rPr>
          <w:rFonts w:ascii="Arial" w:eastAsia="Arial Nova" w:hAnsi="Arial" w:cs="Arial"/>
        </w:rPr>
        <w:t>Bultman</w:t>
      </w:r>
      <w:r w:rsidR="00C8491A" w:rsidRPr="00596CC0">
        <w:rPr>
          <w:rFonts w:ascii="Arial" w:eastAsia="Arial Nova" w:hAnsi="Arial" w:cs="Arial"/>
        </w:rPr>
        <w:t>n</w:t>
      </w:r>
      <w:r w:rsidR="00C8491A" w:rsidRPr="00596CC0">
        <w:rPr>
          <w:rFonts w:ascii="Arial" w:eastAsia="Arial Nova" w:hAnsi="Arial" w:cs="Arial"/>
          <w:color w:val="C00000"/>
        </w:rPr>
        <w:t xml:space="preserve"> </w:t>
      </w:r>
      <w:r w:rsidR="00115479" w:rsidRPr="00596CC0">
        <w:rPr>
          <w:rFonts w:ascii="Arial" w:eastAsia="Arial Nova" w:hAnsi="Arial" w:cs="Arial"/>
          <w:color w:val="000000" w:themeColor="text1"/>
        </w:rPr>
        <w:t xml:space="preserve">adds that </w:t>
      </w:r>
      <w:r w:rsidR="00725BB7" w:rsidRPr="00596CC0">
        <w:rPr>
          <w:rFonts w:ascii="Arial" w:eastAsia="Arial Nova" w:hAnsi="Arial" w:cs="Arial"/>
          <w:color w:val="000000" w:themeColor="text1"/>
        </w:rPr>
        <w:t xml:space="preserve">the idea of </w:t>
      </w:r>
      <w:r w:rsidR="001B48DC" w:rsidRPr="00596CC0">
        <w:rPr>
          <w:rFonts w:ascii="Arial" w:eastAsia="Arial Nova" w:hAnsi="Arial" w:cs="Arial"/>
          <w:color w:val="000000" w:themeColor="text1"/>
        </w:rPr>
        <w:t>“</w:t>
      </w:r>
      <w:r w:rsidR="00725BB7" w:rsidRPr="00596CC0">
        <w:rPr>
          <w:rFonts w:ascii="Arial" w:eastAsia="Arial Nova" w:hAnsi="Arial" w:cs="Arial"/>
          <w:color w:val="000000" w:themeColor="text1"/>
        </w:rPr>
        <w:t>the way is a pure expression of revelation</w:t>
      </w:r>
      <w:r w:rsidR="00C8491A" w:rsidRPr="00596CC0">
        <w:rPr>
          <w:rFonts w:ascii="Arial" w:eastAsia="Arial Nova" w:hAnsi="Arial" w:cs="Arial"/>
          <w:color w:val="000000" w:themeColor="text1"/>
        </w:rPr>
        <w:t>”</w:t>
      </w:r>
      <w:r w:rsidR="00B944EE" w:rsidRPr="00596CC0">
        <w:rPr>
          <w:rFonts w:ascii="Arial" w:eastAsia="Arial Nova" w:hAnsi="Arial" w:cs="Arial"/>
          <w:color w:val="000000" w:themeColor="text1"/>
          <w:sz w:val="22"/>
          <w:szCs w:val="22"/>
        </w:rPr>
        <w:t xml:space="preserve"> </w:t>
      </w:r>
      <w:r w:rsidR="00B944EE" w:rsidRPr="00596CC0">
        <w:rPr>
          <w:rFonts w:ascii="Arial" w:eastAsia="Arial Nova" w:hAnsi="Arial" w:cs="Arial"/>
          <w:color w:val="000000" w:themeColor="text1"/>
        </w:rPr>
        <w:t xml:space="preserve">and therefore Jesus is </w:t>
      </w:r>
      <w:r w:rsidR="00D44BCE" w:rsidRPr="00596CC0">
        <w:rPr>
          <w:rFonts w:ascii="Arial" w:eastAsia="Arial Nova" w:hAnsi="Arial" w:cs="Arial"/>
          <w:color w:val="000000" w:themeColor="text1"/>
        </w:rPr>
        <w:t>the truth (</w:t>
      </w:r>
      <w:r w:rsidR="00401A11" w:rsidRPr="00596CC0">
        <w:rPr>
          <w:rFonts w:ascii="Arial" w:eastAsia="Arial Nova" w:hAnsi="Arial" w:cs="Arial"/>
          <w:i/>
          <w:iCs/>
        </w:rPr>
        <w:t xml:space="preserve">He </w:t>
      </w:r>
      <w:r w:rsidR="00D44BCE" w:rsidRPr="00596CC0">
        <w:rPr>
          <w:rFonts w:ascii="Arial" w:eastAsia="Arial Nova" w:hAnsi="Arial" w:cs="Arial"/>
          <w:i/>
          <w:iCs/>
        </w:rPr>
        <w:t>Aletheia)</w:t>
      </w:r>
      <w:r w:rsidR="00FF1349" w:rsidRPr="006F5ABA">
        <w:rPr>
          <w:rStyle w:val="FootnoteReference"/>
        </w:rPr>
        <w:footnoteReference w:id="30"/>
      </w:r>
      <w:r w:rsidR="001B48DC" w:rsidRPr="00596CC0">
        <w:rPr>
          <w:rFonts w:ascii="Arial" w:eastAsia="Arial Nova" w:hAnsi="Arial" w:cs="Arial"/>
          <w:i/>
          <w:iCs/>
        </w:rPr>
        <w:t xml:space="preserve"> </w:t>
      </w:r>
      <w:r w:rsidR="001B48DC" w:rsidRPr="00596CC0">
        <w:rPr>
          <w:rFonts w:ascii="Arial" w:eastAsia="Arial Nova" w:hAnsi="Arial" w:cs="Arial"/>
        </w:rPr>
        <w:t xml:space="preserve">and </w:t>
      </w:r>
      <w:r w:rsidR="00916C99" w:rsidRPr="00596CC0">
        <w:rPr>
          <w:rFonts w:ascii="Arial" w:eastAsia="Arial Nova" w:hAnsi="Arial" w:cs="Arial"/>
        </w:rPr>
        <w:t xml:space="preserve">by </w:t>
      </w:r>
      <w:r w:rsidR="00195A2B" w:rsidRPr="00596CC0">
        <w:rPr>
          <w:rFonts w:ascii="Arial" w:eastAsia="Arial Nova" w:hAnsi="Arial" w:cs="Arial"/>
        </w:rPr>
        <w:t>knowing</w:t>
      </w:r>
      <w:r w:rsidR="00916C99" w:rsidRPr="00596CC0">
        <w:rPr>
          <w:rFonts w:ascii="Arial" w:eastAsia="Arial Nova" w:hAnsi="Arial" w:cs="Arial"/>
        </w:rPr>
        <w:t xml:space="preserve"> the t</w:t>
      </w:r>
      <w:r w:rsidR="00195A2B" w:rsidRPr="00596CC0">
        <w:rPr>
          <w:rFonts w:ascii="Arial" w:eastAsia="Arial Nova" w:hAnsi="Arial" w:cs="Arial"/>
        </w:rPr>
        <w:t xml:space="preserve">ruth, the truth will make you free </w:t>
      </w:r>
      <w:r w:rsidR="00AE614E">
        <w:rPr>
          <w:rFonts w:ascii="Arial" w:eastAsia="Arial Nova" w:hAnsi="Arial" w:cs="Arial"/>
        </w:rPr>
        <w:t>(John 8:32)</w:t>
      </w:r>
      <w:r w:rsidR="00195A2B" w:rsidRPr="00596CC0">
        <w:rPr>
          <w:rFonts w:ascii="Arial" w:eastAsia="Arial Nova" w:hAnsi="Arial" w:cs="Arial"/>
        </w:rPr>
        <w:t>.</w:t>
      </w:r>
      <w:r w:rsidR="00B60F0F" w:rsidRPr="006F5ABA">
        <w:rPr>
          <w:rStyle w:val="FootnoteReference"/>
        </w:rPr>
        <w:footnoteReference w:id="31"/>
      </w:r>
      <w:r w:rsidR="004440BD" w:rsidRPr="00596CC0">
        <w:rPr>
          <w:rFonts w:ascii="Arial" w:eastAsia="Arial Nova" w:hAnsi="Arial" w:cs="Arial"/>
        </w:rPr>
        <w:t xml:space="preserve"> </w:t>
      </w:r>
      <w:r w:rsidR="00254FFC" w:rsidRPr="00596CC0">
        <w:rPr>
          <w:rFonts w:ascii="Arial" w:eastAsia="Arial Nova" w:hAnsi="Arial" w:cs="Arial"/>
        </w:rPr>
        <w:t>In</w:t>
      </w:r>
      <w:r w:rsidR="00AE614E">
        <w:rPr>
          <w:rFonts w:ascii="Arial" w:eastAsia="Arial Nova" w:hAnsi="Arial" w:cs="Arial"/>
        </w:rPr>
        <w:t xml:space="preserve"> Matthew 7:13, </w:t>
      </w:r>
      <w:r w:rsidR="00254FFC" w:rsidRPr="00596CC0">
        <w:rPr>
          <w:rFonts w:ascii="Arial" w:eastAsia="Arial Nova" w:hAnsi="Arial" w:cs="Arial"/>
        </w:rPr>
        <w:t xml:space="preserve">Jesus talks about the gate being narrow and the road </w:t>
      </w:r>
      <w:r w:rsidR="00254FFC" w:rsidRPr="00596CC0">
        <w:rPr>
          <w:rFonts w:ascii="Arial" w:eastAsia="Arial Nova" w:hAnsi="Arial" w:cs="Arial"/>
          <w:i/>
          <w:iCs/>
        </w:rPr>
        <w:t>(</w:t>
      </w:r>
      <w:proofErr w:type="spellStart"/>
      <w:r w:rsidR="00254FFC" w:rsidRPr="00596CC0">
        <w:rPr>
          <w:rFonts w:ascii="Arial" w:eastAsia="Arial Nova" w:hAnsi="Arial" w:cs="Arial"/>
          <w:i/>
          <w:iCs/>
        </w:rPr>
        <w:t>hodos</w:t>
      </w:r>
      <w:proofErr w:type="spellEnd"/>
      <w:r w:rsidR="00254FFC" w:rsidRPr="00596CC0">
        <w:rPr>
          <w:rFonts w:ascii="Arial" w:eastAsia="Arial Nova" w:hAnsi="Arial" w:cs="Arial"/>
          <w:i/>
          <w:iCs/>
        </w:rPr>
        <w:t>)</w:t>
      </w:r>
      <w:r w:rsidR="00254FFC" w:rsidRPr="00596CC0">
        <w:rPr>
          <w:rFonts w:ascii="Arial" w:eastAsia="Arial Nova" w:hAnsi="Arial" w:cs="Arial"/>
        </w:rPr>
        <w:t xml:space="preserve"> is hard that leads to life and that only few find it. John brings life to the ethics of the sermon on the mount from a way </w:t>
      </w:r>
      <w:r w:rsidR="00254FFC" w:rsidRPr="00596CC0">
        <w:rPr>
          <w:rFonts w:ascii="Arial" w:eastAsia="Arial Nova" w:hAnsi="Arial" w:cs="Arial"/>
          <w:i/>
          <w:iCs/>
        </w:rPr>
        <w:t>(</w:t>
      </w:r>
      <w:proofErr w:type="spellStart"/>
      <w:r w:rsidR="00254FFC" w:rsidRPr="00596CC0">
        <w:rPr>
          <w:rFonts w:ascii="Arial" w:eastAsia="Arial Nova" w:hAnsi="Arial" w:cs="Arial"/>
          <w:i/>
          <w:iCs/>
        </w:rPr>
        <w:t>hodos</w:t>
      </w:r>
      <w:proofErr w:type="spellEnd"/>
      <w:r w:rsidR="00254FFC" w:rsidRPr="00596CC0">
        <w:rPr>
          <w:rFonts w:ascii="Arial" w:eastAsia="Arial Nova" w:hAnsi="Arial" w:cs="Arial"/>
          <w:i/>
          <w:iCs/>
        </w:rPr>
        <w:t>)</w:t>
      </w:r>
      <w:r w:rsidR="00254FFC" w:rsidRPr="00596CC0">
        <w:rPr>
          <w:rFonts w:ascii="Arial" w:eastAsia="Arial Nova" w:hAnsi="Arial" w:cs="Arial"/>
        </w:rPr>
        <w:t xml:space="preserve"> of manner of living in Matthew to the way </w:t>
      </w:r>
      <w:r w:rsidR="00254FFC" w:rsidRPr="00596CC0">
        <w:rPr>
          <w:rFonts w:ascii="Arial" w:eastAsia="Arial Nova" w:hAnsi="Arial" w:cs="Arial"/>
          <w:i/>
          <w:iCs/>
        </w:rPr>
        <w:t>(</w:t>
      </w:r>
      <w:proofErr w:type="spellStart"/>
      <w:r w:rsidR="00254FFC" w:rsidRPr="00596CC0">
        <w:rPr>
          <w:rFonts w:ascii="Arial" w:eastAsia="Arial Nova" w:hAnsi="Arial" w:cs="Arial"/>
          <w:i/>
          <w:iCs/>
        </w:rPr>
        <w:t>hodos</w:t>
      </w:r>
      <w:proofErr w:type="spellEnd"/>
      <w:r w:rsidR="00254FFC" w:rsidRPr="00596CC0">
        <w:rPr>
          <w:rFonts w:ascii="Arial" w:eastAsia="Arial Nova" w:hAnsi="Arial" w:cs="Arial"/>
          <w:i/>
          <w:iCs/>
        </w:rPr>
        <w:t>)</w:t>
      </w:r>
      <w:r w:rsidR="00254FFC" w:rsidRPr="00596CC0">
        <w:rPr>
          <w:rFonts w:ascii="Arial" w:eastAsia="Arial Nova" w:hAnsi="Arial" w:cs="Arial"/>
        </w:rPr>
        <w:t xml:space="preserve"> as a person to be united with.</w:t>
      </w:r>
      <w:r w:rsidR="00DA02B7" w:rsidRPr="00596CC0">
        <w:rPr>
          <w:rFonts w:ascii="Arial" w:eastAsia="Arial Nova" w:hAnsi="Arial" w:cs="Arial"/>
        </w:rPr>
        <w:t xml:space="preserve"> Furthermore, </w:t>
      </w:r>
      <w:r w:rsidR="004440BD" w:rsidRPr="00596CC0">
        <w:rPr>
          <w:rFonts w:ascii="Arial" w:eastAsia="Arial Nova" w:hAnsi="Arial" w:cs="Arial"/>
        </w:rPr>
        <w:t>Koegel states</w:t>
      </w:r>
      <w:r w:rsidR="0044213A" w:rsidRPr="00596CC0">
        <w:rPr>
          <w:rFonts w:ascii="Arial" w:eastAsia="Arial Nova" w:hAnsi="Arial" w:cs="Arial"/>
        </w:rPr>
        <w:t xml:space="preserve"> “He does not say “I </w:t>
      </w:r>
      <w:r w:rsidR="0044213A" w:rsidRPr="00596CC0">
        <w:rPr>
          <w:rFonts w:ascii="Arial" w:eastAsia="Arial Nova" w:hAnsi="Arial" w:cs="Arial"/>
        </w:rPr>
        <w:lastRenderedPageBreak/>
        <w:t xml:space="preserve">show you the way”, like a second Moses, but “I am the way”. </w:t>
      </w:r>
      <w:proofErr w:type="gramStart"/>
      <w:r w:rsidR="00B43EC4" w:rsidRPr="00596CC0">
        <w:rPr>
          <w:rFonts w:ascii="Arial" w:eastAsia="Arial Nova" w:hAnsi="Arial" w:cs="Arial"/>
        </w:rPr>
        <w:t>Nor,</w:t>
      </w:r>
      <w:proofErr w:type="gramEnd"/>
      <w:r w:rsidR="00B43EC4" w:rsidRPr="00596CC0">
        <w:rPr>
          <w:rFonts w:ascii="Arial" w:eastAsia="Arial Nova" w:hAnsi="Arial" w:cs="Arial"/>
        </w:rPr>
        <w:t xml:space="preserve"> “I have the truth,” like another Elijah; </w:t>
      </w:r>
      <w:proofErr w:type="gramStart"/>
      <w:r w:rsidR="00B43EC4" w:rsidRPr="00596CC0">
        <w:rPr>
          <w:rFonts w:ascii="Arial" w:eastAsia="Arial Nova" w:hAnsi="Arial" w:cs="Arial"/>
        </w:rPr>
        <w:t>but,</w:t>
      </w:r>
      <w:proofErr w:type="gramEnd"/>
      <w:r w:rsidR="00B43EC4" w:rsidRPr="00596CC0">
        <w:rPr>
          <w:rFonts w:ascii="Arial" w:eastAsia="Arial Nova" w:hAnsi="Arial" w:cs="Arial"/>
        </w:rPr>
        <w:t xml:space="preserve"> “I am the truth.” Not only, “I lead unto life,” as one of his apostles; </w:t>
      </w:r>
      <w:proofErr w:type="gramStart"/>
      <w:r w:rsidR="00B43EC4" w:rsidRPr="00596CC0">
        <w:rPr>
          <w:rFonts w:ascii="Arial" w:eastAsia="Arial Nova" w:hAnsi="Arial" w:cs="Arial"/>
        </w:rPr>
        <w:t>but,</w:t>
      </w:r>
      <w:proofErr w:type="gramEnd"/>
      <w:r w:rsidR="00B43EC4" w:rsidRPr="00596CC0">
        <w:rPr>
          <w:rFonts w:ascii="Arial" w:eastAsia="Arial Nova" w:hAnsi="Arial" w:cs="Arial"/>
        </w:rPr>
        <w:t xml:space="preserve"> “I am the life.”</w:t>
      </w:r>
      <w:r w:rsidR="00EB6038" w:rsidRPr="006F5ABA">
        <w:rPr>
          <w:rStyle w:val="FootnoteReference"/>
        </w:rPr>
        <w:footnoteReference w:id="32"/>
      </w:r>
      <w:r w:rsidR="00B43EC4" w:rsidRPr="00596CC0">
        <w:rPr>
          <w:rFonts w:ascii="Arial" w:eastAsia="Arial Nova" w:hAnsi="Arial" w:cs="Arial"/>
        </w:rPr>
        <w:t xml:space="preserve"> </w:t>
      </w:r>
      <w:r w:rsidR="001B2A8A" w:rsidRPr="00596CC0">
        <w:rPr>
          <w:rFonts w:ascii="Arial" w:eastAsia="Arial Nova" w:hAnsi="Arial" w:cs="Arial"/>
        </w:rPr>
        <w:t xml:space="preserve">Jesus </w:t>
      </w:r>
      <w:r w:rsidR="00B56AC9" w:rsidRPr="00596CC0">
        <w:rPr>
          <w:rFonts w:ascii="Arial" w:eastAsia="Arial Nova" w:hAnsi="Arial" w:cs="Arial"/>
        </w:rPr>
        <w:t>calls</w:t>
      </w:r>
      <w:r w:rsidR="001B2A8A" w:rsidRPr="00596CC0">
        <w:rPr>
          <w:rFonts w:ascii="Arial" w:eastAsia="Arial Nova" w:hAnsi="Arial" w:cs="Arial"/>
        </w:rPr>
        <w:t xml:space="preserve"> himself as ‘the life’, </w:t>
      </w:r>
      <w:proofErr w:type="gramStart"/>
      <w:r w:rsidR="001B2A8A" w:rsidRPr="00596CC0">
        <w:rPr>
          <w:rFonts w:ascii="Arial" w:eastAsia="Arial Nova" w:hAnsi="Arial" w:cs="Arial"/>
        </w:rPr>
        <w:t>yet</w:t>
      </w:r>
      <w:r w:rsidR="00B56AC9" w:rsidRPr="00596CC0">
        <w:rPr>
          <w:rFonts w:ascii="Arial" w:eastAsia="Arial Nova" w:hAnsi="Arial" w:cs="Arial"/>
        </w:rPr>
        <w:t>,</w:t>
      </w:r>
      <w:proofErr w:type="gramEnd"/>
      <w:r w:rsidR="00B56AC9" w:rsidRPr="00596CC0">
        <w:rPr>
          <w:rFonts w:ascii="Arial" w:eastAsia="Arial Nova" w:hAnsi="Arial" w:cs="Arial"/>
        </w:rPr>
        <w:t xml:space="preserve"> t</w:t>
      </w:r>
      <w:r w:rsidR="00264338" w:rsidRPr="00596CC0">
        <w:rPr>
          <w:rFonts w:ascii="Arial" w:eastAsia="Arial Nova" w:hAnsi="Arial" w:cs="Arial"/>
        </w:rPr>
        <w:t>his presents a paradox as Jesus’ way leads to the cross</w:t>
      </w:r>
      <w:r w:rsidR="00371C5A" w:rsidRPr="00596CC0">
        <w:rPr>
          <w:rFonts w:ascii="Arial" w:eastAsia="Arial Nova" w:hAnsi="Arial" w:cs="Arial"/>
        </w:rPr>
        <w:t>, where he suffered for the sins of the world</w:t>
      </w:r>
      <w:r w:rsidR="001A1EF9" w:rsidRPr="00596CC0">
        <w:rPr>
          <w:rFonts w:ascii="Arial" w:eastAsia="Arial Nova" w:hAnsi="Arial" w:cs="Arial"/>
        </w:rPr>
        <w:t>. “</w:t>
      </w:r>
      <w:r w:rsidR="00703352" w:rsidRPr="00596CC0">
        <w:rPr>
          <w:rFonts w:ascii="Arial" w:eastAsia="Arial Nova" w:hAnsi="Arial" w:cs="Arial"/>
        </w:rPr>
        <w:t xml:space="preserve">For Christ also suffered for sins once for all, the righteous for the unrighteous, </w:t>
      </w:r>
      <w:proofErr w:type="gramStart"/>
      <w:r w:rsidR="00703352" w:rsidRPr="00596CC0">
        <w:rPr>
          <w:rFonts w:ascii="Arial" w:eastAsia="Arial Nova" w:hAnsi="Arial" w:cs="Arial"/>
        </w:rPr>
        <w:t>in order to</w:t>
      </w:r>
      <w:proofErr w:type="gramEnd"/>
      <w:r w:rsidR="00703352" w:rsidRPr="00596CC0">
        <w:rPr>
          <w:rFonts w:ascii="Arial" w:eastAsia="Arial Nova" w:hAnsi="Arial" w:cs="Arial"/>
        </w:rPr>
        <w:t xml:space="preserve"> bring you</w:t>
      </w:r>
      <w:r w:rsidR="00703352" w:rsidRPr="00596CC0">
        <w:rPr>
          <w:rFonts w:ascii="Arial" w:eastAsia="Arial Nova" w:hAnsi="Arial" w:cs="Arial"/>
          <w:vertAlign w:val="superscript"/>
        </w:rPr>
        <w:t xml:space="preserve"> </w:t>
      </w:r>
      <w:r w:rsidR="00703352" w:rsidRPr="00596CC0">
        <w:rPr>
          <w:rFonts w:ascii="Arial" w:eastAsia="Arial Nova" w:hAnsi="Arial" w:cs="Arial"/>
        </w:rPr>
        <w:t xml:space="preserve">to God. He was put to death in the </w:t>
      </w:r>
      <w:proofErr w:type="gramStart"/>
      <w:r w:rsidR="00703352" w:rsidRPr="00596CC0">
        <w:rPr>
          <w:rFonts w:ascii="Arial" w:eastAsia="Arial Nova" w:hAnsi="Arial" w:cs="Arial"/>
        </w:rPr>
        <w:t>flesh, but</w:t>
      </w:r>
      <w:proofErr w:type="gramEnd"/>
      <w:r w:rsidR="00703352" w:rsidRPr="00596CC0">
        <w:rPr>
          <w:rFonts w:ascii="Arial" w:eastAsia="Arial Nova" w:hAnsi="Arial" w:cs="Arial"/>
        </w:rPr>
        <w:t xml:space="preserve"> made alive in the spirit”</w:t>
      </w:r>
      <w:r w:rsidR="00AE614E">
        <w:rPr>
          <w:rFonts w:ascii="Arial" w:eastAsia="Arial Nova" w:hAnsi="Arial" w:cs="Arial"/>
        </w:rPr>
        <w:t xml:space="preserve"> (1 Peter 3:18)</w:t>
      </w:r>
      <w:r w:rsidR="00C95982" w:rsidRPr="00596CC0">
        <w:rPr>
          <w:rFonts w:ascii="Arial" w:eastAsia="Arial Nova" w:hAnsi="Arial" w:cs="Arial"/>
        </w:rPr>
        <w:t xml:space="preserve">. </w:t>
      </w:r>
      <w:r w:rsidR="005813AD" w:rsidRPr="00596CC0">
        <w:rPr>
          <w:rFonts w:ascii="Arial" w:eastAsia="Arial Nova" w:hAnsi="Arial" w:cs="Arial"/>
        </w:rPr>
        <w:t xml:space="preserve">Thomas a Kempis </w:t>
      </w:r>
      <w:r w:rsidR="00B7029B" w:rsidRPr="00596CC0">
        <w:rPr>
          <w:rFonts w:ascii="Arial" w:eastAsia="Arial Nova" w:hAnsi="Arial" w:cs="Arial"/>
        </w:rPr>
        <w:t xml:space="preserve">stated that </w:t>
      </w:r>
      <w:r w:rsidR="00A7678B" w:rsidRPr="00596CC0">
        <w:rPr>
          <w:rFonts w:ascii="Arial" w:eastAsia="Arial Nova" w:hAnsi="Arial" w:cs="Arial"/>
        </w:rPr>
        <w:t>“</w:t>
      </w:r>
      <w:r w:rsidR="00B7029B" w:rsidRPr="00596CC0">
        <w:rPr>
          <w:rFonts w:ascii="Arial" w:eastAsia="Arial Nova" w:hAnsi="Arial" w:cs="Arial"/>
        </w:rPr>
        <w:t>w</w:t>
      </w:r>
      <w:r w:rsidR="00A7678B" w:rsidRPr="00596CC0">
        <w:rPr>
          <w:rFonts w:ascii="Arial" w:eastAsia="Arial Nova" w:hAnsi="Arial" w:cs="Arial"/>
        </w:rPr>
        <w:t>ithout the way there is no going; without the truth there is no knowing; without the life there is no living”</w:t>
      </w:r>
      <w:r w:rsidR="00AB3386" w:rsidRPr="00596CC0">
        <w:rPr>
          <w:rFonts w:ascii="Arial" w:eastAsia="Arial Nova" w:hAnsi="Arial" w:cs="Arial"/>
        </w:rPr>
        <w:t>.</w:t>
      </w:r>
      <w:r w:rsidR="0041141F" w:rsidRPr="006F5ABA">
        <w:rPr>
          <w:rStyle w:val="FootnoteReference"/>
        </w:rPr>
        <w:footnoteReference w:id="33"/>
      </w:r>
      <w:r w:rsidR="00BE4905" w:rsidRPr="00596CC0">
        <w:rPr>
          <w:rFonts w:ascii="Arial" w:eastAsia="Arial Nova" w:hAnsi="Arial" w:cs="Arial"/>
        </w:rPr>
        <w:t xml:space="preserve"> </w:t>
      </w:r>
      <w:r w:rsidR="00B7029B" w:rsidRPr="00596CC0">
        <w:rPr>
          <w:rFonts w:ascii="Arial" w:eastAsia="Arial Nova" w:hAnsi="Arial" w:cs="Arial"/>
        </w:rPr>
        <w:t xml:space="preserve">This shows that </w:t>
      </w:r>
      <w:r w:rsidR="0000342A" w:rsidRPr="00596CC0">
        <w:rPr>
          <w:rFonts w:ascii="Arial" w:eastAsia="Arial Nova" w:hAnsi="Arial" w:cs="Arial"/>
        </w:rPr>
        <w:t xml:space="preserve">through Jesus’ death, which John calls his hour of glorification, </w:t>
      </w:r>
      <w:r w:rsidR="00C05BD5" w:rsidRPr="00596CC0">
        <w:rPr>
          <w:rFonts w:ascii="Arial" w:eastAsia="Arial Nova" w:hAnsi="Arial" w:cs="Arial"/>
        </w:rPr>
        <w:t>Jesus bridges death and life to renew the wor</w:t>
      </w:r>
      <w:r w:rsidR="006D2026" w:rsidRPr="00596CC0">
        <w:rPr>
          <w:rFonts w:ascii="Arial" w:eastAsia="Arial Nova" w:hAnsi="Arial" w:cs="Arial"/>
        </w:rPr>
        <w:t>ld.</w:t>
      </w:r>
      <w:r w:rsidR="00A670DE" w:rsidRPr="006F5ABA">
        <w:rPr>
          <w:rStyle w:val="FootnoteReference"/>
        </w:rPr>
        <w:footnoteReference w:id="34"/>
      </w:r>
      <w:r w:rsidR="006D2026" w:rsidRPr="00596CC0">
        <w:rPr>
          <w:rFonts w:ascii="Arial" w:eastAsia="Arial Nova" w:hAnsi="Arial" w:cs="Arial"/>
        </w:rPr>
        <w:t xml:space="preserve"> </w:t>
      </w:r>
      <w:r w:rsidR="007C31C3" w:rsidRPr="00596CC0">
        <w:rPr>
          <w:rFonts w:ascii="Arial" w:eastAsia="Arial Nova" w:hAnsi="Arial" w:cs="Arial"/>
        </w:rPr>
        <w:t xml:space="preserve">John </w:t>
      </w:r>
      <w:r w:rsidR="00BE4905" w:rsidRPr="00596CC0">
        <w:rPr>
          <w:rFonts w:ascii="Arial" w:eastAsia="Arial Nova" w:hAnsi="Arial" w:cs="Arial"/>
        </w:rPr>
        <w:t>emphasises</w:t>
      </w:r>
      <w:r w:rsidR="000F7A9C" w:rsidRPr="00596CC0">
        <w:rPr>
          <w:rFonts w:ascii="Arial" w:eastAsia="Arial Nova" w:hAnsi="Arial" w:cs="Arial"/>
        </w:rPr>
        <w:t xml:space="preserve"> ‘</w:t>
      </w:r>
      <w:proofErr w:type="spellStart"/>
      <w:r w:rsidR="000F7A9C" w:rsidRPr="00596CC0">
        <w:rPr>
          <w:rFonts w:ascii="Arial" w:eastAsia="Arial Nova" w:hAnsi="Arial" w:cs="Arial"/>
          <w:i/>
          <w:iCs/>
        </w:rPr>
        <w:t>zoe</w:t>
      </w:r>
      <w:proofErr w:type="spellEnd"/>
      <w:r w:rsidR="000F7A9C" w:rsidRPr="00596CC0">
        <w:rPr>
          <w:rFonts w:ascii="Arial" w:eastAsia="Arial Nova" w:hAnsi="Arial" w:cs="Arial"/>
          <w:i/>
          <w:iCs/>
        </w:rPr>
        <w:t>’</w:t>
      </w:r>
      <w:r w:rsidR="000F7A9C" w:rsidRPr="00596CC0">
        <w:rPr>
          <w:rFonts w:ascii="Arial" w:eastAsia="Arial Nova" w:hAnsi="Arial" w:cs="Arial"/>
        </w:rPr>
        <w:t xml:space="preserve"> (life) more than any other evangelist; </w:t>
      </w:r>
      <w:r w:rsidR="00BE4905" w:rsidRPr="00596CC0">
        <w:rPr>
          <w:rFonts w:ascii="Arial" w:eastAsia="Arial Nova" w:hAnsi="Arial" w:cs="Arial"/>
        </w:rPr>
        <w:t>‘</w:t>
      </w:r>
      <w:r w:rsidR="005823A7" w:rsidRPr="00596CC0">
        <w:rPr>
          <w:rFonts w:ascii="Arial" w:eastAsia="Arial Nova" w:hAnsi="Arial" w:cs="Arial"/>
        </w:rPr>
        <w:t>everlasting life</w:t>
      </w:r>
      <w:r w:rsidR="00BE4905" w:rsidRPr="00596CC0">
        <w:rPr>
          <w:rFonts w:ascii="Arial" w:eastAsia="Arial Nova" w:hAnsi="Arial" w:cs="Arial"/>
        </w:rPr>
        <w:t>’</w:t>
      </w:r>
      <w:r w:rsidR="005823A7" w:rsidRPr="00596CC0">
        <w:rPr>
          <w:rFonts w:ascii="Arial" w:eastAsia="Arial Nova" w:hAnsi="Arial" w:cs="Arial"/>
        </w:rPr>
        <w:t xml:space="preserve"> (</w:t>
      </w:r>
      <w:proofErr w:type="spellStart"/>
      <w:r w:rsidR="005823A7" w:rsidRPr="00596CC0">
        <w:rPr>
          <w:rFonts w:ascii="Arial" w:eastAsia="Arial Nova" w:hAnsi="Arial" w:cs="Arial"/>
          <w:i/>
          <w:iCs/>
        </w:rPr>
        <w:t>zoe</w:t>
      </w:r>
      <w:proofErr w:type="spellEnd"/>
      <w:r w:rsidR="005823A7" w:rsidRPr="00596CC0">
        <w:rPr>
          <w:rFonts w:ascii="Arial" w:eastAsia="Arial Nova" w:hAnsi="Arial" w:cs="Arial"/>
          <w:i/>
          <w:iCs/>
        </w:rPr>
        <w:t xml:space="preserve"> </w:t>
      </w:r>
      <w:proofErr w:type="spellStart"/>
      <w:r w:rsidR="00B4506F" w:rsidRPr="00596CC0">
        <w:rPr>
          <w:rFonts w:ascii="Arial" w:eastAsia="Arial Nova" w:hAnsi="Arial" w:cs="Arial"/>
          <w:i/>
          <w:iCs/>
        </w:rPr>
        <w:t>aionios</w:t>
      </w:r>
      <w:proofErr w:type="spellEnd"/>
      <w:r w:rsidR="00B4506F" w:rsidRPr="00596CC0">
        <w:rPr>
          <w:rFonts w:ascii="Arial" w:eastAsia="Arial Nova" w:hAnsi="Arial" w:cs="Arial"/>
        </w:rPr>
        <w:t>)</w:t>
      </w:r>
      <w:r w:rsidR="000F7A9C" w:rsidRPr="00596CC0">
        <w:rPr>
          <w:rFonts w:ascii="Arial" w:eastAsia="Arial Nova" w:hAnsi="Arial" w:cs="Arial"/>
        </w:rPr>
        <w:t xml:space="preserve"> appears</w:t>
      </w:r>
      <w:r w:rsidR="0037743D" w:rsidRPr="00596CC0">
        <w:rPr>
          <w:rFonts w:ascii="Arial" w:eastAsia="Arial Nova" w:hAnsi="Arial" w:cs="Arial"/>
        </w:rPr>
        <w:t xml:space="preserve"> a total of </w:t>
      </w:r>
      <w:r w:rsidR="00EA1619" w:rsidRPr="00596CC0">
        <w:rPr>
          <w:rFonts w:ascii="Arial" w:eastAsia="Arial Nova" w:hAnsi="Arial" w:cs="Arial"/>
        </w:rPr>
        <w:t>17</w:t>
      </w:r>
      <w:r w:rsidR="0037743D" w:rsidRPr="00596CC0">
        <w:rPr>
          <w:rFonts w:ascii="Arial" w:eastAsia="Arial Nova" w:hAnsi="Arial" w:cs="Arial"/>
        </w:rPr>
        <w:t xml:space="preserve"> times</w:t>
      </w:r>
      <w:r w:rsidR="00EA1619" w:rsidRPr="00596CC0">
        <w:rPr>
          <w:rFonts w:ascii="Arial" w:eastAsia="Arial Nova" w:hAnsi="Arial" w:cs="Arial"/>
        </w:rPr>
        <w:t xml:space="preserve"> and </w:t>
      </w:r>
      <w:r w:rsidR="000F7A9C" w:rsidRPr="00596CC0">
        <w:rPr>
          <w:rFonts w:ascii="Arial" w:eastAsia="Arial Nova" w:hAnsi="Arial" w:cs="Arial"/>
          <w:i/>
          <w:iCs/>
        </w:rPr>
        <w:t>‘</w:t>
      </w:r>
      <w:proofErr w:type="spellStart"/>
      <w:r w:rsidR="00EA1619" w:rsidRPr="00596CC0">
        <w:rPr>
          <w:rFonts w:ascii="Arial" w:eastAsia="Arial Nova" w:hAnsi="Arial" w:cs="Arial"/>
          <w:i/>
          <w:iCs/>
        </w:rPr>
        <w:t>zoe</w:t>
      </w:r>
      <w:proofErr w:type="spellEnd"/>
      <w:r w:rsidR="000F7A9C" w:rsidRPr="00596CC0">
        <w:rPr>
          <w:rFonts w:ascii="Arial" w:eastAsia="Arial Nova" w:hAnsi="Arial" w:cs="Arial"/>
          <w:i/>
          <w:iCs/>
        </w:rPr>
        <w:t>’</w:t>
      </w:r>
      <w:r w:rsidR="00EA1619" w:rsidRPr="00596CC0">
        <w:rPr>
          <w:rFonts w:ascii="Arial" w:eastAsia="Arial Nova" w:hAnsi="Arial" w:cs="Arial"/>
        </w:rPr>
        <w:t xml:space="preserve"> </w:t>
      </w:r>
      <w:r w:rsidR="0033207D" w:rsidRPr="00596CC0">
        <w:rPr>
          <w:rFonts w:ascii="Arial" w:eastAsia="Arial Nova" w:hAnsi="Arial" w:cs="Arial"/>
        </w:rPr>
        <w:t>was referenced 36 times</w:t>
      </w:r>
      <w:r w:rsidR="00B92509" w:rsidRPr="00596CC0">
        <w:rPr>
          <w:rFonts w:ascii="Arial" w:eastAsia="Arial Nova" w:hAnsi="Arial" w:cs="Arial"/>
        </w:rPr>
        <w:t>.</w:t>
      </w:r>
      <w:r w:rsidR="00B65C6F" w:rsidRPr="006F5ABA">
        <w:rPr>
          <w:rStyle w:val="FootnoteReference"/>
        </w:rPr>
        <w:footnoteReference w:id="35"/>
      </w:r>
      <w:r w:rsidR="00B92509" w:rsidRPr="00596CC0">
        <w:rPr>
          <w:rFonts w:ascii="Arial" w:eastAsia="Arial Nova" w:hAnsi="Arial" w:cs="Arial"/>
        </w:rPr>
        <w:t xml:space="preserve"> </w:t>
      </w:r>
      <w:r w:rsidR="008C5B82" w:rsidRPr="00596CC0">
        <w:rPr>
          <w:rFonts w:ascii="Arial" w:eastAsia="Arial Nova" w:hAnsi="Arial" w:cs="Arial"/>
        </w:rPr>
        <w:t>This links to</w:t>
      </w:r>
      <w:r w:rsidR="00AE614E">
        <w:rPr>
          <w:rFonts w:ascii="Arial" w:eastAsia="Arial Nova" w:hAnsi="Arial" w:cs="Arial"/>
        </w:rPr>
        <w:t xml:space="preserve"> John 10:10</w:t>
      </w:r>
      <w:r w:rsidR="008C5B82" w:rsidRPr="00596CC0">
        <w:rPr>
          <w:rFonts w:ascii="Arial" w:eastAsia="Arial Nova" w:hAnsi="Arial" w:cs="Arial"/>
        </w:rPr>
        <w:t xml:space="preserve"> </w:t>
      </w:r>
      <w:r w:rsidR="009E5A1B" w:rsidRPr="00596CC0">
        <w:rPr>
          <w:rFonts w:ascii="Arial" w:eastAsia="Arial Nova" w:hAnsi="Arial" w:cs="Arial"/>
        </w:rPr>
        <w:t xml:space="preserve">“The thief comes only to steal and kill and destroy. I came that they may have </w:t>
      </w:r>
      <w:r w:rsidR="0021455D" w:rsidRPr="00596CC0">
        <w:rPr>
          <w:rFonts w:ascii="Arial" w:eastAsia="Arial Nova" w:hAnsi="Arial" w:cs="Arial"/>
        </w:rPr>
        <w:t>life and</w:t>
      </w:r>
      <w:r w:rsidR="009E5A1B" w:rsidRPr="00596CC0">
        <w:rPr>
          <w:rFonts w:ascii="Arial" w:eastAsia="Arial Nova" w:hAnsi="Arial" w:cs="Arial"/>
        </w:rPr>
        <w:t xml:space="preserve"> have it abundantly.”</w:t>
      </w:r>
      <w:r w:rsidR="0021455D" w:rsidRPr="00596CC0">
        <w:rPr>
          <w:rFonts w:ascii="Arial" w:eastAsia="Arial Nova" w:hAnsi="Arial" w:cs="Arial"/>
        </w:rPr>
        <w:t xml:space="preserve"> A full life with Jesus is not just in the future but in the present for the believer</w:t>
      </w:r>
      <w:r w:rsidR="00AC0BA9" w:rsidRPr="00596CC0">
        <w:rPr>
          <w:rFonts w:ascii="Arial" w:eastAsia="Arial Nova" w:hAnsi="Arial" w:cs="Arial"/>
        </w:rPr>
        <w:t xml:space="preserve"> and John presents Jesus as both truth and life so that people can come to the father</w:t>
      </w:r>
      <w:r w:rsidR="00437596" w:rsidRPr="00596CC0">
        <w:rPr>
          <w:rFonts w:ascii="Arial" w:eastAsia="Arial Nova" w:hAnsi="Arial" w:cs="Arial"/>
        </w:rPr>
        <w:t>.</w:t>
      </w:r>
    </w:p>
    <w:p w14:paraId="40D6ABF8" w14:textId="7D696E9E" w:rsidR="00F716C2" w:rsidRPr="00596CC0" w:rsidRDefault="00E7448D" w:rsidP="00D81C11">
      <w:pPr>
        <w:spacing w:line="480" w:lineRule="auto"/>
        <w:jc w:val="both"/>
        <w:rPr>
          <w:rFonts w:ascii="Arial" w:eastAsia="Arial Nova" w:hAnsi="Arial" w:cs="Arial"/>
          <w:color w:val="000000" w:themeColor="text1"/>
        </w:rPr>
      </w:pPr>
      <w:r w:rsidRPr="00596CC0">
        <w:rPr>
          <w:rFonts w:ascii="Arial" w:eastAsia="Arial Nova" w:hAnsi="Arial" w:cs="Arial"/>
        </w:rPr>
        <w:t>Later, Jesus says “if you know me, you know the father”; th</w:t>
      </w:r>
      <w:r w:rsidR="00730739" w:rsidRPr="00596CC0">
        <w:rPr>
          <w:rFonts w:ascii="Arial" w:eastAsia="Arial Nova" w:hAnsi="Arial" w:cs="Arial"/>
        </w:rPr>
        <w:t xml:space="preserve">is </w:t>
      </w:r>
      <w:r w:rsidR="00730739" w:rsidRPr="00596CC0">
        <w:rPr>
          <w:rFonts w:ascii="Arial" w:eastAsia="Arial Nova" w:hAnsi="Arial" w:cs="Arial"/>
          <w:color w:val="000000" w:themeColor="text1"/>
        </w:rPr>
        <w:t>verse</w:t>
      </w:r>
      <w:r w:rsidR="000A292B" w:rsidRPr="00596CC0">
        <w:rPr>
          <w:rFonts w:ascii="Arial" w:eastAsia="Arial Nova" w:hAnsi="Arial" w:cs="Arial"/>
          <w:color w:val="000000" w:themeColor="text1"/>
        </w:rPr>
        <w:t xml:space="preserve"> portrays the Trinity and equilibrium between Theos and the Logos</w:t>
      </w:r>
      <w:r w:rsidR="006E04B6" w:rsidRPr="00596CC0">
        <w:rPr>
          <w:rFonts w:ascii="Arial" w:eastAsia="Arial Nova" w:hAnsi="Arial" w:cs="Arial"/>
          <w:color w:val="000000" w:themeColor="text1"/>
        </w:rPr>
        <w:t>. This resulted for Thomas later in</w:t>
      </w:r>
      <w:r w:rsidR="00AE614E">
        <w:rPr>
          <w:rFonts w:ascii="Arial" w:eastAsia="Arial Nova" w:hAnsi="Arial" w:cs="Arial"/>
          <w:color w:val="000000" w:themeColor="text1"/>
        </w:rPr>
        <w:t xml:space="preserve"> John 20:28</w:t>
      </w:r>
      <w:r w:rsidR="00292B5E">
        <w:rPr>
          <w:rFonts w:ascii="Arial" w:eastAsia="Arial Nova" w:hAnsi="Arial" w:cs="Arial"/>
          <w:color w:val="000000" w:themeColor="text1"/>
        </w:rPr>
        <w:t xml:space="preserve">, </w:t>
      </w:r>
      <w:r w:rsidR="006E04B6" w:rsidRPr="00596CC0">
        <w:rPr>
          <w:rFonts w:ascii="Arial" w:eastAsia="Arial Nova" w:hAnsi="Arial" w:cs="Arial"/>
          <w:color w:val="000000" w:themeColor="text1"/>
        </w:rPr>
        <w:t xml:space="preserve">to confess </w:t>
      </w:r>
      <w:r w:rsidR="005F3251" w:rsidRPr="00596CC0">
        <w:rPr>
          <w:rFonts w:ascii="Arial" w:eastAsia="Arial Nova" w:hAnsi="Arial" w:cs="Arial"/>
          <w:color w:val="000000" w:themeColor="text1"/>
        </w:rPr>
        <w:t>to Jesus “My Lord</w:t>
      </w:r>
      <w:r w:rsidR="00B42F5A" w:rsidRPr="00596CC0">
        <w:rPr>
          <w:rFonts w:ascii="Arial" w:eastAsia="Arial Nova" w:hAnsi="Arial" w:cs="Arial"/>
          <w:color w:val="000000" w:themeColor="text1"/>
        </w:rPr>
        <w:t xml:space="preserve"> (Kyrios)</w:t>
      </w:r>
      <w:r w:rsidR="005F3251" w:rsidRPr="00596CC0">
        <w:rPr>
          <w:rFonts w:ascii="Arial" w:eastAsia="Arial Nova" w:hAnsi="Arial" w:cs="Arial"/>
          <w:color w:val="000000" w:themeColor="text1"/>
        </w:rPr>
        <w:t xml:space="preserve"> and my God</w:t>
      </w:r>
      <w:r w:rsidR="00B42F5A" w:rsidRPr="00596CC0">
        <w:rPr>
          <w:rFonts w:ascii="Arial" w:eastAsia="Arial Nova" w:hAnsi="Arial" w:cs="Arial"/>
          <w:color w:val="000000" w:themeColor="text1"/>
        </w:rPr>
        <w:t xml:space="preserve"> (Theos)</w:t>
      </w:r>
      <w:r w:rsidR="00292B5E">
        <w:rPr>
          <w:rFonts w:ascii="Arial" w:eastAsia="Arial Nova" w:hAnsi="Arial" w:cs="Arial"/>
          <w:color w:val="000000" w:themeColor="text1"/>
        </w:rPr>
        <w:t>”</w:t>
      </w:r>
      <w:r w:rsidR="008230A4" w:rsidRPr="006F5ABA">
        <w:rPr>
          <w:rStyle w:val="FootnoteReference"/>
        </w:rPr>
        <w:footnoteReference w:id="36"/>
      </w:r>
      <w:r w:rsidR="00292B5E">
        <w:rPr>
          <w:rFonts w:ascii="Arial" w:eastAsia="Arial Nova" w:hAnsi="Arial" w:cs="Arial"/>
          <w:color w:val="000000" w:themeColor="text1"/>
        </w:rPr>
        <w:t xml:space="preserve"> </w:t>
      </w:r>
      <w:r w:rsidR="00B42F5A" w:rsidRPr="00596CC0">
        <w:rPr>
          <w:rFonts w:ascii="Arial" w:eastAsia="Arial Nova" w:hAnsi="Arial" w:cs="Arial"/>
          <w:color w:val="000000" w:themeColor="text1"/>
        </w:rPr>
        <w:t xml:space="preserve">showing Jesus’ </w:t>
      </w:r>
      <w:r w:rsidR="00B42F5A" w:rsidRPr="00596CC0">
        <w:rPr>
          <w:rFonts w:ascii="Arial" w:eastAsia="Arial Nova" w:hAnsi="Arial" w:cs="Arial"/>
          <w:color w:val="000000" w:themeColor="text1"/>
        </w:rPr>
        <w:lastRenderedPageBreak/>
        <w:t>divinity</w:t>
      </w:r>
      <w:r w:rsidR="003245DB" w:rsidRPr="00596CC0">
        <w:rPr>
          <w:rFonts w:ascii="Arial" w:eastAsia="Arial Nova" w:hAnsi="Arial" w:cs="Arial"/>
          <w:color w:val="000000" w:themeColor="text1"/>
        </w:rPr>
        <w:t xml:space="preserve"> and authority. This also shows the transformation of understanding for Thomas throughout the gospel</w:t>
      </w:r>
      <w:r w:rsidR="00EC6C12" w:rsidRPr="00596CC0">
        <w:rPr>
          <w:rFonts w:ascii="Arial" w:eastAsia="Arial Nova" w:hAnsi="Arial" w:cs="Arial"/>
          <w:color w:val="000000" w:themeColor="text1"/>
        </w:rPr>
        <w:t>, going from questioning and misunderstanding to full adoration and worship to revere Jesus’ identity</w:t>
      </w:r>
      <w:r w:rsidR="00884FF7" w:rsidRPr="00596CC0">
        <w:rPr>
          <w:rFonts w:ascii="Arial" w:eastAsia="Arial Nova" w:hAnsi="Arial" w:cs="Arial"/>
          <w:color w:val="000000" w:themeColor="text1"/>
        </w:rPr>
        <w:t xml:space="preserve">, which is when Thomas really “knows” him. </w:t>
      </w:r>
      <w:r w:rsidR="00122CAD" w:rsidRPr="00596CC0">
        <w:rPr>
          <w:rFonts w:ascii="Arial" w:eastAsia="Arial Nova" w:hAnsi="Arial" w:cs="Arial"/>
          <w:color w:val="000000" w:themeColor="text1"/>
        </w:rPr>
        <w:t xml:space="preserve">It is important to </w:t>
      </w:r>
      <w:r w:rsidR="007A2BD6" w:rsidRPr="00596CC0">
        <w:rPr>
          <w:rFonts w:ascii="Arial" w:eastAsia="Arial Nova" w:hAnsi="Arial" w:cs="Arial"/>
          <w:color w:val="000000" w:themeColor="text1"/>
        </w:rPr>
        <w:t>contemplate how the entire gospel of John points to the ‘hour’ of Jesus’ death and res</w:t>
      </w:r>
      <w:r w:rsidR="007B0BF8" w:rsidRPr="00596CC0">
        <w:rPr>
          <w:rFonts w:ascii="Arial" w:eastAsia="Arial Nova" w:hAnsi="Arial" w:cs="Arial"/>
          <w:color w:val="000000" w:themeColor="text1"/>
        </w:rPr>
        <w:t>urrection.</w:t>
      </w:r>
      <w:r w:rsidR="002B7FE7" w:rsidRPr="00596CC0">
        <w:rPr>
          <w:rFonts w:ascii="Arial" w:eastAsia="Arial Nova" w:hAnsi="Arial" w:cs="Arial"/>
        </w:rPr>
        <w:t xml:space="preserve"> </w:t>
      </w:r>
      <w:r w:rsidR="00B96CD3" w:rsidRPr="00596CC0">
        <w:rPr>
          <w:rFonts w:ascii="Arial" w:eastAsia="Arial Nova" w:hAnsi="Arial" w:cs="Arial"/>
        </w:rPr>
        <w:t xml:space="preserve">Moloney </w:t>
      </w:r>
      <w:r w:rsidR="007E0E83" w:rsidRPr="00596CC0">
        <w:rPr>
          <w:rFonts w:ascii="Arial" w:eastAsia="Arial Nova" w:hAnsi="Arial" w:cs="Arial"/>
          <w:color w:val="000000" w:themeColor="text1"/>
        </w:rPr>
        <w:t xml:space="preserve">describes critical </w:t>
      </w:r>
      <w:r w:rsidR="00270628" w:rsidRPr="00596CC0">
        <w:rPr>
          <w:rFonts w:ascii="Arial" w:eastAsia="Arial Nova" w:hAnsi="Arial" w:cs="Arial"/>
          <w:color w:val="000000" w:themeColor="text1"/>
        </w:rPr>
        <w:t>insight into</w:t>
      </w:r>
      <w:r w:rsidR="003B231D" w:rsidRPr="00596CC0">
        <w:rPr>
          <w:rFonts w:ascii="Arial" w:eastAsia="Arial Nova" w:hAnsi="Arial" w:cs="Arial"/>
          <w:color w:val="000000" w:themeColor="text1"/>
        </w:rPr>
        <w:t xml:space="preserve"> textual variants </w:t>
      </w:r>
      <w:r w:rsidR="007E0E83" w:rsidRPr="00596CC0">
        <w:rPr>
          <w:rFonts w:ascii="Arial" w:eastAsia="Arial Nova" w:hAnsi="Arial" w:cs="Arial"/>
          <w:color w:val="000000" w:themeColor="text1"/>
        </w:rPr>
        <w:t xml:space="preserve">between the two major manuscripts on verse 7: “if you had known me, you would know my </w:t>
      </w:r>
      <w:proofErr w:type="gramStart"/>
      <w:r w:rsidR="007E0E83" w:rsidRPr="00596CC0">
        <w:rPr>
          <w:rFonts w:ascii="Arial" w:eastAsia="Arial Nova" w:hAnsi="Arial" w:cs="Arial"/>
          <w:color w:val="000000" w:themeColor="text1"/>
        </w:rPr>
        <w:t>Father</w:t>
      </w:r>
      <w:proofErr w:type="gramEnd"/>
      <w:r w:rsidR="007E0E83" w:rsidRPr="00596CC0">
        <w:rPr>
          <w:rFonts w:ascii="Arial" w:eastAsia="Arial Nova" w:hAnsi="Arial" w:cs="Arial"/>
          <w:color w:val="000000" w:themeColor="text1"/>
        </w:rPr>
        <w:t xml:space="preserve"> as well”</w:t>
      </w:r>
      <w:r w:rsidR="003B231D" w:rsidRPr="00596CC0">
        <w:rPr>
          <w:rFonts w:ascii="Arial" w:eastAsia="Arial Nova" w:hAnsi="Arial" w:cs="Arial"/>
          <w:color w:val="000000" w:themeColor="text1"/>
        </w:rPr>
        <w:t xml:space="preserve">. In the Codex </w:t>
      </w:r>
      <w:proofErr w:type="spellStart"/>
      <w:r w:rsidR="003B231D" w:rsidRPr="00596CC0">
        <w:rPr>
          <w:rFonts w:ascii="Arial" w:eastAsia="Arial Nova" w:hAnsi="Arial" w:cs="Arial"/>
          <w:color w:val="000000" w:themeColor="text1"/>
        </w:rPr>
        <w:t>Vaticanus</w:t>
      </w:r>
      <w:proofErr w:type="spellEnd"/>
      <w:r w:rsidR="00DB70DE" w:rsidRPr="00596CC0">
        <w:rPr>
          <w:rFonts w:ascii="Arial" w:eastAsia="Arial Nova" w:hAnsi="Arial" w:cs="Arial"/>
          <w:color w:val="000000" w:themeColor="text1"/>
        </w:rPr>
        <w:t xml:space="preserve"> (4th</w:t>
      </w:r>
      <w:r w:rsidR="003851E1" w:rsidRPr="00596CC0">
        <w:rPr>
          <w:rFonts w:ascii="Arial" w:eastAsia="Arial Nova" w:hAnsi="Arial" w:cs="Arial"/>
          <w:color w:val="000000" w:themeColor="text1"/>
        </w:rPr>
        <w:t xml:space="preserve"> </w:t>
      </w:r>
      <w:r w:rsidR="009F4A6C" w:rsidRPr="00596CC0">
        <w:rPr>
          <w:rFonts w:ascii="Arial" w:eastAsia="Arial Nova" w:hAnsi="Arial" w:cs="Arial"/>
          <w:color w:val="000000" w:themeColor="text1"/>
        </w:rPr>
        <w:t>century</w:t>
      </w:r>
      <w:r w:rsidR="00ED7CFE" w:rsidRPr="00596CC0">
        <w:rPr>
          <w:rFonts w:ascii="Arial" w:eastAsia="Arial Nova" w:hAnsi="Arial" w:cs="Arial"/>
          <w:color w:val="000000" w:themeColor="text1"/>
        </w:rPr>
        <w:t xml:space="preserve"> CE</w:t>
      </w:r>
      <w:r w:rsidR="00DB70DE" w:rsidRPr="00596CC0">
        <w:rPr>
          <w:rFonts w:ascii="Arial" w:eastAsia="Arial Nova" w:hAnsi="Arial" w:cs="Arial"/>
          <w:color w:val="000000" w:themeColor="text1"/>
        </w:rPr>
        <w:t>)</w:t>
      </w:r>
      <w:r w:rsidR="00ED7CFE" w:rsidRPr="00596CC0">
        <w:rPr>
          <w:rFonts w:ascii="Arial" w:eastAsia="Arial Nova" w:hAnsi="Arial" w:cs="Arial"/>
          <w:color w:val="000000" w:themeColor="text1"/>
        </w:rPr>
        <w:t xml:space="preserve">, </w:t>
      </w:r>
      <w:r w:rsidR="00D64590" w:rsidRPr="00596CC0">
        <w:rPr>
          <w:rFonts w:ascii="Arial" w:eastAsia="Arial Nova" w:hAnsi="Arial" w:cs="Arial"/>
          <w:color w:val="000000" w:themeColor="text1"/>
        </w:rPr>
        <w:t xml:space="preserve">this verse in presented as a rebuke, </w:t>
      </w:r>
      <w:r w:rsidR="006421DE" w:rsidRPr="00596CC0">
        <w:rPr>
          <w:rFonts w:ascii="Arial" w:eastAsia="Arial Nova" w:hAnsi="Arial" w:cs="Arial"/>
          <w:color w:val="000000" w:themeColor="text1"/>
        </w:rPr>
        <w:t>suggesting that the disciples had failed to know Jesus</w:t>
      </w:r>
      <w:r w:rsidR="00270628" w:rsidRPr="006F5ABA">
        <w:rPr>
          <w:rStyle w:val="FootnoteReference"/>
        </w:rPr>
        <w:footnoteReference w:id="37"/>
      </w:r>
      <w:r w:rsidR="006421DE" w:rsidRPr="00596CC0">
        <w:rPr>
          <w:rFonts w:ascii="Arial" w:eastAsia="Arial Nova" w:hAnsi="Arial" w:cs="Arial"/>
          <w:color w:val="000000" w:themeColor="text1"/>
        </w:rPr>
        <w:t xml:space="preserve">. However, </w:t>
      </w:r>
      <w:r w:rsidR="005E5E7C" w:rsidRPr="00596CC0">
        <w:rPr>
          <w:rFonts w:ascii="Arial" w:eastAsia="Arial Nova" w:hAnsi="Arial" w:cs="Arial"/>
          <w:color w:val="000000" w:themeColor="text1"/>
        </w:rPr>
        <w:t>in the Codex Sinaiticus</w:t>
      </w:r>
      <w:r w:rsidR="00596CC0" w:rsidRPr="00596CC0">
        <w:rPr>
          <w:rFonts w:ascii="Arial" w:eastAsia="Arial Nova" w:hAnsi="Arial" w:cs="Arial"/>
          <w:color w:val="000000" w:themeColor="text1"/>
        </w:rPr>
        <w:t>, another manuscript</w:t>
      </w:r>
      <w:r w:rsidR="004D6CCE" w:rsidRPr="00596CC0">
        <w:rPr>
          <w:rFonts w:ascii="Arial" w:eastAsia="Arial Nova" w:hAnsi="Arial" w:cs="Arial"/>
          <w:color w:val="000000" w:themeColor="text1"/>
        </w:rPr>
        <w:t xml:space="preserve">, </w:t>
      </w:r>
      <w:r w:rsidR="00FF7D92" w:rsidRPr="00596CC0">
        <w:rPr>
          <w:rFonts w:ascii="Arial" w:eastAsia="Arial Nova" w:hAnsi="Arial" w:cs="Arial"/>
          <w:color w:val="000000" w:themeColor="text1"/>
        </w:rPr>
        <w:t>this verse, it is presented as promise</w:t>
      </w:r>
      <w:r w:rsidR="00A96637" w:rsidRPr="00596CC0">
        <w:rPr>
          <w:rFonts w:ascii="Arial" w:eastAsia="Arial Nova" w:hAnsi="Arial" w:cs="Arial"/>
          <w:color w:val="000000" w:themeColor="text1"/>
        </w:rPr>
        <w:t>; t</w:t>
      </w:r>
      <w:r w:rsidR="00FF7D92" w:rsidRPr="00596CC0">
        <w:rPr>
          <w:rFonts w:ascii="Arial" w:eastAsia="Arial Nova" w:hAnsi="Arial" w:cs="Arial"/>
          <w:color w:val="000000" w:themeColor="text1"/>
        </w:rPr>
        <w:t>hat knowing Jesus will lead to the future knowledge of the father, which shows a clear distinction of interpretation within this passag</w:t>
      </w:r>
      <w:r w:rsidR="00270628" w:rsidRPr="00596CC0">
        <w:rPr>
          <w:rFonts w:ascii="Arial" w:eastAsia="Arial Nova" w:hAnsi="Arial" w:cs="Arial"/>
          <w:color w:val="000000" w:themeColor="text1"/>
        </w:rPr>
        <w:t>e.</w:t>
      </w:r>
      <w:r w:rsidR="00270628" w:rsidRPr="006F5ABA">
        <w:rPr>
          <w:rStyle w:val="FootnoteReference"/>
        </w:rPr>
        <w:footnoteReference w:id="38"/>
      </w:r>
      <w:r w:rsidR="005F47CF" w:rsidRPr="00596CC0">
        <w:rPr>
          <w:rFonts w:ascii="Arial" w:eastAsia="Arial Nova" w:hAnsi="Arial" w:cs="Arial"/>
          <w:color w:val="000000" w:themeColor="text1"/>
        </w:rPr>
        <w:t xml:space="preserve"> However, it is not just an “intellectual knowing”</w:t>
      </w:r>
      <w:r w:rsidR="007E65E3" w:rsidRPr="00596CC0">
        <w:rPr>
          <w:rFonts w:ascii="Arial" w:eastAsia="Arial Nova" w:hAnsi="Arial" w:cs="Arial"/>
          <w:color w:val="000000" w:themeColor="text1"/>
        </w:rPr>
        <w:t xml:space="preserve"> </w:t>
      </w:r>
      <w:r w:rsidR="007E65E3" w:rsidRPr="00596CC0">
        <w:rPr>
          <w:rFonts w:ascii="Arial" w:eastAsia="Arial Nova" w:hAnsi="Arial" w:cs="Arial"/>
          <w:i/>
          <w:iCs/>
          <w:color w:val="000000" w:themeColor="text1"/>
        </w:rPr>
        <w:t>(</w:t>
      </w:r>
      <w:proofErr w:type="spellStart"/>
      <w:r w:rsidR="007E65E3" w:rsidRPr="00596CC0">
        <w:rPr>
          <w:rFonts w:ascii="Arial" w:eastAsia="Arial Nova" w:hAnsi="Arial" w:cs="Arial"/>
          <w:i/>
          <w:iCs/>
          <w:color w:val="000000" w:themeColor="text1"/>
        </w:rPr>
        <w:t>ginosko</w:t>
      </w:r>
      <w:proofErr w:type="spellEnd"/>
      <w:r w:rsidR="007E65E3" w:rsidRPr="00596CC0">
        <w:rPr>
          <w:rFonts w:ascii="Arial" w:eastAsia="Arial Nova" w:hAnsi="Arial" w:cs="Arial"/>
          <w:i/>
          <w:iCs/>
          <w:color w:val="000000" w:themeColor="text1"/>
        </w:rPr>
        <w:t>)</w:t>
      </w:r>
      <w:r w:rsidR="005F47CF" w:rsidRPr="00596CC0">
        <w:rPr>
          <w:rFonts w:ascii="Arial" w:eastAsia="Arial Nova" w:hAnsi="Arial" w:cs="Arial"/>
          <w:color w:val="000000" w:themeColor="text1"/>
        </w:rPr>
        <w:t xml:space="preserve"> but </w:t>
      </w:r>
      <w:r w:rsidR="007E65E3" w:rsidRPr="00596CC0">
        <w:rPr>
          <w:rFonts w:ascii="Arial" w:eastAsia="Arial Nova" w:hAnsi="Arial" w:cs="Arial"/>
          <w:color w:val="000000" w:themeColor="text1"/>
        </w:rPr>
        <w:t xml:space="preserve">the “intimate experiential union of knowing” </w:t>
      </w:r>
      <w:r w:rsidR="007E65E3" w:rsidRPr="00596CC0">
        <w:rPr>
          <w:rFonts w:ascii="Arial" w:eastAsia="Arial Nova" w:hAnsi="Arial" w:cs="Arial"/>
          <w:i/>
          <w:iCs/>
          <w:color w:val="000000" w:themeColor="text1"/>
        </w:rPr>
        <w:t>(yada)</w:t>
      </w:r>
      <w:r w:rsidR="00135DCE" w:rsidRPr="00596CC0">
        <w:rPr>
          <w:rFonts w:ascii="Arial" w:eastAsia="Arial Nova" w:hAnsi="Arial" w:cs="Arial"/>
          <w:i/>
          <w:iCs/>
          <w:color w:val="000000" w:themeColor="text1"/>
        </w:rPr>
        <w:t xml:space="preserve">, </w:t>
      </w:r>
      <w:r w:rsidR="00135DCE" w:rsidRPr="00596CC0">
        <w:rPr>
          <w:rFonts w:ascii="Arial" w:eastAsia="Arial Nova" w:hAnsi="Arial" w:cs="Arial"/>
          <w:color w:val="000000" w:themeColor="text1"/>
        </w:rPr>
        <w:t>which changes ‘the way’ to Jesus as knowledge gained through experience with Jesus.</w:t>
      </w:r>
      <w:r w:rsidR="00094518" w:rsidRPr="00596CC0">
        <w:rPr>
          <w:rFonts w:ascii="Arial" w:eastAsia="Arial Nova" w:hAnsi="Arial" w:cs="Arial"/>
        </w:rPr>
        <w:t xml:space="preserve"> Furthermore</w:t>
      </w:r>
      <w:r w:rsidR="00094518" w:rsidRPr="00596CC0">
        <w:rPr>
          <w:rFonts w:ascii="Arial" w:eastAsia="Arial Nova" w:hAnsi="Arial" w:cs="Arial"/>
          <w:color w:val="EE0000"/>
        </w:rPr>
        <w:t xml:space="preserve">, </w:t>
      </w:r>
      <w:r w:rsidR="00094518" w:rsidRPr="00596CC0">
        <w:rPr>
          <w:rFonts w:ascii="Arial" w:eastAsia="Arial Nova" w:hAnsi="Arial" w:cs="Arial"/>
          <w:color w:val="000000" w:themeColor="text1"/>
        </w:rPr>
        <w:t>i</w:t>
      </w:r>
      <w:r w:rsidR="00420B48" w:rsidRPr="00596CC0">
        <w:rPr>
          <w:rFonts w:ascii="Arial" w:eastAsia="Arial Nova" w:hAnsi="Arial" w:cs="Arial"/>
          <w:color w:val="000000" w:themeColor="text1"/>
        </w:rPr>
        <w:t xml:space="preserve">n the </w:t>
      </w:r>
      <w:r w:rsidR="002D4765" w:rsidRPr="00596CC0">
        <w:rPr>
          <w:rFonts w:ascii="Arial" w:eastAsia="Arial Nova" w:hAnsi="Arial" w:cs="Arial"/>
          <w:color w:val="000000" w:themeColor="text1"/>
        </w:rPr>
        <w:t>Hebrew Bible</w:t>
      </w:r>
      <w:r w:rsidR="00420B48" w:rsidRPr="00596CC0">
        <w:rPr>
          <w:rFonts w:ascii="Arial" w:eastAsia="Arial Nova" w:hAnsi="Arial" w:cs="Arial"/>
          <w:color w:val="000000" w:themeColor="text1"/>
        </w:rPr>
        <w:t>, wisdom shows the way to God and in John, Jesus is the way</w:t>
      </w:r>
      <w:r w:rsidR="001D687E" w:rsidRPr="00596CC0">
        <w:rPr>
          <w:rFonts w:ascii="Arial" w:eastAsia="Arial Nova" w:hAnsi="Arial" w:cs="Arial"/>
          <w:color w:val="000000" w:themeColor="text1"/>
        </w:rPr>
        <w:t xml:space="preserve"> and that to come to the Father is not through observance of the Torah but a personal relationship with the Son of God</w:t>
      </w:r>
      <w:r w:rsidR="00D81C11" w:rsidRPr="00596CC0">
        <w:rPr>
          <w:rFonts w:ascii="Arial" w:eastAsia="Arial Nova" w:hAnsi="Arial" w:cs="Arial"/>
          <w:color w:val="000000" w:themeColor="text1"/>
        </w:rPr>
        <w:t>.</w:t>
      </w:r>
      <w:r w:rsidR="00F03771" w:rsidRPr="00596CC0">
        <w:rPr>
          <w:rFonts w:ascii="Arial" w:eastAsia="Arial Nova" w:hAnsi="Arial" w:cs="Arial"/>
          <w:color w:val="000000" w:themeColor="text1"/>
        </w:rPr>
        <w:t xml:space="preserve"> </w:t>
      </w:r>
    </w:p>
    <w:p w14:paraId="1D50416A" w14:textId="01825AD2" w:rsidR="1A61D855" w:rsidRPr="00596CC0" w:rsidRDefault="1A61D855" w:rsidP="5A62A2F7">
      <w:pPr>
        <w:rPr>
          <w:rFonts w:ascii="Arial" w:eastAsia="Arial Nova" w:hAnsi="Arial" w:cs="Arial"/>
          <w:b/>
          <w:bCs/>
          <w:i/>
          <w:iCs/>
          <w:color w:val="000000" w:themeColor="text1"/>
          <w:highlight w:val="magenta"/>
        </w:rPr>
      </w:pPr>
    </w:p>
    <w:p w14:paraId="5F7200B0" w14:textId="4A7F7BED" w:rsidR="00E906B7" w:rsidRPr="00596CC0" w:rsidRDefault="004F5DF1" w:rsidP="003E6B56">
      <w:pPr>
        <w:spacing w:line="480" w:lineRule="auto"/>
        <w:jc w:val="both"/>
        <w:rPr>
          <w:rFonts w:ascii="Arial" w:eastAsia="Arial Nova" w:hAnsi="Arial" w:cs="Arial"/>
          <w:color w:val="000000" w:themeColor="text1"/>
        </w:rPr>
      </w:pPr>
      <w:r w:rsidRPr="00596CC0">
        <w:rPr>
          <w:rFonts w:ascii="Arial" w:eastAsia="Arial Nova" w:hAnsi="Arial" w:cs="Arial"/>
          <w:color w:val="000000" w:themeColor="text1"/>
        </w:rPr>
        <w:t xml:space="preserve">In conclusion, </w:t>
      </w:r>
      <w:r w:rsidR="003E6B56" w:rsidRPr="00596CC0">
        <w:rPr>
          <w:rFonts w:ascii="Arial" w:eastAsia="Arial Nova" w:hAnsi="Arial" w:cs="Arial"/>
          <w:color w:val="000000" w:themeColor="text1"/>
        </w:rPr>
        <w:t>John takes the reader on a journey following the Synoptic gospels by moving the goal from the entrance into the kingdom (</w:t>
      </w:r>
      <w:r w:rsidR="003E6B56" w:rsidRPr="00596CC0">
        <w:rPr>
          <w:rFonts w:ascii="Arial" w:eastAsia="Arial Nova" w:hAnsi="Arial" w:cs="Arial"/>
          <w:i/>
          <w:iCs/>
          <w:color w:val="000000" w:themeColor="text1"/>
        </w:rPr>
        <w:t>Basileia</w:t>
      </w:r>
      <w:r w:rsidR="003E6B56" w:rsidRPr="00596CC0">
        <w:rPr>
          <w:rFonts w:ascii="Arial" w:eastAsia="Arial Nova" w:hAnsi="Arial" w:cs="Arial"/>
          <w:color w:val="000000" w:themeColor="text1"/>
        </w:rPr>
        <w:t>)</w:t>
      </w:r>
      <w:r w:rsidR="00292B5E">
        <w:rPr>
          <w:rFonts w:ascii="Arial" w:eastAsia="Arial Nova" w:hAnsi="Arial" w:cs="Arial"/>
          <w:color w:val="000000" w:themeColor="text1"/>
        </w:rPr>
        <w:t xml:space="preserve"> (Matthew 6:33),</w:t>
      </w:r>
      <w:r w:rsidR="003E6B56" w:rsidRPr="00596CC0">
        <w:rPr>
          <w:rFonts w:ascii="Arial" w:eastAsia="Arial Nova" w:hAnsi="Arial" w:cs="Arial"/>
          <w:color w:val="000000" w:themeColor="text1"/>
        </w:rPr>
        <w:t xml:space="preserve"> to the entrance of the Father’s house (</w:t>
      </w:r>
      <w:proofErr w:type="spellStart"/>
      <w:r w:rsidR="003E6B56" w:rsidRPr="00596CC0">
        <w:rPr>
          <w:rFonts w:ascii="Arial" w:eastAsia="Arial Nova" w:hAnsi="Arial" w:cs="Arial"/>
          <w:i/>
          <w:iCs/>
          <w:color w:val="000000" w:themeColor="text1"/>
        </w:rPr>
        <w:t>oikia</w:t>
      </w:r>
      <w:proofErr w:type="spellEnd"/>
      <w:r w:rsidR="003E6B56" w:rsidRPr="00596CC0">
        <w:rPr>
          <w:rFonts w:ascii="Arial" w:eastAsia="Arial Nova" w:hAnsi="Arial" w:cs="Arial"/>
          <w:color w:val="000000" w:themeColor="text1"/>
        </w:rPr>
        <w:t>). The reader goes from the narrow gate</w:t>
      </w:r>
      <w:r w:rsidR="00292B5E">
        <w:rPr>
          <w:rFonts w:ascii="Arial" w:eastAsia="Arial Nova" w:hAnsi="Arial" w:cs="Arial"/>
          <w:color w:val="000000" w:themeColor="text1"/>
        </w:rPr>
        <w:t xml:space="preserve"> (Matthew 7:14) </w:t>
      </w:r>
      <w:r w:rsidR="003E6B56" w:rsidRPr="00596CC0">
        <w:rPr>
          <w:rFonts w:ascii="Arial" w:eastAsia="Arial Nova" w:hAnsi="Arial" w:cs="Arial"/>
          <w:color w:val="000000" w:themeColor="text1"/>
        </w:rPr>
        <w:t>to following the way, through Jesus. Likewise, the promise is transposed from a reward in Heaven</w:t>
      </w:r>
      <w:r w:rsidR="00292B5E">
        <w:rPr>
          <w:rFonts w:ascii="Arial" w:eastAsia="Arial Nova" w:hAnsi="Arial" w:cs="Arial"/>
          <w:color w:val="000000" w:themeColor="text1"/>
        </w:rPr>
        <w:t xml:space="preserve"> (Matthew 5:12)</w:t>
      </w:r>
      <w:r w:rsidR="003E6B56" w:rsidRPr="00596CC0">
        <w:rPr>
          <w:rFonts w:ascii="Arial" w:eastAsia="Arial Nova" w:hAnsi="Arial" w:cs="Arial"/>
          <w:color w:val="000000" w:themeColor="text1"/>
        </w:rPr>
        <w:t xml:space="preserve"> to the reward being to abide in the Father’s presence</w:t>
      </w:r>
      <w:r w:rsidR="00E906B7" w:rsidRPr="00596CC0">
        <w:rPr>
          <w:rFonts w:ascii="Arial" w:eastAsia="Arial Nova" w:hAnsi="Arial" w:cs="Arial"/>
          <w:color w:val="000000" w:themeColor="text1"/>
        </w:rPr>
        <w:t xml:space="preserve">. </w:t>
      </w:r>
      <w:r w:rsidR="003E6B56" w:rsidRPr="00596CC0">
        <w:rPr>
          <w:rFonts w:ascii="Arial" w:eastAsia="Arial Nova" w:hAnsi="Arial" w:cs="Arial"/>
          <w:color w:val="000000" w:themeColor="text1"/>
        </w:rPr>
        <w:lastRenderedPageBreak/>
        <w:t>This shows the theological impact of Johannine literature, and it could be suggested that this shows inconsistencies of Jesus message and John’s writings when comparing with the synoptics.</w:t>
      </w:r>
      <w:r w:rsidR="00A54D5A" w:rsidRPr="00596CC0">
        <w:rPr>
          <w:rFonts w:ascii="Arial" w:eastAsia="Arial Nova" w:hAnsi="Arial" w:cs="Arial"/>
          <w:color w:val="000000" w:themeColor="text1"/>
        </w:rPr>
        <w:t xml:space="preserve"> John’s eschatological language redefines reality, moving from a troubled world absent of </w:t>
      </w:r>
      <w:r w:rsidR="00556A55" w:rsidRPr="00596CC0">
        <w:rPr>
          <w:rFonts w:ascii="Arial" w:eastAsia="Arial Nova" w:hAnsi="Arial" w:cs="Arial"/>
          <w:color w:val="000000" w:themeColor="text1"/>
        </w:rPr>
        <w:t>Jesus</w:t>
      </w:r>
      <w:r w:rsidR="00A54D5A" w:rsidRPr="00596CC0">
        <w:rPr>
          <w:rFonts w:ascii="Arial" w:eastAsia="Arial Nova" w:hAnsi="Arial" w:cs="Arial"/>
          <w:color w:val="000000" w:themeColor="text1"/>
        </w:rPr>
        <w:t xml:space="preserve"> to a realised eschatology</w:t>
      </w:r>
      <w:r w:rsidR="00556A55" w:rsidRPr="00596CC0">
        <w:rPr>
          <w:rFonts w:ascii="Arial" w:eastAsia="Arial Nova" w:hAnsi="Arial" w:cs="Arial"/>
          <w:color w:val="000000" w:themeColor="text1"/>
        </w:rPr>
        <w:t>; it bridges between the now and not yet, remapping the Jewish scriptures onto Jesus as the fulfilment of them.</w:t>
      </w:r>
      <w:r w:rsidR="003E6B56" w:rsidRPr="00596CC0">
        <w:rPr>
          <w:rFonts w:ascii="Arial" w:eastAsia="Arial Nova" w:hAnsi="Arial" w:cs="Arial"/>
          <w:color w:val="000000" w:themeColor="text1"/>
        </w:rPr>
        <w:t xml:space="preserve"> </w:t>
      </w:r>
    </w:p>
    <w:p w14:paraId="644DCF4E" w14:textId="678D8068" w:rsidR="003E6B56" w:rsidRPr="00596CC0" w:rsidRDefault="00E906B7" w:rsidP="003E6B56">
      <w:pPr>
        <w:spacing w:line="480" w:lineRule="auto"/>
        <w:jc w:val="both"/>
        <w:rPr>
          <w:rFonts w:ascii="Arial" w:eastAsia="Arial Nova" w:hAnsi="Arial" w:cs="Arial"/>
          <w:color w:val="000000" w:themeColor="text1"/>
        </w:rPr>
      </w:pPr>
      <w:r w:rsidRPr="00596CC0">
        <w:rPr>
          <w:rFonts w:ascii="Arial" w:eastAsia="Arial Nova" w:hAnsi="Arial" w:cs="Arial"/>
          <w:color w:val="000000" w:themeColor="text1"/>
        </w:rPr>
        <w:t>The</w:t>
      </w:r>
      <w:r w:rsidR="003E6B56" w:rsidRPr="00596CC0">
        <w:rPr>
          <w:rFonts w:ascii="Arial" w:eastAsia="Arial Nova" w:hAnsi="Arial" w:cs="Arial"/>
          <w:color w:val="000000" w:themeColor="text1"/>
        </w:rPr>
        <w:t xml:space="preserve"> gospels as a literary unit, are different patchworks of fabric sewn together to create a mosaic like image of literary beauty harmonising different theological pinpoints of Jesus’ message and ministry. </w:t>
      </w:r>
      <w:r w:rsidR="00782DB5" w:rsidRPr="00596CC0">
        <w:rPr>
          <w:rFonts w:ascii="Arial" w:eastAsia="Arial Nova" w:hAnsi="Arial" w:cs="Arial"/>
          <w:color w:val="000000" w:themeColor="text1"/>
        </w:rPr>
        <w:t>John</w:t>
      </w:r>
      <w:r w:rsidR="00302CDE" w:rsidRPr="00596CC0">
        <w:rPr>
          <w:rFonts w:ascii="Arial" w:eastAsia="Arial Nova" w:hAnsi="Arial" w:cs="Arial"/>
          <w:color w:val="000000" w:themeColor="text1"/>
        </w:rPr>
        <w:t xml:space="preserve"> presents a unique</w:t>
      </w:r>
      <w:r w:rsidR="00782DB5" w:rsidRPr="00596CC0">
        <w:rPr>
          <w:rFonts w:ascii="Arial" w:eastAsia="Arial Nova" w:hAnsi="Arial" w:cs="Arial"/>
          <w:color w:val="000000" w:themeColor="text1"/>
        </w:rPr>
        <w:t xml:space="preserve"> interpretation of Jesus’ message and ministry using poetic</w:t>
      </w:r>
      <w:r w:rsidR="00477290" w:rsidRPr="00596CC0">
        <w:rPr>
          <w:rFonts w:ascii="Arial" w:eastAsia="Arial Nova" w:hAnsi="Arial" w:cs="Arial"/>
          <w:color w:val="000000" w:themeColor="text1"/>
        </w:rPr>
        <w:t xml:space="preserve"> deep imagery to convey a theological point different to what the world previously understood.</w:t>
      </w:r>
    </w:p>
    <w:p w14:paraId="058BEE9E" w14:textId="77777777" w:rsidR="003E6B56" w:rsidRPr="003E6B56" w:rsidRDefault="003E6B56" w:rsidP="003E6B56"/>
    <w:p w14:paraId="5B57B0CA" w14:textId="77777777" w:rsidR="00927CBC" w:rsidRDefault="00927CBC" w:rsidP="00927CBC"/>
    <w:p w14:paraId="26AC9DAA" w14:textId="77777777" w:rsidR="00927CBC" w:rsidRDefault="00927CBC" w:rsidP="00927CBC"/>
    <w:p w14:paraId="0DECB62B" w14:textId="77777777" w:rsidR="00927CBC" w:rsidRDefault="00927CBC" w:rsidP="00927CBC">
      <w:pPr>
        <w:rPr>
          <w:b/>
          <w:bCs/>
        </w:rPr>
      </w:pPr>
    </w:p>
    <w:p w14:paraId="468A876C" w14:textId="77777777" w:rsidR="00927CBC" w:rsidRDefault="00927CBC" w:rsidP="00927CBC">
      <w:pPr>
        <w:rPr>
          <w:b/>
          <w:bCs/>
        </w:rPr>
      </w:pPr>
    </w:p>
    <w:p w14:paraId="262465C8" w14:textId="77777777" w:rsidR="00927CBC" w:rsidRDefault="00927CBC" w:rsidP="00927CBC">
      <w:pPr>
        <w:rPr>
          <w:b/>
          <w:bCs/>
        </w:rPr>
      </w:pPr>
    </w:p>
    <w:p w14:paraId="7F2CC5C1" w14:textId="77777777" w:rsidR="00927CBC" w:rsidRDefault="00927CBC" w:rsidP="00927CBC">
      <w:pPr>
        <w:rPr>
          <w:b/>
          <w:bCs/>
        </w:rPr>
      </w:pPr>
    </w:p>
    <w:p w14:paraId="1732444F" w14:textId="77777777" w:rsidR="00927CBC" w:rsidRDefault="00927CBC" w:rsidP="00927CBC">
      <w:pPr>
        <w:rPr>
          <w:b/>
          <w:bCs/>
        </w:rPr>
      </w:pPr>
    </w:p>
    <w:p w14:paraId="2A18E880" w14:textId="77777777" w:rsidR="00927CBC" w:rsidRDefault="00927CBC" w:rsidP="00927CBC">
      <w:pPr>
        <w:rPr>
          <w:b/>
          <w:bCs/>
        </w:rPr>
      </w:pPr>
    </w:p>
    <w:p w14:paraId="550183C6" w14:textId="77777777" w:rsidR="00003718" w:rsidRDefault="00003718" w:rsidP="00927CBC">
      <w:pPr>
        <w:rPr>
          <w:b/>
          <w:bCs/>
        </w:rPr>
      </w:pPr>
    </w:p>
    <w:p w14:paraId="458E851D" w14:textId="77777777" w:rsidR="00596CC0" w:rsidRDefault="00596CC0" w:rsidP="00927CBC">
      <w:pPr>
        <w:rPr>
          <w:b/>
          <w:bCs/>
        </w:rPr>
      </w:pPr>
    </w:p>
    <w:p w14:paraId="0B45C96D" w14:textId="77777777" w:rsidR="00596CC0" w:rsidRDefault="00596CC0" w:rsidP="00927CBC">
      <w:pPr>
        <w:rPr>
          <w:b/>
          <w:bCs/>
        </w:rPr>
      </w:pPr>
    </w:p>
    <w:p w14:paraId="610DF113" w14:textId="77777777" w:rsidR="00003718" w:rsidRDefault="00003718" w:rsidP="00927CBC">
      <w:pPr>
        <w:rPr>
          <w:b/>
          <w:bCs/>
        </w:rPr>
      </w:pPr>
    </w:p>
    <w:p w14:paraId="3B0BA198" w14:textId="77777777" w:rsidR="00927CBC" w:rsidRDefault="00927CBC" w:rsidP="00927CBC">
      <w:pPr>
        <w:rPr>
          <w:b/>
          <w:bCs/>
        </w:rPr>
      </w:pPr>
    </w:p>
    <w:p w14:paraId="14A1FB7F" w14:textId="15916D39" w:rsidR="00927CBC" w:rsidRDefault="00927CBC" w:rsidP="00927CBC">
      <w:pPr>
        <w:rPr>
          <w:b/>
          <w:bCs/>
          <w:sz w:val="28"/>
          <w:szCs w:val="28"/>
        </w:rPr>
      </w:pPr>
      <w:r w:rsidRPr="00867809">
        <w:rPr>
          <w:b/>
          <w:bCs/>
          <w:sz w:val="28"/>
          <w:szCs w:val="28"/>
        </w:rPr>
        <w:lastRenderedPageBreak/>
        <w:t>References</w:t>
      </w:r>
    </w:p>
    <w:p w14:paraId="6925B5D8" w14:textId="77777777" w:rsidR="00596CC0" w:rsidRPr="00596CC0" w:rsidRDefault="00596CC0" w:rsidP="00596CC0">
      <w:pPr>
        <w:pStyle w:val="Bibliography"/>
        <w:rPr>
          <w:rFonts w:ascii="Aptos" w:hAnsi="Aptos"/>
        </w:rPr>
      </w:pPr>
      <w:r>
        <w:fldChar w:fldCharType="begin"/>
      </w:r>
      <w:r>
        <w:instrText xml:space="preserve"> ADDIN ZOTERO_BIBL {"uncited":[],"omitted":[],"custom":[]} CSL_BIBLIOGRAPHY </w:instrText>
      </w:r>
      <w:r>
        <w:fldChar w:fldCharType="separate"/>
      </w:r>
      <w:r w:rsidRPr="00596CC0">
        <w:rPr>
          <w:rFonts w:ascii="Aptos" w:hAnsi="Aptos"/>
        </w:rPr>
        <w:t xml:space="preserve">Atienza, Melchizedek Eleazar, ‘Doubting “Doubting Thomas” (A Character Analysis of Thomas the Disciple in Te Fourth Gospel)’, </w:t>
      </w:r>
      <w:r w:rsidRPr="00596CC0">
        <w:rPr>
          <w:rFonts w:ascii="Aptos" w:hAnsi="Aptos"/>
          <w:i/>
          <w:iCs/>
        </w:rPr>
        <w:t>Asian Seminary of Christian Ministries</w:t>
      </w:r>
      <w:r w:rsidRPr="00596CC0">
        <w:rPr>
          <w:rFonts w:ascii="Aptos" w:hAnsi="Aptos"/>
        </w:rPr>
        <w:t>, 6 (2023)</w:t>
      </w:r>
    </w:p>
    <w:p w14:paraId="66BE199A" w14:textId="77777777" w:rsidR="00596CC0" w:rsidRPr="00596CC0" w:rsidRDefault="00596CC0" w:rsidP="00596CC0">
      <w:pPr>
        <w:pStyle w:val="Bibliography"/>
        <w:rPr>
          <w:rFonts w:ascii="Aptos" w:hAnsi="Aptos"/>
        </w:rPr>
      </w:pPr>
      <w:r w:rsidRPr="00596CC0">
        <w:rPr>
          <w:rFonts w:ascii="Aptos" w:hAnsi="Aptos"/>
        </w:rPr>
        <w:t xml:space="preserve">Barth, Karl, </w:t>
      </w:r>
      <w:r w:rsidRPr="00596CC0">
        <w:rPr>
          <w:rFonts w:ascii="Aptos" w:hAnsi="Aptos"/>
          <w:i/>
          <w:iCs/>
        </w:rPr>
        <w:t>Church Dogmatics</w:t>
      </w:r>
      <w:r w:rsidRPr="00596CC0">
        <w:rPr>
          <w:rFonts w:ascii="Aptos" w:hAnsi="Aptos"/>
        </w:rPr>
        <w:t xml:space="preserve"> (T and T Clark, 1958)</w:t>
      </w:r>
    </w:p>
    <w:p w14:paraId="25E905A2" w14:textId="77777777" w:rsidR="00596CC0" w:rsidRPr="00596CC0" w:rsidRDefault="00596CC0" w:rsidP="00596CC0">
      <w:pPr>
        <w:pStyle w:val="Bibliography"/>
        <w:rPr>
          <w:rFonts w:ascii="Aptos" w:hAnsi="Aptos"/>
        </w:rPr>
      </w:pPr>
      <w:r w:rsidRPr="00596CC0">
        <w:rPr>
          <w:rFonts w:ascii="Aptos" w:hAnsi="Aptos"/>
        </w:rPr>
        <w:t xml:space="preserve">Bauckham, Richard, </w:t>
      </w:r>
      <w:r w:rsidRPr="00596CC0">
        <w:rPr>
          <w:rFonts w:ascii="Aptos" w:hAnsi="Aptos"/>
          <w:i/>
          <w:iCs/>
        </w:rPr>
        <w:t>Jesus and the Eyewitnesses: The Gospels as Eyewitness Testimony</w:t>
      </w:r>
      <w:r w:rsidRPr="00596CC0">
        <w:rPr>
          <w:rFonts w:ascii="Aptos" w:hAnsi="Aptos"/>
        </w:rPr>
        <w:t xml:space="preserve"> (Eerdmans, 2017)</w:t>
      </w:r>
    </w:p>
    <w:p w14:paraId="7789E5C6" w14:textId="77777777" w:rsidR="00596CC0" w:rsidRPr="00596CC0" w:rsidRDefault="00596CC0" w:rsidP="00596CC0">
      <w:pPr>
        <w:pStyle w:val="Bibliography"/>
        <w:rPr>
          <w:rFonts w:ascii="Aptos" w:hAnsi="Aptos"/>
        </w:rPr>
      </w:pPr>
      <w:r w:rsidRPr="00596CC0">
        <w:rPr>
          <w:rFonts w:ascii="Aptos" w:hAnsi="Aptos"/>
        </w:rPr>
        <w:t xml:space="preserve">Borchert, Gerald L., </w:t>
      </w:r>
      <w:r w:rsidRPr="00596CC0">
        <w:rPr>
          <w:rFonts w:ascii="Aptos" w:hAnsi="Aptos"/>
          <w:i/>
          <w:iCs/>
        </w:rPr>
        <w:t>John 12-21: The New American Commentary</w:t>
      </w:r>
      <w:r w:rsidRPr="00596CC0">
        <w:rPr>
          <w:rFonts w:ascii="Aptos" w:hAnsi="Aptos"/>
        </w:rPr>
        <w:t xml:space="preserve"> (Broadman &amp; Holman Publishers, 2002), </w:t>
      </w:r>
      <w:r w:rsidRPr="00596CC0">
        <w:rPr>
          <w:rFonts w:ascii="Aptos" w:hAnsi="Aptos"/>
          <w:smallCaps/>
        </w:rPr>
        <w:t>25B</w:t>
      </w:r>
    </w:p>
    <w:p w14:paraId="0040D98A" w14:textId="77777777" w:rsidR="00596CC0" w:rsidRPr="00596CC0" w:rsidRDefault="00596CC0" w:rsidP="00596CC0">
      <w:pPr>
        <w:pStyle w:val="Bibliography"/>
        <w:rPr>
          <w:rFonts w:ascii="Aptos" w:hAnsi="Aptos"/>
        </w:rPr>
      </w:pPr>
      <w:r w:rsidRPr="00596CC0">
        <w:rPr>
          <w:rFonts w:ascii="Aptos" w:hAnsi="Aptos"/>
        </w:rPr>
        <w:t xml:space="preserve">Bultmann, Rudolf, </w:t>
      </w:r>
      <w:r w:rsidRPr="00596CC0">
        <w:rPr>
          <w:rFonts w:ascii="Aptos" w:hAnsi="Aptos"/>
          <w:i/>
          <w:iCs/>
        </w:rPr>
        <w:t>The Gospel of John: A Commentary (Translated by G.R. Beasley-Murray)</w:t>
      </w:r>
      <w:r w:rsidRPr="00596CC0">
        <w:rPr>
          <w:rFonts w:ascii="Aptos" w:hAnsi="Aptos"/>
        </w:rPr>
        <w:t xml:space="preserve"> (Oxford, 1971)</w:t>
      </w:r>
    </w:p>
    <w:p w14:paraId="52E6394E" w14:textId="77777777" w:rsidR="00596CC0" w:rsidRPr="00596CC0" w:rsidRDefault="00596CC0" w:rsidP="00596CC0">
      <w:pPr>
        <w:pStyle w:val="Bibliography"/>
        <w:rPr>
          <w:rFonts w:ascii="Aptos" w:hAnsi="Aptos"/>
        </w:rPr>
      </w:pPr>
      <w:r w:rsidRPr="00596CC0">
        <w:rPr>
          <w:rFonts w:ascii="Aptos" w:hAnsi="Aptos"/>
        </w:rPr>
        <w:t xml:space="preserve">Exell, Joseph S., </w:t>
      </w:r>
      <w:r w:rsidRPr="00596CC0">
        <w:rPr>
          <w:rFonts w:ascii="Aptos" w:hAnsi="Aptos"/>
          <w:i/>
          <w:iCs/>
        </w:rPr>
        <w:t>The Biblical Illustrator: St John</w:t>
      </w:r>
      <w:r w:rsidRPr="00596CC0">
        <w:rPr>
          <w:rFonts w:ascii="Aptos" w:hAnsi="Aptos"/>
        </w:rPr>
        <w:t xml:space="preserve"> (James Nisbet &amp; Co, 1888), </w:t>
      </w:r>
      <w:r w:rsidRPr="00596CC0">
        <w:rPr>
          <w:rFonts w:ascii="Aptos" w:hAnsi="Aptos"/>
          <w:smallCaps/>
        </w:rPr>
        <w:t>iii</w:t>
      </w:r>
    </w:p>
    <w:p w14:paraId="65314BB0" w14:textId="77777777" w:rsidR="00596CC0" w:rsidRPr="00596CC0" w:rsidRDefault="00596CC0" w:rsidP="00596CC0">
      <w:pPr>
        <w:pStyle w:val="Bibliography"/>
        <w:rPr>
          <w:rFonts w:ascii="Aptos" w:hAnsi="Aptos"/>
        </w:rPr>
      </w:pPr>
      <w:r w:rsidRPr="00596CC0">
        <w:rPr>
          <w:rFonts w:ascii="Aptos" w:hAnsi="Aptos"/>
        </w:rPr>
        <w:t>Goshen-Gottstein, Alon, ‘God and Israel as Father and Son in Tannaitic Literature’ (unpublished Doctoral Dissertation, Hebrew University of Jerusalem, 1986)</w:t>
      </w:r>
    </w:p>
    <w:p w14:paraId="2F318BCF" w14:textId="77777777" w:rsidR="00596CC0" w:rsidRPr="00596CC0" w:rsidRDefault="00596CC0" w:rsidP="00596CC0">
      <w:pPr>
        <w:pStyle w:val="Bibliography"/>
        <w:rPr>
          <w:rFonts w:ascii="Aptos" w:hAnsi="Aptos"/>
        </w:rPr>
      </w:pPr>
      <w:r w:rsidRPr="00596CC0">
        <w:rPr>
          <w:rFonts w:ascii="Aptos" w:hAnsi="Aptos"/>
        </w:rPr>
        <w:t xml:space="preserve">Grausso, Christine Marie, ‘Chiasmus: A Phenomenon of Language, Body and Perception’, </w:t>
      </w:r>
      <w:r w:rsidRPr="00596CC0">
        <w:rPr>
          <w:rFonts w:ascii="Aptos" w:hAnsi="Aptos"/>
          <w:i/>
          <w:iCs/>
        </w:rPr>
        <w:t>Edinburgh Research Archive</w:t>
      </w:r>
      <w:r w:rsidRPr="00596CC0">
        <w:rPr>
          <w:rFonts w:ascii="Aptos" w:hAnsi="Aptos"/>
        </w:rPr>
        <w:t xml:space="preserve"> (Edinburgh), 2020 &lt;https://hdl.handle.net/1842/37291&gt; [accessed 23 April 2026]</w:t>
      </w:r>
    </w:p>
    <w:p w14:paraId="1ACD5B1E" w14:textId="77777777" w:rsidR="00596CC0" w:rsidRPr="00596CC0" w:rsidRDefault="00596CC0" w:rsidP="00596CC0">
      <w:pPr>
        <w:pStyle w:val="Bibliography"/>
        <w:rPr>
          <w:rFonts w:ascii="Aptos" w:hAnsi="Aptos"/>
        </w:rPr>
      </w:pPr>
      <w:r w:rsidRPr="00596CC0">
        <w:rPr>
          <w:rFonts w:ascii="Aptos" w:hAnsi="Aptos"/>
        </w:rPr>
        <w:t>‘John 20:28 Interlinear: And Thomas Answered and Said to Him, “My Lord and My God;”’, n.d. &lt;https://biblehub.com/interlinear/john/20-28.htm&gt; [accessed 7 May 2026]</w:t>
      </w:r>
    </w:p>
    <w:p w14:paraId="532D5C59" w14:textId="77777777" w:rsidR="00596CC0" w:rsidRPr="00596CC0" w:rsidRDefault="00596CC0" w:rsidP="00596CC0">
      <w:pPr>
        <w:pStyle w:val="Bibliography"/>
        <w:rPr>
          <w:rFonts w:ascii="Aptos" w:hAnsi="Aptos"/>
        </w:rPr>
      </w:pPr>
      <w:r w:rsidRPr="00596CC0">
        <w:rPr>
          <w:rFonts w:ascii="Aptos" w:hAnsi="Aptos"/>
        </w:rPr>
        <w:t xml:space="preserve">Kempis, Thomas a, </w:t>
      </w:r>
      <w:r w:rsidRPr="00596CC0">
        <w:rPr>
          <w:rFonts w:ascii="Aptos" w:hAnsi="Aptos"/>
          <w:i/>
          <w:iCs/>
        </w:rPr>
        <w:t>The Imitation of Christ</w:t>
      </w:r>
      <w:r w:rsidRPr="00596CC0">
        <w:rPr>
          <w:rFonts w:ascii="Aptos" w:hAnsi="Aptos"/>
        </w:rPr>
        <w:t>, trans. by Aloysius Croft and Harry F. Bolton (Bruce Publishing Co, 1940)</w:t>
      </w:r>
    </w:p>
    <w:p w14:paraId="0E3CA2FE" w14:textId="77777777" w:rsidR="00596CC0" w:rsidRPr="00596CC0" w:rsidRDefault="00596CC0" w:rsidP="00596CC0">
      <w:pPr>
        <w:pStyle w:val="Bibliography"/>
        <w:rPr>
          <w:rFonts w:ascii="Aptos" w:hAnsi="Aptos"/>
        </w:rPr>
      </w:pPr>
      <w:r w:rsidRPr="00596CC0">
        <w:rPr>
          <w:rFonts w:ascii="Aptos" w:hAnsi="Aptos"/>
        </w:rPr>
        <w:t xml:space="preserve">Klink III, Edward W., </w:t>
      </w:r>
      <w:r w:rsidRPr="00596CC0">
        <w:rPr>
          <w:rFonts w:ascii="Aptos" w:hAnsi="Aptos"/>
          <w:i/>
          <w:iCs/>
        </w:rPr>
        <w:t>John</w:t>
      </w:r>
      <w:r w:rsidRPr="00596CC0">
        <w:rPr>
          <w:rFonts w:ascii="Aptos" w:hAnsi="Aptos"/>
        </w:rPr>
        <w:t>, ed. by Clinton E. Arnold, Zondervan Exegetical Commentary on the New Testament, 4 (Zondervan Academic, 2017)</w:t>
      </w:r>
    </w:p>
    <w:p w14:paraId="4745A9E3" w14:textId="77777777" w:rsidR="00596CC0" w:rsidRPr="00596CC0" w:rsidRDefault="00596CC0" w:rsidP="00596CC0">
      <w:pPr>
        <w:pStyle w:val="Bibliography"/>
        <w:rPr>
          <w:rFonts w:ascii="Aptos" w:hAnsi="Aptos"/>
        </w:rPr>
      </w:pPr>
      <w:r w:rsidRPr="00596CC0">
        <w:rPr>
          <w:rFonts w:ascii="Aptos" w:hAnsi="Aptos"/>
        </w:rPr>
        <w:t xml:space="preserve">Lenski, R. C. H., </w:t>
      </w:r>
      <w:r w:rsidRPr="00596CC0">
        <w:rPr>
          <w:rFonts w:ascii="Aptos" w:hAnsi="Aptos"/>
          <w:i/>
          <w:iCs/>
        </w:rPr>
        <w:t>The Interpretation of St. John’s Gospel</w:t>
      </w:r>
      <w:r w:rsidRPr="00596CC0">
        <w:rPr>
          <w:rFonts w:ascii="Aptos" w:hAnsi="Aptos"/>
        </w:rPr>
        <w:t xml:space="preserve"> (Augsburg Publishing House, 1961)</w:t>
      </w:r>
    </w:p>
    <w:p w14:paraId="56934B78" w14:textId="77777777" w:rsidR="00596CC0" w:rsidRPr="00596CC0" w:rsidRDefault="00596CC0" w:rsidP="00596CC0">
      <w:pPr>
        <w:pStyle w:val="Bibliography"/>
        <w:rPr>
          <w:rFonts w:ascii="Aptos" w:hAnsi="Aptos"/>
        </w:rPr>
      </w:pPr>
      <w:r w:rsidRPr="00596CC0">
        <w:rPr>
          <w:rFonts w:ascii="Aptos" w:hAnsi="Aptos"/>
        </w:rPr>
        <w:t xml:space="preserve">Lincoln Andrew, </w:t>
      </w:r>
      <w:r w:rsidRPr="00596CC0">
        <w:rPr>
          <w:rFonts w:ascii="Aptos" w:hAnsi="Aptos"/>
          <w:i/>
          <w:iCs/>
        </w:rPr>
        <w:t>The Gospel According to Saint John</w:t>
      </w:r>
      <w:r w:rsidRPr="00596CC0">
        <w:rPr>
          <w:rFonts w:ascii="Aptos" w:hAnsi="Aptos"/>
        </w:rPr>
        <w:t>, Black’s New Testament Commentaries, 1st ed. (Continuum, 2005), doi:10.5040/9781350877979</w:t>
      </w:r>
    </w:p>
    <w:p w14:paraId="6BC32AE9" w14:textId="77777777" w:rsidR="00596CC0" w:rsidRPr="00596CC0" w:rsidRDefault="00596CC0" w:rsidP="00596CC0">
      <w:pPr>
        <w:pStyle w:val="Bibliography"/>
        <w:rPr>
          <w:rFonts w:ascii="Aptos" w:hAnsi="Aptos"/>
        </w:rPr>
      </w:pPr>
      <w:r w:rsidRPr="00596CC0">
        <w:rPr>
          <w:rFonts w:ascii="Aptos" w:hAnsi="Aptos"/>
        </w:rPr>
        <w:t>Luo, Wei Elliot, ‘Realised and Future Eschatology, and Dualism in the Johannine Epistles - University of Otago’ (unpublished Doctoral Dissertation, University of Otago, 2023) &lt;https://ourarchive.otago.ac.nz/esploro/outputs/doctoral/Realised-and-future-eschatology-and-dualism/9926478476101891&gt; [accessed 28 April 2026]</w:t>
      </w:r>
    </w:p>
    <w:p w14:paraId="39521133" w14:textId="77777777" w:rsidR="00596CC0" w:rsidRPr="00596CC0" w:rsidRDefault="00596CC0" w:rsidP="00596CC0">
      <w:pPr>
        <w:pStyle w:val="Bibliography"/>
        <w:rPr>
          <w:rFonts w:ascii="Aptos" w:hAnsi="Aptos"/>
        </w:rPr>
      </w:pPr>
      <w:r w:rsidRPr="00596CC0">
        <w:rPr>
          <w:rFonts w:ascii="Aptos" w:hAnsi="Aptos"/>
        </w:rPr>
        <w:lastRenderedPageBreak/>
        <w:t>‘Matthew 6:9 Interlinear: Thus Therefore Pray Ye: ’Our Father Who Art in the Heavens! Hallowed Be Thy Name.’, n.d. &lt;https://biblehub.com/interlinear/matthew/6-9.htm&gt; [accessed 7 May 2026]</w:t>
      </w:r>
    </w:p>
    <w:p w14:paraId="1C6AA261" w14:textId="77777777" w:rsidR="00596CC0" w:rsidRPr="00596CC0" w:rsidRDefault="00596CC0" w:rsidP="00596CC0">
      <w:pPr>
        <w:pStyle w:val="Bibliography"/>
        <w:rPr>
          <w:rFonts w:ascii="Aptos" w:hAnsi="Aptos"/>
        </w:rPr>
      </w:pPr>
      <w:r w:rsidRPr="00596CC0">
        <w:rPr>
          <w:rFonts w:ascii="Aptos" w:hAnsi="Aptos"/>
        </w:rPr>
        <w:t xml:space="preserve">Moloney, Francis J., </w:t>
      </w:r>
      <w:r w:rsidRPr="00596CC0">
        <w:rPr>
          <w:rFonts w:ascii="Aptos" w:hAnsi="Aptos"/>
          <w:i/>
          <w:iCs/>
        </w:rPr>
        <w:t>The Gospel of John</w:t>
      </w:r>
      <w:r w:rsidRPr="00596CC0">
        <w:rPr>
          <w:rFonts w:ascii="Aptos" w:hAnsi="Aptos"/>
        </w:rPr>
        <w:t>, Sacra Pagina, 4 (Liturgical Press, 1998)</w:t>
      </w:r>
    </w:p>
    <w:p w14:paraId="41E41657" w14:textId="77777777" w:rsidR="00596CC0" w:rsidRPr="00596CC0" w:rsidRDefault="00596CC0" w:rsidP="00596CC0">
      <w:pPr>
        <w:pStyle w:val="Bibliography"/>
        <w:rPr>
          <w:rFonts w:ascii="Aptos" w:hAnsi="Aptos"/>
        </w:rPr>
      </w:pPr>
      <w:r w:rsidRPr="00596CC0">
        <w:rPr>
          <w:rFonts w:ascii="Aptos" w:hAnsi="Aptos"/>
        </w:rPr>
        <w:t xml:space="preserve">Morris, Leon, </w:t>
      </w:r>
      <w:r w:rsidRPr="00596CC0">
        <w:rPr>
          <w:rFonts w:ascii="Aptos" w:hAnsi="Aptos"/>
          <w:i/>
          <w:iCs/>
        </w:rPr>
        <w:t>The Gospel According to John</w:t>
      </w:r>
      <w:r w:rsidRPr="00596CC0">
        <w:rPr>
          <w:rFonts w:ascii="Aptos" w:hAnsi="Aptos"/>
        </w:rPr>
        <w:t>, New International Commentary on the New Testament (Eerdmans, 1995)</w:t>
      </w:r>
    </w:p>
    <w:p w14:paraId="6639DCCC" w14:textId="77777777" w:rsidR="00596CC0" w:rsidRPr="00596CC0" w:rsidRDefault="00596CC0" w:rsidP="00596CC0">
      <w:pPr>
        <w:pStyle w:val="Bibliography"/>
        <w:rPr>
          <w:rFonts w:ascii="Aptos" w:hAnsi="Aptos"/>
        </w:rPr>
      </w:pPr>
      <w:r w:rsidRPr="00596CC0">
        <w:rPr>
          <w:rFonts w:ascii="Aptos" w:hAnsi="Aptos"/>
        </w:rPr>
        <w:t xml:space="preserve">Morrison, George H., </w:t>
      </w:r>
      <w:r w:rsidRPr="00596CC0">
        <w:rPr>
          <w:rFonts w:ascii="Aptos" w:hAnsi="Aptos"/>
          <w:i/>
          <w:iCs/>
        </w:rPr>
        <w:t>The Footsteps of the Flock: Scripture Studies for Every Sunday of the Year</w:t>
      </w:r>
      <w:r w:rsidRPr="00596CC0">
        <w:rPr>
          <w:rFonts w:ascii="Aptos" w:hAnsi="Aptos"/>
        </w:rPr>
        <w:t xml:space="preserve">, ii edn (Hodder and Stoughton, 1904), </w:t>
      </w:r>
      <w:r w:rsidRPr="00596CC0">
        <w:rPr>
          <w:rFonts w:ascii="Aptos" w:hAnsi="Aptos"/>
          <w:smallCaps/>
        </w:rPr>
        <w:t>ii</w:t>
      </w:r>
    </w:p>
    <w:p w14:paraId="54D86C1A" w14:textId="77777777" w:rsidR="00596CC0" w:rsidRPr="00596CC0" w:rsidRDefault="00596CC0" w:rsidP="00596CC0">
      <w:pPr>
        <w:pStyle w:val="Bibliography"/>
        <w:rPr>
          <w:rFonts w:ascii="Aptos" w:hAnsi="Aptos"/>
        </w:rPr>
      </w:pPr>
      <w:r w:rsidRPr="00596CC0">
        <w:rPr>
          <w:rFonts w:ascii="Aptos" w:hAnsi="Aptos"/>
        </w:rPr>
        <w:t xml:space="preserve">Myers, Alicia D., </w:t>
      </w:r>
      <w:r w:rsidRPr="00596CC0">
        <w:rPr>
          <w:rFonts w:ascii="Aptos" w:hAnsi="Aptos"/>
          <w:i/>
          <w:iCs/>
        </w:rPr>
        <w:t>Reading John and 1, 2, 3 John: A Literary and Theological Commentary, Reading the New Testament</w:t>
      </w:r>
      <w:r w:rsidRPr="00596CC0">
        <w:rPr>
          <w:rFonts w:ascii="Aptos" w:hAnsi="Aptos"/>
        </w:rPr>
        <w:t>, 2 (Smith &amp; Helwys, 2019)</w:t>
      </w:r>
    </w:p>
    <w:p w14:paraId="0DB8142A" w14:textId="77777777" w:rsidR="00596CC0" w:rsidRPr="00596CC0" w:rsidRDefault="00596CC0" w:rsidP="00596CC0">
      <w:pPr>
        <w:pStyle w:val="Bibliography"/>
        <w:rPr>
          <w:rFonts w:ascii="Aptos" w:hAnsi="Aptos"/>
        </w:rPr>
      </w:pPr>
      <w:r w:rsidRPr="00596CC0">
        <w:rPr>
          <w:rFonts w:ascii="Aptos" w:hAnsi="Aptos"/>
        </w:rPr>
        <w:t xml:space="preserve">Reinhartz, Adele, ‘The Johannine Community and Its Jewish Neighbors: A Reappraisal’, in </w:t>
      </w:r>
      <w:r w:rsidRPr="00596CC0">
        <w:rPr>
          <w:rFonts w:ascii="Aptos" w:hAnsi="Aptos"/>
          <w:i/>
          <w:iCs/>
        </w:rPr>
        <w:t>What Is John 2</w:t>
      </w:r>
      <w:r w:rsidRPr="00596CC0">
        <w:rPr>
          <w:rFonts w:ascii="Aptos" w:hAnsi="Aptos"/>
        </w:rPr>
        <w:t xml:space="preserve"> (1998), pp. 111–38</w:t>
      </w:r>
    </w:p>
    <w:p w14:paraId="69EA4641" w14:textId="77777777" w:rsidR="00596CC0" w:rsidRPr="00596CC0" w:rsidRDefault="00596CC0" w:rsidP="00596CC0">
      <w:pPr>
        <w:pStyle w:val="Bibliography"/>
        <w:rPr>
          <w:rFonts w:ascii="Aptos" w:hAnsi="Aptos"/>
        </w:rPr>
      </w:pPr>
      <w:r w:rsidRPr="00596CC0">
        <w:rPr>
          <w:rFonts w:ascii="Aptos" w:hAnsi="Aptos"/>
        </w:rPr>
        <w:t xml:space="preserve">‘Strong’s Greek: 225. </w:t>
      </w:r>
      <w:r w:rsidRPr="00596CC0">
        <w:rPr>
          <w:rFonts w:ascii="Aptos" w:hAnsi="Aptos" w:cs="Arial"/>
        </w:rPr>
        <w:t>Ἀ</w:t>
      </w:r>
      <w:r w:rsidRPr="00596CC0">
        <w:rPr>
          <w:rFonts w:ascii="Aptos" w:hAnsi="Aptos"/>
        </w:rPr>
        <w:t>λήθεια (Alétheia) -- Truth’, n.d. &lt;https://biblehub.com/greek/225.htm&gt; [accessed 7 May 2026]</w:t>
      </w:r>
    </w:p>
    <w:p w14:paraId="5B9611E4" w14:textId="77777777" w:rsidR="00596CC0" w:rsidRPr="00596CC0" w:rsidRDefault="00596CC0" w:rsidP="00596CC0">
      <w:pPr>
        <w:pStyle w:val="Bibliography"/>
        <w:rPr>
          <w:rFonts w:ascii="Aptos" w:hAnsi="Aptos"/>
        </w:rPr>
      </w:pPr>
      <w:r w:rsidRPr="00596CC0">
        <w:rPr>
          <w:rFonts w:ascii="Aptos" w:hAnsi="Aptos"/>
        </w:rPr>
        <w:t>‘Strong’s Greek: 1520. Ε</w:t>
      </w:r>
      <w:r w:rsidRPr="00596CC0">
        <w:rPr>
          <w:rFonts w:ascii="Aptos" w:hAnsi="Aptos" w:cs="Arial"/>
        </w:rPr>
        <w:t>ἷ</w:t>
      </w:r>
      <w:r w:rsidRPr="00596CC0">
        <w:rPr>
          <w:rFonts w:ascii="Aptos" w:hAnsi="Aptos"/>
        </w:rPr>
        <w:t>ς (Heis) -- One’, n.d. &lt;https://biblehub.com/greek/1520.htm&gt; [accessed 7 May 2026]</w:t>
      </w:r>
    </w:p>
    <w:p w14:paraId="27392F59" w14:textId="77777777" w:rsidR="00596CC0" w:rsidRPr="00596CC0" w:rsidRDefault="00596CC0" w:rsidP="00596CC0">
      <w:pPr>
        <w:pStyle w:val="Bibliography"/>
        <w:rPr>
          <w:rFonts w:ascii="Aptos" w:hAnsi="Aptos"/>
        </w:rPr>
      </w:pPr>
      <w:r w:rsidRPr="00596CC0">
        <w:rPr>
          <w:rFonts w:ascii="Aptos" w:hAnsi="Aptos"/>
        </w:rPr>
        <w:t>‘Strong’s Greek: 3056. Λόγος (Logos) -- Word, Speech, Message, Account, Reason, Doctrine’, n.d. &lt;https://biblehub.com/greek/3056.htm&gt; [accessed 7 May 2026]</w:t>
      </w:r>
    </w:p>
    <w:p w14:paraId="57DA22CD" w14:textId="77777777" w:rsidR="00596CC0" w:rsidRPr="00596CC0" w:rsidRDefault="00596CC0" w:rsidP="00596CC0">
      <w:pPr>
        <w:pStyle w:val="Bibliography"/>
        <w:rPr>
          <w:rFonts w:ascii="Aptos" w:hAnsi="Aptos"/>
        </w:rPr>
      </w:pPr>
      <w:r w:rsidRPr="00596CC0">
        <w:rPr>
          <w:rFonts w:ascii="Aptos" w:hAnsi="Aptos"/>
        </w:rPr>
        <w:t>‘Strong’s Greek: 3438. Μονή (Moné) -- Dwelling, Abode, Mansion’, n.d. &lt;https://biblehub.com/greek/3438.htm&gt; [accessed 7 May 2026]</w:t>
      </w:r>
    </w:p>
    <w:p w14:paraId="6675F886" w14:textId="77777777" w:rsidR="00596CC0" w:rsidRPr="00596CC0" w:rsidRDefault="00596CC0" w:rsidP="00596CC0">
      <w:pPr>
        <w:pStyle w:val="Bibliography"/>
        <w:rPr>
          <w:rFonts w:ascii="Aptos" w:hAnsi="Aptos"/>
        </w:rPr>
      </w:pPr>
      <w:r w:rsidRPr="00596CC0">
        <w:rPr>
          <w:rFonts w:ascii="Aptos" w:hAnsi="Aptos"/>
        </w:rPr>
        <w:t xml:space="preserve">‘Strong’s Greek: 3598. </w:t>
      </w:r>
      <w:r w:rsidRPr="00596CC0">
        <w:rPr>
          <w:rFonts w:ascii="Aptos" w:hAnsi="Aptos" w:cs="Arial"/>
        </w:rPr>
        <w:t>Ὁ</w:t>
      </w:r>
      <w:r w:rsidRPr="00596CC0">
        <w:rPr>
          <w:rFonts w:ascii="Aptos" w:hAnsi="Aptos"/>
        </w:rPr>
        <w:t>δός (Hodos) -- Way, Road, Journey, Path’, n.d. &lt;https://biblehub.com/greek/3598.htm&gt; [accessed 7 May 2026]</w:t>
      </w:r>
    </w:p>
    <w:p w14:paraId="56CC15A7" w14:textId="77777777" w:rsidR="00596CC0" w:rsidRPr="00596CC0" w:rsidRDefault="00596CC0" w:rsidP="00596CC0">
      <w:pPr>
        <w:pStyle w:val="Bibliography"/>
        <w:rPr>
          <w:rFonts w:ascii="Aptos" w:hAnsi="Aptos"/>
        </w:rPr>
      </w:pPr>
      <w:r w:rsidRPr="00596CC0">
        <w:rPr>
          <w:rFonts w:ascii="Aptos" w:hAnsi="Aptos"/>
        </w:rPr>
        <w:t>‘Strong’s Greek: 3614. Ο</w:t>
      </w:r>
      <w:r w:rsidRPr="00596CC0">
        <w:rPr>
          <w:rFonts w:ascii="Aptos" w:hAnsi="Aptos" w:cs="Arial"/>
        </w:rPr>
        <w:t>ἰ</w:t>
      </w:r>
      <w:r w:rsidRPr="00596CC0">
        <w:rPr>
          <w:rFonts w:ascii="Aptos" w:hAnsi="Aptos"/>
        </w:rPr>
        <w:t>κία (Oikia) -- House, Household, Dwelling’, n.d. &lt;https://biblehub.com/greek/3614.htm&gt; [accessed 7 May 2026]</w:t>
      </w:r>
    </w:p>
    <w:p w14:paraId="6E6793DD" w14:textId="77777777" w:rsidR="00596CC0" w:rsidRPr="00596CC0" w:rsidRDefault="00596CC0" w:rsidP="00596CC0">
      <w:pPr>
        <w:pStyle w:val="Bibliography"/>
        <w:rPr>
          <w:rFonts w:ascii="Aptos" w:hAnsi="Aptos"/>
        </w:rPr>
      </w:pPr>
      <w:r w:rsidRPr="00596CC0">
        <w:rPr>
          <w:rFonts w:ascii="Aptos" w:hAnsi="Aptos"/>
        </w:rPr>
        <w:t>‘Strong’s Greek: 3962. Πατήρ (Patér) -- Father’, n.d. &lt;https://biblehub.com/greek/3962.htm&gt; [accessed 7 May 2026]</w:t>
      </w:r>
    </w:p>
    <w:p w14:paraId="16A06A37" w14:textId="77777777" w:rsidR="00596CC0" w:rsidRPr="00596CC0" w:rsidRDefault="00596CC0" w:rsidP="00596CC0">
      <w:pPr>
        <w:pStyle w:val="Bibliography"/>
        <w:rPr>
          <w:rFonts w:ascii="Aptos" w:hAnsi="Aptos"/>
        </w:rPr>
      </w:pPr>
      <w:r w:rsidRPr="00596CC0">
        <w:rPr>
          <w:rFonts w:ascii="Aptos" w:hAnsi="Aptos"/>
        </w:rPr>
        <w:t>‘Strong’s Greek: 4561. Σάρξ (Sarx) -- Flesh’, n.d. &lt;https://biblehub.com/greek/4561.htm&gt; [accessed 7 May 2026]</w:t>
      </w:r>
    </w:p>
    <w:p w14:paraId="23178D3C" w14:textId="77777777" w:rsidR="00596CC0" w:rsidRPr="00596CC0" w:rsidRDefault="00596CC0" w:rsidP="00596CC0">
      <w:pPr>
        <w:pStyle w:val="Bibliography"/>
        <w:rPr>
          <w:rFonts w:ascii="Aptos" w:hAnsi="Aptos"/>
        </w:rPr>
      </w:pPr>
      <w:r w:rsidRPr="00596CC0">
        <w:rPr>
          <w:rFonts w:ascii="Aptos" w:hAnsi="Aptos"/>
        </w:rPr>
        <w:t>‘Strong’s Greek: 5117. Τόπος (Topos) -- Place, Location, Region, Opportunity’, n.d. &lt;https://biblehub.com/greek/5117.htm&gt; [accessed 7 May 2026]</w:t>
      </w:r>
    </w:p>
    <w:p w14:paraId="5991F4B0" w14:textId="77777777" w:rsidR="00596CC0" w:rsidRPr="00596CC0" w:rsidRDefault="00596CC0" w:rsidP="00596CC0">
      <w:pPr>
        <w:pStyle w:val="Bibliography"/>
        <w:rPr>
          <w:rFonts w:ascii="Aptos" w:hAnsi="Aptos"/>
        </w:rPr>
      </w:pPr>
      <w:r w:rsidRPr="00596CC0">
        <w:rPr>
          <w:rFonts w:ascii="Aptos" w:hAnsi="Aptos"/>
        </w:rPr>
        <w:lastRenderedPageBreak/>
        <w:t xml:space="preserve">‘Strong’s Hebrew: 1981. </w:t>
      </w:r>
      <w:r w:rsidRPr="00596CC0">
        <w:rPr>
          <w:rFonts w:ascii="Aptos" w:hAnsi="Aptos" w:cs="Arial"/>
        </w:rPr>
        <w:t>הֲלַך</w:t>
      </w:r>
      <w:r w:rsidRPr="00596CC0">
        <w:rPr>
          <w:rFonts w:ascii="Aptos" w:hAnsi="Aptos"/>
        </w:rPr>
        <w:t xml:space="preserve"> (Halak) -- To Walk, to Go, to Come, to Proceed, to Move’, n.d. &lt;https://biblehub.com/hebrew/1981.htm&gt; [accessed 7 May 2026]</w:t>
      </w:r>
    </w:p>
    <w:p w14:paraId="4F64DF20" w14:textId="77777777" w:rsidR="00596CC0" w:rsidRPr="00596CC0" w:rsidRDefault="00596CC0" w:rsidP="00596CC0">
      <w:pPr>
        <w:pStyle w:val="Bibliography"/>
        <w:rPr>
          <w:rFonts w:ascii="Aptos" w:hAnsi="Aptos"/>
        </w:rPr>
      </w:pPr>
      <w:r w:rsidRPr="00596CC0">
        <w:rPr>
          <w:rFonts w:ascii="Aptos" w:hAnsi="Aptos"/>
        </w:rPr>
        <w:t xml:space="preserve">‘Strong’s Hebrew: 4908. </w:t>
      </w:r>
      <w:r w:rsidRPr="00596CC0">
        <w:rPr>
          <w:rFonts w:ascii="Arial" w:hAnsi="Arial" w:cs="Arial"/>
        </w:rPr>
        <w:t>מִשְׁכָּן</w:t>
      </w:r>
      <w:r w:rsidRPr="00596CC0">
        <w:rPr>
          <w:rFonts w:ascii="Aptos" w:hAnsi="Aptos"/>
        </w:rPr>
        <w:t xml:space="preserve"> (Mishkan) -- Tabernacle, Dwelling Places, Dwellings’, n.d. &lt;https://biblehub.com/hebrew/4908.htm&gt; [accessed 7 May 2026]</w:t>
      </w:r>
    </w:p>
    <w:p w14:paraId="6BD0AAA2" w14:textId="77777777" w:rsidR="00596CC0" w:rsidRPr="00596CC0" w:rsidRDefault="00596CC0" w:rsidP="00596CC0">
      <w:pPr>
        <w:pStyle w:val="Bibliography"/>
        <w:rPr>
          <w:rFonts w:ascii="Aptos" w:hAnsi="Aptos"/>
        </w:rPr>
      </w:pPr>
      <w:r w:rsidRPr="00596CC0">
        <w:rPr>
          <w:rFonts w:ascii="Aptos" w:hAnsi="Aptos"/>
        </w:rPr>
        <w:t xml:space="preserve">Tenney, Merrill C., </w:t>
      </w:r>
      <w:r w:rsidRPr="00596CC0">
        <w:rPr>
          <w:rFonts w:ascii="Aptos" w:hAnsi="Aptos"/>
          <w:i/>
          <w:iCs/>
        </w:rPr>
        <w:t>The Gospel of Belief: An Analytic Study of the Fourth Gospel</w:t>
      </w:r>
      <w:r w:rsidRPr="00596CC0">
        <w:rPr>
          <w:rFonts w:ascii="Aptos" w:hAnsi="Aptos"/>
        </w:rPr>
        <w:t xml:space="preserve"> (Eerdmans, 1976)</w:t>
      </w:r>
    </w:p>
    <w:p w14:paraId="3F2F0B27" w14:textId="77777777" w:rsidR="00596CC0" w:rsidRPr="00596CC0" w:rsidRDefault="00596CC0" w:rsidP="00596CC0">
      <w:pPr>
        <w:pStyle w:val="Bibliography"/>
        <w:rPr>
          <w:rFonts w:ascii="Aptos" w:hAnsi="Aptos"/>
        </w:rPr>
      </w:pPr>
      <w:r w:rsidRPr="00596CC0">
        <w:rPr>
          <w:rFonts w:ascii="Aptos" w:hAnsi="Aptos"/>
        </w:rPr>
        <w:t xml:space="preserve">Thompson, Marianne Meye, </w:t>
      </w:r>
      <w:r w:rsidRPr="00596CC0">
        <w:rPr>
          <w:rFonts w:ascii="Aptos" w:hAnsi="Aptos"/>
          <w:i/>
          <w:iCs/>
        </w:rPr>
        <w:t>John: A Commentary</w:t>
      </w:r>
      <w:r w:rsidRPr="00596CC0">
        <w:rPr>
          <w:rFonts w:ascii="Aptos" w:hAnsi="Aptos"/>
        </w:rPr>
        <w:t>, New Testament Library (Westminster John Knox Press, 2015)</w:t>
      </w:r>
    </w:p>
    <w:p w14:paraId="03A85971" w14:textId="3A548871" w:rsidR="00927CBC" w:rsidRPr="00927CBC" w:rsidRDefault="00596CC0" w:rsidP="00927CBC">
      <w:r>
        <w:fldChar w:fldCharType="end"/>
      </w:r>
    </w:p>
    <w:sectPr w:rsidR="00927CBC" w:rsidRPr="00927CB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F3578" w14:textId="77777777" w:rsidR="003524CC" w:rsidRPr="00E360E7" w:rsidRDefault="003524CC" w:rsidP="0071225F">
      <w:pPr>
        <w:spacing w:after="0" w:line="240" w:lineRule="auto"/>
      </w:pPr>
      <w:r w:rsidRPr="00E360E7">
        <w:separator/>
      </w:r>
    </w:p>
  </w:endnote>
  <w:endnote w:type="continuationSeparator" w:id="0">
    <w:p w14:paraId="45517F8F" w14:textId="77777777" w:rsidR="003524CC" w:rsidRPr="00E360E7" w:rsidRDefault="003524CC" w:rsidP="0071225F">
      <w:pPr>
        <w:spacing w:after="0" w:line="240" w:lineRule="auto"/>
      </w:pPr>
      <w:r w:rsidRPr="00E360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CBA63" w14:textId="77777777" w:rsidR="003524CC" w:rsidRPr="00E360E7" w:rsidRDefault="003524CC" w:rsidP="0071225F">
      <w:pPr>
        <w:spacing w:after="0" w:line="240" w:lineRule="auto"/>
      </w:pPr>
      <w:r w:rsidRPr="00E360E7">
        <w:separator/>
      </w:r>
    </w:p>
  </w:footnote>
  <w:footnote w:type="continuationSeparator" w:id="0">
    <w:p w14:paraId="6075F88E" w14:textId="77777777" w:rsidR="003524CC" w:rsidRPr="00E360E7" w:rsidRDefault="003524CC" w:rsidP="0071225F">
      <w:pPr>
        <w:spacing w:after="0" w:line="240" w:lineRule="auto"/>
      </w:pPr>
      <w:r w:rsidRPr="00E360E7">
        <w:continuationSeparator/>
      </w:r>
    </w:p>
  </w:footnote>
  <w:footnote w:id="1">
    <w:p w14:paraId="5B0DC2A7" w14:textId="382F242A" w:rsidR="00BA7409" w:rsidRDefault="00BA7409">
      <w:pPr>
        <w:pStyle w:val="FootnoteText"/>
      </w:pPr>
      <w:r w:rsidRPr="006F5ABA">
        <w:rPr>
          <w:rStyle w:val="FootnoteReference"/>
        </w:rPr>
        <w:footnoteRef/>
      </w:r>
      <w:r>
        <w:t xml:space="preserve"> </w:t>
      </w:r>
      <w:r>
        <w:fldChar w:fldCharType="begin"/>
      </w:r>
      <w:r>
        <w:instrText xml:space="preserve"> ADDIN ZOTERO_ITEM CSL_CITATION {"citationID":"t2NTWY7f","properties":{"formattedCitation":"Adele Reinhartz, \\uc0\\u8216{}The Johannine Community and Its Jewish Neighbors: A Reappraisal\\uc0\\u8217{}, in {\\i{}What Is John 2} (1998), pp. 111\\uc0\\u8211{}38.","plainCitation":"Adele Reinhartz, ‘The Johannine Community and Its Jewish Neighbors: A Reappraisal’, in What Is John 2 (1998), pp. 111–38.","noteIndex":1},"citationItems":[{"id":818,"uris":["http://zotero.org/users/6994687/items/EG5XE6Y6"],"itemData":{"id":818,"type":"chapter","container-title":"What is John 2","page":"111-138","title":"The Johannine community and its Jewish neighbors: A reappraisal","author":[{"family":"Reinhartz","given":"Adele"}],"issued":{"date-parts":[["1998"]]}}}],"schema":"https://github.com/citation-style-language/schema/raw/master/csl-citation.json"} </w:instrText>
      </w:r>
      <w:r>
        <w:fldChar w:fldCharType="separate"/>
      </w:r>
      <w:r w:rsidRPr="00BA7409">
        <w:rPr>
          <w:rFonts w:ascii="Aptos" w:hAnsi="Aptos" w:cs="Times New Roman"/>
        </w:rPr>
        <w:t xml:space="preserve">Adele Reinhartz, ‘The Johannine Community and Its Jewish Neighbors: A Reappraisal’, in </w:t>
      </w:r>
      <w:r w:rsidRPr="00BA7409">
        <w:rPr>
          <w:rFonts w:ascii="Aptos" w:hAnsi="Aptos" w:cs="Times New Roman"/>
          <w:i/>
          <w:iCs/>
        </w:rPr>
        <w:t>What Is John 2</w:t>
      </w:r>
      <w:r w:rsidRPr="00BA7409">
        <w:rPr>
          <w:rFonts w:ascii="Aptos" w:hAnsi="Aptos" w:cs="Times New Roman"/>
        </w:rPr>
        <w:t xml:space="preserve"> (1998), pp. 111–38.</w:t>
      </w:r>
      <w:r>
        <w:fldChar w:fldCharType="end"/>
      </w:r>
    </w:p>
  </w:footnote>
  <w:footnote w:id="2">
    <w:p w14:paraId="5218B7B4" w14:textId="08394C30" w:rsidR="009D7CA6" w:rsidRDefault="009D7CA6">
      <w:pPr>
        <w:pStyle w:val="FootnoteText"/>
      </w:pPr>
      <w:r w:rsidRPr="006F5ABA">
        <w:rPr>
          <w:rStyle w:val="FootnoteReference"/>
        </w:rPr>
        <w:footnoteRef/>
      </w:r>
      <w:r>
        <w:t xml:space="preserve"> </w:t>
      </w:r>
      <w:r>
        <w:fldChar w:fldCharType="begin"/>
      </w:r>
      <w:r w:rsidR="00BA7409">
        <w:instrText xml:space="preserve"> ADDIN ZOTERO_ITEM CSL_CITATION {"citationID":"tF9QVIyU","properties":{"formattedCitation":"Alicia D. Myers, {\\i{}Reading John and 1, 2, 3 John: A Literary and Theological Commentary, Reading the New Testament}, 2 (Smith &amp; Helwys, 2019).","plainCitation":"Alicia D. Myers, Reading John and 1, 2, 3 John: A Literary and Theological Commentary, Reading the New Testament, 2 (Smith &amp; Helwys, 2019).","noteIndex":2},"citationItems":[{"id":787,"uris":["http://zotero.org/users/6994687/items/K5GGIPKK"],"itemData":{"id":787,"type":"book","collection-number":"2","publisher":"Smith &amp; Helwys","title":"Reading John and 1, 2, 3 John: A Literary and Theological Commentary, Reading the New Testament","author":[{"family":"Myers","given":"Alicia D"}],"issued":{"date-parts":[["2019"]]}}}],"schema":"https://github.com/citation-style-language/schema/raw/master/csl-citation.json"} </w:instrText>
      </w:r>
      <w:r>
        <w:fldChar w:fldCharType="separate"/>
      </w:r>
      <w:r w:rsidRPr="009D7CA6">
        <w:rPr>
          <w:rFonts w:ascii="Aptos" w:hAnsi="Aptos" w:cs="Times New Roman"/>
        </w:rPr>
        <w:t xml:space="preserve">Alicia D. Myers, </w:t>
      </w:r>
      <w:r w:rsidRPr="009D7CA6">
        <w:rPr>
          <w:rFonts w:ascii="Aptos" w:hAnsi="Aptos" w:cs="Times New Roman"/>
          <w:i/>
          <w:iCs/>
        </w:rPr>
        <w:t>Reading John and 1, 2, 3 John: A Literary and Theological Commentary, Reading the New Testament</w:t>
      </w:r>
      <w:r w:rsidRPr="009D7CA6">
        <w:rPr>
          <w:rFonts w:ascii="Aptos" w:hAnsi="Aptos" w:cs="Times New Roman"/>
        </w:rPr>
        <w:t>, 2 (Smith &amp; Helwys, 2019).</w:t>
      </w:r>
      <w:r>
        <w:fldChar w:fldCharType="end"/>
      </w:r>
    </w:p>
  </w:footnote>
  <w:footnote w:id="3">
    <w:p w14:paraId="0D0A909A" w14:textId="2AF00558" w:rsidR="00233F78" w:rsidRDefault="00233F78">
      <w:pPr>
        <w:pStyle w:val="FootnoteText"/>
      </w:pPr>
      <w:r w:rsidRPr="006F5ABA">
        <w:rPr>
          <w:rStyle w:val="FootnoteReference"/>
        </w:rPr>
        <w:footnoteRef/>
      </w:r>
      <w:r>
        <w:t xml:space="preserve"> </w:t>
      </w:r>
      <w:r>
        <w:fldChar w:fldCharType="begin"/>
      </w:r>
      <w:r w:rsidR="00200953">
        <w:instrText xml:space="preserve"> ADDIN ZOTERO_ITEM CSL_CITATION {"citationID":"kjHnoxBb","properties":{"formattedCitation":"Lincoln Andrew, {\\i{}The Gospel According to Saint John}, Black\\uc0\\u8217{}s New Testament Commentaries, 1st ed. (Continuum, 2005), doi:10.5040/9781350877979.","plainCitation":"Lincoln Andrew, The Gospel According to Saint John, Black’s New Testament Commentaries, 1st ed. (Continuum, 2005), doi:10.5040/9781350877979.","noteIndex":3},"citationItems":[{"id":783,"uris":["http://zotero.org/users/6994687/items/2TBZU5YG"],"itemData":{"id":783,"type":"book","abstract":"The magnificent series of biblical commentaries known as Black''s New Testament Commentaries (BNTC) under the General Editorship of Professor Morna Hooker has had a gap for far too long - it has lacked an up to date commentary on the Fourth Gospel.  Professor Andrew Lincoln now fills this gap with his excellent new commentary. The key questions for scholars are gone into thoroughly- questions of historicity, the use of historical traditions and sources, relationship to the Synoptics, authorship, setting, first readers and Professor Lincoln makes his own position on these issues abundantly clea","collection-title":"Black's New Testament Commentaries","DOI":"10.5040/9781350877979","edition":"1st ed.","ISBN":"978-1-350-87797-9","language":"eng","number-of-pages":"595","publisher":"Continuum","publisher-place":"London","source":"librarysearch.uwtsd.ac.uk","title":"The Gospel according to Saint John","author":[{"literal":"Lincoln Andrew"}],"issued":{"date-parts":[["2005"]]}}}],"schema":"https://github.com/citation-style-language/schema/raw/master/csl-citation.json"} </w:instrText>
      </w:r>
      <w:r>
        <w:fldChar w:fldCharType="separate"/>
      </w:r>
      <w:r w:rsidRPr="00233F78">
        <w:rPr>
          <w:rFonts w:ascii="Aptos" w:hAnsi="Aptos" w:cs="Times New Roman"/>
        </w:rPr>
        <w:t xml:space="preserve">Lincoln Andrew, </w:t>
      </w:r>
      <w:r w:rsidRPr="00233F78">
        <w:rPr>
          <w:rFonts w:ascii="Aptos" w:hAnsi="Aptos" w:cs="Times New Roman"/>
          <w:i/>
          <w:iCs/>
        </w:rPr>
        <w:t>The Gospel According to Saint John</w:t>
      </w:r>
      <w:r w:rsidRPr="00233F78">
        <w:rPr>
          <w:rFonts w:ascii="Aptos" w:hAnsi="Aptos" w:cs="Times New Roman"/>
        </w:rPr>
        <w:t>, Black’s New Testament Commentaries, 1st ed. (Continuum, 2005), doi:10.5040/9781350877979.</w:t>
      </w:r>
      <w:r>
        <w:fldChar w:fldCharType="end"/>
      </w:r>
    </w:p>
  </w:footnote>
  <w:footnote w:id="4">
    <w:p w14:paraId="0B1C8F1B" w14:textId="24DC6257" w:rsidR="00EC7A9D" w:rsidRDefault="00EC7A9D">
      <w:pPr>
        <w:pStyle w:val="FootnoteText"/>
      </w:pPr>
      <w:r w:rsidRPr="006F5ABA">
        <w:rPr>
          <w:rStyle w:val="FootnoteReference"/>
        </w:rPr>
        <w:footnoteRef/>
      </w:r>
      <w:r>
        <w:t xml:space="preserve"> </w:t>
      </w:r>
      <w:r>
        <w:fldChar w:fldCharType="begin"/>
      </w:r>
      <w:r w:rsidR="00200953">
        <w:instrText xml:space="preserve"> ADDIN ZOTERO_ITEM CSL_CITATION {"citationID":"2bfi7gBE","properties":{"formattedCitation":"Christine Marie Grausso, \\uc0\\u8216{}Chiasmus: A Phenomenon of Language, Body and Perception\\uc0\\u8217{}, {\\i{}Edinburgh Research Archive} (Edinburgh), 2020 &lt;https://hdl.handle.net/1842/37291&gt; [accessed 23 April 2026].","plainCitation":"Christine Marie Grausso, ‘Chiasmus: A Phenomenon of Language, Body and Perception’, Edinburgh Research Archive (Edinburgh), 2020 &lt;https://hdl.handle.net/1842/37291&gt; [accessed 23 April 2026].","noteIndex":4},"citationItems":[{"id":785,"uris":["http://zotero.org/users/6994687/items/4GABDGUG"],"itemData":{"id":785,"type":"article-journal","abstract":"The term chiasmus and all its many variants describe a phenomenon of language, body and perception. As a syntactic-rhetorical device, the usage of which is culturally diffuse, chiasmus involves a re-ordering of elements in a sentence to produce an A-B-B-A pattern. An example of this is the well-known saying falsely attributed to Hippocrates: “Let thy food be thy medicine and medicine be thy food.” As a symbol, chiasmus describes a pattern with intersecting lines, the most simplistic form of which is the X. Chiasm, in the work of Maurice Merleau-Ponty, refers to a phenomenon of body and mind. Insofar as it is used in the latter part of this work, chiasm refers to how the body and brain negotiate motor function, touch and perception: the right hemisphere of the brain corresponds with movement and function in the left side of the body, and the left hemisphere of the brain corresponds to movement and function in the right side of the body. All chiastic forms involve an intersection or crossing of the elements—whether syntactical or anatomical. The first chapter of the thesis is a literature review entitled, “Chiastic Studies and Typology,” which gives an overview of a few in-depth studies on chiasmus and of chiastic types that have been identified in semiotics and at the syntactical level. The second chapter of the thesis, “Chiastic Forms and Figures: Truths, Logic and Cross-Linguistic Usage” examines chiasmus as a semiotic and syntactic phenomenon. Part of the discussion considers whether and how chiasmus as a semiotic phenomenon is not only a symbol of self, but also a symbol of the person’s truthfulness or trustworthiness. Proceeding on, this section transitions into a broader reflection on how chiasmus overlaps with truth-functional logic and is an aspect of systematicity in language. Focusing specifically on a sub-type of chiasmus, antimetabole, this section highlights 80 different examples, in 28 different languages and family groups. Antimetabole is characterized by precise reversals of the sentence elements: “Let thy food be thy medicine and medicine be thy food” entails a repetition and reversal of the elements medicine and food. This phrase would still be chiastic if a synonym for food was used, but it would not be an example of antimetabole. The identified examples of antimetabole fit into eight types: 1) Equalization: AB equates to or is the same as BA 2) Part-whole: A is part of B, and B is part of A 3) Exclusion: A excludes B, and B excludes A 4) Dissociation: A dissociates from B, B dissociates from A 5) Combination: A and B, B and A; the elements are grouped together 6) Comparison: A and B are better than B and A; or A and B are worse than B and A 7) One Way Effects: A affects B, but B does not affect A; or A does not affect B, but B affects A 8) Multiple Effects: A affects B, and B affects A; or A affects B and B affects A; can also include more elaborate reversals with repeating C, D, E elements The third chapter of the work, “Merleau-Ponty’s Chiasm: a Theory of Perception” concerns Maurice Merleau-Ponty’s text The Visible and the Invisible, in which he develops chiasm as a concept. This is an interpretation of his text that argues that the chiasm is a five-fold bodily relation, referring to: 1) Its role in connecting the visible with the invisible – or the perceptual with mental phenomena 2) The way the two eyes work together to produce one perceptual experience 3) The experience of touch other things and touching oneself 4) A linguistic and meaning-making process, in which meaning is constantly in flux 5) The social dynamic, or interactivity between One and Other The fourth chapter, “Models of the Brain: Metaphors, Architectures and Chiastic Applications” argues that the chiasm has usefulness in describing perception and activities of the brain. Beginning with a criticism of metaphors of the brain which have been influential in defining approaches to artificial intelligence, this chapter reveals the shortcomings of calling the brain a hierarchy, and the related notion that the brain is either a top-down or bottom-up architecture. It also challenges presently held views on how information is stored in a brain. Each sub-section accomplishes this by examining a different approach, including: 1) Representational Theory of Mind and its corresponding logic-based efforts to produce an artificially intelligent computer 2) Connectionism and one of its promising descendants in deep learning, specifically the convolutional neural network underlying SPAUN (Semantic Pointer Architecture Unified Network); and 3) Bayesian approaches to mind, which found momentum alongside linear predictive coding, and Hidden Markov models. To complete this analysis is a more intensive argument that the architecture of the biological human brain is chiastic, rather than strictly top-down or bottom-up. The final part of this chapter draws on the philosophy of Maurice Merleau-Ponty, along with a body of research on the brain and bodily hemispheres. It demonstrates why scholars and engineers in artificial intelligence would be remiss to overlook the chiasm—both in developing theories of perception, and when it comes to making practical design choices in building more humanlike artificial intelligence. The last chapter in the thesis “Embodied X Figures and Forms of Thought” is intended to be a companion piece or footnote to the first. It is a review of Pelkey’s 2017 book, The Semiotics of X: Chiasmus, Cognition, and Extreme Body Memory. This review was previously published in Semiotica and is included here to provide further useful background.","container-title":"Edinburgh Research Archive","language":"en","publisher":"The University of Edinburgh","publisher-place":"Edinburgh","source":"era.ed.ac.uk","title":"Chiasmus: a phenomenon of language, body and perception","title-short":"Chiasmus","URL":"https://hdl.handle.net/1842/37291","author":[{"family":"Grausso","given":"Christine Marie"}],"accessed":{"date-parts":[["2026",4,23]]},"issued":{"date-parts":[["2020"]]}}}],"schema":"https://github.com/citation-style-language/schema/raw/master/csl-citation.json"} </w:instrText>
      </w:r>
      <w:r>
        <w:fldChar w:fldCharType="separate"/>
      </w:r>
      <w:r w:rsidRPr="00EC7A9D">
        <w:rPr>
          <w:rFonts w:ascii="Aptos" w:hAnsi="Aptos" w:cs="Times New Roman"/>
        </w:rPr>
        <w:t xml:space="preserve">Christine Marie Grausso, ‘Chiasmus: A Phenomenon of Language, Body and Perception’, </w:t>
      </w:r>
      <w:r w:rsidRPr="00EC7A9D">
        <w:rPr>
          <w:rFonts w:ascii="Aptos" w:hAnsi="Aptos" w:cs="Times New Roman"/>
          <w:i/>
          <w:iCs/>
        </w:rPr>
        <w:t>Edinburgh Research Archive</w:t>
      </w:r>
      <w:r w:rsidRPr="00EC7A9D">
        <w:rPr>
          <w:rFonts w:ascii="Aptos" w:hAnsi="Aptos" w:cs="Times New Roman"/>
        </w:rPr>
        <w:t xml:space="preserve"> (Edinburgh), 2020 &lt;https://hdl.handle.net/1842/37291&gt; [accessed 23 April 2026].</w:t>
      </w:r>
      <w:r>
        <w:fldChar w:fldCharType="end"/>
      </w:r>
    </w:p>
  </w:footnote>
  <w:footnote w:id="5">
    <w:p w14:paraId="00E75BC4" w14:textId="18AA4EBC" w:rsidR="006F0E63" w:rsidRDefault="006F0E63">
      <w:pPr>
        <w:pStyle w:val="FootnoteText"/>
      </w:pPr>
      <w:r w:rsidRPr="006F5ABA">
        <w:rPr>
          <w:rStyle w:val="FootnoteReference"/>
        </w:rPr>
        <w:footnoteRef/>
      </w:r>
      <w:r>
        <w:t xml:space="preserve"> </w:t>
      </w:r>
      <w:r>
        <w:fldChar w:fldCharType="begin"/>
      </w:r>
      <w:r w:rsidR="00200953">
        <w:instrText xml:space="preserve"> ADDIN ZOTERO_ITEM CSL_CITATION {"citationID":"XjrM5zbY","properties":{"formattedCitation":"R. C. H. Lenski, {\\i{}The Interpretation of St. John\\uc0\\u8217{}s Gospel} (Augsburg Publishing House, 1961).","plainCitation":"R. C. H. Lenski, The Interpretation of St. John’s Gospel (Augsburg Publishing House, 1961).","noteIndex":5},"citationItems":[{"id":784,"uris":["http://zotero.org/users/6994687/items/NQGS45Y9"],"itemData":{"id":784,"type":"book","number-of-pages":"968-983","publisher":"Augsburg Publishing House","publisher-place":"Minneapolis","title":"The Interpretation of St. John's Gospel","author":[{"family":"Lenski","given":"R.C.H"}],"issued":{"date-parts":[["1961"]]}}}],"schema":"https://github.com/citation-style-language/schema/raw/master/csl-citation.json"} </w:instrText>
      </w:r>
      <w:r>
        <w:fldChar w:fldCharType="separate"/>
      </w:r>
      <w:r w:rsidRPr="006F0E63">
        <w:rPr>
          <w:rFonts w:ascii="Aptos" w:hAnsi="Aptos" w:cs="Times New Roman"/>
        </w:rPr>
        <w:t xml:space="preserve">R. C. H. Lenski, </w:t>
      </w:r>
      <w:r w:rsidRPr="006F0E63">
        <w:rPr>
          <w:rFonts w:ascii="Aptos" w:hAnsi="Aptos" w:cs="Times New Roman"/>
          <w:i/>
          <w:iCs/>
        </w:rPr>
        <w:t>The Interpretation of St. John’s Gospel</w:t>
      </w:r>
      <w:r w:rsidRPr="006F0E63">
        <w:rPr>
          <w:rFonts w:ascii="Aptos" w:hAnsi="Aptos" w:cs="Times New Roman"/>
        </w:rPr>
        <w:t xml:space="preserve"> (Augsburg Publishing House, 1961).</w:t>
      </w:r>
      <w:r>
        <w:fldChar w:fldCharType="end"/>
      </w:r>
    </w:p>
  </w:footnote>
  <w:footnote w:id="6">
    <w:p w14:paraId="3CB70D55" w14:textId="41670C04" w:rsidR="00E93A05" w:rsidRDefault="00E93A05">
      <w:pPr>
        <w:pStyle w:val="FootnoteText"/>
      </w:pPr>
      <w:r w:rsidRPr="006F5ABA">
        <w:rPr>
          <w:rStyle w:val="FootnoteReference"/>
        </w:rPr>
        <w:footnoteRef/>
      </w:r>
      <w:r>
        <w:t xml:space="preserve"> </w:t>
      </w:r>
      <w:r>
        <w:fldChar w:fldCharType="begin"/>
      </w:r>
      <w:r w:rsidR="00200953">
        <w:instrText xml:space="preserve"> ADDIN ZOTERO_ITEM CSL_CITATION {"citationID":"98QOO1DE","properties":{"formattedCitation":"Gerald L. Borchert, {\\i{}John 12-21: The New American Commentary} (Broadman &amp; Holman Publishers, 2002), {\\scaps 25B}.","plainCitation":"Gerald L. Borchert, John 12-21: The New American Commentary (Broadman &amp; Holman Publishers, 2002), 25B.","noteIndex":6},"citationItems":[{"id":782,"uris":["http://zotero.org/users/6994687/items/L2IML27X"],"itemData":{"id":782,"type":"book","publisher":"Broadman &amp; Holman Publishers","publisher-place":"Nashville","title":"John 12-21: The New American Commentary","volume":"25B","author":[{"family":"Borchert","given":"Gerald L"}],"issued":{"date-parts":[["2002"]]}}}],"schema":"https://github.com/citation-style-language/schema/raw/master/csl-citation.json"} </w:instrText>
      </w:r>
      <w:r>
        <w:fldChar w:fldCharType="separate"/>
      </w:r>
      <w:r w:rsidRPr="00E93A05">
        <w:rPr>
          <w:rFonts w:ascii="Aptos" w:hAnsi="Aptos" w:cs="Times New Roman"/>
        </w:rPr>
        <w:t xml:space="preserve">Gerald L. Borchert, </w:t>
      </w:r>
      <w:r w:rsidRPr="00E93A05">
        <w:rPr>
          <w:rFonts w:ascii="Aptos" w:hAnsi="Aptos" w:cs="Times New Roman"/>
          <w:i/>
          <w:iCs/>
        </w:rPr>
        <w:t>John 12-21: The New American Commentary</w:t>
      </w:r>
      <w:r w:rsidRPr="00E93A05">
        <w:rPr>
          <w:rFonts w:ascii="Aptos" w:hAnsi="Aptos" w:cs="Times New Roman"/>
        </w:rPr>
        <w:t xml:space="preserve"> (Broadman &amp; Holman Publishers, 2002), </w:t>
      </w:r>
      <w:r w:rsidRPr="00E93A05">
        <w:rPr>
          <w:rFonts w:ascii="Aptos" w:hAnsi="Aptos" w:cs="Times New Roman"/>
          <w:smallCaps/>
        </w:rPr>
        <w:t>25B</w:t>
      </w:r>
      <w:r w:rsidRPr="00E93A05">
        <w:rPr>
          <w:rFonts w:ascii="Aptos" w:hAnsi="Aptos" w:cs="Times New Roman"/>
        </w:rPr>
        <w:t>.</w:t>
      </w:r>
      <w:r>
        <w:fldChar w:fldCharType="end"/>
      </w:r>
    </w:p>
  </w:footnote>
  <w:footnote w:id="7">
    <w:p w14:paraId="75FD96E0" w14:textId="769CB415" w:rsidR="007C1E56" w:rsidRDefault="007C1E56">
      <w:pPr>
        <w:pStyle w:val="FootnoteText"/>
      </w:pPr>
      <w:r w:rsidRPr="006F5ABA">
        <w:rPr>
          <w:rStyle w:val="FootnoteReference"/>
        </w:rPr>
        <w:footnoteRef/>
      </w:r>
      <w:r>
        <w:t xml:space="preserve"> </w:t>
      </w:r>
      <w:r>
        <w:fldChar w:fldCharType="begin"/>
      </w:r>
      <w:r w:rsidR="00BA7409">
        <w:instrText xml:space="preserve"> ADDIN ZOTERO_ITEM CSL_CITATION {"citationID":"aYV0p5KJ","properties":{"formattedCitation":"Myers, {\\i{}Reading John and 1, 2, 3 John: A Literary and Theological Commentary, Reading the New Testament}.","plainCitation":"Myers, Reading John and 1, 2, 3 John: A Literary and Theological Commentary, Reading the New Testament.","noteIndex":7},"citationItems":[{"id":787,"uris":["http://zotero.org/users/6994687/items/K5GGIPKK"],"itemData":{"id":787,"type":"book","collection-number":"2","publisher":"Smith &amp; Helwys","title":"Reading John and 1, 2, 3 John: A Literary and Theological Commentary, Reading the New Testament","author":[{"family":"Myers","given":"Alicia D"}],"issued":{"date-parts":[["2019"]]}}}],"schema":"https://github.com/citation-style-language/schema/raw/master/csl-citation.json"} </w:instrText>
      </w:r>
      <w:r>
        <w:fldChar w:fldCharType="separate"/>
      </w:r>
      <w:r w:rsidR="009D7CA6" w:rsidRPr="009D7CA6">
        <w:rPr>
          <w:rFonts w:ascii="Aptos" w:hAnsi="Aptos" w:cs="Times New Roman"/>
        </w:rPr>
        <w:t xml:space="preserve">Myers, </w:t>
      </w:r>
      <w:r w:rsidR="009D7CA6" w:rsidRPr="009D7CA6">
        <w:rPr>
          <w:rFonts w:ascii="Aptos" w:hAnsi="Aptos" w:cs="Times New Roman"/>
          <w:i/>
          <w:iCs/>
        </w:rPr>
        <w:t>Reading John and 1, 2, 3 John: A Literary and Theological Commentary, Reading the New Testament</w:t>
      </w:r>
      <w:r w:rsidR="009D7CA6" w:rsidRPr="009D7CA6">
        <w:rPr>
          <w:rFonts w:ascii="Aptos" w:hAnsi="Aptos" w:cs="Times New Roman"/>
        </w:rPr>
        <w:t>.</w:t>
      </w:r>
      <w:r>
        <w:fldChar w:fldCharType="end"/>
      </w:r>
    </w:p>
  </w:footnote>
  <w:footnote w:id="8">
    <w:p w14:paraId="372A22E2" w14:textId="6B9F7261" w:rsidR="00DA1EF1" w:rsidRDefault="00DA1EF1">
      <w:pPr>
        <w:pStyle w:val="FootnoteText"/>
      </w:pPr>
      <w:r w:rsidRPr="006F5ABA">
        <w:rPr>
          <w:rStyle w:val="FootnoteReference"/>
        </w:rPr>
        <w:footnoteRef/>
      </w:r>
      <w:r>
        <w:t xml:space="preserve"> </w:t>
      </w:r>
      <w:r>
        <w:fldChar w:fldCharType="begin"/>
      </w:r>
      <w:r>
        <w:instrText xml:space="preserve"> ADDIN ZOTERO_ITEM CSL_CITATION {"citationID":"SZvPCuu1","properties":{"formattedCitation":"Richard Bauckham, {\\i{}Jesus and the Eyewitnesses: The Gospels as Eyewitness Testimony} (Eerdmans, 2017).","plainCitation":"Richard Bauckham, Jesus and the Eyewitnesses: The Gospels as Eyewitness Testimony (Eerdmans, 2017).","noteIndex":8},"citationItems":[{"id":833,"uris":["http://zotero.org/users/6994687/items/3M9NPKQR"],"itemData":{"id":833,"type":"book","number-of-pages":"410-12","publisher":"Eerdmans","title":"Jesus and the Eyewitnesses: The Gospels as Eyewitness Testimony","author":[{"family":"Bauckham","given":"Richard"}],"issued":{"date-parts":[["2017"]]}}}],"schema":"https://github.com/citation-style-language/schema/raw/master/csl-citation.json"} </w:instrText>
      </w:r>
      <w:r>
        <w:fldChar w:fldCharType="separate"/>
      </w:r>
      <w:r w:rsidRPr="00DA1EF1">
        <w:rPr>
          <w:rFonts w:ascii="Aptos" w:hAnsi="Aptos" w:cs="Times New Roman"/>
        </w:rPr>
        <w:t xml:space="preserve">Richard Bauckham, </w:t>
      </w:r>
      <w:r w:rsidRPr="00DA1EF1">
        <w:rPr>
          <w:rFonts w:ascii="Aptos" w:hAnsi="Aptos" w:cs="Times New Roman"/>
          <w:i/>
          <w:iCs/>
        </w:rPr>
        <w:t>Jesus and the Eyewitnesses: The Gospels as Eyewitness Testimony</w:t>
      </w:r>
      <w:r w:rsidRPr="00DA1EF1">
        <w:rPr>
          <w:rFonts w:ascii="Aptos" w:hAnsi="Aptos" w:cs="Times New Roman"/>
        </w:rPr>
        <w:t xml:space="preserve"> (Eerdmans, 2017).</w:t>
      </w:r>
      <w:r>
        <w:fldChar w:fldCharType="end"/>
      </w:r>
    </w:p>
  </w:footnote>
  <w:footnote w:id="9">
    <w:p w14:paraId="4D9C1CA6" w14:textId="6656F5C1" w:rsidR="004B46E4" w:rsidRDefault="004B46E4">
      <w:pPr>
        <w:pStyle w:val="FootnoteText"/>
      </w:pPr>
      <w:r w:rsidRPr="006F5ABA">
        <w:rPr>
          <w:rStyle w:val="FootnoteReference"/>
        </w:rPr>
        <w:footnoteRef/>
      </w:r>
      <w:r>
        <w:t xml:space="preserve"> </w:t>
      </w:r>
      <w:r>
        <w:fldChar w:fldCharType="begin"/>
      </w:r>
      <w:r>
        <w:instrText xml:space="preserve"> ADDIN ZOTERO_ITEM CSL_CITATION {"citationID":"M21oKfuD","properties":{"formattedCitation":"George H. Morrison, {\\i{}The Footsteps of the Flock: Scripture Studies for Every Sunday of the Year}, ii edn (Hodder and Stoughton, 1904), {\\scaps ii}.","plainCitation":"George H. Morrison, The Footsteps of the Flock: Scripture Studies for Every Sunday of the Year, ii edn (Hodder and Stoughton, 1904), ii.","noteIndex":9},"citationItems":[{"id":836,"uris":["http://zotero.org/users/6994687/items/E63ND6VB"],"itemData":{"id":836,"type":"book","edition":"ii","number-of-pages":"308","publisher":"Hodder and Stoughton","publisher-place":"London","title":"The Footsteps of the Flock: Scripture Studies for Every Sunday of the Year","volume":"2","author":[{"family":"Morrison","given":"George H"}],"issued":{"date-parts":[["1904"]]}}}],"schema":"https://github.com/citation-style-language/schema/raw/master/csl-citation.json"} </w:instrText>
      </w:r>
      <w:r>
        <w:fldChar w:fldCharType="separate"/>
      </w:r>
      <w:r w:rsidRPr="004B46E4">
        <w:rPr>
          <w:rFonts w:ascii="Aptos" w:hAnsi="Aptos" w:cs="Times New Roman"/>
        </w:rPr>
        <w:t xml:space="preserve">George H. Morrison, </w:t>
      </w:r>
      <w:r w:rsidRPr="004B46E4">
        <w:rPr>
          <w:rFonts w:ascii="Aptos" w:hAnsi="Aptos" w:cs="Times New Roman"/>
          <w:i/>
          <w:iCs/>
        </w:rPr>
        <w:t>The Footsteps of the Flock: Scripture Studies for Every Sunday of the Year</w:t>
      </w:r>
      <w:r w:rsidRPr="004B46E4">
        <w:rPr>
          <w:rFonts w:ascii="Aptos" w:hAnsi="Aptos" w:cs="Times New Roman"/>
        </w:rPr>
        <w:t xml:space="preserve">, ii edn (Hodder and Stoughton, 1904), </w:t>
      </w:r>
      <w:r w:rsidRPr="004B46E4">
        <w:rPr>
          <w:rFonts w:ascii="Aptos" w:hAnsi="Aptos" w:cs="Times New Roman"/>
          <w:smallCaps/>
        </w:rPr>
        <w:t>ii</w:t>
      </w:r>
      <w:r w:rsidRPr="004B46E4">
        <w:rPr>
          <w:rFonts w:ascii="Aptos" w:hAnsi="Aptos" w:cs="Times New Roman"/>
        </w:rPr>
        <w:t>.</w:t>
      </w:r>
      <w:r>
        <w:fldChar w:fldCharType="end"/>
      </w:r>
    </w:p>
  </w:footnote>
  <w:footnote w:id="10">
    <w:p w14:paraId="70859421" w14:textId="0C1779CF" w:rsidR="00841CF0" w:rsidRDefault="00841CF0">
      <w:pPr>
        <w:pStyle w:val="FootnoteText"/>
      </w:pPr>
      <w:r w:rsidRPr="006F5ABA">
        <w:rPr>
          <w:rStyle w:val="FootnoteReference"/>
        </w:rPr>
        <w:footnoteRef/>
      </w:r>
      <w:r>
        <w:t xml:space="preserve"> </w:t>
      </w:r>
      <w:r>
        <w:fldChar w:fldCharType="begin"/>
      </w:r>
      <w:r>
        <w:instrText xml:space="preserve"> ADDIN ZOTERO_ITEM CSL_CITATION {"citationID":"rqWoLafD","properties":{"formattedCitation":"Merrill C. Tenney, {\\i{}The Gospel of Belief: An Analytic Study of the Fourth Gospel} (Eerdmans, 1976).","plainCitation":"Merrill C. Tenney, The Gospel of Belief: An Analytic Study of the Fourth Gospel (Eerdmans, 1976).","noteIndex":10},"citationItems":[{"id":837,"uris":["http://zotero.org/users/6994687/items/FGX65UKR"],"itemData":{"id":837,"type":"book","number-of-pages":"213","publisher":"Eerdmans","publisher-place":"Grand Rapids, MI","title":"The Gospel of Belief: An Analytic Study of the Fourth Gospel","author":[{"family":"Tenney","given":"Merrill C"}],"issued":{"date-parts":[["1976"]]}}}],"schema":"https://github.com/citation-style-language/schema/raw/master/csl-citation.json"} </w:instrText>
      </w:r>
      <w:r>
        <w:fldChar w:fldCharType="separate"/>
      </w:r>
      <w:r w:rsidRPr="00841CF0">
        <w:rPr>
          <w:rFonts w:ascii="Aptos" w:hAnsi="Aptos" w:cs="Times New Roman"/>
        </w:rPr>
        <w:t xml:space="preserve">Merrill C. Tenney, </w:t>
      </w:r>
      <w:r w:rsidRPr="00841CF0">
        <w:rPr>
          <w:rFonts w:ascii="Aptos" w:hAnsi="Aptos" w:cs="Times New Roman"/>
          <w:i/>
          <w:iCs/>
        </w:rPr>
        <w:t>The Gospel of Belief: An Analytic Study of the Fourth Gospel</w:t>
      </w:r>
      <w:r w:rsidRPr="00841CF0">
        <w:rPr>
          <w:rFonts w:ascii="Aptos" w:hAnsi="Aptos" w:cs="Times New Roman"/>
        </w:rPr>
        <w:t xml:space="preserve"> (Eerdmans, 1976).</w:t>
      </w:r>
      <w:r>
        <w:fldChar w:fldCharType="end"/>
      </w:r>
    </w:p>
  </w:footnote>
  <w:footnote w:id="11">
    <w:p w14:paraId="143660D3" w14:textId="455CA4B5" w:rsidR="004441B2" w:rsidRDefault="004441B2">
      <w:pPr>
        <w:pStyle w:val="FootnoteText"/>
      </w:pPr>
      <w:r w:rsidRPr="006F5ABA">
        <w:rPr>
          <w:rStyle w:val="FootnoteReference"/>
        </w:rPr>
        <w:footnoteRef/>
      </w:r>
      <w:r>
        <w:t xml:space="preserve"> </w:t>
      </w:r>
      <w:r>
        <w:fldChar w:fldCharType="begin"/>
      </w:r>
      <w:r>
        <w:instrText xml:space="preserve"> ADDIN ZOTERO_ITEM CSL_CITATION {"citationID":"E1MxHK7P","properties":{"formattedCitation":"\\uc0\\u8216{}Strong\\uc0\\u8217{}s Greek: 1520. \\uc0\\u917{}\\uc0\\u7991{}\\uc0\\u962{} (Heis) -- One\\uc0\\u8217{}, n.d. &lt;https://biblehub.com/greek/1520.htm&gt; [accessed 7 May 2026].","plainCitation":"‘Strong’s Greek: 1520. Ε</w:instrText>
      </w:r>
      <w:r>
        <w:rPr>
          <w:rFonts w:ascii="Arial" w:hAnsi="Arial" w:cs="Arial"/>
        </w:rPr>
        <w:instrText>ἷ</w:instrText>
      </w:r>
      <w:r>
        <w:instrText>ς (Heis) -- One’, n.d. &lt;https://biblehub.com/greek/1520.htm&gt; [accessed 7 May 2026].","noteIndex":11},"citationItems":[{"id":842,"uris":["http://zotero.org/users/6994687/items/ZTWC3LSE"],"itemData":{"id":842,"type":"webpage","title":"Strong's Greek: 1520. ε</w:instrText>
      </w:r>
      <w:r>
        <w:rPr>
          <w:rFonts w:ascii="Arial" w:hAnsi="Arial" w:cs="Arial"/>
        </w:rPr>
        <w:instrText>ἷ</w:instrText>
      </w:r>
      <w:r>
        <w:instrText xml:space="preserve">ς (heis) -- One","URL":"https://biblehub.com/greek/1520.htm","accessed":{"date-parts":[["2026",5,7]]}}}],"schema":"https://github.com/citation-style-language/schema/raw/master/csl-citation.json"} </w:instrText>
      </w:r>
      <w:r>
        <w:fldChar w:fldCharType="separate"/>
      </w:r>
      <w:r w:rsidRPr="004441B2">
        <w:rPr>
          <w:rFonts w:ascii="Aptos" w:hAnsi="Aptos" w:cs="Times New Roman"/>
        </w:rPr>
        <w:t>‘Strong’s Greek: 1520. Εἷς (Heis) -- One’, n.d. &lt;https://biblehub.com/greek/1520.htm&gt; [accessed 7 May 2026].</w:t>
      </w:r>
      <w:r>
        <w:fldChar w:fldCharType="end"/>
      </w:r>
    </w:p>
  </w:footnote>
  <w:footnote w:id="12">
    <w:p w14:paraId="7717F8E5" w14:textId="3C1246D2" w:rsidR="00AC13E5" w:rsidRDefault="00AC13E5">
      <w:pPr>
        <w:pStyle w:val="FootnoteText"/>
      </w:pPr>
      <w:r w:rsidRPr="006F5ABA">
        <w:rPr>
          <w:rStyle w:val="FootnoteReference"/>
        </w:rPr>
        <w:footnoteRef/>
      </w:r>
      <w:r>
        <w:t xml:space="preserve"> </w:t>
      </w:r>
      <w:r>
        <w:fldChar w:fldCharType="begin"/>
      </w:r>
      <w:r>
        <w:instrText xml:space="preserve"> ADDIN ZOTERO_ITEM CSL_CITATION {"citationID":"PMuvq9AS","properties":{"formattedCitation":"\\uc0\\u8216{}Strong\\uc0\\u8217{}s Greek: 3614. \\uc0\\u927{}\\uc0\\u7984{}\\uc0\\u954{}\\uc0\\u943{}\\uc0\\u945{} (Oikia) -- House, Household, Dwelling\\uc0\\u8217{}, n.d. &lt;https://biblehub.com/greek/3614.htm&gt; [accessed 7 May 2026].","plainCitation":"‘Strong’s Greek: 3614. Ο</w:instrText>
      </w:r>
      <w:r>
        <w:rPr>
          <w:rFonts w:ascii="Arial" w:hAnsi="Arial" w:cs="Arial"/>
        </w:rPr>
        <w:instrText>ἰ</w:instrText>
      </w:r>
      <w:r>
        <w:instrText>κία (Oikia) -- House, Household, Dwelling’, n.d. &lt;https://biblehub.com/greek/3614.htm&gt; [accessed 7 May 2026].","noteIndex":12},"citationItems":[{"id":843,"uris":["http://zotero.org/users/6994687/items/6HWRLNI7"],"itemData":{"id":843,"type":"webpage","title":"Strong's Greek: 3614. ο</w:instrText>
      </w:r>
      <w:r>
        <w:rPr>
          <w:rFonts w:ascii="Arial" w:hAnsi="Arial" w:cs="Arial"/>
        </w:rPr>
        <w:instrText>ἰ</w:instrText>
      </w:r>
      <w:r>
        <w:instrText xml:space="preserve">κία (oikia) -- House, household, dwelling","URL":"https://biblehub.com/greek/3614.htm","accessed":{"date-parts":[["2026",5,7]]}}}],"schema":"https://github.com/citation-style-language/schema/raw/master/csl-citation.json"} </w:instrText>
      </w:r>
      <w:r>
        <w:fldChar w:fldCharType="separate"/>
      </w:r>
      <w:r w:rsidRPr="00AC13E5">
        <w:rPr>
          <w:rFonts w:ascii="Aptos" w:hAnsi="Aptos" w:cs="Times New Roman"/>
        </w:rPr>
        <w:t>‘Strong’s Greek: 3614. Οἰκία (Oikia) -- House, Household, Dwelling’, n.d. &lt;https://biblehub.com/greek/3614.htm&gt; [accessed 7 May 2026].</w:t>
      </w:r>
      <w:r>
        <w:fldChar w:fldCharType="end"/>
      </w:r>
    </w:p>
  </w:footnote>
  <w:footnote w:id="13">
    <w:p w14:paraId="1F1649F3" w14:textId="4AD7BE3E" w:rsidR="005C093F" w:rsidRDefault="005C093F">
      <w:pPr>
        <w:pStyle w:val="FootnoteText"/>
      </w:pPr>
      <w:r w:rsidRPr="006F5ABA">
        <w:rPr>
          <w:rStyle w:val="FootnoteReference"/>
        </w:rPr>
        <w:footnoteRef/>
      </w:r>
      <w:r>
        <w:t xml:space="preserve"> </w:t>
      </w:r>
      <w:r>
        <w:fldChar w:fldCharType="begin"/>
      </w:r>
      <w:r w:rsidR="004441B2">
        <w:instrText xml:space="preserve"> ADDIN ZOTERO_ITEM CSL_CITATION {"citationID":"6shWFlNM","properties":{"formattedCitation":"Borchert, {\\i{}John 12-21: The New American Commentary}, {\\scaps 25B}.","plainCitation":"Borchert, John 12-21: The New American Commentary, 25B.","noteIndex":12},"citationItems":[{"id":782,"uris":["http://zotero.org/users/6994687/items/L2IML27X"],"itemData":{"id":782,"type":"book","publisher":"Broadman &amp; Holman Publishers","publisher-place":"Nashville","title":"John 12-21: The New American Commentary","volume":"25B","author":[{"family":"Borchert","given":"Gerald L"}],"issued":{"date-parts":[["2002"]]}}}],"schema":"https://github.com/citation-style-language/schema/raw/master/csl-citation.json"} </w:instrText>
      </w:r>
      <w:r>
        <w:fldChar w:fldCharType="separate"/>
      </w:r>
      <w:r w:rsidRPr="005C093F">
        <w:rPr>
          <w:rFonts w:ascii="Aptos" w:hAnsi="Aptos" w:cs="Times New Roman"/>
        </w:rPr>
        <w:t xml:space="preserve">Borchert, </w:t>
      </w:r>
      <w:r w:rsidRPr="005C093F">
        <w:rPr>
          <w:rFonts w:ascii="Aptos" w:hAnsi="Aptos" w:cs="Times New Roman"/>
          <w:i/>
          <w:iCs/>
        </w:rPr>
        <w:t>John 12-21: The New American Commentary</w:t>
      </w:r>
      <w:r w:rsidRPr="005C093F">
        <w:rPr>
          <w:rFonts w:ascii="Aptos" w:hAnsi="Aptos" w:cs="Times New Roman"/>
        </w:rPr>
        <w:t xml:space="preserve">, </w:t>
      </w:r>
      <w:r w:rsidRPr="005C093F">
        <w:rPr>
          <w:rFonts w:ascii="Aptos" w:hAnsi="Aptos" w:cs="Times New Roman"/>
          <w:smallCaps/>
        </w:rPr>
        <w:t>25B</w:t>
      </w:r>
      <w:r w:rsidRPr="005C093F">
        <w:rPr>
          <w:rFonts w:ascii="Aptos" w:hAnsi="Aptos" w:cs="Times New Roman"/>
        </w:rPr>
        <w:t>.</w:t>
      </w:r>
      <w:r>
        <w:fldChar w:fldCharType="end"/>
      </w:r>
    </w:p>
  </w:footnote>
  <w:footnote w:id="14">
    <w:p w14:paraId="070C48C6" w14:textId="0366978B" w:rsidR="00A82A26" w:rsidRDefault="00A82A26">
      <w:pPr>
        <w:pStyle w:val="FootnoteText"/>
      </w:pPr>
      <w:r w:rsidRPr="006F5ABA">
        <w:rPr>
          <w:rStyle w:val="FootnoteReference"/>
        </w:rPr>
        <w:footnoteRef/>
      </w:r>
      <w:r>
        <w:t xml:space="preserve"> </w:t>
      </w:r>
      <w:r>
        <w:fldChar w:fldCharType="begin"/>
      </w:r>
      <w:r>
        <w:instrText xml:space="preserve"> ADDIN ZOTERO_ITEM CSL_CITATION {"citationID":"0XK14SOI","properties":{"formattedCitation":"\\uc0\\u8216{}Strong\\uc0\\u8217{}s Greek: 3962. \\uc0\\u928{}\\uc0\\u945{}\\uc0\\u964{}\\uc0\\u942{}\\uc0\\u961{} (Pat\\uc0\\u233{}r) -- Father\\uc0\\u8217{}, n.d. &lt;https://biblehub.com/greek/3962.htm&gt; [accessed 7 May 2026].","plainCitation":"‘Strong’s Greek: 3962. Πατήρ (Patér) -- Father’, n.d. &lt;https://biblehub.com/greek/3962.htm&gt; [accessed 7 May 2026].","noteIndex":14},"citationItems":[{"id":844,"uris":["http://zotero.org/users/6994687/items/BP8N77JS"],"itemData":{"id":844,"type":"webpage","title":"Strong's Greek: 3962. πατήρ (patér) -- Father","URL":"https://biblehub.com/greek/3962.htm","accessed":{"date-parts":[["2026",5,7]]}}}],"schema":"https://github.com/citation-style-language/schema/raw/master/csl-citation.json"} </w:instrText>
      </w:r>
      <w:r>
        <w:fldChar w:fldCharType="separate"/>
      </w:r>
      <w:r w:rsidRPr="00A82A26">
        <w:rPr>
          <w:rFonts w:ascii="Aptos" w:hAnsi="Aptos" w:cs="Times New Roman"/>
        </w:rPr>
        <w:t>‘Strong’s Greek: 3962. Πατήρ (Patér) -- Father’, n.d. &lt;https://biblehub.com/greek/3962.htm&gt; [accessed 7 May 2026].</w:t>
      </w:r>
      <w:r>
        <w:fldChar w:fldCharType="end"/>
      </w:r>
    </w:p>
  </w:footnote>
  <w:footnote w:id="15">
    <w:p w14:paraId="55A8DD5E" w14:textId="62E7A05D" w:rsidR="00FE7976" w:rsidRDefault="00FE7976">
      <w:pPr>
        <w:pStyle w:val="FootnoteText"/>
      </w:pPr>
      <w:r w:rsidRPr="006F5ABA">
        <w:rPr>
          <w:rStyle w:val="FootnoteReference"/>
        </w:rPr>
        <w:footnoteRef/>
      </w:r>
      <w:r>
        <w:t xml:space="preserve"> </w:t>
      </w:r>
      <w:r>
        <w:fldChar w:fldCharType="begin"/>
      </w:r>
      <w:r>
        <w:instrText xml:space="preserve"> ADDIN ZOTERO_ITEM CSL_CITATION {"citationID":"Lmyi40yk","properties":{"formattedCitation":"\\uc0\\u8216{}Matthew 6:9 Interlinear: Thus Therefore Pray Ye: \\uc0\\u8217{}Our Father Who Art in the Heavens! Hallowed Be Thy Name.\\uc0\\u8217{}, n.d. &lt;https://biblehub.com/interlinear/matthew/6-9.htm&gt; [accessed 7 May 2026].","plainCitation":"‘Matthew 6:9 Interlinear: Thus Therefore Pray Ye: ’Our Father Who Art in the Heavens! Hallowed Be Thy Name.’, n.d. &lt;https://biblehub.com/interlinear/matthew/6-9.htm&gt; [accessed 7 May 2026].","noteIndex":15},"citationItems":[{"id":845,"uris":["http://zotero.org/users/6994687/items/MJCYXLNE"],"itemData":{"id":845,"type":"webpage","title":"Matthew 6:9 Interlinear: thus therefore pray ye: 'Our Father who art in the heavens! hallowed be Thy name.","URL":"https://biblehub.com/interlinear/matthew/6-9.htm","accessed":{"date-parts":[["2026",5,7]]}}}],"schema":"https://github.com/citation-style-language/schema/raw/master/csl-citation.json"} </w:instrText>
      </w:r>
      <w:r>
        <w:fldChar w:fldCharType="separate"/>
      </w:r>
      <w:r w:rsidRPr="00FE7976">
        <w:rPr>
          <w:rFonts w:ascii="Aptos" w:hAnsi="Aptos" w:cs="Times New Roman"/>
        </w:rPr>
        <w:t>‘Matthew 6:9 Interlinear: Thus Therefore Pray Ye: ’Our Father Who Art in the Heavens! Hallowed Be Thy Name.’, n.d. &lt;https://biblehub.com/interlinear/matthew/6-9.htm&gt; [accessed 7 May 2026].</w:t>
      </w:r>
      <w:r>
        <w:fldChar w:fldCharType="end"/>
      </w:r>
    </w:p>
  </w:footnote>
  <w:footnote w:id="16">
    <w:p w14:paraId="762FF884" w14:textId="3091E329" w:rsidR="008714BE" w:rsidRDefault="008714BE">
      <w:pPr>
        <w:pStyle w:val="FootnoteText"/>
      </w:pPr>
      <w:r w:rsidRPr="006F5ABA">
        <w:rPr>
          <w:rStyle w:val="FootnoteReference"/>
        </w:rPr>
        <w:footnoteRef/>
      </w:r>
      <w:r>
        <w:t xml:space="preserve"> </w:t>
      </w:r>
      <w:r>
        <w:fldChar w:fldCharType="begin"/>
      </w:r>
      <w:r>
        <w:instrText xml:space="preserve"> ADDIN ZOTERO_ITEM CSL_CITATION {"citationID":"9EC1lMCF","properties":{"formattedCitation":"Alon Goshen-Gottstein, \\uc0\\u8216{}God and Israel as Father and Son in Tannaitic Literature\\uc0\\u8217{} (unpublished Doctoral Dissertation, Hebrew University of Jerusalem, 1986).","plainCitation":"Alon Goshen-Gottstein, ‘God and Israel as Father and Son in Tannaitic Literature’ (unpublished Doctoral Dissertation, Hebrew University of Jerusalem, 1986).","noteIndex":9},"citationItems":[{"id":834,"uris":["http://zotero.org/users/6994687/items/45VJTMBW"],"itemData":{"id":834,"type":"thesis","genre":"Doctoral Dissertation","publisher":"Hebrew University of Jerusalem","publisher-place":"Jerusalem","title":"God and Israel as Father and Son in Tannaitic Literature","author":[{"family":"Goshen-Gottstein","given":"Alon"}],"issued":{"date-parts":[["1986"]]}}}],"schema":"https://github.com/citation-style-language/schema/raw/master/csl-citation.json"} </w:instrText>
      </w:r>
      <w:r>
        <w:fldChar w:fldCharType="separate"/>
      </w:r>
      <w:r w:rsidRPr="008714BE">
        <w:rPr>
          <w:rFonts w:ascii="Aptos" w:hAnsi="Aptos" w:cs="Times New Roman"/>
        </w:rPr>
        <w:t>Alon Goshen-Gottstein, ‘God and Israel as Father and Son in Tannaitic Literature’ (unpublished Doctoral Dissertation, Hebrew University of Jerusalem, 1986).</w:t>
      </w:r>
      <w:r>
        <w:fldChar w:fldCharType="end"/>
      </w:r>
    </w:p>
  </w:footnote>
  <w:footnote w:id="17">
    <w:p w14:paraId="46A55EEB" w14:textId="36E83A88" w:rsidR="002D1DBA" w:rsidRDefault="002D1DBA">
      <w:pPr>
        <w:pStyle w:val="FootnoteText"/>
      </w:pPr>
      <w:r w:rsidRPr="006F5ABA">
        <w:rPr>
          <w:rStyle w:val="FootnoteReference"/>
        </w:rPr>
        <w:footnoteRef/>
      </w:r>
      <w:r>
        <w:t xml:space="preserve"> </w:t>
      </w:r>
      <w:r>
        <w:fldChar w:fldCharType="begin"/>
      </w:r>
      <w:r>
        <w:instrText xml:space="preserve"> ADDIN ZOTERO_ITEM CSL_CITATION {"citationID":"9LZTAyvS","properties":{"formattedCitation":"\\uc0\\u8216{}Strong\\uc0\\u8217{}s Greek: 3056. \\uc0\\u923{}\\uc0\\u972{}\\uc0\\u947{}\\uc0\\u959{}\\uc0\\u962{} (Logos) -- Word, Speech, Message, Account, Reason, Doctrine\\uc0\\u8217{}, n.d. &lt;https://biblehub.com/greek/3056.htm&gt; [accessed 7 May 2026].","plainCitation":"‘Strong’s Greek: 3056. Λόγος (Logos) -- Word, Speech, Message, Account, Reason, Doctrine’, n.d. &lt;https://biblehub.com/greek/3056.htm&gt; [accessed 7 May 2026].","noteIndex":17},"citationItems":[{"id":846,"uris":["http://zotero.org/users/6994687/items/M8FX4AK3"],"itemData":{"id":846,"type":"webpage","title":"Strong's Greek: 3056. λόγος (logos) -- Word, speech, message, account, reason, doctrine","URL":"https://biblehub.com/greek/3056.htm","accessed":{"date-parts":[["2026",5,7]]}}}],"schema":"https://github.com/citation-style-language/schema/raw/master/csl-citation.json"} </w:instrText>
      </w:r>
      <w:r>
        <w:fldChar w:fldCharType="separate"/>
      </w:r>
      <w:r w:rsidRPr="002D1DBA">
        <w:rPr>
          <w:rFonts w:ascii="Aptos" w:hAnsi="Aptos" w:cs="Times New Roman"/>
        </w:rPr>
        <w:t>‘Strong’s Greek: 3056. Λόγος (Logos) -- Word, Speech, Message, Account, Reason, Doctrine’, n.d. &lt;https://biblehub.com/greek/3056.htm&gt; [accessed 7 May 2026].</w:t>
      </w:r>
      <w:r>
        <w:fldChar w:fldCharType="end"/>
      </w:r>
    </w:p>
  </w:footnote>
  <w:footnote w:id="18">
    <w:p w14:paraId="6C8CC817" w14:textId="24C4333C" w:rsidR="009D3305" w:rsidRDefault="009D3305">
      <w:pPr>
        <w:pStyle w:val="FootnoteText"/>
      </w:pPr>
      <w:r w:rsidRPr="006F5ABA">
        <w:rPr>
          <w:rStyle w:val="FootnoteReference"/>
        </w:rPr>
        <w:footnoteRef/>
      </w:r>
      <w:r>
        <w:t xml:space="preserve"> </w:t>
      </w:r>
      <w:r>
        <w:fldChar w:fldCharType="begin"/>
      </w:r>
      <w:r>
        <w:instrText xml:space="preserve"> ADDIN ZOTERO_ITEM CSL_CITATION {"citationID":"gkIAcKjW","properties":{"formattedCitation":"\\uc0\\u8216{}Strong\\uc0\\u8217{}s Greek: 4561. \\uc0\\u931{}\\uc0\\u940{}\\uc0\\u961{}\\uc0\\u958{} (Sarx) -- Flesh\\uc0\\u8217{}, n.d. &lt;https://biblehub.com/greek/4561.htm&gt; [accessed 7 May 2026].","plainCitation":"‘Strong’s Greek: 4561. Σάρξ (Sarx) -- Flesh’, n.d. &lt;https://biblehub.com/greek/4561.htm&gt; [accessed 7 May 2026].","noteIndex":18},"citationItems":[{"id":847,"uris":["http://zotero.org/users/6994687/items/WB87CGYS"],"itemData":{"id":847,"type":"webpage","title":"Strong's Greek: 4561. σάρξ (sarx) -- Flesh","URL":"https://biblehub.com/greek/4561.htm","accessed":{"date-parts":[["2026",5,7]]}}}],"schema":"https://github.com/citation-style-language/schema/raw/master/csl-citation.json"} </w:instrText>
      </w:r>
      <w:r>
        <w:fldChar w:fldCharType="separate"/>
      </w:r>
      <w:r w:rsidRPr="009D3305">
        <w:rPr>
          <w:rFonts w:ascii="Aptos" w:hAnsi="Aptos" w:cs="Times New Roman"/>
        </w:rPr>
        <w:t>‘Strong’s Greek: 4561. Σάρξ (Sarx) -- Flesh’, n.d. &lt;https://biblehub.com/greek/4561.htm&gt; [accessed 7 May 2026].</w:t>
      </w:r>
      <w:r>
        <w:fldChar w:fldCharType="end"/>
      </w:r>
    </w:p>
  </w:footnote>
  <w:footnote w:id="19">
    <w:p w14:paraId="6A9DF80F" w14:textId="31DE37D7" w:rsidR="000216C7" w:rsidRDefault="000216C7">
      <w:pPr>
        <w:pStyle w:val="FootnoteText"/>
      </w:pPr>
      <w:r w:rsidRPr="006F5ABA">
        <w:rPr>
          <w:rStyle w:val="FootnoteReference"/>
        </w:rPr>
        <w:footnoteRef/>
      </w:r>
      <w:r>
        <w:t xml:space="preserve"> </w:t>
      </w:r>
      <w:r>
        <w:fldChar w:fldCharType="begin"/>
      </w:r>
      <w:r>
        <w:instrText xml:space="preserve"> ADDIN ZOTERO_ITEM CSL_CITATION {"citationID":"u34NUcRF","properties":{"formattedCitation":"\\uc0\\u8216{}Strong\\uc0\\u8217{}s Greek: 3438. \\uc0\\u924{}\\uc0\\u959{}\\uc0\\u957{}\\uc0\\u942{} (Mon\\uc0\\u233{}) -- Dwelling, Abode, Mansion\\uc0\\u8217{}, n.d. &lt;https://biblehub.com/greek/3438.htm&gt; [accessed 7 May 2026].","plainCitation":"‘Strong’s Greek: 3438. Μονή (Moné) -- Dwelling, Abode, Mansion’, n.d. &lt;https://biblehub.com/greek/3438.htm&gt; [accessed 7 May 2026].","noteIndex":19},"citationItems":[{"id":848,"uris":["http://zotero.org/users/6994687/items/JYQCAW4L"],"itemData":{"id":848,"type":"webpage","title":"Strong's Greek: 3438. μονή (moné) -- Dwelling, abode, mansion","URL":"https://biblehub.com/greek/3438.htm","accessed":{"date-parts":[["2026",5,7]]}}}],"schema":"https://github.com/citation-style-language/schema/raw/master/csl-citation.json"} </w:instrText>
      </w:r>
      <w:r>
        <w:fldChar w:fldCharType="separate"/>
      </w:r>
      <w:r w:rsidRPr="000216C7">
        <w:rPr>
          <w:rFonts w:ascii="Aptos" w:hAnsi="Aptos" w:cs="Times New Roman"/>
        </w:rPr>
        <w:t>‘Strong’s Greek: 3438. Μονή (Moné) -- Dwelling, Abode, Mansion’, n.d. &lt;https://biblehub.com/greek/3438.htm&gt; [accessed 7 May 2026].</w:t>
      </w:r>
      <w:r>
        <w:fldChar w:fldCharType="end"/>
      </w:r>
    </w:p>
  </w:footnote>
  <w:footnote w:id="20">
    <w:p w14:paraId="76210C74" w14:textId="5C538A0D" w:rsidR="00870C9C" w:rsidRDefault="00870C9C">
      <w:pPr>
        <w:pStyle w:val="FootnoteText"/>
      </w:pPr>
      <w:r w:rsidRPr="006F5ABA">
        <w:rPr>
          <w:rStyle w:val="FootnoteReference"/>
        </w:rPr>
        <w:footnoteRef/>
      </w:r>
      <w:r>
        <w:t xml:space="preserve"> </w:t>
      </w:r>
      <w:r>
        <w:fldChar w:fldCharType="begin"/>
      </w:r>
      <w:r>
        <w:instrText xml:space="preserve"> ADDIN ZOTERO_ITEM CSL_CITATION {"citationID":"gwdMKdtS","properties":{"formattedCitation":"Lenski, {\\i{}The Interpretation of St. John\\uc0\\u8217{}s Gospel}.","plainCitation":"Lenski, The Interpretation of St. John’s Gospel.","noteIndex":13},"citationItems":[{"id":784,"uris":["http://zotero.org/users/6994687/items/NQGS45Y9"],"itemData":{"id":784,"type":"book","number-of-pages":"968-983","publisher":"Augsburg Publishing House","publisher-place":"Minneapolis","title":"The Interpretation of St. John's Gospel","author":[{"family":"Lenski","given":"R.C.H"}],"issued":{"date-parts":[["1961"]]}}}],"schema":"https://github.com/citation-style-language/schema/raw/master/csl-citation.json"} </w:instrText>
      </w:r>
      <w:r>
        <w:fldChar w:fldCharType="separate"/>
      </w:r>
      <w:r w:rsidRPr="00870C9C">
        <w:rPr>
          <w:rFonts w:ascii="Aptos" w:hAnsi="Aptos" w:cs="Times New Roman"/>
        </w:rPr>
        <w:t xml:space="preserve">Lenski, </w:t>
      </w:r>
      <w:r w:rsidRPr="00870C9C">
        <w:rPr>
          <w:rFonts w:ascii="Aptos" w:hAnsi="Aptos" w:cs="Times New Roman"/>
          <w:i/>
          <w:iCs/>
        </w:rPr>
        <w:t>The Interpretation of St. John’s Gospel</w:t>
      </w:r>
      <w:r w:rsidRPr="00870C9C">
        <w:rPr>
          <w:rFonts w:ascii="Aptos" w:hAnsi="Aptos" w:cs="Times New Roman"/>
        </w:rPr>
        <w:t>.</w:t>
      </w:r>
      <w:r>
        <w:fldChar w:fldCharType="end"/>
      </w:r>
    </w:p>
  </w:footnote>
  <w:footnote w:id="21">
    <w:p w14:paraId="0115D9CF" w14:textId="6DDC23DE" w:rsidR="001260B8" w:rsidRDefault="001260B8">
      <w:pPr>
        <w:pStyle w:val="FootnoteText"/>
      </w:pPr>
      <w:r w:rsidRPr="006F5ABA">
        <w:rPr>
          <w:rStyle w:val="FootnoteReference"/>
        </w:rPr>
        <w:footnoteRef/>
      </w:r>
      <w:r>
        <w:t xml:space="preserve"> </w:t>
      </w:r>
      <w:r>
        <w:fldChar w:fldCharType="begin"/>
      </w:r>
      <w:r w:rsidR="002D1DBA">
        <w:instrText xml:space="preserve"> ADDIN ZOTERO_ITEM CSL_CITATION {"citationID":"xjmCfoFr","properties":{"formattedCitation":"Borchert, {\\i{}John 12-21: The New American Commentary}, {\\scaps 25B}.","plainCitation":"Borchert, John 12-21: The New American Commentary, 25B.","noteIndex":19},"citationItems":[{"id":782,"uris":["http://zotero.org/users/6994687/items/L2IML27X"],"itemData":{"id":782,"type":"book","publisher":"Broadman &amp; Holman Publishers","publisher-place":"Nashville","title":"John 12-21: The New American Commentary","volume":"25B","author":[{"family":"Borchert","given":"Gerald L"}],"issued":{"date-parts":[["2002"]]}}}],"schema":"https://github.com/citation-style-language/schema/raw/master/csl-citation.json"} </w:instrText>
      </w:r>
      <w:r>
        <w:fldChar w:fldCharType="separate"/>
      </w:r>
      <w:r w:rsidRPr="001260B8">
        <w:rPr>
          <w:rFonts w:ascii="Aptos" w:hAnsi="Aptos" w:cs="Times New Roman"/>
        </w:rPr>
        <w:t xml:space="preserve">Borchert, </w:t>
      </w:r>
      <w:r w:rsidRPr="001260B8">
        <w:rPr>
          <w:rFonts w:ascii="Aptos" w:hAnsi="Aptos" w:cs="Times New Roman"/>
          <w:i/>
          <w:iCs/>
        </w:rPr>
        <w:t>John 12-21: The New American Commentary</w:t>
      </w:r>
      <w:r w:rsidRPr="001260B8">
        <w:rPr>
          <w:rFonts w:ascii="Aptos" w:hAnsi="Aptos" w:cs="Times New Roman"/>
        </w:rPr>
        <w:t xml:space="preserve">, </w:t>
      </w:r>
      <w:r w:rsidRPr="001260B8">
        <w:rPr>
          <w:rFonts w:ascii="Aptos" w:hAnsi="Aptos" w:cs="Times New Roman"/>
          <w:smallCaps/>
        </w:rPr>
        <w:t>25B</w:t>
      </w:r>
      <w:r w:rsidRPr="001260B8">
        <w:rPr>
          <w:rFonts w:ascii="Aptos" w:hAnsi="Aptos" w:cs="Times New Roman"/>
        </w:rPr>
        <w:t>.</w:t>
      </w:r>
      <w:r>
        <w:fldChar w:fldCharType="end"/>
      </w:r>
    </w:p>
  </w:footnote>
  <w:footnote w:id="22">
    <w:p w14:paraId="01F2799F" w14:textId="2B4E473B" w:rsidR="008945E8" w:rsidRDefault="008945E8">
      <w:pPr>
        <w:pStyle w:val="FootnoteText"/>
      </w:pPr>
      <w:r w:rsidRPr="006F5ABA">
        <w:rPr>
          <w:rStyle w:val="FootnoteReference"/>
        </w:rPr>
        <w:footnoteRef/>
      </w:r>
      <w:r>
        <w:t xml:space="preserve"> </w:t>
      </w:r>
      <w:r>
        <w:fldChar w:fldCharType="begin"/>
      </w:r>
      <w:r>
        <w:instrText xml:space="preserve"> ADDIN ZOTERO_ITEM CSL_CITATION {"citationID":"5xze4xsQ","properties":{"formattedCitation":"\\uc0\\u8216{}Strong\\uc0\\u8217{}s Hebrew: 4908. \\uc0\\u1502{}\\uc0\\u1460{}\\uc0\\u1513{}\\uc0\\u1456{}\\uc0\\u1473{}\\uc0\\u1499{}\\uc0\\u1464{}\\uc0\\u1468{}\\uc0\\u1503{} (Mishkan) -- Tabernacle, Dwelling Places, Dwellings\\uc0\\u8217{}, n.d. &lt;https://biblehub.com/hebrew/4908.htm&gt; [accessed 7 May 2026].","plainCitation":"‘Strong’s Hebrew: 4908. </w:instrText>
      </w:r>
      <w:r>
        <w:rPr>
          <w:rFonts w:ascii="Arial" w:hAnsi="Arial" w:cs="Arial"/>
        </w:rPr>
        <w:instrText>מִשְׁכָּן</w:instrText>
      </w:r>
      <w:r>
        <w:instrText xml:space="preserve"> (Mishkan) -- Tabernacle, Dwelling Places, Dwellings’, n.d. &lt;https://biblehub.com/hebrew/4908.htm&gt; [accessed 7 May 2026].","noteIndex":22},"citationItems":[{"id":849,"uris":["http://zotero.org/users/6994687/items/I2QY9ZTC"],"itemData":{"id":849,"type":"webpage","title":"Strong's Hebrew: 4908. </w:instrText>
      </w:r>
      <w:r>
        <w:rPr>
          <w:rFonts w:ascii="Arial" w:hAnsi="Arial" w:cs="Arial"/>
        </w:rPr>
        <w:instrText>מִשְׁכָּן</w:instrText>
      </w:r>
      <w:r>
        <w:instrText xml:space="preserve"> (mishkan) -- tabernacle, dwelling places, dwellings","URL":"https://biblehub.com/hebrew/4908.htm","accessed":{"date-parts":[["2026",5,7]]}}}],"schema":"https://github.com/citation-style-language/schema/raw/master/csl-citation.json"} </w:instrText>
      </w:r>
      <w:r>
        <w:fldChar w:fldCharType="separate"/>
      </w:r>
      <w:r w:rsidRPr="008945E8">
        <w:rPr>
          <w:rFonts w:ascii="Aptos" w:hAnsi="Aptos" w:cs="Times New Roman"/>
        </w:rPr>
        <w:t>‘Strong’s Hebrew: 4908. מִשְׁכָּן (Mishkan) -- Tabernacle, Dwelling Places, Dwellings’, n.d. &lt;https://biblehub.com/hebrew/4908.htm&gt; [accessed 7 May 2026].</w:t>
      </w:r>
      <w:r>
        <w:fldChar w:fldCharType="end"/>
      </w:r>
    </w:p>
  </w:footnote>
  <w:footnote w:id="23">
    <w:p w14:paraId="228B5B43" w14:textId="2D9875FE" w:rsidR="00200953" w:rsidRDefault="00200953">
      <w:pPr>
        <w:pStyle w:val="FootnoteText"/>
      </w:pPr>
      <w:r w:rsidRPr="006F5ABA">
        <w:rPr>
          <w:rStyle w:val="FootnoteReference"/>
        </w:rPr>
        <w:footnoteRef/>
      </w:r>
      <w:r>
        <w:t xml:space="preserve"> </w:t>
      </w:r>
      <w:r>
        <w:fldChar w:fldCharType="begin"/>
      </w:r>
      <w:r>
        <w:instrText xml:space="preserve"> ADDIN ZOTERO_ITEM CSL_CITATION {"citationID":"n7Kns5vF","properties":{"formattedCitation":"Wei Elliot Luo, \\uc0\\u8216{}Realised and Future Eschatology, and Dualism in the Johannine Epistles - University of Otago\\uc0\\u8217{} (unpublished Doctoral Dissertation, University of Otago, 2023) &lt;https://ourarchive.otago.ac.nz/esploro/outputs/doctoral/Realised-and-future-eschatology-and-dualism/9926478476101891&gt; [accessed 28 April 2026].","plainCitation":"Wei Elliot Luo, ‘Realised and Future Eschatology, and Dualism in the Johannine Epistles - University of Otago’ (unpublished Doctoral Dissertation, University of Otago, 2023) &lt;https://ourarchive.otago.ac.nz/esploro/outputs/doctoral/Realised-and-future-eschatology-and-dualism/9926478476101891&gt; [accessed 28 April 2026].","noteIndex":8},"citationItems":[{"id":823,"uris":["http://zotero.org/users/6994687/items/LV3RIVQQ"],"itemData":{"id":823,"type":"thesis","genre":"Doctoral Dissertation","publisher":"University of Otago","publisher-place":"New Zealand","title":"Realised and future eschatology, and dualism in the Johannine Epistles - University of Otago","URL":"https://ourarchive.otago.ac.nz/esploro/outputs/doctoral/Realised-and-future-eschatology-and-dualism/9926478476101891","author":[{"family":"Luo","given":"Wei Elliot"}],"accessed":{"date-parts":[["2026",4,28]]},"issued":{"date-parts":[["2023"]]}}}],"schema":"https://github.com/citation-style-language/schema/raw/master/csl-citation.json"} </w:instrText>
      </w:r>
      <w:r>
        <w:fldChar w:fldCharType="separate"/>
      </w:r>
      <w:r w:rsidRPr="00200953">
        <w:rPr>
          <w:rFonts w:ascii="Aptos" w:hAnsi="Aptos" w:cs="Times New Roman"/>
        </w:rPr>
        <w:t>Wei Elliot Luo, ‘Realised and Future Eschatology, and Dualism in the Johannine Epistles - University of Otago’ (unpublished Doctoral Dissertation, University of Otago, 2023) &lt;https://ourarchive.otago.ac.nz/esploro/outputs/doctoral/Realised-and-future-eschatology-and-dualism/9926478476101891&gt; [accessed 28 April 2026].</w:t>
      </w:r>
      <w:r>
        <w:fldChar w:fldCharType="end"/>
      </w:r>
    </w:p>
  </w:footnote>
  <w:footnote w:id="24">
    <w:p w14:paraId="07834F3A" w14:textId="40582310" w:rsidR="003E4791" w:rsidRDefault="003E4791">
      <w:pPr>
        <w:pStyle w:val="FootnoteText"/>
      </w:pPr>
      <w:r w:rsidRPr="006F5ABA">
        <w:rPr>
          <w:rStyle w:val="FootnoteReference"/>
        </w:rPr>
        <w:footnoteRef/>
      </w:r>
      <w:r>
        <w:t xml:space="preserve"> </w:t>
      </w:r>
      <w:r>
        <w:fldChar w:fldCharType="begin"/>
      </w:r>
      <w:r>
        <w:instrText xml:space="preserve"> ADDIN ZOTERO_ITEM CSL_CITATION {"citationID":"OXI8GdOe","properties":{"formattedCitation":"\\uc0\\u8216{}Strong\\uc0\\u8217{}s Greek: 5117. \\uc0\\u932{}\\uc0\\u972{}\\uc0\\u960{}\\uc0\\u959{}\\uc0\\u962{} (Topos) -- Place, Location, Region, Opportunity\\uc0\\u8217{}, n.d. &lt;https://biblehub.com/greek/5117.htm&gt; [accessed 7 May 2026].","plainCitation":"‘Strong’s Greek: 5117. Τόπος (Topos) -- Place, Location, Region, Opportunity’, n.d. &lt;https://biblehub.com/greek/5117.htm&gt; [accessed 7 May 2026].","noteIndex":24},"citationItems":[{"id":851,"uris":["http://zotero.org/users/6994687/items/VZJXGTF4"],"itemData":{"id":851,"type":"webpage","title":"Strong's Greek: 5117. τόπος (topos) -- Place, location, region, opportunity","URL":"https://biblehub.com/greek/5117.htm","accessed":{"date-parts":[["2026",5,7]]}}}],"schema":"https://github.com/citation-style-language/schema/raw/master/csl-citation.json"} </w:instrText>
      </w:r>
      <w:r>
        <w:fldChar w:fldCharType="separate"/>
      </w:r>
      <w:r w:rsidRPr="003E4791">
        <w:rPr>
          <w:rFonts w:ascii="Aptos" w:hAnsi="Aptos" w:cs="Times New Roman"/>
        </w:rPr>
        <w:t>‘Strong’s Greek: 5117. Τόπος (Topos) -- Place, Location, Region, Opportunity’, n.d. &lt;https://biblehub.com/greek/5117.htm&gt; [accessed 7 May 2026].</w:t>
      </w:r>
      <w:r>
        <w:fldChar w:fldCharType="end"/>
      </w:r>
    </w:p>
  </w:footnote>
  <w:footnote w:id="25">
    <w:p w14:paraId="081C851C" w14:textId="5E4C14D3" w:rsidR="00135B4F" w:rsidRDefault="00135B4F">
      <w:pPr>
        <w:pStyle w:val="FootnoteText"/>
      </w:pPr>
      <w:r w:rsidRPr="006F5ABA">
        <w:rPr>
          <w:rStyle w:val="FootnoteReference"/>
        </w:rPr>
        <w:footnoteRef/>
      </w:r>
      <w:r>
        <w:t xml:space="preserve"> </w:t>
      </w:r>
      <w:r>
        <w:fldChar w:fldCharType="begin"/>
      </w:r>
      <w:r>
        <w:instrText xml:space="preserve"> ADDIN ZOTERO_ITEM CSL_CITATION {"citationID":"CDpWIwrb","properties":{"formattedCitation":"Marianne Meye Thompson, {\\i{}John: A Commentary}, New Testament Library (Westminster John Knox Press, 2015).","plainCitation":"Marianne Meye Thompson, John: A Commentary, New Testament Library (Westminster John Knox Press, 2015).","noteIndex":16},"citationItems":[{"id":790,"uris":["http://zotero.org/users/6994687/items/46MP7QXJ"],"itemData":{"id":790,"type":"book","collection-title":"New Testament Library","publisher":"Westminster John Knox Press","publisher-place":"Louisville","title":"John: A Commentary","author":[{"family":"Thompson","given":"Marianne Meye"}],"issued":{"date-parts":[["2015"]]}}}],"schema":"https://github.com/citation-style-language/schema/raw/master/csl-citation.json"} </w:instrText>
      </w:r>
      <w:r>
        <w:fldChar w:fldCharType="separate"/>
      </w:r>
      <w:r w:rsidRPr="00135B4F">
        <w:rPr>
          <w:rFonts w:ascii="Aptos" w:hAnsi="Aptos" w:cs="Times New Roman"/>
        </w:rPr>
        <w:t xml:space="preserve">Marianne Meye Thompson, </w:t>
      </w:r>
      <w:r w:rsidRPr="00135B4F">
        <w:rPr>
          <w:rFonts w:ascii="Aptos" w:hAnsi="Aptos" w:cs="Times New Roman"/>
          <w:i/>
          <w:iCs/>
        </w:rPr>
        <w:t>John: A Commentary</w:t>
      </w:r>
      <w:r w:rsidRPr="00135B4F">
        <w:rPr>
          <w:rFonts w:ascii="Aptos" w:hAnsi="Aptos" w:cs="Times New Roman"/>
        </w:rPr>
        <w:t>, New Testament Library (Westminster John Knox Press, 2015).</w:t>
      </w:r>
      <w:r>
        <w:fldChar w:fldCharType="end"/>
      </w:r>
    </w:p>
  </w:footnote>
  <w:footnote w:id="26">
    <w:p w14:paraId="103D8B77" w14:textId="4E5CA52B" w:rsidR="00FC1947" w:rsidRDefault="00FC1947">
      <w:pPr>
        <w:pStyle w:val="FootnoteText"/>
      </w:pPr>
      <w:r w:rsidRPr="006F5ABA">
        <w:rPr>
          <w:rStyle w:val="FootnoteReference"/>
        </w:rPr>
        <w:footnoteRef/>
      </w:r>
      <w:r>
        <w:t xml:space="preserve"> </w:t>
      </w:r>
      <w:r>
        <w:fldChar w:fldCharType="begin"/>
      </w:r>
      <w:r>
        <w:instrText xml:space="preserve"> ADDIN ZOTERO_ITEM CSL_CITATION {"citationID":"GTx5ivML","properties":{"formattedCitation":"Karl Barth, {\\i{}Church Dogmatics} (T and T Clark, 1958).","plainCitation":"Karl Barth, Church Dogmatics (T and T Clark, 1958).","noteIndex":9},"citationItems":[{"id":827,"uris":["http://zotero.org/users/6994687/items/XMNRVUGN"],"itemData":{"id":827,"type":"book","publisher":"T and T Clark","publisher-place":"Edinburgh","title":"Church Dogmatics","author":[{"family":"Barth","given":"Karl"}],"issued":{"date-parts":[["1958"]]}}}],"schema":"https://github.com/citation-style-language/schema/raw/master/csl-citation.json"} </w:instrText>
      </w:r>
      <w:r>
        <w:fldChar w:fldCharType="separate"/>
      </w:r>
      <w:r w:rsidRPr="00FC1947">
        <w:rPr>
          <w:rFonts w:ascii="Aptos" w:hAnsi="Aptos" w:cs="Times New Roman"/>
        </w:rPr>
        <w:t xml:space="preserve">Karl Barth, </w:t>
      </w:r>
      <w:r w:rsidRPr="00FC1947">
        <w:rPr>
          <w:rFonts w:ascii="Aptos" w:hAnsi="Aptos" w:cs="Times New Roman"/>
          <w:i/>
          <w:iCs/>
        </w:rPr>
        <w:t>Church Dogmatics</w:t>
      </w:r>
      <w:r w:rsidRPr="00FC1947">
        <w:rPr>
          <w:rFonts w:ascii="Aptos" w:hAnsi="Aptos" w:cs="Times New Roman"/>
        </w:rPr>
        <w:t xml:space="preserve"> (T and T Clark, 1958).</w:t>
      </w:r>
      <w:r>
        <w:fldChar w:fldCharType="end"/>
      </w:r>
    </w:p>
  </w:footnote>
  <w:footnote w:id="27">
    <w:p w14:paraId="2B323944" w14:textId="21BEDBFB" w:rsidR="007A6B4D" w:rsidRDefault="007A6B4D">
      <w:pPr>
        <w:pStyle w:val="FootnoteText"/>
      </w:pPr>
      <w:r w:rsidRPr="006F5ABA">
        <w:rPr>
          <w:rStyle w:val="FootnoteReference"/>
        </w:rPr>
        <w:footnoteRef/>
      </w:r>
      <w:r>
        <w:t xml:space="preserve"> </w:t>
      </w:r>
      <w:r>
        <w:fldChar w:fldCharType="begin"/>
      </w:r>
      <w:r>
        <w:instrText xml:space="preserve"> ADDIN ZOTERO_ITEM CSL_CITATION {"citationID":"1uVmira1","properties":{"formattedCitation":"Melchizedek Eleazar Atienza, \\uc0\\u8216{}Doubting \\uc0\\u8220{}Doubting Thomas\\uc0\\u8221{} (A Character Analysis of Thomas the Disciple in Te Fourth Gospel)\\uc0\\u8217{}, {\\i{}Asian Seminary of Christian Ministries}, 6 (2023).","plainCitation":"Melchizedek Eleazar Atienza, ‘Doubting “Doubting Thomas” (A Character Analysis of Thomas the Disciple in Te Fourth Gospel)’, Asian Seminary of Christian Ministries, 6 (2023).","noteIndex":10},"citationItems":[{"id":828,"uris":["http://zotero.org/users/6994687/items/XT9UK4YT"],"itemData":{"id":828,"type":"article-journal","container-title":"Asian Seminary of Christian Ministries","title":"Doubting 'Doubting Thomas' (A Character Analysis of Thomas the Disciple in te Fourth Gospel)","volume":"6","author":[{"family":"Atienza","given":"Melchizedek Eleazar"}],"issued":{"date-parts":[["2023"]]}}}],"schema":"https://github.com/citation-style-language/schema/raw/master/csl-citation.json"} </w:instrText>
      </w:r>
      <w:r>
        <w:fldChar w:fldCharType="separate"/>
      </w:r>
      <w:r w:rsidRPr="007A6B4D">
        <w:rPr>
          <w:rFonts w:ascii="Aptos" w:hAnsi="Aptos" w:cs="Times New Roman"/>
        </w:rPr>
        <w:t xml:space="preserve">Melchizedek Eleazar Atienza, ‘Doubting “Doubting Thomas” (A Character Analysis of Thomas the Disciple in Te Fourth Gospel)’, </w:t>
      </w:r>
      <w:r w:rsidRPr="007A6B4D">
        <w:rPr>
          <w:rFonts w:ascii="Aptos" w:hAnsi="Aptos" w:cs="Times New Roman"/>
          <w:i/>
          <w:iCs/>
        </w:rPr>
        <w:t>Asian Seminary of Christian Ministries</w:t>
      </w:r>
      <w:r w:rsidRPr="007A6B4D">
        <w:rPr>
          <w:rFonts w:ascii="Aptos" w:hAnsi="Aptos" w:cs="Times New Roman"/>
        </w:rPr>
        <w:t>, 6 (2023).</w:t>
      </w:r>
      <w:r>
        <w:fldChar w:fldCharType="end"/>
      </w:r>
    </w:p>
  </w:footnote>
  <w:footnote w:id="28">
    <w:p w14:paraId="282B8760" w14:textId="37E6D7BE" w:rsidR="00A56917" w:rsidRDefault="00A56917">
      <w:pPr>
        <w:pStyle w:val="FootnoteText"/>
      </w:pPr>
      <w:r w:rsidRPr="006F5ABA">
        <w:rPr>
          <w:rStyle w:val="FootnoteReference"/>
        </w:rPr>
        <w:footnoteRef/>
      </w:r>
      <w:r>
        <w:t xml:space="preserve"> </w:t>
      </w:r>
      <w:r>
        <w:fldChar w:fldCharType="begin"/>
      </w:r>
      <w:r>
        <w:instrText xml:space="preserve"> ADDIN ZOTERO_ITEM CSL_CITATION {"citationID":"GJxesx4u","properties":{"formattedCitation":"\\uc0\\u8216{}Strong\\uc0\\u8217{}s Hebrew: 1981. \\uc0\\u1492{}\\uc0\\u1458{}\\uc0\\u1500{}\\uc0\\u1463{}\\uc0\\u1498{} (Halak) -- To Walk, to Go, to Come, to Proceed, to Move\\uc0\\u8217{}, n.d. &lt;https://biblehub.com/hebrew/1981.htm&gt; [accessed 7 May 2026].","plainCitation":"‘Strong’s Hebrew: 1981. </w:instrText>
      </w:r>
      <w:r>
        <w:rPr>
          <w:rFonts w:ascii="Arial" w:hAnsi="Arial" w:cs="Arial"/>
        </w:rPr>
        <w:instrText>הֲלַך</w:instrText>
      </w:r>
      <w:r>
        <w:instrText xml:space="preserve"> (Halak) -- To Walk, to Go, to Come, to Proceed, to Move’, n.d. &lt;https://biblehub.com/hebrew/1981.htm&gt; [accessed 7 May 2026].","noteIndex":19},"citationItems":[{"id":838,"uris":["http://zotero.org/users/6994687/items/AEPXEZN9"],"itemData":{"id":838,"type":"webpage","title":"Strong's Hebrew: 1981. </w:instrText>
      </w:r>
      <w:r>
        <w:rPr>
          <w:rFonts w:ascii="Arial" w:hAnsi="Arial" w:cs="Arial"/>
        </w:rPr>
        <w:instrText>הֲלַך</w:instrText>
      </w:r>
      <w:r>
        <w:instrText xml:space="preserve"> (halak) -- To walk, to go, to come, to proceed, to move","URL":"https://biblehub.com/hebrew/1981.htm","accessed":{"date-parts":[["2026",5,7]]}}}],"schema":"https://github.com/citation-style-language/schema/raw/master/csl-citation.json"} </w:instrText>
      </w:r>
      <w:r>
        <w:fldChar w:fldCharType="separate"/>
      </w:r>
      <w:r w:rsidRPr="00A56917">
        <w:rPr>
          <w:rFonts w:ascii="Aptos" w:hAnsi="Aptos" w:cs="Times New Roman"/>
        </w:rPr>
        <w:t>‘Strong’s Hebrew: 1981. הֲלַך (Halak) -- To Walk, to Go, to Come, to Proceed, to Move’, n.d. &lt;https://biblehub.com/hebrew/1981.htm&gt; [accessed 7 May 2026].</w:t>
      </w:r>
      <w:r>
        <w:fldChar w:fldCharType="end"/>
      </w:r>
    </w:p>
  </w:footnote>
  <w:footnote w:id="29">
    <w:p w14:paraId="1A020739" w14:textId="54ACC16B" w:rsidR="00445153" w:rsidRDefault="00445153">
      <w:pPr>
        <w:pStyle w:val="FootnoteText"/>
      </w:pPr>
      <w:r w:rsidRPr="006F5ABA">
        <w:rPr>
          <w:rStyle w:val="FootnoteReference"/>
        </w:rPr>
        <w:footnoteRef/>
      </w:r>
      <w:r>
        <w:t xml:space="preserve"> </w:t>
      </w:r>
      <w:r>
        <w:fldChar w:fldCharType="begin"/>
      </w:r>
      <w:r>
        <w:instrText xml:space="preserve"> ADDIN ZOTERO_ITEM CSL_CITATION {"citationID":"L6lKFwzp","properties":{"formattedCitation":"\\uc0\\u8216{}Strong\\uc0\\u8217{}s Greek: 3598. \\uc0\\u8009{}\\uc0\\u948{}\\uc0\\u972{}\\uc0\\u962{} (Hodos) -- Way, Road, Journey, Path\\uc0\\u8217{}, n.d. &lt;https://biblehub.com/greek/3598.htm&gt; [accessed 7 May 2026].","plainCitation":"‘Strong’s Greek: 3598. </w:instrText>
      </w:r>
      <w:r>
        <w:rPr>
          <w:rFonts w:ascii="Arial" w:hAnsi="Arial" w:cs="Arial"/>
        </w:rPr>
        <w:instrText>Ὁ</w:instrText>
      </w:r>
      <w:r>
        <w:instrText xml:space="preserve">δός (Hodos) -- Way, Road, Journey, Path’, n.d. &lt;https://biblehub.com/greek/3598.htm&gt; [accessed 7 May 2026].","noteIndex":20},"citationItems":[{"id":840,"uris":["http://zotero.org/users/6994687/items/MZDN2EJK"],"itemData":{"id":840,"type":"webpage","title":"Strong's Greek: 3598. </w:instrText>
      </w:r>
      <w:r>
        <w:rPr>
          <w:rFonts w:ascii="Arial" w:hAnsi="Arial" w:cs="Arial"/>
        </w:rPr>
        <w:instrText>ὁ</w:instrText>
      </w:r>
      <w:r>
        <w:instrText xml:space="preserve">δός (hodos) -- Way, road, journey, path","URL":"https://biblehub.com/greek/3598.htm","accessed":{"date-parts":[["2026",5,7]]}}}],"schema":"https://github.com/citation-style-language/schema/raw/master/csl-citation.json"} </w:instrText>
      </w:r>
      <w:r>
        <w:fldChar w:fldCharType="separate"/>
      </w:r>
      <w:r w:rsidRPr="00445153">
        <w:rPr>
          <w:rFonts w:ascii="Aptos" w:hAnsi="Aptos" w:cs="Times New Roman"/>
        </w:rPr>
        <w:t>‘Strong’s Greek: 3598. Ὁδός (Hodos) -- Way, Road, Journey, Path’, n.d. &lt;https://biblehub.com/greek/3598.htm&gt; [accessed 7 May 2026].</w:t>
      </w:r>
      <w:r>
        <w:fldChar w:fldCharType="end"/>
      </w:r>
    </w:p>
  </w:footnote>
  <w:footnote w:id="30">
    <w:p w14:paraId="31B6EC93" w14:textId="7C1C1119" w:rsidR="00FF1349" w:rsidRDefault="00FF1349">
      <w:pPr>
        <w:pStyle w:val="FootnoteText"/>
      </w:pPr>
      <w:r w:rsidRPr="006F5ABA">
        <w:rPr>
          <w:rStyle w:val="FootnoteReference"/>
        </w:rPr>
        <w:footnoteRef/>
      </w:r>
      <w:r>
        <w:t xml:space="preserve"> </w:t>
      </w:r>
      <w:r>
        <w:fldChar w:fldCharType="begin"/>
      </w:r>
      <w:r>
        <w:instrText xml:space="preserve"> ADDIN ZOTERO_ITEM CSL_CITATION {"citationID":"Y9mE1J2e","properties":{"formattedCitation":"\\uc0\\u8216{}Strong\\uc0\\u8217{}s Greek: 225. \\uc0\\u7944{}\\uc0\\u955{}\\uc0\\u942{}\\uc0\\u952{}\\uc0\\u949{}\\uc0\\u953{}\\uc0\\u945{} (Al\\uc0\\u233{}theia) -- Truth\\uc0\\u8217{}, n.d. &lt;https://biblehub.com/greek/225.htm&gt; [accessed 7 May 2026].","plainCitation":"‘Strong’s Greek: 225. </w:instrText>
      </w:r>
      <w:r>
        <w:rPr>
          <w:rFonts w:ascii="Arial" w:hAnsi="Arial" w:cs="Arial"/>
        </w:rPr>
        <w:instrText>Ἀ</w:instrText>
      </w:r>
      <w:r>
        <w:instrText xml:space="preserve">λήθεια (Alétheia) -- Truth’, n.d. &lt;https://biblehub.com/greek/225.htm&gt; [accessed 7 May 2026].","noteIndex":30},"citationItems":[{"id":853,"uris":["http://zotero.org/users/6994687/items/RIUHPVW7"],"itemData":{"id":853,"type":"webpage","title":"Strong's Greek: 225. </w:instrText>
      </w:r>
      <w:r>
        <w:rPr>
          <w:rFonts w:ascii="Arial" w:hAnsi="Arial" w:cs="Arial"/>
        </w:rPr>
        <w:instrText>ἀ</w:instrText>
      </w:r>
      <w:r>
        <w:instrText xml:space="preserve">λήθεια (alétheia) -- Truth","URL":"https://biblehub.com/greek/225.htm","accessed":{"date-parts":[["2026",5,7]]}}}],"schema":"https://github.com/citation-style-language/schema/raw/master/csl-citation.json"} </w:instrText>
      </w:r>
      <w:r>
        <w:fldChar w:fldCharType="separate"/>
      </w:r>
      <w:r w:rsidRPr="00FF1349">
        <w:rPr>
          <w:rFonts w:ascii="Aptos" w:hAnsi="Aptos" w:cs="Times New Roman"/>
        </w:rPr>
        <w:t>‘Strong’s Greek: 225. Ἀλήθεια (Alétheia) -- Truth’, n.d. &lt;https://biblehub.com/greek/225.htm&gt; [accessed 7 May 2026].</w:t>
      </w:r>
      <w:r>
        <w:fldChar w:fldCharType="end"/>
      </w:r>
    </w:p>
  </w:footnote>
  <w:footnote w:id="31">
    <w:p w14:paraId="07F35818" w14:textId="72C4B76A" w:rsidR="00B60F0F" w:rsidRDefault="00B60F0F">
      <w:pPr>
        <w:pStyle w:val="FootnoteText"/>
      </w:pPr>
      <w:r w:rsidRPr="006F5ABA">
        <w:rPr>
          <w:rStyle w:val="FootnoteReference"/>
        </w:rPr>
        <w:footnoteRef/>
      </w:r>
      <w:r>
        <w:t xml:space="preserve"> </w:t>
      </w:r>
      <w:r>
        <w:fldChar w:fldCharType="begin"/>
      </w:r>
      <w:r w:rsidR="00200953">
        <w:instrText xml:space="preserve"> ADDIN ZOTERO_ITEM CSL_CITATION {"citationID":"BAopOmfM","properties":{"formattedCitation":"Rudolf Bultmann, {\\i{}The Gospel of John: A Commentary (Translated by G.R. Beasley-Murray)} (Oxford, 1971).","plainCitation":"Rudolf Bultmann, The Gospel of John: A Commentary (Translated by G.R. Beasley-Murray) (Oxford, 1971).","noteIndex":9},"citationItems":[{"id":788,"uris":["http://zotero.org/users/6994687/items/V38CK94D"],"itemData":{"id":788,"type":"book","publisher-place":"Oxford","title":"The Gospel of John: A Commentary (Translated by G.R. Beasley-Murray)","author":[{"family":"Bultmann","given":"Rudolf"}],"issued":{"date-parts":[["1971"]]}}}],"schema":"https://github.com/citation-style-language/schema/raw/master/csl-citation.json"} </w:instrText>
      </w:r>
      <w:r>
        <w:fldChar w:fldCharType="separate"/>
      </w:r>
      <w:r w:rsidRPr="00B60F0F">
        <w:rPr>
          <w:rFonts w:ascii="Aptos" w:hAnsi="Aptos" w:cs="Times New Roman"/>
        </w:rPr>
        <w:t xml:space="preserve">Rudolf Bultmann, </w:t>
      </w:r>
      <w:r w:rsidRPr="00B60F0F">
        <w:rPr>
          <w:rFonts w:ascii="Aptos" w:hAnsi="Aptos" w:cs="Times New Roman"/>
          <w:i/>
          <w:iCs/>
        </w:rPr>
        <w:t>The Gospel of John: A Commentary (Translated by G.R. Beasley-Murray)</w:t>
      </w:r>
      <w:r w:rsidRPr="00B60F0F">
        <w:rPr>
          <w:rFonts w:ascii="Aptos" w:hAnsi="Aptos" w:cs="Times New Roman"/>
        </w:rPr>
        <w:t xml:space="preserve"> (Oxford, 1971).</w:t>
      </w:r>
      <w:r>
        <w:fldChar w:fldCharType="end"/>
      </w:r>
    </w:p>
  </w:footnote>
  <w:footnote w:id="32">
    <w:p w14:paraId="74D71B51" w14:textId="635B26FE" w:rsidR="00EB6038" w:rsidRDefault="00EB6038">
      <w:pPr>
        <w:pStyle w:val="FootnoteText"/>
      </w:pPr>
      <w:r w:rsidRPr="006F5ABA">
        <w:rPr>
          <w:rStyle w:val="FootnoteReference"/>
        </w:rPr>
        <w:footnoteRef/>
      </w:r>
      <w:r>
        <w:t xml:space="preserve"> </w:t>
      </w:r>
      <w:r>
        <w:fldChar w:fldCharType="begin"/>
      </w:r>
      <w:r>
        <w:instrText xml:space="preserve"> ADDIN ZOTERO_ITEM CSL_CITATION {"citationID":"nUMwBzR8","properties":{"formattedCitation":"Joseph S. Exell, {\\i{}The Biblical Illustrator: St John} (James Nisbet &amp; Co, 1888), {\\scaps iii}.","plainCitation":"Joseph S. Exell, The Biblical Illustrator: St John (James Nisbet &amp; Co, 1888), iii.","noteIndex":12},"citationItems":[{"id":830,"uris":["http://zotero.org/users/6994687/items/KLHBS4W3"],"itemData":{"id":830,"type":"book","publisher":"James Nisbet &amp; Co","publisher-place":"London","title":"The Biblical Illustrator: St John","volume":"3","author":[{"family":"Exell","given":"Joseph S"}],"issued":{"date-parts":[["1888"]]}}}],"schema":"https://github.com/citation-style-language/schema/raw/master/csl-citation.json"} </w:instrText>
      </w:r>
      <w:r>
        <w:fldChar w:fldCharType="separate"/>
      </w:r>
      <w:r w:rsidRPr="00EB6038">
        <w:rPr>
          <w:rFonts w:ascii="Aptos" w:hAnsi="Aptos" w:cs="Times New Roman"/>
        </w:rPr>
        <w:t xml:space="preserve">Joseph S. Exell, </w:t>
      </w:r>
      <w:r w:rsidRPr="00EB6038">
        <w:rPr>
          <w:rFonts w:ascii="Aptos" w:hAnsi="Aptos" w:cs="Times New Roman"/>
          <w:i/>
          <w:iCs/>
        </w:rPr>
        <w:t>The Biblical Illustrator: St John</w:t>
      </w:r>
      <w:r w:rsidRPr="00EB6038">
        <w:rPr>
          <w:rFonts w:ascii="Aptos" w:hAnsi="Aptos" w:cs="Times New Roman"/>
        </w:rPr>
        <w:t xml:space="preserve"> (James Nisbet &amp; Co, 1888), </w:t>
      </w:r>
      <w:r w:rsidRPr="00EB6038">
        <w:rPr>
          <w:rFonts w:ascii="Aptos" w:hAnsi="Aptos" w:cs="Times New Roman"/>
          <w:smallCaps/>
        </w:rPr>
        <w:t>iii</w:t>
      </w:r>
      <w:r w:rsidRPr="00EB6038">
        <w:rPr>
          <w:rFonts w:ascii="Aptos" w:hAnsi="Aptos" w:cs="Times New Roman"/>
        </w:rPr>
        <w:t>.</w:t>
      </w:r>
      <w:r>
        <w:fldChar w:fldCharType="end"/>
      </w:r>
    </w:p>
  </w:footnote>
  <w:footnote w:id="33">
    <w:p w14:paraId="3905D09E" w14:textId="1375A37B" w:rsidR="0041141F" w:rsidRDefault="0041141F">
      <w:pPr>
        <w:pStyle w:val="FootnoteText"/>
      </w:pPr>
      <w:r w:rsidRPr="006F5ABA">
        <w:rPr>
          <w:rStyle w:val="FootnoteReference"/>
        </w:rPr>
        <w:footnoteRef/>
      </w:r>
      <w:r>
        <w:t xml:space="preserve"> </w:t>
      </w:r>
      <w:r>
        <w:fldChar w:fldCharType="begin"/>
      </w:r>
      <w:r>
        <w:instrText xml:space="preserve"> ADDIN ZOTERO_ITEM CSL_CITATION {"citationID":"Zvb6FZZi","properties":{"formattedCitation":"Thomas a Kempis, {\\i{}The Imitation of Christ}, trans. by Aloysius Croft and Harry F. Bolton (Bruce Publishing Co, 1940).","plainCitation":"Thomas a Kempis, The Imitation of Christ, trans. by Aloysius Croft and Harry F. Bolton (Bruce Publishing Co, 1940).","noteIndex":13},"citationItems":[{"id":831,"uris":["http://zotero.org/users/6994687/items/X8QW269S"],"itemData":{"id":831,"type":"book","publisher":"Bruce Publishing Co","publisher-place":"Milwaukee","title":"The Imitation of Christ","author":[{"family":"Kempis","given":"Thomas","dropping-particle":"a"}],"translator":[{"family":"Croft","given":"Aloysius"},{"family":"Bolton","given":"Harry F"}],"issued":{"date-parts":[["1940"]]}}}],"schema":"https://github.com/citation-style-language/schema/raw/master/csl-citation.json"} </w:instrText>
      </w:r>
      <w:r>
        <w:fldChar w:fldCharType="separate"/>
      </w:r>
      <w:r w:rsidRPr="0041141F">
        <w:rPr>
          <w:rFonts w:ascii="Aptos" w:hAnsi="Aptos" w:cs="Times New Roman"/>
        </w:rPr>
        <w:t xml:space="preserve">Thomas a Kempis, </w:t>
      </w:r>
      <w:r w:rsidRPr="0041141F">
        <w:rPr>
          <w:rFonts w:ascii="Aptos" w:hAnsi="Aptos" w:cs="Times New Roman"/>
          <w:i/>
          <w:iCs/>
        </w:rPr>
        <w:t>The Imitation of Christ</w:t>
      </w:r>
      <w:r w:rsidRPr="0041141F">
        <w:rPr>
          <w:rFonts w:ascii="Aptos" w:hAnsi="Aptos" w:cs="Times New Roman"/>
        </w:rPr>
        <w:t>, trans. by Aloysius Croft and Harry F. Bolton (Bruce Publishing Co, 1940).</w:t>
      </w:r>
      <w:r>
        <w:fldChar w:fldCharType="end"/>
      </w:r>
    </w:p>
  </w:footnote>
  <w:footnote w:id="34">
    <w:p w14:paraId="6FA8B6CB" w14:textId="1CFE3E9E" w:rsidR="00A670DE" w:rsidRDefault="00A670DE">
      <w:pPr>
        <w:pStyle w:val="FootnoteText"/>
      </w:pPr>
      <w:r w:rsidRPr="006F5ABA">
        <w:rPr>
          <w:rStyle w:val="FootnoteReference"/>
        </w:rPr>
        <w:footnoteRef/>
      </w:r>
      <w:r>
        <w:t xml:space="preserve"> </w:t>
      </w:r>
      <w:r>
        <w:fldChar w:fldCharType="begin"/>
      </w:r>
      <w:r>
        <w:instrText xml:space="preserve"> ADDIN ZOTERO_ITEM CSL_CITATION {"citationID":"r8rinmFK","properties":{"formattedCitation":"Edward W. Klink III, {\\i{}John}, ed. by Clinton E. Arnold, Zondervan Exegetical Commentary on the New Testament, 4 (Zondervan Academic, 2017).","plainCitation":"Edward W. Klink III, John, ed. by Clinton E. Arnold, Zondervan Exegetical Commentary on the New Testament, 4 (Zondervan Academic, 2017).","noteIndex":24},"citationItems":[{"id":792,"uris":["http://zotero.org/users/6994687/items/55PDY76B"],"itemData":{"id":792,"type":"book","collection-number":"4","collection-title":"Zondervan Exegetical Commentary on the New Testament","ISBN":"‎ 978-0310243601","number-of-pages":"976","publisher":"Zondervan Academic","title":"John","author":[{"family":"Klink III","given":"Edward W."}],"editor":[{"family":"Arnold","given":"Clinton E."}],"issued":{"date-parts":[["2017"]]}}}],"schema":"https://github.com/citation-style-language/schema/raw/master/csl-citation.json"} </w:instrText>
      </w:r>
      <w:r>
        <w:fldChar w:fldCharType="separate"/>
      </w:r>
      <w:r w:rsidRPr="00A670DE">
        <w:rPr>
          <w:rFonts w:ascii="Aptos" w:hAnsi="Aptos" w:cs="Times New Roman"/>
        </w:rPr>
        <w:t xml:space="preserve">Edward W. Klink III, </w:t>
      </w:r>
      <w:r w:rsidRPr="00A670DE">
        <w:rPr>
          <w:rFonts w:ascii="Aptos" w:hAnsi="Aptos" w:cs="Times New Roman"/>
          <w:i/>
          <w:iCs/>
        </w:rPr>
        <w:t>John</w:t>
      </w:r>
      <w:r w:rsidRPr="00A670DE">
        <w:rPr>
          <w:rFonts w:ascii="Aptos" w:hAnsi="Aptos" w:cs="Times New Roman"/>
        </w:rPr>
        <w:t>, ed. by Clinton E. Arnold, Zondervan Exegetical Commentary on the New Testament, 4 (Zondervan Academic, 2017).</w:t>
      </w:r>
      <w:r>
        <w:fldChar w:fldCharType="end"/>
      </w:r>
    </w:p>
  </w:footnote>
  <w:footnote w:id="35">
    <w:p w14:paraId="176C3E85" w14:textId="726F93CD" w:rsidR="00B65C6F" w:rsidRDefault="00B65C6F">
      <w:pPr>
        <w:pStyle w:val="FootnoteText"/>
      </w:pPr>
      <w:r w:rsidRPr="006F5ABA">
        <w:rPr>
          <w:rStyle w:val="FootnoteReference"/>
        </w:rPr>
        <w:footnoteRef/>
      </w:r>
      <w:r>
        <w:t xml:space="preserve"> </w:t>
      </w:r>
      <w:r>
        <w:fldChar w:fldCharType="begin"/>
      </w:r>
      <w:r>
        <w:instrText xml:space="preserve"> ADDIN ZOTERO_ITEM CSL_CITATION {"citationID":"SU5FIoQQ","properties":{"formattedCitation":"Leon Morris, {\\i{}The Gospel According to John}, New International Commentary on the New Testament (Eerdmans, 1995).","plainCitation":"Leon Morris, The Gospel According to John, New International Commentary on the New Testament (Eerdmans, 1995).","noteIndex":14},"citationItems":[{"id":832,"uris":["http://zotero.org/users/6994687/items/6FZ7JEI9"],"itemData":{"id":832,"type":"book","collection-title":"New International Commentary on the New Testament","publisher":"Eerdmans","title":"The Gospel according to John","author":[{"family":"Morris","given":"Leon"}],"issued":{"date-parts":[["1995"]]}}}],"schema":"https://github.com/citation-style-language/schema/raw/master/csl-citation.json"} </w:instrText>
      </w:r>
      <w:r>
        <w:fldChar w:fldCharType="separate"/>
      </w:r>
      <w:r w:rsidRPr="00B65C6F">
        <w:rPr>
          <w:rFonts w:ascii="Aptos" w:hAnsi="Aptos" w:cs="Times New Roman"/>
        </w:rPr>
        <w:t xml:space="preserve">Leon Morris, </w:t>
      </w:r>
      <w:r w:rsidRPr="00B65C6F">
        <w:rPr>
          <w:rFonts w:ascii="Aptos" w:hAnsi="Aptos" w:cs="Times New Roman"/>
          <w:i/>
          <w:iCs/>
        </w:rPr>
        <w:t>The Gospel According to John</w:t>
      </w:r>
      <w:r w:rsidRPr="00B65C6F">
        <w:rPr>
          <w:rFonts w:ascii="Aptos" w:hAnsi="Aptos" w:cs="Times New Roman"/>
        </w:rPr>
        <w:t>, New International Commentary on the New Testament (Eerdmans, 1995).</w:t>
      </w:r>
      <w:r>
        <w:fldChar w:fldCharType="end"/>
      </w:r>
    </w:p>
  </w:footnote>
  <w:footnote w:id="36">
    <w:p w14:paraId="610F4B91" w14:textId="1A03E528" w:rsidR="008230A4" w:rsidRDefault="008230A4">
      <w:pPr>
        <w:pStyle w:val="FootnoteText"/>
      </w:pPr>
      <w:r w:rsidRPr="006F5ABA">
        <w:rPr>
          <w:rStyle w:val="FootnoteReference"/>
        </w:rPr>
        <w:footnoteRef/>
      </w:r>
      <w:r>
        <w:t xml:space="preserve"> </w:t>
      </w:r>
      <w:r>
        <w:fldChar w:fldCharType="begin"/>
      </w:r>
      <w:r>
        <w:instrText xml:space="preserve"> ADDIN ZOTERO_ITEM CSL_CITATION {"citationID":"1rPslJ8z","properties":{"formattedCitation":"\\uc0\\u8216{}John 20:28 Interlinear: And Thomas Answered and Said to Him, \\uc0\\u8220{}My Lord and My God;\\uc0\\u8221{}\\uc0\\u8217{}, n.d. &lt;https://biblehub.com/interlinear/john/20-28.htm&gt; [accessed 7 May 2026].","plainCitation":"‘John 20:28 Interlinear: And Thomas Answered and Said to Him, “My Lord and My God;”’, n.d. &lt;https://biblehub.com/interlinear/john/20-28.htm&gt; [accessed 7 May 2026].","noteIndex":36},"citationItems":[{"id":855,"uris":["http://zotero.org/users/6994687/items/E567QPSG"],"itemData":{"id":855,"type":"webpage","title":"John 20:28 Interlinear: And Thomas answered and said to him, 'My Lord and my God;'","URL":"https://biblehub.com/interlinear/john/20-28.htm","accessed":{"date-parts":[["2026",5,7]]}}}],"schema":"https://github.com/citation-style-language/schema/raw/master/csl-citation.json"} </w:instrText>
      </w:r>
      <w:r>
        <w:fldChar w:fldCharType="separate"/>
      </w:r>
      <w:r w:rsidRPr="008230A4">
        <w:rPr>
          <w:rFonts w:ascii="Aptos" w:hAnsi="Aptos" w:cs="Times New Roman"/>
        </w:rPr>
        <w:t>‘John 20:28 Interlinear: And Thomas Answered and Said to Him, “My Lord and My God;”’, n.d. &lt;https://biblehub.com/interlinear/john/20-28.htm&gt; [accessed 7 May 2026].</w:t>
      </w:r>
      <w:r>
        <w:fldChar w:fldCharType="end"/>
      </w:r>
    </w:p>
  </w:footnote>
  <w:footnote w:id="37">
    <w:p w14:paraId="478974E3" w14:textId="7A2E77F3" w:rsidR="00270628" w:rsidRDefault="00270628">
      <w:pPr>
        <w:pStyle w:val="FootnoteText"/>
      </w:pPr>
      <w:r w:rsidRPr="006F5ABA">
        <w:rPr>
          <w:rStyle w:val="FootnoteReference"/>
        </w:rPr>
        <w:footnoteRef/>
      </w:r>
      <w:r>
        <w:t xml:space="preserve"> </w:t>
      </w:r>
      <w:r>
        <w:fldChar w:fldCharType="begin"/>
      </w:r>
      <w:r w:rsidR="008230A4">
        <w:instrText xml:space="preserve"> ADDIN ZOTERO_ITEM CSL_CITATION {"citationID":"witGI9rG","properties":{"formattedCitation":"Moloney, {\\i{}The Gospel of John}.","plainCitation":"Moloney, The Gospel of John.","noteIndex":38},"citationItems":[{"id":815,"uris":["http://zotero.org/users/6994687/items/ZLJ6EHU6"],"itemData":{"id":815,"type":"book","collection-number":"4","collection-title":"Sacra Pagina","publisher":"Liturgical Press","publisher-place":"Collegeville","title":"The Gospel of John","author":[{"family":"Moloney","given":"Francis J"}],"issued":{"date-parts":[["1998"]]}}}],"schema":"https://github.com/citation-style-language/schema/raw/master/csl-citation.json"} </w:instrText>
      </w:r>
      <w:r>
        <w:fldChar w:fldCharType="separate"/>
      </w:r>
      <w:r w:rsidRPr="00270628">
        <w:rPr>
          <w:rFonts w:ascii="Aptos" w:hAnsi="Aptos" w:cs="Times New Roman"/>
        </w:rPr>
        <w:t xml:space="preserve">Moloney, </w:t>
      </w:r>
      <w:r w:rsidRPr="00270628">
        <w:rPr>
          <w:rFonts w:ascii="Aptos" w:hAnsi="Aptos" w:cs="Times New Roman"/>
          <w:i/>
          <w:iCs/>
        </w:rPr>
        <w:t>The Gospel of John</w:t>
      </w:r>
      <w:r w:rsidRPr="00270628">
        <w:rPr>
          <w:rFonts w:ascii="Aptos" w:hAnsi="Aptos" w:cs="Times New Roman"/>
        </w:rPr>
        <w:t>.</w:t>
      </w:r>
      <w:r>
        <w:fldChar w:fldCharType="end"/>
      </w:r>
    </w:p>
  </w:footnote>
  <w:footnote w:id="38">
    <w:p w14:paraId="06F5FA62" w14:textId="77D4DAB1" w:rsidR="00270628" w:rsidRDefault="00270628">
      <w:pPr>
        <w:pStyle w:val="FootnoteText"/>
      </w:pPr>
      <w:r w:rsidRPr="006F5ABA">
        <w:rPr>
          <w:rStyle w:val="FootnoteReference"/>
        </w:rPr>
        <w:footnoteRef/>
      </w:r>
      <w:r>
        <w:t xml:space="preserve"> </w:t>
      </w:r>
      <w:r>
        <w:fldChar w:fldCharType="begin"/>
      </w:r>
      <w:r w:rsidR="008230A4">
        <w:instrText xml:space="preserve"> ADDIN ZOTERO_ITEM CSL_CITATION {"citationID":"7xuystQ1","properties":{"formattedCitation":"Moloney, {\\i{}The Gospel of John}.","plainCitation":"Moloney, The Gospel of John.","noteIndex":40},"citationItems":[{"id":815,"uris":["http://zotero.org/users/6994687/items/ZLJ6EHU6"],"itemData":{"id":815,"type":"book","collection-number":"4","collection-title":"Sacra Pagina","publisher":"Liturgical Press","publisher-place":"Collegeville","title":"The Gospel of John","author":[{"family":"Moloney","given":"Francis J"}],"issued":{"date-parts":[["1998"]]}}}],"schema":"https://github.com/citation-style-language/schema/raw/master/csl-citation.json"} </w:instrText>
      </w:r>
      <w:r>
        <w:fldChar w:fldCharType="separate"/>
      </w:r>
      <w:r w:rsidRPr="00270628">
        <w:rPr>
          <w:rFonts w:ascii="Aptos" w:hAnsi="Aptos" w:cs="Times New Roman"/>
        </w:rPr>
        <w:t xml:space="preserve">Moloney, </w:t>
      </w:r>
      <w:r w:rsidRPr="00270628">
        <w:rPr>
          <w:rFonts w:ascii="Aptos" w:hAnsi="Aptos" w:cs="Times New Roman"/>
          <w:i/>
          <w:iCs/>
        </w:rPr>
        <w:t>The Gospel of John</w:t>
      </w:r>
      <w:r w:rsidRPr="00270628">
        <w:rPr>
          <w:rFonts w:ascii="Aptos" w:hAnsi="Aptos" w:cs="Times New Roman"/>
        </w:rPr>
        <w:t>.</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36630"/>
      <w:docPartObj>
        <w:docPartGallery w:val="Page Numbers (Top of Page)"/>
        <w:docPartUnique/>
      </w:docPartObj>
    </w:sdtPr>
    <w:sdtContent>
      <w:p w14:paraId="44BE7026" w14:textId="2D007A57" w:rsidR="0071225F" w:rsidRPr="00E360E7" w:rsidRDefault="0071225F">
        <w:pPr>
          <w:pStyle w:val="Header"/>
          <w:jc w:val="right"/>
        </w:pPr>
        <w:r w:rsidRPr="00E360E7">
          <w:fldChar w:fldCharType="begin"/>
        </w:r>
        <w:r w:rsidRPr="00E360E7">
          <w:instrText xml:space="preserve"> PAGE   \* MERGEFORMAT </w:instrText>
        </w:r>
        <w:r w:rsidRPr="00E360E7">
          <w:fldChar w:fldCharType="separate"/>
        </w:r>
        <w:r w:rsidRPr="00E360E7">
          <w:t>2</w:t>
        </w:r>
        <w:r w:rsidRPr="00E360E7">
          <w:fldChar w:fldCharType="end"/>
        </w:r>
      </w:p>
    </w:sdtContent>
  </w:sdt>
  <w:p w14:paraId="368953CD" w14:textId="77777777" w:rsidR="0071225F" w:rsidRPr="00E360E7" w:rsidRDefault="00712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DACBC"/>
    <w:multiLevelType w:val="hybridMultilevel"/>
    <w:tmpl w:val="75107846"/>
    <w:lvl w:ilvl="0" w:tplc="B712D8F8">
      <w:start w:val="1"/>
      <w:numFmt w:val="bullet"/>
      <w:lvlText w:val="-"/>
      <w:lvlJc w:val="left"/>
      <w:pPr>
        <w:ind w:left="720" w:hanging="360"/>
      </w:pPr>
      <w:rPr>
        <w:rFonts w:ascii="Aptos" w:hAnsi="Aptos" w:hint="default"/>
      </w:rPr>
    </w:lvl>
    <w:lvl w:ilvl="1" w:tplc="1D140686">
      <w:start w:val="1"/>
      <w:numFmt w:val="bullet"/>
      <w:lvlText w:val="o"/>
      <w:lvlJc w:val="left"/>
      <w:pPr>
        <w:ind w:left="1440" w:hanging="360"/>
      </w:pPr>
      <w:rPr>
        <w:rFonts w:ascii="Courier New" w:hAnsi="Courier New" w:hint="default"/>
      </w:rPr>
    </w:lvl>
    <w:lvl w:ilvl="2" w:tplc="BCFEF4FE">
      <w:start w:val="1"/>
      <w:numFmt w:val="bullet"/>
      <w:lvlText w:val=""/>
      <w:lvlJc w:val="left"/>
      <w:pPr>
        <w:ind w:left="2160" w:hanging="360"/>
      </w:pPr>
      <w:rPr>
        <w:rFonts w:ascii="Wingdings" w:hAnsi="Wingdings" w:hint="default"/>
      </w:rPr>
    </w:lvl>
    <w:lvl w:ilvl="3" w:tplc="78A0EFA4">
      <w:start w:val="1"/>
      <w:numFmt w:val="bullet"/>
      <w:lvlText w:val=""/>
      <w:lvlJc w:val="left"/>
      <w:pPr>
        <w:ind w:left="2880" w:hanging="360"/>
      </w:pPr>
      <w:rPr>
        <w:rFonts w:ascii="Symbol" w:hAnsi="Symbol" w:hint="default"/>
      </w:rPr>
    </w:lvl>
    <w:lvl w:ilvl="4" w:tplc="00B219BC">
      <w:start w:val="1"/>
      <w:numFmt w:val="bullet"/>
      <w:lvlText w:val="o"/>
      <w:lvlJc w:val="left"/>
      <w:pPr>
        <w:ind w:left="3600" w:hanging="360"/>
      </w:pPr>
      <w:rPr>
        <w:rFonts w:ascii="Courier New" w:hAnsi="Courier New" w:hint="default"/>
      </w:rPr>
    </w:lvl>
    <w:lvl w:ilvl="5" w:tplc="B5843AC0">
      <w:start w:val="1"/>
      <w:numFmt w:val="bullet"/>
      <w:lvlText w:val=""/>
      <w:lvlJc w:val="left"/>
      <w:pPr>
        <w:ind w:left="4320" w:hanging="360"/>
      </w:pPr>
      <w:rPr>
        <w:rFonts w:ascii="Wingdings" w:hAnsi="Wingdings" w:hint="default"/>
      </w:rPr>
    </w:lvl>
    <w:lvl w:ilvl="6" w:tplc="3D9E45A6">
      <w:start w:val="1"/>
      <w:numFmt w:val="bullet"/>
      <w:lvlText w:val=""/>
      <w:lvlJc w:val="left"/>
      <w:pPr>
        <w:ind w:left="5040" w:hanging="360"/>
      </w:pPr>
      <w:rPr>
        <w:rFonts w:ascii="Symbol" w:hAnsi="Symbol" w:hint="default"/>
      </w:rPr>
    </w:lvl>
    <w:lvl w:ilvl="7" w:tplc="7194AD5C">
      <w:start w:val="1"/>
      <w:numFmt w:val="bullet"/>
      <w:lvlText w:val="o"/>
      <w:lvlJc w:val="left"/>
      <w:pPr>
        <w:ind w:left="5760" w:hanging="360"/>
      </w:pPr>
      <w:rPr>
        <w:rFonts w:ascii="Courier New" w:hAnsi="Courier New" w:hint="default"/>
      </w:rPr>
    </w:lvl>
    <w:lvl w:ilvl="8" w:tplc="142C1CC6">
      <w:start w:val="1"/>
      <w:numFmt w:val="bullet"/>
      <w:lvlText w:val=""/>
      <w:lvlJc w:val="left"/>
      <w:pPr>
        <w:ind w:left="6480" w:hanging="360"/>
      </w:pPr>
      <w:rPr>
        <w:rFonts w:ascii="Wingdings" w:hAnsi="Wingdings" w:hint="default"/>
      </w:rPr>
    </w:lvl>
  </w:abstractNum>
  <w:abstractNum w:abstractNumId="1" w15:restartNumberingAfterBreak="0">
    <w:nsid w:val="5FFA5332"/>
    <w:multiLevelType w:val="hybridMultilevel"/>
    <w:tmpl w:val="5024F588"/>
    <w:lvl w:ilvl="0" w:tplc="D802736C">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A44144"/>
    <w:multiLevelType w:val="multilevel"/>
    <w:tmpl w:val="052A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6050733">
    <w:abstractNumId w:val="0"/>
  </w:num>
  <w:num w:numId="2" w16cid:durableId="490757324">
    <w:abstractNumId w:val="2"/>
  </w:num>
  <w:num w:numId="3" w16cid:durableId="2062359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BC595B"/>
    <w:rsid w:val="000033F2"/>
    <w:rsid w:val="0000342A"/>
    <w:rsid w:val="00003718"/>
    <w:rsid w:val="00006895"/>
    <w:rsid w:val="000071E5"/>
    <w:rsid w:val="00010502"/>
    <w:rsid w:val="0001050C"/>
    <w:rsid w:val="000117DC"/>
    <w:rsid w:val="00012F58"/>
    <w:rsid w:val="00014939"/>
    <w:rsid w:val="00015189"/>
    <w:rsid w:val="000170C6"/>
    <w:rsid w:val="000216C7"/>
    <w:rsid w:val="00027A15"/>
    <w:rsid w:val="000316C7"/>
    <w:rsid w:val="00031BC3"/>
    <w:rsid w:val="00033AAD"/>
    <w:rsid w:val="000439F7"/>
    <w:rsid w:val="0005027F"/>
    <w:rsid w:val="0005055B"/>
    <w:rsid w:val="0005151D"/>
    <w:rsid w:val="00054563"/>
    <w:rsid w:val="0006415B"/>
    <w:rsid w:val="00064AC5"/>
    <w:rsid w:val="00065E82"/>
    <w:rsid w:val="00072F41"/>
    <w:rsid w:val="00074FA9"/>
    <w:rsid w:val="00075873"/>
    <w:rsid w:val="00084617"/>
    <w:rsid w:val="00092B86"/>
    <w:rsid w:val="00094518"/>
    <w:rsid w:val="00097668"/>
    <w:rsid w:val="000A292B"/>
    <w:rsid w:val="000A4EAB"/>
    <w:rsid w:val="000A5EEA"/>
    <w:rsid w:val="000B1DF7"/>
    <w:rsid w:val="000C1ECF"/>
    <w:rsid w:val="000D2EB6"/>
    <w:rsid w:val="000E6835"/>
    <w:rsid w:val="000F31F8"/>
    <w:rsid w:val="000F4C42"/>
    <w:rsid w:val="000F6323"/>
    <w:rsid w:val="000F6EE3"/>
    <w:rsid w:val="000F7A9C"/>
    <w:rsid w:val="0010498A"/>
    <w:rsid w:val="001058FE"/>
    <w:rsid w:val="00105F68"/>
    <w:rsid w:val="0010681C"/>
    <w:rsid w:val="00115479"/>
    <w:rsid w:val="001166DB"/>
    <w:rsid w:val="00122CAD"/>
    <w:rsid w:val="001247FC"/>
    <w:rsid w:val="00124F05"/>
    <w:rsid w:val="001260B8"/>
    <w:rsid w:val="001334DC"/>
    <w:rsid w:val="00135B4F"/>
    <w:rsid w:val="00135DCE"/>
    <w:rsid w:val="00135ED2"/>
    <w:rsid w:val="0014126D"/>
    <w:rsid w:val="00143FB8"/>
    <w:rsid w:val="001458C3"/>
    <w:rsid w:val="00147506"/>
    <w:rsid w:val="001504CF"/>
    <w:rsid w:val="00150F22"/>
    <w:rsid w:val="001512E5"/>
    <w:rsid w:val="001513AF"/>
    <w:rsid w:val="00154F48"/>
    <w:rsid w:val="001624BA"/>
    <w:rsid w:val="0016793C"/>
    <w:rsid w:val="001800C6"/>
    <w:rsid w:val="001855C6"/>
    <w:rsid w:val="0018673C"/>
    <w:rsid w:val="00187DB0"/>
    <w:rsid w:val="001902A2"/>
    <w:rsid w:val="001920B2"/>
    <w:rsid w:val="00195A2B"/>
    <w:rsid w:val="001A1EF9"/>
    <w:rsid w:val="001A415F"/>
    <w:rsid w:val="001A6453"/>
    <w:rsid w:val="001B00C4"/>
    <w:rsid w:val="001B0C78"/>
    <w:rsid w:val="001B0D45"/>
    <w:rsid w:val="001B2A8A"/>
    <w:rsid w:val="001B3788"/>
    <w:rsid w:val="001B39F6"/>
    <w:rsid w:val="001B48DC"/>
    <w:rsid w:val="001C5AEE"/>
    <w:rsid w:val="001C5C10"/>
    <w:rsid w:val="001D2073"/>
    <w:rsid w:val="001D2CE9"/>
    <w:rsid w:val="001D687E"/>
    <w:rsid w:val="001D69B5"/>
    <w:rsid w:val="001D7F15"/>
    <w:rsid w:val="001F160F"/>
    <w:rsid w:val="001F1B36"/>
    <w:rsid w:val="001F7DEF"/>
    <w:rsid w:val="00200953"/>
    <w:rsid w:val="00201221"/>
    <w:rsid w:val="002132DC"/>
    <w:rsid w:val="0021455D"/>
    <w:rsid w:val="00215153"/>
    <w:rsid w:val="002339DF"/>
    <w:rsid w:val="00233F78"/>
    <w:rsid w:val="00235F14"/>
    <w:rsid w:val="00236600"/>
    <w:rsid w:val="002371D8"/>
    <w:rsid w:val="00242600"/>
    <w:rsid w:val="00247FA8"/>
    <w:rsid w:val="00252814"/>
    <w:rsid w:val="00252D8C"/>
    <w:rsid w:val="00254798"/>
    <w:rsid w:val="00254FFC"/>
    <w:rsid w:val="00262322"/>
    <w:rsid w:val="00262547"/>
    <w:rsid w:val="00264338"/>
    <w:rsid w:val="00270628"/>
    <w:rsid w:val="00271DD5"/>
    <w:rsid w:val="00272B9D"/>
    <w:rsid w:val="00273E5D"/>
    <w:rsid w:val="00274F20"/>
    <w:rsid w:val="00282BDF"/>
    <w:rsid w:val="00292B5E"/>
    <w:rsid w:val="00293ECF"/>
    <w:rsid w:val="00295DFB"/>
    <w:rsid w:val="00296326"/>
    <w:rsid w:val="002B3351"/>
    <w:rsid w:val="002B4290"/>
    <w:rsid w:val="002B7FE7"/>
    <w:rsid w:val="002C3006"/>
    <w:rsid w:val="002C7533"/>
    <w:rsid w:val="002D0003"/>
    <w:rsid w:val="002D1DBA"/>
    <w:rsid w:val="002D4765"/>
    <w:rsid w:val="002E37F9"/>
    <w:rsid w:val="002E54BC"/>
    <w:rsid w:val="002E5D09"/>
    <w:rsid w:val="002E7772"/>
    <w:rsid w:val="002F1FCF"/>
    <w:rsid w:val="002F438E"/>
    <w:rsid w:val="002F7AB5"/>
    <w:rsid w:val="00302CDE"/>
    <w:rsid w:val="0030475D"/>
    <w:rsid w:val="003064D0"/>
    <w:rsid w:val="003129D3"/>
    <w:rsid w:val="003231A4"/>
    <w:rsid w:val="003245DB"/>
    <w:rsid w:val="00324A66"/>
    <w:rsid w:val="00325714"/>
    <w:rsid w:val="0033207D"/>
    <w:rsid w:val="00336EE5"/>
    <w:rsid w:val="00337C90"/>
    <w:rsid w:val="003407D2"/>
    <w:rsid w:val="00343234"/>
    <w:rsid w:val="003436D1"/>
    <w:rsid w:val="00343F61"/>
    <w:rsid w:val="003516A9"/>
    <w:rsid w:val="003524CC"/>
    <w:rsid w:val="003526F8"/>
    <w:rsid w:val="00357AD3"/>
    <w:rsid w:val="00360F21"/>
    <w:rsid w:val="00361407"/>
    <w:rsid w:val="00363001"/>
    <w:rsid w:val="003637AA"/>
    <w:rsid w:val="003702FA"/>
    <w:rsid w:val="00371C5A"/>
    <w:rsid w:val="0037743D"/>
    <w:rsid w:val="003851E1"/>
    <w:rsid w:val="00385337"/>
    <w:rsid w:val="003876D6"/>
    <w:rsid w:val="0039170C"/>
    <w:rsid w:val="00394C81"/>
    <w:rsid w:val="00396F6F"/>
    <w:rsid w:val="003A7BB1"/>
    <w:rsid w:val="003B0618"/>
    <w:rsid w:val="003B231D"/>
    <w:rsid w:val="003B47C6"/>
    <w:rsid w:val="003C7DD1"/>
    <w:rsid w:val="003D1590"/>
    <w:rsid w:val="003E1E8C"/>
    <w:rsid w:val="003E4791"/>
    <w:rsid w:val="003E5A93"/>
    <w:rsid w:val="003E6B56"/>
    <w:rsid w:val="003F44B4"/>
    <w:rsid w:val="0040075B"/>
    <w:rsid w:val="00401A11"/>
    <w:rsid w:val="0041030D"/>
    <w:rsid w:val="0041141F"/>
    <w:rsid w:val="00412602"/>
    <w:rsid w:val="00420B48"/>
    <w:rsid w:val="00421394"/>
    <w:rsid w:val="00421BB8"/>
    <w:rsid w:val="00423F8B"/>
    <w:rsid w:val="00424894"/>
    <w:rsid w:val="0042534C"/>
    <w:rsid w:val="0043246C"/>
    <w:rsid w:val="00437596"/>
    <w:rsid w:val="004403EC"/>
    <w:rsid w:val="0044213A"/>
    <w:rsid w:val="00442664"/>
    <w:rsid w:val="004440BD"/>
    <w:rsid w:val="004441B2"/>
    <w:rsid w:val="004449FE"/>
    <w:rsid w:val="00445153"/>
    <w:rsid w:val="00446F26"/>
    <w:rsid w:val="0045529B"/>
    <w:rsid w:val="004553A2"/>
    <w:rsid w:val="0045565B"/>
    <w:rsid w:val="0045778F"/>
    <w:rsid w:val="004608C8"/>
    <w:rsid w:val="00461737"/>
    <w:rsid w:val="00466877"/>
    <w:rsid w:val="00470B1A"/>
    <w:rsid w:val="004721E0"/>
    <w:rsid w:val="0047457F"/>
    <w:rsid w:val="00477290"/>
    <w:rsid w:val="004776A0"/>
    <w:rsid w:val="004875F6"/>
    <w:rsid w:val="004923B3"/>
    <w:rsid w:val="00492AC1"/>
    <w:rsid w:val="00496965"/>
    <w:rsid w:val="004A0FE3"/>
    <w:rsid w:val="004A2F3A"/>
    <w:rsid w:val="004A6518"/>
    <w:rsid w:val="004A7AB8"/>
    <w:rsid w:val="004B0255"/>
    <w:rsid w:val="004B46E4"/>
    <w:rsid w:val="004B4E61"/>
    <w:rsid w:val="004B7606"/>
    <w:rsid w:val="004C22E6"/>
    <w:rsid w:val="004C7DBA"/>
    <w:rsid w:val="004D2722"/>
    <w:rsid w:val="004D35E9"/>
    <w:rsid w:val="004D6CCE"/>
    <w:rsid w:val="004E26C6"/>
    <w:rsid w:val="004E2BBD"/>
    <w:rsid w:val="004F5DF1"/>
    <w:rsid w:val="004F7A7D"/>
    <w:rsid w:val="0050009D"/>
    <w:rsid w:val="00504CC0"/>
    <w:rsid w:val="00511217"/>
    <w:rsid w:val="00515515"/>
    <w:rsid w:val="00522ABF"/>
    <w:rsid w:val="00523DE9"/>
    <w:rsid w:val="005251B7"/>
    <w:rsid w:val="005461FE"/>
    <w:rsid w:val="00552338"/>
    <w:rsid w:val="00556A55"/>
    <w:rsid w:val="00560BE2"/>
    <w:rsid w:val="005658ED"/>
    <w:rsid w:val="00567716"/>
    <w:rsid w:val="00575C97"/>
    <w:rsid w:val="005813AD"/>
    <w:rsid w:val="00581644"/>
    <w:rsid w:val="005823A7"/>
    <w:rsid w:val="00583DD9"/>
    <w:rsid w:val="0058465C"/>
    <w:rsid w:val="005929E6"/>
    <w:rsid w:val="00596CC0"/>
    <w:rsid w:val="005A0188"/>
    <w:rsid w:val="005A6E79"/>
    <w:rsid w:val="005B5B49"/>
    <w:rsid w:val="005B7ADC"/>
    <w:rsid w:val="005C093F"/>
    <w:rsid w:val="005C1403"/>
    <w:rsid w:val="005C6F59"/>
    <w:rsid w:val="005D19D5"/>
    <w:rsid w:val="005E0619"/>
    <w:rsid w:val="005E3A49"/>
    <w:rsid w:val="005E3D51"/>
    <w:rsid w:val="005E54B1"/>
    <w:rsid w:val="005E5D99"/>
    <w:rsid w:val="005E5E7C"/>
    <w:rsid w:val="005E6814"/>
    <w:rsid w:val="005F23AD"/>
    <w:rsid w:val="005F3251"/>
    <w:rsid w:val="005F463D"/>
    <w:rsid w:val="005F47CF"/>
    <w:rsid w:val="005F5E5F"/>
    <w:rsid w:val="005F6D33"/>
    <w:rsid w:val="00600CAC"/>
    <w:rsid w:val="0060776C"/>
    <w:rsid w:val="00607ABE"/>
    <w:rsid w:val="0061222F"/>
    <w:rsid w:val="006126E6"/>
    <w:rsid w:val="00613708"/>
    <w:rsid w:val="00615AD4"/>
    <w:rsid w:val="006325F3"/>
    <w:rsid w:val="006326E2"/>
    <w:rsid w:val="00633C45"/>
    <w:rsid w:val="00640167"/>
    <w:rsid w:val="006421DE"/>
    <w:rsid w:val="00643B25"/>
    <w:rsid w:val="00650382"/>
    <w:rsid w:val="00652D28"/>
    <w:rsid w:val="0065449A"/>
    <w:rsid w:val="00663030"/>
    <w:rsid w:val="00666FFE"/>
    <w:rsid w:val="006675D7"/>
    <w:rsid w:val="00667D06"/>
    <w:rsid w:val="00673D9D"/>
    <w:rsid w:val="00682A30"/>
    <w:rsid w:val="00684F16"/>
    <w:rsid w:val="006879BF"/>
    <w:rsid w:val="0069129D"/>
    <w:rsid w:val="006A1ECE"/>
    <w:rsid w:val="006A2DE5"/>
    <w:rsid w:val="006A68FB"/>
    <w:rsid w:val="006A76E0"/>
    <w:rsid w:val="006B3091"/>
    <w:rsid w:val="006B3A44"/>
    <w:rsid w:val="006B6B92"/>
    <w:rsid w:val="006C62D8"/>
    <w:rsid w:val="006D2026"/>
    <w:rsid w:val="006D52EE"/>
    <w:rsid w:val="006E04B6"/>
    <w:rsid w:val="006E490D"/>
    <w:rsid w:val="006F0E63"/>
    <w:rsid w:val="006F0EA1"/>
    <w:rsid w:val="006F3842"/>
    <w:rsid w:val="006F4D01"/>
    <w:rsid w:val="006F5ABA"/>
    <w:rsid w:val="00702765"/>
    <w:rsid w:val="00703352"/>
    <w:rsid w:val="0070746C"/>
    <w:rsid w:val="007103EF"/>
    <w:rsid w:val="007110A9"/>
    <w:rsid w:val="0071225F"/>
    <w:rsid w:val="0071490C"/>
    <w:rsid w:val="00715186"/>
    <w:rsid w:val="00723E90"/>
    <w:rsid w:val="00725BB7"/>
    <w:rsid w:val="00730739"/>
    <w:rsid w:val="007336E5"/>
    <w:rsid w:val="0073581A"/>
    <w:rsid w:val="007364C7"/>
    <w:rsid w:val="00737B53"/>
    <w:rsid w:val="0074131C"/>
    <w:rsid w:val="00745999"/>
    <w:rsid w:val="00754EA3"/>
    <w:rsid w:val="007560EA"/>
    <w:rsid w:val="007605AB"/>
    <w:rsid w:val="00760909"/>
    <w:rsid w:val="0076736A"/>
    <w:rsid w:val="007709DC"/>
    <w:rsid w:val="00780906"/>
    <w:rsid w:val="00782DB5"/>
    <w:rsid w:val="007834FD"/>
    <w:rsid w:val="00783C0F"/>
    <w:rsid w:val="00790CD8"/>
    <w:rsid w:val="0079350F"/>
    <w:rsid w:val="00796376"/>
    <w:rsid w:val="007A1D18"/>
    <w:rsid w:val="007A2BD6"/>
    <w:rsid w:val="007A336E"/>
    <w:rsid w:val="007A6B4D"/>
    <w:rsid w:val="007A6BC9"/>
    <w:rsid w:val="007B0BF8"/>
    <w:rsid w:val="007C1E56"/>
    <w:rsid w:val="007C31C3"/>
    <w:rsid w:val="007C34FB"/>
    <w:rsid w:val="007C48A9"/>
    <w:rsid w:val="007C5084"/>
    <w:rsid w:val="007D06E0"/>
    <w:rsid w:val="007E0E83"/>
    <w:rsid w:val="007E473E"/>
    <w:rsid w:val="007E65E3"/>
    <w:rsid w:val="007F3ABE"/>
    <w:rsid w:val="007F5506"/>
    <w:rsid w:val="007F7657"/>
    <w:rsid w:val="0080245F"/>
    <w:rsid w:val="008043C1"/>
    <w:rsid w:val="00807849"/>
    <w:rsid w:val="008230A4"/>
    <w:rsid w:val="00837F6C"/>
    <w:rsid w:val="00841CF0"/>
    <w:rsid w:val="00843196"/>
    <w:rsid w:val="00843F0B"/>
    <w:rsid w:val="00844973"/>
    <w:rsid w:val="00844E63"/>
    <w:rsid w:val="008473DE"/>
    <w:rsid w:val="00853D78"/>
    <w:rsid w:val="00857241"/>
    <w:rsid w:val="00857CD6"/>
    <w:rsid w:val="00867809"/>
    <w:rsid w:val="00870C9C"/>
    <w:rsid w:val="008714BE"/>
    <w:rsid w:val="00872218"/>
    <w:rsid w:val="00874A7F"/>
    <w:rsid w:val="00884FF7"/>
    <w:rsid w:val="008870D7"/>
    <w:rsid w:val="0088782C"/>
    <w:rsid w:val="008901EA"/>
    <w:rsid w:val="00891732"/>
    <w:rsid w:val="00892010"/>
    <w:rsid w:val="008929F7"/>
    <w:rsid w:val="008945E8"/>
    <w:rsid w:val="008A5743"/>
    <w:rsid w:val="008A6CA5"/>
    <w:rsid w:val="008B55E7"/>
    <w:rsid w:val="008B7B59"/>
    <w:rsid w:val="008C5B82"/>
    <w:rsid w:val="008D3269"/>
    <w:rsid w:val="008D49A2"/>
    <w:rsid w:val="008D4A10"/>
    <w:rsid w:val="008D6558"/>
    <w:rsid w:val="008D733C"/>
    <w:rsid w:val="008D77A4"/>
    <w:rsid w:val="008D7B8E"/>
    <w:rsid w:val="008E29DA"/>
    <w:rsid w:val="008E35A4"/>
    <w:rsid w:val="008E4BBE"/>
    <w:rsid w:val="008E60ED"/>
    <w:rsid w:val="008F138E"/>
    <w:rsid w:val="008F2E19"/>
    <w:rsid w:val="008F6373"/>
    <w:rsid w:val="009031B5"/>
    <w:rsid w:val="00916C99"/>
    <w:rsid w:val="00923359"/>
    <w:rsid w:val="00924B7A"/>
    <w:rsid w:val="00925391"/>
    <w:rsid w:val="00927CBC"/>
    <w:rsid w:val="009327B1"/>
    <w:rsid w:val="00937912"/>
    <w:rsid w:val="00950140"/>
    <w:rsid w:val="009555E6"/>
    <w:rsid w:val="00956543"/>
    <w:rsid w:val="00957A40"/>
    <w:rsid w:val="0097204C"/>
    <w:rsid w:val="0098016D"/>
    <w:rsid w:val="00982C59"/>
    <w:rsid w:val="0098757B"/>
    <w:rsid w:val="00990213"/>
    <w:rsid w:val="00990F59"/>
    <w:rsid w:val="00991A0D"/>
    <w:rsid w:val="00993FE6"/>
    <w:rsid w:val="009947B6"/>
    <w:rsid w:val="00994999"/>
    <w:rsid w:val="009A671E"/>
    <w:rsid w:val="009B6D44"/>
    <w:rsid w:val="009B7659"/>
    <w:rsid w:val="009C0540"/>
    <w:rsid w:val="009C3E7A"/>
    <w:rsid w:val="009C5502"/>
    <w:rsid w:val="009C748E"/>
    <w:rsid w:val="009C79E7"/>
    <w:rsid w:val="009D23DD"/>
    <w:rsid w:val="009D3305"/>
    <w:rsid w:val="009D3B84"/>
    <w:rsid w:val="009D4DF4"/>
    <w:rsid w:val="009D7CA6"/>
    <w:rsid w:val="009E5A1B"/>
    <w:rsid w:val="009F1084"/>
    <w:rsid w:val="009F12B1"/>
    <w:rsid w:val="009F4A6C"/>
    <w:rsid w:val="009F6FAE"/>
    <w:rsid w:val="00A107D5"/>
    <w:rsid w:val="00A129B8"/>
    <w:rsid w:val="00A20798"/>
    <w:rsid w:val="00A22689"/>
    <w:rsid w:val="00A3344E"/>
    <w:rsid w:val="00A34A24"/>
    <w:rsid w:val="00A35769"/>
    <w:rsid w:val="00A37413"/>
    <w:rsid w:val="00A45DBF"/>
    <w:rsid w:val="00A53AEF"/>
    <w:rsid w:val="00A54275"/>
    <w:rsid w:val="00A54D5A"/>
    <w:rsid w:val="00A55FAC"/>
    <w:rsid w:val="00A56917"/>
    <w:rsid w:val="00A56992"/>
    <w:rsid w:val="00A57F8F"/>
    <w:rsid w:val="00A619B4"/>
    <w:rsid w:val="00A633C6"/>
    <w:rsid w:val="00A64609"/>
    <w:rsid w:val="00A670DE"/>
    <w:rsid w:val="00A7678B"/>
    <w:rsid w:val="00A82A26"/>
    <w:rsid w:val="00A82B71"/>
    <w:rsid w:val="00A96637"/>
    <w:rsid w:val="00AA08BB"/>
    <w:rsid w:val="00AA1757"/>
    <w:rsid w:val="00AB1BA8"/>
    <w:rsid w:val="00AB3386"/>
    <w:rsid w:val="00AB6EF8"/>
    <w:rsid w:val="00AC0BA9"/>
    <w:rsid w:val="00AC13E5"/>
    <w:rsid w:val="00AC23CF"/>
    <w:rsid w:val="00AC3C6B"/>
    <w:rsid w:val="00AD5BBB"/>
    <w:rsid w:val="00AE1A89"/>
    <w:rsid w:val="00AE3671"/>
    <w:rsid w:val="00AE5827"/>
    <w:rsid w:val="00AE614E"/>
    <w:rsid w:val="00AF0403"/>
    <w:rsid w:val="00AF212B"/>
    <w:rsid w:val="00B0450A"/>
    <w:rsid w:val="00B12684"/>
    <w:rsid w:val="00B12FAA"/>
    <w:rsid w:val="00B14511"/>
    <w:rsid w:val="00B2673F"/>
    <w:rsid w:val="00B272AF"/>
    <w:rsid w:val="00B27AEC"/>
    <w:rsid w:val="00B3017F"/>
    <w:rsid w:val="00B3318B"/>
    <w:rsid w:val="00B348C6"/>
    <w:rsid w:val="00B35353"/>
    <w:rsid w:val="00B42F5A"/>
    <w:rsid w:val="00B43BC2"/>
    <w:rsid w:val="00B43EC4"/>
    <w:rsid w:val="00B4506F"/>
    <w:rsid w:val="00B522F2"/>
    <w:rsid w:val="00B524EC"/>
    <w:rsid w:val="00B56091"/>
    <w:rsid w:val="00B56783"/>
    <w:rsid w:val="00B56AC9"/>
    <w:rsid w:val="00B56C77"/>
    <w:rsid w:val="00B60F0F"/>
    <w:rsid w:val="00B62CD4"/>
    <w:rsid w:val="00B6494B"/>
    <w:rsid w:val="00B65C6F"/>
    <w:rsid w:val="00B67D64"/>
    <w:rsid w:val="00B7029B"/>
    <w:rsid w:val="00B70D20"/>
    <w:rsid w:val="00B72E4C"/>
    <w:rsid w:val="00B73E2E"/>
    <w:rsid w:val="00B757C9"/>
    <w:rsid w:val="00B80AF3"/>
    <w:rsid w:val="00B9016F"/>
    <w:rsid w:val="00B92509"/>
    <w:rsid w:val="00B944EE"/>
    <w:rsid w:val="00B944FC"/>
    <w:rsid w:val="00B95EF0"/>
    <w:rsid w:val="00B96CD3"/>
    <w:rsid w:val="00BA68ED"/>
    <w:rsid w:val="00BA7409"/>
    <w:rsid w:val="00BB02F2"/>
    <w:rsid w:val="00BB1DDD"/>
    <w:rsid w:val="00BB3585"/>
    <w:rsid w:val="00BB4858"/>
    <w:rsid w:val="00BB728F"/>
    <w:rsid w:val="00BC3E2E"/>
    <w:rsid w:val="00BC5347"/>
    <w:rsid w:val="00BC6415"/>
    <w:rsid w:val="00BC779B"/>
    <w:rsid w:val="00BD129F"/>
    <w:rsid w:val="00BE039E"/>
    <w:rsid w:val="00BE4905"/>
    <w:rsid w:val="00BE4D98"/>
    <w:rsid w:val="00BF399D"/>
    <w:rsid w:val="00BF4DBD"/>
    <w:rsid w:val="00C0109E"/>
    <w:rsid w:val="00C05BD5"/>
    <w:rsid w:val="00C07FF1"/>
    <w:rsid w:val="00C10A25"/>
    <w:rsid w:val="00C132EC"/>
    <w:rsid w:val="00C15E31"/>
    <w:rsid w:val="00C240B1"/>
    <w:rsid w:val="00C251AE"/>
    <w:rsid w:val="00C258FE"/>
    <w:rsid w:val="00C31469"/>
    <w:rsid w:val="00C315EC"/>
    <w:rsid w:val="00C35BBF"/>
    <w:rsid w:val="00C370A7"/>
    <w:rsid w:val="00C43C60"/>
    <w:rsid w:val="00C4457C"/>
    <w:rsid w:val="00C479D6"/>
    <w:rsid w:val="00C517CF"/>
    <w:rsid w:val="00C539A5"/>
    <w:rsid w:val="00C55A0F"/>
    <w:rsid w:val="00C60375"/>
    <w:rsid w:val="00C63A83"/>
    <w:rsid w:val="00C659D9"/>
    <w:rsid w:val="00C70BCC"/>
    <w:rsid w:val="00C71A82"/>
    <w:rsid w:val="00C814AB"/>
    <w:rsid w:val="00C8491A"/>
    <w:rsid w:val="00C87FDC"/>
    <w:rsid w:val="00C945B4"/>
    <w:rsid w:val="00C94CC1"/>
    <w:rsid w:val="00C95982"/>
    <w:rsid w:val="00CA1ED9"/>
    <w:rsid w:val="00CB23DE"/>
    <w:rsid w:val="00CC75CF"/>
    <w:rsid w:val="00CD20BF"/>
    <w:rsid w:val="00CD69E9"/>
    <w:rsid w:val="00CD6D0C"/>
    <w:rsid w:val="00CE191C"/>
    <w:rsid w:val="00CE6B63"/>
    <w:rsid w:val="00CF0C49"/>
    <w:rsid w:val="00CF2211"/>
    <w:rsid w:val="00CF4E7E"/>
    <w:rsid w:val="00CF6BB3"/>
    <w:rsid w:val="00CF7D8C"/>
    <w:rsid w:val="00D00042"/>
    <w:rsid w:val="00D03814"/>
    <w:rsid w:val="00D0732A"/>
    <w:rsid w:val="00D100A4"/>
    <w:rsid w:val="00D10956"/>
    <w:rsid w:val="00D11EFA"/>
    <w:rsid w:val="00D131EB"/>
    <w:rsid w:val="00D22695"/>
    <w:rsid w:val="00D25059"/>
    <w:rsid w:val="00D27BAA"/>
    <w:rsid w:val="00D3188E"/>
    <w:rsid w:val="00D3694B"/>
    <w:rsid w:val="00D44BCE"/>
    <w:rsid w:val="00D4694F"/>
    <w:rsid w:val="00D50653"/>
    <w:rsid w:val="00D634CD"/>
    <w:rsid w:val="00D64590"/>
    <w:rsid w:val="00D65099"/>
    <w:rsid w:val="00D72F83"/>
    <w:rsid w:val="00D73AFB"/>
    <w:rsid w:val="00D74E77"/>
    <w:rsid w:val="00D75238"/>
    <w:rsid w:val="00D7609E"/>
    <w:rsid w:val="00D7678E"/>
    <w:rsid w:val="00D76C99"/>
    <w:rsid w:val="00D76F58"/>
    <w:rsid w:val="00D77A54"/>
    <w:rsid w:val="00D808DC"/>
    <w:rsid w:val="00D81C11"/>
    <w:rsid w:val="00D913C7"/>
    <w:rsid w:val="00D92809"/>
    <w:rsid w:val="00D944A4"/>
    <w:rsid w:val="00D95E05"/>
    <w:rsid w:val="00D96408"/>
    <w:rsid w:val="00D96A07"/>
    <w:rsid w:val="00D96E87"/>
    <w:rsid w:val="00DA02B7"/>
    <w:rsid w:val="00DA02CB"/>
    <w:rsid w:val="00DA12A3"/>
    <w:rsid w:val="00DA1EF1"/>
    <w:rsid w:val="00DA230F"/>
    <w:rsid w:val="00DB0E05"/>
    <w:rsid w:val="00DB2288"/>
    <w:rsid w:val="00DB4CB2"/>
    <w:rsid w:val="00DB50A4"/>
    <w:rsid w:val="00DB58FB"/>
    <w:rsid w:val="00DB5C89"/>
    <w:rsid w:val="00DB70DE"/>
    <w:rsid w:val="00DC5773"/>
    <w:rsid w:val="00DC67B6"/>
    <w:rsid w:val="00DD7061"/>
    <w:rsid w:val="00DE13F4"/>
    <w:rsid w:val="00DF3F3E"/>
    <w:rsid w:val="00DF72F4"/>
    <w:rsid w:val="00E002EE"/>
    <w:rsid w:val="00E04BEB"/>
    <w:rsid w:val="00E05156"/>
    <w:rsid w:val="00E12BC4"/>
    <w:rsid w:val="00E13557"/>
    <w:rsid w:val="00E159A7"/>
    <w:rsid w:val="00E23EE3"/>
    <w:rsid w:val="00E26A26"/>
    <w:rsid w:val="00E360E7"/>
    <w:rsid w:val="00E428F3"/>
    <w:rsid w:val="00E42CC7"/>
    <w:rsid w:val="00E46F92"/>
    <w:rsid w:val="00E5263C"/>
    <w:rsid w:val="00E5296C"/>
    <w:rsid w:val="00E538AE"/>
    <w:rsid w:val="00E62545"/>
    <w:rsid w:val="00E63CC3"/>
    <w:rsid w:val="00E733B9"/>
    <w:rsid w:val="00E7448D"/>
    <w:rsid w:val="00E75057"/>
    <w:rsid w:val="00E8053B"/>
    <w:rsid w:val="00E906B7"/>
    <w:rsid w:val="00E92E9B"/>
    <w:rsid w:val="00E93A05"/>
    <w:rsid w:val="00E94CAE"/>
    <w:rsid w:val="00E97651"/>
    <w:rsid w:val="00EA1619"/>
    <w:rsid w:val="00EA4186"/>
    <w:rsid w:val="00EA43DA"/>
    <w:rsid w:val="00EA7840"/>
    <w:rsid w:val="00EB6038"/>
    <w:rsid w:val="00EB6DF4"/>
    <w:rsid w:val="00EC09B5"/>
    <w:rsid w:val="00EC4675"/>
    <w:rsid w:val="00EC4A2A"/>
    <w:rsid w:val="00EC6C12"/>
    <w:rsid w:val="00EC7204"/>
    <w:rsid w:val="00EC7A9D"/>
    <w:rsid w:val="00ED3BFD"/>
    <w:rsid w:val="00ED7CFE"/>
    <w:rsid w:val="00EE401F"/>
    <w:rsid w:val="00EE7BB1"/>
    <w:rsid w:val="00EF5676"/>
    <w:rsid w:val="00F0370D"/>
    <w:rsid w:val="00F03771"/>
    <w:rsid w:val="00F0440A"/>
    <w:rsid w:val="00F04869"/>
    <w:rsid w:val="00F05A8E"/>
    <w:rsid w:val="00F05D94"/>
    <w:rsid w:val="00F0635B"/>
    <w:rsid w:val="00F068D8"/>
    <w:rsid w:val="00F1786E"/>
    <w:rsid w:val="00F17BC3"/>
    <w:rsid w:val="00F22565"/>
    <w:rsid w:val="00F240A5"/>
    <w:rsid w:val="00F24199"/>
    <w:rsid w:val="00F25D6E"/>
    <w:rsid w:val="00F36263"/>
    <w:rsid w:val="00F43F13"/>
    <w:rsid w:val="00F44E7E"/>
    <w:rsid w:val="00F453ED"/>
    <w:rsid w:val="00F53219"/>
    <w:rsid w:val="00F54B81"/>
    <w:rsid w:val="00F57D3B"/>
    <w:rsid w:val="00F649C0"/>
    <w:rsid w:val="00F65DB5"/>
    <w:rsid w:val="00F70CBB"/>
    <w:rsid w:val="00F716C2"/>
    <w:rsid w:val="00F732FE"/>
    <w:rsid w:val="00F73467"/>
    <w:rsid w:val="00F73D1A"/>
    <w:rsid w:val="00F75C20"/>
    <w:rsid w:val="00F76DD3"/>
    <w:rsid w:val="00F80DC1"/>
    <w:rsid w:val="00F8208D"/>
    <w:rsid w:val="00F827F9"/>
    <w:rsid w:val="00F83F1B"/>
    <w:rsid w:val="00F846A1"/>
    <w:rsid w:val="00F84C97"/>
    <w:rsid w:val="00F96775"/>
    <w:rsid w:val="00F97B3B"/>
    <w:rsid w:val="00FA2DCC"/>
    <w:rsid w:val="00FA3233"/>
    <w:rsid w:val="00FA63AE"/>
    <w:rsid w:val="00FB0733"/>
    <w:rsid w:val="00FB56EC"/>
    <w:rsid w:val="00FC07F1"/>
    <w:rsid w:val="00FC1947"/>
    <w:rsid w:val="00FE1319"/>
    <w:rsid w:val="00FE513A"/>
    <w:rsid w:val="00FE52A2"/>
    <w:rsid w:val="00FE6675"/>
    <w:rsid w:val="00FE7976"/>
    <w:rsid w:val="00FE7ABA"/>
    <w:rsid w:val="00FF0033"/>
    <w:rsid w:val="00FF1349"/>
    <w:rsid w:val="00FF1C4D"/>
    <w:rsid w:val="00FF261E"/>
    <w:rsid w:val="00FF31DD"/>
    <w:rsid w:val="00FF6978"/>
    <w:rsid w:val="00FF7D92"/>
    <w:rsid w:val="01A88C50"/>
    <w:rsid w:val="01D640E9"/>
    <w:rsid w:val="0317D561"/>
    <w:rsid w:val="056D89D1"/>
    <w:rsid w:val="06E62EE5"/>
    <w:rsid w:val="0720D764"/>
    <w:rsid w:val="0CD0E704"/>
    <w:rsid w:val="0D409625"/>
    <w:rsid w:val="0D871484"/>
    <w:rsid w:val="1041ACB3"/>
    <w:rsid w:val="10E29B97"/>
    <w:rsid w:val="161107FD"/>
    <w:rsid w:val="191D7D32"/>
    <w:rsid w:val="1A61D855"/>
    <w:rsid w:val="1B91B035"/>
    <w:rsid w:val="1CF5245B"/>
    <w:rsid w:val="1DE54732"/>
    <w:rsid w:val="1FEFB25C"/>
    <w:rsid w:val="201FC067"/>
    <w:rsid w:val="251BDB01"/>
    <w:rsid w:val="28CEED72"/>
    <w:rsid w:val="29D28EFC"/>
    <w:rsid w:val="2AB775C9"/>
    <w:rsid w:val="2E9A0889"/>
    <w:rsid w:val="382E9B40"/>
    <w:rsid w:val="39AF7F08"/>
    <w:rsid w:val="3ECCFAAC"/>
    <w:rsid w:val="3ECFEB37"/>
    <w:rsid w:val="3FBEE2E9"/>
    <w:rsid w:val="45E88FA8"/>
    <w:rsid w:val="4687AA4D"/>
    <w:rsid w:val="563885AA"/>
    <w:rsid w:val="585F3AD5"/>
    <w:rsid w:val="5987C73E"/>
    <w:rsid w:val="5A62A2F7"/>
    <w:rsid w:val="5ADADFD0"/>
    <w:rsid w:val="5F862E9E"/>
    <w:rsid w:val="5FB29F54"/>
    <w:rsid w:val="60B2EE7B"/>
    <w:rsid w:val="61CA2CE4"/>
    <w:rsid w:val="6236D8E7"/>
    <w:rsid w:val="6F3E1653"/>
    <w:rsid w:val="6F9ABAD2"/>
    <w:rsid w:val="705C2DC7"/>
    <w:rsid w:val="70CC5730"/>
    <w:rsid w:val="71408322"/>
    <w:rsid w:val="71C149CB"/>
    <w:rsid w:val="7313674E"/>
    <w:rsid w:val="787A74B5"/>
    <w:rsid w:val="78EF42A7"/>
    <w:rsid w:val="7ABC595B"/>
    <w:rsid w:val="7DC4B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C595B"/>
  <w15:chartTrackingRefBased/>
  <w15:docId w15:val="{5DED466E-107A-41E8-AA68-54AFB646D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A62A2F7"/>
    <w:pPr>
      <w:ind w:left="720"/>
      <w:contextualSpacing/>
    </w:pPr>
  </w:style>
  <w:style w:type="paragraph" w:styleId="Header">
    <w:name w:val="header"/>
    <w:basedOn w:val="Normal"/>
    <w:link w:val="HeaderChar"/>
    <w:uiPriority w:val="99"/>
    <w:unhideWhenUsed/>
    <w:rsid w:val="007122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25F"/>
  </w:style>
  <w:style w:type="paragraph" w:styleId="Footer">
    <w:name w:val="footer"/>
    <w:basedOn w:val="Normal"/>
    <w:link w:val="FooterChar"/>
    <w:uiPriority w:val="99"/>
    <w:unhideWhenUsed/>
    <w:rsid w:val="007122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225F"/>
  </w:style>
  <w:style w:type="character" w:styleId="Hyperlink">
    <w:name w:val="Hyperlink"/>
    <w:basedOn w:val="DefaultParagraphFont"/>
    <w:uiPriority w:val="99"/>
    <w:unhideWhenUsed/>
    <w:rsid w:val="00F0370D"/>
    <w:rPr>
      <w:color w:val="467886" w:themeColor="hyperlink"/>
      <w:u w:val="single"/>
    </w:rPr>
  </w:style>
  <w:style w:type="character" w:styleId="UnresolvedMention">
    <w:name w:val="Unresolved Mention"/>
    <w:basedOn w:val="DefaultParagraphFont"/>
    <w:uiPriority w:val="99"/>
    <w:semiHidden/>
    <w:unhideWhenUsed/>
    <w:rsid w:val="00F0370D"/>
    <w:rPr>
      <w:color w:val="605E5C"/>
      <w:shd w:val="clear" w:color="auto" w:fill="E1DFDD"/>
    </w:rPr>
  </w:style>
  <w:style w:type="paragraph" w:styleId="FootnoteText">
    <w:name w:val="footnote text"/>
    <w:basedOn w:val="Normal"/>
    <w:link w:val="FootnoteTextChar"/>
    <w:uiPriority w:val="99"/>
    <w:semiHidden/>
    <w:unhideWhenUsed/>
    <w:rsid w:val="003630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3001"/>
    <w:rPr>
      <w:sz w:val="20"/>
      <w:szCs w:val="20"/>
      <w:lang w:val="en-GB"/>
    </w:rPr>
  </w:style>
  <w:style w:type="character" w:styleId="FootnoteReference">
    <w:name w:val="footnote reference"/>
    <w:basedOn w:val="DefaultParagraphFont"/>
    <w:uiPriority w:val="99"/>
    <w:semiHidden/>
    <w:unhideWhenUsed/>
    <w:rsid w:val="00363001"/>
    <w:rPr>
      <w:vertAlign w:val="superscript"/>
    </w:rPr>
  </w:style>
  <w:style w:type="paragraph" w:styleId="Bibliography">
    <w:name w:val="Bibliography"/>
    <w:basedOn w:val="Normal"/>
    <w:next w:val="Normal"/>
    <w:uiPriority w:val="37"/>
    <w:unhideWhenUsed/>
    <w:rsid w:val="00652D28"/>
    <w:pPr>
      <w:spacing w:after="240" w:line="240" w:lineRule="auto"/>
      <w:ind w:left="720" w:hanging="720"/>
    </w:pPr>
  </w:style>
  <w:style w:type="character" w:styleId="EndnoteReference">
    <w:name w:val="endnote reference"/>
    <w:basedOn w:val="DefaultParagraphFont"/>
    <w:uiPriority w:val="99"/>
    <w:semiHidden/>
    <w:unhideWhenUsed/>
    <w:rsid w:val="006F5A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2996</Words>
  <Characters>17082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Ezara Allen (2511925)</dc:creator>
  <cp:keywords/>
  <dc:description/>
  <cp:lastModifiedBy>Ezara Allen (2511925)</cp:lastModifiedBy>
  <cp:revision>3</cp:revision>
  <dcterms:created xsi:type="dcterms:W3CDTF">2026-05-07T11:55:00Z</dcterms:created>
  <dcterms:modified xsi:type="dcterms:W3CDTF">2026-05-07T12:00:00Z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id="JQrYZYE1"/&gt;&lt;style id="http://www.zotero.org/styles/mhra-notes" hasBibliography="1" bibliographyStyleHasBeenSet="1"/&gt;&lt;prefs&gt;&lt;pref name="fieldType" value="Field"/&gt;&lt;pref name="automaticJournalAbbrev</vt:lpwstr>
  </property>
  <property fmtid="{D5CDD505-2E9C-101B-9397-08002B2CF9AE}" pid="3" name="ZOTERO_PREF_2">
    <vt:lpwstr>iations" value="true"/&gt;&lt;pref name="noteType" value="1"/&gt;&lt;/prefs&gt;&lt;/data&gt;</vt:lpwstr>
  </property>
</Properties>
</file>