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after="0" w:lineRule="auto"/>
        <w:jc w:val="left"/>
        <w:rPr>
          <w:b w:val="1"/>
          <w:bCs w:val="1"/>
          <w:sz w:val="56"/>
          <w:szCs w:val="56"/>
        </w:rPr>
      </w:pPr>
      <w:r w:rsidDel="00000000" w:rsidR="00000000" w:rsidRPr="00000000">
        <w:rPr>
          <w:b w:val="1"/>
          <w:bCs w:val="1"/>
          <w:rtl w:val="0"/>
        </w:rPr>
        <w:t xml:space="preserve">                                          </w:t>
      </w:r>
      <w:r w:rsidDel="00000000" w:rsidR="00000000" w:rsidRPr="00000000">
        <w:rPr>
          <w:b w:val="1"/>
          <w:bCs w:val="1"/>
          <w:sz w:val="56"/>
          <w:szCs w:val="56"/>
          <w:rtl w:val="0"/>
        </w:rPr>
        <w:t xml:space="preserve">  TITLE PAGE</w:t>
      </w:r>
      <w:r w:rsidDel="00000000" w:rsidR="00000000" w:rsidRPr="00000000">
        <w:drawing>
          <wp:anchor allowOverlap="1" behindDoc="0" distB="0" distT="0" distL="114300" distR="114300" hidden="0" layoutInCell="1" locked="0" relativeHeight="0" simplePos="0">
            <wp:simplePos x="0" y="0"/>
            <wp:positionH relativeFrom="column">
              <wp:posOffset>381000</wp:posOffset>
            </wp:positionH>
            <wp:positionV relativeFrom="paragraph">
              <wp:posOffset>189706</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after="0" w:line="240" w:lineRule="auto"/>
        <w:jc w:val="center"/>
        <w:rPr>
          <w:rFonts w:ascii="Arial" w:cs="Arial" w:eastAsia="Arial" w:hAnsi="Arial"/>
          <w:b w:val="1"/>
          <w:bCs w:val="1"/>
          <w:i w:val="1"/>
          <w:iCs w:val="1"/>
          <w:sz w:val="32"/>
          <w:szCs w:val="32"/>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auto" w:val="clear"/>
          </w:tcPr>
          <w:p w:rsidR="00000000" w:rsidDel="00000000" w:rsidP="00000000" w:rsidRDefault="00000000" w:rsidRPr="00000000" w14:paraId="00000003">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tl w:val="0"/>
              </w:rPr>
            </w:r>
          </w:p>
        </w:tc>
        <w:tc>
          <w:tcPr>
            <w:gridSpan w:val="3"/>
          </w:tcPr>
          <w:p w:rsidR="00000000" w:rsidDel="00000000" w:rsidP="00000000" w:rsidRDefault="00000000" w:rsidRPr="00000000" w14:paraId="00000004">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Nazmul Karim Nasim</w:t>
            </w:r>
          </w:p>
        </w:tc>
      </w:tr>
      <w:tr>
        <w:trPr>
          <w:cantSplit w:val="0"/>
          <w:tblHeader w:val="0"/>
        </w:trPr>
        <w:tc>
          <w:tcPr>
            <w:shd w:fill="auto" w:val="clear"/>
          </w:tcPr>
          <w:p w:rsidR="00000000" w:rsidDel="00000000" w:rsidP="00000000" w:rsidRDefault="00000000" w:rsidRPr="00000000" w14:paraId="00000007">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w:t>
            </w:r>
          </w:p>
        </w:tc>
        <w:tc>
          <w:tcPr>
            <w:gridSpan w:val="3"/>
          </w:tcPr>
          <w:p w:rsidR="00000000" w:rsidDel="00000000" w:rsidP="00000000" w:rsidRDefault="00000000" w:rsidRPr="00000000" w14:paraId="00000008">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2411078</w:t>
            </w:r>
          </w:p>
        </w:tc>
      </w:tr>
      <w:tr>
        <w:trPr>
          <w:cantSplit w:val="0"/>
          <w:tblHeader w:val="0"/>
        </w:trPr>
        <w:tc>
          <w:tcPr>
            <w:shd w:fill="auto" w:val="clear"/>
          </w:tcPr>
          <w:p w:rsidR="00000000" w:rsidDel="00000000" w:rsidP="00000000" w:rsidRDefault="00000000" w:rsidRPr="00000000" w14:paraId="0000000B">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Programme:</w:t>
            </w:r>
          </w:p>
        </w:tc>
        <w:tc>
          <w:tcPr>
            <w:gridSpan w:val="3"/>
          </w:tcPr>
          <w:p w:rsidR="00000000" w:rsidDel="00000000" w:rsidP="00000000" w:rsidRDefault="00000000" w:rsidRPr="00000000" w14:paraId="0000000C">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BA (Hons) Leadership and Management Skills for the Workplace </w:t>
            </w: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0F">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gridSpan w:val="3"/>
            <w:shd w:fill="auto" w:val="clear"/>
          </w:tcPr>
          <w:p w:rsidR="00000000" w:rsidDel="00000000" w:rsidP="00000000" w:rsidRDefault="00000000" w:rsidRPr="00000000" w14:paraId="00000010">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Understanding and Engaging Stakeholders  </w:t>
            </w: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13">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p w:rsidR="00000000" w:rsidDel="00000000" w:rsidP="00000000" w:rsidRDefault="00000000" w:rsidRPr="00000000" w14:paraId="00000014">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LCLM5001 </w:t>
            </w:r>
          </w:p>
        </w:tc>
        <w:tc>
          <w:tcPr>
            <w:shd w:fill="d9d9d9" w:val="clear"/>
          </w:tcPr>
          <w:p w:rsidR="00000000" w:rsidDel="00000000" w:rsidP="00000000" w:rsidRDefault="00000000" w:rsidRPr="00000000" w14:paraId="00000015">
            <w:pPr>
              <w:pStyle w:val="Heading2"/>
              <w:keepLines w:val="0"/>
              <w:spacing w:before="0" w:line="240" w:lineRule="auto"/>
              <w:rPr>
                <w:rFonts w:ascii="Arial" w:cs="Arial" w:eastAsia="Arial" w:hAnsi="Arial"/>
                <w:b w:val="1"/>
                <w:bCs w:val="1"/>
                <w:sz w:val="22"/>
                <w:szCs w:val="22"/>
                <w:u w:val="none"/>
              </w:rPr>
            </w:pPr>
            <w:r w:rsidDel="00000000" w:rsidR="00000000" w:rsidRPr="00000000">
              <w:rPr>
                <w:rFonts w:ascii="Arial" w:cs="Arial" w:eastAsia="Arial" w:hAnsi="Arial"/>
                <w:b w:val="1"/>
                <w:bCs w:val="1"/>
                <w:sz w:val="22"/>
                <w:szCs w:val="22"/>
                <w:u w:val="none"/>
                <w:rtl w:val="0"/>
              </w:rPr>
              <w:t xml:space="preserve">Contribution to Overall Module Assessment (%):</w:t>
            </w:r>
          </w:p>
        </w:tc>
        <w:tc>
          <w:tcPr/>
          <w:p w:rsidR="00000000" w:rsidDel="00000000" w:rsidP="00000000" w:rsidRDefault="00000000" w:rsidRPr="00000000" w14:paraId="00000016">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100 %</w:t>
            </w:r>
          </w:p>
        </w:tc>
      </w:tr>
      <w:tr>
        <w:trPr>
          <w:cantSplit w:val="0"/>
          <w:tblHeader w:val="0"/>
        </w:trPr>
        <w:tc>
          <w:tcPr>
            <w:shd w:fill="auto" w:val="clear"/>
          </w:tcPr>
          <w:p w:rsidR="00000000" w:rsidDel="00000000" w:rsidP="00000000" w:rsidRDefault="00000000" w:rsidRPr="00000000" w14:paraId="00000017">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Leaders:</w:t>
            </w:r>
          </w:p>
        </w:tc>
        <w:tc>
          <w:tcPr/>
          <w:p w:rsidR="00000000" w:rsidDel="00000000" w:rsidP="00000000" w:rsidRDefault="00000000" w:rsidRPr="00000000" w14:paraId="00000018">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Alastair Moyes</w:t>
            </w:r>
          </w:p>
          <w:p w:rsidR="00000000" w:rsidDel="00000000" w:rsidP="00000000" w:rsidRDefault="00000000" w:rsidRPr="00000000" w14:paraId="00000019">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Nishi Ramsurrun</w:t>
            </w:r>
          </w:p>
        </w:tc>
        <w:tc>
          <w:tcPr>
            <w:shd w:fill="d9d9d9" w:val="clear"/>
          </w:tcPr>
          <w:p w:rsidR="00000000" w:rsidDel="00000000" w:rsidP="00000000" w:rsidRDefault="00000000" w:rsidRPr="00000000" w14:paraId="0000001A">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Internal Verifier:</w:t>
            </w:r>
          </w:p>
        </w:tc>
        <w:tc>
          <w:tcPr/>
          <w:p w:rsidR="00000000" w:rsidDel="00000000" w:rsidP="00000000" w:rsidRDefault="00000000" w:rsidRPr="00000000" w14:paraId="0000001B">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Md Kalam</w:t>
            </w:r>
          </w:p>
          <w:p w:rsidR="00000000" w:rsidDel="00000000" w:rsidP="00000000" w:rsidRDefault="00000000" w:rsidRPr="00000000" w14:paraId="0000001C">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Samuel Ofori</w:t>
            </w:r>
          </w:p>
        </w:tc>
      </w:tr>
      <w:tr>
        <w:trPr>
          <w:cantSplit w:val="0"/>
          <w:tblHeader w:val="0"/>
        </w:trPr>
        <w:tc>
          <w:tcPr>
            <w:shd w:fill="auto" w:val="clear"/>
          </w:tcPr>
          <w:p w:rsidR="00000000" w:rsidDel="00000000" w:rsidP="00000000" w:rsidRDefault="00000000" w:rsidRPr="00000000" w14:paraId="0000001D">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p w:rsidR="00000000" w:rsidDel="00000000" w:rsidP="00000000" w:rsidRDefault="00000000" w:rsidRPr="00000000" w14:paraId="0000001E">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0"/>
                <w:szCs w:val="20"/>
                <w:rtl w:val="0"/>
              </w:rPr>
              <w:t xml:space="preserve">Understanding the importance of Stakeholder Engagement in successful commencement and completion of project. </w:t>
            </w:r>
            <w:r w:rsidDel="00000000" w:rsidR="00000000" w:rsidRPr="00000000">
              <w:rPr>
                <w:rtl w:val="0"/>
              </w:rPr>
            </w:r>
          </w:p>
        </w:tc>
        <w:tc>
          <w:tcPr>
            <w:shd w:fill="auto" w:val="clear"/>
          </w:tcPr>
          <w:p w:rsidR="00000000" w:rsidDel="00000000" w:rsidP="00000000" w:rsidRDefault="00000000" w:rsidRPr="00000000" w14:paraId="0000001F">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Word count (or equivalent):</w:t>
            </w:r>
          </w:p>
        </w:tc>
        <w:tc>
          <w:tcPr/>
          <w:p w:rsidR="00000000" w:rsidDel="00000000" w:rsidP="00000000" w:rsidRDefault="00000000" w:rsidRPr="00000000" w14:paraId="00000020">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0"/>
                <w:szCs w:val="20"/>
                <w:rtl w:val="0"/>
              </w:rPr>
              <w:t xml:space="preserve">4,000</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bCs w:val="1"/>
                <w:sz w:val="20"/>
                <w:szCs w:val="20"/>
                <w:rtl w:val="0"/>
              </w:rPr>
              <w:t xml:space="preserve">+/-10%</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bCs w:val="1"/>
                <w:sz w:val="20"/>
                <w:szCs w:val="20"/>
                <w:rtl w:val="0"/>
              </w:rPr>
              <w:t xml:space="preserve">words</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21">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Submission deadline:</w:t>
            </w:r>
          </w:p>
        </w:tc>
        <w:tc>
          <w:tcPr>
            <w:shd w:fill="auto" w:val="clear"/>
          </w:tcPr>
          <w:p w:rsidR="00000000" w:rsidDel="00000000" w:rsidP="00000000" w:rsidRDefault="00000000" w:rsidRPr="00000000" w14:paraId="00000022">
            <w:pPr>
              <w:spacing w:after="0" w:line="240" w:lineRule="auto"/>
              <w:jc w:val="center"/>
              <w:rPr>
                <w:rFonts w:ascii="Aptos Narrow" w:cs="Aptos Narrow" w:eastAsia="Aptos Narrow" w:hAnsi="Aptos Narrow"/>
                <w:b w:val="1"/>
                <w:bCs w:val="1"/>
                <w:sz w:val="22"/>
                <w:szCs w:val="22"/>
              </w:rPr>
            </w:pPr>
            <w:r w:rsidDel="00000000" w:rsidR="00000000" w:rsidRPr="00000000">
              <w:rPr>
                <w:rFonts w:ascii="Aptos Narrow" w:cs="Aptos Narrow" w:eastAsia="Aptos Narrow" w:hAnsi="Aptos Narrow"/>
                <w:b w:val="1"/>
                <w:bCs w:val="1"/>
                <w:sz w:val="22"/>
                <w:szCs w:val="22"/>
                <w:rtl w:val="0"/>
              </w:rPr>
              <w:t xml:space="preserve">21</w:t>
            </w:r>
            <w:r w:rsidDel="00000000" w:rsidR="00000000" w:rsidRPr="00000000">
              <w:rPr>
                <w:rFonts w:ascii="Aptos Narrow" w:cs="Aptos Narrow" w:eastAsia="Aptos Narrow" w:hAnsi="Aptos Narrow"/>
                <w:b w:val="1"/>
                <w:bCs w:val="1"/>
                <w:sz w:val="22"/>
                <w:szCs w:val="22"/>
                <w:vertAlign w:val="superscript"/>
                <w:rtl w:val="0"/>
              </w:rPr>
              <w:t xml:space="preserve">st</w:t>
            </w:r>
            <w:r w:rsidDel="00000000" w:rsidR="00000000" w:rsidRPr="00000000">
              <w:rPr>
                <w:rFonts w:ascii="Aptos Narrow" w:cs="Aptos Narrow" w:eastAsia="Aptos Narrow" w:hAnsi="Aptos Narrow"/>
                <w:b w:val="1"/>
                <w:bCs w:val="1"/>
                <w:sz w:val="22"/>
                <w:szCs w:val="22"/>
                <w:rtl w:val="0"/>
              </w:rPr>
              <w:t xml:space="preserve"> November 2025</w:t>
            </w:r>
          </w:p>
          <w:p w:rsidR="00000000" w:rsidDel="00000000" w:rsidP="00000000" w:rsidRDefault="00000000" w:rsidRPr="00000000" w14:paraId="00000023">
            <w:pPr>
              <w:spacing w:after="0" w:line="240" w:lineRule="auto"/>
              <w:jc w:val="center"/>
              <w:rPr>
                <w:rFonts w:ascii="Aptos Narrow" w:cs="Aptos Narrow" w:eastAsia="Aptos Narrow" w:hAnsi="Aptos Narrow"/>
                <w:b w:val="1"/>
                <w:bCs w:val="1"/>
                <w:color w:val="ff0000"/>
                <w:sz w:val="22"/>
                <w:szCs w:val="22"/>
              </w:rPr>
            </w:pPr>
            <w:r w:rsidDel="00000000" w:rsidR="00000000" w:rsidRPr="00000000">
              <w:rPr>
                <w:rFonts w:ascii="Aptos Narrow" w:cs="Aptos Narrow" w:eastAsia="Aptos Narrow" w:hAnsi="Aptos Narrow"/>
                <w:b w:val="1"/>
                <w:bCs w:val="1"/>
                <w:sz w:val="22"/>
                <w:szCs w:val="22"/>
                <w:rtl w:val="0"/>
              </w:rPr>
              <w:t xml:space="preserve">14:00 (2PM)</w:t>
            </w:r>
            <w:r w:rsidDel="00000000" w:rsidR="00000000" w:rsidRPr="00000000">
              <w:rPr>
                <w:rtl w:val="0"/>
              </w:rPr>
            </w:r>
          </w:p>
        </w:tc>
        <w:tc>
          <w:tcPr>
            <w:shd w:fill="auto" w:val="clear"/>
          </w:tcPr>
          <w:p w:rsidR="00000000" w:rsidDel="00000000" w:rsidP="00000000" w:rsidRDefault="00000000" w:rsidRPr="00000000" w14:paraId="00000024">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Return date of provisional marks &amp; written feedback:</w:t>
            </w:r>
          </w:p>
        </w:tc>
        <w:tc>
          <w:tcPr/>
          <w:p w:rsidR="00000000" w:rsidDel="00000000" w:rsidP="00000000" w:rsidRDefault="00000000" w:rsidRPr="00000000" w14:paraId="00000025">
            <w:pPr>
              <w:spacing w:after="0" w:line="240" w:lineRule="auto"/>
              <w:jc w:val="center"/>
              <w:rPr>
                <w:rFonts w:ascii="Aptos Narrow" w:cs="Aptos Narrow" w:eastAsia="Aptos Narrow" w:hAnsi="Aptos Narrow"/>
                <w:b w:val="1"/>
                <w:bCs w:val="1"/>
                <w:color w:val="ff0000"/>
                <w:sz w:val="22"/>
                <w:szCs w:val="22"/>
              </w:rPr>
            </w:pPr>
            <w:r w:rsidDel="00000000" w:rsidR="00000000" w:rsidRPr="00000000">
              <w:rPr>
                <w:rFonts w:ascii="Aptos Narrow" w:cs="Aptos Narrow" w:eastAsia="Aptos Narrow" w:hAnsi="Aptos Narrow"/>
                <w:b w:val="1"/>
                <w:bCs w:val="1"/>
                <w:sz w:val="22"/>
                <w:szCs w:val="22"/>
                <w:rtl w:val="0"/>
              </w:rPr>
              <w:t xml:space="preserve">19</w:t>
            </w:r>
            <w:r w:rsidDel="00000000" w:rsidR="00000000" w:rsidRPr="00000000">
              <w:rPr>
                <w:rFonts w:ascii="Aptos Narrow" w:cs="Aptos Narrow" w:eastAsia="Aptos Narrow" w:hAnsi="Aptos Narrow"/>
                <w:b w:val="1"/>
                <w:bCs w:val="1"/>
                <w:sz w:val="22"/>
                <w:szCs w:val="22"/>
                <w:vertAlign w:val="superscript"/>
                <w:rtl w:val="0"/>
              </w:rPr>
              <w:t xml:space="preserve">th</w:t>
            </w:r>
            <w:r w:rsidDel="00000000" w:rsidR="00000000" w:rsidRPr="00000000">
              <w:rPr>
                <w:rFonts w:ascii="Aptos Narrow" w:cs="Aptos Narrow" w:eastAsia="Aptos Narrow" w:hAnsi="Aptos Narrow"/>
                <w:b w:val="1"/>
                <w:bCs w:val="1"/>
                <w:sz w:val="22"/>
                <w:szCs w:val="22"/>
                <w:rtl w:val="0"/>
              </w:rPr>
              <w:t xml:space="preserve"> December 2025</w:t>
            </w:r>
            <w:r w:rsidDel="00000000" w:rsidR="00000000" w:rsidRPr="00000000">
              <w:rPr>
                <w:rtl w:val="0"/>
              </w:rPr>
            </w:r>
          </w:p>
        </w:tc>
      </w:tr>
    </w:tbl>
    <w:p w:rsidR="00000000" w:rsidDel="00000000" w:rsidP="00000000" w:rsidRDefault="00000000" w:rsidRPr="00000000" w14:paraId="00000026">
      <w:pPr>
        <w:spacing w:after="0" w:line="240" w:lineRule="auto"/>
        <w:jc w:val="left"/>
        <w:rPr>
          <w:b w:val="1"/>
          <w:bCs w:val="1"/>
        </w:rPr>
      </w:pPr>
      <w:r w:rsidDel="00000000" w:rsidR="00000000" w:rsidRPr="00000000">
        <w:rPr>
          <w:rtl w:val="0"/>
        </w:rPr>
      </w:r>
    </w:p>
    <w:p w:rsidR="00000000" w:rsidDel="00000000" w:rsidP="00000000" w:rsidRDefault="00000000" w:rsidRPr="00000000" w14:paraId="00000027">
      <w:pPr>
        <w:shd w:fill="ffffff" w:val="clear"/>
        <w:spacing w:after="0" w:lineRule="auto"/>
        <w:jc w:val="left"/>
        <w:rPr>
          <w:b w:val="1"/>
          <w:bCs w:val="1"/>
          <w:color w:val="000000"/>
          <w:sz w:val="56"/>
          <w:szCs w:val="56"/>
        </w:rPr>
      </w:pPr>
      <w:bookmarkStart w:colFirst="0" w:colLast="0" w:name="_heading=h.9zqrbqevp8sp" w:id="0"/>
      <w:bookmarkEnd w:id="0"/>
      <w:r w:rsidDel="00000000" w:rsidR="00000000" w:rsidRPr="00000000">
        <w:rPr>
          <w:b w:val="1"/>
          <w:bCs w:val="1"/>
          <w:color w:val="000000"/>
          <w:sz w:val="56"/>
          <w:szCs w:val="56"/>
          <w:rtl w:val="0"/>
        </w:rPr>
        <w:t xml:space="preserve">  </w:t>
      </w:r>
    </w:p>
    <w:p w:rsidR="00000000" w:rsidDel="00000000" w:rsidP="00000000" w:rsidRDefault="00000000" w:rsidRPr="00000000" w14:paraId="00000028">
      <w:pPr>
        <w:spacing w:line="276" w:lineRule="auto"/>
        <w:jc w:val="left"/>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rPr/>
      </w:pPr>
      <w:bookmarkStart w:colFirst="0" w:colLast="0" w:name="_heading=h.qt2rvz3zh38i" w:id="1"/>
      <w:bookmarkEnd w:id="1"/>
      <w:r w:rsidDel="00000000" w:rsidR="00000000" w:rsidRPr="00000000">
        <w:rPr>
          <w:rtl w:val="0"/>
        </w:rPr>
        <w:t xml:space="preserve">Executive Summary</w:t>
      </w:r>
    </w:p>
    <w:p w:rsidR="00000000" w:rsidDel="00000000" w:rsidP="00000000" w:rsidRDefault="00000000" w:rsidRPr="00000000" w14:paraId="0000002A">
      <w:pPr>
        <w:spacing w:after="0" w:lineRule="auto"/>
        <w:rPr>
          <w:color w:val="000000"/>
        </w:rPr>
      </w:pPr>
      <w:r w:rsidDel="00000000" w:rsidR="00000000" w:rsidRPr="00000000">
        <w:rPr>
          <w:color w:val="000000"/>
          <w:rtl w:val="0"/>
        </w:rPr>
        <w:t xml:space="preserve">The report covered Smith’s medical to launch a wearable health device that can track heart rate, oxygen </w:t>
      </w:r>
      <w:r w:rsidDel="00000000" w:rsidR="00000000" w:rsidRPr="00000000">
        <w:rPr>
          <w:rtl w:val="0"/>
        </w:rPr>
        <w:t xml:space="preserve">levels,</w:t>
      </w:r>
      <w:r w:rsidDel="00000000" w:rsidR="00000000" w:rsidRPr="00000000">
        <w:rPr>
          <w:color w:val="000000"/>
          <w:rtl w:val="0"/>
        </w:rPr>
        <w:t xml:space="preserve"> and sleep </w:t>
      </w:r>
      <w:r w:rsidDel="00000000" w:rsidR="00000000" w:rsidRPr="00000000">
        <w:rPr>
          <w:rtl w:val="0"/>
        </w:rPr>
        <w:t xml:space="preserve">patterns</w:t>
      </w:r>
      <w:r w:rsidDel="00000000" w:rsidR="00000000" w:rsidRPr="00000000">
        <w:rPr>
          <w:color w:val="000000"/>
          <w:rtl w:val="0"/>
        </w:rPr>
        <w:t xml:space="preserve">. It aligned things with the importance of stakeholders who are highly responsible for the development of a product. Therefore, stakeholders such as customers, competitors, quality assurance, product development team, marketing team, regulatory bodies, etc., were covered. SWOT analysis was also conducted to identify areas for improvement as key strengths of the medical. Stakeholder theories were also highlighted</w:t>
      </w:r>
      <w:r w:rsidDel="00000000" w:rsidR="00000000" w:rsidRPr="00000000">
        <w:rPr>
          <w:rtl w:val="0"/>
        </w:rPr>
        <w:t xml:space="preserve">,</w:t>
      </w:r>
      <w:r w:rsidDel="00000000" w:rsidR="00000000" w:rsidRPr="00000000">
        <w:rPr>
          <w:color w:val="000000"/>
          <w:rtl w:val="0"/>
        </w:rPr>
        <w:t xml:space="preserve"> along with a critical evaluation. RACI matrix and 4Cs model were there to determine effective outcomes.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1634601280"/>
        <w:docPartObj>
          <w:docPartGallery w:val="Table of Contents"/>
          <w:docPartUnique w:val="1"/>
        </w:docPartObj>
      </w:sdtPr>
      <w:sdtContent>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qt2rvz3zh38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gol04tn1orl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qwaspbv9i9v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 PESTLE Analysis and SMART Objectives</w:t>
              <w:tab/>
              <w:t xml:space="preserve">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pcp8x41u0wt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 Analysis</w:t>
              <w:tab/>
              <w:t xml:space="preserve">4</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4flvpw7sh04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PESTLE Analysis</w:t>
              <w:tab/>
              <w:t xml:space="preserve">5</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z82debo9rj1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SMART Objectives for Project Outcome</w:t>
              <w:tab/>
              <w:t xml:space="preserve">6</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ranm321zah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&amp; external Stakeholders</w:t>
              <w:tab/>
              <w:t xml:space="preserve">7</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v0jppjyxw0y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Roles, Responsibilities, benefits and challenges of Stakeholders</w:t>
              <w:tab/>
              <w:t xml:space="preserve">8</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stimofb49jh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RACI Matrix</w:t>
              <w:tab/>
              <w:t xml:space="preserve">10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5sopuzfu7ze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Stakeholder map</w:t>
              <w:tab/>
              <w:t xml:space="preserve">10</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py6o0volvk9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RACI Matrix</w:t>
              <w:tab/>
              <w:t xml:space="preserve">11</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3rt4dwrzmi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Benefits and challenges with relevant Theories</w:t>
              <w:tab/>
              <w:t xml:space="preserve">11</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j8bfppl55bx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 of stakeholders’ engagement and 4 Cs model</w:t>
              <w:tab/>
              <w:t xml:space="preserve">13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eherhgpai1k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Impact of stakeholder’s engagement on business performance</w:t>
              <w:tab/>
              <w:t xml:space="preserve">16</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h5entqcsc8v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18</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yr59wo1snrn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3E">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0">
      <w:pPr>
        <w:pStyle w:val="Heading1"/>
        <w:rPr>
          <w:color w:val="000000"/>
          <w:sz w:val="24"/>
          <w:szCs w:val="24"/>
        </w:rPr>
      </w:pPr>
      <w:bookmarkStart w:colFirst="0" w:colLast="0" w:name="_heading=h.gol04tn1orln" w:id="2"/>
      <w:bookmarkEnd w:id="2"/>
      <w:r w:rsidDel="00000000" w:rsidR="00000000" w:rsidRPr="00000000">
        <w:rPr>
          <w:color w:val="000000"/>
          <w:sz w:val="24"/>
          <w:szCs w:val="24"/>
          <w:rtl w:val="0"/>
        </w:rPr>
        <w:t xml:space="preserve">Introduction</w:t>
      </w:r>
    </w:p>
    <w:p w:rsidR="00000000" w:rsidDel="00000000" w:rsidP="00000000" w:rsidRDefault="00000000" w:rsidRPr="00000000" w14:paraId="00000041">
      <w:pPr>
        <w:rPr>
          <w:color w:val="000000"/>
        </w:rPr>
      </w:pPr>
      <w:r w:rsidDel="00000000" w:rsidR="00000000" w:rsidRPr="00000000">
        <w:rPr>
          <w:color w:val="000000"/>
          <w:rtl w:val="0"/>
        </w:rPr>
        <w:t xml:space="preserve">Smiths Medical in UK, is a leading manufacturer of medical devices. This was acquired by ICU medical in the year 2022 (ICU Medical, 2025).  The headquarters are in California, USA and San Clemente. The integrated ICU medical is leader in infusion system, consumables and care products that are usually used in hospitals. The key business segments and products of the company are vital are products that involves temperature management, airway management devices and hemodynamics monitoring, infusion systems provides IV smart pumps, Services as well as software and consumables includes IV kits and vascular access devices. The company has approximately 15000 employees working in over 35 countries (Smith’s, 2025).  </w:t>
      </w:r>
    </w:p>
    <w:p w:rsidR="00000000" w:rsidDel="00000000" w:rsidP="00000000" w:rsidRDefault="00000000" w:rsidRPr="00000000" w14:paraId="00000042">
      <w:pPr>
        <w:rPr>
          <w:color w:val="000000"/>
        </w:rPr>
      </w:pPr>
      <w:r w:rsidDel="00000000" w:rsidR="00000000" w:rsidRPr="00000000">
        <w:rPr>
          <w:color w:val="000000"/>
          <w:rtl w:val="0"/>
        </w:rPr>
        <w:t xml:space="preserve">The report includes the launch and development of new wearable device in 6 months. The device is mainly made for continuous monitoring the health conditions of consumers. The device will track different activities that takes place in the human body such as heart rate, sleeping pattern, pulse and oxygen level. The target is to make a user friendly device which encourages personal health. Success needs management of all the projects phases and engaging efficiently with the stakeholders. Skills will be used for successfully driving the project and for maintaining momentum towards the 6 month timeline.</w:t>
      </w:r>
    </w:p>
    <w:p w:rsidR="00000000" w:rsidDel="00000000" w:rsidP="00000000" w:rsidRDefault="00000000" w:rsidRPr="00000000" w14:paraId="00000043">
      <w:pPr>
        <w:pStyle w:val="Heading1"/>
        <w:rPr>
          <w:color w:val="000000"/>
          <w:sz w:val="24"/>
          <w:szCs w:val="24"/>
        </w:rPr>
      </w:pPr>
      <w:bookmarkStart w:colFirst="0" w:colLast="0" w:name="_heading=h.qwaspbv9i9vj" w:id="3"/>
      <w:bookmarkEnd w:id="3"/>
      <w:r w:rsidDel="00000000" w:rsidR="00000000" w:rsidRPr="00000000">
        <w:rPr>
          <w:color w:val="000000"/>
          <w:sz w:val="24"/>
          <w:szCs w:val="24"/>
          <w:rtl w:val="0"/>
        </w:rPr>
        <w:t xml:space="preserve">SWOT, PESTLE Analysis and SMART Objectives</w:t>
      </w:r>
    </w:p>
    <w:p w:rsidR="00000000" w:rsidDel="00000000" w:rsidP="00000000" w:rsidRDefault="00000000" w:rsidRPr="00000000" w14:paraId="00000044">
      <w:pPr>
        <w:shd w:fill="ffffff" w:val="clear"/>
        <w:spacing w:after="0" w:lineRule="auto"/>
        <w:rPr>
          <w:color w:val="000000"/>
        </w:rPr>
      </w:pPr>
      <w:r w:rsidDel="00000000" w:rsidR="00000000" w:rsidRPr="00000000">
        <w:rPr>
          <w:color w:val="000000"/>
          <w:rtl w:val="0"/>
        </w:rPr>
        <w:t xml:space="preserve">The analysis will assess the position of the company as it is planning to compete in the market of consumer wearable health devices. With the application of SWOT and PESTLE analysis which will be followed by SMART objectives, Smith Medical can plan for the launch in next 6 months.</w:t>
      </w:r>
    </w:p>
    <w:p w:rsidR="00000000" w:rsidDel="00000000" w:rsidP="00000000" w:rsidRDefault="00000000" w:rsidRPr="00000000" w14:paraId="00000045">
      <w:pPr>
        <w:pStyle w:val="Heading2"/>
        <w:tabs>
          <w:tab w:val="left" w:leader="none" w:pos="3510"/>
        </w:tabs>
        <w:rPr>
          <w:color w:val="000000"/>
        </w:rPr>
      </w:pPr>
      <w:bookmarkStart w:colFirst="0" w:colLast="0" w:name="_heading=h.pcp8x41u0wty" w:id="4"/>
      <w:bookmarkEnd w:id="4"/>
      <w:r w:rsidDel="00000000" w:rsidR="00000000" w:rsidRPr="00000000">
        <w:rPr>
          <w:color w:val="000000"/>
          <w:rtl w:val="0"/>
        </w:rPr>
        <w:t xml:space="preserve">SWOT Analysis</w:t>
        <w:tab/>
      </w:r>
    </w:p>
    <w:tbl>
      <w:tblPr>
        <w:tblStyle w:val="Table2"/>
        <w:tblW w:w="906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0"/>
        <w:gridCol w:w="7671"/>
        <w:tblGridChange w:id="0">
          <w:tblGrid>
            <w:gridCol w:w="1390"/>
            <w:gridCol w:w="7671"/>
          </w:tblGrid>
        </w:tblGridChange>
      </w:tblGrid>
      <w:tr>
        <w:trPr>
          <w:cantSplit w:val="0"/>
          <w:tblHeader w:val="0"/>
        </w:trPr>
        <w:tc>
          <w:tcPr>
            <w:shd w:fill="fbd5b5" w:val="clear"/>
          </w:tcPr>
          <w:p w:rsidR="00000000" w:rsidDel="00000000" w:rsidP="00000000" w:rsidRDefault="00000000" w:rsidRPr="00000000" w14:paraId="00000046">
            <w:pPr>
              <w:rPr>
                <w:color w:val="000000"/>
              </w:rPr>
            </w:pPr>
            <w:r w:rsidDel="00000000" w:rsidR="00000000" w:rsidRPr="00000000">
              <w:rPr>
                <w:color w:val="000000"/>
                <w:rtl w:val="0"/>
              </w:rPr>
              <w:t xml:space="preserve">Strength</w:t>
            </w:r>
          </w:p>
        </w:tc>
        <w:tc>
          <w:tcPr>
            <w:shd w:fill="fdeada" w:val="clear"/>
          </w:tcPr>
          <w:p w:rsidR="00000000" w:rsidDel="00000000" w:rsidP="00000000" w:rsidRDefault="00000000" w:rsidRPr="00000000" w14:paraId="00000047">
            <w:pPr>
              <w:rPr>
                <w:color w:val="000000"/>
              </w:rPr>
            </w:pPr>
            <w:r w:rsidDel="00000000" w:rsidR="00000000" w:rsidRPr="00000000">
              <w:rPr>
                <w:color w:val="000000"/>
                <w:rtl w:val="0"/>
              </w:rPr>
              <w:t xml:space="preserve">Smiths Medical have a robust reputation for manufacturing dependable, high-quality products (Attia, Moch, and Herring, 2025).  This medical legacy offers the company a viable benefit in a market where reliance and data accuracy are dominant worries for consumers.</w:t>
            </w:r>
          </w:p>
          <w:p w:rsidR="00000000" w:rsidDel="00000000" w:rsidP="00000000" w:rsidRDefault="00000000" w:rsidRPr="00000000" w14:paraId="00000048">
            <w:pPr>
              <w:rPr>
                <w:color w:val="000000"/>
              </w:rPr>
            </w:pPr>
            <w:r w:rsidDel="00000000" w:rsidR="00000000" w:rsidRPr="00000000">
              <w:rPr>
                <w:color w:val="000000"/>
                <w:rtl w:val="0"/>
              </w:rPr>
              <w:t xml:space="preserve">The company has major resources for R&amp;D and production, allowing it to grow a cultured device integrating precise sensor technology and strong software.</w:t>
            </w:r>
          </w:p>
          <w:p w:rsidR="00000000" w:rsidDel="00000000" w:rsidP="00000000" w:rsidRDefault="00000000" w:rsidRPr="00000000" w14:paraId="00000049">
            <w:pPr>
              <w:rPr>
                <w:color w:val="000000"/>
              </w:rPr>
            </w:pPr>
            <w:r w:rsidDel="00000000" w:rsidR="00000000" w:rsidRPr="00000000">
              <w:rPr>
                <w:color w:val="000000"/>
                <w:rtl w:val="0"/>
              </w:rPr>
              <w:t xml:space="preserve">The well-known production, quality control and supply chain procedures of the company for healthcare devices can be maintained for the consumer market. </w:t>
            </w:r>
          </w:p>
        </w:tc>
      </w:tr>
      <w:tr>
        <w:trPr>
          <w:cantSplit w:val="0"/>
          <w:tblHeader w:val="0"/>
        </w:trPr>
        <w:tc>
          <w:tcPr>
            <w:shd w:fill="fbd5b5" w:val="clear"/>
          </w:tcPr>
          <w:p w:rsidR="00000000" w:rsidDel="00000000" w:rsidP="00000000" w:rsidRDefault="00000000" w:rsidRPr="00000000" w14:paraId="0000004A">
            <w:pPr>
              <w:rPr>
                <w:color w:val="000000"/>
              </w:rPr>
            </w:pPr>
            <w:r w:rsidDel="00000000" w:rsidR="00000000" w:rsidRPr="00000000">
              <w:rPr>
                <w:color w:val="000000"/>
                <w:rtl w:val="0"/>
              </w:rPr>
              <w:t xml:space="preserve">Weakness</w:t>
            </w:r>
          </w:p>
        </w:tc>
        <w:tc>
          <w:tcPr>
            <w:shd w:fill="fdeada" w:val="clear"/>
          </w:tcPr>
          <w:p w:rsidR="00000000" w:rsidDel="00000000" w:rsidP="00000000" w:rsidRDefault="00000000" w:rsidRPr="00000000" w14:paraId="0000004B">
            <w:pPr>
              <w:rPr>
                <w:color w:val="000000"/>
              </w:rPr>
            </w:pPr>
            <w:r w:rsidDel="00000000" w:rsidR="00000000" w:rsidRPr="00000000">
              <w:rPr>
                <w:color w:val="000000"/>
                <w:rtl w:val="0"/>
              </w:rPr>
              <w:t xml:space="preserve">The company usually sell its products to clinical professionals and not directly to the customers. The company lacks skills of marketing and understanding the preferences of customers and does not know how to properly communicate directly with the clients. </w:t>
            </w:r>
          </w:p>
          <w:p w:rsidR="00000000" w:rsidDel="00000000" w:rsidP="00000000" w:rsidRDefault="00000000" w:rsidRPr="00000000" w14:paraId="0000004C">
            <w:pPr>
              <w:rPr>
                <w:color w:val="000000"/>
              </w:rPr>
            </w:pPr>
            <w:r w:rsidDel="00000000" w:rsidR="00000000" w:rsidRPr="00000000">
              <w:rPr>
                <w:color w:val="000000"/>
                <w:rtl w:val="0"/>
              </w:rPr>
              <w:t xml:space="preserve">Production procedures in medical are more costly than the electronics production this possibly leads to high prices of the products, this disturbs the market adoptions.</w:t>
            </w:r>
          </w:p>
        </w:tc>
      </w:tr>
      <w:tr>
        <w:trPr>
          <w:cantSplit w:val="0"/>
          <w:tblHeader w:val="0"/>
        </w:trPr>
        <w:tc>
          <w:tcPr>
            <w:shd w:fill="fbd5b5" w:val="clear"/>
          </w:tcPr>
          <w:p w:rsidR="00000000" w:rsidDel="00000000" w:rsidP="00000000" w:rsidRDefault="00000000" w:rsidRPr="00000000" w14:paraId="0000004D">
            <w:pPr>
              <w:rPr>
                <w:color w:val="000000"/>
              </w:rPr>
            </w:pPr>
            <w:r w:rsidDel="00000000" w:rsidR="00000000" w:rsidRPr="00000000">
              <w:rPr>
                <w:color w:val="000000"/>
                <w:rtl w:val="0"/>
              </w:rPr>
              <w:t xml:space="preserve">Opportunity</w:t>
            </w:r>
          </w:p>
        </w:tc>
        <w:tc>
          <w:tcPr>
            <w:shd w:fill="fdeada" w:val="clear"/>
          </w:tcPr>
          <w:p w:rsidR="00000000" w:rsidDel="00000000" w:rsidP="00000000" w:rsidRDefault="00000000" w:rsidRPr="00000000" w14:paraId="0000004E">
            <w:pPr>
              <w:rPr>
                <w:color w:val="000000"/>
              </w:rPr>
            </w:pPr>
            <w:r w:rsidDel="00000000" w:rsidR="00000000" w:rsidRPr="00000000">
              <w:rPr>
                <w:color w:val="000000"/>
                <w:rtl w:val="0"/>
              </w:rPr>
              <w:t xml:space="preserve">In the market where consumers are more into wearable devices for their routine track of activities going in the body, the growth is increasing as the health awareness among consumers is growing</w:t>
            </w:r>
          </w:p>
          <w:p w:rsidR="00000000" w:rsidDel="00000000" w:rsidP="00000000" w:rsidRDefault="00000000" w:rsidRPr="00000000" w14:paraId="0000004F">
            <w:pPr>
              <w:rPr>
                <w:color w:val="000000"/>
              </w:rPr>
            </w:pPr>
            <w:r w:rsidDel="00000000" w:rsidR="00000000" w:rsidRPr="00000000">
              <w:rPr>
                <w:color w:val="000000"/>
                <w:rtl w:val="0"/>
              </w:rPr>
              <w:t xml:space="preserve">Incorporating Artificial intelligence for tailored health visions and focusing on IoT for smooth data transmission and analytics provides a major opportunity for distinguishing the product.</w:t>
            </w:r>
          </w:p>
          <w:p w:rsidR="00000000" w:rsidDel="00000000" w:rsidP="00000000" w:rsidRDefault="00000000" w:rsidRPr="00000000" w14:paraId="00000050">
            <w:pPr>
              <w:rPr>
                <w:color w:val="000000"/>
              </w:rPr>
            </w:pPr>
            <w:r w:rsidDel="00000000" w:rsidR="00000000" w:rsidRPr="00000000">
              <w:rPr>
                <w:color w:val="000000"/>
                <w:rtl w:val="0"/>
              </w:rPr>
              <w:t xml:space="preserve">A mounting focus on preventive health and wellness lines up perfectly with the features of the device letting Smiths Medical to exploit on the public health trend.</w:t>
            </w:r>
          </w:p>
        </w:tc>
      </w:tr>
      <w:tr>
        <w:trPr>
          <w:cantSplit w:val="0"/>
          <w:tblHeader w:val="0"/>
        </w:trPr>
        <w:tc>
          <w:tcPr>
            <w:shd w:fill="fbd5b5" w:val="clear"/>
          </w:tcPr>
          <w:p w:rsidR="00000000" w:rsidDel="00000000" w:rsidP="00000000" w:rsidRDefault="00000000" w:rsidRPr="00000000" w14:paraId="00000051">
            <w:pPr>
              <w:rPr>
                <w:color w:val="000000"/>
              </w:rPr>
            </w:pPr>
            <w:r w:rsidDel="00000000" w:rsidR="00000000" w:rsidRPr="00000000">
              <w:rPr>
                <w:color w:val="000000"/>
                <w:rtl w:val="0"/>
              </w:rPr>
              <w:t xml:space="preserve">Threat</w:t>
            </w:r>
          </w:p>
        </w:tc>
        <w:tc>
          <w:tcPr>
            <w:shd w:fill="fdeada" w:val="clear"/>
          </w:tcPr>
          <w:p w:rsidR="00000000" w:rsidDel="00000000" w:rsidP="00000000" w:rsidRDefault="00000000" w:rsidRPr="00000000" w14:paraId="00000052">
            <w:pPr>
              <w:rPr>
                <w:color w:val="000000"/>
              </w:rPr>
            </w:pPr>
            <w:r w:rsidDel="00000000" w:rsidR="00000000" w:rsidRPr="00000000">
              <w:rPr>
                <w:color w:val="000000"/>
                <w:rtl w:val="0"/>
              </w:rPr>
              <w:t xml:space="preserve">The market is packed with well-known tech giants and agile startups which are all competing for market share with progressive landscapes.</w:t>
            </w:r>
          </w:p>
          <w:p w:rsidR="00000000" w:rsidDel="00000000" w:rsidP="00000000" w:rsidRDefault="00000000" w:rsidRPr="00000000" w14:paraId="00000053">
            <w:pPr>
              <w:rPr>
                <w:color w:val="000000"/>
              </w:rPr>
            </w:pPr>
            <w:r w:rsidDel="00000000" w:rsidR="00000000" w:rsidRPr="00000000">
              <w:rPr>
                <w:color w:val="000000"/>
                <w:rtl w:val="0"/>
              </w:rPr>
              <w:t xml:space="preserve">The collection of health data brings major risks related to privacy. A data breach can harshly harm customer trust and the reputation of the company.</w:t>
            </w:r>
          </w:p>
        </w:tc>
      </w:tr>
    </w:tbl>
    <w:p w:rsidR="00000000" w:rsidDel="00000000" w:rsidP="00000000" w:rsidRDefault="00000000" w:rsidRPr="00000000" w14:paraId="00000054">
      <w:pPr>
        <w:spacing w:after="0" w:lineRule="auto"/>
        <w:rPr>
          <w:color w:val="000000"/>
        </w:rPr>
      </w:pPr>
      <w:r w:rsidDel="00000000" w:rsidR="00000000" w:rsidRPr="00000000">
        <w:rPr>
          <w:rtl w:val="0"/>
        </w:rPr>
      </w:r>
    </w:p>
    <w:p w:rsidR="00000000" w:rsidDel="00000000" w:rsidP="00000000" w:rsidRDefault="00000000" w:rsidRPr="00000000" w14:paraId="00000055">
      <w:pPr>
        <w:pStyle w:val="Heading2"/>
        <w:rPr>
          <w:color w:val="000000"/>
        </w:rPr>
      </w:pPr>
      <w:bookmarkStart w:colFirst="0" w:colLast="0" w:name="_heading=h.4flvpw7sh04w" w:id="5"/>
      <w:bookmarkEnd w:id="5"/>
      <w:r w:rsidDel="00000000" w:rsidR="00000000" w:rsidRPr="00000000">
        <w:rPr>
          <w:color w:val="000000"/>
          <w:rtl w:val="0"/>
        </w:rPr>
        <w:t xml:space="preserve">PESTLE Analysis</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05"/>
        <w:gridCol w:w="7311"/>
        <w:tblGridChange w:id="0">
          <w:tblGrid>
            <w:gridCol w:w="1705"/>
            <w:gridCol w:w="7311"/>
          </w:tblGrid>
        </w:tblGridChange>
      </w:tblGrid>
      <w:tr>
        <w:trPr>
          <w:cantSplit w:val="0"/>
          <w:tblHeader w:val="0"/>
        </w:trPr>
        <w:tc>
          <w:tcPr>
            <w:shd w:fill="ccc1d9" w:val="clear"/>
          </w:tcPr>
          <w:p w:rsidR="00000000" w:rsidDel="00000000" w:rsidP="00000000" w:rsidRDefault="00000000" w:rsidRPr="00000000" w14:paraId="00000056">
            <w:pPr>
              <w:rPr>
                <w:color w:val="000000"/>
              </w:rPr>
            </w:pPr>
            <w:r w:rsidDel="00000000" w:rsidR="00000000" w:rsidRPr="00000000">
              <w:rPr>
                <w:color w:val="000000"/>
                <w:rtl w:val="0"/>
              </w:rPr>
              <w:t xml:space="preserve">Political</w:t>
            </w:r>
          </w:p>
        </w:tc>
        <w:tc>
          <w:tcPr>
            <w:shd w:fill="e5dfec" w:val="clear"/>
          </w:tcPr>
          <w:p w:rsidR="00000000" w:rsidDel="00000000" w:rsidP="00000000" w:rsidRDefault="00000000" w:rsidRPr="00000000" w14:paraId="00000057">
            <w:pPr>
              <w:rPr>
                <w:color w:val="000000"/>
              </w:rPr>
            </w:pPr>
            <w:r w:rsidDel="00000000" w:rsidR="00000000" w:rsidRPr="00000000">
              <w:rPr>
                <w:color w:val="000000"/>
                <w:rtl w:val="0"/>
              </w:rPr>
              <w:t xml:space="preserve">Support by the government can create welcoming and favorable market and production cost can also be increased due to the tariffs and trade policies (Dcf modeling, 2025).</w:t>
            </w:r>
          </w:p>
        </w:tc>
      </w:tr>
      <w:tr>
        <w:trPr>
          <w:cantSplit w:val="0"/>
          <w:tblHeader w:val="0"/>
        </w:trPr>
        <w:tc>
          <w:tcPr>
            <w:shd w:fill="ccc1d9" w:val="clear"/>
          </w:tcPr>
          <w:p w:rsidR="00000000" w:rsidDel="00000000" w:rsidP="00000000" w:rsidRDefault="00000000" w:rsidRPr="00000000" w14:paraId="00000058">
            <w:pPr>
              <w:rPr>
                <w:color w:val="000000"/>
              </w:rPr>
            </w:pPr>
            <w:r w:rsidDel="00000000" w:rsidR="00000000" w:rsidRPr="00000000">
              <w:rPr>
                <w:color w:val="000000"/>
                <w:rtl w:val="0"/>
              </w:rPr>
              <w:t xml:space="preserve">Economic</w:t>
            </w:r>
          </w:p>
        </w:tc>
        <w:tc>
          <w:tcPr>
            <w:shd w:fill="e5dfec" w:val="clear"/>
          </w:tcPr>
          <w:p w:rsidR="00000000" w:rsidDel="00000000" w:rsidP="00000000" w:rsidRDefault="00000000" w:rsidRPr="00000000" w14:paraId="00000059">
            <w:pPr>
              <w:rPr>
                <w:color w:val="000000"/>
              </w:rPr>
            </w:pPr>
            <w:r w:rsidDel="00000000" w:rsidR="00000000" w:rsidRPr="00000000">
              <w:rPr>
                <w:color w:val="000000"/>
                <w:rtl w:val="0"/>
              </w:rPr>
              <w:t xml:space="preserve">Macroeconomic factors such as purchasing power of customers’ impacts demand for electronics. Economic recessions can decrease flexible spending on healthcare devices which are not as essential as it seems The company has approximately 15000 employees working in over 35 countries (Smith’s, 2025).  </w:t>
            </w:r>
          </w:p>
        </w:tc>
      </w:tr>
      <w:tr>
        <w:trPr>
          <w:cantSplit w:val="0"/>
          <w:tblHeader w:val="0"/>
        </w:trPr>
        <w:tc>
          <w:tcPr>
            <w:shd w:fill="ccc1d9" w:val="clear"/>
          </w:tcPr>
          <w:p w:rsidR="00000000" w:rsidDel="00000000" w:rsidP="00000000" w:rsidRDefault="00000000" w:rsidRPr="00000000" w14:paraId="0000005A">
            <w:pPr>
              <w:rPr>
                <w:color w:val="000000"/>
              </w:rPr>
            </w:pPr>
            <w:r w:rsidDel="00000000" w:rsidR="00000000" w:rsidRPr="00000000">
              <w:rPr>
                <w:color w:val="000000"/>
                <w:rtl w:val="0"/>
              </w:rPr>
              <w:t xml:space="preserve">Social</w:t>
            </w:r>
          </w:p>
        </w:tc>
        <w:tc>
          <w:tcPr>
            <w:shd w:fill="e5dfec" w:val="clear"/>
          </w:tcPr>
          <w:p w:rsidR="00000000" w:rsidDel="00000000" w:rsidP="00000000" w:rsidRDefault="00000000" w:rsidRPr="00000000" w14:paraId="0000005B">
            <w:pPr>
              <w:rPr>
                <w:color w:val="000000"/>
              </w:rPr>
            </w:pPr>
            <w:r w:rsidDel="00000000" w:rsidR="00000000" w:rsidRPr="00000000">
              <w:rPr>
                <w:color w:val="000000"/>
                <w:rtl w:val="0"/>
              </w:rPr>
              <w:t xml:space="preserve">The growing trend of health and wellness awareness mixed with swelling acceptance of technology for personal health management supports product acceptance.</w:t>
            </w:r>
          </w:p>
        </w:tc>
      </w:tr>
      <w:tr>
        <w:trPr>
          <w:cantSplit w:val="0"/>
          <w:tblHeader w:val="0"/>
        </w:trPr>
        <w:tc>
          <w:tcPr>
            <w:shd w:fill="ccc1d9" w:val="clear"/>
          </w:tcPr>
          <w:p w:rsidR="00000000" w:rsidDel="00000000" w:rsidP="00000000" w:rsidRDefault="00000000" w:rsidRPr="00000000" w14:paraId="0000005C">
            <w:pPr>
              <w:rPr>
                <w:color w:val="000000"/>
              </w:rPr>
            </w:pPr>
            <w:r w:rsidDel="00000000" w:rsidR="00000000" w:rsidRPr="00000000">
              <w:rPr>
                <w:color w:val="000000"/>
                <w:rtl w:val="0"/>
              </w:rPr>
              <w:t xml:space="preserve">Technological</w:t>
            </w:r>
          </w:p>
        </w:tc>
        <w:tc>
          <w:tcPr>
            <w:shd w:fill="e5dfec" w:val="clear"/>
          </w:tcPr>
          <w:p w:rsidR="00000000" w:rsidDel="00000000" w:rsidP="00000000" w:rsidRDefault="00000000" w:rsidRPr="00000000" w14:paraId="0000005D">
            <w:pPr>
              <w:rPr>
                <w:color w:val="000000"/>
              </w:rPr>
            </w:pPr>
            <w:r w:rsidDel="00000000" w:rsidR="00000000" w:rsidRPr="00000000">
              <w:rPr>
                <w:color w:val="000000"/>
                <w:rtl w:val="0"/>
              </w:rPr>
              <w:t xml:space="preserve">Quick progressions in sensors, Artificial intelligence and connectivity offers opportunities for advancements but also increase the risk of product uselessness if not managed efficiently.</w:t>
            </w:r>
          </w:p>
        </w:tc>
      </w:tr>
      <w:tr>
        <w:trPr>
          <w:cantSplit w:val="0"/>
          <w:tblHeader w:val="0"/>
        </w:trPr>
        <w:tc>
          <w:tcPr>
            <w:shd w:fill="ccc1d9" w:val="clear"/>
          </w:tcPr>
          <w:p w:rsidR="00000000" w:rsidDel="00000000" w:rsidP="00000000" w:rsidRDefault="00000000" w:rsidRPr="00000000" w14:paraId="0000005E">
            <w:pPr>
              <w:rPr>
                <w:color w:val="000000"/>
              </w:rPr>
            </w:pPr>
            <w:r w:rsidDel="00000000" w:rsidR="00000000" w:rsidRPr="00000000">
              <w:rPr>
                <w:color w:val="000000"/>
                <w:rtl w:val="0"/>
              </w:rPr>
              <w:t xml:space="preserve">Legal</w:t>
            </w:r>
          </w:p>
        </w:tc>
        <w:tc>
          <w:tcPr>
            <w:shd w:fill="e5dfec" w:val="clear"/>
          </w:tcPr>
          <w:p w:rsidR="00000000" w:rsidDel="00000000" w:rsidP="00000000" w:rsidRDefault="00000000" w:rsidRPr="00000000" w14:paraId="0000005F">
            <w:pPr>
              <w:rPr>
                <w:color w:val="000000"/>
              </w:rPr>
            </w:pPr>
            <w:r w:rsidDel="00000000" w:rsidR="00000000" w:rsidRPr="00000000">
              <w:rPr>
                <w:color w:val="000000"/>
                <w:rtl w:val="0"/>
              </w:rPr>
              <w:t xml:space="preserve">Defiance with data protection rules and developing health device guidelines is vital. Product liability threats must be managed.</w:t>
            </w:r>
          </w:p>
        </w:tc>
      </w:tr>
      <w:tr>
        <w:trPr>
          <w:cantSplit w:val="0"/>
          <w:tblHeader w:val="0"/>
        </w:trPr>
        <w:tc>
          <w:tcPr>
            <w:shd w:fill="ccc1d9" w:val="clear"/>
          </w:tcPr>
          <w:p w:rsidR="00000000" w:rsidDel="00000000" w:rsidP="00000000" w:rsidRDefault="00000000" w:rsidRPr="00000000" w14:paraId="00000060">
            <w:pPr>
              <w:rPr>
                <w:color w:val="000000"/>
              </w:rPr>
            </w:pPr>
            <w:r w:rsidDel="00000000" w:rsidR="00000000" w:rsidRPr="00000000">
              <w:rPr>
                <w:color w:val="000000"/>
                <w:rtl w:val="0"/>
              </w:rPr>
              <w:t xml:space="preserve">Environmental</w:t>
            </w:r>
          </w:p>
        </w:tc>
        <w:tc>
          <w:tcPr>
            <w:shd w:fill="e5dfec" w:val="clear"/>
          </w:tcPr>
          <w:p w:rsidR="00000000" w:rsidDel="00000000" w:rsidP="00000000" w:rsidRDefault="00000000" w:rsidRPr="00000000" w14:paraId="00000061">
            <w:pPr>
              <w:rPr>
                <w:color w:val="000000"/>
              </w:rPr>
            </w:pPr>
            <w:r w:rsidDel="00000000" w:rsidR="00000000" w:rsidRPr="00000000">
              <w:rPr>
                <w:color w:val="000000"/>
                <w:rtl w:val="0"/>
              </w:rPr>
              <w:t xml:space="preserve">Environmental concerns regarding e-waste and sourcing of resources are progressively significant to customers. The company will require to address sustainability in its product. </w:t>
            </w:r>
          </w:p>
        </w:tc>
      </w:tr>
    </w:tbl>
    <w:p w:rsidR="00000000" w:rsidDel="00000000" w:rsidP="00000000" w:rsidRDefault="00000000" w:rsidRPr="00000000" w14:paraId="00000062">
      <w:pPr>
        <w:rPr>
          <w:color w:val="000000"/>
        </w:rPr>
      </w:pPr>
      <w:r w:rsidDel="00000000" w:rsidR="00000000" w:rsidRPr="00000000">
        <w:rPr>
          <w:rtl w:val="0"/>
        </w:rPr>
      </w:r>
    </w:p>
    <w:p w:rsidR="00000000" w:rsidDel="00000000" w:rsidP="00000000" w:rsidRDefault="00000000" w:rsidRPr="00000000" w14:paraId="00000063">
      <w:pPr>
        <w:pStyle w:val="Heading2"/>
        <w:rPr>
          <w:color w:val="000000"/>
        </w:rPr>
      </w:pPr>
      <w:bookmarkStart w:colFirst="0" w:colLast="0" w:name="_heading=h.z82debo9rj1t" w:id="6"/>
      <w:bookmarkEnd w:id="6"/>
      <w:r w:rsidDel="00000000" w:rsidR="00000000" w:rsidRPr="00000000">
        <w:rPr>
          <w:color w:val="000000"/>
          <w:rtl w:val="0"/>
        </w:rPr>
        <w:t xml:space="preserve">SMART Objectives for Project Outcome</w:t>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03"/>
        <w:gridCol w:w="1803"/>
        <w:gridCol w:w="1803"/>
        <w:gridCol w:w="1803"/>
        <w:gridCol w:w="1804"/>
        <w:tblGridChange w:id="0">
          <w:tblGrid>
            <w:gridCol w:w="1803"/>
            <w:gridCol w:w="1803"/>
            <w:gridCol w:w="1803"/>
            <w:gridCol w:w="1803"/>
            <w:gridCol w:w="1804"/>
          </w:tblGrid>
        </w:tblGridChange>
      </w:tblGrid>
      <w:tr>
        <w:trPr>
          <w:cantSplit w:val="0"/>
          <w:tblHeader w:val="0"/>
        </w:trPr>
        <w:tc>
          <w:tcPr>
            <w:shd w:fill="d7e3bc" w:val="clear"/>
          </w:tcPr>
          <w:p w:rsidR="00000000" w:rsidDel="00000000" w:rsidP="00000000" w:rsidRDefault="00000000" w:rsidRPr="00000000" w14:paraId="00000064">
            <w:pPr>
              <w:rPr>
                <w:color w:val="000000"/>
              </w:rPr>
            </w:pPr>
            <w:r w:rsidDel="00000000" w:rsidR="00000000" w:rsidRPr="00000000">
              <w:rPr>
                <w:color w:val="000000"/>
                <w:rtl w:val="0"/>
              </w:rPr>
              <w:t xml:space="preserve">Specific</w:t>
            </w:r>
          </w:p>
        </w:tc>
        <w:tc>
          <w:tcPr>
            <w:shd w:fill="d7e3bc" w:val="clear"/>
          </w:tcPr>
          <w:p w:rsidR="00000000" w:rsidDel="00000000" w:rsidP="00000000" w:rsidRDefault="00000000" w:rsidRPr="00000000" w14:paraId="00000065">
            <w:pPr>
              <w:rPr>
                <w:color w:val="000000"/>
              </w:rPr>
            </w:pPr>
            <w:r w:rsidDel="00000000" w:rsidR="00000000" w:rsidRPr="00000000">
              <w:rPr>
                <w:color w:val="000000"/>
                <w:rtl w:val="0"/>
              </w:rPr>
              <w:t xml:space="preserve">Measurable</w:t>
            </w:r>
          </w:p>
        </w:tc>
        <w:tc>
          <w:tcPr>
            <w:shd w:fill="d7e3bc" w:val="clear"/>
          </w:tcPr>
          <w:p w:rsidR="00000000" w:rsidDel="00000000" w:rsidP="00000000" w:rsidRDefault="00000000" w:rsidRPr="00000000" w14:paraId="00000066">
            <w:pPr>
              <w:rPr>
                <w:color w:val="000000"/>
              </w:rPr>
            </w:pPr>
            <w:r w:rsidDel="00000000" w:rsidR="00000000" w:rsidRPr="00000000">
              <w:rPr>
                <w:color w:val="000000"/>
                <w:rtl w:val="0"/>
              </w:rPr>
              <w:t xml:space="preserve">Achievable</w:t>
            </w:r>
          </w:p>
        </w:tc>
        <w:tc>
          <w:tcPr>
            <w:shd w:fill="d7e3bc" w:val="clear"/>
          </w:tcPr>
          <w:p w:rsidR="00000000" w:rsidDel="00000000" w:rsidP="00000000" w:rsidRDefault="00000000" w:rsidRPr="00000000" w14:paraId="00000067">
            <w:pPr>
              <w:rPr>
                <w:color w:val="000000"/>
              </w:rPr>
            </w:pPr>
            <w:r w:rsidDel="00000000" w:rsidR="00000000" w:rsidRPr="00000000">
              <w:rPr>
                <w:color w:val="000000"/>
                <w:rtl w:val="0"/>
              </w:rPr>
              <w:t xml:space="preserve">Relevant</w:t>
            </w:r>
          </w:p>
        </w:tc>
        <w:tc>
          <w:tcPr>
            <w:shd w:fill="d7e3bc" w:val="clear"/>
          </w:tcPr>
          <w:p w:rsidR="00000000" w:rsidDel="00000000" w:rsidP="00000000" w:rsidRDefault="00000000" w:rsidRPr="00000000" w14:paraId="00000068">
            <w:pPr>
              <w:rPr>
                <w:color w:val="000000"/>
              </w:rPr>
            </w:pPr>
            <w:r w:rsidDel="00000000" w:rsidR="00000000" w:rsidRPr="00000000">
              <w:rPr>
                <w:color w:val="000000"/>
                <w:rtl w:val="0"/>
              </w:rPr>
              <w:t xml:space="preserve">Time bound</w:t>
            </w:r>
          </w:p>
        </w:tc>
      </w:tr>
      <w:tr>
        <w:trPr>
          <w:cantSplit w:val="0"/>
          <w:trHeight w:val="5255" w:hRule="atLeast"/>
          <w:tblHeader w:val="0"/>
        </w:trPr>
        <w:tc>
          <w:tcPr>
            <w:shd w:fill="ebf1dd" w:val="clear"/>
          </w:tcPr>
          <w:p w:rsidR="00000000" w:rsidDel="00000000" w:rsidP="00000000" w:rsidRDefault="00000000" w:rsidRPr="00000000" w14:paraId="00000069">
            <w:pPr>
              <w:rPr>
                <w:color w:val="000000"/>
              </w:rPr>
            </w:pPr>
            <w:r w:rsidDel="00000000" w:rsidR="00000000" w:rsidRPr="00000000">
              <w:rPr>
                <w:color w:val="000000"/>
                <w:rtl w:val="0"/>
              </w:rPr>
              <w:t xml:space="preserve">The specific objective is to achieve successful and timely launch of the device in UK and European market. </w:t>
            </w:r>
          </w:p>
          <w:p w:rsidR="00000000" w:rsidDel="00000000" w:rsidP="00000000" w:rsidRDefault="00000000" w:rsidRPr="00000000" w14:paraId="0000006A">
            <w:pPr>
              <w:rPr>
                <w:color w:val="000000"/>
              </w:rPr>
            </w:pPr>
            <w:r w:rsidDel="00000000" w:rsidR="00000000" w:rsidRPr="00000000">
              <w:rPr>
                <w:rtl w:val="0"/>
              </w:rPr>
            </w:r>
          </w:p>
        </w:tc>
        <w:tc>
          <w:tcPr>
            <w:shd w:fill="ebf1dd" w:val="clear"/>
          </w:tcPr>
          <w:p w:rsidR="00000000" w:rsidDel="00000000" w:rsidP="00000000" w:rsidRDefault="00000000" w:rsidRPr="00000000" w14:paraId="0000006B">
            <w:pPr>
              <w:rPr>
                <w:color w:val="000000"/>
              </w:rPr>
            </w:pPr>
            <w:r w:rsidDel="00000000" w:rsidR="00000000" w:rsidRPr="00000000">
              <w:rPr>
                <w:color w:val="000000"/>
                <w:rtl w:val="0"/>
              </w:rPr>
              <w:t xml:space="preserve">For capturing at least 5% of the market share in UK heath consumers just in first 12 months after the launch. This will be gauge by sales volume.</w:t>
            </w:r>
          </w:p>
        </w:tc>
        <w:tc>
          <w:tcPr>
            <w:shd w:fill="ebf1dd" w:val="clear"/>
          </w:tcPr>
          <w:p w:rsidR="00000000" w:rsidDel="00000000" w:rsidP="00000000" w:rsidRDefault="00000000" w:rsidRPr="00000000" w14:paraId="0000006C">
            <w:pPr>
              <w:rPr>
                <w:color w:val="000000"/>
              </w:rPr>
            </w:pPr>
            <w:r w:rsidDel="00000000" w:rsidR="00000000" w:rsidRPr="00000000">
              <w:rPr>
                <w:color w:val="000000"/>
                <w:rtl w:val="0"/>
              </w:rPr>
              <w:t xml:space="preserve">Effectively clear all essential supervisory approvals by 5</w:t>
            </w:r>
            <w:r w:rsidDel="00000000" w:rsidR="00000000" w:rsidRPr="00000000">
              <w:rPr>
                <w:color w:val="000000"/>
                <w:vertAlign w:val="superscript"/>
                <w:rtl w:val="0"/>
              </w:rPr>
              <w:t xml:space="preserve">th</w:t>
            </w:r>
            <w:r w:rsidDel="00000000" w:rsidR="00000000" w:rsidRPr="00000000">
              <w:rPr>
                <w:color w:val="000000"/>
                <w:rtl w:val="0"/>
              </w:rPr>
              <w:t xml:space="preserve"> month by focusing on Smiths Medical's regulatory expertise.</w:t>
            </w:r>
          </w:p>
        </w:tc>
        <w:tc>
          <w:tcPr>
            <w:shd w:fill="ebf1dd" w:val="clear"/>
          </w:tcPr>
          <w:p w:rsidR="00000000" w:rsidDel="00000000" w:rsidP="00000000" w:rsidRDefault="00000000" w:rsidRPr="00000000" w14:paraId="0000006D">
            <w:pPr>
              <w:rPr>
                <w:color w:val="000000"/>
              </w:rPr>
            </w:pPr>
            <w:r w:rsidDel="00000000" w:rsidR="00000000" w:rsidRPr="00000000">
              <w:rPr>
                <w:color w:val="000000"/>
                <w:rtl w:val="0"/>
              </w:rPr>
              <w:t xml:space="preserve">Control the brand credibility of the company and knowledge in precise health data for entering the consumer market, making a new revenue stream and expanding the company.</w:t>
            </w:r>
          </w:p>
        </w:tc>
        <w:tc>
          <w:tcPr>
            <w:shd w:fill="ebf1dd" w:val="clear"/>
          </w:tcPr>
          <w:p w:rsidR="00000000" w:rsidDel="00000000" w:rsidP="00000000" w:rsidRDefault="00000000" w:rsidRPr="00000000" w14:paraId="0000006E">
            <w:pPr>
              <w:rPr>
                <w:color w:val="000000"/>
              </w:rPr>
            </w:pPr>
            <w:r w:rsidDel="00000000" w:rsidR="00000000" w:rsidRPr="00000000">
              <w:rPr>
                <w:color w:val="000000"/>
                <w:rtl w:val="0"/>
              </w:rPr>
              <w:t xml:space="preserve">Complete the product progress, market plan and circulation setup for introducing wearable device to consumers.</w:t>
            </w:r>
          </w:p>
        </w:tc>
      </w:tr>
    </w:tbl>
    <w:p w:rsidR="00000000" w:rsidDel="00000000" w:rsidP="00000000" w:rsidRDefault="00000000" w:rsidRPr="00000000" w14:paraId="0000006F">
      <w:pPr>
        <w:rPr>
          <w:color w:val="000000"/>
        </w:rPr>
      </w:pPr>
      <w:r w:rsidDel="00000000" w:rsidR="00000000" w:rsidRPr="00000000">
        <w:rPr>
          <w:rtl w:val="0"/>
        </w:rPr>
      </w:r>
    </w:p>
    <w:p w:rsidR="00000000" w:rsidDel="00000000" w:rsidP="00000000" w:rsidRDefault="00000000" w:rsidRPr="00000000" w14:paraId="00000070">
      <w:pPr>
        <w:pStyle w:val="Heading1"/>
        <w:rPr>
          <w:color w:val="000000"/>
          <w:sz w:val="24"/>
          <w:szCs w:val="24"/>
        </w:rPr>
      </w:pPr>
      <w:bookmarkStart w:colFirst="0" w:colLast="0" w:name="_heading=h.ranm321zahm" w:id="7"/>
      <w:bookmarkEnd w:id="7"/>
      <w:r w:rsidDel="00000000" w:rsidR="00000000" w:rsidRPr="00000000">
        <w:rPr>
          <w:color w:val="000000"/>
          <w:sz w:val="24"/>
          <w:szCs w:val="24"/>
          <w:rtl w:val="0"/>
        </w:rPr>
        <w:t xml:space="preserve">Internal &amp; external Stakeholders</w:t>
      </w:r>
    </w:p>
    <w:p w:rsidR="00000000" w:rsidDel="00000000" w:rsidP="00000000" w:rsidRDefault="00000000" w:rsidRPr="00000000" w14:paraId="00000071">
      <w:pPr>
        <w:rPr>
          <w:color w:val="000000"/>
        </w:rPr>
      </w:pPr>
      <w:r w:rsidDel="00000000" w:rsidR="00000000" w:rsidRPr="00000000">
        <w:rPr>
          <w:color w:val="000000"/>
          <w:rtl w:val="0"/>
        </w:rPr>
        <w:t xml:space="preserve">For launching new healthcare and medical device, there will be varied range of stakeholders internal and external.</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shd w:fill="b8cce4" w:val="clear"/>
          </w:tcPr>
          <w:p w:rsidR="00000000" w:rsidDel="00000000" w:rsidP="00000000" w:rsidRDefault="00000000" w:rsidRPr="00000000" w14:paraId="00000072">
            <w:pPr>
              <w:rPr>
                <w:color w:val="000000"/>
              </w:rPr>
            </w:pPr>
            <w:r w:rsidDel="00000000" w:rsidR="00000000" w:rsidRPr="00000000">
              <w:rPr>
                <w:color w:val="000000"/>
                <w:rtl w:val="0"/>
              </w:rPr>
              <w:t xml:space="preserve">Internal stakeholders</w:t>
            </w:r>
          </w:p>
        </w:tc>
        <w:tc>
          <w:tcPr>
            <w:shd w:fill="b8cce4" w:val="clear"/>
          </w:tcPr>
          <w:p w:rsidR="00000000" w:rsidDel="00000000" w:rsidP="00000000" w:rsidRDefault="00000000" w:rsidRPr="00000000" w14:paraId="00000073">
            <w:pPr>
              <w:rPr>
                <w:color w:val="000000"/>
              </w:rPr>
            </w:pPr>
            <w:r w:rsidDel="00000000" w:rsidR="00000000" w:rsidRPr="00000000">
              <w:rPr>
                <w:color w:val="000000"/>
                <w:rtl w:val="0"/>
              </w:rPr>
              <w:t xml:space="preserve">External Stakeholders</w:t>
            </w:r>
          </w:p>
        </w:tc>
      </w:tr>
      <w:tr>
        <w:trPr>
          <w:cantSplit w:val="0"/>
          <w:tblHeader w:val="0"/>
        </w:trPr>
        <w:tc>
          <w:tcPr>
            <w:shd w:fill="dbe5f1" w:val="clear"/>
          </w:tcPr>
          <w:p w:rsidR="00000000" w:rsidDel="00000000" w:rsidP="00000000" w:rsidRDefault="00000000" w:rsidRPr="00000000" w14:paraId="00000074">
            <w:pPr>
              <w:rPr>
                <w:color w:val="000000"/>
              </w:rPr>
            </w:pPr>
            <w:r w:rsidDel="00000000" w:rsidR="00000000" w:rsidRPr="00000000">
              <w:rPr>
                <w:color w:val="000000"/>
                <w:rtl w:val="0"/>
              </w:rPr>
              <w:t xml:space="preserve">Executive management – Involves senior leaders, holds most of the authority. Will present strategic insights, will approve funding and make sure accurate resource allocation (Alquhaif, and Alobaid, 2024).</w:t>
            </w:r>
          </w:p>
        </w:tc>
        <w:tc>
          <w:tcPr>
            <w:shd w:fill="dbe5f1" w:val="clear"/>
          </w:tcPr>
          <w:p w:rsidR="00000000" w:rsidDel="00000000" w:rsidP="00000000" w:rsidRDefault="00000000" w:rsidRPr="00000000" w14:paraId="00000075">
            <w:pPr>
              <w:rPr>
                <w:color w:val="000000"/>
              </w:rPr>
            </w:pPr>
            <w:r w:rsidDel="00000000" w:rsidR="00000000" w:rsidRPr="00000000">
              <w:rPr>
                <w:color w:val="000000"/>
                <w:rtl w:val="0"/>
              </w:rPr>
              <w:t xml:space="preserve">Consumers – these are the target demographics and the final receivers. The feedback, review\, adoption and satisfaction of the customers are the top priority and the main source of success.</w:t>
            </w:r>
          </w:p>
        </w:tc>
      </w:tr>
      <w:tr>
        <w:trPr>
          <w:cantSplit w:val="0"/>
          <w:tblHeader w:val="0"/>
        </w:trPr>
        <w:tc>
          <w:tcPr>
            <w:shd w:fill="dbe5f1" w:val="clear"/>
          </w:tcPr>
          <w:p w:rsidR="00000000" w:rsidDel="00000000" w:rsidP="00000000" w:rsidRDefault="00000000" w:rsidRPr="00000000" w14:paraId="00000076">
            <w:pPr>
              <w:rPr>
                <w:color w:val="000000"/>
              </w:rPr>
            </w:pPr>
            <w:r w:rsidDel="00000000" w:rsidR="00000000" w:rsidRPr="00000000">
              <w:rPr>
                <w:color w:val="000000"/>
                <w:rtl w:val="0"/>
              </w:rPr>
              <w:t xml:space="preserve">Product development team – this contains software developers, cross functional groups and the designers. The technical skills of these professional are crucial.</w:t>
            </w:r>
          </w:p>
        </w:tc>
        <w:tc>
          <w:tcPr>
            <w:shd w:fill="dbe5f1" w:val="clear"/>
          </w:tcPr>
          <w:p w:rsidR="00000000" w:rsidDel="00000000" w:rsidP="00000000" w:rsidRDefault="00000000" w:rsidRPr="00000000" w14:paraId="00000077">
            <w:pPr>
              <w:rPr>
                <w:color w:val="000000"/>
              </w:rPr>
            </w:pPr>
            <w:r w:rsidDel="00000000" w:rsidR="00000000" w:rsidRPr="00000000">
              <w:rPr>
                <w:color w:val="000000"/>
                <w:rtl w:val="0"/>
              </w:rPr>
              <w:t xml:space="preserve">Retail partners – the main partners like pharmacies, chemists, clinics, professionals, electronic stores or the e commerce platforms are crucial for inline as well as physical distribution.</w:t>
            </w:r>
          </w:p>
        </w:tc>
      </w:tr>
      <w:tr>
        <w:trPr>
          <w:cantSplit w:val="0"/>
          <w:tblHeader w:val="0"/>
        </w:trPr>
        <w:tc>
          <w:tcPr>
            <w:shd w:fill="dbe5f1" w:val="clear"/>
          </w:tcPr>
          <w:p w:rsidR="00000000" w:rsidDel="00000000" w:rsidP="00000000" w:rsidRDefault="00000000" w:rsidRPr="00000000" w14:paraId="00000078">
            <w:pPr>
              <w:rPr>
                <w:color w:val="000000"/>
              </w:rPr>
            </w:pPr>
            <w:r w:rsidDel="00000000" w:rsidR="00000000" w:rsidRPr="00000000">
              <w:rPr>
                <w:color w:val="000000"/>
                <w:rtl w:val="0"/>
              </w:rPr>
              <w:t xml:space="preserve">Sales department – includes sales executives, sales man etc. they will set the sales targets and will manage sales strategy.</w:t>
            </w:r>
          </w:p>
        </w:tc>
        <w:tc>
          <w:tcPr>
            <w:shd w:fill="dbe5f1" w:val="clear"/>
          </w:tcPr>
          <w:p w:rsidR="00000000" w:rsidDel="00000000" w:rsidP="00000000" w:rsidRDefault="00000000" w:rsidRPr="00000000" w14:paraId="00000079">
            <w:pPr>
              <w:rPr>
                <w:color w:val="000000"/>
              </w:rPr>
            </w:pPr>
            <w:r w:rsidDel="00000000" w:rsidR="00000000" w:rsidRPr="00000000">
              <w:rPr>
                <w:color w:val="000000"/>
                <w:rtl w:val="0"/>
              </w:rPr>
              <w:t xml:space="preserve">Suppliers and vendors – They will offer materials, hardware components and services related to the external development, production and services (Tu, 2025). Maintaining the relationship with these suppliers is highly important for the management of supply chain.</w:t>
            </w:r>
          </w:p>
        </w:tc>
      </w:tr>
      <w:tr>
        <w:trPr>
          <w:cantSplit w:val="0"/>
          <w:tblHeader w:val="0"/>
        </w:trPr>
        <w:tc>
          <w:tcPr>
            <w:shd w:fill="dbe5f1" w:val="clear"/>
          </w:tcPr>
          <w:p w:rsidR="00000000" w:rsidDel="00000000" w:rsidP="00000000" w:rsidRDefault="00000000" w:rsidRPr="00000000" w14:paraId="0000007A">
            <w:pPr>
              <w:rPr>
                <w:color w:val="000000"/>
              </w:rPr>
            </w:pPr>
            <w:r w:rsidDel="00000000" w:rsidR="00000000" w:rsidRPr="00000000">
              <w:rPr>
                <w:color w:val="000000"/>
                <w:rtl w:val="0"/>
              </w:rPr>
              <w:t xml:space="preserve">Marketing and branding team – will be responsible for the research, making value proposition and launch the product. The focus on B2B, this team will help in fulfilling the gap between B2C.</w:t>
            </w:r>
          </w:p>
        </w:tc>
        <w:tc>
          <w:tcPr>
            <w:shd w:fill="dbe5f1" w:val="clear"/>
          </w:tcPr>
          <w:p w:rsidR="00000000" w:rsidDel="00000000" w:rsidP="00000000" w:rsidRDefault="00000000" w:rsidRPr="00000000" w14:paraId="0000007B">
            <w:pPr>
              <w:rPr>
                <w:color w:val="000000"/>
              </w:rPr>
            </w:pPr>
            <w:r w:rsidDel="00000000" w:rsidR="00000000" w:rsidRPr="00000000">
              <w:rPr>
                <w:color w:val="000000"/>
                <w:rtl w:val="0"/>
              </w:rPr>
              <w:t xml:space="preserve">Regulatory bodies – Being an external authority, they might investigate the device mainly the health monitoring abilities. The approval and the guidance of these are very much necessary for safeguarding compliance.</w:t>
            </w:r>
          </w:p>
        </w:tc>
      </w:tr>
      <w:tr>
        <w:trPr>
          <w:cantSplit w:val="0"/>
          <w:tblHeader w:val="0"/>
        </w:trPr>
        <w:tc>
          <w:tcPr>
            <w:shd w:fill="dbe5f1" w:val="clear"/>
          </w:tcPr>
          <w:p w:rsidR="00000000" w:rsidDel="00000000" w:rsidP="00000000" w:rsidRDefault="00000000" w:rsidRPr="00000000" w14:paraId="0000007C">
            <w:pPr>
              <w:rPr>
                <w:color w:val="000000"/>
              </w:rPr>
            </w:pPr>
            <w:r w:rsidDel="00000000" w:rsidR="00000000" w:rsidRPr="00000000">
              <w:rPr>
                <w:color w:val="000000"/>
                <w:rtl w:val="0"/>
              </w:rPr>
              <w:t xml:space="preserve">Quality assurance – this team will make sure that the device and the software are tested properly and meet the standards which are expected by the consumers from a medical healthcare device (Bhattarai, 2024).</w:t>
            </w:r>
          </w:p>
        </w:tc>
        <w:tc>
          <w:tcPr>
            <w:shd w:fill="dbe5f1" w:val="clear"/>
          </w:tcPr>
          <w:p w:rsidR="00000000" w:rsidDel="00000000" w:rsidP="00000000" w:rsidRDefault="00000000" w:rsidRPr="00000000" w14:paraId="0000007D">
            <w:pPr>
              <w:rPr>
                <w:color w:val="000000"/>
              </w:rPr>
            </w:pPr>
            <w:r w:rsidDel="00000000" w:rsidR="00000000" w:rsidRPr="00000000">
              <w:rPr>
                <w:color w:val="000000"/>
                <w:rtl w:val="0"/>
              </w:rPr>
              <w:t xml:space="preserve">Competitors – rivals such as fitbit, Samsung and apple influence the dynamics of the market, pricing of the market and the expectations and preferences of the consumers. It is very important to monitor these competitors closely for maintaining the competitive edge.</w:t>
            </w:r>
          </w:p>
        </w:tc>
      </w:tr>
      <w:tr>
        <w:trPr>
          <w:cantSplit w:val="0"/>
          <w:tblHeader w:val="0"/>
        </w:trPr>
        <w:tc>
          <w:tcPr>
            <w:shd w:fill="dbe5f1" w:val="clear"/>
          </w:tcPr>
          <w:p w:rsidR="00000000" w:rsidDel="00000000" w:rsidP="00000000" w:rsidRDefault="00000000" w:rsidRPr="00000000" w14:paraId="0000007E">
            <w:pPr>
              <w:rPr>
                <w:color w:val="000000"/>
              </w:rPr>
            </w:pPr>
            <w:r w:rsidDel="00000000" w:rsidR="00000000" w:rsidRPr="00000000">
              <w:rPr>
                <w:color w:val="000000"/>
                <w:rtl w:val="0"/>
              </w:rPr>
              <w:t xml:space="preserve">Customer support team – This team will look after the queries and problems of the customers and will offer assistance.</w:t>
            </w:r>
          </w:p>
        </w:tc>
        <w:tc>
          <w:tcPr>
            <w:shd w:fill="dbe5f1" w:val="clear"/>
          </w:tcPr>
          <w:p w:rsidR="00000000" w:rsidDel="00000000" w:rsidP="00000000" w:rsidRDefault="00000000" w:rsidRPr="00000000" w14:paraId="0000007F">
            <w:pPr>
              <w:rPr>
                <w:color w:val="000000"/>
              </w:rPr>
            </w:pPr>
            <w:r w:rsidDel="00000000" w:rsidR="00000000" w:rsidRPr="00000000">
              <w:rPr>
                <w:rtl w:val="0"/>
              </w:rPr>
            </w:r>
          </w:p>
        </w:tc>
      </w:tr>
    </w:tbl>
    <w:p w:rsidR="00000000" w:rsidDel="00000000" w:rsidP="00000000" w:rsidRDefault="00000000" w:rsidRPr="00000000" w14:paraId="00000080">
      <w:pPr>
        <w:rPr>
          <w:color w:val="000000"/>
        </w:rPr>
      </w:pPr>
      <w:r w:rsidDel="00000000" w:rsidR="00000000" w:rsidRPr="00000000">
        <w:rPr>
          <w:rtl w:val="0"/>
        </w:rPr>
      </w:r>
    </w:p>
    <w:p w:rsidR="00000000" w:rsidDel="00000000" w:rsidP="00000000" w:rsidRDefault="00000000" w:rsidRPr="00000000" w14:paraId="00000081">
      <w:pPr>
        <w:pStyle w:val="Heading2"/>
        <w:rPr>
          <w:color w:val="000000"/>
        </w:rPr>
      </w:pPr>
      <w:bookmarkStart w:colFirst="0" w:colLast="0" w:name="_heading=h.v0jppjyxw0yq" w:id="8"/>
      <w:bookmarkEnd w:id="8"/>
      <w:r w:rsidDel="00000000" w:rsidR="00000000" w:rsidRPr="00000000">
        <w:rPr>
          <w:color w:val="000000"/>
          <w:rtl w:val="0"/>
        </w:rPr>
        <w:t xml:space="preserve">Roles, Responsibilities, benefits and challenges of Stakeholders</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7401"/>
        <w:tblGridChange w:id="0">
          <w:tblGrid>
            <w:gridCol w:w="1615"/>
            <w:gridCol w:w="7401"/>
          </w:tblGrid>
        </w:tblGridChange>
      </w:tblGrid>
      <w:tr>
        <w:trPr>
          <w:cantSplit w:val="0"/>
          <w:tblHeader w:val="0"/>
        </w:trPr>
        <w:tc>
          <w:tcPr>
            <w:shd w:fill="e5b9b7" w:val="clear"/>
          </w:tcPr>
          <w:p w:rsidR="00000000" w:rsidDel="00000000" w:rsidP="00000000" w:rsidRDefault="00000000" w:rsidRPr="00000000" w14:paraId="00000082">
            <w:pPr>
              <w:rPr>
                <w:color w:val="000000"/>
              </w:rPr>
            </w:pPr>
            <w:r w:rsidDel="00000000" w:rsidR="00000000" w:rsidRPr="00000000">
              <w:rPr>
                <w:color w:val="000000"/>
                <w:rtl w:val="0"/>
              </w:rPr>
              <w:t xml:space="preserve">Executive management</w:t>
            </w:r>
          </w:p>
        </w:tc>
        <w:tc>
          <w:tcPr>
            <w:shd w:fill="f2dcdb" w:val="clear"/>
          </w:tcPr>
          <w:p w:rsidR="00000000" w:rsidDel="00000000" w:rsidP="00000000" w:rsidRDefault="00000000" w:rsidRPr="00000000" w14:paraId="00000083">
            <w:pPr>
              <w:rPr>
                <w:color w:val="000000"/>
              </w:rPr>
            </w:pPr>
            <w:r w:rsidDel="00000000" w:rsidR="00000000" w:rsidRPr="00000000">
              <w:rPr>
                <w:color w:val="000000"/>
                <w:rtl w:val="0"/>
              </w:rPr>
              <w:t xml:space="preserve">Responsibilities: guiding strategically and giving funds. For the success of the project and management of the risk these stakeholders are crucial (Turjeman-Levi, Itzchakov, and Engel-Yeger, 2024).</w:t>
            </w:r>
          </w:p>
          <w:p w:rsidR="00000000" w:rsidDel="00000000" w:rsidP="00000000" w:rsidRDefault="00000000" w:rsidRPr="00000000" w14:paraId="00000084">
            <w:pPr>
              <w:rPr>
                <w:color w:val="000000"/>
              </w:rPr>
            </w:pPr>
            <w:r w:rsidDel="00000000" w:rsidR="00000000" w:rsidRPr="00000000">
              <w:rPr>
                <w:color w:val="000000"/>
                <w:rtl w:val="0"/>
              </w:rPr>
              <w:t xml:space="preserve">Benefits: the advantage is the commitment as it safeguards project legitimacy and the allotment of mandate resources. The overview of these stakeholders help sin lining up the project with wider company goals.</w:t>
            </w:r>
          </w:p>
          <w:p w:rsidR="00000000" w:rsidDel="00000000" w:rsidP="00000000" w:rsidRDefault="00000000" w:rsidRPr="00000000" w14:paraId="00000085">
            <w:pPr>
              <w:rPr>
                <w:color w:val="000000"/>
              </w:rPr>
            </w:pPr>
            <w:r w:rsidDel="00000000" w:rsidR="00000000" w:rsidRPr="00000000">
              <w:rPr>
                <w:color w:val="000000"/>
                <w:rtl w:val="0"/>
              </w:rPr>
              <w:t xml:space="preserve">Challenges: the main challenge is balancing the risk that comes with the project goals mainly the 6 months’ timeline. Executives should be practical about the results for evading pricy failures or losses. According to the agency theory, issues might arise if the focus on quick return on investments clashes with the desire of perfect product.</w:t>
            </w:r>
          </w:p>
        </w:tc>
      </w:tr>
      <w:tr>
        <w:trPr>
          <w:cantSplit w:val="0"/>
          <w:tblHeader w:val="0"/>
        </w:trPr>
        <w:tc>
          <w:tcPr>
            <w:shd w:fill="e5b9b7" w:val="clear"/>
          </w:tcPr>
          <w:p w:rsidR="00000000" w:rsidDel="00000000" w:rsidP="00000000" w:rsidRDefault="00000000" w:rsidRPr="00000000" w14:paraId="00000086">
            <w:pPr>
              <w:rPr>
                <w:color w:val="000000"/>
              </w:rPr>
            </w:pPr>
            <w:r w:rsidDel="00000000" w:rsidR="00000000" w:rsidRPr="00000000">
              <w:rPr>
                <w:color w:val="000000"/>
                <w:rtl w:val="0"/>
              </w:rPr>
              <w:t xml:space="preserve">Product development team</w:t>
            </w:r>
          </w:p>
        </w:tc>
        <w:tc>
          <w:tcPr>
            <w:shd w:fill="f2dcdb" w:val="clear"/>
          </w:tcPr>
          <w:p w:rsidR="00000000" w:rsidDel="00000000" w:rsidP="00000000" w:rsidRDefault="00000000" w:rsidRPr="00000000" w14:paraId="00000087">
            <w:pPr>
              <w:rPr>
                <w:color w:val="000000"/>
              </w:rPr>
            </w:pPr>
            <w:r w:rsidDel="00000000" w:rsidR="00000000" w:rsidRPr="00000000">
              <w:rPr>
                <w:color w:val="000000"/>
                <w:rtl w:val="0"/>
              </w:rPr>
              <w:t xml:space="preserve">Responsibilities: The role is to implement the technical vision be it from the hardware and software development to the quality checks. All the technical problems are resolved by them and development cycle is managed by them.</w:t>
            </w:r>
          </w:p>
          <w:p w:rsidR="00000000" w:rsidDel="00000000" w:rsidP="00000000" w:rsidRDefault="00000000" w:rsidRPr="00000000" w14:paraId="00000088">
            <w:pPr>
              <w:rPr>
                <w:color w:val="000000"/>
              </w:rPr>
            </w:pPr>
            <w:r w:rsidDel="00000000" w:rsidR="00000000" w:rsidRPr="00000000">
              <w:rPr>
                <w:color w:val="000000"/>
                <w:rtl w:val="0"/>
              </w:rPr>
              <w:t xml:space="preserve">Benefits: the technical skills are the foundation of the product. An advanced, well-developed device translates to a competitive benefit and consumer loyalty.</w:t>
            </w:r>
          </w:p>
          <w:p w:rsidR="00000000" w:rsidDel="00000000" w:rsidP="00000000" w:rsidRDefault="00000000" w:rsidRPr="00000000" w14:paraId="00000089">
            <w:pPr>
              <w:rPr>
                <w:b w:val="1"/>
                <w:bCs w:val="1"/>
                <w:color w:val="000000"/>
              </w:rPr>
            </w:pPr>
            <w:r w:rsidDel="00000000" w:rsidR="00000000" w:rsidRPr="00000000">
              <w:rPr>
                <w:color w:val="000000"/>
                <w:rtl w:val="0"/>
              </w:rPr>
              <w:t xml:space="preserve">Challenges: observing the demand of six month timeline without making compromise to the quality of the product is major challenge. Management of unexpected technical obstacles needs effective problem, solving and may pressure scope as well as resources.</w:t>
            </w:r>
            <w:r w:rsidDel="00000000" w:rsidR="00000000" w:rsidRPr="00000000">
              <w:rPr>
                <w:rtl w:val="0"/>
              </w:rPr>
            </w:r>
          </w:p>
        </w:tc>
      </w:tr>
      <w:tr>
        <w:trPr>
          <w:cantSplit w:val="0"/>
          <w:tblHeader w:val="0"/>
        </w:trPr>
        <w:tc>
          <w:tcPr>
            <w:shd w:fill="e5b9b7" w:val="clear"/>
          </w:tcPr>
          <w:p w:rsidR="00000000" w:rsidDel="00000000" w:rsidP="00000000" w:rsidRDefault="00000000" w:rsidRPr="00000000" w14:paraId="0000008A">
            <w:pPr>
              <w:rPr>
                <w:color w:val="000000"/>
              </w:rPr>
            </w:pPr>
            <w:r w:rsidDel="00000000" w:rsidR="00000000" w:rsidRPr="00000000">
              <w:rPr>
                <w:color w:val="000000"/>
                <w:rtl w:val="0"/>
              </w:rPr>
              <w:t xml:space="preserve">Marketing team</w:t>
            </w:r>
          </w:p>
        </w:tc>
        <w:tc>
          <w:tcPr>
            <w:shd w:fill="f2dcdb" w:val="clear"/>
          </w:tcPr>
          <w:p w:rsidR="00000000" w:rsidDel="00000000" w:rsidP="00000000" w:rsidRDefault="00000000" w:rsidRPr="00000000" w14:paraId="0000008B">
            <w:pPr>
              <w:rPr>
                <w:color w:val="000000"/>
              </w:rPr>
            </w:pPr>
            <w:r w:rsidDel="00000000" w:rsidR="00000000" w:rsidRPr="00000000">
              <w:rPr>
                <w:color w:val="000000"/>
                <w:rtl w:val="0"/>
              </w:rPr>
              <w:t xml:space="preserve">Responsibilities: the team develops the position in market, manages the campaign related to the launch and focuses on the value proposition. They are responsible for identifying and understanding the behaviour of the consumers and telling the benefits if the product to the consumers.</w:t>
            </w:r>
          </w:p>
          <w:p w:rsidR="00000000" w:rsidDel="00000000" w:rsidP="00000000" w:rsidRDefault="00000000" w:rsidRPr="00000000" w14:paraId="0000008C">
            <w:pPr>
              <w:rPr>
                <w:color w:val="000000"/>
              </w:rPr>
            </w:pPr>
            <w:r w:rsidDel="00000000" w:rsidR="00000000" w:rsidRPr="00000000">
              <w:rPr>
                <w:color w:val="000000"/>
                <w:rtl w:val="0"/>
              </w:rPr>
              <w:t xml:space="preserve">Benefits: the main benefit is the ability of fulfilling the gap between B2B and B2C market, this is very essential for consumer adoption. A robust story can distinguish the product on the packed market and generate interest before the launch.</w:t>
            </w:r>
          </w:p>
          <w:p w:rsidR="00000000" w:rsidDel="00000000" w:rsidP="00000000" w:rsidRDefault="00000000" w:rsidRPr="00000000" w14:paraId="0000008D">
            <w:pPr>
              <w:rPr>
                <w:color w:val="000000"/>
              </w:rPr>
            </w:pPr>
            <w:r w:rsidDel="00000000" w:rsidR="00000000" w:rsidRPr="00000000">
              <w:rPr>
                <w:color w:val="000000"/>
                <w:rtl w:val="0"/>
              </w:rPr>
              <w:t xml:space="preserve">Challenges: establishing the new consumer identity from the ground level is a major challenge as it is resource intensive and complex for short timeline. It is important to compete with the technical giants present in the market with widespread brand recognition and budgets.</w:t>
            </w:r>
          </w:p>
        </w:tc>
      </w:tr>
      <w:tr>
        <w:trPr>
          <w:cantSplit w:val="0"/>
          <w:tblHeader w:val="0"/>
        </w:trPr>
        <w:tc>
          <w:tcPr>
            <w:shd w:fill="e5b9b7" w:val="clear"/>
          </w:tcPr>
          <w:p w:rsidR="00000000" w:rsidDel="00000000" w:rsidP="00000000" w:rsidRDefault="00000000" w:rsidRPr="00000000" w14:paraId="0000008E">
            <w:pPr>
              <w:rPr>
                <w:color w:val="000000"/>
              </w:rPr>
            </w:pPr>
            <w:r w:rsidDel="00000000" w:rsidR="00000000" w:rsidRPr="00000000">
              <w:rPr>
                <w:color w:val="000000"/>
                <w:rtl w:val="0"/>
              </w:rPr>
              <w:t xml:space="preserve">Consumers</w:t>
            </w:r>
          </w:p>
        </w:tc>
        <w:tc>
          <w:tcPr>
            <w:shd w:fill="f2dcdb" w:val="clear"/>
          </w:tcPr>
          <w:p w:rsidR="00000000" w:rsidDel="00000000" w:rsidP="00000000" w:rsidRDefault="00000000" w:rsidRPr="00000000" w14:paraId="0000008F">
            <w:pPr>
              <w:rPr>
                <w:color w:val="000000"/>
              </w:rPr>
            </w:pPr>
            <w:r w:rsidDel="00000000" w:rsidR="00000000" w:rsidRPr="00000000">
              <w:rPr>
                <w:color w:val="000000"/>
                <w:rtl w:val="0"/>
              </w:rPr>
              <w:t xml:space="preserve">Responsibilities: as the target demographics in the market, consumers presents important reviews, feedbacks for the productivity and functionality of the product and the experience of the user.</w:t>
            </w:r>
          </w:p>
          <w:p w:rsidR="00000000" w:rsidDel="00000000" w:rsidP="00000000" w:rsidRDefault="00000000" w:rsidRPr="00000000" w14:paraId="00000090">
            <w:pPr>
              <w:rPr>
                <w:color w:val="000000"/>
              </w:rPr>
            </w:pPr>
            <w:r w:rsidDel="00000000" w:rsidR="00000000" w:rsidRPr="00000000">
              <w:rPr>
                <w:color w:val="000000"/>
                <w:rtl w:val="0"/>
              </w:rPr>
              <w:t xml:space="preserve">Benefits: the presence of consumers can facilitate in identifying the growth and development of the project, apart from this positive feedbacks from the customers can result in direct marketing of the product even before the launch (Christopher, Payne, and Ballantyne, 2013).</w:t>
            </w:r>
          </w:p>
          <w:p w:rsidR="00000000" w:rsidDel="00000000" w:rsidP="00000000" w:rsidRDefault="00000000" w:rsidRPr="00000000" w14:paraId="00000091">
            <w:pPr>
              <w:rPr>
                <w:color w:val="000000"/>
              </w:rPr>
            </w:pPr>
            <w:r w:rsidDel="00000000" w:rsidR="00000000" w:rsidRPr="00000000">
              <w:rPr>
                <w:color w:val="000000"/>
                <w:rtl w:val="0"/>
              </w:rPr>
              <w:t xml:space="preserve">Challenges: to identify the target market segment the behaviour of the consumer has to be tracked and it comes with the identification of personal data and this way a threat takes place. The application of stakeholder theory can prove to be beneficial in identifying the needs and preferences of target market segment. </w:t>
            </w:r>
          </w:p>
        </w:tc>
      </w:tr>
      <w:tr>
        <w:trPr>
          <w:cantSplit w:val="0"/>
          <w:tblHeader w:val="0"/>
        </w:trPr>
        <w:tc>
          <w:tcPr>
            <w:shd w:fill="e5b9b7" w:val="clear"/>
          </w:tcPr>
          <w:p w:rsidR="00000000" w:rsidDel="00000000" w:rsidP="00000000" w:rsidRDefault="00000000" w:rsidRPr="00000000" w14:paraId="00000092">
            <w:pPr>
              <w:rPr>
                <w:color w:val="000000"/>
              </w:rPr>
            </w:pPr>
            <w:r w:rsidDel="00000000" w:rsidR="00000000" w:rsidRPr="00000000">
              <w:rPr>
                <w:color w:val="000000"/>
                <w:rtl w:val="0"/>
              </w:rPr>
              <w:t xml:space="preserve">Retail partners</w:t>
            </w:r>
          </w:p>
        </w:tc>
        <w:tc>
          <w:tcPr>
            <w:shd w:fill="f2dcdb" w:val="clear"/>
          </w:tcPr>
          <w:p w:rsidR="00000000" w:rsidDel="00000000" w:rsidP="00000000" w:rsidRDefault="00000000" w:rsidRPr="00000000" w14:paraId="00000093">
            <w:pPr>
              <w:rPr>
                <w:color w:val="000000"/>
              </w:rPr>
            </w:pPr>
            <w:r w:rsidDel="00000000" w:rsidR="00000000" w:rsidRPr="00000000">
              <w:rPr>
                <w:color w:val="000000"/>
                <w:rtl w:val="0"/>
              </w:rPr>
              <w:t xml:space="preserve">Responsibilities: offers distribution channels by online and physical stores. This creates crucial market access and visibility to the products.</w:t>
            </w:r>
          </w:p>
          <w:p w:rsidR="00000000" w:rsidDel="00000000" w:rsidP="00000000" w:rsidRDefault="00000000" w:rsidRPr="00000000" w14:paraId="00000094">
            <w:pPr>
              <w:rPr>
                <w:color w:val="000000"/>
              </w:rPr>
            </w:pPr>
            <w:r w:rsidDel="00000000" w:rsidR="00000000" w:rsidRPr="00000000">
              <w:rPr>
                <w:color w:val="000000"/>
                <w:rtl w:val="0"/>
              </w:rPr>
              <w:t xml:space="preserve">Benefits: Retailers provide customer bases and presence which quickens the market entry. Robust partnerships might lead to the promotions and a major sales boost.</w:t>
            </w:r>
          </w:p>
          <w:p w:rsidR="00000000" w:rsidDel="00000000" w:rsidP="00000000" w:rsidRDefault="00000000" w:rsidRPr="00000000" w14:paraId="00000095">
            <w:pPr>
              <w:rPr>
                <w:color w:val="000000"/>
              </w:rPr>
            </w:pPr>
            <w:r w:rsidDel="00000000" w:rsidR="00000000" w:rsidRPr="00000000">
              <w:rPr>
                <w:color w:val="000000"/>
                <w:rtl w:val="0"/>
              </w:rPr>
              <w:t xml:space="preserve">Challenges: Obtaining positive retail placement and conveying terms can be a challenge for a new product, mainly with having competitors that dominates the space. Focus of the retailers is on sales performance which means a slow start can result in decreased support. </w:t>
            </w:r>
          </w:p>
        </w:tc>
      </w:tr>
      <w:tr>
        <w:trPr>
          <w:cantSplit w:val="0"/>
          <w:tblHeader w:val="0"/>
        </w:trPr>
        <w:tc>
          <w:tcPr>
            <w:shd w:fill="e5b9b7" w:val="clear"/>
          </w:tcPr>
          <w:p w:rsidR="00000000" w:rsidDel="00000000" w:rsidP="00000000" w:rsidRDefault="00000000" w:rsidRPr="00000000" w14:paraId="00000096">
            <w:pPr>
              <w:rPr>
                <w:color w:val="000000"/>
              </w:rPr>
            </w:pPr>
            <w:r w:rsidDel="00000000" w:rsidR="00000000" w:rsidRPr="00000000">
              <w:rPr>
                <w:color w:val="000000"/>
                <w:rtl w:val="0"/>
              </w:rPr>
              <w:t xml:space="preserve">Suppliers and vendors</w:t>
            </w:r>
          </w:p>
        </w:tc>
        <w:tc>
          <w:tcPr>
            <w:shd w:fill="f2dcdb" w:val="clear"/>
          </w:tcPr>
          <w:p w:rsidR="00000000" w:rsidDel="00000000" w:rsidP="00000000" w:rsidRDefault="00000000" w:rsidRPr="00000000" w14:paraId="00000097">
            <w:pPr>
              <w:rPr>
                <w:color w:val="000000"/>
              </w:rPr>
            </w:pPr>
            <w:r w:rsidDel="00000000" w:rsidR="00000000" w:rsidRPr="00000000">
              <w:rPr>
                <w:color w:val="000000"/>
                <w:rtl w:val="0"/>
              </w:rPr>
              <w:t xml:space="preserve">Responsibilities: offers important hardware equipment, materials and external production services.</w:t>
            </w:r>
          </w:p>
          <w:p w:rsidR="00000000" w:rsidDel="00000000" w:rsidP="00000000" w:rsidRDefault="00000000" w:rsidRPr="00000000" w14:paraId="00000098">
            <w:pPr>
              <w:rPr>
                <w:color w:val="000000"/>
              </w:rPr>
            </w:pPr>
            <w:r w:rsidDel="00000000" w:rsidR="00000000" w:rsidRPr="00000000">
              <w:rPr>
                <w:color w:val="000000"/>
                <w:rtl w:val="0"/>
              </w:rPr>
              <w:t xml:space="preserve">Benefits: Dependable and top quality suppliers are important for positive and successful launch of the product, making sure that effective production and cost management is present. </w:t>
            </w:r>
          </w:p>
          <w:p w:rsidR="00000000" w:rsidDel="00000000" w:rsidP="00000000" w:rsidRDefault="00000000" w:rsidRPr="00000000" w14:paraId="00000099">
            <w:pPr>
              <w:rPr>
                <w:color w:val="000000"/>
              </w:rPr>
            </w:pPr>
            <w:r w:rsidDel="00000000" w:rsidR="00000000" w:rsidRPr="00000000">
              <w:rPr>
                <w:color w:val="000000"/>
                <w:rtl w:val="0"/>
              </w:rPr>
              <w:t xml:space="preserve">Challenges: having the timeline of 6 months, pressurises the supply chain and its management. Disturbances from material shortages for quality control issues, could cause major delays. Management of these external reliance needs continuous communication and risk monitoring.</w:t>
            </w:r>
          </w:p>
        </w:tc>
      </w:tr>
    </w:tbl>
    <w:p w:rsidR="00000000" w:rsidDel="00000000" w:rsidP="00000000" w:rsidRDefault="00000000" w:rsidRPr="00000000" w14:paraId="0000009A">
      <w:pPr>
        <w:rPr>
          <w:color w:val="000000"/>
        </w:rPr>
      </w:pPr>
      <w:r w:rsidDel="00000000" w:rsidR="00000000" w:rsidRPr="00000000">
        <w:rPr>
          <w:rtl w:val="0"/>
        </w:rPr>
      </w:r>
    </w:p>
    <w:p w:rsidR="00000000" w:rsidDel="00000000" w:rsidP="00000000" w:rsidRDefault="00000000" w:rsidRPr="00000000" w14:paraId="0000009B">
      <w:pPr>
        <w:pStyle w:val="Heading1"/>
        <w:rPr>
          <w:color w:val="000000"/>
          <w:sz w:val="24"/>
          <w:szCs w:val="24"/>
        </w:rPr>
      </w:pPr>
      <w:bookmarkStart w:colFirst="0" w:colLast="0" w:name="_heading=h.stimofb49jhn" w:id="9"/>
      <w:bookmarkEnd w:id="9"/>
      <w:r w:rsidDel="00000000" w:rsidR="00000000" w:rsidRPr="00000000">
        <w:rPr>
          <w:color w:val="000000"/>
          <w:sz w:val="24"/>
          <w:szCs w:val="24"/>
          <w:rtl w:val="0"/>
        </w:rPr>
        <w:t xml:space="preserve">RACI Matrix</w:t>
      </w:r>
    </w:p>
    <w:p w:rsidR="00000000" w:rsidDel="00000000" w:rsidP="00000000" w:rsidRDefault="00000000" w:rsidRPr="00000000" w14:paraId="0000009C">
      <w:pPr>
        <w:pStyle w:val="Heading2"/>
        <w:rPr>
          <w:color w:val="000000"/>
        </w:rPr>
      </w:pPr>
      <w:bookmarkStart w:colFirst="0" w:colLast="0" w:name="_heading=h.5sopuzfu7zez" w:id="10"/>
      <w:bookmarkEnd w:id="10"/>
      <w:r w:rsidDel="00000000" w:rsidR="00000000" w:rsidRPr="00000000">
        <w:rPr>
          <w:color w:val="000000"/>
          <w:rtl w:val="0"/>
        </w:rPr>
        <w:t xml:space="preserve">Stakeholder map</w:t>
      </w:r>
    </w:p>
    <w:p w:rsidR="00000000" w:rsidDel="00000000" w:rsidP="00000000" w:rsidRDefault="00000000" w:rsidRPr="00000000" w14:paraId="0000009D">
      <w:pPr>
        <w:rPr>
          <w:color w:val="000000"/>
        </w:rPr>
      </w:pPr>
      <w:r w:rsidDel="00000000" w:rsidR="00000000" w:rsidRPr="00000000">
        <w:rPr>
          <w:color w:val="000000"/>
          <w:rtl w:val="0"/>
        </w:rPr>
        <w:t xml:space="preserve">The map </w:t>
      </w:r>
      <w:r w:rsidDel="00000000" w:rsidR="00000000" w:rsidRPr="00000000">
        <w:rPr>
          <w:rtl w:val="0"/>
        </w:rPr>
        <w:t xml:space="preserve">categorises</w:t>
      </w:r>
      <w:r w:rsidDel="00000000" w:rsidR="00000000" w:rsidRPr="00000000">
        <w:rPr>
          <w:color w:val="000000"/>
          <w:rtl w:val="0"/>
        </w:rPr>
        <w:t xml:space="preserve"> stakeholders according to their power and interest in project by guiding the engagement strategy.</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7401"/>
        <w:tblGridChange w:id="0">
          <w:tblGrid>
            <w:gridCol w:w="1615"/>
            <w:gridCol w:w="7401"/>
          </w:tblGrid>
        </w:tblGridChange>
      </w:tblGrid>
      <w:tr>
        <w:trPr>
          <w:cantSplit w:val="0"/>
          <w:tblHeader w:val="0"/>
        </w:trPr>
        <w:tc>
          <w:tcPr>
            <w:shd w:fill="c3bd96" w:val="clear"/>
          </w:tcPr>
          <w:p w:rsidR="00000000" w:rsidDel="00000000" w:rsidP="00000000" w:rsidRDefault="00000000" w:rsidRPr="00000000" w14:paraId="0000009E">
            <w:pPr>
              <w:rPr>
                <w:color w:val="000000"/>
              </w:rPr>
            </w:pPr>
            <w:r w:rsidDel="00000000" w:rsidR="00000000" w:rsidRPr="00000000">
              <w:rPr>
                <w:color w:val="000000"/>
                <w:rtl w:val="0"/>
              </w:rPr>
              <w:t xml:space="preserve">High power, high interests (Manages closely)</w:t>
            </w:r>
          </w:p>
        </w:tc>
        <w:tc>
          <w:tcPr>
            <w:shd w:fill="ddd9c4" w:val="clear"/>
          </w:tcPr>
          <w:p w:rsidR="00000000" w:rsidDel="00000000" w:rsidP="00000000" w:rsidRDefault="00000000" w:rsidRPr="00000000" w14:paraId="0000009F">
            <w:pPr>
              <w:rPr>
                <w:color w:val="000000"/>
              </w:rPr>
            </w:pPr>
            <w:r w:rsidDel="00000000" w:rsidR="00000000" w:rsidRPr="00000000">
              <w:rPr>
                <w:color w:val="000000"/>
                <w:rtl w:val="0"/>
              </w:rPr>
              <w:t xml:space="preserve">Stakeholders – Retail partners and executive management</w:t>
            </w:r>
          </w:p>
          <w:p w:rsidR="00000000" w:rsidDel="00000000" w:rsidP="00000000" w:rsidRDefault="00000000" w:rsidRPr="00000000" w14:paraId="000000A0">
            <w:pPr>
              <w:rPr>
                <w:color w:val="000000"/>
              </w:rPr>
            </w:pPr>
            <w:r w:rsidDel="00000000" w:rsidR="00000000" w:rsidRPr="00000000">
              <w:rPr>
                <w:color w:val="000000"/>
                <w:rtl w:val="0"/>
              </w:rPr>
              <w:t xml:space="preserve">Engagement strategy – often, detailed communication through meetings and reports</w:t>
            </w:r>
          </w:p>
        </w:tc>
      </w:tr>
      <w:tr>
        <w:trPr>
          <w:cantSplit w:val="0"/>
          <w:tblHeader w:val="0"/>
        </w:trPr>
        <w:tc>
          <w:tcPr>
            <w:shd w:fill="c3bd96" w:val="clear"/>
          </w:tcPr>
          <w:p w:rsidR="00000000" w:rsidDel="00000000" w:rsidP="00000000" w:rsidRDefault="00000000" w:rsidRPr="00000000" w14:paraId="000000A1">
            <w:pPr>
              <w:rPr>
                <w:color w:val="000000"/>
              </w:rPr>
            </w:pPr>
            <w:r w:rsidDel="00000000" w:rsidR="00000000" w:rsidRPr="00000000">
              <w:rPr>
                <w:color w:val="000000"/>
                <w:rtl w:val="0"/>
              </w:rPr>
              <w:t xml:space="preserve">High power, low interest (Keeps satisfied)</w:t>
            </w:r>
          </w:p>
        </w:tc>
        <w:tc>
          <w:tcPr>
            <w:shd w:fill="ddd9c4" w:val="clear"/>
          </w:tcPr>
          <w:p w:rsidR="00000000" w:rsidDel="00000000" w:rsidP="00000000" w:rsidRDefault="00000000" w:rsidRPr="00000000" w14:paraId="000000A2">
            <w:pPr>
              <w:rPr>
                <w:color w:val="000000"/>
              </w:rPr>
            </w:pPr>
            <w:r w:rsidDel="00000000" w:rsidR="00000000" w:rsidRPr="00000000">
              <w:rPr>
                <w:color w:val="000000"/>
                <w:rtl w:val="0"/>
              </w:rPr>
              <w:t xml:space="preserve">Stakeholders –  Regulatory bodies and ICU medical leadership</w:t>
            </w:r>
          </w:p>
          <w:p w:rsidR="00000000" w:rsidDel="00000000" w:rsidP="00000000" w:rsidRDefault="00000000" w:rsidRPr="00000000" w14:paraId="000000A3">
            <w:pPr>
              <w:rPr>
                <w:color w:val="000000"/>
              </w:rPr>
            </w:pPr>
            <w:r w:rsidDel="00000000" w:rsidR="00000000" w:rsidRPr="00000000">
              <w:rPr>
                <w:color w:val="000000"/>
                <w:rtl w:val="0"/>
              </w:rPr>
              <w:t xml:space="preserve">Engagement strategy – offer adequate and timely information via summary, briefs, </w:t>
            </w:r>
            <w:r w:rsidDel="00000000" w:rsidR="00000000" w:rsidRPr="00000000">
              <w:rPr>
                <w:rtl w:val="0"/>
              </w:rPr>
              <w:t xml:space="preserve">reports</w:t>
            </w:r>
            <w:r w:rsidDel="00000000" w:rsidR="00000000" w:rsidRPr="00000000">
              <w:rPr>
                <w:color w:val="000000"/>
                <w:rtl w:val="0"/>
              </w:rPr>
              <w:t xml:space="preserve">. </w:t>
            </w:r>
          </w:p>
        </w:tc>
      </w:tr>
      <w:tr>
        <w:trPr>
          <w:cantSplit w:val="0"/>
          <w:tblHeader w:val="0"/>
        </w:trPr>
        <w:tc>
          <w:tcPr>
            <w:shd w:fill="c3bd96" w:val="clear"/>
          </w:tcPr>
          <w:p w:rsidR="00000000" w:rsidDel="00000000" w:rsidP="00000000" w:rsidRDefault="00000000" w:rsidRPr="00000000" w14:paraId="000000A4">
            <w:pPr>
              <w:rPr>
                <w:color w:val="000000"/>
              </w:rPr>
            </w:pPr>
            <w:r w:rsidDel="00000000" w:rsidR="00000000" w:rsidRPr="00000000">
              <w:rPr>
                <w:color w:val="000000"/>
                <w:rtl w:val="0"/>
              </w:rPr>
              <w:t xml:space="preserve">Low power, high interest (Keeps informed)</w:t>
            </w:r>
          </w:p>
        </w:tc>
        <w:tc>
          <w:tcPr>
            <w:shd w:fill="ddd9c4" w:val="clear"/>
          </w:tcPr>
          <w:p w:rsidR="00000000" w:rsidDel="00000000" w:rsidP="00000000" w:rsidRDefault="00000000" w:rsidRPr="00000000" w14:paraId="000000A5">
            <w:pPr>
              <w:rPr>
                <w:color w:val="000000"/>
              </w:rPr>
            </w:pPr>
            <w:r w:rsidDel="00000000" w:rsidR="00000000" w:rsidRPr="00000000">
              <w:rPr>
                <w:color w:val="000000"/>
                <w:rtl w:val="0"/>
              </w:rPr>
              <w:t xml:space="preserve">Stakeholder – Consumers and product development team</w:t>
            </w:r>
          </w:p>
          <w:p w:rsidR="00000000" w:rsidDel="00000000" w:rsidP="00000000" w:rsidRDefault="00000000" w:rsidRPr="00000000" w14:paraId="000000A6">
            <w:pPr>
              <w:rPr>
                <w:color w:val="000000"/>
              </w:rPr>
            </w:pPr>
            <w:r w:rsidDel="00000000" w:rsidR="00000000" w:rsidRPr="00000000">
              <w:rPr>
                <w:color w:val="000000"/>
                <w:rtl w:val="0"/>
              </w:rPr>
              <w:t xml:space="preserve">Engagement strategy – continuous updates through newsetllers, project dashboards</w:t>
            </w:r>
            <w:r w:rsidDel="00000000" w:rsidR="00000000" w:rsidRPr="00000000">
              <w:rPr>
                <w:rtl w:val="0"/>
              </w:rPr>
              <w:t xml:space="preserve">,</w:t>
            </w:r>
            <w:r w:rsidDel="00000000" w:rsidR="00000000" w:rsidRPr="00000000">
              <w:rPr>
                <w:color w:val="000000"/>
                <w:rtl w:val="0"/>
              </w:rPr>
              <w:t xml:space="preserve"> and internal communication. This highlights morale and addresses problems.</w:t>
            </w:r>
          </w:p>
        </w:tc>
      </w:tr>
      <w:tr>
        <w:trPr>
          <w:cantSplit w:val="0"/>
          <w:tblHeader w:val="0"/>
        </w:trPr>
        <w:tc>
          <w:tcPr>
            <w:shd w:fill="c3bd96" w:val="clear"/>
          </w:tcPr>
          <w:p w:rsidR="00000000" w:rsidDel="00000000" w:rsidP="00000000" w:rsidRDefault="00000000" w:rsidRPr="00000000" w14:paraId="000000A7">
            <w:pPr>
              <w:rPr>
                <w:color w:val="000000"/>
              </w:rPr>
            </w:pPr>
            <w:r w:rsidDel="00000000" w:rsidR="00000000" w:rsidRPr="00000000">
              <w:rPr>
                <w:color w:val="000000"/>
                <w:rtl w:val="0"/>
              </w:rPr>
              <w:t xml:space="preserve">Low power,</w:t>
            </w:r>
          </w:p>
          <w:p w:rsidR="00000000" w:rsidDel="00000000" w:rsidP="00000000" w:rsidRDefault="00000000" w:rsidRPr="00000000" w14:paraId="000000A8">
            <w:pPr>
              <w:rPr>
                <w:color w:val="000000"/>
              </w:rPr>
            </w:pPr>
            <w:r w:rsidDel="00000000" w:rsidR="00000000" w:rsidRPr="00000000">
              <w:rPr>
                <w:color w:val="000000"/>
                <w:rtl w:val="0"/>
              </w:rPr>
              <w:t xml:space="preserve">Low interest (monitor) </w:t>
            </w:r>
          </w:p>
        </w:tc>
        <w:tc>
          <w:tcPr>
            <w:shd w:fill="ddd9c4" w:val="clear"/>
          </w:tcPr>
          <w:p w:rsidR="00000000" w:rsidDel="00000000" w:rsidP="00000000" w:rsidRDefault="00000000" w:rsidRPr="00000000" w14:paraId="000000A9">
            <w:pPr>
              <w:rPr>
                <w:color w:val="000000"/>
              </w:rPr>
            </w:pPr>
            <w:r w:rsidDel="00000000" w:rsidR="00000000" w:rsidRPr="00000000">
              <w:rPr>
                <w:color w:val="000000"/>
                <w:rtl w:val="0"/>
              </w:rPr>
              <w:t xml:space="preserve">Stakeholder – General public and media</w:t>
            </w:r>
          </w:p>
          <w:p w:rsidR="00000000" w:rsidDel="00000000" w:rsidP="00000000" w:rsidRDefault="00000000" w:rsidRPr="00000000" w14:paraId="000000AA">
            <w:pPr>
              <w:tabs>
                <w:tab w:val="left" w:leader="none" w:pos="2839"/>
              </w:tabs>
              <w:rPr>
                <w:color w:val="000000"/>
              </w:rPr>
            </w:pPr>
            <w:r w:rsidDel="00000000" w:rsidR="00000000" w:rsidRPr="00000000">
              <w:rPr>
                <w:color w:val="000000"/>
                <w:rtl w:val="0"/>
              </w:rPr>
              <w:t xml:space="preserve">Engagement strategy – minimal engagement. A planned media or PR strategy for the </w:t>
            </w:r>
            <w:r w:rsidDel="00000000" w:rsidR="00000000" w:rsidRPr="00000000">
              <w:rPr>
                <w:rtl w:val="0"/>
              </w:rPr>
              <w:t xml:space="preserve">launch</w:t>
            </w:r>
            <w:r w:rsidDel="00000000" w:rsidR="00000000" w:rsidRPr="00000000">
              <w:rPr>
                <w:color w:val="000000"/>
                <w:rtl w:val="0"/>
              </w:rPr>
              <w:t xml:space="preserve"> of the device and managing </w:t>
            </w:r>
            <w:r w:rsidDel="00000000" w:rsidR="00000000" w:rsidRPr="00000000">
              <w:rPr>
                <w:rtl w:val="0"/>
              </w:rPr>
              <w:t xml:space="preserve">negative</w:t>
            </w:r>
            <w:r w:rsidDel="00000000" w:rsidR="00000000" w:rsidRPr="00000000">
              <w:rPr>
                <w:color w:val="000000"/>
                <w:rtl w:val="0"/>
              </w:rPr>
              <w:t xml:space="preserve"> press is highly crucial.</w:t>
            </w:r>
          </w:p>
        </w:tc>
      </w:tr>
    </w:tbl>
    <w:p w:rsidR="00000000" w:rsidDel="00000000" w:rsidP="00000000" w:rsidRDefault="00000000" w:rsidRPr="00000000" w14:paraId="000000AB">
      <w:pPr>
        <w:rPr>
          <w:color w:val="000000"/>
        </w:rPr>
      </w:pPr>
      <w:r w:rsidDel="00000000" w:rsidR="00000000" w:rsidRPr="00000000">
        <w:rPr>
          <w:rtl w:val="0"/>
        </w:rPr>
      </w:r>
    </w:p>
    <w:p w:rsidR="00000000" w:rsidDel="00000000" w:rsidP="00000000" w:rsidRDefault="00000000" w:rsidRPr="00000000" w14:paraId="000000AC">
      <w:pPr>
        <w:pStyle w:val="Heading2"/>
        <w:rPr>
          <w:color w:val="000000"/>
        </w:rPr>
      </w:pPr>
      <w:bookmarkStart w:colFirst="0" w:colLast="0" w:name="_heading=h.py6o0volvk95" w:id="11"/>
      <w:bookmarkEnd w:id="11"/>
      <w:r w:rsidDel="00000000" w:rsidR="00000000" w:rsidRPr="00000000">
        <w:rPr>
          <w:color w:val="000000"/>
          <w:rtl w:val="0"/>
        </w:rPr>
        <w:t xml:space="preserve">RACI Matrix</w:t>
      </w:r>
    </w:p>
    <w:p w:rsidR="00000000" w:rsidDel="00000000" w:rsidP="00000000" w:rsidRDefault="00000000" w:rsidRPr="00000000" w14:paraId="000000AD">
      <w:pPr>
        <w:rPr>
          <w:color w:val="000000"/>
        </w:rPr>
      </w:pPr>
      <w:r w:rsidDel="00000000" w:rsidR="00000000" w:rsidRPr="00000000">
        <w:rPr>
          <w:color w:val="000000"/>
          <w:rtl w:val="0"/>
        </w:rPr>
        <w:t xml:space="preserve">The </w:t>
      </w:r>
      <w:r w:rsidDel="00000000" w:rsidR="00000000" w:rsidRPr="00000000">
        <w:rPr>
          <w:rtl w:val="0"/>
        </w:rPr>
        <w:t xml:space="preserve">matrix</w:t>
      </w:r>
      <w:r w:rsidDel="00000000" w:rsidR="00000000" w:rsidRPr="00000000">
        <w:rPr>
          <w:color w:val="000000"/>
          <w:rtl w:val="0"/>
        </w:rPr>
        <w:t xml:space="preserve"> helps in clarifying the main deliverable, evading confusion and </w:t>
      </w:r>
      <w:r w:rsidDel="00000000" w:rsidR="00000000" w:rsidRPr="00000000">
        <w:rPr>
          <w:rtl w:val="0"/>
        </w:rPr>
        <w:t xml:space="preserve">streamlining decision-making</w:t>
      </w:r>
      <w:r w:rsidDel="00000000" w:rsidR="00000000" w:rsidRPr="00000000">
        <w:rPr>
          <w:color w:val="000000"/>
          <w:rtl w:val="0"/>
        </w:rPr>
        <w:t xml:space="preserve">.</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02"/>
        <w:gridCol w:w="1502"/>
        <w:gridCol w:w="1503"/>
        <w:gridCol w:w="1503"/>
        <w:gridCol w:w="1503"/>
        <w:gridCol w:w="1503"/>
        <w:tblGridChange w:id="0">
          <w:tblGrid>
            <w:gridCol w:w="1502"/>
            <w:gridCol w:w="1502"/>
            <w:gridCol w:w="1503"/>
            <w:gridCol w:w="1503"/>
            <w:gridCol w:w="1503"/>
            <w:gridCol w:w="1503"/>
          </w:tblGrid>
        </w:tblGridChange>
      </w:tblGrid>
      <w:tr>
        <w:trPr>
          <w:cantSplit w:val="0"/>
          <w:tblHeader w:val="0"/>
        </w:trPr>
        <w:tc>
          <w:tcPr>
            <w:shd w:fill="403152" w:val="clear"/>
          </w:tcPr>
          <w:p w:rsidR="00000000" w:rsidDel="00000000" w:rsidP="00000000" w:rsidRDefault="00000000" w:rsidRPr="00000000" w14:paraId="000000AE">
            <w:pPr>
              <w:rPr>
                <w:color w:val="000000"/>
              </w:rPr>
            </w:pPr>
            <w:r w:rsidDel="00000000" w:rsidR="00000000" w:rsidRPr="00000000">
              <w:rPr>
                <w:color w:val="000000"/>
                <w:rtl w:val="0"/>
              </w:rPr>
              <w:t xml:space="preserve">Deliverables</w:t>
            </w:r>
          </w:p>
        </w:tc>
        <w:tc>
          <w:tcPr>
            <w:shd w:fill="403152" w:val="clear"/>
          </w:tcPr>
          <w:p w:rsidR="00000000" w:rsidDel="00000000" w:rsidP="00000000" w:rsidRDefault="00000000" w:rsidRPr="00000000" w14:paraId="000000AF">
            <w:pPr>
              <w:rPr>
                <w:color w:val="000000"/>
              </w:rPr>
            </w:pPr>
            <w:r w:rsidDel="00000000" w:rsidR="00000000" w:rsidRPr="00000000">
              <w:rPr>
                <w:color w:val="000000"/>
                <w:rtl w:val="0"/>
              </w:rPr>
              <w:t xml:space="preserve">Executive management</w:t>
            </w:r>
          </w:p>
        </w:tc>
        <w:tc>
          <w:tcPr>
            <w:shd w:fill="403152" w:val="clear"/>
          </w:tcPr>
          <w:p w:rsidR="00000000" w:rsidDel="00000000" w:rsidP="00000000" w:rsidRDefault="00000000" w:rsidRPr="00000000" w14:paraId="000000B0">
            <w:pPr>
              <w:rPr>
                <w:color w:val="000000"/>
              </w:rPr>
            </w:pPr>
            <w:r w:rsidDel="00000000" w:rsidR="00000000" w:rsidRPr="00000000">
              <w:rPr>
                <w:color w:val="000000"/>
                <w:rtl w:val="0"/>
              </w:rPr>
              <w:t xml:space="preserve">Product team</w:t>
            </w:r>
          </w:p>
        </w:tc>
        <w:tc>
          <w:tcPr>
            <w:shd w:fill="403152" w:val="clear"/>
          </w:tcPr>
          <w:p w:rsidR="00000000" w:rsidDel="00000000" w:rsidP="00000000" w:rsidRDefault="00000000" w:rsidRPr="00000000" w14:paraId="000000B1">
            <w:pPr>
              <w:rPr>
                <w:color w:val="000000"/>
              </w:rPr>
            </w:pPr>
            <w:r w:rsidDel="00000000" w:rsidR="00000000" w:rsidRPr="00000000">
              <w:rPr>
                <w:color w:val="000000"/>
                <w:rtl w:val="0"/>
              </w:rPr>
              <w:t xml:space="preserve">Marketing</w:t>
            </w:r>
          </w:p>
        </w:tc>
        <w:tc>
          <w:tcPr>
            <w:shd w:fill="403152" w:val="clear"/>
          </w:tcPr>
          <w:p w:rsidR="00000000" w:rsidDel="00000000" w:rsidP="00000000" w:rsidRDefault="00000000" w:rsidRPr="00000000" w14:paraId="000000B2">
            <w:pPr>
              <w:rPr>
                <w:color w:val="000000"/>
              </w:rPr>
            </w:pPr>
            <w:r w:rsidDel="00000000" w:rsidR="00000000" w:rsidRPr="00000000">
              <w:rPr>
                <w:color w:val="000000"/>
                <w:rtl w:val="0"/>
              </w:rPr>
              <w:t xml:space="preserve">Sales</w:t>
            </w:r>
          </w:p>
        </w:tc>
        <w:tc>
          <w:tcPr>
            <w:shd w:fill="403152" w:val="clear"/>
          </w:tcPr>
          <w:p w:rsidR="00000000" w:rsidDel="00000000" w:rsidP="00000000" w:rsidRDefault="00000000" w:rsidRPr="00000000" w14:paraId="000000B3">
            <w:pPr>
              <w:rPr>
                <w:color w:val="000000"/>
              </w:rPr>
            </w:pPr>
            <w:r w:rsidDel="00000000" w:rsidR="00000000" w:rsidRPr="00000000">
              <w:rPr>
                <w:color w:val="000000"/>
                <w:rtl w:val="0"/>
              </w:rPr>
              <w:t xml:space="preserve">Regulatory</w:t>
            </w:r>
          </w:p>
        </w:tc>
      </w:tr>
      <w:tr>
        <w:trPr>
          <w:cantSplit w:val="0"/>
          <w:tblHeader w:val="0"/>
        </w:trPr>
        <w:tc>
          <w:tcPr>
            <w:shd w:fill="403152" w:val="clear"/>
          </w:tcPr>
          <w:p w:rsidR="00000000" w:rsidDel="00000000" w:rsidP="00000000" w:rsidRDefault="00000000" w:rsidRPr="00000000" w14:paraId="000000B4">
            <w:pPr>
              <w:rPr>
                <w:color w:val="000000"/>
              </w:rPr>
            </w:pPr>
            <w:r w:rsidDel="00000000" w:rsidR="00000000" w:rsidRPr="00000000">
              <w:rPr>
                <w:color w:val="000000"/>
                <w:rtl w:val="0"/>
              </w:rPr>
              <w:t xml:space="preserve">Final Product Specification</w:t>
            </w:r>
          </w:p>
        </w:tc>
        <w:tc>
          <w:tcPr>
            <w:shd w:fill="e5dfec" w:val="clear"/>
          </w:tcPr>
          <w:p w:rsidR="00000000" w:rsidDel="00000000" w:rsidP="00000000" w:rsidRDefault="00000000" w:rsidRPr="00000000" w14:paraId="000000B5">
            <w:pPr>
              <w:rPr>
                <w:color w:val="000000"/>
              </w:rPr>
            </w:pPr>
            <w:r w:rsidDel="00000000" w:rsidR="00000000" w:rsidRPr="00000000">
              <w:rPr>
                <w:color w:val="000000"/>
                <w:rtl w:val="0"/>
              </w:rPr>
              <w:t xml:space="preserve">A</w:t>
            </w:r>
          </w:p>
        </w:tc>
        <w:tc>
          <w:tcPr>
            <w:shd w:fill="8064a2" w:val="clear"/>
          </w:tcPr>
          <w:p w:rsidR="00000000" w:rsidDel="00000000" w:rsidP="00000000" w:rsidRDefault="00000000" w:rsidRPr="00000000" w14:paraId="000000B6">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B7">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B8">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B9">
            <w:pPr>
              <w:rPr>
                <w:color w:val="000000"/>
              </w:rPr>
            </w:pPr>
            <w:r w:rsidDel="00000000" w:rsidR="00000000" w:rsidRPr="00000000">
              <w:rPr>
                <w:color w:val="000000"/>
                <w:rtl w:val="0"/>
              </w:rPr>
              <w:t xml:space="preserve">C</w:t>
            </w:r>
          </w:p>
        </w:tc>
      </w:tr>
      <w:tr>
        <w:trPr>
          <w:cantSplit w:val="0"/>
          <w:tblHeader w:val="0"/>
        </w:trPr>
        <w:tc>
          <w:tcPr>
            <w:shd w:fill="403152" w:val="clear"/>
          </w:tcPr>
          <w:p w:rsidR="00000000" w:rsidDel="00000000" w:rsidP="00000000" w:rsidRDefault="00000000" w:rsidRPr="00000000" w14:paraId="000000BA">
            <w:pPr>
              <w:rPr>
                <w:color w:val="000000"/>
              </w:rPr>
            </w:pPr>
            <w:r w:rsidDel="00000000" w:rsidR="00000000" w:rsidRPr="00000000">
              <w:rPr>
                <w:color w:val="000000"/>
                <w:rtl w:val="0"/>
              </w:rPr>
              <w:t xml:space="preserve">Market launch strategy</w:t>
            </w:r>
          </w:p>
        </w:tc>
        <w:tc>
          <w:tcPr>
            <w:shd w:fill="e5dfec" w:val="clear"/>
          </w:tcPr>
          <w:p w:rsidR="00000000" w:rsidDel="00000000" w:rsidP="00000000" w:rsidRDefault="00000000" w:rsidRPr="00000000" w14:paraId="000000BB">
            <w:pPr>
              <w:rPr>
                <w:color w:val="000000"/>
              </w:rPr>
            </w:pPr>
            <w:r w:rsidDel="00000000" w:rsidR="00000000" w:rsidRPr="00000000">
              <w:rPr>
                <w:color w:val="000000"/>
                <w:rtl w:val="0"/>
              </w:rPr>
              <w:t xml:space="preserve">A</w:t>
            </w:r>
          </w:p>
        </w:tc>
        <w:tc>
          <w:tcPr>
            <w:shd w:fill="b2a1c7" w:val="clear"/>
          </w:tcPr>
          <w:p w:rsidR="00000000" w:rsidDel="00000000" w:rsidP="00000000" w:rsidRDefault="00000000" w:rsidRPr="00000000" w14:paraId="000000BC">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BD">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BE">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BF">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C0">
            <w:pPr>
              <w:rPr>
                <w:color w:val="000000"/>
              </w:rPr>
            </w:pPr>
            <w:r w:rsidDel="00000000" w:rsidR="00000000" w:rsidRPr="00000000">
              <w:rPr>
                <w:color w:val="000000"/>
                <w:rtl w:val="0"/>
              </w:rPr>
              <w:t xml:space="preserve">Regulatory approval</w:t>
            </w:r>
          </w:p>
        </w:tc>
        <w:tc>
          <w:tcPr>
            <w:shd w:fill="b2a1c7" w:val="clear"/>
          </w:tcPr>
          <w:p w:rsidR="00000000" w:rsidDel="00000000" w:rsidP="00000000" w:rsidRDefault="00000000" w:rsidRPr="00000000" w14:paraId="000000C1">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C2">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C3">
            <w:pPr>
              <w:rPr>
                <w:color w:val="000000"/>
              </w:rPr>
            </w:pPr>
            <w:r w:rsidDel="00000000" w:rsidR="00000000" w:rsidRPr="00000000">
              <w:rPr>
                <w:color w:val="000000"/>
                <w:rtl w:val="0"/>
              </w:rPr>
              <w:t xml:space="preserve">I</w:t>
            </w:r>
          </w:p>
        </w:tc>
        <w:tc>
          <w:tcPr>
            <w:shd w:fill="b2a1c7" w:val="clear"/>
          </w:tcPr>
          <w:p w:rsidR="00000000" w:rsidDel="00000000" w:rsidP="00000000" w:rsidRDefault="00000000" w:rsidRPr="00000000" w14:paraId="000000C4">
            <w:pPr>
              <w:rPr>
                <w:color w:val="000000"/>
              </w:rPr>
            </w:pPr>
            <w:r w:rsidDel="00000000" w:rsidR="00000000" w:rsidRPr="00000000">
              <w:rPr>
                <w:color w:val="000000"/>
                <w:rtl w:val="0"/>
              </w:rPr>
              <w:t xml:space="preserve">I</w:t>
            </w:r>
          </w:p>
        </w:tc>
        <w:tc>
          <w:tcPr>
            <w:shd w:fill="e5dfec" w:val="clear"/>
          </w:tcPr>
          <w:p w:rsidR="00000000" w:rsidDel="00000000" w:rsidP="00000000" w:rsidRDefault="00000000" w:rsidRPr="00000000" w14:paraId="000000C5">
            <w:pPr>
              <w:rPr>
                <w:color w:val="000000"/>
              </w:rPr>
            </w:pPr>
            <w:r w:rsidDel="00000000" w:rsidR="00000000" w:rsidRPr="00000000">
              <w:rPr>
                <w:color w:val="000000"/>
                <w:rtl w:val="0"/>
              </w:rPr>
              <w:t xml:space="preserve">A</w:t>
            </w:r>
          </w:p>
        </w:tc>
      </w:tr>
      <w:tr>
        <w:trPr>
          <w:cantSplit w:val="0"/>
          <w:tblHeader w:val="0"/>
        </w:trPr>
        <w:tc>
          <w:tcPr>
            <w:shd w:fill="403152" w:val="clear"/>
          </w:tcPr>
          <w:p w:rsidR="00000000" w:rsidDel="00000000" w:rsidP="00000000" w:rsidRDefault="00000000" w:rsidRPr="00000000" w14:paraId="000000C6">
            <w:pPr>
              <w:rPr>
                <w:color w:val="000000"/>
              </w:rPr>
            </w:pPr>
            <w:r w:rsidDel="00000000" w:rsidR="00000000" w:rsidRPr="00000000">
              <w:rPr>
                <w:color w:val="000000"/>
                <w:rtl w:val="0"/>
              </w:rPr>
              <w:t xml:space="preserve">Launch campaigns</w:t>
            </w:r>
          </w:p>
        </w:tc>
        <w:tc>
          <w:tcPr>
            <w:shd w:fill="e5dfec" w:val="clear"/>
          </w:tcPr>
          <w:p w:rsidR="00000000" w:rsidDel="00000000" w:rsidP="00000000" w:rsidRDefault="00000000" w:rsidRPr="00000000" w14:paraId="000000C7">
            <w:pPr>
              <w:rPr>
                <w:color w:val="000000"/>
              </w:rPr>
            </w:pPr>
            <w:r w:rsidDel="00000000" w:rsidR="00000000" w:rsidRPr="00000000">
              <w:rPr>
                <w:color w:val="000000"/>
                <w:rtl w:val="0"/>
              </w:rPr>
              <w:t xml:space="preserve">A</w:t>
            </w:r>
          </w:p>
        </w:tc>
        <w:tc>
          <w:tcPr>
            <w:shd w:fill="b2a1c7" w:val="clear"/>
          </w:tcPr>
          <w:p w:rsidR="00000000" w:rsidDel="00000000" w:rsidP="00000000" w:rsidRDefault="00000000" w:rsidRPr="00000000" w14:paraId="000000C8">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C9">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CA">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CB">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CC">
            <w:pPr>
              <w:rPr>
                <w:color w:val="000000"/>
              </w:rPr>
            </w:pPr>
            <w:r w:rsidDel="00000000" w:rsidR="00000000" w:rsidRPr="00000000">
              <w:rPr>
                <w:color w:val="000000"/>
                <w:rtl w:val="0"/>
              </w:rPr>
              <w:t xml:space="preserve">Supply chain setup</w:t>
            </w:r>
          </w:p>
        </w:tc>
        <w:tc>
          <w:tcPr>
            <w:shd w:fill="b2a1c7" w:val="clear"/>
          </w:tcPr>
          <w:p w:rsidR="00000000" w:rsidDel="00000000" w:rsidP="00000000" w:rsidRDefault="00000000" w:rsidRPr="00000000" w14:paraId="000000CD">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CE">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CF">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D0">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D1">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D2">
            <w:pPr>
              <w:rPr>
                <w:color w:val="000000"/>
              </w:rPr>
            </w:pPr>
            <w:r w:rsidDel="00000000" w:rsidR="00000000" w:rsidRPr="00000000">
              <w:rPr>
                <w:color w:val="000000"/>
                <w:rtl w:val="0"/>
              </w:rPr>
              <w:t xml:space="preserve">Sales performance analysis</w:t>
            </w:r>
          </w:p>
        </w:tc>
        <w:tc>
          <w:tcPr>
            <w:shd w:fill="b2a1c7" w:val="clear"/>
          </w:tcPr>
          <w:p w:rsidR="00000000" w:rsidDel="00000000" w:rsidP="00000000" w:rsidRDefault="00000000" w:rsidRPr="00000000" w14:paraId="000000D3">
            <w:pPr>
              <w:rPr>
                <w:color w:val="000000"/>
              </w:rPr>
            </w:pPr>
            <w:r w:rsidDel="00000000" w:rsidR="00000000" w:rsidRPr="00000000">
              <w:rPr>
                <w:color w:val="000000"/>
                <w:rtl w:val="0"/>
              </w:rPr>
              <w:t xml:space="preserve">I</w:t>
            </w:r>
          </w:p>
        </w:tc>
        <w:tc>
          <w:tcPr>
            <w:shd w:fill="b2a1c7" w:val="clear"/>
          </w:tcPr>
          <w:p w:rsidR="00000000" w:rsidDel="00000000" w:rsidP="00000000" w:rsidRDefault="00000000" w:rsidRPr="00000000" w14:paraId="000000D4">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D5">
            <w:pPr>
              <w:rPr>
                <w:color w:val="000000"/>
              </w:rPr>
            </w:pPr>
            <w:r w:rsidDel="00000000" w:rsidR="00000000" w:rsidRPr="00000000">
              <w:rPr>
                <w:color w:val="000000"/>
                <w:rtl w:val="0"/>
              </w:rPr>
              <w:t xml:space="preserve">C</w:t>
            </w:r>
          </w:p>
        </w:tc>
        <w:tc>
          <w:tcPr>
            <w:shd w:fill="8064a2" w:val="clear"/>
          </w:tcPr>
          <w:p w:rsidR="00000000" w:rsidDel="00000000" w:rsidP="00000000" w:rsidRDefault="00000000" w:rsidRPr="00000000" w14:paraId="000000D6">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D7">
            <w:pPr>
              <w:rPr>
                <w:color w:val="000000"/>
              </w:rPr>
            </w:pPr>
            <w:r w:rsidDel="00000000" w:rsidR="00000000" w:rsidRPr="00000000">
              <w:rPr>
                <w:color w:val="000000"/>
                <w:rtl w:val="0"/>
              </w:rPr>
              <w:t xml:space="preserve">I</w:t>
            </w:r>
          </w:p>
        </w:tc>
      </w:tr>
    </w:tbl>
    <w:p w:rsidR="00000000" w:rsidDel="00000000" w:rsidP="00000000" w:rsidRDefault="00000000" w:rsidRPr="00000000" w14:paraId="000000D8">
      <w:pPr>
        <w:pStyle w:val="Heading2"/>
        <w:rPr>
          <w:color w:val="000000"/>
        </w:rPr>
      </w:pPr>
      <w:bookmarkStart w:colFirst="0" w:colLast="0" w:name="_heading=h.o3rt4dwrzmic" w:id="12"/>
      <w:bookmarkEnd w:id="12"/>
      <w:r w:rsidDel="00000000" w:rsidR="00000000" w:rsidRPr="00000000">
        <w:rPr>
          <w:color w:val="000000"/>
          <w:rtl w:val="0"/>
        </w:rPr>
        <w:t xml:space="preserve">Benefits and challenges with relevant Theories</w:t>
      </w:r>
    </w:p>
    <w:p w:rsidR="00000000" w:rsidDel="00000000" w:rsidP="00000000" w:rsidRDefault="00000000" w:rsidRPr="00000000" w14:paraId="000000D9">
      <w:pPr>
        <w:shd w:fill="ffffff" w:val="clear"/>
        <w:spacing w:after="240" w:lineRule="auto"/>
        <w:rPr>
          <w:color w:val="000000"/>
        </w:rPr>
      </w:pPr>
      <w:r w:rsidDel="00000000" w:rsidR="00000000" w:rsidRPr="00000000">
        <w:rPr>
          <w:b w:val="1"/>
          <w:bCs w:val="1"/>
          <w:color w:val="000000"/>
          <w:rtl w:val="0"/>
        </w:rPr>
        <w:t xml:space="preserve">Stakeholder Theory: Benefits –</w:t>
      </w:r>
      <w:r w:rsidDel="00000000" w:rsidR="00000000" w:rsidRPr="00000000">
        <w:rPr>
          <w:color w:val="000000"/>
          <w:rtl w:val="0"/>
        </w:rPr>
        <w:t xml:space="preserve"> by properly engaging the wide range of stakeholders, it is easier for the company </w:t>
      </w:r>
      <w:r w:rsidDel="00000000" w:rsidR="00000000" w:rsidRPr="00000000">
        <w:rPr>
          <w:rtl w:val="0"/>
        </w:rPr>
        <w:t xml:space="preserve">to attain</w:t>
      </w:r>
      <w:r w:rsidDel="00000000" w:rsidR="00000000" w:rsidRPr="00000000">
        <w:rPr>
          <w:color w:val="000000"/>
          <w:rtl w:val="0"/>
        </w:rPr>
        <w:t xml:space="preserve"> ethical and sustainable outcomes (</w:t>
      </w:r>
      <w:r w:rsidDel="00000000" w:rsidR="00000000" w:rsidRPr="00000000">
        <w:rPr>
          <w:color w:val="000000"/>
          <w:highlight w:val="white"/>
          <w:rtl w:val="0"/>
        </w:rPr>
        <w:t xml:space="preserve">Pies, and Valentinov, 2024). </w:t>
      </w:r>
      <w:r w:rsidDel="00000000" w:rsidR="00000000" w:rsidRPr="00000000">
        <w:rPr>
          <w:color w:val="000000"/>
          <w:rtl w:val="0"/>
        </w:rPr>
        <w:t xml:space="preserve"> This involves making a product which meets the needs and preferences of consumers’ and make sure that regulatory compliance is present (</w:t>
      </w:r>
      <w:r w:rsidDel="00000000" w:rsidR="00000000" w:rsidRPr="00000000">
        <w:rPr>
          <w:color w:val="000000"/>
          <w:highlight w:val="white"/>
          <w:rtl w:val="0"/>
        </w:rPr>
        <w:t xml:space="preserve">Awa, Etim, and Ogbonda, 2024). </w:t>
      </w:r>
      <w:r w:rsidDel="00000000" w:rsidR="00000000" w:rsidRPr="00000000">
        <w:rPr>
          <w:color w:val="000000"/>
          <w:rtl w:val="0"/>
        </w:rPr>
        <w:t xml:space="preserve"> The collaboration leads to informed </w:t>
      </w:r>
      <w:r w:rsidDel="00000000" w:rsidR="00000000" w:rsidRPr="00000000">
        <w:rPr>
          <w:rtl w:val="0"/>
        </w:rPr>
        <w:t xml:space="preserve">decision-making</w:t>
      </w:r>
      <w:r w:rsidDel="00000000" w:rsidR="00000000" w:rsidRPr="00000000">
        <w:rPr>
          <w:color w:val="000000"/>
          <w:rtl w:val="0"/>
        </w:rPr>
        <w:t xml:space="preserve"> and robust product.</w:t>
      </w:r>
    </w:p>
    <w:p w:rsidR="00000000" w:rsidDel="00000000" w:rsidP="00000000" w:rsidRDefault="00000000" w:rsidRPr="00000000" w14:paraId="000000DA">
      <w:pPr>
        <w:shd w:fill="ffffff" w:val="clear"/>
        <w:spacing w:after="240" w:lineRule="auto"/>
        <w:rPr>
          <w:color w:val="000000"/>
        </w:rPr>
      </w:pPr>
      <w:r w:rsidDel="00000000" w:rsidR="00000000" w:rsidRPr="00000000">
        <w:rPr>
          <w:b w:val="1"/>
          <w:bCs w:val="1"/>
          <w:color w:val="000000"/>
          <w:rtl w:val="0"/>
        </w:rPr>
        <w:t xml:space="preserve">Stakeholder Theory: Challenges –</w:t>
      </w:r>
      <w:r w:rsidDel="00000000" w:rsidR="00000000" w:rsidRPr="00000000">
        <w:rPr>
          <w:color w:val="000000"/>
          <w:rtl w:val="0"/>
        </w:rPr>
        <w:t xml:space="preserve"> management of conflicts and problems is the main challenge (</w:t>
      </w:r>
      <w:r w:rsidDel="00000000" w:rsidR="00000000" w:rsidRPr="00000000">
        <w:rPr>
          <w:color w:val="000000"/>
          <w:highlight w:val="white"/>
          <w:rtl w:val="0"/>
        </w:rPr>
        <w:t xml:space="preserve">Al Amosh, 2024). </w:t>
      </w:r>
      <w:r w:rsidDel="00000000" w:rsidR="00000000" w:rsidRPr="00000000">
        <w:rPr>
          <w:color w:val="000000"/>
          <w:rtl w:val="0"/>
        </w:rPr>
        <w:t xml:space="preserve"> For example, the marketing team aims for quick and impactful launch</w:t>
      </w:r>
      <w:r w:rsidDel="00000000" w:rsidR="00000000" w:rsidRPr="00000000">
        <w:rPr>
          <w:rtl w:val="0"/>
        </w:rPr>
        <w:t xml:space="preserve">,</w:t>
      </w:r>
      <w:r w:rsidDel="00000000" w:rsidR="00000000" w:rsidRPr="00000000">
        <w:rPr>
          <w:color w:val="000000"/>
          <w:rtl w:val="0"/>
        </w:rPr>
        <w:t xml:space="preserve"> which is Agency theory which might clash with the regulatory team which requires </w:t>
      </w:r>
      <w:r w:rsidDel="00000000" w:rsidR="00000000" w:rsidRPr="00000000">
        <w:rPr>
          <w:rtl w:val="0"/>
        </w:rPr>
        <w:t xml:space="preserve">a </w:t>
      </w:r>
      <w:r w:rsidDel="00000000" w:rsidR="00000000" w:rsidRPr="00000000">
        <w:rPr>
          <w:color w:val="000000"/>
          <w:rtl w:val="0"/>
        </w:rPr>
        <w:t xml:space="preserve">thorough process. The conflicts between these two teams must be mediated </w:t>
      </w:r>
      <w:r w:rsidDel="00000000" w:rsidR="00000000" w:rsidRPr="00000000">
        <w:rPr>
          <w:rtl w:val="0"/>
        </w:rPr>
        <w:t xml:space="preserve">to keep</w:t>
      </w:r>
      <w:r w:rsidDel="00000000" w:rsidR="00000000" w:rsidRPr="00000000">
        <w:rPr>
          <w:color w:val="000000"/>
          <w:rtl w:val="0"/>
        </w:rPr>
        <w:t xml:space="preserve"> the project on track. </w:t>
      </w:r>
    </w:p>
    <w:p w:rsidR="00000000" w:rsidDel="00000000" w:rsidP="00000000" w:rsidRDefault="00000000" w:rsidRPr="00000000" w14:paraId="000000DB">
      <w:pPr>
        <w:shd w:fill="ffffff" w:val="clear"/>
        <w:spacing w:after="240" w:lineRule="auto"/>
        <w:rPr>
          <w:color w:val="000000"/>
        </w:rPr>
      </w:pPr>
      <w:r w:rsidDel="00000000" w:rsidR="00000000" w:rsidRPr="00000000">
        <w:rPr>
          <w:b w:val="1"/>
          <w:bCs w:val="1"/>
          <w:color w:val="000000"/>
          <w:rtl w:val="0"/>
        </w:rPr>
        <w:t xml:space="preserve">Benefits: of Engagement -</w:t>
      </w:r>
      <w:r w:rsidDel="00000000" w:rsidR="00000000" w:rsidRPr="00000000">
        <w:rPr>
          <w:color w:val="000000"/>
          <w:rtl w:val="0"/>
        </w:rPr>
        <w:t xml:space="preserve"> Dynamic engagement nurtures sense of ownership, mainly in the product development team and with the retail partners (</w:t>
      </w:r>
      <w:r w:rsidDel="00000000" w:rsidR="00000000" w:rsidRPr="00000000">
        <w:rPr>
          <w:color w:val="000000"/>
          <w:highlight w:val="white"/>
          <w:rtl w:val="0"/>
        </w:rPr>
        <w:t xml:space="preserve">Song, and Lai, 2025). </w:t>
      </w:r>
      <w:r w:rsidDel="00000000" w:rsidR="00000000" w:rsidRPr="00000000">
        <w:rPr>
          <w:color w:val="000000"/>
          <w:rtl w:val="0"/>
        </w:rPr>
        <w:t xml:space="preserve"> Their insights help in improving product design and market entry strategies. Engaging early also helps in detecting possible risks, such as supply chain problems, </w:t>
      </w:r>
      <w:r w:rsidDel="00000000" w:rsidR="00000000" w:rsidRPr="00000000">
        <w:rPr>
          <w:rtl w:val="0"/>
        </w:rPr>
        <w:t xml:space="preserve">and </w:t>
      </w:r>
      <w:r w:rsidDel="00000000" w:rsidR="00000000" w:rsidRPr="00000000">
        <w:rPr>
          <w:color w:val="000000"/>
          <w:rtl w:val="0"/>
        </w:rPr>
        <w:t xml:space="preserve">alleviating threats to timeline.</w:t>
      </w:r>
    </w:p>
    <w:p w:rsidR="00000000" w:rsidDel="00000000" w:rsidP="00000000" w:rsidRDefault="00000000" w:rsidRPr="00000000" w14:paraId="000000DC">
      <w:pPr>
        <w:shd w:fill="ffffff" w:val="clear"/>
        <w:spacing w:after="240" w:lineRule="auto"/>
        <w:rPr>
          <w:color w:val="000000"/>
        </w:rPr>
      </w:pPr>
      <w:r w:rsidDel="00000000" w:rsidR="00000000" w:rsidRPr="00000000">
        <w:rPr>
          <w:b w:val="1"/>
          <w:bCs w:val="1"/>
          <w:color w:val="000000"/>
          <w:rtl w:val="0"/>
        </w:rPr>
        <w:t xml:space="preserve">Challenges: of Engagement -</w:t>
      </w:r>
      <w:r w:rsidDel="00000000" w:rsidR="00000000" w:rsidRPr="00000000">
        <w:rPr>
          <w:color w:val="000000"/>
          <w:rtl w:val="0"/>
        </w:rPr>
        <w:t xml:space="preserve"> Uneven outlooks or a failure </w:t>
      </w:r>
      <w:r w:rsidDel="00000000" w:rsidR="00000000" w:rsidRPr="00000000">
        <w:rPr>
          <w:rtl w:val="0"/>
        </w:rPr>
        <w:t xml:space="preserve">to communicate</w:t>
      </w:r>
      <w:r w:rsidDel="00000000" w:rsidR="00000000" w:rsidRPr="00000000">
        <w:rPr>
          <w:color w:val="000000"/>
          <w:rtl w:val="0"/>
        </w:rPr>
        <w:t xml:space="preserve"> efficiently leads to misconduct or mistrust and resource waste. For this</w:t>
      </w:r>
      <w:r w:rsidDel="00000000" w:rsidR="00000000" w:rsidRPr="00000000">
        <w:rPr>
          <w:rtl w:val="0"/>
        </w:rPr>
        <w:t xml:space="preserve">,</w:t>
      </w:r>
      <w:r w:rsidDel="00000000" w:rsidR="00000000" w:rsidRPr="00000000">
        <w:rPr>
          <w:color w:val="000000"/>
          <w:rtl w:val="0"/>
        </w:rPr>
        <w:t xml:space="preserve"> communication must be transparent and reliable across every group </w:t>
      </w:r>
      <w:r w:rsidDel="00000000" w:rsidR="00000000" w:rsidRPr="00000000">
        <w:rPr>
          <w:rtl w:val="0"/>
        </w:rPr>
        <w:t xml:space="preserve">to prevent</w:t>
      </w:r>
      <w:r w:rsidDel="00000000" w:rsidR="00000000" w:rsidRPr="00000000">
        <w:rPr>
          <w:color w:val="000000"/>
          <w:rtl w:val="0"/>
        </w:rPr>
        <w:t xml:space="preserve"> these issues. </w:t>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rHeight w:val="530" w:hRule="atLeast"/>
          <w:tblHeader w:val="0"/>
        </w:trPr>
        <w:tc>
          <w:tcPr>
            <w:shd w:fill="ffff99" w:val="clear"/>
          </w:tcPr>
          <w:p w:rsidR="00000000" w:rsidDel="00000000" w:rsidP="00000000" w:rsidRDefault="00000000" w:rsidRPr="00000000" w14:paraId="000000DD">
            <w:pPr>
              <w:spacing w:after="240" w:lineRule="auto"/>
              <w:rPr>
                <w:b w:val="1"/>
                <w:bCs w:val="1"/>
                <w:i w:val="1"/>
                <w:iCs w:val="1"/>
                <w:color w:val="000000"/>
              </w:rPr>
            </w:pPr>
            <w:r w:rsidDel="00000000" w:rsidR="00000000" w:rsidRPr="00000000">
              <w:rPr>
                <w:b w:val="1"/>
                <w:bCs w:val="1"/>
                <w:i w:val="1"/>
                <w:iCs w:val="1"/>
                <w:color w:val="000000"/>
                <w:rtl w:val="0"/>
              </w:rPr>
              <w:t xml:space="preserve">Engagement plan</w:t>
            </w:r>
          </w:p>
        </w:tc>
        <w:tc>
          <w:tcPr>
            <w:shd w:fill="ffff99" w:val="clear"/>
          </w:tcPr>
          <w:p w:rsidR="00000000" w:rsidDel="00000000" w:rsidP="00000000" w:rsidRDefault="00000000" w:rsidRPr="00000000" w14:paraId="000000DE">
            <w:pPr>
              <w:spacing w:after="240" w:lineRule="auto"/>
              <w:rPr>
                <w:b w:val="1"/>
                <w:bCs w:val="1"/>
                <w:i w:val="1"/>
                <w:iCs w:val="1"/>
                <w:color w:val="000000"/>
              </w:rPr>
            </w:pPr>
            <w:r w:rsidDel="00000000" w:rsidR="00000000" w:rsidRPr="00000000">
              <w:rPr>
                <w:b w:val="1"/>
                <w:bCs w:val="1"/>
                <w:i w:val="1"/>
                <w:iCs w:val="1"/>
                <w:color w:val="000000"/>
                <w:rtl w:val="0"/>
              </w:rPr>
              <w:t xml:space="preserve">Communication plan</w:t>
            </w:r>
          </w:p>
        </w:tc>
      </w:tr>
      <w:tr>
        <w:trPr>
          <w:cantSplit w:val="0"/>
          <w:trHeight w:val="8990" w:hRule="atLeast"/>
          <w:tblHeader w:val="0"/>
        </w:trPr>
        <w:tc>
          <w:tcPr>
            <w:shd w:fill="ffffcc" w:val="clear"/>
          </w:tcPr>
          <w:p w:rsidR="00000000" w:rsidDel="00000000" w:rsidP="00000000" w:rsidRDefault="00000000" w:rsidRPr="00000000" w14:paraId="000000DF">
            <w:pPr>
              <w:spacing w:after="240" w:lineRule="auto"/>
              <w:rPr>
                <w:color w:val="000000"/>
              </w:rPr>
            </w:pPr>
            <w:r w:rsidDel="00000000" w:rsidR="00000000" w:rsidRPr="00000000">
              <w:rPr>
                <w:color w:val="000000"/>
                <w:rtl w:val="0"/>
              </w:rPr>
              <w:t xml:space="preserve">Product development team, routine </w:t>
            </w:r>
            <w:r w:rsidDel="00000000" w:rsidR="00000000" w:rsidRPr="00000000">
              <w:rPr>
                <w:rtl w:val="0"/>
              </w:rPr>
              <w:t xml:space="preserve">meet-ups</w:t>
            </w:r>
            <w:r w:rsidDel="00000000" w:rsidR="00000000" w:rsidRPr="00000000">
              <w:rPr>
                <w:color w:val="000000"/>
                <w:rtl w:val="0"/>
              </w:rPr>
              <w:t xml:space="preserve"> for taking updates on the progress, weekly meetings and collaborating through the project management software.</w:t>
            </w:r>
          </w:p>
          <w:p w:rsidR="00000000" w:rsidDel="00000000" w:rsidP="00000000" w:rsidRDefault="00000000" w:rsidRPr="00000000" w14:paraId="000000E0">
            <w:pPr>
              <w:spacing w:after="240" w:lineRule="auto"/>
              <w:rPr>
                <w:color w:val="000000"/>
              </w:rPr>
            </w:pPr>
            <w:r w:rsidDel="00000000" w:rsidR="00000000" w:rsidRPr="00000000">
              <w:rPr>
                <w:color w:val="000000"/>
                <w:rtl w:val="0"/>
              </w:rPr>
              <w:t xml:space="preserve">Executive management – Weekly reviews </w:t>
            </w:r>
            <w:r w:rsidDel="00000000" w:rsidR="00000000" w:rsidRPr="00000000">
              <w:rPr>
                <w:rtl w:val="0"/>
              </w:rPr>
              <w:t xml:space="preserve">of</w:t>
            </w:r>
            <w:r w:rsidDel="00000000" w:rsidR="00000000" w:rsidRPr="00000000">
              <w:rPr>
                <w:color w:val="000000"/>
                <w:rtl w:val="0"/>
              </w:rPr>
              <w:t xml:space="preserve"> the projects by focusing on risks, financials and strategic planning.</w:t>
            </w:r>
          </w:p>
          <w:p w:rsidR="00000000" w:rsidDel="00000000" w:rsidP="00000000" w:rsidRDefault="00000000" w:rsidRPr="00000000" w14:paraId="000000E1">
            <w:pPr>
              <w:spacing w:after="240" w:lineRule="auto"/>
              <w:rPr>
                <w:color w:val="000000"/>
              </w:rPr>
            </w:pPr>
            <w:r w:rsidDel="00000000" w:rsidR="00000000" w:rsidRPr="00000000">
              <w:rPr>
                <w:color w:val="000000"/>
                <w:rtl w:val="0"/>
              </w:rPr>
              <w:t xml:space="preserve">Marketing and sales – Once in a week meetings for </w:t>
            </w:r>
            <w:r w:rsidDel="00000000" w:rsidR="00000000" w:rsidRPr="00000000">
              <w:rPr>
                <w:rtl w:val="0"/>
              </w:rPr>
              <w:t xml:space="preserve">aligning</w:t>
            </w:r>
            <w:r w:rsidDel="00000000" w:rsidR="00000000" w:rsidRPr="00000000">
              <w:rPr>
                <w:color w:val="000000"/>
                <w:rtl w:val="0"/>
              </w:rPr>
              <w:t xml:space="preserve"> up with the market insights, </w:t>
            </w:r>
            <w:r w:rsidDel="00000000" w:rsidR="00000000" w:rsidRPr="00000000">
              <w:rPr>
                <w:rtl w:val="0"/>
              </w:rPr>
              <w:t xml:space="preserve">progress</w:t>
            </w:r>
            <w:r w:rsidDel="00000000" w:rsidR="00000000" w:rsidRPr="00000000">
              <w:rPr>
                <w:color w:val="000000"/>
                <w:rtl w:val="0"/>
              </w:rPr>
              <w:t xml:space="preserve"> in the campaigns and sales strategy. Monthly reviews on the business with main retail partners (Ashcroft, 2017).</w:t>
            </w:r>
          </w:p>
          <w:p w:rsidR="00000000" w:rsidDel="00000000" w:rsidP="00000000" w:rsidRDefault="00000000" w:rsidRPr="00000000" w14:paraId="000000E2">
            <w:pPr>
              <w:spacing w:after="240" w:lineRule="auto"/>
              <w:rPr>
                <w:color w:val="000000"/>
              </w:rPr>
            </w:pPr>
            <w:r w:rsidDel="00000000" w:rsidR="00000000" w:rsidRPr="00000000">
              <w:rPr>
                <w:color w:val="000000"/>
                <w:rtl w:val="0"/>
              </w:rPr>
              <w:t xml:space="preserve">Regulatory – present dialogue with heads and some frequent legal review for safeguarding compliance targets are met.</w:t>
            </w:r>
          </w:p>
          <w:p w:rsidR="00000000" w:rsidDel="00000000" w:rsidP="00000000" w:rsidRDefault="00000000" w:rsidRPr="00000000" w14:paraId="000000E3">
            <w:pPr>
              <w:spacing w:after="240" w:lineRule="auto"/>
              <w:rPr>
                <w:color w:val="000000"/>
              </w:rPr>
            </w:pPr>
            <w:r w:rsidDel="00000000" w:rsidR="00000000" w:rsidRPr="00000000">
              <w:rPr>
                <w:color w:val="000000"/>
                <w:rtl w:val="0"/>
              </w:rPr>
              <w:t xml:space="preserve">Consumers – before launching the device</w:t>
            </w:r>
            <w:r w:rsidDel="00000000" w:rsidR="00000000" w:rsidRPr="00000000">
              <w:rPr>
                <w:rtl w:val="0"/>
              </w:rPr>
              <w:t xml:space="preserve">,</w:t>
            </w:r>
            <w:r w:rsidDel="00000000" w:rsidR="00000000" w:rsidRPr="00000000">
              <w:rPr>
                <w:color w:val="000000"/>
                <w:rtl w:val="0"/>
              </w:rPr>
              <w:t xml:space="preserve"> surveys will be done and groups will be focused for receiving </w:t>
            </w:r>
            <w:r w:rsidDel="00000000" w:rsidR="00000000" w:rsidRPr="00000000">
              <w:rPr>
                <w:rtl w:val="0"/>
              </w:rPr>
              <w:t xml:space="preserve">feedback</w:t>
            </w:r>
            <w:r w:rsidDel="00000000" w:rsidR="00000000" w:rsidRPr="00000000">
              <w:rPr>
                <w:color w:val="000000"/>
                <w:rtl w:val="0"/>
              </w:rPr>
              <w:t xml:space="preserve">. Post launch, social media platforms will be monitored as well as the customer support channels.</w:t>
            </w:r>
          </w:p>
        </w:tc>
        <w:tc>
          <w:tcPr>
            <w:shd w:fill="ffffcc" w:val="clear"/>
          </w:tcPr>
          <w:p w:rsidR="00000000" w:rsidDel="00000000" w:rsidP="00000000" w:rsidRDefault="00000000" w:rsidRPr="00000000" w14:paraId="000000E4">
            <w:pPr>
              <w:spacing w:after="240" w:lineRule="auto"/>
              <w:rPr>
                <w:color w:val="000000"/>
              </w:rPr>
            </w:pPr>
            <w:r w:rsidDel="00000000" w:rsidR="00000000" w:rsidRPr="00000000">
              <w:rPr>
                <w:color w:val="000000"/>
                <w:rtl w:val="0"/>
              </w:rPr>
              <w:t xml:space="preserve">Internal communication: Method – main project dashboard, team meeting and internal newsletters. Frequency- dashboard will be regularly updated, newsletters will be updated monthly and meetings as per the engagement plan. Message – the message would be the consistent updates on the progress and growth, main decisions and upcoming targets. Address and solve all the concerns of the consumers openly.</w:t>
            </w:r>
          </w:p>
          <w:p w:rsidR="00000000" w:rsidDel="00000000" w:rsidP="00000000" w:rsidRDefault="00000000" w:rsidRPr="00000000" w14:paraId="000000E5">
            <w:pPr>
              <w:spacing w:after="240" w:lineRule="auto"/>
              <w:rPr>
                <w:color w:val="000000"/>
              </w:rPr>
            </w:pPr>
            <w:r w:rsidDel="00000000" w:rsidR="00000000" w:rsidRPr="00000000">
              <w:rPr>
                <w:color w:val="000000"/>
                <w:rtl w:val="0"/>
              </w:rPr>
              <w:t xml:space="preserve">External Communication: Method – product website, press and media release, retail partner summarizing and targeted social media campaign and programs. Frequency – strategic timing for the launch and for the trailer announcements. Current engagement with the main retail partners. Message – Clear and concise </w:t>
            </w:r>
            <w:r w:rsidDel="00000000" w:rsidR="00000000" w:rsidRPr="00000000">
              <w:rPr>
                <w:rtl w:val="0"/>
              </w:rPr>
              <w:t xml:space="preserve">consumer-friendly</w:t>
            </w:r>
            <w:r w:rsidDel="00000000" w:rsidR="00000000" w:rsidRPr="00000000">
              <w:rPr>
                <w:color w:val="000000"/>
                <w:rtl w:val="0"/>
              </w:rPr>
              <w:t xml:space="preserve"> messaging which will focus on advantages of the device and Smith’s medical’s credibility.</w:t>
            </w:r>
          </w:p>
        </w:tc>
      </w:tr>
    </w:tbl>
    <w:p w:rsidR="00000000" w:rsidDel="00000000" w:rsidP="00000000" w:rsidRDefault="00000000" w:rsidRPr="00000000" w14:paraId="000000E6">
      <w:pPr>
        <w:pStyle w:val="Heading1"/>
        <w:rPr>
          <w:color w:val="000000"/>
        </w:rPr>
      </w:pPr>
      <w:bookmarkStart w:colFirst="0" w:colLast="0" w:name="_heading=h.j8bfppl55bxq" w:id="13"/>
      <w:bookmarkEnd w:id="13"/>
      <w:r w:rsidDel="00000000" w:rsidR="00000000" w:rsidRPr="00000000">
        <w:rPr>
          <w:color w:val="000000"/>
          <w:rtl w:val="0"/>
        </w:rPr>
        <w:t xml:space="preserve">Process of stakeholders’ engagement and 4 Cs model</w:t>
      </w:r>
    </w:p>
    <w:p w:rsidR="00000000" w:rsidDel="00000000" w:rsidP="00000000" w:rsidRDefault="00000000" w:rsidRPr="00000000" w14:paraId="000000E7">
      <w:pPr>
        <w:rPr>
          <w:color w:val="000000"/>
        </w:rPr>
      </w:pPr>
      <w:r w:rsidDel="00000000" w:rsidR="00000000" w:rsidRPr="00000000">
        <w:rPr>
          <w:color w:val="000000"/>
          <w:rtl w:val="0"/>
        </w:rPr>
        <w:t xml:space="preserve">The key responsibilities of a project manager is to head towards the adoption of a strategic process to ensure engaging both, internal as well as external stakeholders. The very first step is the </w:t>
      </w:r>
      <w:r w:rsidDel="00000000" w:rsidR="00000000" w:rsidRPr="00000000">
        <w:rPr>
          <w:b w:val="1"/>
          <w:bCs w:val="1"/>
          <w:i w:val="1"/>
          <w:iCs w:val="1"/>
          <w:color w:val="000000"/>
          <w:rtl w:val="0"/>
        </w:rPr>
        <w:t xml:space="preserve">identification of stakeholders</w:t>
      </w:r>
      <w:r w:rsidDel="00000000" w:rsidR="00000000" w:rsidRPr="00000000">
        <w:rPr>
          <w:color w:val="000000"/>
          <w:rtl w:val="0"/>
        </w:rPr>
        <w:t xml:space="preserve">, which are executive management, product development team, marketing and branding team, sales department, quality assurance, and customer support and talking about external stakeholders, they are customers, retail partners, suppliers and vendors, competitors and regulatory bodies. After the identification of the key stakeholders, the next </w:t>
      </w:r>
      <w:r w:rsidDel="00000000" w:rsidR="00000000" w:rsidRPr="00000000">
        <w:rPr>
          <w:rtl w:val="0"/>
        </w:rPr>
        <w:t xml:space="preserve">step</w:t>
      </w:r>
      <w:r w:rsidDel="00000000" w:rsidR="00000000" w:rsidRPr="00000000">
        <w:rPr>
          <w:color w:val="000000"/>
          <w:rtl w:val="0"/>
        </w:rPr>
        <w:t xml:space="preserve"> is to determine their roles and responsibilities to ensure their proper information and contact details are present. </w:t>
      </w:r>
    </w:p>
    <w:p w:rsidR="00000000" w:rsidDel="00000000" w:rsidP="00000000" w:rsidRDefault="00000000" w:rsidRPr="00000000" w14:paraId="000000E8">
      <w:pPr>
        <w:rPr>
          <w:color w:val="000000"/>
        </w:rPr>
      </w:pPr>
      <w:r w:rsidDel="00000000" w:rsidR="00000000" w:rsidRPr="00000000">
        <w:rPr>
          <w:color w:val="000000"/>
          <w:rtl w:val="0"/>
        </w:rPr>
        <w:t xml:space="preserve">The next step is to </w:t>
      </w:r>
      <w:r w:rsidDel="00000000" w:rsidR="00000000" w:rsidRPr="00000000">
        <w:rPr>
          <w:b w:val="1"/>
          <w:bCs w:val="1"/>
          <w:i w:val="1"/>
          <w:iCs w:val="1"/>
          <w:color w:val="000000"/>
          <w:rtl w:val="0"/>
        </w:rPr>
        <w:t xml:space="preserve">distribute power among the stakeholders</w:t>
      </w:r>
      <w:r w:rsidDel="00000000" w:rsidR="00000000" w:rsidRPr="00000000">
        <w:rPr>
          <w:color w:val="000000"/>
          <w:rtl w:val="0"/>
        </w:rPr>
        <w:t xml:space="preserve">, which takes into consideration assigning authority and power to the stakeholder based of various characteristics. It can be made possible via the application of </w:t>
      </w:r>
      <w:r w:rsidDel="00000000" w:rsidR="00000000" w:rsidRPr="00000000">
        <w:rPr>
          <w:rtl w:val="0"/>
        </w:rPr>
        <w:t xml:space="preserve">the </w:t>
      </w:r>
      <w:r w:rsidDel="00000000" w:rsidR="00000000" w:rsidRPr="00000000">
        <w:rPr>
          <w:color w:val="000000"/>
          <w:rtl w:val="0"/>
        </w:rPr>
        <w:t xml:space="preserve">power grid method, which takes into consideration the distribution of power in an easy manner. The very first part is high power and high interest, such stakeholders who have high authority and possess great power. This category includes executive management and key retail partners. Next category is high power and low interest, which takes into account such who possess great power over the development of a product but has less interest but they need to be satisfied. This category includes regulatory bodies as without the permission of the government, it is challenging to innovate a new product and launch it in the market. Another major thing is that the product is related to the health of individuals and hence, the interference of the government is essential to ensure compliance with the law.</w:t>
      </w:r>
    </w:p>
    <w:p w:rsidR="00000000" w:rsidDel="00000000" w:rsidP="00000000" w:rsidRDefault="00000000" w:rsidRPr="00000000" w14:paraId="000000E9">
      <w:pPr>
        <w:rPr>
          <w:color w:val="000000"/>
        </w:rPr>
      </w:pPr>
      <w:r w:rsidDel="00000000" w:rsidR="00000000" w:rsidRPr="00000000">
        <w:rPr>
          <w:color w:val="000000"/>
          <w:rtl w:val="0"/>
        </w:rPr>
        <w:t xml:space="preserve">The next category includes low power and high interest stakeholders, which takes into account </w:t>
      </w:r>
      <w:r w:rsidDel="00000000" w:rsidR="00000000" w:rsidRPr="00000000">
        <w:rPr>
          <w:rtl w:val="0"/>
        </w:rPr>
        <w:t xml:space="preserve">the </w:t>
      </w:r>
      <w:r w:rsidDel="00000000" w:rsidR="00000000" w:rsidRPr="00000000">
        <w:rPr>
          <w:color w:val="000000"/>
          <w:rtl w:val="0"/>
        </w:rPr>
        <w:t xml:space="preserve">involvement of key stakeholders such as customers, customer support, team of product development, etc., because such stakeholders will be directly impacted with the use of the product. Customers are those who will use the product and will have to bear the consequences, whether negative or positive and customer support as well as product development team has to deal with the customers and government regulations to protect the rights of the customers.  The last category is placed under low power and low interest and those stakeholder are involved who have to oversee the key activities to make strategies and this includes the competitors. </w:t>
      </w:r>
    </w:p>
    <w:p w:rsidR="00000000" w:rsidDel="00000000" w:rsidP="00000000" w:rsidRDefault="00000000" w:rsidRPr="00000000" w14:paraId="000000EA">
      <w:pPr>
        <w:rPr>
          <w:b w:val="1"/>
          <w:bCs w:val="1"/>
          <w:color w:val="000000"/>
        </w:rPr>
      </w:pPr>
      <w:r w:rsidDel="00000000" w:rsidR="00000000" w:rsidRPr="00000000">
        <w:rPr>
          <w:color w:val="000000"/>
          <w:rtl w:val="0"/>
        </w:rPr>
        <w:t xml:space="preserve">The next stage is </w:t>
      </w:r>
      <w:r w:rsidDel="00000000" w:rsidR="00000000" w:rsidRPr="00000000">
        <w:rPr>
          <w:b w:val="1"/>
          <w:bCs w:val="1"/>
          <w:i w:val="1"/>
          <w:iCs w:val="1"/>
          <w:color w:val="000000"/>
          <w:rtl w:val="0"/>
        </w:rPr>
        <w:t xml:space="preserve">planning and communicating</w:t>
      </w:r>
      <w:r w:rsidDel="00000000" w:rsidR="00000000" w:rsidRPr="00000000">
        <w:rPr>
          <w:color w:val="000000"/>
          <w:rtl w:val="0"/>
        </w:rPr>
        <w:t xml:space="preserve"> via online mediums to certain stakeholders but lack of </w:t>
      </w:r>
      <w:r w:rsidDel="00000000" w:rsidR="00000000" w:rsidRPr="00000000">
        <w:rPr>
          <w:rtl w:val="0"/>
        </w:rPr>
        <w:t xml:space="preserve">communication</w:t>
      </w:r>
      <w:r w:rsidDel="00000000" w:rsidR="00000000" w:rsidRPr="00000000">
        <w:rPr>
          <w:color w:val="000000"/>
          <w:rtl w:val="0"/>
        </w:rPr>
        <w:t xml:space="preserve"> initiatives can hamper the image of the product even before the launch. Next is </w:t>
      </w:r>
      <w:r w:rsidDel="00000000" w:rsidR="00000000" w:rsidRPr="00000000">
        <w:rPr>
          <w:b w:val="1"/>
          <w:bCs w:val="1"/>
          <w:i w:val="1"/>
          <w:iCs w:val="1"/>
          <w:color w:val="000000"/>
          <w:rtl w:val="0"/>
        </w:rPr>
        <w:t xml:space="preserve">managing the engagement</w:t>
      </w:r>
      <w:r w:rsidDel="00000000" w:rsidR="00000000" w:rsidRPr="00000000">
        <w:rPr>
          <w:color w:val="000000"/>
          <w:rtl w:val="0"/>
        </w:rPr>
        <w:t xml:space="preserve"> via regular meetings and feedback mechanisms. At last, </w:t>
      </w:r>
      <w:r w:rsidDel="00000000" w:rsidR="00000000" w:rsidRPr="00000000">
        <w:rPr>
          <w:b w:val="1"/>
          <w:bCs w:val="1"/>
          <w:i w:val="1"/>
          <w:iCs w:val="1"/>
          <w:color w:val="000000"/>
          <w:rtl w:val="0"/>
        </w:rPr>
        <w:t xml:space="preserve">evaluating and making necessary changes</w:t>
      </w:r>
      <w:r w:rsidDel="00000000" w:rsidR="00000000" w:rsidRPr="00000000">
        <w:rPr>
          <w:b w:val="1"/>
          <w:bCs w:val="1"/>
          <w:color w:val="000000"/>
          <w:rtl w:val="0"/>
        </w:rPr>
        <w:t xml:space="preserve"> </w:t>
      </w:r>
      <w:r w:rsidDel="00000000" w:rsidR="00000000" w:rsidRPr="00000000">
        <w:rPr>
          <w:color w:val="000000"/>
          <w:rtl w:val="0"/>
        </w:rPr>
        <w:t xml:space="preserve">will be there to ensure an effective launch of the product. </w:t>
      </w:r>
      <w:r w:rsidDel="00000000" w:rsidR="00000000" w:rsidRPr="00000000">
        <w:rPr>
          <w:b w:val="1"/>
          <w:bCs w:val="1"/>
          <w:color w:val="000000"/>
          <w:rtl w:val="0"/>
        </w:rPr>
        <w:t xml:space="preserve"> </w:t>
      </w:r>
    </w:p>
    <w:p w:rsidR="00000000" w:rsidDel="00000000" w:rsidP="00000000" w:rsidRDefault="00000000" w:rsidRPr="00000000" w14:paraId="000000EB">
      <w:pPr>
        <w:rPr>
          <w:b w:val="1"/>
          <w:bCs w:val="1"/>
          <w:i w:val="1"/>
          <w:iCs w:val="1"/>
          <w:color w:val="000000"/>
        </w:rPr>
      </w:pPr>
      <w:r w:rsidDel="00000000" w:rsidR="00000000" w:rsidRPr="00000000">
        <w:rPr>
          <w:b w:val="1"/>
          <w:bCs w:val="1"/>
          <w:i w:val="1"/>
          <w:iCs w:val="1"/>
          <w:color w:val="000000"/>
          <w:rtl w:val="0"/>
        </w:rPr>
        <w:t xml:space="preserve">Critical evaluation</w:t>
      </w:r>
    </w:p>
    <w:p w:rsidR="00000000" w:rsidDel="00000000" w:rsidP="00000000" w:rsidRDefault="00000000" w:rsidRPr="00000000" w14:paraId="000000EC">
      <w:pPr>
        <w:rPr>
          <w:color w:val="000000"/>
        </w:rPr>
      </w:pPr>
      <w:r w:rsidDel="00000000" w:rsidR="00000000" w:rsidRPr="00000000">
        <w:rPr>
          <w:color w:val="000000"/>
          <w:rtl w:val="0"/>
        </w:rPr>
        <w:t xml:space="preserve">The clear distribution of power mentioned above can prove to be helpful in </w:t>
      </w:r>
      <w:r w:rsidDel="00000000" w:rsidR="00000000" w:rsidRPr="00000000">
        <w:rPr>
          <w:rtl w:val="0"/>
        </w:rPr>
        <w:t xml:space="preserve">picturing</w:t>
      </w:r>
      <w:r w:rsidDel="00000000" w:rsidR="00000000" w:rsidRPr="00000000">
        <w:rPr>
          <w:color w:val="000000"/>
          <w:rtl w:val="0"/>
        </w:rPr>
        <w:t xml:space="preserve"> the key duties and responsibilities of the stakeholders. Meanwhile, </w:t>
      </w:r>
      <w:r w:rsidDel="00000000" w:rsidR="00000000" w:rsidRPr="00000000">
        <w:rPr>
          <w:color w:val="000000"/>
          <w:highlight w:val="white"/>
          <w:rtl w:val="0"/>
        </w:rPr>
        <w:t xml:space="preserve">Gray, Purdy, and Ansari, (2022)</w:t>
      </w:r>
      <w:r w:rsidDel="00000000" w:rsidR="00000000" w:rsidRPr="00000000">
        <w:rPr>
          <w:color w:val="000000"/>
          <w:rtl w:val="0"/>
        </w:rPr>
        <w:t xml:space="preserve">         critically argued that it can</w:t>
      </w:r>
      <w:r w:rsidDel="00000000" w:rsidR="00000000" w:rsidRPr="00000000">
        <w:rPr>
          <w:rtl w:val="0"/>
        </w:rPr>
        <w:t xml:space="preserve"> </w:t>
      </w:r>
      <w:r w:rsidDel="00000000" w:rsidR="00000000" w:rsidRPr="00000000">
        <w:rPr>
          <w:color w:val="000000"/>
          <w:rtl w:val="0"/>
        </w:rPr>
        <w:t xml:space="preserve">create conflicts among the stakeholders because of a clear power distribution and also, it can imprint a negative image of the product as involvement of customers is high but power is less. But this can help in picturing the scenario and importance of each stakeholder. According to </w:t>
      </w:r>
      <w:r w:rsidDel="00000000" w:rsidR="00000000" w:rsidRPr="00000000">
        <w:rPr>
          <w:color w:val="000000"/>
          <w:highlight w:val="white"/>
          <w:rtl w:val="0"/>
        </w:rPr>
        <w:t xml:space="preserve">Bacq, and Aguilera, (2022),</w:t>
      </w:r>
      <w:r w:rsidDel="00000000" w:rsidR="00000000" w:rsidRPr="00000000">
        <w:rPr>
          <w:color w:val="000000"/>
          <w:rtl w:val="0"/>
        </w:rPr>
        <w:t xml:space="preserve"> identification of the stakeholders can help in having a clear understanding of the existing stakeholders and effective communication can be made among them. While on the other hand, </w:t>
      </w:r>
      <w:r w:rsidDel="00000000" w:rsidR="00000000" w:rsidRPr="00000000">
        <w:rPr>
          <w:color w:val="000000"/>
          <w:highlight w:val="white"/>
          <w:rtl w:val="0"/>
        </w:rPr>
        <w:t xml:space="preserve">Gambo, and Taveter, (2021)</w:t>
      </w:r>
      <w:r w:rsidDel="00000000" w:rsidR="00000000" w:rsidRPr="00000000">
        <w:rPr>
          <w:color w:val="000000"/>
          <w:rtl w:val="0"/>
        </w:rPr>
        <w:t xml:space="preserve"> argued that the missing of any key stakeholder in the identification process can lead to conflicts among the team members of the chosen medical.</w:t>
      </w:r>
    </w:p>
    <w:p w:rsidR="00000000" w:rsidDel="00000000" w:rsidP="00000000" w:rsidRDefault="00000000" w:rsidRPr="00000000" w14:paraId="000000ED">
      <w:pPr>
        <w:rPr>
          <w:b w:val="1"/>
          <w:bCs w:val="1"/>
          <w:i w:val="1"/>
          <w:iCs w:val="1"/>
          <w:color w:val="000000"/>
        </w:rPr>
      </w:pPr>
      <w:r w:rsidDel="00000000" w:rsidR="00000000" w:rsidRPr="00000000">
        <w:rPr>
          <w:b w:val="1"/>
          <w:bCs w:val="1"/>
          <w:i w:val="1"/>
          <w:iCs w:val="1"/>
          <w:color w:val="000000"/>
          <w:rtl w:val="0"/>
        </w:rPr>
        <w:t xml:space="preserve">Management of conflicts with 4Cs </w:t>
      </w:r>
    </w:p>
    <w:p w:rsidR="00000000" w:rsidDel="00000000" w:rsidP="00000000" w:rsidRDefault="00000000" w:rsidRPr="00000000" w14:paraId="000000EE">
      <w:pPr>
        <w:rPr>
          <w:color w:val="000000"/>
        </w:rPr>
      </w:pPr>
      <w:r w:rsidDel="00000000" w:rsidR="00000000" w:rsidRPr="00000000">
        <w:rPr>
          <w:b w:val="1"/>
          <w:bCs w:val="1"/>
          <w:i w:val="1"/>
          <w:iCs w:val="1"/>
          <w:color w:val="000000"/>
          <w:rtl w:val="0"/>
        </w:rPr>
        <w:t xml:space="preserve">Communication- </w:t>
      </w:r>
      <w:r w:rsidDel="00000000" w:rsidR="00000000" w:rsidRPr="00000000">
        <w:rPr>
          <w:color w:val="000000"/>
          <w:rtl w:val="0"/>
        </w:rPr>
        <w:t xml:space="preserve">To resolve the conflicts, communication is needed via the conduction of </w:t>
      </w:r>
      <w:r w:rsidDel="00000000" w:rsidR="00000000" w:rsidRPr="00000000">
        <w:rPr>
          <w:rtl w:val="0"/>
        </w:rPr>
        <w:t xml:space="preserve">meetings</w:t>
      </w:r>
      <w:r w:rsidDel="00000000" w:rsidR="00000000" w:rsidRPr="00000000">
        <w:rPr>
          <w:color w:val="000000"/>
          <w:rtl w:val="0"/>
        </w:rPr>
        <w:t xml:space="preserve"> on a regular basis. This can be made effective with the help of brainstorming sessions (</w:t>
      </w:r>
      <w:r w:rsidDel="00000000" w:rsidR="00000000" w:rsidRPr="00000000">
        <w:rPr>
          <w:color w:val="000000"/>
          <w:highlight w:val="white"/>
          <w:rtl w:val="0"/>
        </w:rPr>
        <w:t xml:space="preserve">Chen, 2024).</w:t>
      </w:r>
      <w:r w:rsidDel="00000000" w:rsidR="00000000" w:rsidRPr="00000000">
        <w:rPr>
          <w:color w:val="000000"/>
          <w:rtl w:val="0"/>
        </w:rPr>
        <w:t xml:space="preserve"> In this way, clear and concise details can be shared along with honest opinions of the stakeholders. But on the other hand, the distribution of unequal power can lead to conflicts and also hamper the planning session. Hence, Smith’s medical can ensure the engagement of the stakeholders by conducting seminars and workshops. </w:t>
      </w:r>
    </w:p>
    <w:p w:rsidR="00000000" w:rsidDel="00000000" w:rsidP="00000000" w:rsidRDefault="00000000" w:rsidRPr="00000000" w14:paraId="000000EF">
      <w:pPr>
        <w:rPr>
          <w:color w:val="000000"/>
        </w:rPr>
      </w:pPr>
      <w:r w:rsidDel="00000000" w:rsidR="00000000" w:rsidRPr="00000000">
        <w:rPr>
          <w:b w:val="1"/>
          <w:bCs w:val="1"/>
          <w:i w:val="1"/>
          <w:iCs w:val="1"/>
          <w:color w:val="000000"/>
          <w:rtl w:val="0"/>
        </w:rPr>
        <w:t xml:space="preserve">Coordination- </w:t>
      </w:r>
      <w:r w:rsidDel="00000000" w:rsidR="00000000" w:rsidRPr="00000000">
        <w:rPr>
          <w:color w:val="000000"/>
          <w:rtl w:val="0"/>
        </w:rPr>
        <w:t xml:space="preserve">It can take into account a comprehensive project plan to identify duties and responsibilities and alignment of tasks of the department can prove to be beneficial. It can also be made possible via virtual meetings and introducing the stakeholders with each other (</w:t>
      </w:r>
      <w:r w:rsidDel="00000000" w:rsidR="00000000" w:rsidRPr="00000000">
        <w:rPr>
          <w:color w:val="000000"/>
          <w:highlight w:val="white"/>
          <w:rtl w:val="0"/>
        </w:rPr>
        <w:t xml:space="preserve">Standaert, Muylle, and Basu, 2022). </w:t>
      </w:r>
      <w:r w:rsidDel="00000000" w:rsidR="00000000" w:rsidRPr="00000000">
        <w:rPr>
          <w:color w:val="000000"/>
          <w:rtl w:val="0"/>
        </w:rPr>
        <w:t xml:space="preserve">Stakeholders’ coordination can also help in enhancing the operations and a very smooth workflow throughout the entire journey. </w:t>
      </w:r>
    </w:p>
    <w:p w:rsidR="00000000" w:rsidDel="00000000" w:rsidP="00000000" w:rsidRDefault="00000000" w:rsidRPr="00000000" w14:paraId="000000F0">
      <w:pPr>
        <w:rPr>
          <w:color w:val="000000"/>
        </w:rPr>
      </w:pPr>
      <w:r w:rsidDel="00000000" w:rsidR="00000000" w:rsidRPr="00000000">
        <w:rPr>
          <w:b w:val="1"/>
          <w:bCs w:val="1"/>
          <w:i w:val="1"/>
          <w:iCs w:val="1"/>
          <w:color w:val="000000"/>
          <w:rtl w:val="0"/>
        </w:rPr>
        <w:t xml:space="preserve">Cooperation- </w:t>
      </w:r>
      <w:r w:rsidDel="00000000" w:rsidR="00000000" w:rsidRPr="00000000">
        <w:rPr>
          <w:color w:val="000000"/>
          <w:rtl w:val="0"/>
        </w:rPr>
        <w:t xml:space="preserve">To avoid interference in each other’s work, cooperation can help in effective development of the product. Cooperation can facilitate in maintaining harmony and teamwork throughout to make</w:t>
      </w:r>
      <w:r w:rsidDel="00000000" w:rsidR="00000000" w:rsidRPr="00000000">
        <w:rPr>
          <w:rtl w:val="0"/>
        </w:rPr>
        <w:t xml:space="preserve"> </w:t>
      </w:r>
      <w:r w:rsidDel="00000000" w:rsidR="00000000" w:rsidRPr="00000000">
        <w:rPr>
          <w:color w:val="000000"/>
          <w:rtl w:val="0"/>
        </w:rPr>
        <w:t xml:space="preserve">sure active listening is there and stakeholders are engaged in the development and launch of the proposed product. This is why Smith’s medical needs to enhance cooperation by aligning all the practitioners. </w:t>
      </w:r>
    </w:p>
    <w:p w:rsidR="00000000" w:rsidDel="00000000" w:rsidP="00000000" w:rsidRDefault="00000000" w:rsidRPr="00000000" w14:paraId="000000F1">
      <w:pPr>
        <w:rPr>
          <w:color w:val="000000"/>
        </w:rPr>
      </w:pPr>
      <w:r w:rsidDel="00000000" w:rsidR="00000000" w:rsidRPr="00000000">
        <w:rPr>
          <w:b w:val="1"/>
          <w:bCs w:val="1"/>
          <w:i w:val="1"/>
          <w:iCs w:val="1"/>
          <w:color w:val="000000"/>
          <w:rtl w:val="0"/>
        </w:rPr>
        <w:t xml:space="preserve">Collaboration- </w:t>
      </w:r>
      <w:r w:rsidDel="00000000" w:rsidR="00000000" w:rsidRPr="00000000">
        <w:rPr>
          <w:color w:val="000000"/>
          <w:rtl w:val="0"/>
        </w:rPr>
        <w:t xml:space="preserve">To combine all the stakeholders so that conflicts can easily be resolved and it also takes into consideration the presence of diverse members in a team. While it can prove to be </w:t>
      </w:r>
      <w:r w:rsidDel="00000000" w:rsidR="00000000" w:rsidRPr="00000000">
        <w:rPr>
          <w:rtl w:val="0"/>
        </w:rPr>
        <w:t xml:space="preserve">a </w:t>
      </w:r>
      <w:r w:rsidDel="00000000" w:rsidR="00000000" w:rsidRPr="00000000">
        <w:rPr>
          <w:color w:val="000000"/>
          <w:rtl w:val="0"/>
        </w:rPr>
        <w:t xml:space="preserve">boon in communicating the strategic objectives that are highly aligned with the development of the product. The collaboration in the chosen medical is such that it continues to deliver good results for the patients. </w:t>
      </w:r>
    </w:p>
    <w:p w:rsidR="00000000" w:rsidDel="00000000" w:rsidP="00000000" w:rsidRDefault="00000000" w:rsidRPr="00000000" w14:paraId="000000F2">
      <w:pPr>
        <w:rPr>
          <w:b w:val="1"/>
          <w:bCs w:val="1"/>
          <w:i w:val="1"/>
          <w:iCs w:val="1"/>
          <w:color w:val="000000"/>
        </w:rPr>
      </w:pPr>
      <w:r w:rsidDel="00000000" w:rsidR="00000000" w:rsidRPr="00000000">
        <w:rPr>
          <w:b w:val="1"/>
          <w:bCs w:val="1"/>
          <w:i w:val="1"/>
          <w:iCs w:val="1"/>
          <w:color w:val="000000"/>
          <w:rtl w:val="0"/>
        </w:rPr>
        <w:t xml:space="preserve">Critical evaluation</w:t>
      </w:r>
    </w:p>
    <w:p w:rsidR="00000000" w:rsidDel="00000000" w:rsidP="00000000" w:rsidRDefault="00000000" w:rsidRPr="00000000" w14:paraId="000000F3">
      <w:pPr>
        <w:rPr>
          <w:color w:val="000000"/>
        </w:rPr>
      </w:pPr>
      <w:r w:rsidDel="00000000" w:rsidR="00000000" w:rsidRPr="00000000">
        <w:rPr>
          <w:color w:val="000000"/>
          <w:rtl w:val="0"/>
        </w:rPr>
        <w:t xml:space="preserve">Communication can help in maintaining a good relationship among the stakeholders and an emotional connection can be formed. While, </w:t>
      </w:r>
      <w:r w:rsidDel="00000000" w:rsidR="00000000" w:rsidRPr="00000000">
        <w:rPr>
          <w:color w:val="000000"/>
          <w:highlight w:val="white"/>
          <w:rtl w:val="0"/>
        </w:rPr>
        <w:t xml:space="preserve">Rink, (2024) </w:t>
      </w:r>
      <w:r w:rsidDel="00000000" w:rsidR="00000000" w:rsidRPr="00000000">
        <w:rPr>
          <w:color w:val="000000"/>
          <w:rtl w:val="0"/>
        </w:rPr>
        <w:t xml:space="preserve">critically argued that inappropriate communication can create conflicts as people get the power to criticise the viewpoints of each other. According to, </w:t>
      </w:r>
      <w:r w:rsidDel="00000000" w:rsidR="00000000" w:rsidRPr="00000000">
        <w:rPr>
          <w:color w:val="000000"/>
          <w:highlight w:val="white"/>
          <w:rtl w:val="0"/>
        </w:rPr>
        <w:t xml:space="preserve">Standaert, Muylle, and Basu, (2022), coordination can be made effective via virtual meetings as it ensures alignment of the stakeholders. While, Rahmadani, and Arvitrida, (2025) critically argued that </w:t>
      </w:r>
      <w:r w:rsidDel="00000000" w:rsidR="00000000" w:rsidRPr="00000000">
        <w:rPr>
          <w:color w:val="000000"/>
          <w:rtl w:val="0"/>
        </w:rPr>
        <w:t xml:space="preserve">high coordination cannot be possible due to various departments. As per </w:t>
      </w:r>
      <w:r w:rsidDel="00000000" w:rsidR="00000000" w:rsidRPr="00000000">
        <w:rPr>
          <w:color w:val="000000"/>
          <w:highlight w:val="white"/>
          <w:rtl w:val="0"/>
        </w:rPr>
        <w:t xml:space="preserve">Tomášková, and Kaňovská, (2022), </w:t>
      </w:r>
      <w:r w:rsidDel="00000000" w:rsidR="00000000" w:rsidRPr="00000000">
        <w:rPr>
          <w:color w:val="000000"/>
          <w:rtl w:val="0"/>
        </w:rPr>
        <w:t xml:space="preserve">cooperation helps in teamwork and enhance group activities that result in great outcomes. But on the other hand, cooperation can be hampered if even a single department fails to meet the criteria and can result in delays. Talking about collaboration, it helps in partnering up the key stakeholders to make strategies. But, collaboration among the stakeholders can reveal the level of authority and it is a time consuming process.</w:t>
      </w:r>
    </w:p>
    <w:p w:rsidR="00000000" w:rsidDel="00000000" w:rsidP="00000000" w:rsidRDefault="00000000" w:rsidRPr="00000000" w14:paraId="000000F4">
      <w:pPr>
        <w:pStyle w:val="Heading1"/>
        <w:rPr>
          <w:color w:val="000000"/>
        </w:rPr>
      </w:pPr>
      <w:bookmarkStart w:colFirst="0" w:colLast="0" w:name="_heading=h.eherhgpai1k3" w:id="14"/>
      <w:bookmarkEnd w:id="14"/>
      <w:r w:rsidDel="00000000" w:rsidR="00000000" w:rsidRPr="00000000">
        <w:rPr>
          <w:color w:val="000000"/>
          <w:rtl w:val="0"/>
        </w:rPr>
        <w:t xml:space="preserve">Impact of stakeholder’s engagement on business performance</w:t>
      </w:r>
    </w:p>
    <w:p w:rsidR="00000000" w:rsidDel="00000000" w:rsidP="00000000" w:rsidRDefault="00000000" w:rsidRPr="00000000" w14:paraId="000000F5">
      <w:pPr>
        <w:rPr>
          <w:color w:val="000000"/>
        </w:rPr>
      </w:pPr>
      <w:r w:rsidDel="00000000" w:rsidR="00000000" w:rsidRPr="00000000">
        <w:rPr>
          <w:color w:val="000000"/>
          <w:rtl w:val="0"/>
        </w:rPr>
        <w:t xml:space="preserve">The engagement of the stakeholders can ensure the success of the project because stakeholders are responsible for the overall growth and development of any new product. Talking about the main stakeholders, which are the customers, engaging them in the business activities can improve the level of performance as it becomes easy to manage the problems of the customers via determining their needs as well as preferences. Customers can also provide necessary suggestions or recommendations to ensure the enhancement of the product as direct feedbacks can easily be received from the customers with the help of online platforms. Apart from this, another major stakeholder is the product development team that can ensure the development of the product along with necessary changes that can be embedded in the same. Suggestions from this team can prove to be beneficial in maintaining the criteria and expectations of the product as per the demand of the target market segment. With the help of effective communication skills, it can be easier to take feedbacks from this team.</w:t>
      </w:r>
    </w:p>
    <w:p w:rsidR="00000000" w:rsidDel="00000000" w:rsidP="00000000" w:rsidRDefault="00000000" w:rsidRPr="00000000" w14:paraId="000000F6">
      <w:pPr>
        <w:rPr>
          <w:color w:val="000000"/>
        </w:rPr>
      </w:pPr>
      <w:r w:rsidDel="00000000" w:rsidR="00000000" w:rsidRPr="00000000">
        <w:rPr>
          <w:color w:val="000000"/>
          <w:rtl w:val="0"/>
        </w:rPr>
        <w:t xml:space="preserve">Talking about </w:t>
      </w:r>
      <w:r w:rsidDel="00000000" w:rsidR="00000000" w:rsidRPr="00000000">
        <w:rPr>
          <w:rtl w:val="0"/>
        </w:rPr>
        <w:t xml:space="preserve">the </w:t>
      </w:r>
      <w:r w:rsidDel="00000000" w:rsidR="00000000" w:rsidRPr="00000000">
        <w:rPr>
          <w:color w:val="000000"/>
          <w:rtl w:val="0"/>
        </w:rPr>
        <w:t xml:space="preserve">marketing and branding team, it can create hype about the product and can easily enhance business performance. Via the application of time management skills, the marketing team can provide advertisement campaigns tailored to the specific needs and preferences of the target segment. This can help in enhancing the performance of the business as marketing tools serve as major evidence in boosting the level of productivity. Quality assurance are also one of the major </w:t>
      </w:r>
      <w:r w:rsidDel="00000000" w:rsidR="00000000" w:rsidRPr="00000000">
        <w:rPr>
          <w:rtl w:val="0"/>
        </w:rPr>
        <w:t xml:space="preserve">stakeholders</w:t>
      </w:r>
      <w:r w:rsidDel="00000000" w:rsidR="00000000" w:rsidRPr="00000000">
        <w:rPr>
          <w:color w:val="000000"/>
          <w:rtl w:val="0"/>
        </w:rPr>
        <w:t xml:space="preserve"> and it makes sure the effectiveness and quality of the product is not compromised</w:t>
      </w:r>
      <w:r w:rsidDel="00000000" w:rsidR="00000000" w:rsidRPr="00000000">
        <w:rPr>
          <w:rtl w:val="0"/>
        </w:rPr>
        <w:t xml:space="preserve">,</w:t>
      </w:r>
      <w:r w:rsidDel="00000000" w:rsidR="00000000" w:rsidRPr="00000000">
        <w:rPr>
          <w:color w:val="000000"/>
          <w:rtl w:val="0"/>
        </w:rPr>
        <w:t xml:space="preserve"> and business is running smoothly (</w:t>
      </w:r>
      <w:r w:rsidDel="00000000" w:rsidR="00000000" w:rsidRPr="00000000">
        <w:rPr>
          <w:color w:val="000000"/>
          <w:highlight w:val="white"/>
          <w:rtl w:val="0"/>
        </w:rPr>
        <w:t xml:space="preserve">Benjamin, Amajuoyi, and Adeusi, 2024).</w:t>
      </w:r>
      <w:r w:rsidDel="00000000" w:rsidR="00000000" w:rsidRPr="00000000">
        <w:rPr>
          <w:color w:val="000000"/>
          <w:rtl w:val="0"/>
        </w:rPr>
        <w:t xml:space="preserve"> In this way, the launch of </w:t>
      </w:r>
      <w:r w:rsidDel="00000000" w:rsidR="00000000" w:rsidRPr="00000000">
        <w:rPr>
          <w:rtl w:val="0"/>
        </w:rPr>
        <w:t xml:space="preserve">a </w:t>
      </w:r>
      <w:r w:rsidDel="00000000" w:rsidR="00000000" w:rsidRPr="00000000">
        <w:rPr>
          <w:color w:val="000000"/>
          <w:rtl w:val="0"/>
        </w:rPr>
        <w:t xml:space="preserve">wearable health device can become successful. When stakeholders are listened to actively and involved in </w:t>
      </w:r>
      <w:r w:rsidDel="00000000" w:rsidR="00000000" w:rsidRPr="00000000">
        <w:rPr>
          <w:rtl w:val="0"/>
        </w:rPr>
        <w:t xml:space="preserve">decision-making</w:t>
      </w:r>
      <w:r w:rsidDel="00000000" w:rsidR="00000000" w:rsidRPr="00000000">
        <w:rPr>
          <w:color w:val="000000"/>
          <w:rtl w:val="0"/>
        </w:rPr>
        <w:t xml:space="preserve"> processes, it becomes easy to get their support</w:t>
      </w:r>
      <w:r w:rsidDel="00000000" w:rsidR="00000000" w:rsidRPr="00000000">
        <w:rPr>
          <w:rtl w:val="0"/>
        </w:rPr>
        <w:t xml:space="preserve">,</w:t>
      </w:r>
      <w:r w:rsidDel="00000000" w:rsidR="00000000" w:rsidRPr="00000000">
        <w:rPr>
          <w:color w:val="000000"/>
          <w:rtl w:val="0"/>
        </w:rPr>
        <w:t xml:space="preserve"> and this is why, the involvement of customer support can prove to be helpful.</w:t>
      </w:r>
    </w:p>
    <w:p w:rsidR="00000000" w:rsidDel="00000000" w:rsidP="00000000" w:rsidRDefault="00000000" w:rsidRPr="00000000" w14:paraId="000000F7">
      <w:pPr>
        <w:rPr>
          <w:color w:val="000000"/>
        </w:rPr>
      </w:pPr>
      <w:r w:rsidDel="00000000" w:rsidR="00000000" w:rsidRPr="00000000">
        <w:rPr>
          <w:color w:val="000000"/>
          <w:rtl w:val="0"/>
        </w:rPr>
        <w:t xml:space="preserve">Engaging the retail partners can also enhance business performance in such a way that they can indirectly advertise the product and acting as a third party, customers are more likely to understand their viewpoints. Suppliers and vendors also play a vital role in this context because </w:t>
      </w:r>
      <w:r w:rsidDel="00000000" w:rsidR="00000000" w:rsidRPr="00000000">
        <w:rPr>
          <w:rtl w:val="0"/>
        </w:rPr>
        <w:t xml:space="preserve">their</w:t>
      </w:r>
      <w:r w:rsidDel="00000000" w:rsidR="00000000" w:rsidRPr="00000000">
        <w:rPr>
          <w:color w:val="000000"/>
          <w:rtl w:val="0"/>
        </w:rPr>
        <w:t xml:space="preserve"> presence  ensures the existence of an ethical supply chain management and product is being delivered on time and </w:t>
      </w:r>
      <w:r w:rsidDel="00000000" w:rsidR="00000000" w:rsidRPr="00000000">
        <w:rPr>
          <w:rtl w:val="0"/>
        </w:rPr>
        <w:t xml:space="preserve">complaints</w:t>
      </w:r>
      <w:r w:rsidDel="00000000" w:rsidR="00000000" w:rsidRPr="00000000">
        <w:rPr>
          <w:color w:val="000000"/>
          <w:rtl w:val="0"/>
        </w:rPr>
        <w:t xml:space="preserve"> from the customers can also be identified by involving them. Engagement of the competitors can sound unexpected but competitors tend to research about the product but the engagement of them can lead to the enhancement of the product as their engagement can ensure a desire to stay ahead of them and also, improvements can be made in the product after identifying the strategies of them (</w:t>
      </w:r>
      <w:r w:rsidDel="00000000" w:rsidR="00000000" w:rsidRPr="00000000">
        <w:rPr>
          <w:color w:val="000000"/>
          <w:highlight w:val="white"/>
          <w:rtl w:val="0"/>
        </w:rPr>
        <w:t xml:space="preserve">Zhang, 2024).</w:t>
      </w:r>
      <w:r w:rsidDel="00000000" w:rsidR="00000000" w:rsidRPr="00000000">
        <w:rPr>
          <w:color w:val="000000"/>
          <w:rtl w:val="0"/>
        </w:rPr>
        <w:t xml:space="preserve"> The engagement of regulatory bodies is also essential as it can facilitate in coping up with financial challenges because of the adoption of various government schemes. </w:t>
      </w:r>
    </w:p>
    <w:p w:rsidR="00000000" w:rsidDel="00000000" w:rsidP="00000000" w:rsidRDefault="00000000" w:rsidRPr="00000000" w14:paraId="000000F8">
      <w:pPr>
        <w:rPr>
          <w:b w:val="1"/>
          <w:bCs w:val="1"/>
          <w:i w:val="1"/>
          <w:iCs w:val="1"/>
          <w:color w:val="000000"/>
        </w:rPr>
      </w:pPr>
      <w:r w:rsidDel="00000000" w:rsidR="00000000" w:rsidRPr="00000000">
        <w:rPr>
          <w:b w:val="1"/>
          <w:bCs w:val="1"/>
          <w:i w:val="1"/>
          <w:iCs w:val="1"/>
          <w:color w:val="000000"/>
          <w:rtl w:val="0"/>
        </w:rPr>
        <w:t xml:space="preserve">Key recommendations for future</w:t>
      </w:r>
    </w:p>
    <w:p w:rsidR="00000000" w:rsidDel="00000000" w:rsidP="00000000" w:rsidRDefault="00000000" w:rsidRPr="00000000" w14:paraId="000000F9">
      <w:pPr>
        <w:rPr>
          <w:color w:val="000000"/>
        </w:rPr>
      </w:pPr>
      <w:r w:rsidDel="00000000" w:rsidR="00000000" w:rsidRPr="00000000">
        <w:rPr>
          <w:color w:val="000000"/>
          <w:rtl w:val="0"/>
        </w:rPr>
        <w:t xml:space="preserve">To remain in the market and </w:t>
      </w:r>
      <w:r w:rsidDel="00000000" w:rsidR="00000000" w:rsidRPr="00000000">
        <w:rPr>
          <w:rtl w:val="0"/>
        </w:rPr>
        <w:t xml:space="preserve">stay</w:t>
      </w:r>
      <w:r w:rsidDel="00000000" w:rsidR="00000000" w:rsidRPr="00000000">
        <w:rPr>
          <w:color w:val="000000"/>
          <w:rtl w:val="0"/>
        </w:rPr>
        <w:t xml:space="preserve"> ahead of the competitors, Smith’s medical </w:t>
      </w:r>
      <w:r w:rsidDel="00000000" w:rsidR="00000000" w:rsidRPr="00000000">
        <w:rPr>
          <w:rtl w:val="0"/>
        </w:rPr>
        <w:t xml:space="preserve">needs</w:t>
      </w:r>
      <w:r w:rsidDel="00000000" w:rsidR="00000000" w:rsidRPr="00000000">
        <w:rPr>
          <w:color w:val="000000"/>
          <w:rtl w:val="0"/>
        </w:rPr>
        <w:t xml:space="preserve"> to identify potential competitors who can influence the performance and key strategies. One of the major </w:t>
      </w:r>
      <w:r w:rsidDel="00000000" w:rsidR="00000000" w:rsidRPr="00000000">
        <w:rPr>
          <w:rtl w:val="0"/>
        </w:rPr>
        <w:t xml:space="preserve">recommendations</w:t>
      </w:r>
      <w:r w:rsidDel="00000000" w:rsidR="00000000" w:rsidRPr="00000000">
        <w:rPr>
          <w:color w:val="000000"/>
          <w:rtl w:val="0"/>
        </w:rPr>
        <w:t xml:space="preserve"> is to adopt </w:t>
      </w:r>
      <w:r w:rsidDel="00000000" w:rsidR="00000000" w:rsidRPr="00000000">
        <w:rPr>
          <w:rtl w:val="0"/>
        </w:rPr>
        <w:t xml:space="preserve">an </w:t>
      </w:r>
      <w:r w:rsidDel="00000000" w:rsidR="00000000" w:rsidRPr="00000000">
        <w:rPr>
          <w:color w:val="000000"/>
          <w:rtl w:val="0"/>
        </w:rPr>
        <w:t xml:space="preserve">ample amount of technologies to ensure predicting the behaviours of the stakeholders so that changes can be made in the strategies related to pricing or marketing. SRM is another major tool that can help in centralising the data and information related to the relevant stakeholders (</w:t>
      </w:r>
      <w:r w:rsidDel="00000000" w:rsidR="00000000" w:rsidRPr="00000000">
        <w:rPr>
          <w:color w:val="000000"/>
          <w:highlight w:val="white"/>
          <w:rtl w:val="0"/>
        </w:rPr>
        <w:t xml:space="preserve">Dwina, and Alim, 2024).</w:t>
      </w:r>
      <w:r w:rsidDel="00000000" w:rsidR="00000000" w:rsidRPr="00000000">
        <w:rPr>
          <w:color w:val="000000"/>
          <w:rtl w:val="0"/>
        </w:rPr>
        <w:t xml:space="preserve"> Technological upgradation can also help in conducting virtual meetings with the stakeholders and engaging them throughout the process. </w:t>
      </w:r>
    </w:p>
    <w:p w:rsidR="00000000" w:rsidDel="00000000" w:rsidP="00000000" w:rsidRDefault="00000000" w:rsidRPr="00000000" w14:paraId="000000FA">
      <w:pPr>
        <w:rPr>
          <w:color w:val="000000"/>
        </w:rPr>
      </w:pPr>
      <w:r w:rsidDel="00000000" w:rsidR="00000000" w:rsidRPr="00000000">
        <w:rPr>
          <w:color w:val="000000"/>
          <w:rtl w:val="0"/>
        </w:rPr>
        <w:t xml:space="preserve">Apart from this, another major recommendation is to involve personalisation or customisation in the process because this can help in managing communication tactics tailored to the needs and habits of the groups of stakeholders. Example- customers demand an emotional connection and to accomplish this purpose, it is essential to provide them </w:t>
      </w:r>
      <w:r w:rsidDel="00000000" w:rsidR="00000000" w:rsidRPr="00000000">
        <w:rPr>
          <w:rtl w:val="0"/>
        </w:rPr>
        <w:t xml:space="preserve">with </w:t>
      </w:r>
      <w:r w:rsidDel="00000000" w:rsidR="00000000" w:rsidRPr="00000000">
        <w:rPr>
          <w:color w:val="000000"/>
          <w:rtl w:val="0"/>
        </w:rPr>
        <w:t xml:space="preserve">marketing campaigns that can help in humanising the product along with the introduction of emotional communication. While </w:t>
      </w:r>
      <w:r w:rsidDel="00000000" w:rsidR="00000000" w:rsidRPr="00000000">
        <w:rPr>
          <w:rtl w:val="0"/>
        </w:rPr>
        <w:t xml:space="preserve">the </w:t>
      </w:r>
      <w:r w:rsidDel="00000000" w:rsidR="00000000" w:rsidRPr="00000000">
        <w:rPr>
          <w:color w:val="000000"/>
          <w:rtl w:val="0"/>
        </w:rPr>
        <w:t xml:space="preserve">marketing and sales department demands straight and formal communication so that strategies can be made accordingly and this is why, it is essential to communicate with them with the help of a formal structure and sharing spreadsheets throughout. </w:t>
      </w:r>
    </w:p>
    <w:p w:rsidR="00000000" w:rsidDel="00000000" w:rsidP="00000000" w:rsidRDefault="00000000" w:rsidRPr="00000000" w14:paraId="000000FB">
      <w:pPr>
        <w:rPr>
          <w:color w:val="000000"/>
        </w:rPr>
      </w:pPr>
      <w:r w:rsidDel="00000000" w:rsidR="00000000" w:rsidRPr="00000000">
        <w:rPr>
          <w:color w:val="000000"/>
          <w:rtl w:val="0"/>
        </w:rPr>
        <w:t xml:space="preserve">The next suggestion or recommendation is to engage the stakeholders from the very beginning and ensuring taking their suggestions </w:t>
      </w:r>
      <w:r w:rsidDel="00000000" w:rsidR="00000000" w:rsidRPr="00000000">
        <w:rPr>
          <w:rtl w:val="0"/>
        </w:rPr>
        <w:t xml:space="preserve">throughout</w:t>
      </w:r>
      <w:r w:rsidDel="00000000" w:rsidR="00000000" w:rsidRPr="00000000">
        <w:rPr>
          <w:color w:val="000000"/>
          <w:rtl w:val="0"/>
        </w:rPr>
        <w:t xml:space="preserve"> the entire journey. This is important because the engagement of regulatory bodies and government since the beginning can facilitate in compliance with the law</w:t>
      </w:r>
      <w:r w:rsidDel="00000000" w:rsidR="00000000" w:rsidRPr="00000000">
        <w:rPr>
          <w:rtl w:val="0"/>
        </w:rPr>
        <w:t xml:space="preserve">,</w:t>
      </w:r>
      <w:r w:rsidDel="00000000" w:rsidR="00000000" w:rsidRPr="00000000">
        <w:rPr>
          <w:color w:val="000000"/>
          <w:rtl w:val="0"/>
        </w:rPr>
        <w:t xml:space="preserve"> along with taking </w:t>
      </w:r>
      <w:r w:rsidDel="00000000" w:rsidR="00000000" w:rsidRPr="00000000">
        <w:rPr>
          <w:rtl w:val="0"/>
        </w:rPr>
        <w:t xml:space="preserve">advantage</w:t>
      </w:r>
      <w:r w:rsidDel="00000000" w:rsidR="00000000" w:rsidRPr="00000000">
        <w:rPr>
          <w:color w:val="000000"/>
          <w:rtl w:val="0"/>
        </w:rPr>
        <w:t xml:space="preserve"> of relevant government policies in this context. 360 degree feedback is also important because measuring performance is effective and helps in identifying the key areas for improvement (</w:t>
      </w:r>
      <w:r w:rsidDel="00000000" w:rsidR="00000000" w:rsidRPr="00000000">
        <w:rPr>
          <w:color w:val="000000"/>
          <w:highlight w:val="white"/>
          <w:rtl w:val="0"/>
        </w:rPr>
        <w:t xml:space="preserve">Emam, Fakhry, and Abdrabou, 2024). </w:t>
      </w:r>
      <w:r w:rsidDel="00000000" w:rsidR="00000000" w:rsidRPr="00000000">
        <w:rPr>
          <w:color w:val="000000"/>
          <w:rtl w:val="0"/>
        </w:rPr>
        <w:t xml:space="preserve">Hence, the key suggestions revolve around the engagement of the stakeholders and their impact of the performance of the business. </w:t>
      </w:r>
      <w:r w:rsidDel="00000000" w:rsidR="00000000" w:rsidRPr="00000000">
        <w:rPr>
          <w:rtl w:val="0"/>
        </w:rPr>
        <w:t xml:space="preserve">Their</w:t>
      </w:r>
      <w:r w:rsidDel="00000000" w:rsidR="00000000" w:rsidRPr="00000000">
        <w:rPr>
          <w:color w:val="000000"/>
          <w:rtl w:val="0"/>
        </w:rPr>
        <w:t xml:space="preserve"> suggestions also provide a deep insight into the importance of applying technical tools so that communication and </w:t>
      </w:r>
      <w:r w:rsidDel="00000000" w:rsidR="00000000" w:rsidRPr="00000000">
        <w:rPr>
          <w:rtl w:val="0"/>
        </w:rPr>
        <w:t xml:space="preserve">problem-solving</w:t>
      </w:r>
      <w:r w:rsidDel="00000000" w:rsidR="00000000" w:rsidRPr="00000000">
        <w:rPr>
          <w:color w:val="000000"/>
          <w:rtl w:val="0"/>
        </w:rPr>
        <w:t xml:space="preserve"> sessions can be made effective. By managing time and organising resources, the recommendations can be followed in a very effective manner.  </w:t>
      </w:r>
    </w:p>
    <w:p w:rsidR="00000000" w:rsidDel="00000000" w:rsidP="00000000" w:rsidRDefault="00000000" w:rsidRPr="00000000" w14:paraId="000000FC">
      <w:pPr>
        <w:pStyle w:val="Heading1"/>
        <w:rPr>
          <w:color w:val="000000"/>
          <w:sz w:val="24"/>
          <w:szCs w:val="24"/>
        </w:rPr>
      </w:pPr>
      <w:bookmarkStart w:colFirst="0" w:colLast="0" w:name="_heading=h.h5entqcsc8vu" w:id="15"/>
      <w:bookmarkEnd w:id="15"/>
      <w:r w:rsidDel="00000000" w:rsidR="00000000" w:rsidRPr="00000000">
        <w:rPr>
          <w:color w:val="000000"/>
          <w:sz w:val="24"/>
          <w:szCs w:val="24"/>
          <w:rtl w:val="0"/>
        </w:rPr>
        <w:t xml:space="preserve">Conclusion</w:t>
      </w:r>
    </w:p>
    <w:p w:rsidR="00000000" w:rsidDel="00000000" w:rsidP="00000000" w:rsidRDefault="00000000" w:rsidRPr="00000000" w14:paraId="000000FD">
      <w:pPr>
        <w:shd w:fill="ffffff" w:val="clear"/>
        <w:spacing w:after="0" w:lineRule="auto"/>
        <w:rPr>
          <w:color w:val="000000"/>
        </w:rPr>
      </w:pPr>
      <w:r w:rsidDel="00000000" w:rsidR="00000000" w:rsidRPr="00000000">
        <w:rPr>
          <w:color w:val="000000"/>
          <w:rtl w:val="0"/>
        </w:rPr>
        <w:t xml:space="preserve">According to the analysis, a strategic and above approach for </w:t>
      </w:r>
      <w:r w:rsidDel="00000000" w:rsidR="00000000" w:rsidRPr="00000000">
        <w:rPr>
          <w:rtl w:val="0"/>
        </w:rPr>
        <w:t xml:space="preserve">stakeholder</w:t>
      </w:r>
      <w:r w:rsidDel="00000000" w:rsidR="00000000" w:rsidRPr="00000000">
        <w:rPr>
          <w:color w:val="000000"/>
          <w:rtl w:val="0"/>
        </w:rPr>
        <w:t xml:space="preserve"> engagement is important for the positive and successful launch of the Smith’s </w:t>
      </w:r>
      <w:r w:rsidDel="00000000" w:rsidR="00000000" w:rsidRPr="00000000">
        <w:rPr>
          <w:rtl w:val="0"/>
        </w:rPr>
        <w:t xml:space="preserve">Medical’s</w:t>
      </w:r>
      <w:r w:rsidDel="00000000" w:rsidR="00000000" w:rsidRPr="00000000">
        <w:rPr>
          <w:color w:val="000000"/>
          <w:rtl w:val="0"/>
        </w:rPr>
        <w:t xml:space="preserve"> new wearable healthcare medical device. Directing the competitive consumer market in just a six-month timeline needs efficient management of internal and external stakeholders, balancing varied requirements and alleviating risks. Maintaining the present medical credibility of the company </w:t>
      </w:r>
      <w:r w:rsidDel="00000000" w:rsidR="00000000" w:rsidRPr="00000000">
        <w:rPr>
          <w:rtl w:val="0"/>
        </w:rPr>
        <w:t xml:space="preserve">addresses</w:t>
      </w:r>
      <w:r w:rsidDel="00000000" w:rsidR="00000000" w:rsidRPr="00000000">
        <w:rPr>
          <w:color w:val="000000"/>
          <w:rtl w:val="0"/>
        </w:rPr>
        <w:t xml:space="preserve"> the trust issues of the customers. Also, a personalised strategy is essential for overcoming challenges in the B2C market. The organised 4C's model offers a tough framework for the management of conflicts by encouraging open communication and collaboration. By keeping stakeholders as a priority, buy-in and momentum can be maintained</w:t>
      </w:r>
      <w:r w:rsidDel="00000000" w:rsidR="00000000" w:rsidRPr="00000000">
        <w:rPr>
          <w:rtl w:val="0"/>
        </w:rPr>
        <w:t xml:space="preserve">,</w:t>
      </w:r>
      <w:r w:rsidDel="00000000" w:rsidR="00000000" w:rsidRPr="00000000">
        <w:rPr>
          <w:color w:val="000000"/>
          <w:rtl w:val="0"/>
        </w:rPr>
        <w:t xml:space="preserve"> making sure that the project lines up with </w:t>
      </w:r>
      <w:r w:rsidDel="00000000" w:rsidR="00000000" w:rsidRPr="00000000">
        <w:rPr>
          <w:rtl w:val="0"/>
        </w:rPr>
        <w:t xml:space="preserve">the </w:t>
      </w:r>
      <w:r w:rsidDel="00000000" w:rsidR="00000000" w:rsidRPr="00000000">
        <w:rPr>
          <w:color w:val="000000"/>
          <w:rtl w:val="0"/>
        </w:rPr>
        <w:t xml:space="preserve">strategic objectives of the company. The lasting business performance will benefit from the engagement by improving image, informed decision-making and robust relationships making the path for future product advancements, innovations and sustained growth.</w:t>
      </w:r>
    </w:p>
    <w:p w:rsidR="00000000" w:rsidDel="00000000" w:rsidP="00000000" w:rsidRDefault="00000000" w:rsidRPr="00000000" w14:paraId="000000FE">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FF">
      <w:pPr>
        <w:pStyle w:val="Heading1"/>
        <w:rPr>
          <w:color w:val="000000"/>
        </w:rPr>
      </w:pPr>
      <w:bookmarkStart w:colFirst="0" w:colLast="0" w:name="_heading=h.yr59wo1snrnl" w:id="16"/>
      <w:bookmarkEnd w:id="16"/>
      <w:r w:rsidDel="00000000" w:rsidR="00000000" w:rsidRPr="00000000">
        <w:rPr>
          <w:color w:val="000000"/>
          <w:rtl w:val="0"/>
        </w:rPr>
        <w:t xml:space="preserve">References</w:t>
      </w:r>
    </w:p>
    <w:p w:rsidR="00000000" w:rsidDel="00000000" w:rsidP="00000000" w:rsidRDefault="00000000" w:rsidRPr="00000000" w14:paraId="00000100">
      <w:pPr>
        <w:rPr>
          <w:color w:val="000000"/>
          <w:u w:val="single"/>
        </w:rPr>
      </w:pPr>
      <w:r w:rsidDel="00000000" w:rsidR="00000000" w:rsidRPr="00000000">
        <w:rPr>
          <w:color w:val="000000"/>
          <w:u w:val="single"/>
          <w:rtl w:val="0"/>
        </w:rPr>
        <w:t xml:space="preserve">Books and journals</w:t>
      </w:r>
    </w:p>
    <w:p w:rsidR="00000000" w:rsidDel="00000000" w:rsidP="00000000" w:rsidRDefault="00000000" w:rsidRPr="00000000" w14:paraId="00000101">
      <w:pPr>
        <w:rPr>
          <w:color w:val="000000"/>
          <w:highlight w:val="white"/>
        </w:rPr>
      </w:pPr>
      <w:r w:rsidDel="00000000" w:rsidR="00000000" w:rsidRPr="00000000">
        <w:rPr>
          <w:color w:val="000000"/>
          <w:highlight w:val="white"/>
          <w:rtl w:val="0"/>
        </w:rPr>
        <w:t xml:space="preserve">Al Amosh, H., (2024). Stakeholder theory in elections: navigating political money, tribal tendencies, ethics, and the dark side of stakeholders. </w:t>
      </w:r>
      <w:r w:rsidDel="00000000" w:rsidR="00000000" w:rsidRPr="00000000">
        <w:rPr>
          <w:i w:val="1"/>
          <w:iCs w:val="1"/>
          <w:color w:val="000000"/>
          <w:highlight w:val="white"/>
          <w:rtl w:val="0"/>
        </w:rPr>
        <w:t xml:space="preserve">Politics &amp; Policy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52</w:t>
      </w:r>
      <w:r w:rsidDel="00000000" w:rsidR="00000000" w:rsidRPr="00000000">
        <w:rPr>
          <w:color w:val="000000"/>
          <w:highlight w:val="white"/>
          <w:rtl w:val="0"/>
        </w:rPr>
        <w:t xml:space="preserve">(4), pp.828-853.</w:t>
      </w:r>
    </w:p>
    <w:p w:rsidR="00000000" w:rsidDel="00000000" w:rsidP="00000000" w:rsidRDefault="00000000" w:rsidRPr="00000000" w14:paraId="00000102">
      <w:pPr>
        <w:shd w:fill="ffffff" w:val="clear"/>
        <w:spacing w:after="240" w:lineRule="auto"/>
        <w:rPr>
          <w:color w:val="000000"/>
        </w:rPr>
      </w:pPr>
      <w:r w:rsidDel="00000000" w:rsidR="00000000" w:rsidRPr="00000000">
        <w:rPr>
          <w:color w:val="000000"/>
          <w:highlight w:val="white"/>
          <w:rtl w:val="0"/>
        </w:rPr>
        <w:t xml:space="preserve">Alquhaif, A.S. and Alobaid, R.O., (2024). Audit committee financial expertise and real earnings management via accretive repurchases: does CEO power matter?. </w:t>
      </w:r>
      <w:r w:rsidDel="00000000" w:rsidR="00000000" w:rsidRPr="00000000">
        <w:rPr>
          <w:i w:val="1"/>
          <w:iCs w:val="1"/>
          <w:color w:val="000000"/>
          <w:highlight w:val="white"/>
          <w:rtl w:val="0"/>
        </w:rPr>
        <w:t xml:space="preserve">Humanities and Social Sciences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pp.1-17.</w:t>
      </w:r>
      <w:r w:rsidDel="00000000" w:rsidR="00000000" w:rsidRPr="00000000">
        <w:rPr>
          <w:rtl w:val="0"/>
        </w:rPr>
      </w:r>
    </w:p>
    <w:p w:rsidR="00000000" w:rsidDel="00000000" w:rsidP="00000000" w:rsidRDefault="00000000" w:rsidRPr="00000000" w14:paraId="00000103">
      <w:pPr>
        <w:spacing w:after="280" w:before="280" w:lineRule="auto"/>
        <w:rPr>
          <w:color w:val="000000"/>
        </w:rPr>
      </w:pPr>
      <w:r w:rsidDel="00000000" w:rsidR="00000000" w:rsidRPr="00000000">
        <w:rPr>
          <w:color w:val="000000"/>
          <w:rtl w:val="0"/>
        </w:rPr>
        <w:t xml:space="preserve">Ashcroft, J. (2017). The relational lens: understanding, measuring, and managing stakeholder relationships. Cambridge: Cambridge University Press. Available at: https://www-cambridge-org.ezproxy.uwtsd.ac.uk/core/books/relational-lens/value-and-importance-of-relationships/718C31032061BDFA3F480BA2A53F45D4#CN-bp-1</w:t>
      </w:r>
    </w:p>
    <w:p w:rsidR="00000000" w:rsidDel="00000000" w:rsidP="00000000" w:rsidRDefault="00000000" w:rsidRPr="00000000" w14:paraId="00000104">
      <w:pPr>
        <w:shd w:fill="ffffff" w:val="clear"/>
        <w:spacing w:after="0" w:lineRule="auto"/>
        <w:rPr>
          <w:color w:val="000000"/>
        </w:rPr>
      </w:pPr>
      <w:r w:rsidDel="00000000" w:rsidR="00000000" w:rsidRPr="00000000">
        <w:rPr>
          <w:color w:val="000000"/>
          <w:highlight w:val="white"/>
          <w:rtl w:val="0"/>
        </w:rPr>
        <w:t xml:space="preserve">Attia, P.M., Moch, E. and Herring, P.K., (2025). Challenges and opportunities for high-quality battery production at scale. </w:t>
      </w:r>
      <w:r w:rsidDel="00000000" w:rsidR="00000000" w:rsidRPr="00000000">
        <w:rPr>
          <w:i w:val="1"/>
          <w:iCs w:val="1"/>
          <w:color w:val="000000"/>
          <w:highlight w:val="white"/>
          <w:rtl w:val="0"/>
        </w:rPr>
        <w:t xml:space="preserve">Nature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16</w:t>
      </w:r>
      <w:r w:rsidDel="00000000" w:rsidR="00000000" w:rsidRPr="00000000">
        <w:rPr>
          <w:color w:val="000000"/>
          <w:highlight w:val="white"/>
          <w:rtl w:val="0"/>
        </w:rPr>
        <w:t xml:space="preserve">(1), p.611.</w:t>
      </w:r>
      <w:r w:rsidDel="00000000" w:rsidR="00000000" w:rsidRPr="00000000">
        <w:rPr>
          <w:rtl w:val="0"/>
        </w:rPr>
      </w:r>
    </w:p>
    <w:p w:rsidR="00000000" w:rsidDel="00000000" w:rsidP="00000000" w:rsidRDefault="00000000" w:rsidRPr="00000000" w14:paraId="00000105">
      <w:pPr>
        <w:rPr>
          <w:color w:val="000000"/>
          <w:highlight w:val="white"/>
        </w:rPr>
      </w:pPr>
      <w:r w:rsidDel="00000000" w:rsidR="00000000" w:rsidRPr="00000000">
        <w:rPr>
          <w:color w:val="000000"/>
          <w:highlight w:val="white"/>
          <w:rtl w:val="0"/>
        </w:rPr>
        <w:t xml:space="preserve">Awa, H.O., Etim, W. and Ogbonda, E., (2024). Stakeholders, stakeholder theory and corporate social responsibility (CSR). </w:t>
      </w:r>
      <w:r w:rsidDel="00000000" w:rsidR="00000000" w:rsidRPr="00000000">
        <w:rPr>
          <w:i w:val="1"/>
          <w:iCs w:val="1"/>
          <w:color w:val="000000"/>
          <w:highlight w:val="white"/>
          <w:rtl w:val="0"/>
        </w:rPr>
        <w:t xml:space="preserve">International Journal of Corporate Social Responsibility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9</w:t>
      </w:r>
      <w:r w:rsidDel="00000000" w:rsidR="00000000" w:rsidRPr="00000000">
        <w:rPr>
          <w:color w:val="000000"/>
          <w:highlight w:val="white"/>
          <w:rtl w:val="0"/>
        </w:rPr>
        <w:t xml:space="preserve">(1), p.11.</w:t>
      </w:r>
    </w:p>
    <w:p w:rsidR="00000000" w:rsidDel="00000000" w:rsidP="00000000" w:rsidRDefault="00000000" w:rsidRPr="00000000" w14:paraId="00000106">
      <w:pPr>
        <w:rPr>
          <w:color w:val="000000"/>
        </w:rPr>
      </w:pPr>
      <w:r w:rsidDel="00000000" w:rsidR="00000000" w:rsidRPr="00000000">
        <w:rPr>
          <w:color w:val="000000"/>
          <w:highlight w:val="white"/>
          <w:rtl w:val="0"/>
        </w:rPr>
        <w:t xml:space="preserve">Bacq, S. and Aguilera, R.V., (2022). Stakeholder governance for responsible innovation: A theory of value creation, appropriation, and distribution. </w:t>
      </w:r>
      <w:r w:rsidDel="00000000" w:rsidR="00000000" w:rsidRPr="00000000">
        <w:rPr>
          <w:i w:val="1"/>
          <w:iCs w:val="1"/>
          <w:color w:val="000000"/>
          <w:highlight w:val="white"/>
          <w:rtl w:val="0"/>
        </w:rPr>
        <w:t xml:space="preserve">Journal of management studies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59</w:t>
      </w:r>
      <w:r w:rsidDel="00000000" w:rsidR="00000000" w:rsidRPr="00000000">
        <w:rPr>
          <w:color w:val="000000"/>
          <w:highlight w:val="white"/>
          <w:rtl w:val="0"/>
        </w:rPr>
        <w:t xml:space="preserve">(1), pp.29-60.</w:t>
      </w:r>
      <w:r w:rsidDel="00000000" w:rsidR="00000000" w:rsidRPr="00000000">
        <w:rPr>
          <w:rtl w:val="0"/>
        </w:rPr>
      </w:r>
    </w:p>
    <w:p w:rsidR="00000000" w:rsidDel="00000000" w:rsidP="00000000" w:rsidRDefault="00000000" w:rsidRPr="00000000" w14:paraId="00000107">
      <w:pPr>
        <w:rPr>
          <w:color w:val="000000"/>
          <w:highlight w:val="white"/>
        </w:rPr>
      </w:pPr>
      <w:r w:rsidDel="00000000" w:rsidR="00000000" w:rsidRPr="00000000">
        <w:rPr>
          <w:color w:val="000000"/>
          <w:highlight w:val="white"/>
          <w:rtl w:val="0"/>
        </w:rPr>
        <w:t xml:space="preserve">Benjamin, L.B., Amajuoyi, P. and Adeusi, K.B., (2024). Leveraging data analytics for informed product development from conception to launch. </w:t>
      </w:r>
      <w:r w:rsidDel="00000000" w:rsidR="00000000" w:rsidRPr="00000000">
        <w:rPr>
          <w:i w:val="1"/>
          <w:iCs w:val="1"/>
          <w:color w:val="000000"/>
          <w:highlight w:val="white"/>
          <w:rtl w:val="0"/>
        </w:rPr>
        <w:t xml:space="preserve">GSC Advanced Research and Reviews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19</w:t>
      </w:r>
      <w:r w:rsidDel="00000000" w:rsidR="00000000" w:rsidRPr="00000000">
        <w:rPr>
          <w:color w:val="000000"/>
          <w:highlight w:val="white"/>
          <w:rtl w:val="0"/>
        </w:rPr>
        <w:t xml:space="preserve">(2), pp.230-248.</w:t>
      </w:r>
    </w:p>
    <w:p w:rsidR="00000000" w:rsidDel="00000000" w:rsidP="00000000" w:rsidRDefault="00000000" w:rsidRPr="00000000" w14:paraId="00000108">
      <w:pPr>
        <w:rPr>
          <w:color w:val="000000"/>
          <w:highlight w:val="white"/>
        </w:rPr>
      </w:pPr>
      <w:r w:rsidDel="00000000" w:rsidR="00000000" w:rsidRPr="00000000">
        <w:rPr>
          <w:color w:val="000000"/>
          <w:highlight w:val="white"/>
          <w:rtl w:val="0"/>
        </w:rPr>
        <w:t xml:space="preserve">Bhattarai, S., (2024). Software quality assurance and testing.</w:t>
      </w:r>
    </w:p>
    <w:p w:rsidR="00000000" w:rsidDel="00000000" w:rsidP="00000000" w:rsidRDefault="00000000" w:rsidRPr="00000000" w14:paraId="00000109">
      <w:pPr>
        <w:rPr>
          <w:color w:val="000000"/>
          <w:highlight w:val="white"/>
        </w:rPr>
      </w:pPr>
      <w:r w:rsidDel="00000000" w:rsidR="00000000" w:rsidRPr="00000000">
        <w:rPr>
          <w:color w:val="000000"/>
          <w:highlight w:val="white"/>
          <w:rtl w:val="0"/>
        </w:rPr>
        <w:t xml:space="preserve">Chen, C.W., (2024). A framework of hybrid method for developing optimal sustainable product strategies and sustainable product roadmap. </w:t>
      </w:r>
      <w:r w:rsidDel="00000000" w:rsidR="00000000" w:rsidRPr="00000000">
        <w:rPr>
          <w:i w:val="1"/>
          <w:iCs w:val="1"/>
          <w:color w:val="000000"/>
          <w:highlight w:val="white"/>
          <w:rtl w:val="0"/>
        </w:rPr>
        <w:t xml:space="preserve">Sustainability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16</w:t>
      </w:r>
      <w:r w:rsidDel="00000000" w:rsidR="00000000" w:rsidRPr="00000000">
        <w:rPr>
          <w:color w:val="000000"/>
          <w:highlight w:val="white"/>
          <w:rtl w:val="0"/>
        </w:rPr>
        <w:t xml:space="preserve">(4), p.1374.</w:t>
      </w:r>
    </w:p>
    <w:p w:rsidR="00000000" w:rsidDel="00000000" w:rsidP="00000000" w:rsidRDefault="00000000" w:rsidRPr="00000000" w14:paraId="0000010A">
      <w:pPr>
        <w:spacing w:after="280" w:before="280" w:lineRule="auto"/>
        <w:rPr>
          <w:color w:val="000000"/>
        </w:rPr>
      </w:pPr>
      <w:r w:rsidDel="00000000" w:rsidR="00000000" w:rsidRPr="00000000">
        <w:rPr>
          <w:color w:val="000000"/>
          <w:rtl w:val="0"/>
        </w:rPr>
        <w:t xml:space="preserve">Christopher, M., Payne, A., and Ballantyne, D. (2013). Relationship Marketing: Creating Stakeholder Value. Saint Louis: Taylor and Francis</w:t>
      </w:r>
    </w:p>
    <w:p w:rsidR="00000000" w:rsidDel="00000000" w:rsidP="00000000" w:rsidRDefault="00000000" w:rsidRPr="00000000" w14:paraId="0000010B">
      <w:pPr>
        <w:rPr>
          <w:color w:val="000000"/>
          <w:highlight w:val="white"/>
        </w:rPr>
      </w:pPr>
      <w:r w:rsidDel="00000000" w:rsidR="00000000" w:rsidRPr="00000000">
        <w:rPr>
          <w:color w:val="000000"/>
          <w:highlight w:val="white"/>
          <w:rtl w:val="0"/>
        </w:rPr>
        <w:t xml:space="preserve">Dwina, A.M. and Alim, S., (2024). Adaptive Stakeholder Management in Social Startups: Enhancing Social Impact and Economic Sustainability. </w:t>
      </w:r>
      <w:r w:rsidDel="00000000" w:rsidR="00000000" w:rsidRPr="00000000">
        <w:rPr>
          <w:i w:val="1"/>
          <w:iCs w:val="1"/>
          <w:color w:val="000000"/>
          <w:highlight w:val="white"/>
          <w:rtl w:val="0"/>
        </w:rPr>
        <w:t xml:space="preserve">Peradaban Journal of Economic and Business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w:t>
      </w:r>
      <w:r w:rsidDel="00000000" w:rsidR="00000000" w:rsidRPr="00000000">
        <w:rPr>
          <w:color w:val="000000"/>
          <w:highlight w:val="white"/>
          <w:rtl w:val="0"/>
        </w:rPr>
        <w:t xml:space="preserve">(2), pp.166-182.</w:t>
      </w:r>
    </w:p>
    <w:p w:rsidR="00000000" w:rsidDel="00000000" w:rsidP="00000000" w:rsidRDefault="00000000" w:rsidRPr="00000000" w14:paraId="0000010C">
      <w:pPr>
        <w:rPr>
          <w:color w:val="000000"/>
          <w:highlight w:val="white"/>
        </w:rPr>
      </w:pPr>
      <w:r w:rsidDel="00000000" w:rsidR="00000000" w:rsidRPr="00000000">
        <w:rPr>
          <w:color w:val="000000"/>
          <w:highlight w:val="white"/>
          <w:rtl w:val="0"/>
        </w:rPr>
        <w:t xml:space="preserve">Emam, S.M., Fakhry, S.F. and Abdrabou, H.M., (2024). Leaders development program by 360 degree feedback: reflection on head nurses’ leadership practices. </w:t>
      </w:r>
      <w:r w:rsidDel="00000000" w:rsidR="00000000" w:rsidRPr="00000000">
        <w:rPr>
          <w:i w:val="1"/>
          <w:iCs w:val="1"/>
          <w:color w:val="000000"/>
          <w:highlight w:val="white"/>
          <w:rtl w:val="0"/>
        </w:rPr>
        <w:t xml:space="preserve">BMC nursing</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23</w:t>
      </w:r>
      <w:r w:rsidDel="00000000" w:rsidR="00000000" w:rsidRPr="00000000">
        <w:rPr>
          <w:color w:val="000000"/>
          <w:highlight w:val="white"/>
          <w:rtl w:val="0"/>
        </w:rPr>
        <w:t xml:space="preserve">(1), p.772.</w:t>
      </w:r>
    </w:p>
    <w:p w:rsidR="00000000" w:rsidDel="00000000" w:rsidP="00000000" w:rsidRDefault="00000000" w:rsidRPr="00000000" w14:paraId="0000010D">
      <w:pPr>
        <w:rPr>
          <w:color w:val="000000"/>
          <w:highlight w:val="white"/>
        </w:rPr>
      </w:pPr>
      <w:r w:rsidDel="00000000" w:rsidR="00000000" w:rsidRPr="00000000">
        <w:rPr>
          <w:color w:val="000000"/>
          <w:highlight w:val="white"/>
          <w:rtl w:val="0"/>
        </w:rPr>
        <w:t xml:space="preserve">Gambo, I.P. and Taveter, K., (2021), April. Identifying and Resolving Conflicts in Requirements by Stakeholders: A Clustering Approach. In </w:t>
      </w:r>
      <w:r w:rsidDel="00000000" w:rsidR="00000000" w:rsidRPr="00000000">
        <w:rPr>
          <w:i w:val="1"/>
          <w:iCs w:val="1"/>
          <w:color w:val="000000"/>
          <w:highlight w:val="white"/>
          <w:rtl w:val="0"/>
        </w:rPr>
        <w:t xml:space="preserve">ENASE</w:t>
      </w:r>
      <w:r w:rsidDel="00000000" w:rsidR="00000000" w:rsidRPr="00000000">
        <w:rPr>
          <w:color w:val="000000"/>
          <w:highlight w:val="white"/>
          <w:rtl w:val="0"/>
        </w:rPr>
        <w:t xml:space="preserve"> (pp. 158-169).</w:t>
      </w:r>
    </w:p>
    <w:p w:rsidR="00000000" w:rsidDel="00000000" w:rsidP="00000000" w:rsidRDefault="00000000" w:rsidRPr="00000000" w14:paraId="0000010E">
      <w:pPr>
        <w:rPr>
          <w:color w:val="000000"/>
          <w:highlight w:val="white"/>
        </w:rPr>
      </w:pPr>
      <w:r w:rsidDel="00000000" w:rsidR="00000000" w:rsidRPr="00000000">
        <w:rPr>
          <w:color w:val="000000"/>
          <w:highlight w:val="white"/>
          <w:rtl w:val="0"/>
        </w:rPr>
        <w:t xml:space="preserve">Gray, B., Purdy, J. and Ansari, S., (2022). Confronting power asymmetries in partnerships to address grand challenges. </w:t>
      </w:r>
      <w:r w:rsidDel="00000000" w:rsidR="00000000" w:rsidRPr="00000000">
        <w:rPr>
          <w:i w:val="1"/>
          <w:iCs w:val="1"/>
          <w:color w:val="000000"/>
          <w:highlight w:val="white"/>
          <w:rtl w:val="0"/>
        </w:rPr>
        <w:t xml:space="preserve">Organization Theory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w:t>
      </w:r>
      <w:r w:rsidDel="00000000" w:rsidR="00000000" w:rsidRPr="00000000">
        <w:rPr>
          <w:color w:val="000000"/>
          <w:highlight w:val="white"/>
          <w:rtl w:val="0"/>
        </w:rPr>
        <w:t xml:space="preserve">(2), p.26317877221098765.</w:t>
      </w:r>
    </w:p>
    <w:p w:rsidR="00000000" w:rsidDel="00000000" w:rsidP="00000000" w:rsidRDefault="00000000" w:rsidRPr="00000000" w14:paraId="0000010F">
      <w:pPr>
        <w:rPr>
          <w:color w:val="000000"/>
          <w:highlight w:val="white"/>
        </w:rPr>
      </w:pPr>
      <w:r w:rsidDel="00000000" w:rsidR="00000000" w:rsidRPr="00000000">
        <w:rPr>
          <w:color w:val="000000"/>
          <w:highlight w:val="white"/>
          <w:rtl w:val="0"/>
        </w:rPr>
        <w:t xml:space="preserve">Pies, I. and Valentinov, V., (2024). Trade-offs in stakeholder theory: an ordonomic perspective. </w:t>
      </w:r>
      <w:r w:rsidDel="00000000" w:rsidR="00000000" w:rsidRPr="00000000">
        <w:rPr>
          <w:i w:val="1"/>
          <w:iCs w:val="1"/>
          <w:color w:val="000000"/>
          <w:highlight w:val="white"/>
          <w:rtl w:val="0"/>
        </w:rPr>
        <w:t xml:space="preserve">Social Responsibility Journal</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20</w:t>
      </w:r>
      <w:r w:rsidDel="00000000" w:rsidR="00000000" w:rsidRPr="00000000">
        <w:rPr>
          <w:color w:val="000000"/>
          <w:highlight w:val="white"/>
          <w:rtl w:val="0"/>
        </w:rPr>
        <w:t xml:space="preserve">(5), pp.975-997.</w:t>
      </w:r>
    </w:p>
    <w:p w:rsidR="00000000" w:rsidDel="00000000" w:rsidP="00000000" w:rsidRDefault="00000000" w:rsidRPr="00000000" w14:paraId="00000110">
      <w:pPr>
        <w:rPr>
          <w:color w:val="000000"/>
          <w:highlight w:val="white"/>
        </w:rPr>
      </w:pPr>
      <w:r w:rsidDel="00000000" w:rsidR="00000000" w:rsidRPr="00000000">
        <w:rPr>
          <w:color w:val="000000"/>
          <w:highlight w:val="white"/>
          <w:rtl w:val="0"/>
        </w:rPr>
        <w:t xml:space="preserve">Rahmadani, D.A. and Arvitrida, N.I., (2025). Coordination Improvement in Inventory Management for Electricity Distribution Materials. </w:t>
      </w:r>
      <w:r w:rsidDel="00000000" w:rsidR="00000000" w:rsidRPr="00000000">
        <w:rPr>
          <w:i w:val="1"/>
          <w:iCs w:val="1"/>
          <w:color w:val="000000"/>
          <w:highlight w:val="white"/>
          <w:rtl w:val="0"/>
        </w:rPr>
        <w:t xml:space="preserve">Jurnal Teknik Industri: Jurnal Keilmuan dan Aplikasi Teknik Industri</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27</w:t>
      </w:r>
      <w:r w:rsidDel="00000000" w:rsidR="00000000" w:rsidRPr="00000000">
        <w:rPr>
          <w:color w:val="000000"/>
          <w:highlight w:val="white"/>
          <w:rtl w:val="0"/>
        </w:rPr>
        <w:t xml:space="preserve">(2), pp.151-162.</w:t>
      </w:r>
    </w:p>
    <w:p w:rsidR="00000000" w:rsidDel="00000000" w:rsidP="00000000" w:rsidRDefault="00000000" w:rsidRPr="00000000" w14:paraId="00000111">
      <w:pPr>
        <w:rPr>
          <w:color w:val="000000"/>
          <w:highlight w:val="white"/>
        </w:rPr>
      </w:pPr>
      <w:r w:rsidDel="00000000" w:rsidR="00000000" w:rsidRPr="00000000">
        <w:rPr>
          <w:color w:val="000000"/>
          <w:highlight w:val="white"/>
          <w:rtl w:val="0"/>
        </w:rPr>
        <w:t xml:space="preserve">Rink, I., (2024). Communication barriers. In </w:t>
      </w:r>
      <w:r w:rsidDel="00000000" w:rsidR="00000000" w:rsidRPr="00000000">
        <w:rPr>
          <w:i w:val="1"/>
          <w:iCs w:val="1"/>
          <w:color w:val="000000"/>
          <w:highlight w:val="white"/>
          <w:rtl w:val="0"/>
        </w:rPr>
        <w:t xml:space="preserve">Handbook of accessible communication</w:t>
      </w:r>
      <w:r w:rsidDel="00000000" w:rsidR="00000000" w:rsidRPr="00000000">
        <w:rPr>
          <w:color w:val="000000"/>
          <w:highlight w:val="white"/>
          <w:rtl w:val="0"/>
        </w:rPr>
        <w:t xml:space="preserve"> (pp. 33-68). Frank &amp; Timme, Berlin.</w:t>
      </w:r>
    </w:p>
    <w:p w:rsidR="00000000" w:rsidDel="00000000" w:rsidP="00000000" w:rsidRDefault="00000000" w:rsidRPr="00000000" w14:paraId="00000112">
      <w:pPr>
        <w:rPr>
          <w:color w:val="000000"/>
          <w:highlight w:val="white"/>
        </w:rPr>
      </w:pPr>
      <w:r w:rsidDel="00000000" w:rsidR="00000000" w:rsidRPr="00000000">
        <w:rPr>
          <w:color w:val="000000"/>
          <w:highlight w:val="white"/>
          <w:rtl w:val="0"/>
        </w:rPr>
        <w:t xml:space="preserve">Song, S. and Lai, Y.C., (2025). Blended learning in vocational education: benefits, challenges, and student engagement. </w:t>
      </w:r>
      <w:r w:rsidDel="00000000" w:rsidR="00000000" w:rsidRPr="00000000">
        <w:rPr>
          <w:i w:val="1"/>
          <w:iCs w:val="1"/>
          <w:color w:val="000000"/>
          <w:highlight w:val="white"/>
          <w:rtl w:val="0"/>
        </w:rPr>
        <w:t xml:space="preserve">Cogent Education</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12</w:t>
      </w:r>
      <w:r w:rsidDel="00000000" w:rsidR="00000000" w:rsidRPr="00000000">
        <w:rPr>
          <w:color w:val="000000"/>
          <w:highlight w:val="white"/>
          <w:rtl w:val="0"/>
        </w:rPr>
        <w:t xml:space="preserve">(1), p.2548348.</w:t>
      </w:r>
    </w:p>
    <w:p w:rsidR="00000000" w:rsidDel="00000000" w:rsidP="00000000" w:rsidRDefault="00000000" w:rsidRPr="00000000" w14:paraId="00000113">
      <w:pPr>
        <w:rPr>
          <w:color w:val="000000"/>
          <w:highlight w:val="white"/>
        </w:rPr>
      </w:pPr>
      <w:r w:rsidDel="00000000" w:rsidR="00000000" w:rsidRPr="00000000">
        <w:rPr>
          <w:color w:val="000000"/>
          <w:highlight w:val="white"/>
          <w:rtl w:val="0"/>
        </w:rPr>
        <w:t xml:space="preserve">Standaert, W., Muylle, S. and Basu, A., (2022). Business meetings in a postpandemic world: When and how to meet virtually. </w:t>
      </w:r>
      <w:r w:rsidDel="00000000" w:rsidR="00000000" w:rsidRPr="00000000">
        <w:rPr>
          <w:i w:val="1"/>
          <w:iCs w:val="1"/>
          <w:color w:val="000000"/>
          <w:highlight w:val="white"/>
          <w:rtl w:val="0"/>
        </w:rPr>
        <w:t xml:space="preserve">Business Horizons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65</w:t>
      </w:r>
      <w:r w:rsidDel="00000000" w:rsidR="00000000" w:rsidRPr="00000000">
        <w:rPr>
          <w:color w:val="000000"/>
          <w:highlight w:val="white"/>
          <w:rtl w:val="0"/>
        </w:rPr>
        <w:t xml:space="preserve">(3), pp.267-275.</w:t>
      </w:r>
    </w:p>
    <w:p w:rsidR="00000000" w:rsidDel="00000000" w:rsidP="00000000" w:rsidRDefault="00000000" w:rsidRPr="00000000" w14:paraId="00000114">
      <w:pPr>
        <w:rPr>
          <w:color w:val="000000"/>
        </w:rPr>
      </w:pPr>
      <w:r w:rsidDel="00000000" w:rsidR="00000000" w:rsidRPr="00000000">
        <w:rPr>
          <w:color w:val="000000"/>
          <w:highlight w:val="white"/>
          <w:rtl w:val="0"/>
        </w:rPr>
        <w:t xml:space="preserve">Tomášková, E. and Kaňovská, L., (2022). Impact of cooperation flexibility on innovation flexibility in SMEs. </w:t>
      </w:r>
      <w:r w:rsidDel="00000000" w:rsidR="00000000" w:rsidRPr="00000000">
        <w:rPr>
          <w:i w:val="1"/>
          <w:iCs w:val="1"/>
          <w:color w:val="000000"/>
          <w:highlight w:val="white"/>
          <w:rtl w:val="0"/>
        </w:rPr>
        <w:t xml:space="preserve">Equilibrium. Quarterly Journal of Economics and Economic Policy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17</w:t>
      </w:r>
      <w:r w:rsidDel="00000000" w:rsidR="00000000" w:rsidRPr="00000000">
        <w:rPr>
          <w:color w:val="000000"/>
          <w:highlight w:val="white"/>
          <w:rtl w:val="0"/>
        </w:rPr>
        <w:t xml:space="preserve">(2), pp.533-566.</w:t>
      </w:r>
      <w:r w:rsidDel="00000000" w:rsidR="00000000" w:rsidRPr="00000000">
        <w:rPr>
          <w:rtl w:val="0"/>
        </w:rPr>
      </w:r>
    </w:p>
    <w:p w:rsidR="00000000" w:rsidDel="00000000" w:rsidP="00000000" w:rsidRDefault="00000000" w:rsidRPr="00000000" w14:paraId="00000115">
      <w:pPr>
        <w:rPr>
          <w:color w:val="000000"/>
        </w:rPr>
      </w:pPr>
      <w:r w:rsidDel="00000000" w:rsidR="00000000" w:rsidRPr="00000000">
        <w:rPr>
          <w:color w:val="000000"/>
          <w:highlight w:val="white"/>
          <w:rtl w:val="0"/>
        </w:rPr>
        <w:t xml:space="preserve">Tu, X., (2025). Research on the Mechanism of Data Intelligence-Driven Collaborative Management Across the Entire Value Chain in Manufacturing and a Hybrid Data Model. </w:t>
      </w:r>
      <w:r w:rsidDel="00000000" w:rsidR="00000000" w:rsidRPr="00000000">
        <w:rPr>
          <w:i w:val="1"/>
          <w:iCs w:val="1"/>
          <w:color w:val="000000"/>
          <w:highlight w:val="white"/>
          <w:rtl w:val="0"/>
        </w:rPr>
        <w:t xml:space="preserve">Procedia Computer Science</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261</w:t>
      </w:r>
      <w:r w:rsidDel="00000000" w:rsidR="00000000" w:rsidRPr="00000000">
        <w:rPr>
          <w:color w:val="000000"/>
          <w:highlight w:val="white"/>
          <w:rtl w:val="0"/>
        </w:rPr>
        <w:t xml:space="preserve">, pp.183-190.</w:t>
      </w:r>
      <w:r w:rsidDel="00000000" w:rsidR="00000000" w:rsidRPr="00000000">
        <w:rPr>
          <w:rtl w:val="0"/>
        </w:rPr>
      </w:r>
    </w:p>
    <w:p w:rsidR="00000000" w:rsidDel="00000000" w:rsidP="00000000" w:rsidRDefault="00000000" w:rsidRPr="00000000" w14:paraId="00000116">
      <w:pPr>
        <w:rPr>
          <w:color w:val="000000"/>
        </w:rPr>
      </w:pPr>
      <w:r w:rsidDel="00000000" w:rsidR="00000000" w:rsidRPr="00000000">
        <w:rPr>
          <w:color w:val="000000"/>
          <w:highlight w:val="white"/>
          <w:rtl w:val="0"/>
        </w:rPr>
        <w:t xml:space="preserve">Turjeman-Levi, Y., Itzchakov, G. and Engel-Yeger, B., (2024). Executive function deficits mediate the relationship between employees' ADHD and job burnout. </w:t>
      </w:r>
      <w:r w:rsidDel="00000000" w:rsidR="00000000" w:rsidRPr="00000000">
        <w:rPr>
          <w:i w:val="1"/>
          <w:iCs w:val="1"/>
          <w:color w:val="000000"/>
          <w:highlight w:val="white"/>
          <w:rtl w:val="0"/>
        </w:rPr>
        <w:t xml:space="preserve">AIMS public health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p.294.</w:t>
      </w:r>
      <w:r w:rsidDel="00000000" w:rsidR="00000000" w:rsidRPr="00000000">
        <w:rPr>
          <w:rtl w:val="0"/>
        </w:rPr>
      </w:r>
    </w:p>
    <w:p w:rsidR="00000000" w:rsidDel="00000000" w:rsidP="00000000" w:rsidRDefault="00000000" w:rsidRPr="00000000" w14:paraId="00000117">
      <w:pPr>
        <w:rPr>
          <w:color w:val="000000"/>
          <w:highlight w:val="white"/>
        </w:rPr>
      </w:pPr>
      <w:r w:rsidDel="00000000" w:rsidR="00000000" w:rsidRPr="00000000">
        <w:rPr>
          <w:color w:val="000000"/>
          <w:highlight w:val="white"/>
          <w:rtl w:val="0"/>
        </w:rPr>
        <w:t xml:space="preserve">Zhang, Z., (2024). Exploring the green edge: the role of market orientation and knowledge management in achieving competitive advantage through creativity. </w:t>
      </w:r>
      <w:r w:rsidDel="00000000" w:rsidR="00000000" w:rsidRPr="00000000">
        <w:rPr>
          <w:i w:val="1"/>
          <w:iCs w:val="1"/>
          <w:color w:val="000000"/>
          <w:highlight w:val="white"/>
          <w:rtl w:val="0"/>
        </w:rPr>
        <w:t xml:space="preserve">Humanities and Social Sciences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pp.1-16.</w:t>
      </w:r>
    </w:p>
    <w:p w:rsidR="00000000" w:rsidDel="00000000" w:rsidP="00000000" w:rsidRDefault="00000000" w:rsidRPr="00000000" w14:paraId="00000118">
      <w:pPr>
        <w:spacing w:after="280" w:before="280" w:lineRule="auto"/>
        <w:rPr>
          <w:color w:val="000000"/>
          <w:u w:val="single"/>
        </w:rPr>
      </w:pPr>
      <w:r w:rsidDel="00000000" w:rsidR="00000000" w:rsidRPr="00000000">
        <w:rPr>
          <w:color w:val="000000"/>
          <w:u w:val="single"/>
          <w:rtl w:val="0"/>
        </w:rPr>
        <w:t xml:space="preserve">Online</w:t>
      </w:r>
    </w:p>
    <w:p w:rsidR="00000000" w:rsidDel="00000000" w:rsidP="00000000" w:rsidRDefault="00000000" w:rsidRPr="00000000" w14:paraId="00000119">
      <w:pPr>
        <w:spacing w:after="280" w:before="280" w:lineRule="auto"/>
        <w:rPr>
          <w:color w:val="000000"/>
        </w:rPr>
      </w:pPr>
      <w:r w:rsidDel="00000000" w:rsidR="00000000" w:rsidRPr="00000000">
        <w:rPr>
          <w:color w:val="000000"/>
          <w:rtl w:val="0"/>
        </w:rPr>
        <w:t xml:space="preserve">Dcf modeling, (2025). Smith’s PESTLE analysis. [Online]. &lt;</w:t>
      </w:r>
      <w:hyperlink r:id="rId8">
        <w:r w:rsidDel="00000000" w:rsidR="00000000" w:rsidRPr="00000000">
          <w:rPr>
            <w:color w:val="0000ff"/>
            <w:u w:val="single"/>
            <w:rtl w:val="0"/>
          </w:rPr>
          <w:t xml:space="preserve">https://dcfmodeling.com/products/snn-pestel-analysis?srsltid=AfmBOoqadXyob1DUSoQWQ5wylrCE_LYChREv1TmC2oxoKmJK1oAANnAo</w:t>
        </w:r>
      </w:hyperlink>
      <w:r w:rsidDel="00000000" w:rsidR="00000000" w:rsidRPr="00000000">
        <w:rPr>
          <w:color w:val="000000"/>
          <w:rtl w:val="0"/>
        </w:rPr>
        <w:t xml:space="preserve"> &gt; [Assessed on 9</w:t>
      </w:r>
      <w:r w:rsidDel="00000000" w:rsidR="00000000" w:rsidRPr="00000000">
        <w:rPr>
          <w:color w:val="000000"/>
          <w:vertAlign w:val="superscript"/>
          <w:rtl w:val="0"/>
        </w:rPr>
        <w:t xml:space="preserve">th</w:t>
      </w:r>
      <w:r w:rsidDel="00000000" w:rsidR="00000000" w:rsidRPr="00000000">
        <w:rPr>
          <w:color w:val="000000"/>
          <w:rtl w:val="0"/>
        </w:rPr>
        <w:t xml:space="preserve"> Oct, 2025].</w:t>
      </w:r>
    </w:p>
    <w:p w:rsidR="00000000" w:rsidDel="00000000" w:rsidP="00000000" w:rsidRDefault="00000000" w:rsidRPr="00000000" w14:paraId="0000011A">
      <w:pPr>
        <w:spacing w:after="280" w:before="280" w:lineRule="auto"/>
        <w:rPr>
          <w:color w:val="000000"/>
        </w:rPr>
      </w:pPr>
      <w:r w:rsidDel="00000000" w:rsidR="00000000" w:rsidRPr="00000000">
        <w:rPr>
          <w:color w:val="000000"/>
          <w:rtl w:val="0"/>
        </w:rPr>
        <w:t xml:space="preserve">ICU Medical, (2025). ICU medical completes the acquisition of Smiths Medicals. [Online]. Assessed through: &lt;</w:t>
      </w:r>
      <w:hyperlink r:id="rId9">
        <w:r w:rsidDel="00000000" w:rsidR="00000000" w:rsidRPr="00000000">
          <w:rPr>
            <w:color w:val="0000ff"/>
            <w:u w:val="none"/>
            <w:rtl w:val="0"/>
          </w:rPr>
          <w:t xml:space="preserve">https://www.icumed.com/about-us/news/2022/icu-medical-completes-acquisition-of-smiths-medical/</w:t>
        </w:r>
      </w:hyperlink>
      <w:r w:rsidDel="00000000" w:rsidR="00000000" w:rsidRPr="00000000">
        <w:rPr>
          <w:color w:val="000000"/>
          <w:rtl w:val="0"/>
        </w:rPr>
        <w:t xml:space="preserve"> &gt; [Assessed on 9</w:t>
      </w:r>
      <w:r w:rsidDel="00000000" w:rsidR="00000000" w:rsidRPr="00000000">
        <w:rPr>
          <w:color w:val="000000"/>
          <w:vertAlign w:val="superscript"/>
          <w:rtl w:val="0"/>
        </w:rPr>
        <w:t xml:space="preserve">th</w:t>
      </w:r>
      <w:r w:rsidDel="00000000" w:rsidR="00000000" w:rsidRPr="00000000">
        <w:rPr>
          <w:color w:val="000000"/>
          <w:rtl w:val="0"/>
        </w:rPr>
        <w:t xml:space="preserve"> Oct, 2025].</w:t>
      </w:r>
    </w:p>
    <w:p w:rsidR="00000000" w:rsidDel="00000000" w:rsidP="00000000" w:rsidRDefault="00000000" w:rsidRPr="00000000" w14:paraId="0000011B">
      <w:pPr>
        <w:spacing w:after="280" w:before="280" w:lineRule="auto"/>
        <w:rPr>
          <w:color w:val="000000"/>
        </w:rPr>
      </w:pPr>
      <w:r w:rsidDel="00000000" w:rsidR="00000000" w:rsidRPr="00000000">
        <w:rPr>
          <w:color w:val="000000"/>
          <w:rtl w:val="0"/>
        </w:rPr>
        <w:t xml:space="preserve">Smith’s, (2025). Smiths Annual Report. [Online]. Assessed through: &lt;</w:t>
      </w:r>
      <w:hyperlink r:id="rId10">
        <w:r w:rsidDel="00000000" w:rsidR="00000000" w:rsidRPr="00000000">
          <w:rPr>
            <w:color w:val="0000ff"/>
            <w:u w:val="single"/>
            <w:rtl w:val="0"/>
          </w:rPr>
          <w:t xml:space="preserve">https://www.smiths.com/media/xjvdpblr/smiths-annual-report-2022-report.pdf</w:t>
        </w:r>
      </w:hyperlink>
      <w:r w:rsidDel="00000000" w:rsidR="00000000" w:rsidRPr="00000000">
        <w:rPr>
          <w:color w:val="000000"/>
          <w:rtl w:val="0"/>
        </w:rPr>
        <w:t xml:space="preserve"> &gt; [Assessed on 9</w:t>
      </w:r>
      <w:r w:rsidDel="00000000" w:rsidR="00000000" w:rsidRPr="00000000">
        <w:rPr>
          <w:color w:val="000000"/>
          <w:vertAlign w:val="superscript"/>
          <w:rtl w:val="0"/>
        </w:rPr>
        <w:t xml:space="preserve">th</w:t>
      </w:r>
      <w:r w:rsidDel="00000000" w:rsidR="00000000" w:rsidRPr="00000000">
        <w:rPr>
          <w:color w:val="000000"/>
          <w:rtl w:val="0"/>
        </w:rPr>
        <w:t xml:space="preserve"> Oct, 2025].</w:t>
      </w:r>
    </w:p>
    <w:p w:rsidR="00000000" w:rsidDel="00000000" w:rsidP="00000000" w:rsidRDefault="00000000" w:rsidRPr="00000000" w14:paraId="0000011C">
      <w:pPr>
        <w:rPr>
          <w:color w:val="000000"/>
          <w:highlight w:val="white"/>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 w:name="Times New Roman"/>
  <w:font w:name="Aptos Narro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spacing w:after="0" w:line="240" w:lineRule="auto"/>
    </w:pPr>
    <w:rPr>
      <w:rFonts w:ascii="Calibri" w:cs="Calibri" w:eastAsia="Calibri" w:hAnsi="Calibri"/>
      <w:b w:val="1"/>
      <w:bCs w:val="1"/>
      <w:sz w:val="22"/>
      <w:szCs w:val="22"/>
    </w:rPr>
  </w:style>
  <w:style w:type="paragraph" w:styleId="Title">
    <w:name w:val="Title"/>
    <w:basedOn w:val="Normal"/>
    <w:next w:val="Normal"/>
    <w:pPr>
      <w:spacing w:after="0" w:line="240" w:lineRule="auto"/>
    </w:pPr>
    <w:rPr>
      <w:rFonts w:ascii="Cambria" w:cs="Cambria" w:eastAsia="Cambria" w:hAnsi="Cambria"/>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qFormat w:val="1"/>
    <w:rsid w:val="00832FC9"/>
    <w:rPr>
      <w:rFonts w:ascii="Times New Roman" w:hAnsi="Times New Roman" w:cstheme="majorBidi" w:eastAsiaTheme="majorEastAsia"/>
      <w:b w:val="1"/>
      <w:bCs w:val="1"/>
      <w:sz w:val="28"/>
      <w:szCs w:val="28"/>
    </w:rPr>
  </w:style>
  <w:style w:type="character" w:styleId="Heading2Char" w:customStyle="1">
    <w:name w:val="Heading 2 Char"/>
    <w:basedOn w:val="DefaultParagraphFont"/>
    <w:link w:val="Heading2"/>
    <w:uiPriority w:val="9"/>
    <w:qFormat w:val="1"/>
    <w:rsid w:val="00591182"/>
    <w:rPr>
      <w:rFonts w:ascii="Times New Roman" w:hAnsi="Times New Roman" w:cstheme="majorBidi" w:eastAsiaTheme="majorEastAsia"/>
      <w:bCs w:val="1"/>
      <w:sz w:val="24"/>
      <w:szCs w:val="26"/>
      <w:u w:val="single"/>
    </w:rPr>
  </w:style>
  <w:style w:type="character" w:styleId="Heading6Char" w:customStyle="1">
    <w:name w:val="Heading 6 Char"/>
    <w:basedOn w:val="DefaultParagraphFont"/>
    <w:link w:val="Heading6"/>
    <w:uiPriority w:val="9"/>
    <w:rsid w:val="0042607C"/>
    <w:rPr>
      <w:rFonts w:ascii="Calibri" w:cs="Calibri" w:eastAsia="Calibri" w:hAnsi="Calibri"/>
      <w:b w:val="1"/>
      <w:lang w:eastAsia="en-GB"/>
    </w:rPr>
  </w:style>
  <w:style w:type="paragraph" w:styleId="TOCHeading">
    <w:name w:val="TOC Heading"/>
    <w:basedOn w:val="Heading1"/>
    <w:next w:val="Normal"/>
    <w:uiPriority w:val="39"/>
    <w:unhideWhenUsed w:val="1"/>
    <w:qFormat w:val="1"/>
    <w:rsid w:val="000721E7"/>
    <w:pPr>
      <w:spacing w:line="276" w:lineRule="auto"/>
      <w:jc w:val="left"/>
      <w:outlineLvl w:val="9"/>
    </w:pPr>
    <w:rPr>
      <w:rFonts w:asciiTheme="majorHAnsi" w:hAnsiTheme="majorHAnsi"/>
      <w:color w:val="365f91" w:themeColor="accent1" w:themeShade="0000BF"/>
      <w:lang w:val="en-US"/>
    </w:rPr>
  </w:style>
  <w:style w:type="paragraph" w:styleId="TOC1">
    <w:name w:val="toc 1"/>
    <w:basedOn w:val="Normal"/>
    <w:next w:val="Normal"/>
    <w:autoRedefine w:val="1"/>
    <w:uiPriority w:val="39"/>
    <w:unhideWhenUsed w:val="1"/>
    <w:rsid w:val="000721E7"/>
    <w:pPr>
      <w:spacing w:after="100"/>
    </w:pPr>
  </w:style>
  <w:style w:type="paragraph" w:styleId="TOC2">
    <w:name w:val="toc 2"/>
    <w:basedOn w:val="Normal"/>
    <w:next w:val="Normal"/>
    <w:autoRedefine w:val="1"/>
    <w:uiPriority w:val="39"/>
    <w:unhideWhenUsed w:val="1"/>
    <w:rsid w:val="000721E7"/>
    <w:pPr>
      <w:spacing w:after="100"/>
      <w:ind w:left="240"/>
    </w:pPr>
  </w:style>
  <w:style w:type="character" w:styleId="Hyperlink">
    <w:name w:val="Hyperlink"/>
    <w:basedOn w:val="DefaultParagraphFont"/>
    <w:uiPriority w:val="99"/>
    <w:unhideWhenUsed w:val="1"/>
    <w:qFormat w:val="1"/>
    <w:rsid w:val="000721E7"/>
    <w:rPr>
      <w:color w:val="0000ff" w:themeColor="hyperlink"/>
      <w:u w:val="single"/>
    </w:rPr>
  </w:style>
  <w:style w:type="paragraph" w:styleId="BalloonText">
    <w:name w:val="Balloon Text"/>
    <w:basedOn w:val="Normal"/>
    <w:link w:val="BalloonTextChar"/>
    <w:uiPriority w:val="99"/>
    <w:semiHidden w:val="1"/>
    <w:unhideWhenUsed w:val="1"/>
    <w:rsid w:val="000721E7"/>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721E7"/>
    <w:rPr>
      <w:rFonts w:ascii="Tahoma" w:cs="Tahoma" w:hAnsi="Tahoma"/>
      <w:sz w:val="16"/>
      <w:szCs w:val="16"/>
      <w:lang w:val="en-GB"/>
    </w:rPr>
  </w:style>
  <w:style w:type="paragraph" w:styleId="ListParagraph">
    <w:name w:val="List Paragraph"/>
    <w:basedOn w:val="Normal"/>
    <w:uiPriority w:val="34"/>
    <w:qFormat w:val="1"/>
    <w:rsid w:val="002B4083"/>
    <w:pPr>
      <w:ind w:left="720"/>
      <w:contextualSpacing w:val="1"/>
    </w:pPr>
  </w:style>
  <w:style w:type="table" w:styleId="TableGrid">
    <w:name w:val="Table Grid"/>
    <w:basedOn w:val="TableNormal"/>
    <w:uiPriority w:val="39"/>
    <w:qFormat w:val="1"/>
    <w:rsid w:val="0024562E"/>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NormalWeb">
    <w:name w:val="Normal (Web)"/>
    <w:basedOn w:val="Normal"/>
    <w:uiPriority w:val="99"/>
    <w:unhideWhenUsed w:val="1"/>
    <w:rsid w:val="000E2EB0"/>
    <w:pPr>
      <w:spacing w:after="100" w:afterAutospacing="1" w:before="100" w:beforeAutospacing="1" w:line="240" w:lineRule="auto"/>
      <w:jc w:val="left"/>
    </w:pPr>
    <w:rPr>
      <w:rFonts w:cs="Times New Roman" w:eastAsia="Times New Roman"/>
      <w:szCs w:val="24"/>
      <w:lang w:val="en-US"/>
    </w:rPr>
  </w:style>
  <w:style w:type="paragraph" w:styleId="Header">
    <w:name w:val="header"/>
    <w:basedOn w:val="Normal"/>
    <w:link w:val="HeaderChar"/>
    <w:uiPriority w:val="99"/>
    <w:unhideWhenUsed w:val="1"/>
    <w:rsid w:val="007E5A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val="1"/>
    <w:rsid w:val="007E5A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cs="Times New Roman" w:eastAsia="Times New Roman" w:hAnsi="Calibri Light"/>
      <w:color w:val="ff0000"/>
      <w:lang w:eastAsia="en-GB"/>
    </w:rPr>
  </w:style>
  <w:style w:type="character" w:styleId="BodyTextChar" w:customStyle="1">
    <w:name w:val="Body Text Char"/>
    <w:basedOn w:val="DefaultParagraphFont"/>
    <w:link w:val="BodyText"/>
    <w:uiPriority w:val="99"/>
    <w:rsid w:val="0042607C"/>
    <w:rPr>
      <w:rFonts w:ascii="Calibri Light" w:cs="Times New Roman" w:eastAsia="Times New Roman" w:hAnsi="Calibri Light"/>
      <w:color w:val="ff0000"/>
      <w:sz w:val="24"/>
      <w:lang w:eastAsia="en-GB" w:val="en-GB"/>
    </w:rPr>
  </w:style>
  <w:style w:type="paragraph" w:styleId="PlainText">
    <w:name w:val="Plain Text"/>
    <w:basedOn w:val="Normal"/>
    <w:link w:val="PlainTextChar"/>
    <w:rsid w:val="0042607C"/>
    <w:pPr>
      <w:spacing w:after="0" w:line="240" w:lineRule="auto"/>
      <w:jc w:val="left"/>
    </w:pPr>
    <w:rPr>
      <w:rFonts w:ascii="Courier New" w:cs="Times New Roman" w:eastAsia="Times New Roman" w:hAnsi="Courier New"/>
      <w:sz w:val="20"/>
      <w:szCs w:val="20"/>
      <w:lang w:eastAsia="en-GB"/>
    </w:rPr>
  </w:style>
  <w:style w:type="character" w:styleId="PlainTextChar" w:customStyle="1">
    <w:name w:val="Plain Text Char"/>
    <w:basedOn w:val="DefaultParagraphFont"/>
    <w:link w:val="PlainText"/>
    <w:rsid w:val="0042607C"/>
    <w:rPr>
      <w:rFonts w:ascii="Courier New" w:cs="Times New Roman" w:eastAsia="Times New Roman" w:hAnsi="Courier New"/>
      <w:sz w:val="20"/>
      <w:szCs w:val="20"/>
      <w:lang w:eastAsia="en-GB" w:val="en-GB"/>
    </w:rPr>
  </w:style>
  <w:style w:type="character" w:styleId="z-TopofFormChar" w:customStyle="1">
    <w:name w:val="z-Top of Form Char"/>
    <w:basedOn w:val="DefaultParagraphFont"/>
    <w:link w:val="z-TopofForm"/>
    <w:uiPriority w:val="99"/>
    <w:semiHidden w:val="1"/>
    <w:rsid w:val="0042607C"/>
    <w:rPr>
      <w:rFonts w:ascii="Arial" w:cs="Arial" w:eastAsia="Calibri" w:hAnsi="Arial"/>
      <w:vanish w:val="1"/>
      <w:sz w:val="16"/>
      <w:szCs w:val="16"/>
      <w:lang w:eastAsia="en-GB"/>
    </w:rPr>
  </w:style>
  <w:style w:type="paragraph" w:styleId="z-TopofForm">
    <w:name w:val="HTML Top of Form"/>
    <w:basedOn w:val="Normal"/>
    <w:next w:val="Normal"/>
    <w:link w:val="z-TopofFormChar"/>
    <w:hidden w:val="1"/>
    <w:uiPriority w:val="99"/>
    <w:semiHidden w:val="1"/>
    <w:unhideWhenUsed w:val="1"/>
    <w:rsid w:val="0042607C"/>
    <w:pPr>
      <w:pBdr>
        <w:bottom w:color="auto" w:space="1" w:sz="6" w:val="single"/>
      </w:pBdr>
      <w:spacing w:after="0" w:line="240" w:lineRule="auto"/>
      <w:jc w:val="center"/>
    </w:pPr>
    <w:rPr>
      <w:rFonts w:ascii="Arial" w:cs="Arial" w:eastAsia="Calibri" w:hAnsi="Arial"/>
      <w:vanish w:val="1"/>
      <w:sz w:val="16"/>
      <w:szCs w:val="16"/>
      <w:lang w:eastAsia="en-GB" w:val="en-US"/>
    </w:rPr>
  </w:style>
  <w:style w:type="character" w:styleId="z-BottomofFormChar" w:customStyle="1">
    <w:name w:val="z-Bottom of Form Char"/>
    <w:basedOn w:val="DefaultParagraphFont"/>
    <w:link w:val="z-BottomofForm"/>
    <w:uiPriority w:val="99"/>
    <w:semiHidden w:val="1"/>
    <w:rsid w:val="0042607C"/>
    <w:rPr>
      <w:rFonts w:ascii="Arial" w:cs="Arial" w:eastAsia="Calibri" w:hAnsi="Arial"/>
      <w:vanish w:val="1"/>
      <w:sz w:val="16"/>
      <w:szCs w:val="16"/>
      <w:lang w:eastAsia="en-GB"/>
    </w:rPr>
  </w:style>
  <w:style w:type="paragraph" w:styleId="z-BottomofForm">
    <w:name w:val="HTML Bottom of Form"/>
    <w:basedOn w:val="Normal"/>
    <w:next w:val="Normal"/>
    <w:link w:val="z-BottomofFormChar"/>
    <w:hidden w:val="1"/>
    <w:uiPriority w:val="99"/>
    <w:semiHidden w:val="1"/>
    <w:unhideWhenUsed w:val="1"/>
    <w:rsid w:val="0042607C"/>
    <w:pPr>
      <w:pBdr>
        <w:top w:color="auto" w:space="1" w:sz="6" w:val="single"/>
      </w:pBdr>
      <w:spacing w:after="0" w:line="240" w:lineRule="auto"/>
      <w:jc w:val="center"/>
    </w:pPr>
    <w:rPr>
      <w:rFonts w:ascii="Arial" w:cs="Arial" w:eastAsia="Calibri" w:hAnsi="Arial"/>
      <w:vanish w:val="1"/>
      <w:sz w:val="16"/>
      <w:szCs w:val="16"/>
      <w:lang w:eastAsia="en-GB" w:val="en-US"/>
    </w:rPr>
  </w:style>
  <w:style w:type="character" w:styleId="InternetLink" w:customStyle="1">
    <w:name w:val="Internet Link"/>
    <w:basedOn w:val="DefaultParagraphFont"/>
    <w:uiPriority w:val="99"/>
    <w:unhideWhenUsed w:val="1"/>
    <w:rsid w:val="0042607C"/>
    <w:rPr>
      <w:color w:val="0000ff" w:themeColor="hyperlink"/>
      <w:u w:val="single"/>
    </w:rPr>
  </w:style>
  <w:style w:type="paragraph" w:styleId="Normal1" w:customStyle="1">
    <w:name w:val="Normal1"/>
    <w:rsid w:val="00B63073"/>
    <w:pPr>
      <w:spacing w:after="0" w:line="360" w:lineRule="auto"/>
      <w:jc w:val="both"/>
    </w:pPr>
    <w:rPr>
      <w:rFonts w:ascii="Times New Roman" w:cs="Times New Roman" w:eastAsia="Times New Roman" w:hAnsi="Times New Roman"/>
      <w:sz w:val="24"/>
      <w:szCs w:val="24"/>
    </w:rPr>
  </w:style>
  <w:style w:type="paragraph" w:styleId="TableParagraph" w:customStyle="1">
    <w:name w:val="Table Paragraph"/>
    <w:basedOn w:val="Normal"/>
    <w:uiPriority w:val="1"/>
    <w:qFormat w:val="1"/>
    <w:rsid w:val="00973219"/>
    <w:pPr>
      <w:widowControl w:val="0"/>
      <w:autoSpaceDE w:val="0"/>
      <w:autoSpaceDN w:val="0"/>
      <w:spacing w:after="0" w:line="255" w:lineRule="exact"/>
      <w:ind w:left="110"/>
      <w:jc w:val="left"/>
    </w:pPr>
    <w:rPr>
      <w:rFonts w:ascii="Arial MT" w:cs="Arial MT" w:eastAsia="Arial MT" w:hAnsi="Arial MT"/>
      <w:sz w:val="22"/>
      <w:lang w:val="en-US"/>
    </w:rPr>
  </w:style>
  <w:style w:type="paragraph" w:styleId="NoSpacing">
    <w:name w:val="No Spacing"/>
    <w:uiPriority w:val="1"/>
    <w:qFormat w:val="1"/>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val="1"/>
    <w:unhideWhenUsed w:val="1"/>
    <w:rsid w:val="00A07DC1"/>
    <w:rPr>
      <w:sz w:val="16"/>
      <w:szCs w:val="16"/>
    </w:rPr>
  </w:style>
  <w:style w:type="paragraph" w:styleId="CommentText">
    <w:name w:val="annotation text"/>
    <w:basedOn w:val="Normal"/>
    <w:link w:val="CommentTextChar"/>
    <w:uiPriority w:val="99"/>
    <w:semiHidden w:val="1"/>
    <w:unhideWhenUsed w:val="1"/>
    <w:qFormat w:val="1"/>
    <w:rsid w:val="00A07DC1"/>
    <w:pPr>
      <w:spacing w:line="240" w:lineRule="auto"/>
    </w:pPr>
    <w:rPr>
      <w:sz w:val="20"/>
      <w:szCs w:val="20"/>
    </w:rPr>
  </w:style>
  <w:style w:type="character" w:styleId="CommentTextChar" w:customStyle="1">
    <w:name w:val="Comment Text Char"/>
    <w:basedOn w:val="DefaultParagraphFont"/>
    <w:link w:val="CommentText"/>
    <w:uiPriority w:val="99"/>
    <w:semiHidden w:val="1"/>
    <w:qFormat w:val="1"/>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val="1"/>
    <w:unhideWhenUsed w:val="1"/>
    <w:rsid w:val="00A07DC1"/>
    <w:rPr>
      <w:b w:val="1"/>
      <w:bCs w:val="1"/>
    </w:rPr>
  </w:style>
  <w:style w:type="character" w:styleId="CommentSubjectChar" w:customStyle="1">
    <w:name w:val="Comment Subject Char"/>
    <w:basedOn w:val="CommentTextChar"/>
    <w:link w:val="CommentSubject"/>
    <w:uiPriority w:val="99"/>
    <w:semiHidden w:val="1"/>
    <w:rsid w:val="00A07DC1"/>
    <w:rPr>
      <w:rFonts w:ascii="Times New Roman" w:hAnsi="Times New Roman"/>
      <w:b w:val="1"/>
      <w:bCs w:val="1"/>
      <w:sz w:val="20"/>
      <w:szCs w:val="20"/>
      <w:lang w:val="en-GB"/>
    </w:rPr>
  </w:style>
  <w:style w:type="paragraph" w:styleId="Revision">
    <w:name w:val="Revision"/>
    <w:hidden w:val="1"/>
    <w:uiPriority w:val="99"/>
    <w:semiHidden w:val="1"/>
    <w:rsid w:val="00A07DC1"/>
    <w:pPr>
      <w:spacing w:after="0" w:line="240" w:lineRule="auto"/>
    </w:pPr>
    <w:rPr>
      <w:rFonts w:ascii="Times New Roman" w:hAnsi="Times New Roman"/>
      <w:sz w:val="24"/>
      <w:lang w:val="en-GB"/>
    </w:rPr>
  </w:style>
  <w:style w:type="character" w:styleId="mark1wmy844z8" w:customStyle="1">
    <w:name w:val="mark1wmy844z8"/>
    <w:basedOn w:val="DefaultParagraphFont"/>
    <w:rsid w:val="00945293"/>
  </w:style>
  <w:style w:type="character" w:styleId="TitleChar" w:customStyle="1">
    <w:name w:val="Title Char"/>
    <w:basedOn w:val="DefaultParagraphFont"/>
    <w:link w:val="Title"/>
    <w:uiPriority w:val="10"/>
    <w:rsid w:val="008F03F1"/>
    <w:rPr>
      <w:rFonts w:asciiTheme="majorHAnsi" w:cstheme="majorBidi" w:eastAsiaTheme="majorEastAsia" w:hAnsiTheme="majorHAnsi"/>
      <w:spacing w:val="-10"/>
      <w:kern w:val="28"/>
      <w:sz w:val="56"/>
      <w:szCs w:val="56"/>
      <w:lang w:val="en-GB"/>
    </w:rPr>
  </w:style>
  <w:style w:type="paragraph" w:styleId="xmsonormal" w:customStyle="1">
    <w:name w:val="x_msonormal"/>
    <w:basedOn w:val="Normal"/>
    <w:rsid w:val="00DB1690"/>
    <w:pPr>
      <w:spacing w:after="0" w:line="240" w:lineRule="auto"/>
      <w:jc w:val="left"/>
    </w:pPr>
    <w:rPr>
      <w:rFonts w:ascii="Calibri" w:cs="Calibri" w:hAnsi="Calibri" w:eastAsiaTheme="minorEastAsia"/>
      <w:sz w:val="22"/>
      <w:lang w:eastAsia="en-IN" w:val="en-IN"/>
    </w:rPr>
  </w:style>
  <w:style w:type="paragraph" w:styleId="xxmsonormal" w:customStyle="1">
    <w:name w:val="x_xmsonormal"/>
    <w:basedOn w:val="Normal"/>
    <w:rsid w:val="00DB1690"/>
    <w:pPr>
      <w:spacing w:after="100" w:afterAutospacing="1" w:before="100" w:beforeAutospacing="1" w:line="240" w:lineRule="auto"/>
      <w:jc w:val="left"/>
    </w:pPr>
    <w:rPr>
      <w:rFonts w:cs="Times New Roman" w:eastAsiaTheme="minorEastAsia"/>
      <w:szCs w:val="24"/>
      <w:lang w:eastAsia="en-IN" w:val="en-IN"/>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miths.com/media/xjvdpblr/smiths-annual-report-2022-report.pdf" TargetMode="External"/><Relationship Id="rId9" Type="http://schemas.openxmlformats.org/officeDocument/2006/relationships/hyperlink" Target="https://www.icumed.com/about-us/news/2022/icu-medical-completes-acquisition-of-smiths-medica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cfmodeling.com/products/snn-pestel-analysis?srsltid=AfmBOoqadXyob1DUSoQWQ5wylrCE_LYChREv1TmC2oxoKmJK1oAANnA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4PomcmvS/6g+aNdZqY0iQY0StTw==">CgMxLjAyDmguOXpxcmJxZXZwOHNwMg5oLnF0MnJ2ejN6aDM4aTIOaC5nb2wwNHRuMW9ybG4yDmgucXdhc3BidjlpOXZqMg5oLnBjcDh4NDF1MHd0eTIOaC40Zmx2cHc3c2gwNHcyDmguejgyZGVibzlyajF0Mg1oLnJhbm0zMjF6YWhtMg5oLnYwanBwanl4dzB5cTIOaC5zdGltb2ZiNDlqaG4yDmguNXNvcHV6ZnU3emV6Mg5oLnB5Nm8wdm9sdms5NTIOaC5vM3J0NGR3cnptaWMyDmguajhiZnBwbDU1YnhxMg5oLmVoZXJoZ3BhaTFrMzIOaC5oNWVudHFjc2M4dnUyDmgueXI1OXdvMXNucm5sOAByITF3MWFQR3BhdExtYmpEeUJVWlJTLWRLMXExY0dqcVh0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2025-10-09T12:38:00Z</dcterms:created>
  <dc:creator>Lenova</dc:creator>
</cp:coreProperties>
</file>