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0D8625" w14:textId="77777777" w:rsidR="00613AF2" w:rsidRDefault="007E6544">
      <w:r>
        <w:t>Assessing Reading</w:t>
      </w:r>
    </w:p>
    <w:p w14:paraId="37E003D9" w14:textId="77777777" w:rsidR="007E6544" w:rsidRDefault="007E6544"/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773"/>
        <w:gridCol w:w="547"/>
        <w:gridCol w:w="6472"/>
        <w:gridCol w:w="1224"/>
      </w:tblGrid>
      <w:tr w:rsidR="00466E1C" w14:paraId="469CD7EF" w14:textId="77777777" w:rsidTr="00F814D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14:paraId="28005D79" w14:textId="77777777" w:rsidR="00466E1C" w:rsidRDefault="00466E1C">
            <w:r>
              <w:t>Level</w:t>
            </w:r>
          </w:p>
        </w:tc>
        <w:tc>
          <w:tcPr>
            <w:tcW w:w="547" w:type="dxa"/>
          </w:tcPr>
          <w:p w14:paraId="310EA2EE" w14:textId="77777777"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472" w:type="dxa"/>
          </w:tcPr>
          <w:p w14:paraId="198D523D" w14:textId="77777777"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Element of the Level Descriptor</w:t>
            </w:r>
          </w:p>
        </w:tc>
        <w:tc>
          <w:tcPr>
            <w:tcW w:w="1224" w:type="dxa"/>
          </w:tcPr>
          <w:p w14:paraId="5D98B677" w14:textId="77777777"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5946EC1A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14:paraId="0A14CA76" w14:textId="77777777" w:rsidR="00466E1C" w:rsidRDefault="00466E1C" w:rsidP="006D140B">
            <w:pPr>
              <w:jc w:val="center"/>
            </w:pPr>
            <w:r>
              <w:t>1</w:t>
            </w:r>
          </w:p>
        </w:tc>
        <w:tc>
          <w:tcPr>
            <w:tcW w:w="547" w:type="dxa"/>
          </w:tcPr>
          <w:p w14:paraId="5AA7D427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14:paraId="7382BA5A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 recognise familiar words in simple texts. </w:t>
            </w:r>
          </w:p>
        </w:tc>
        <w:tc>
          <w:tcPr>
            <w:tcW w:w="1224" w:type="dxa"/>
          </w:tcPr>
          <w:p w14:paraId="7933F4E5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05049E5A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10DC857A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76F95F9A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14:paraId="57D57F52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They use their knowledge of letters and sound–symbol relationships in order to read words and to establish meaning when reading aloud. In these activities they sometimes require support. </w:t>
            </w:r>
          </w:p>
        </w:tc>
        <w:tc>
          <w:tcPr>
            <w:tcW w:w="1224" w:type="dxa"/>
          </w:tcPr>
          <w:p w14:paraId="348247AE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5EB64022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1D3BA8C1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14C5C796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14:paraId="0286864F" w14:textId="77777777" w:rsidR="00466E1C" w:rsidRDefault="00466E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express their response to poems, stories and non-literary texts by identifying aspects they like.</w:t>
            </w:r>
          </w:p>
        </w:tc>
        <w:tc>
          <w:tcPr>
            <w:tcW w:w="1224" w:type="dxa"/>
          </w:tcPr>
          <w:p w14:paraId="7DDB3CBE" w14:textId="77777777" w:rsidR="00466E1C" w:rsidRPr="007E6544" w:rsidRDefault="00466E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66152457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14:paraId="10C7338B" w14:textId="77777777" w:rsidR="00466E1C" w:rsidRDefault="00466E1C" w:rsidP="006D140B">
            <w:pPr>
              <w:jc w:val="center"/>
            </w:pPr>
            <w:r>
              <w:t>2</w:t>
            </w:r>
          </w:p>
        </w:tc>
        <w:tc>
          <w:tcPr>
            <w:tcW w:w="547" w:type="dxa"/>
          </w:tcPr>
          <w:p w14:paraId="45111125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14:paraId="3ACB9461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Learners’ reading of simple texts shows understanding and is generally accurate. </w:t>
            </w:r>
          </w:p>
        </w:tc>
        <w:tc>
          <w:tcPr>
            <w:tcW w:w="1224" w:type="dxa"/>
          </w:tcPr>
          <w:p w14:paraId="2F082235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60840EF9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54201CAF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6EF941CF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14:paraId="6B5E930A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They express opinions about major events or ideas in stories, poems and non-literary texts. </w:t>
            </w:r>
          </w:p>
        </w:tc>
        <w:tc>
          <w:tcPr>
            <w:tcW w:w="1224" w:type="dxa"/>
          </w:tcPr>
          <w:p w14:paraId="263BD5C1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325392D6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453F59B2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2A60E971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14:paraId="62E85D7B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use more than one strategy, such as phonic, graphic, syntactic and contextual, in reading unfamiliar words and establishing meaning.</w:t>
            </w:r>
          </w:p>
        </w:tc>
        <w:tc>
          <w:tcPr>
            <w:tcW w:w="1224" w:type="dxa"/>
          </w:tcPr>
          <w:p w14:paraId="075711D3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70819EF2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14:paraId="4B34E4A6" w14:textId="77777777" w:rsidR="00466E1C" w:rsidRDefault="00466E1C" w:rsidP="006D140B">
            <w:pPr>
              <w:jc w:val="center"/>
            </w:pPr>
            <w:r>
              <w:t>3</w:t>
            </w:r>
          </w:p>
        </w:tc>
        <w:tc>
          <w:tcPr>
            <w:tcW w:w="547" w:type="dxa"/>
          </w:tcPr>
          <w:p w14:paraId="47348407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14:paraId="44B9E493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 read a range of texts fluently and accurately. </w:t>
            </w:r>
          </w:p>
        </w:tc>
        <w:tc>
          <w:tcPr>
            <w:tcW w:w="1224" w:type="dxa"/>
          </w:tcPr>
          <w:p w14:paraId="2A82A1B0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1AE732FD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37BBAB17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359F70E4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14:paraId="40BAA502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can use appropriate strategies in order to read independently and establish meaning</w:t>
            </w:r>
          </w:p>
        </w:tc>
        <w:tc>
          <w:tcPr>
            <w:tcW w:w="1224" w:type="dxa"/>
          </w:tcPr>
          <w:p w14:paraId="535910D2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37B59782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329BE090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2102C72F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14:paraId="02A02BDF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. In responding to literary and non-literary texts they show understanding of the main points and express preferences. </w:t>
            </w:r>
          </w:p>
        </w:tc>
        <w:tc>
          <w:tcPr>
            <w:tcW w:w="1224" w:type="dxa"/>
          </w:tcPr>
          <w:p w14:paraId="55BFBCAA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0C711E0A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4C822739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38279D1C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</w:t>
            </w:r>
          </w:p>
        </w:tc>
        <w:tc>
          <w:tcPr>
            <w:tcW w:w="6472" w:type="dxa"/>
          </w:tcPr>
          <w:p w14:paraId="62C3081F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use their knowledge of the alphabet to locate books and find information.</w:t>
            </w:r>
          </w:p>
        </w:tc>
        <w:tc>
          <w:tcPr>
            <w:tcW w:w="1224" w:type="dxa"/>
          </w:tcPr>
          <w:p w14:paraId="6F1B7C01" w14:textId="77777777"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3C057C3F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14:paraId="6A9A19DB" w14:textId="77777777" w:rsidR="00466E1C" w:rsidRDefault="00466E1C" w:rsidP="006D140B">
            <w:pPr>
              <w:jc w:val="center"/>
            </w:pPr>
            <w:r>
              <w:t>4</w:t>
            </w:r>
          </w:p>
        </w:tc>
        <w:tc>
          <w:tcPr>
            <w:tcW w:w="547" w:type="dxa"/>
          </w:tcPr>
          <w:p w14:paraId="34DED78D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14:paraId="640012C3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In responding to a range of texts, learners show understanding of significant ideas, themes, events and characters, and are beginning to use inference and deduction. </w:t>
            </w:r>
          </w:p>
        </w:tc>
        <w:tc>
          <w:tcPr>
            <w:tcW w:w="1224" w:type="dxa"/>
          </w:tcPr>
          <w:p w14:paraId="71DCBB2C" w14:textId="77777777"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4CB2EB57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397C6111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73A49D64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14:paraId="0D370BD4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refer to the text when explaining their views. </w:t>
            </w:r>
          </w:p>
        </w:tc>
        <w:tc>
          <w:tcPr>
            <w:tcW w:w="1224" w:type="dxa"/>
          </w:tcPr>
          <w:p w14:paraId="13CD794B" w14:textId="77777777"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1264F722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06FB522F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728C85ED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14:paraId="13FABF6D" w14:textId="77777777"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locate and use ideas and information on a specific topic from more than one source, and use them effectively.</w:t>
            </w:r>
          </w:p>
        </w:tc>
        <w:tc>
          <w:tcPr>
            <w:tcW w:w="1224" w:type="dxa"/>
          </w:tcPr>
          <w:p w14:paraId="158E627C" w14:textId="77777777" w:rsidR="00466E1C" w:rsidRPr="006D140B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3E09F255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14:paraId="46697CC9" w14:textId="77777777" w:rsidR="00466E1C" w:rsidRDefault="00466E1C" w:rsidP="006D140B">
            <w:pPr>
              <w:jc w:val="center"/>
            </w:pPr>
            <w:bookmarkStart w:id="0" w:name="_GoBack"/>
            <w:bookmarkEnd w:id="0"/>
            <w:r>
              <w:t>5</w:t>
            </w:r>
          </w:p>
        </w:tc>
        <w:tc>
          <w:tcPr>
            <w:tcW w:w="547" w:type="dxa"/>
          </w:tcPr>
          <w:p w14:paraId="57E51604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14:paraId="0A8A7FFB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Learners show understanding of a wide range of texts, selecting essential points and using inference and deduction where appropriate</w:t>
            </w:r>
          </w:p>
        </w:tc>
        <w:tc>
          <w:tcPr>
            <w:tcW w:w="1224" w:type="dxa"/>
          </w:tcPr>
          <w:p w14:paraId="7E5C8291" w14:textId="77777777"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1762D9DC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1EA271E2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58F7BE1F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14:paraId="33458EFE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. In their responses, they identify key features, themes and characters, and select relevant words, phrases, sentences, images and other information to support their views. </w:t>
            </w:r>
          </w:p>
        </w:tc>
        <w:tc>
          <w:tcPr>
            <w:tcW w:w="1224" w:type="dxa"/>
          </w:tcPr>
          <w:p w14:paraId="0E8B770D" w14:textId="77777777"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6DD20821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464C7FE0" w14:textId="77777777"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14:paraId="7FD27BA1" w14:textId="77777777"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14:paraId="48DDC5BA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retrieve and collate information from a range of sources.</w:t>
            </w:r>
          </w:p>
        </w:tc>
        <w:tc>
          <w:tcPr>
            <w:tcW w:w="1224" w:type="dxa"/>
          </w:tcPr>
          <w:p w14:paraId="7EF73C52" w14:textId="77777777"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D40A4" w14:paraId="004C7E68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14:paraId="2D8EBB06" w14:textId="77777777" w:rsidR="00DD40A4" w:rsidRDefault="00DD40A4" w:rsidP="006D140B">
            <w:pPr>
              <w:jc w:val="center"/>
            </w:pPr>
            <w:r>
              <w:t>6</w:t>
            </w:r>
          </w:p>
        </w:tc>
        <w:tc>
          <w:tcPr>
            <w:tcW w:w="547" w:type="dxa"/>
          </w:tcPr>
          <w:p w14:paraId="57A99159" w14:textId="77777777" w:rsidR="00DD40A4" w:rsidRDefault="00DD40A4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14:paraId="1F39D7B4" w14:textId="77777777" w:rsidR="00DD40A4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In reading and discussing a wide range of texts, learners select relevant words, phrases and information in order to comment on their significance and effect. </w:t>
            </w:r>
          </w:p>
        </w:tc>
        <w:tc>
          <w:tcPr>
            <w:tcW w:w="1224" w:type="dxa"/>
          </w:tcPr>
          <w:p w14:paraId="0914DC1A" w14:textId="77777777" w:rsidR="00DD40A4" w:rsidRPr="006D140B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D40A4" w14:paraId="18B61F22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119A0EA9" w14:textId="77777777" w:rsidR="00DD40A4" w:rsidRDefault="00DD40A4" w:rsidP="006D140B"/>
        </w:tc>
        <w:tc>
          <w:tcPr>
            <w:tcW w:w="547" w:type="dxa"/>
          </w:tcPr>
          <w:p w14:paraId="5E3129AF" w14:textId="77777777" w:rsidR="00DD40A4" w:rsidRDefault="00DD40A4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14:paraId="1F1900F0" w14:textId="77777777" w:rsidR="00DD40A4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are able to identify different layers of meaning in text. </w:t>
            </w:r>
          </w:p>
        </w:tc>
        <w:tc>
          <w:tcPr>
            <w:tcW w:w="1224" w:type="dxa"/>
          </w:tcPr>
          <w:p w14:paraId="1D45C57D" w14:textId="77777777" w:rsidR="00DD40A4" w:rsidRPr="006D140B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D40A4" w14:paraId="63A18A24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1DD52336" w14:textId="77777777" w:rsidR="00DD40A4" w:rsidRDefault="00DD40A4" w:rsidP="006D140B"/>
        </w:tc>
        <w:tc>
          <w:tcPr>
            <w:tcW w:w="547" w:type="dxa"/>
          </w:tcPr>
          <w:p w14:paraId="14B48984" w14:textId="77777777" w:rsidR="00DD40A4" w:rsidRDefault="00DD40A4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14:paraId="6D0C3796" w14:textId="77777777" w:rsidR="00DD40A4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give personal responses to both literary and non-literary texts, referring to aspects of language, structure, themes, images and ideas in justifying their views. </w:t>
            </w:r>
          </w:p>
        </w:tc>
        <w:tc>
          <w:tcPr>
            <w:tcW w:w="1224" w:type="dxa"/>
          </w:tcPr>
          <w:p w14:paraId="08BD5CE6" w14:textId="77777777" w:rsidR="00DD40A4" w:rsidRPr="006D140B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D40A4" w14:paraId="4F99B381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14:paraId="473D75D2" w14:textId="77777777" w:rsidR="00DD40A4" w:rsidRDefault="00DD40A4" w:rsidP="006D140B"/>
        </w:tc>
        <w:tc>
          <w:tcPr>
            <w:tcW w:w="547" w:type="dxa"/>
          </w:tcPr>
          <w:p w14:paraId="1BDDE4F7" w14:textId="77777777" w:rsidR="00DD40A4" w:rsidRDefault="00DD40A4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</w:t>
            </w:r>
          </w:p>
        </w:tc>
        <w:tc>
          <w:tcPr>
            <w:tcW w:w="6472" w:type="dxa"/>
          </w:tcPr>
          <w:p w14:paraId="2AA58BE2" w14:textId="77777777" w:rsidR="00DD40A4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summarise a range of information from different sources.</w:t>
            </w:r>
          </w:p>
        </w:tc>
        <w:tc>
          <w:tcPr>
            <w:tcW w:w="1224" w:type="dxa"/>
          </w:tcPr>
          <w:p w14:paraId="2BF420C3" w14:textId="77777777" w:rsidR="00DD40A4" w:rsidRPr="006D140B" w:rsidRDefault="00DD40A4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14:paraId="2A870810" w14:textId="77777777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14:paraId="56882D76" w14:textId="77777777" w:rsidR="00466E1C" w:rsidRDefault="00466E1C" w:rsidP="006D140B"/>
        </w:tc>
        <w:tc>
          <w:tcPr>
            <w:tcW w:w="547" w:type="dxa"/>
          </w:tcPr>
          <w:p w14:paraId="4144DA4A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472" w:type="dxa"/>
          </w:tcPr>
          <w:p w14:paraId="09771B3C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24" w:type="dxa"/>
          </w:tcPr>
          <w:p w14:paraId="395C71D0" w14:textId="77777777"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194D1CF1" w14:textId="77777777" w:rsidR="007E6544" w:rsidRDefault="007E6544"/>
    <w:sectPr w:rsidR="007E65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6544"/>
    <w:rsid w:val="000437BB"/>
    <w:rsid w:val="00466E1C"/>
    <w:rsid w:val="005B56F1"/>
    <w:rsid w:val="00613AF2"/>
    <w:rsid w:val="006D140B"/>
    <w:rsid w:val="007E6544"/>
    <w:rsid w:val="00C97E39"/>
    <w:rsid w:val="00DD40A4"/>
    <w:rsid w:val="00E15401"/>
    <w:rsid w:val="00F81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2D3A1"/>
  <w15:chartTrackingRefBased/>
  <w15:docId w15:val="{9333C640-0A08-4429-A967-D301CDDF1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65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3">
    <w:name w:val="Grid Table 1 Light Accent 3"/>
    <w:basedOn w:val="TableNormal"/>
    <w:uiPriority w:val="46"/>
    <w:rsid w:val="00F814DD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E1540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540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348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cp:lastPrinted>2016-12-02T13:12:00Z</cp:lastPrinted>
  <dcterms:created xsi:type="dcterms:W3CDTF">2016-12-02T08:31:00Z</dcterms:created>
  <dcterms:modified xsi:type="dcterms:W3CDTF">2018-03-15T13:23:00Z</dcterms:modified>
</cp:coreProperties>
</file>