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AD01D6" w14:textId="77777777" w:rsidR="00F3158E" w:rsidRDefault="00094C9B" w:rsidP="00F3158E">
      <w:pPr>
        <w:jc w:val="center"/>
        <w:rPr>
          <w:rFonts w:ascii="Arial" w:hAnsi="Arial" w:cs="Arial"/>
          <w:sz w:val="24"/>
          <w:szCs w:val="24"/>
        </w:rPr>
      </w:pPr>
      <w:r w:rsidRPr="00F3158E">
        <w:rPr>
          <w:rFonts w:ascii="Arial" w:hAnsi="Arial" w:cs="Arial"/>
          <w:b/>
          <w:sz w:val="24"/>
          <w:szCs w:val="24"/>
        </w:rPr>
        <w:t>Assignment title:</w:t>
      </w:r>
      <w:r>
        <w:rPr>
          <w:rFonts w:ascii="Arial" w:hAnsi="Arial" w:cs="Arial"/>
          <w:sz w:val="24"/>
          <w:szCs w:val="24"/>
        </w:rPr>
        <w:t xml:space="preserve"> </w:t>
      </w:r>
      <w:r w:rsidRPr="00F3158E">
        <w:rPr>
          <w:rFonts w:ascii="Arial" w:hAnsi="Arial" w:cs="Arial"/>
          <w:sz w:val="24"/>
          <w:szCs w:val="24"/>
        </w:rPr>
        <w:t>Design a person-centred service for vulnerable children.</w:t>
      </w:r>
      <w:r w:rsidR="0005563D">
        <w:rPr>
          <w:rFonts w:ascii="Arial" w:hAnsi="Arial" w:cs="Arial"/>
          <w:sz w:val="24"/>
          <w:szCs w:val="24"/>
        </w:rPr>
        <w:t xml:space="preserve"> </w:t>
      </w:r>
      <w:r w:rsidRPr="00F3158E">
        <w:rPr>
          <w:rFonts w:ascii="Arial" w:hAnsi="Arial" w:cs="Arial"/>
          <w:sz w:val="24"/>
          <w:szCs w:val="24"/>
        </w:rPr>
        <w:t xml:space="preserve">Include a critical evaluation of different types of person-centred planning. </w:t>
      </w:r>
    </w:p>
    <w:p w14:paraId="612C39D2" w14:textId="77777777" w:rsidR="00F3158E" w:rsidRDefault="00F3158E" w:rsidP="00F3158E">
      <w:pPr>
        <w:jc w:val="center"/>
        <w:rPr>
          <w:rFonts w:ascii="Arial" w:hAnsi="Arial" w:cs="Arial"/>
          <w:sz w:val="24"/>
          <w:szCs w:val="24"/>
        </w:rPr>
      </w:pPr>
    </w:p>
    <w:p w14:paraId="78B30746" w14:textId="77777777" w:rsidR="00F3158E" w:rsidRPr="00F3158E" w:rsidRDefault="00094C9B" w:rsidP="00F3158E">
      <w:pPr>
        <w:jc w:val="center"/>
        <w:rPr>
          <w:rFonts w:ascii="Arial" w:hAnsi="Arial" w:cs="Arial"/>
          <w:b/>
          <w:sz w:val="24"/>
          <w:szCs w:val="24"/>
        </w:rPr>
      </w:pPr>
      <w:r w:rsidRPr="00F3158E">
        <w:rPr>
          <w:rFonts w:ascii="Arial" w:hAnsi="Arial" w:cs="Arial"/>
          <w:b/>
          <w:sz w:val="24"/>
          <w:szCs w:val="24"/>
        </w:rPr>
        <w:t>Module:</w:t>
      </w:r>
      <w:r>
        <w:rPr>
          <w:rFonts w:ascii="Arial" w:hAnsi="Arial" w:cs="Arial"/>
          <w:b/>
          <w:sz w:val="24"/>
          <w:szCs w:val="24"/>
        </w:rPr>
        <w:t xml:space="preserve"> </w:t>
      </w:r>
      <w:r w:rsidRPr="00F3158E">
        <w:rPr>
          <w:rFonts w:ascii="Arial" w:hAnsi="Arial" w:cs="Arial"/>
          <w:sz w:val="24"/>
          <w:szCs w:val="24"/>
        </w:rPr>
        <w:t>Person c</w:t>
      </w:r>
      <w:r>
        <w:rPr>
          <w:rFonts w:ascii="Arial" w:hAnsi="Arial" w:cs="Arial"/>
          <w:sz w:val="24"/>
          <w:szCs w:val="24"/>
        </w:rPr>
        <w:t>e</w:t>
      </w:r>
      <w:r w:rsidRPr="00F3158E">
        <w:rPr>
          <w:rFonts w:ascii="Arial" w:hAnsi="Arial" w:cs="Arial"/>
          <w:sz w:val="24"/>
          <w:szCs w:val="24"/>
        </w:rPr>
        <w:t>ntred planning</w:t>
      </w:r>
      <w:r>
        <w:rPr>
          <w:rFonts w:ascii="Arial" w:hAnsi="Arial" w:cs="Arial"/>
          <w:b/>
          <w:sz w:val="24"/>
          <w:szCs w:val="24"/>
        </w:rPr>
        <w:t xml:space="preserve"> </w:t>
      </w:r>
    </w:p>
    <w:p w14:paraId="072B0E68" w14:textId="77777777" w:rsidR="00F3158E" w:rsidRPr="00F3158E" w:rsidRDefault="00F3158E" w:rsidP="00F3158E">
      <w:pPr>
        <w:jc w:val="center"/>
        <w:rPr>
          <w:rFonts w:ascii="Arial" w:hAnsi="Arial" w:cs="Arial"/>
          <w:b/>
          <w:sz w:val="24"/>
          <w:szCs w:val="24"/>
        </w:rPr>
      </w:pPr>
    </w:p>
    <w:p w14:paraId="19D45691" w14:textId="77777777" w:rsidR="00F3158E" w:rsidRPr="00F3158E" w:rsidRDefault="00094C9B" w:rsidP="00F3158E">
      <w:pPr>
        <w:jc w:val="center"/>
        <w:rPr>
          <w:rFonts w:ascii="Arial" w:hAnsi="Arial" w:cs="Arial"/>
          <w:b/>
          <w:sz w:val="24"/>
          <w:szCs w:val="24"/>
        </w:rPr>
      </w:pPr>
      <w:r w:rsidRPr="00F3158E">
        <w:rPr>
          <w:rFonts w:ascii="Arial" w:hAnsi="Arial" w:cs="Arial"/>
          <w:b/>
          <w:sz w:val="24"/>
          <w:szCs w:val="24"/>
        </w:rPr>
        <w:t>Module code:</w:t>
      </w:r>
      <w:r>
        <w:rPr>
          <w:rFonts w:ascii="Arial" w:hAnsi="Arial" w:cs="Arial"/>
          <w:b/>
          <w:sz w:val="24"/>
          <w:szCs w:val="24"/>
        </w:rPr>
        <w:t xml:space="preserve"> </w:t>
      </w:r>
      <w:r w:rsidRPr="00F3158E">
        <w:rPr>
          <w:rFonts w:ascii="Arial" w:hAnsi="Arial" w:cs="Arial"/>
          <w:sz w:val="24"/>
          <w:szCs w:val="24"/>
        </w:rPr>
        <w:t>SJEU6006</w:t>
      </w:r>
    </w:p>
    <w:p w14:paraId="0209C7A8" w14:textId="77777777" w:rsidR="00F3158E" w:rsidRPr="00F3158E" w:rsidRDefault="00F3158E" w:rsidP="00F3158E">
      <w:pPr>
        <w:jc w:val="center"/>
        <w:rPr>
          <w:rFonts w:ascii="Arial" w:hAnsi="Arial" w:cs="Arial"/>
          <w:b/>
          <w:sz w:val="24"/>
          <w:szCs w:val="24"/>
        </w:rPr>
      </w:pPr>
    </w:p>
    <w:p w14:paraId="4C3D1660" w14:textId="77777777" w:rsidR="00F3158E" w:rsidRPr="00F3158E" w:rsidRDefault="00094C9B" w:rsidP="00F3158E">
      <w:pPr>
        <w:jc w:val="center"/>
        <w:rPr>
          <w:rFonts w:ascii="Arial" w:hAnsi="Arial" w:cs="Arial"/>
          <w:b/>
          <w:sz w:val="24"/>
          <w:szCs w:val="24"/>
        </w:rPr>
      </w:pPr>
      <w:r w:rsidRPr="00F3158E">
        <w:rPr>
          <w:rFonts w:ascii="Arial" w:hAnsi="Arial" w:cs="Arial"/>
          <w:b/>
          <w:sz w:val="24"/>
          <w:szCs w:val="24"/>
        </w:rPr>
        <w:t>Student name:</w:t>
      </w:r>
      <w:r>
        <w:rPr>
          <w:rFonts w:ascii="Arial" w:hAnsi="Arial" w:cs="Arial"/>
          <w:b/>
          <w:sz w:val="24"/>
          <w:szCs w:val="24"/>
        </w:rPr>
        <w:t xml:space="preserve"> </w:t>
      </w:r>
      <w:r w:rsidRPr="00F3158E">
        <w:rPr>
          <w:rFonts w:ascii="Arial" w:hAnsi="Arial" w:cs="Arial"/>
          <w:sz w:val="24"/>
          <w:szCs w:val="24"/>
        </w:rPr>
        <w:t>Luke Stephens</w:t>
      </w:r>
    </w:p>
    <w:p w14:paraId="5E90505E" w14:textId="77777777" w:rsidR="00F3158E" w:rsidRPr="00F3158E" w:rsidRDefault="00F3158E" w:rsidP="00F3158E">
      <w:pPr>
        <w:jc w:val="center"/>
        <w:rPr>
          <w:rFonts w:ascii="Arial" w:hAnsi="Arial" w:cs="Arial"/>
          <w:b/>
          <w:sz w:val="24"/>
          <w:szCs w:val="24"/>
        </w:rPr>
      </w:pPr>
    </w:p>
    <w:p w14:paraId="616821C7" w14:textId="77777777" w:rsidR="00F3158E" w:rsidRDefault="00094C9B" w:rsidP="00F3158E">
      <w:pPr>
        <w:jc w:val="center"/>
        <w:rPr>
          <w:rFonts w:ascii="Arial" w:hAnsi="Arial" w:cs="Arial"/>
          <w:sz w:val="24"/>
          <w:szCs w:val="24"/>
        </w:rPr>
      </w:pPr>
      <w:r w:rsidRPr="00F3158E">
        <w:rPr>
          <w:rFonts w:ascii="Arial" w:hAnsi="Arial" w:cs="Arial"/>
          <w:b/>
          <w:sz w:val="24"/>
          <w:szCs w:val="24"/>
        </w:rPr>
        <w:t xml:space="preserve">Student </w:t>
      </w:r>
      <w:r w:rsidRPr="00F3158E">
        <w:rPr>
          <w:rFonts w:ascii="Arial" w:hAnsi="Arial" w:cs="Arial"/>
          <w:b/>
          <w:sz w:val="24"/>
          <w:szCs w:val="24"/>
        </w:rPr>
        <w:t>number:</w:t>
      </w:r>
      <w:r>
        <w:rPr>
          <w:rFonts w:ascii="Arial" w:hAnsi="Arial" w:cs="Arial"/>
          <w:b/>
          <w:sz w:val="24"/>
          <w:szCs w:val="24"/>
        </w:rPr>
        <w:t xml:space="preserve"> </w:t>
      </w:r>
      <w:r>
        <w:rPr>
          <w:rFonts w:ascii="Arial" w:hAnsi="Arial" w:cs="Arial"/>
          <w:sz w:val="24"/>
          <w:szCs w:val="24"/>
        </w:rPr>
        <w:t>1602423</w:t>
      </w:r>
    </w:p>
    <w:p w14:paraId="72E4C441" w14:textId="77777777" w:rsidR="00F3158E" w:rsidRDefault="00F3158E" w:rsidP="00F3158E">
      <w:pPr>
        <w:jc w:val="center"/>
        <w:rPr>
          <w:rFonts w:ascii="Arial" w:hAnsi="Arial" w:cs="Arial"/>
          <w:sz w:val="24"/>
          <w:szCs w:val="24"/>
        </w:rPr>
      </w:pPr>
    </w:p>
    <w:p w14:paraId="4D49E035" w14:textId="7F4095BA" w:rsidR="00F3158E" w:rsidRDefault="00094C9B" w:rsidP="00F3158E">
      <w:pPr>
        <w:jc w:val="center"/>
        <w:rPr>
          <w:rFonts w:ascii="Arial" w:hAnsi="Arial" w:cs="Arial"/>
          <w:b/>
          <w:sz w:val="24"/>
          <w:szCs w:val="24"/>
        </w:rPr>
      </w:pPr>
      <w:r w:rsidRPr="00F3158E">
        <w:rPr>
          <w:rFonts w:ascii="Arial" w:hAnsi="Arial" w:cs="Arial"/>
          <w:b/>
          <w:sz w:val="24"/>
          <w:szCs w:val="24"/>
        </w:rPr>
        <w:t>Word count</w:t>
      </w:r>
      <w:r w:rsidR="004E4BD3">
        <w:rPr>
          <w:rFonts w:ascii="Arial" w:hAnsi="Arial" w:cs="Arial"/>
          <w:b/>
          <w:sz w:val="24"/>
          <w:szCs w:val="24"/>
        </w:rPr>
        <w:t xml:space="preserve"> from introduction to conclusion</w:t>
      </w:r>
      <w:r w:rsidRPr="00F3158E">
        <w:rPr>
          <w:rFonts w:ascii="Arial" w:hAnsi="Arial" w:cs="Arial"/>
          <w:b/>
          <w:sz w:val="24"/>
          <w:szCs w:val="24"/>
        </w:rPr>
        <w:t xml:space="preserve">: </w:t>
      </w:r>
      <w:r w:rsidRPr="00094C9B">
        <w:rPr>
          <w:rFonts w:ascii="Arial" w:hAnsi="Arial" w:cs="Arial"/>
          <w:sz w:val="24"/>
          <w:szCs w:val="24"/>
        </w:rPr>
        <w:t>3253</w:t>
      </w:r>
    </w:p>
    <w:p w14:paraId="262B2EFE" w14:textId="77777777" w:rsidR="004E4BD3" w:rsidRDefault="004E4BD3" w:rsidP="00F3158E">
      <w:pPr>
        <w:jc w:val="center"/>
        <w:rPr>
          <w:rFonts w:ascii="Arial" w:hAnsi="Arial" w:cs="Arial"/>
          <w:b/>
          <w:sz w:val="24"/>
          <w:szCs w:val="24"/>
        </w:rPr>
      </w:pPr>
      <w:bookmarkStart w:id="0" w:name="_GoBack"/>
      <w:bookmarkEnd w:id="0"/>
    </w:p>
    <w:p w14:paraId="61B682AA" w14:textId="77777777" w:rsidR="004E4BD3" w:rsidRDefault="004E4BD3" w:rsidP="00C76B98">
      <w:pPr>
        <w:rPr>
          <w:rFonts w:ascii="Arial" w:hAnsi="Arial" w:cs="Arial"/>
          <w:b/>
          <w:sz w:val="24"/>
          <w:szCs w:val="24"/>
        </w:rPr>
      </w:pPr>
    </w:p>
    <w:p w14:paraId="31BF9D09" w14:textId="77777777" w:rsidR="00834E91" w:rsidRDefault="00094C9B" w:rsidP="004E4BD3">
      <w:pPr>
        <w:rPr>
          <w:rFonts w:ascii="Arial" w:hAnsi="Arial" w:cs="Arial"/>
          <w:sz w:val="24"/>
          <w:szCs w:val="24"/>
        </w:rPr>
      </w:pPr>
      <w:r w:rsidRPr="00C76B98">
        <w:rPr>
          <w:rFonts w:ascii="Arial" w:hAnsi="Arial" w:cs="Arial"/>
          <w:sz w:val="24"/>
          <w:szCs w:val="24"/>
        </w:rPr>
        <w:t xml:space="preserve">During this essay </w:t>
      </w:r>
      <w:r>
        <w:rPr>
          <w:rFonts w:ascii="Arial" w:hAnsi="Arial" w:cs="Arial"/>
          <w:sz w:val="24"/>
          <w:szCs w:val="24"/>
        </w:rPr>
        <w:t xml:space="preserve">I will begin with an </w:t>
      </w:r>
      <w:r w:rsidR="00633A28">
        <w:rPr>
          <w:rFonts w:ascii="Arial" w:hAnsi="Arial" w:cs="Arial"/>
          <w:sz w:val="24"/>
          <w:szCs w:val="24"/>
        </w:rPr>
        <w:t>introduction</w:t>
      </w:r>
      <w:r>
        <w:rPr>
          <w:rFonts w:ascii="Arial" w:hAnsi="Arial" w:cs="Arial"/>
          <w:sz w:val="24"/>
          <w:szCs w:val="24"/>
        </w:rPr>
        <w:t xml:space="preserve"> </w:t>
      </w:r>
      <w:r w:rsidR="00633A28">
        <w:rPr>
          <w:rFonts w:ascii="Arial" w:hAnsi="Arial" w:cs="Arial"/>
          <w:sz w:val="24"/>
          <w:szCs w:val="24"/>
        </w:rPr>
        <w:t xml:space="preserve">to my person-centred service, outlining its goals, some of the services it provides, and what vulnerable group of children it targets. I will then move into the main body of the essay, by firstly providing </w:t>
      </w:r>
      <w:r w:rsidR="00633A28" w:rsidRPr="00633A28">
        <w:rPr>
          <w:rFonts w:ascii="Arial" w:hAnsi="Arial" w:cs="Arial"/>
          <w:sz w:val="24"/>
          <w:szCs w:val="24"/>
        </w:rPr>
        <w:t>a critical evaluation of PCP approaches including the ideology of PCP</w:t>
      </w:r>
      <w:r w:rsidR="00633A28">
        <w:rPr>
          <w:rFonts w:ascii="Arial" w:hAnsi="Arial" w:cs="Arial"/>
          <w:sz w:val="24"/>
          <w:szCs w:val="24"/>
        </w:rPr>
        <w:t>. I will then be discussing r</w:t>
      </w:r>
      <w:r w:rsidR="00633A28" w:rsidRPr="00633A28">
        <w:rPr>
          <w:rFonts w:ascii="Arial" w:hAnsi="Arial" w:cs="Arial"/>
          <w:sz w:val="24"/>
          <w:szCs w:val="24"/>
        </w:rPr>
        <w:t xml:space="preserve">elevant policy </w:t>
      </w:r>
      <w:r w:rsidR="00633A28">
        <w:rPr>
          <w:rFonts w:ascii="Arial" w:hAnsi="Arial" w:cs="Arial"/>
          <w:sz w:val="24"/>
          <w:szCs w:val="24"/>
        </w:rPr>
        <w:t xml:space="preserve">and </w:t>
      </w:r>
      <w:r w:rsidR="00633A28" w:rsidRPr="00633A28">
        <w:rPr>
          <w:rFonts w:ascii="Arial" w:hAnsi="Arial" w:cs="Arial"/>
          <w:sz w:val="24"/>
          <w:szCs w:val="24"/>
        </w:rPr>
        <w:t>legislative frameworks</w:t>
      </w:r>
      <w:r w:rsidR="00633A28">
        <w:rPr>
          <w:rFonts w:ascii="Arial" w:hAnsi="Arial" w:cs="Arial"/>
          <w:sz w:val="24"/>
          <w:szCs w:val="24"/>
        </w:rPr>
        <w:t>, following a background of the vulnerable group my service will be targeting. I will also be providing a r</w:t>
      </w:r>
      <w:r w:rsidR="00633A28" w:rsidRPr="00633A28">
        <w:rPr>
          <w:rFonts w:ascii="Arial" w:hAnsi="Arial" w:cs="Arial"/>
          <w:sz w:val="24"/>
          <w:szCs w:val="24"/>
        </w:rPr>
        <w:t xml:space="preserve">ationale for </w:t>
      </w:r>
      <w:r w:rsidR="00633A28">
        <w:rPr>
          <w:rFonts w:ascii="Arial" w:hAnsi="Arial" w:cs="Arial"/>
          <w:sz w:val="24"/>
          <w:szCs w:val="24"/>
        </w:rPr>
        <w:t>my</w:t>
      </w:r>
      <w:r w:rsidR="00633A28" w:rsidRPr="00633A28">
        <w:rPr>
          <w:rFonts w:ascii="Arial" w:hAnsi="Arial" w:cs="Arial"/>
          <w:sz w:val="24"/>
          <w:szCs w:val="24"/>
        </w:rPr>
        <w:t xml:space="preserve"> person</w:t>
      </w:r>
      <w:r w:rsidR="00633A28">
        <w:rPr>
          <w:rFonts w:ascii="Arial" w:hAnsi="Arial" w:cs="Arial"/>
          <w:sz w:val="24"/>
          <w:szCs w:val="24"/>
        </w:rPr>
        <w:t>-</w:t>
      </w:r>
      <w:r w:rsidR="00633A28" w:rsidRPr="00633A28">
        <w:rPr>
          <w:rFonts w:ascii="Arial" w:hAnsi="Arial" w:cs="Arial"/>
          <w:sz w:val="24"/>
          <w:szCs w:val="24"/>
        </w:rPr>
        <w:t>centred service</w:t>
      </w:r>
      <w:r w:rsidR="00633A28">
        <w:rPr>
          <w:rFonts w:ascii="Arial" w:hAnsi="Arial" w:cs="Arial"/>
          <w:sz w:val="24"/>
          <w:szCs w:val="24"/>
        </w:rPr>
        <w:t>, as well as explaining h</w:t>
      </w:r>
      <w:r w:rsidR="00633A28" w:rsidRPr="00633A28">
        <w:rPr>
          <w:rFonts w:ascii="Arial" w:hAnsi="Arial" w:cs="Arial"/>
          <w:sz w:val="24"/>
          <w:szCs w:val="24"/>
        </w:rPr>
        <w:t xml:space="preserve">ow </w:t>
      </w:r>
      <w:r w:rsidR="00633A28">
        <w:rPr>
          <w:rFonts w:ascii="Arial" w:hAnsi="Arial" w:cs="Arial"/>
          <w:sz w:val="24"/>
          <w:szCs w:val="24"/>
        </w:rPr>
        <w:t>it will work. Lastly, I will be providing a</w:t>
      </w:r>
      <w:r w:rsidR="00633A28" w:rsidRPr="00633A28">
        <w:rPr>
          <w:rFonts w:ascii="Arial" w:hAnsi="Arial" w:cs="Arial"/>
          <w:sz w:val="24"/>
          <w:szCs w:val="24"/>
        </w:rPr>
        <w:t xml:space="preserve"> critical evaluation of </w:t>
      </w:r>
      <w:r w:rsidR="00633A28">
        <w:rPr>
          <w:rFonts w:ascii="Arial" w:hAnsi="Arial" w:cs="Arial"/>
          <w:sz w:val="24"/>
          <w:szCs w:val="24"/>
        </w:rPr>
        <w:t>my</w:t>
      </w:r>
      <w:r w:rsidR="00633A28" w:rsidRPr="00633A28">
        <w:rPr>
          <w:rFonts w:ascii="Arial" w:hAnsi="Arial" w:cs="Arial"/>
          <w:sz w:val="24"/>
          <w:szCs w:val="24"/>
        </w:rPr>
        <w:t xml:space="preserve"> person</w:t>
      </w:r>
      <w:r w:rsidR="00633A28">
        <w:rPr>
          <w:rFonts w:ascii="Arial" w:hAnsi="Arial" w:cs="Arial"/>
          <w:sz w:val="24"/>
          <w:szCs w:val="24"/>
        </w:rPr>
        <w:t>-</w:t>
      </w:r>
      <w:r w:rsidR="00633A28" w:rsidRPr="00633A28">
        <w:rPr>
          <w:rFonts w:ascii="Arial" w:hAnsi="Arial" w:cs="Arial"/>
          <w:sz w:val="24"/>
          <w:szCs w:val="24"/>
        </w:rPr>
        <w:t>centred service in comparison with other services</w:t>
      </w:r>
      <w:r w:rsidR="00633A28">
        <w:rPr>
          <w:rFonts w:ascii="Arial" w:hAnsi="Arial" w:cs="Arial"/>
          <w:sz w:val="24"/>
          <w:szCs w:val="24"/>
        </w:rPr>
        <w:t>. Finally, in my conclusion, I will be summarising and looking to the future of my service.</w:t>
      </w:r>
    </w:p>
    <w:p w14:paraId="1EF81D9D" w14:textId="77777777" w:rsidR="004E4BD3" w:rsidRDefault="00094C9B" w:rsidP="004E4BD3">
      <w:pPr>
        <w:rPr>
          <w:rFonts w:ascii="Arial" w:hAnsi="Arial" w:cs="Arial"/>
          <w:sz w:val="24"/>
          <w:szCs w:val="24"/>
        </w:rPr>
      </w:pPr>
      <w:r>
        <w:rPr>
          <w:rFonts w:ascii="Arial" w:hAnsi="Arial" w:cs="Arial"/>
          <w:sz w:val="24"/>
          <w:szCs w:val="24"/>
        </w:rPr>
        <w:t xml:space="preserve">   The Helping Hand Foundation i</w:t>
      </w:r>
      <w:r>
        <w:rPr>
          <w:rFonts w:ascii="Arial" w:hAnsi="Arial" w:cs="Arial"/>
          <w:sz w:val="24"/>
          <w:szCs w:val="24"/>
        </w:rPr>
        <w:t xml:space="preserve">s a non-profit, charitable organisation. Our goal is simply to help disabled children in any way we can. </w:t>
      </w:r>
      <w:r w:rsidR="00F33FA8">
        <w:rPr>
          <w:rFonts w:ascii="Arial" w:hAnsi="Arial" w:cs="Arial"/>
          <w:sz w:val="24"/>
          <w:szCs w:val="24"/>
        </w:rPr>
        <w:t>J</w:t>
      </w:r>
      <w:r>
        <w:rPr>
          <w:rFonts w:ascii="Arial" w:hAnsi="Arial" w:cs="Arial"/>
          <w:sz w:val="24"/>
          <w:szCs w:val="24"/>
        </w:rPr>
        <w:t>ust some of the ways we go about this include, h</w:t>
      </w:r>
      <w:r w:rsidRPr="004E4BD3">
        <w:rPr>
          <w:rFonts w:ascii="Arial" w:hAnsi="Arial" w:cs="Arial"/>
          <w:sz w:val="24"/>
          <w:szCs w:val="24"/>
        </w:rPr>
        <w:t>iring carers</w:t>
      </w:r>
      <w:r>
        <w:rPr>
          <w:rFonts w:ascii="Arial" w:hAnsi="Arial" w:cs="Arial"/>
          <w:sz w:val="24"/>
          <w:szCs w:val="24"/>
        </w:rPr>
        <w:t>, p</w:t>
      </w:r>
      <w:r w:rsidRPr="004E4BD3">
        <w:rPr>
          <w:rFonts w:ascii="Arial" w:hAnsi="Arial" w:cs="Arial"/>
          <w:sz w:val="24"/>
          <w:szCs w:val="24"/>
        </w:rPr>
        <w:t>roviding advice for the parents and children</w:t>
      </w:r>
      <w:r>
        <w:rPr>
          <w:rFonts w:ascii="Arial" w:hAnsi="Arial" w:cs="Arial"/>
          <w:sz w:val="24"/>
          <w:szCs w:val="24"/>
        </w:rPr>
        <w:t>, p</w:t>
      </w:r>
      <w:r w:rsidRPr="004E4BD3">
        <w:rPr>
          <w:rFonts w:ascii="Arial" w:hAnsi="Arial" w:cs="Arial"/>
          <w:sz w:val="24"/>
          <w:szCs w:val="24"/>
        </w:rPr>
        <w:t>aying for new and initiative treatments</w:t>
      </w:r>
      <w:r>
        <w:rPr>
          <w:rFonts w:ascii="Arial" w:hAnsi="Arial" w:cs="Arial"/>
          <w:sz w:val="24"/>
          <w:szCs w:val="24"/>
        </w:rPr>
        <w:t>,</w:t>
      </w:r>
      <w:r>
        <w:rPr>
          <w:rFonts w:ascii="Arial" w:hAnsi="Arial" w:cs="Arial"/>
          <w:sz w:val="24"/>
          <w:szCs w:val="24"/>
        </w:rPr>
        <w:t xml:space="preserve"> a</w:t>
      </w:r>
      <w:r w:rsidRPr="004E4BD3">
        <w:rPr>
          <w:rFonts w:ascii="Arial" w:hAnsi="Arial" w:cs="Arial"/>
          <w:sz w:val="24"/>
          <w:szCs w:val="24"/>
        </w:rPr>
        <w:t>ctivities and days out for the children</w:t>
      </w:r>
      <w:r>
        <w:rPr>
          <w:rFonts w:ascii="Arial" w:hAnsi="Arial" w:cs="Arial"/>
          <w:sz w:val="24"/>
          <w:szCs w:val="24"/>
        </w:rPr>
        <w:t>, buying specialty equipment</w:t>
      </w:r>
      <w:bookmarkStart w:id="1" w:name="_Hlk8304906"/>
      <w:r>
        <w:rPr>
          <w:rFonts w:ascii="Arial" w:hAnsi="Arial" w:cs="Arial"/>
          <w:sz w:val="24"/>
          <w:szCs w:val="24"/>
        </w:rPr>
        <w:t xml:space="preserve"> and p</w:t>
      </w:r>
      <w:r w:rsidRPr="004E4BD3">
        <w:rPr>
          <w:rFonts w:ascii="Arial" w:hAnsi="Arial" w:cs="Arial"/>
          <w:sz w:val="24"/>
          <w:szCs w:val="24"/>
        </w:rPr>
        <w:t>roviding advice for the parents and children</w:t>
      </w:r>
      <w:bookmarkEnd w:id="1"/>
      <w:r>
        <w:rPr>
          <w:rFonts w:ascii="Arial" w:hAnsi="Arial" w:cs="Arial"/>
          <w:sz w:val="24"/>
          <w:szCs w:val="24"/>
        </w:rPr>
        <w:t>.</w:t>
      </w:r>
      <w:r w:rsidR="00F33FA8">
        <w:rPr>
          <w:rFonts w:ascii="Arial" w:hAnsi="Arial" w:cs="Arial"/>
          <w:sz w:val="24"/>
          <w:szCs w:val="24"/>
        </w:rPr>
        <w:t xml:space="preserve"> Most of the services we provide to help disabled children are often expensive. This is why we rely heavily on charitable donations and fundraising to allow us to provide the help these children desperately need. </w:t>
      </w:r>
      <w:r w:rsidR="00C76B98">
        <w:rPr>
          <w:rFonts w:ascii="Arial" w:hAnsi="Arial" w:cs="Arial"/>
          <w:sz w:val="24"/>
          <w:szCs w:val="24"/>
        </w:rPr>
        <w:t xml:space="preserve">Our slogan is: To prevent disabilities from becoming handicaps. What we mean by this is, being disabled is often uncurable, once you are disabled it is usually for life. But that doesn’t mean a disability has to prevent children from still being normal children and doing things children do, in other words, a handicap. So, provide a service that prevents these disabilities from becoming handicaps for these children, in whatever form that service is needed. </w:t>
      </w:r>
    </w:p>
    <w:p w14:paraId="2F94E47B" w14:textId="77777777" w:rsidR="00D25A5F" w:rsidRDefault="00094C9B" w:rsidP="00D25A5F">
      <w:pPr>
        <w:rPr>
          <w:rFonts w:ascii="Arial" w:hAnsi="Arial" w:cs="Arial"/>
          <w:sz w:val="24"/>
          <w:szCs w:val="24"/>
        </w:rPr>
      </w:pPr>
      <w:r>
        <w:rPr>
          <w:rFonts w:ascii="Arial" w:hAnsi="Arial" w:cs="Arial"/>
          <w:sz w:val="24"/>
          <w:szCs w:val="24"/>
        </w:rPr>
        <w:lastRenderedPageBreak/>
        <w:t xml:space="preserve">   </w:t>
      </w:r>
      <w:r w:rsidR="00AB5D67">
        <w:rPr>
          <w:rFonts w:ascii="Arial" w:hAnsi="Arial" w:cs="Arial"/>
          <w:sz w:val="24"/>
          <w:szCs w:val="24"/>
        </w:rPr>
        <w:t xml:space="preserve">Person-centred planning is a form of planning </w:t>
      </w:r>
      <w:r>
        <w:rPr>
          <w:rFonts w:ascii="Arial" w:hAnsi="Arial" w:cs="Arial"/>
          <w:sz w:val="24"/>
          <w:szCs w:val="24"/>
        </w:rPr>
        <w:t xml:space="preserve">that is based entirely around the person the planning is being done for. It is </w:t>
      </w:r>
      <w:r w:rsidR="00AB5D67">
        <w:rPr>
          <w:rFonts w:ascii="Arial" w:hAnsi="Arial" w:cs="Arial"/>
          <w:sz w:val="24"/>
          <w:szCs w:val="24"/>
        </w:rPr>
        <w:t>defined by the foundation for people with learning disabilities as follows. “</w:t>
      </w:r>
      <w:r w:rsidR="00AB5D67" w:rsidRPr="00AB5D67">
        <w:rPr>
          <w:rFonts w:ascii="Arial" w:hAnsi="Arial" w:cs="Arial"/>
          <w:sz w:val="24"/>
          <w:szCs w:val="24"/>
        </w:rPr>
        <w:t>Person centred planning (PCP) provides a way of helping a person plan all aspects of their life, thus ensuring that the individual remains central to the creation of any plan which will affect them.</w:t>
      </w:r>
      <w:r w:rsidR="00AB5D67">
        <w:rPr>
          <w:rFonts w:ascii="Arial" w:hAnsi="Arial" w:cs="Arial"/>
          <w:sz w:val="24"/>
          <w:szCs w:val="24"/>
        </w:rPr>
        <w:t xml:space="preserve">” </w:t>
      </w:r>
      <w:r>
        <w:rPr>
          <w:rFonts w:ascii="Arial" w:hAnsi="Arial" w:cs="Arial"/>
          <w:sz w:val="24"/>
          <w:szCs w:val="24"/>
        </w:rPr>
        <w:t>This is a very similar definition to the one given by About learning di</w:t>
      </w:r>
      <w:r>
        <w:rPr>
          <w:rFonts w:ascii="Arial" w:hAnsi="Arial" w:cs="Arial"/>
          <w:sz w:val="24"/>
          <w:szCs w:val="24"/>
        </w:rPr>
        <w:t>sabilities, who state, “</w:t>
      </w:r>
      <w:r w:rsidRPr="00D25A5F">
        <w:rPr>
          <w:rFonts w:ascii="Arial" w:hAnsi="Arial" w:cs="Arial"/>
          <w:sz w:val="24"/>
          <w:szCs w:val="24"/>
        </w:rPr>
        <w:t>Person-centred planning is a process of constant review, learning, and listening. Person-centred planning focuses on the immediate and the future, taking into account the needs, thoughts, concerns, and opinions of the individual, an</w:t>
      </w:r>
      <w:r w:rsidRPr="00D25A5F">
        <w:rPr>
          <w:rFonts w:ascii="Arial" w:hAnsi="Arial" w:cs="Arial"/>
          <w:sz w:val="24"/>
          <w:szCs w:val="24"/>
        </w:rPr>
        <w:t>d consulting their family and friends and others within their ‘personal network'.</w:t>
      </w:r>
      <w:r>
        <w:rPr>
          <w:rFonts w:ascii="Arial" w:hAnsi="Arial" w:cs="Arial"/>
          <w:sz w:val="24"/>
          <w:szCs w:val="24"/>
        </w:rPr>
        <w:t>”</w:t>
      </w:r>
      <w:r w:rsidR="002B1E4B">
        <w:rPr>
          <w:rFonts w:ascii="Arial" w:hAnsi="Arial" w:cs="Arial"/>
          <w:sz w:val="24"/>
          <w:szCs w:val="24"/>
        </w:rPr>
        <w:t xml:space="preserve"> </w:t>
      </w:r>
      <w:r w:rsidR="00175662">
        <w:rPr>
          <w:rFonts w:ascii="Arial" w:hAnsi="Arial" w:cs="Arial"/>
          <w:sz w:val="24"/>
          <w:szCs w:val="24"/>
        </w:rPr>
        <w:t>The ideology describes a set of ideas and beliefs, in my person-centred service, these ideas and beliefs are focused around the welfare of disabled children. We believe that all children, disabled or not, are equal, and should be treated as such. This involve</w:t>
      </w:r>
      <w:r w:rsidR="0074379F">
        <w:rPr>
          <w:rFonts w:ascii="Arial" w:hAnsi="Arial" w:cs="Arial"/>
          <w:sz w:val="24"/>
          <w:szCs w:val="24"/>
        </w:rPr>
        <w:t>s</w:t>
      </w:r>
      <w:r w:rsidR="00175662">
        <w:rPr>
          <w:rFonts w:ascii="Arial" w:hAnsi="Arial" w:cs="Arial"/>
          <w:sz w:val="24"/>
          <w:szCs w:val="24"/>
        </w:rPr>
        <w:t xml:space="preserve"> being given the same rights, </w:t>
      </w:r>
      <w:r w:rsidR="0074379F">
        <w:rPr>
          <w:rFonts w:ascii="Arial" w:hAnsi="Arial" w:cs="Arial"/>
          <w:sz w:val="24"/>
          <w:szCs w:val="24"/>
        </w:rPr>
        <w:t>accessibility, and opportunities as anyone else. Being disabled can often create barriers to these things, our ideology looks to prevent this through the services we provide. An example of this would be a child who is in a wheelchair living in a rural area. Standard wheelchairs are often not best suited to rural areas, because of the often-uneven dirt paths and lack of ramps. This would make it extremely difficult for a child to play in the area like their able</w:t>
      </w:r>
      <w:r w:rsidR="009A48E8">
        <w:rPr>
          <w:rFonts w:ascii="Arial" w:hAnsi="Arial" w:cs="Arial"/>
          <w:sz w:val="24"/>
          <w:szCs w:val="24"/>
        </w:rPr>
        <w:t>-</w:t>
      </w:r>
      <w:r w:rsidR="0074379F">
        <w:rPr>
          <w:rFonts w:ascii="Arial" w:hAnsi="Arial" w:cs="Arial"/>
          <w:sz w:val="24"/>
          <w:szCs w:val="24"/>
        </w:rPr>
        <w:t xml:space="preserve">bodied friends would be able to. </w:t>
      </w:r>
      <w:r w:rsidR="009A48E8">
        <w:rPr>
          <w:rFonts w:ascii="Arial" w:hAnsi="Arial" w:cs="Arial"/>
          <w:sz w:val="24"/>
          <w:szCs w:val="24"/>
        </w:rPr>
        <w:t>After visiting the child and creating a person-centred plan, the best possible solution to improving this child’s life may be to provide him with a special wheelchair that is more durable and suitable to the area they live in.</w:t>
      </w:r>
      <w:r w:rsidR="0060525C">
        <w:rPr>
          <w:rFonts w:ascii="Arial" w:hAnsi="Arial" w:cs="Arial"/>
          <w:sz w:val="24"/>
          <w:szCs w:val="24"/>
        </w:rPr>
        <w:t xml:space="preserve"> The idea for this service came from the alarmingly high rates of depression in disabled children compared to non-disabled children. there is a clear link between the two, and we aim to combat this by helping as many disabled children as possible in any way we can. </w:t>
      </w:r>
      <w:r w:rsidR="0001424F">
        <w:rPr>
          <w:rFonts w:ascii="Arial" w:hAnsi="Arial" w:cs="Arial"/>
          <w:sz w:val="24"/>
          <w:szCs w:val="24"/>
        </w:rPr>
        <w:t xml:space="preserve">There are many person-centred planning approaches, </w:t>
      </w:r>
      <w:r w:rsidR="00595EF0">
        <w:rPr>
          <w:rFonts w:ascii="Arial" w:hAnsi="Arial" w:cs="Arial"/>
          <w:sz w:val="24"/>
          <w:szCs w:val="24"/>
        </w:rPr>
        <w:t>and they are all done in different styles</w:t>
      </w:r>
      <w:r w:rsidR="0001424F">
        <w:rPr>
          <w:rFonts w:ascii="Arial" w:hAnsi="Arial" w:cs="Arial"/>
          <w:sz w:val="24"/>
          <w:szCs w:val="24"/>
        </w:rPr>
        <w:t>. For example, individual service design uses a person’s past</w:t>
      </w:r>
      <w:r w:rsidR="00595EF0">
        <w:rPr>
          <w:rFonts w:ascii="Arial" w:hAnsi="Arial" w:cs="Arial"/>
          <w:sz w:val="24"/>
          <w:szCs w:val="24"/>
        </w:rPr>
        <w:t xml:space="preserve"> to help plan for their future. MAPs and </w:t>
      </w:r>
      <w:r w:rsidR="00595EF0" w:rsidRPr="00595EF0">
        <w:rPr>
          <w:rFonts w:ascii="Arial" w:hAnsi="Arial" w:cs="Arial"/>
          <w:sz w:val="24"/>
          <w:szCs w:val="24"/>
        </w:rPr>
        <w:t>PATH look at what a person wants out of their future and then establishes what is needed to achieve that.</w:t>
      </w:r>
      <w:r w:rsidR="0001424F" w:rsidRPr="00595EF0">
        <w:rPr>
          <w:rFonts w:ascii="Arial" w:hAnsi="Arial" w:cs="Arial"/>
          <w:sz w:val="24"/>
          <w:szCs w:val="24"/>
        </w:rPr>
        <w:t xml:space="preserve"> </w:t>
      </w:r>
      <w:r w:rsidR="00595EF0" w:rsidRPr="00595EF0">
        <w:rPr>
          <w:rFonts w:ascii="Arial" w:hAnsi="Arial" w:cs="Arial"/>
          <w:sz w:val="24"/>
          <w:szCs w:val="24"/>
        </w:rPr>
        <w:t>This is echoed by Helen Sanderson in her paper titled, Person, centred planning: key features and approaches</w:t>
      </w:r>
      <w:r w:rsidR="00595EF0">
        <w:rPr>
          <w:rFonts w:ascii="Arial" w:hAnsi="Arial" w:cs="Arial"/>
          <w:sz w:val="24"/>
          <w:szCs w:val="24"/>
        </w:rPr>
        <w:t>. She states that "</w:t>
      </w:r>
      <w:r w:rsidR="00595EF0" w:rsidRPr="00595EF0">
        <w:rPr>
          <w:rFonts w:ascii="Arial" w:hAnsi="Arial" w:cs="Arial"/>
          <w:sz w:val="24"/>
          <w:szCs w:val="24"/>
        </w:rPr>
        <w:t>There are several different approaches or styles of person centred planning. Each style is based on the same principles of person centred planning: all start with who the person is and end with specific actions to be taken. They differ in the way in which information is gathered and whether the emphasis is on the detail of the day to day life, or on dreaming and longer term plans for the future.</w:t>
      </w:r>
      <w:r w:rsidR="00595EF0">
        <w:rPr>
          <w:rFonts w:ascii="Arial" w:hAnsi="Arial" w:cs="Arial"/>
          <w:sz w:val="24"/>
          <w:szCs w:val="24"/>
        </w:rPr>
        <w:t>”</w:t>
      </w:r>
      <w:r w:rsidR="00595EF0" w:rsidRPr="00595EF0">
        <w:rPr>
          <w:rFonts w:ascii="Arial" w:hAnsi="Arial" w:cs="Arial"/>
          <w:sz w:val="24"/>
          <w:szCs w:val="24"/>
        </w:rPr>
        <w:t xml:space="preserve"> </w:t>
      </w:r>
      <w:r w:rsidR="00595EF0">
        <w:rPr>
          <w:rFonts w:ascii="Arial" w:hAnsi="Arial" w:cs="Arial"/>
          <w:sz w:val="24"/>
          <w:szCs w:val="24"/>
        </w:rPr>
        <w:t>She goes on to discuss different styles of person-centred planning, “</w:t>
      </w:r>
      <w:r w:rsidR="0001424F" w:rsidRPr="00595EF0">
        <w:rPr>
          <w:rFonts w:ascii="Arial" w:hAnsi="Arial" w:cs="Arial"/>
          <w:sz w:val="24"/>
          <w:szCs w:val="24"/>
        </w:rPr>
        <w:t>PATH and MAPs focus strongly on a desirable future or dream and what it would take to move closer to that. Individual Service Design focuses on the past to help deepen the shared understanding and commitment to the person. Essential Lifestyle Planning and Personal Futures Planning gather information under more specific headings.</w:t>
      </w:r>
      <w:r w:rsidR="00595EF0">
        <w:rPr>
          <w:rFonts w:ascii="Arial" w:hAnsi="Arial" w:cs="Arial"/>
          <w:sz w:val="24"/>
          <w:szCs w:val="24"/>
        </w:rPr>
        <w:t>”</w:t>
      </w:r>
    </w:p>
    <w:p w14:paraId="7E0E115B" w14:textId="77777777" w:rsidR="00554E69" w:rsidRPr="002A3CEE" w:rsidRDefault="00094C9B" w:rsidP="002A3CEE">
      <w:pPr>
        <w:rPr>
          <w:rFonts w:ascii="Arial" w:hAnsi="Arial" w:cs="Arial"/>
          <w:sz w:val="24"/>
          <w:szCs w:val="24"/>
        </w:rPr>
      </w:pPr>
      <w:r>
        <w:rPr>
          <w:rFonts w:ascii="Arial" w:hAnsi="Arial" w:cs="Arial"/>
          <w:sz w:val="24"/>
          <w:szCs w:val="24"/>
        </w:rPr>
        <w:t xml:space="preserve">  </w:t>
      </w:r>
      <w:r w:rsidR="001B46ED">
        <w:rPr>
          <w:rFonts w:ascii="Arial" w:hAnsi="Arial" w:cs="Arial"/>
          <w:sz w:val="24"/>
          <w:szCs w:val="24"/>
        </w:rPr>
        <w:t xml:space="preserve">The medical model of disability vs social model of disability is a hot topic at current. </w:t>
      </w:r>
      <w:r w:rsidR="00F31CC3">
        <w:rPr>
          <w:rFonts w:ascii="Arial" w:hAnsi="Arial" w:cs="Arial"/>
          <w:sz w:val="24"/>
          <w:szCs w:val="24"/>
        </w:rPr>
        <w:t>The</w:t>
      </w:r>
      <w:r w:rsidR="001B46ED">
        <w:rPr>
          <w:rFonts w:ascii="Arial" w:hAnsi="Arial" w:cs="Arial"/>
          <w:sz w:val="24"/>
          <w:szCs w:val="24"/>
        </w:rPr>
        <w:t xml:space="preserve"> medical model of disability is where</w:t>
      </w:r>
      <w:r w:rsidR="001B46ED" w:rsidRPr="001B46ED">
        <w:rPr>
          <w:rFonts w:ascii="Arial" w:hAnsi="Arial" w:cs="Arial"/>
          <w:sz w:val="24"/>
          <w:szCs w:val="24"/>
        </w:rPr>
        <w:t xml:space="preserve"> a disability </w:t>
      </w:r>
      <w:r w:rsidR="001B46ED">
        <w:rPr>
          <w:rFonts w:ascii="Arial" w:hAnsi="Arial" w:cs="Arial"/>
          <w:sz w:val="24"/>
          <w:szCs w:val="24"/>
        </w:rPr>
        <w:t>is linked</w:t>
      </w:r>
      <w:r w:rsidR="001B46ED" w:rsidRPr="001B46ED">
        <w:rPr>
          <w:rFonts w:ascii="Arial" w:hAnsi="Arial" w:cs="Arial"/>
          <w:sz w:val="24"/>
          <w:szCs w:val="24"/>
        </w:rPr>
        <w:t xml:space="preserve"> to a </w:t>
      </w:r>
      <w:r w:rsidR="001B46ED">
        <w:rPr>
          <w:rFonts w:ascii="Arial" w:hAnsi="Arial" w:cs="Arial"/>
          <w:sz w:val="24"/>
          <w:szCs w:val="24"/>
        </w:rPr>
        <w:t>person’s</w:t>
      </w:r>
      <w:r w:rsidR="001B46ED" w:rsidRPr="001B46ED">
        <w:rPr>
          <w:rFonts w:ascii="Arial" w:hAnsi="Arial" w:cs="Arial"/>
          <w:sz w:val="24"/>
          <w:szCs w:val="24"/>
        </w:rPr>
        <w:t xml:space="preserve"> physical body. Th</w:t>
      </w:r>
      <w:r w:rsidR="001B46ED">
        <w:rPr>
          <w:rFonts w:ascii="Arial" w:hAnsi="Arial" w:cs="Arial"/>
          <w:sz w:val="24"/>
          <w:szCs w:val="24"/>
        </w:rPr>
        <w:t xml:space="preserve">is </w:t>
      </w:r>
      <w:r w:rsidR="001B46ED" w:rsidRPr="001B46ED">
        <w:rPr>
          <w:rFonts w:ascii="Arial" w:hAnsi="Arial" w:cs="Arial"/>
          <w:sz w:val="24"/>
          <w:szCs w:val="24"/>
        </w:rPr>
        <w:t>model su</w:t>
      </w:r>
      <w:r w:rsidR="001B46ED">
        <w:rPr>
          <w:rFonts w:ascii="Arial" w:hAnsi="Arial" w:cs="Arial"/>
          <w:sz w:val="24"/>
          <w:szCs w:val="24"/>
        </w:rPr>
        <w:t>ggests</w:t>
      </w:r>
      <w:r w:rsidR="001B46ED" w:rsidRPr="001B46ED">
        <w:rPr>
          <w:rFonts w:ascii="Arial" w:hAnsi="Arial" w:cs="Arial"/>
          <w:sz w:val="24"/>
          <w:szCs w:val="24"/>
        </w:rPr>
        <w:t xml:space="preserve"> that th</w:t>
      </w:r>
      <w:r w:rsidR="001B46ED">
        <w:rPr>
          <w:rFonts w:ascii="Arial" w:hAnsi="Arial" w:cs="Arial"/>
          <w:sz w:val="24"/>
          <w:szCs w:val="24"/>
        </w:rPr>
        <w:t>e</w:t>
      </w:r>
      <w:r w:rsidR="001B46ED" w:rsidRPr="001B46ED">
        <w:rPr>
          <w:rFonts w:ascii="Arial" w:hAnsi="Arial" w:cs="Arial"/>
          <w:sz w:val="24"/>
          <w:szCs w:val="24"/>
        </w:rPr>
        <w:t xml:space="preserve"> disability may reduce a </w:t>
      </w:r>
      <w:r w:rsidR="001B46ED">
        <w:rPr>
          <w:rFonts w:ascii="Arial" w:hAnsi="Arial" w:cs="Arial"/>
          <w:sz w:val="24"/>
          <w:szCs w:val="24"/>
        </w:rPr>
        <w:t>person's</w:t>
      </w:r>
      <w:r w:rsidR="001B46ED" w:rsidRPr="001B46ED">
        <w:rPr>
          <w:rFonts w:ascii="Arial" w:hAnsi="Arial" w:cs="Arial"/>
          <w:sz w:val="24"/>
          <w:szCs w:val="24"/>
        </w:rPr>
        <w:t> </w:t>
      </w:r>
      <w:hyperlink r:id="rId5" w:tooltip="Quality of life" w:history="1">
        <w:r w:rsidR="001B46ED" w:rsidRPr="001B46ED">
          <w:rPr>
            <w:rStyle w:val="Hyperlink"/>
            <w:rFonts w:ascii="Arial" w:hAnsi="Arial" w:cs="Arial"/>
            <w:color w:val="auto"/>
            <w:sz w:val="24"/>
            <w:szCs w:val="24"/>
            <w:u w:val="none"/>
          </w:rPr>
          <w:t>quality of life</w:t>
        </w:r>
      </w:hyperlink>
      <w:r w:rsidR="001B46ED" w:rsidRPr="001B46ED">
        <w:rPr>
          <w:rFonts w:ascii="Arial" w:hAnsi="Arial" w:cs="Arial"/>
          <w:sz w:val="24"/>
          <w:szCs w:val="24"/>
        </w:rPr>
        <w:t xml:space="preserve"> and the </w:t>
      </w:r>
      <w:r w:rsidR="001B46ED">
        <w:rPr>
          <w:rFonts w:ascii="Arial" w:hAnsi="Arial" w:cs="Arial"/>
          <w:sz w:val="24"/>
          <w:szCs w:val="24"/>
        </w:rPr>
        <w:t>intention</w:t>
      </w:r>
      <w:r w:rsidR="001B46ED" w:rsidRPr="001B46ED">
        <w:rPr>
          <w:rFonts w:ascii="Arial" w:hAnsi="Arial" w:cs="Arial"/>
          <w:sz w:val="24"/>
          <w:szCs w:val="24"/>
        </w:rPr>
        <w:t xml:space="preserve"> is</w:t>
      </w:r>
      <w:r w:rsidR="001B46ED">
        <w:rPr>
          <w:rFonts w:ascii="Arial" w:hAnsi="Arial" w:cs="Arial"/>
          <w:sz w:val="24"/>
          <w:szCs w:val="24"/>
        </w:rPr>
        <w:t xml:space="preserve"> that </w:t>
      </w:r>
      <w:r w:rsidR="001B46ED" w:rsidRPr="001B46ED">
        <w:rPr>
          <w:rFonts w:ascii="Arial" w:hAnsi="Arial" w:cs="Arial"/>
          <w:sz w:val="24"/>
          <w:szCs w:val="24"/>
        </w:rPr>
        <w:t xml:space="preserve">with medical </w:t>
      </w:r>
      <w:r w:rsidR="001B46ED">
        <w:rPr>
          <w:rFonts w:ascii="Arial" w:hAnsi="Arial" w:cs="Arial"/>
          <w:sz w:val="24"/>
          <w:szCs w:val="24"/>
        </w:rPr>
        <w:t>assistance</w:t>
      </w:r>
      <w:r w:rsidR="001B46ED" w:rsidRPr="001B46ED">
        <w:rPr>
          <w:rFonts w:ascii="Arial" w:hAnsi="Arial" w:cs="Arial"/>
          <w:sz w:val="24"/>
          <w:szCs w:val="24"/>
        </w:rPr>
        <w:t>, th</w:t>
      </w:r>
      <w:r w:rsidR="001B46ED">
        <w:rPr>
          <w:rFonts w:ascii="Arial" w:hAnsi="Arial" w:cs="Arial"/>
          <w:sz w:val="24"/>
          <w:szCs w:val="24"/>
        </w:rPr>
        <w:t>e</w:t>
      </w:r>
      <w:r w:rsidR="001B46ED" w:rsidRPr="001B46ED">
        <w:rPr>
          <w:rFonts w:ascii="Arial" w:hAnsi="Arial" w:cs="Arial"/>
          <w:sz w:val="24"/>
          <w:szCs w:val="24"/>
        </w:rPr>
        <w:t xml:space="preserve"> disability will be </w:t>
      </w:r>
      <w:r w:rsidR="001B46ED">
        <w:rPr>
          <w:rFonts w:ascii="Arial" w:hAnsi="Arial" w:cs="Arial"/>
          <w:sz w:val="24"/>
          <w:szCs w:val="24"/>
        </w:rPr>
        <w:t>helped or cured</w:t>
      </w:r>
      <w:r w:rsidR="001B46ED" w:rsidRPr="001B46ED">
        <w:rPr>
          <w:rFonts w:ascii="Arial" w:hAnsi="Arial" w:cs="Arial"/>
          <w:sz w:val="24"/>
          <w:szCs w:val="24"/>
        </w:rPr>
        <w:t>.</w:t>
      </w:r>
      <w:r w:rsidR="00F31CC3">
        <w:rPr>
          <w:rFonts w:ascii="Arial" w:hAnsi="Arial" w:cs="Arial"/>
          <w:sz w:val="24"/>
          <w:szCs w:val="24"/>
        </w:rPr>
        <w:t xml:space="preserve"> The social model of disability </w:t>
      </w:r>
      <w:r w:rsidR="00F31CC3" w:rsidRPr="00F31CC3">
        <w:rPr>
          <w:rFonts w:ascii="Arial" w:hAnsi="Arial" w:cs="Arial"/>
          <w:sz w:val="24"/>
          <w:szCs w:val="24"/>
        </w:rPr>
        <w:t>identifies negative attitudes</w:t>
      </w:r>
      <w:r w:rsidR="00F31CC3">
        <w:rPr>
          <w:rFonts w:ascii="Arial" w:hAnsi="Arial" w:cs="Arial"/>
          <w:sz w:val="24"/>
          <w:szCs w:val="24"/>
        </w:rPr>
        <w:t>, barriers</w:t>
      </w:r>
      <w:r w:rsidR="00F31CC3" w:rsidRPr="00F31CC3">
        <w:rPr>
          <w:rFonts w:ascii="Arial" w:hAnsi="Arial" w:cs="Arial"/>
          <w:sz w:val="24"/>
          <w:szCs w:val="24"/>
        </w:rPr>
        <w:t xml:space="preserve"> and </w:t>
      </w:r>
      <w:r w:rsidR="00F31CC3">
        <w:rPr>
          <w:rFonts w:ascii="Arial" w:hAnsi="Arial" w:cs="Arial"/>
          <w:sz w:val="24"/>
          <w:szCs w:val="24"/>
        </w:rPr>
        <w:t xml:space="preserve">social </w:t>
      </w:r>
      <w:r w:rsidR="00F31CC3">
        <w:rPr>
          <w:rFonts w:ascii="Arial" w:hAnsi="Arial" w:cs="Arial"/>
          <w:sz w:val="24"/>
          <w:szCs w:val="24"/>
        </w:rPr>
        <w:lastRenderedPageBreak/>
        <w:t>exclusion.</w:t>
      </w:r>
      <w:r w:rsidR="00F31CC3" w:rsidRPr="00F31CC3">
        <w:rPr>
          <w:rFonts w:ascii="Arial" w:hAnsi="Arial" w:cs="Arial"/>
          <w:sz w:val="24"/>
          <w:szCs w:val="24"/>
        </w:rPr>
        <w:t xml:space="preserve"> </w:t>
      </w:r>
      <w:r w:rsidR="00F31CC3">
        <w:rPr>
          <w:rFonts w:ascii="Arial" w:hAnsi="Arial" w:cs="Arial"/>
          <w:sz w:val="24"/>
          <w:szCs w:val="24"/>
        </w:rPr>
        <w:t xml:space="preserve">It labels society as the main contributor to disabling people. </w:t>
      </w:r>
      <w:r w:rsidR="00F31CC3" w:rsidRPr="00F31CC3">
        <w:rPr>
          <w:rFonts w:ascii="Arial" w:hAnsi="Arial" w:cs="Arial"/>
          <w:sz w:val="24"/>
          <w:szCs w:val="24"/>
        </w:rPr>
        <w:t>While</w:t>
      </w:r>
      <w:r w:rsidR="00F31CC3">
        <w:rPr>
          <w:rFonts w:ascii="Arial" w:hAnsi="Arial" w:cs="Arial"/>
          <w:sz w:val="24"/>
          <w:szCs w:val="24"/>
        </w:rPr>
        <w:t xml:space="preserve"> physical or mental</w:t>
      </w:r>
      <w:r w:rsidR="002A3CEE">
        <w:rPr>
          <w:rFonts w:ascii="Arial" w:hAnsi="Arial" w:cs="Arial"/>
          <w:sz w:val="24"/>
          <w:szCs w:val="24"/>
        </w:rPr>
        <w:t xml:space="preserve"> impairments may be an instigator, this model suggests they do not have to become disabilities</w:t>
      </w:r>
      <w:r w:rsidR="00F31CC3" w:rsidRPr="00F31CC3">
        <w:rPr>
          <w:rFonts w:ascii="Arial" w:hAnsi="Arial" w:cs="Arial"/>
          <w:sz w:val="24"/>
          <w:szCs w:val="24"/>
        </w:rPr>
        <w:t> unless</w:t>
      </w:r>
      <w:r w:rsidR="002A3CEE">
        <w:rPr>
          <w:rFonts w:ascii="Arial" w:hAnsi="Arial" w:cs="Arial"/>
          <w:sz w:val="24"/>
          <w:szCs w:val="24"/>
        </w:rPr>
        <w:t xml:space="preserve"> the influence of society socially excludes these people because of their individual differences.</w:t>
      </w:r>
      <w:r w:rsidR="00F31CC3" w:rsidRPr="00F31CC3">
        <w:rPr>
          <w:rFonts w:ascii="Arial" w:hAnsi="Arial" w:cs="Arial"/>
          <w:sz w:val="24"/>
          <w:szCs w:val="24"/>
        </w:rPr>
        <w:t xml:space="preserve"> </w:t>
      </w:r>
      <w:r w:rsidR="002A3CEE">
        <w:rPr>
          <w:rFonts w:ascii="Arial" w:hAnsi="Arial" w:cs="Arial"/>
          <w:sz w:val="24"/>
          <w:szCs w:val="24"/>
        </w:rPr>
        <w:t>The differences between the two are further highlighted in an article by Disability Nottinghamshire, who states, "</w:t>
      </w:r>
      <w:r w:rsidR="002A3CEE" w:rsidRPr="002A3CEE">
        <w:rPr>
          <w:rFonts w:ascii="Arial" w:hAnsi="Arial" w:cs="Arial"/>
          <w:sz w:val="24"/>
          <w:szCs w:val="24"/>
        </w:rPr>
        <w:t>The social model of disability says that disability is caused by the way society is organised, rather than by a person’s impairment or difference. It looks at ways of removing barriers that restrict life choices for disabled people. When barriers are removed, disabled people can be independent and equal in society, with choice and control over their own lives.” “The social model of disability says that disability is caused by the way society is organised. The medical model of disability says people are disabled by their impairments or differences. Under the medical model, these impairments or differences should be ‘fixed’ or changed by medical and other treatments, even when the impairment or difference does not cause pain or illness. The medical model looks at what is ‘wrong' with the person and not what the person needs. It creates low expectations and leads to people losing independence, choice, and control in their own lives”</w:t>
      </w:r>
      <w:r w:rsidR="002A3CEE">
        <w:rPr>
          <w:rFonts w:ascii="Arial" w:hAnsi="Arial" w:cs="Arial"/>
          <w:sz w:val="24"/>
          <w:szCs w:val="24"/>
        </w:rPr>
        <w:t xml:space="preserve"> These are two very contrasting theories, I believe that arguments can be made for both, but the true nature of disability lies between the two. Medical diagnosis determines a personas disability, whether it be a physical or mental disability. But society further disables people mentally, by making them feel different and excluded because of their disability. </w:t>
      </w:r>
      <w:r w:rsidR="00557F11">
        <w:rPr>
          <w:rFonts w:ascii="Arial" w:hAnsi="Arial" w:cs="Arial"/>
          <w:sz w:val="24"/>
          <w:szCs w:val="24"/>
        </w:rPr>
        <w:t>Valuing people 2001 is a piece of government legislation introduced in 2001 which is a strategy for learning disabilities in the 21</w:t>
      </w:r>
      <w:r w:rsidR="00557F11" w:rsidRPr="00557F11">
        <w:rPr>
          <w:rFonts w:ascii="Arial" w:hAnsi="Arial" w:cs="Arial"/>
          <w:sz w:val="24"/>
          <w:szCs w:val="24"/>
          <w:vertAlign w:val="superscript"/>
        </w:rPr>
        <w:t>st</w:t>
      </w:r>
      <w:r w:rsidR="00557F11">
        <w:rPr>
          <w:rFonts w:ascii="Arial" w:hAnsi="Arial" w:cs="Arial"/>
          <w:sz w:val="24"/>
          <w:szCs w:val="24"/>
        </w:rPr>
        <w:t xml:space="preserve"> century. In chapter three is focused on disabled children and young people, it states that "</w:t>
      </w:r>
      <w:r w:rsidR="00557F11" w:rsidRPr="00557F11">
        <w:rPr>
          <w:rFonts w:ascii="Arial" w:hAnsi="Arial" w:cs="Arial"/>
          <w:sz w:val="24"/>
          <w:szCs w:val="24"/>
        </w:rPr>
        <w:t>Society creates many problems and poses many challenges for disabled children and their families</w:t>
      </w:r>
      <w:r w:rsidR="00557F11">
        <w:rPr>
          <w:rFonts w:ascii="Arial" w:hAnsi="Arial" w:cs="Arial"/>
          <w:sz w:val="24"/>
          <w:szCs w:val="24"/>
        </w:rPr>
        <w:t xml:space="preserve">. </w:t>
      </w:r>
      <w:r w:rsidR="00557F11" w:rsidRPr="00557F11">
        <w:rPr>
          <w:rFonts w:ascii="Arial" w:hAnsi="Arial" w:cs="Arial"/>
          <w:sz w:val="24"/>
          <w:szCs w:val="24"/>
        </w:rPr>
        <w:t>Despite these, many families are very successful in providing a good start in life for their disabled children. There is a compelling body of evidence from research and inspection reports that disabled children and their families face many barriers to full participation in societ</w:t>
      </w:r>
      <w:r w:rsidR="00557F11">
        <w:rPr>
          <w:rFonts w:ascii="Arial" w:hAnsi="Arial" w:cs="Arial"/>
          <w:sz w:val="24"/>
          <w:szCs w:val="24"/>
        </w:rPr>
        <w:t>y.” It goes on to list some of these barriers as “T</w:t>
      </w:r>
      <w:r w:rsidR="00557F11" w:rsidRPr="00557F11">
        <w:rPr>
          <w:rFonts w:ascii="Arial" w:hAnsi="Arial" w:cs="Arial"/>
          <w:sz w:val="24"/>
          <w:szCs w:val="24"/>
        </w:rPr>
        <w:t>oo little family support, help in the home and too few short breaks especially for more severely disabled children</w:t>
      </w:r>
      <w:r w:rsidR="00557F11">
        <w:rPr>
          <w:rFonts w:ascii="Arial" w:hAnsi="Arial" w:cs="Arial"/>
          <w:sz w:val="24"/>
          <w:szCs w:val="24"/>
        </w:rPr>
        <w:t>, t</w:t>
      </w:r>
      <w:r w:rsidR="00557F11" w:rsidRPr="00557F11">
        <w:rPr>
          <w:rFonts w:ascii="Arial" w:hAnsi="Arial" w:cs="Arial"/>
          <w:sz w:val="24"/>
          <w:szCs w:val="24"/>
        </w:rPr>
        <w:t>oo often living in poverty; 30</w:t>
      </w:r>
      <w:r w:rsidR="00557F11">
        <w:rPr>
          <w:rFonts w:ascii="Arial" w:hAnsi="Arial" w:cs="Arial"/>
          <w:sz w:val="24"/>
          <w:szCs w:val="24"/>
        </w:rPr>
        <w:t xml:space="preserve">, </w:t>
      </w:r>
      <w:r w:rsidR="00557F11" w:rsidRPr="00557F11">
        <w:rPr>
          <w:rFonts w:ascii="Arial" w:hAnsi="Arial" w:cs="Arial"/>
          <w:sz w:val="24"/>
          <w:szCs w:val="24"/>
        </w:rPr>
        <w:t>lack of key workers leading to poorly co-ordinated inter-agency support</w:t>
      </w:r>
      <w:r w:rsidR="00557F11">
        <w:rPr>
          <w:rFonts w:ascii="Arial" w:hAnsi="Arial" w:cs="Arial"/>
          <w:sz w:val="24"/>
          <w:szCs w:val="24"/>
        </w:rPr>
        <w:t xml:space="preserve">, </w:t>
      </w:r>
      <w:r w:rsidR="00557F11" w:rsidRPr="00557F11">
        <w:rPr>
          <w:rFonts w:ascii="Arial" w:hAnsi="Arial" w:cs="Arial"/>
          <w:sz w:val="24"/>
          <w:szCs w:val="24"/>
        </w:rPr>
        <w:t>frequent delay in diagnosis and identification of the child’s impairments</w:t>
      </w:r>
      <w:r w:rsidR="00557F11">
        <w:rPr>
          <w:rFonts w:ascii="Arial" w:hAnsi="Arial" w:cs="Arial"/>
          <w:sz w:val="24"/>
          <w:szCs w:val="24"/>
        </w:rPr>
        <w:t xml:space="preserve">, </w:t>
      </w:r>
      <w:r w:rsidR="00557F11" w:rsidRPr="00557F11">
        <w:rPr>
          <w:rFonts w:ascii="Arial" w:hAnsi="Arial" w:cs="Arial"/>
          <w:sz w:val="24"/>
          <w:szCs w:val="24"/>
        </w:rPr>
        <w:t>lack of good information about what help is available</w:t>
      </w:r>
      <w:r w:rsidR="00557F11">
        <w:rPr>
          <w:rFonts w:ascii="Arial" w:hAnsi="Arial" w:cs="Arial"/>
          <w:sz w:val="24"/>
          <w:szCs w:val="24"/>
        </w:rPr>
        <w:t>" It also suggests ways in which these barriers can be overcome "</w:t>
      </w:r>
      <w:r w:rsidRPr="00554E69">
        <w:rPr>
          <w:rFonts w:ascii="Arial" w:hAnsi="Arial" w:cs="Arial"/>
          <w:sz w:val="24"/>
          <w:szCs w:val="24"/>
        </w:rPr>
        <w:t>New priority in Quality Protects programme: £60m of children’s services grant earmarked for more support for families of disable</w:t>
      </w:r>
      <w:r w:rsidRPr="00554E69">
        <w:rPr>
          <w:rFonts w:ascii="Arial" w:hAnsi="Arial" w:cs="Arial"/>
          <w:sz w:val="24"/>
          <w:szCs w:val="24"/>
        </w:rPr>
        <w:t>d children from 2001/2 to 2003/4, resulting in more home based help and more access to key workers. Major Government programme to improve educational outcomes for children with special needs, based on collaborative working across health, education and soci</w:t>
      </w:r>
      <w:r w:rsidRPr="00554E69">
        <w:rPr>
          <w:rFonts w:ascii="Arial" w:hAnsi="Arial" w:cs="Arial"/>
          <w:sz w:val="24"/>
          <w:szCs w:val="24"/>
        </w:rPr>
        <w:t>al services. £220 million from 2001 to 2004 to improve the accessibility of mainstream schools for disabled children. A new duty on all LEAs to provide parent partnership services for families of children with SEN, supported by £18m Standards Fund grant in</w:t>
      </w:r>
      <w:r w:rsidRPr="00554E69">
        <w:rPr>
          <w:rFonts w:ascii="Arial" w:hAnsi="Arial" w:cs="Arial"/>
          <w:sz w:val="24"/>
          <w:szCs w:val="24"/>
        </w:rPr>
        <w:t xml:space="preserve"> 2001/02. Joint DH/DFEE work on position of children in residential placements. Additional family support through statutory and voluntary sectors including co-ordinated health and social care packages to an additional 6,000 severely disabled children by 20</w:t>
      </w:r>
      <w:r w:rsidRPr="00554E69">
        <w:rPr>
          <w:rFonts w:ascii="Arial" w:hAnsi="Arial" w:cs="Arial"/>
          <w:sz w:val="24"/>
          <w:szCs w:val="24"/>
        </w:rPr>
        <w:t>02.</w:t>
      </w:r>
      <w:r>
        <w:rPr>
          <w:rFonts w:ascii="Arial" w:hAnsi="Arial" w:cs="Arial"/>
          <w:sz w:val="24"/>
          <w:szCs w:val="24"/>
        </w:rPr>
        <w:t xml:space="preserve">” Although this legislation is slightly dated, many of the issues it raises relating to disabled children are still relevant. Not enough is </w:t>
      </w:r>
      <w:r>
        <w:rPr>
          <w:rFonts w:ascii="Arial" w:hAnsi="Arial" w:cs="Arial"/>
          <w:sz w:val="24"/>
          <w:szCs w:val="24"/>
        </w:rPr>
        <w:lastRenderedPageBreak/>
        <w:t>being done to prevent these barriers, and I believe the suggestions made are still viable and would bring great b</w:t>
      </w:r>
      <w:r>
        <w:rPr>
          <w:rFonts w:ascii="Arial" w:hAnsi="Arial" w:cs="Arial"/>
          <w:sz w:val="24"/>
          <w:szCs w:val="24"/>
        </w:rPr>
        <w:t>enefits to the lives of disabled children in the UK.</w:t>
      </w:r>
    </w:p>
    <w:p w14:paraId="7CBCC59E" w14:textId="77777777" w:rsidR="000F5AD9" w:rsidRDefault="00094C9B" w:rsidP="00D25A5F">
      <w:pPr>
        <w:rPr>
          <w:rFonts w:ascii="Arial" w:hAnsi="Arial" w:cs="Arial"/>
          <w:sz w:val="24"/>
          <w:szCs w:val="24"/>
        </w:rPr>
      </w:pPr>
      <w:r>
        <w:rPr>
          <w:rFonts w:ascii="Arial" w:hAnsi="Arial" w:cs="Arial"/>
          <w:sz w:val="24"/>
          <w:szCs w:val="24"/>
        </w:rPr>
        <w:t xml:space="preserve">   </w:t>
      </w:r>
      <w:r w:rsidR="00E413CA">
        <w:rPr>
          <w:rFonts w:ascii="Arial" w:hAnsi="Arial" w:cs="Arial"/>
          <w:sz w:val="24"/>
          <w:szCs w:val="24"/>
        </w:rPr>
        <w:t xml:space="preserve">Scope state that eight percent of children in the UK are disabled, with the current child population of the UK standing at </w:t>
      </w:r>
      <w:r w:rsidR="003A625E">
        <w:rPr>
          <w:rFonts w:ascii="Arial" w:hAnsi="Arial" w:cs="Arial"/>
          <w:sz w:val="24"/>
          <w:szCs w:val="24"/>
        </w:rPr>
        <w:t xml:space="preserve">around 15.5 million, this means that there around 1.24 million disabled children in the UK. </w:t>
      </w:r>
      <w:r>
        <w:rPr>
          <w:rFonts w:ascii="Arial" w:hAnsi="Arial" w:cs="Arial"/>
          <w:sz w:val="24"/>
          <w:szCs w:val="24"/>
        </w:rPr>
        <w:t xml:space="preserve">Disabilities can vary between physical or mental, as well as different levels of seriousness, between a slight disability and a serious disability. But, in all cases having a disability can affect a person's life, often in a big way. I </w:t>
      </w:r>
      <w:r>
        <w:rPr>
          <w:rFonts w:ascii="Arial" w:hAnsi="Arial" w:cs="Arial"/>
          <w:sz w:val="24"/>
          <w:szCs w:val="24"/>
        </w:rPr>
        <w:t>believe disabled children are well within the category of vulnerable. This is because of a combination of two things. Firstly, children, in general, are vulnerable, because of they are not yet developed, both physically and mentally, they are at a disadvan</w:t>
      </w:r>
      <w:r>
        <w:rPr>
          <w:rFonts w:ascii="Arial" w:hAnsi="Arial" w:cs="Arial"/>
          <w:sz w:val="24"/>
          <w:szCs w:val="24"/>
        </w:rPr>
        <w:t>tage when it comes to pretty much an</w:t>
      </w:r>
      <w:r w:rsidR="00ED6DA6">
        <w:rPr>
          <w:rFonts w:ascii="Arial" w:hAnsi="Arial" w:cs="Arial"/>
          <w:sz w:val="24"/>
          <w:szCs w:val="24"/>
        </w:rPr>
        <w:t>y</w:t>
      </w:r>
      <w:r>
        <w:rPr>
          <w:rFonts w:ascii="Arial" w:hAnsi="Arial" w:cs="Arial"/>
          <w:sz w:val="24"/>
          <w:szCs w:val="24"/>
        </w:rPr>
        <w:t xml:space="preserve"> situation when compared to a </w:t>
      </w:r>
      <w:r w:rsidR="00ED6DA6">
        <w:rPr>
          <w:rFonts w:ascii="Arial" w:hAnsi="Arial" w:cs="Arial"/>
          <w:sz w:val="24"/>
          <w:szCs w:val="24"/>
        </w:rPr>
        <w:t>fully-grown</w:t>
      </w:r>
      <w:r>
        <w:rPr>
          <w:rFonts w:ascii="Arial" w:hAnsi="Arial" w:cs="Arial"/>
          <w:sz w:val="24"/>
          <w:szCs w:val="24"/>
        </w:rPr>
        <w:t xml:space="preserve"> adult. </w:t>
      </w:r>
      <w:r w:rsidR="00ED6DA6">
        <w:rPr>
          <w:rFonts w:ascii="Arial" w:hAnsi="Arial" w:cs="Arial"/>
          <w:sz w:val="24"/>
          <w:szCs w:val="24"/>
        </w:rPr>
        <w:t>Also, their dependence on adults adds to their vulnerability. For example, when talking about child sexual abuse, Stop it now states that "</w:t>
      </w:r>
      <w:r w:rsidR="00ED6DA6" w:rsidRPr="00ED6DA6">
        <w:rPr>
          <w:rFonts w:ascii="Arial" w:hAnsi="Arial" w:cs="Arial"/>
          <w:sz w:val="24"/>
          <w:szCs w:val="24"/>
        </w:rPr>
        <w:t>Sexual abuse does not occur because of a particular quality in the child, but solely because of traits or decisions made on the part of the person abusing. Yet, if we can understand why some children may be more likely to be vulnerable to sexual abuse we can take steps early on to provide extra protection for those children. Although the child is never the reason for the abuse, there are factors that lower a child’s defenses against abuse and make them less able to protect themselves or get the help they could need.</w:t>
      </w:r>
      <w:r w:rsidR="00ED6DA6">
        <w:rPr>
          <w:rFonts w:ascii="Arial" w:hAnsi="Arial" w:cs="Arial"/>
          <w:sz w:val="24"/>
          <w:szCs w:val="24"/>
        </w:rPr>
        <w:t xml:space="preserve">” This is just one of the many ways a child’s vulnerability may be targeted, whether they are disabled or not. </w:t>
      </w:r>
      <w:r w:rsidR="00B55D1E">
        <w:rPr>
          <w:rFonts w:ascii="Arial" w:hAnsi="Arial" w:cs="Arial"/>
          <w:sz w:val="24"/>
          <w:szCs w:val="24"/>
        </w:rPr>
        <w:t>The second reason that makes them vulnerable is their disability, disabilities often make people vulnerable whether it be a mental or physical disability regardless of age. When talking about domestic abuse, Living with abuse states that, “</w:t>
      </w:r>
      <w:r w:rsidR="00B55D1E" w:rsidRPr="00B55D1E">
        <w:rPr>
          <w:rFonts w:ascii="Arial" w:hAnsi="Arial" w:cs="Arial"/>
          <w:sz w:val="24"/>
          <w:szCs w:val="24"/>
        </w:rPr>
        <w:t>A disabled person is more likely to experience domestic abuse and may be less able to protect themselves - making them more vulnerable to the possibility of being abused. The risk of abuse can be increased as they are often reliant on the perpetrator for their care.</w:t>
      </w:r>
      <w:r w:rsidR="00B55D1E">
        <w:rPr>
          <w:rFonts w:ascii="Arial" w:hAnsi="Arial" w:cs="Arial"/>
          <w:sz w:val="24"/>
          <w:szCs w:val="24"/>
        </w:rPr>
        <w:t xml:space="preserve">” Disabled children can be put in both categories mentioned, making them extremely vulnerable, not just to sexual or domestic abuse, but in general. </w:t>
      </w:r>
    </w:p>
    <w:p w14:paraId="70F63E73" w14:textId="77777777" w:rsidR="004A7AB8" w:rsidRDefault="00094C9B" w:rsidP="00D25A5F">
      <w:pPr>
        <w:rPr>
          <w:rFonts w:ascii="Arial" w:hAnsi="Arial" w:cs="Arial"/>
          <w:sz w:val="24"/>
          <w:szCs w:val="24"/>
        </w:rPr>
      </w:pPr>
      <w:r>
        <w:rPr>
          <w:rFonts w:ascii="Arial" w:hAnsi="Arial" w:cs="Arial"/>
          <w:sz w:val="24"/>
          <w:szCs w:val="24"/>
        </w:rPr>
        <w:t xml:space="preserve">   Social inclusion is </w:t>
      </w:r>
      <w:r>
        <w:rPr>
          <w:rFonts w:ascii="Arial" w:hAnsi="Arial" w:cs="Arial"/>
          <w:sz w:val="24"/>
          <w:szCs w:val="24"/>
        </w:rPr>
        <w:t>a hot topic at current, with the negative impacts of social exclusion being highlighted within schools in particular. John Bynner states that "</w:t>
      </w:r>
      <w:r w:rsidRPr="00760E14">
        <w:rPr>
          <w:rFonts w:ascii="Arial" w:hAnsi="Arial" w:cs="Arial"/>
          <w:sz w:val="24"/>
          <w:szCs w:val="24"/>
        </w:rPr>
        <w:t>Children’s vulnerability to adverse social and economic circumstances is well established. Socio-economic backgro</w:t>
      </w:r>
      <w:r w:rsidRPr="00760E14">
        <w:rPr>
          <w:rFonts w:ascii="Arial" w:hAnsi="Arial" w:cs="Arial"/>
          <w:sz w:val="24"/>
          <w:szCs w:val="24"/>
        </w:rPr>
        <w:t>und is one of the main predictors of cognitive development that provide the underpinnings of educational achievement, and on which much success in later life depends.</w:t>
      </w:r>
      <w:r>
        <w:rPr>
          <w:rFonts w:ascii="Arial" w:hAnsi="Arial" w:cs="Arial"/>
          <w:sz w:val="24"/>
          <w:szCs w:val="24"/>
        </w:rPr>
        <w:t>”</w:t>
      </w:r>
      <w:r w:rsidR="00B52498">
        <w:rPr>
          <w:rFonts w:ascii="Arial" w:hAnsi="Arial" w:cs="Arial"/>
          <w:sz w:val="24"/>
          <w:szCs w:val="24"/>
        </w:rPr>
        <w:t xml:space="preserve"> There are negatives that come from social exclusion, but the reverse to that is the many benefits that come from social inclusion. For example, psychology today lists three of the main benefits of social inclusion and socialisation as living longer, better </w:t>
      </w:r>
      <w:r w:rsidR="003A54A1">
        <w:rPr>
          <w:rFonts w:ascii="Arial" w:hAnsi="Arial" w:cs="Arial"/>
          <w:sz w:val="24"/>
          <w:szCs w:val="24"/>
        </w:rPr>
        <w:t xml:space="preserve">physical </w:t>
      </w:r>
      <w:r w:rsidR="00B52498">
        <w:rPr>
          <w:rFonts w:ascii="Arial" w:hAnsi="Arial" w:cs="Arial"/>
          <w:sz w:val="24"/>
          <w:szCs w:val="24"/>
        </w:rPr>
        <w:t xml:space="preserve">health and better mental </w:t>
      </w:r>
      <w:r w:rsidR="003A54A1">
        <w:rPr>
          <w:rFonts w:ascii="Arial" w:hAnsi="Arial" w:cs="Arial"/>
          <w:sz w:val="24"/>
          <w:szCs w:val="24"/>
        </w:rPr>
        <w:t>health. When discussing mental health</w:t>
      </w:r>
      <w:r w:rsidR="002112F6">
        <w:rPr>
          <w:rFonts w:ascii="Arial" w:hAnsi="Arial" w:cs="Arial"/>
          <w:sz w:val="24"/>
          <w:szCs w:val="24"/>
        </w:rPr>
        <w:t>,</w:t>
      </w:r>
      <w:r w:rsidR="003A54A1">
        <w:rPr>
          <w:rFonts w:ascii="Arial" w:hAnsi="Arial" w:cs="Arial"/>
          <w:sz w:val="24"/>
          <w:szCs w:val="24"/>
        </w:rPr>
        <w:t xml:space="preserve"> they state that "</w:t>
      </w:r>
      <w:r w:rsidR="003A54A1" w:rsidRPr="003A54A1">
        <w:rPr>
          <w:rFonts w:ascii="Arial" w:hAnsi="Arial" w:cs="Arial"/>
          <w:sz w:val="24"/>
          <w:szCs w:val="24"/>
        </w:rPr>
        <w:t>Interacting with others boosts feelings of well-being and decreases feelings of depression. Research has shown that one sure way of improving your mood is to work on building social connections.</w:t>
      </w:r>
      <w:r w:rsidR="003A54A1">
        <w:rPr>
          <w:rFonts w:ascii="Arial" w:hAnsi="Arial" w:cs="Arial"/>
          <w:sz w:val="24"/>
          <w:szCs w:val="24"/>
        </w:rPr>
        <w:t>”</w:t>
      </w:r>
      <w:r w:rsidR="001235AB">
        <w:rPr>
          <w:rFonts w:ascii="Arial" w:hAnsi="Arial" w:cs="Arial"/>
          <w:sz w:val="24"/>
          <w:szCs w:val="24"/>
        </w:rPr>
        <w:t xml:space="preserve"> My service will encourage social inclusion amongst disabled children in a number of ways. As mentioned previously the high rate of child depressing amongst disabled children is what brought this foundation about. We use social inclusion as one of the main ways to improve children's mental health. We encourage the children we work </w:t>
      </w:r>
      <w:r w:rsidR="001235AB">
        <w:rPr>
          <w:rFonts w:ascii="Arial" w:hAnsi="Arial" w:cs="Arial"/>
          <w:sz w:val="24"/>
          <w:szCs w:val="24"/>
        </w:rPr>
        <w:lastRenderedPageBreak/>
        <w:t>with to make every effort when it comes to socialisation, as many are frightened by the idea and isolate themselves from other children of their age. We have set up many activity groups around the UK that mentally and physically disabled children can attend to socialise</w:t>
      </w:r>
      <w:r w:rsidR="00BC2A40">
        <w:rPr>
          <w:rFonts w:ascii="Arial" w:hAnsi="Arial" w:cs="Arial"/>
          <w:sz w:val="24"/>
          <w:szCs w:val="24"/>
        </w:rPr>
        <w:t xml:space="preserve">. These include wheelchair basketball games, weekend camping trips, acting classes, and many more. All of which the parents are also invited to attend, as it usually boosts the children’s confidence having a parent there, and it also allows parents socialise and discuss similar topics surrounding their children and give advice. </w:t>
      </w:r>
      <w:r>
        <w:rPr>
          <w:rFonts w:ascii="Arial" w:hAnsi="Arial" w:cs="Arial"/>
          <w:sz w:val="24"/>
          <w:szCs w:val="24"/>
        </w:rPr>
        <w:t xml:space="preserve">Another way we encourage social inclusion is by targeting all school children. </w:t>
      </w:r>
      <w:r w:rsidR="00B40584">
        <w:rPr>
          <w:rFonts w:ascii="Arial" w:hAnsi="Arial" w:cs="Arial"/>
          <w:sz w:val="24"/>
          <w:szCs w:val="24"/>
        </w:rPr>
        <w:t>We visit schools to educate children about disabilities</w:t>
      </w:r>
      <w:r w:rsidRPr="004A7AB8">
        <w:rPr>
          <w:rFonts w:ascii="Arial" w:hAnsi="Arial" w:cs="Arial"/>
          <w:sz w:val="24"/>
          <w:szCs w:val="24"/>
        </w:rPr>
        <w:t xml:space="preserve">, we teach </w:t>
      </w:r>
      <w:r w:rsidRPr="004A7AB8">
        <w:rPr>
          <w:rFonts w:ascii="Arial" w:hAnsi="Arial" w:cs="Arial"/>
          <w:sz w:val="24"/>
          <w:szCs w:val="24"/>
        </w:rPr>
        <w:t>them how discriminat</w:t>
      </w:r>
      <w:r w:rsidR="00B40584">
        <w:rPr>
          <w:rFonts w:ascii="Arial" w:hAnsi="Arial" w:cs="Arial"/>
          <w:sz w:val="24"/>
          <w:szCs w:val="24"/>
        </w:rPr>
        <w:t>ing</w:t>
      </w:r>
      <w:r w:rsidRPr="004A7AB8">
        <w:rPr>
          <w:rFonts w:ascii="Arial" w:hAnsi="Arial" w:cs="Arial"/>
          <w:sz w:val="24"/>
          <w:szCs w:val="24"/>
        </w:rPr>
        <w:t xml:space="preserve"> against someone by leavening them out or treating them differently </w:t>
      </w:r>
      <w:r w:rsidR="00B40584">
        <w:rPr>
          <w:rFonts w:ascii="Arial" w:hAnsi="Arial" w:cs="Arial"/>
          <w:sz w:val="24"/>
          <w:szCs w:val="24"/>
        </w:rPr>
        <w:t xml:space="preserve">is wrong </w:t>
      </w:r>
      <w:r w:rsidRPr="004A7AB8">
        <w:rPr>
          <w:rFonts w:ascii="Arial" w:hAnsi="Arial" w:cs="Arial"/>
          <w:sz w:val="24"/>
          <w:szCs w:val="24"/>
        </w:rPr>
        <w:t xml:space="preserve">just because they are disabled. We also help disabled children who experience </w:t>
      </w:r>
      <w:r w:rsidR="00B40584">
        <w:rPr>
          <w:rFonts w:ascii="Arial" w:hAnsi="Arial" w:cs="Arial"/>
          <w:sz w:val="24"/>
          <w:szCs w:val="24"/>
        </w:rPr>
        <w:t>discrimination</w:t>
      </w:r>
      <w:r w:rsidR="00563B6C">
        <w:rPr>
          <w:rFonts w:ascii="Arial" w:hAnsi="Arial" w:cs="Arial"/>
          <w:sz w:val="24"/>
          <w:szCs w:val="24"/>
        </w:rPr>
        <w:t>,</w:t>
      </w:r>
      <w:r w:rsidRPr="004A7AB8">
        <w:rPr>
          <w:rFonts w:ascii="Arial" w:hAnsi="Arial" w:cs="Arial"/>
          <w:sz w:val="24"/>
          <w:szCs w:val="24"/>
        </w:rPr>
        <w:t xml:space="preserve"> teaching them how to deal with </w:t>
      </w:r>
      <w:r w:rsidR="00563B6C">
        <w:rPr>
          <w:rFonts w:ascii="Arial" w:hAnsi="Arial" w:cs="Arial"/>
          <w:sz w:val="24"/>
          <w:szCs w:val="24"/>
        </w:rPr>
        <w:t>discrimination</w:t>
      </w:r>
      <w:r w:rsidRPr="004A7AB8">
        <w:rPr>
          <w:rFonts w:ascii="Arial" w:hAnsi="Arial" w:cs="Arial"/>
          <w:sz w:val="24"/>
          <w:szCs w:val="24"/>
        </w:rPr>
        <w:t>, and how they ca</w:t>
      </w:r>
      <w:r w:rsidRPr="004A7AB8">
        <w:rPr>
          <w:rFonts w:ascii="Arial" w:hAnsi="Arial" w:cs="Arial"/>
          <w:sz w:val="24"/>
          <w:szCs w:val="24"/>
        </w:rPr>
        <w:t>n help educate their classmates</w:t>
      </w:r>
      <w:r w:rsidR="00563B6C">
        <w:rPr>
          <w:rFonts w:ascii="Arial" w:hAnsi="Arial" w:cs="Arial"/>
          <w:sz w:val="24"/>
          <w:szCs w:val="24"/>
        </w:rPr>
        <w:t xml:space="preserve"> on the subject</w:t>
      </w:r>
      <w:r w:rsidRPr="004A7AB8">
        <w:rPr>
          <w:rFonts w:ascii="Arial" w:hAnsi="Arial" w:cs="Arial"/>
          <w:sz w:val="24"/>
          <w:szCs w:val="24"/>
        </w:rPr>
        <w:t>.</w:t>
      </w:r>
      <w:r>
        <w:rPr>
          <w:rFonts w:ascii="Arial" w:hAnsi="Arial" w:cs="Arial"/>
          <w:sz w:val="24"/>
          <w:szCs w:val="24"/>
        </w:rPr>
        <w:t xml:space="preserve"> </w:t>
      </w:r>
      <w:r w:rsidRPr="004A7AB8">
        <w:rPr>
          <w:rFonts w:ascii="Arial" w:hAnsi="Arial" w:cs="Arial"/>
          <w:sz w:val="24"/>
          <w:szCs w:val="24"/>
        </w:rPr>
        <w:t xml:space="preserve">Person-centred planning is useful </w:t>
      </w:r>
      <w:r>
        <w:rPr>
          <w:rFonts w:ascii="Arial" w:hAnsi="Arial" w:cs="Arial"/>
          <w:sz w:val="24"/>
          <w:szCs w:val="24"/>
        </w:rPr>
        <w:t>in our work as we use it when visiting children to establish what that child needs, and how we can give them that. This is all done in a person-centred planning style, as wil</w:t>
      </w:r>
      <w:r>
        <w:rPr>
          <w:rFonts w:ascii="Arial" w:hAnsi="Arial" w:cs="Arial"/>
          <w:sz w:val="24"/>
          <w:szCs w:val="24"/>
        </w:rPr>
        <w:t xml:space="preserve">l be mentioned in the next paragraph. </w:t>
      </w:r>
    </w:p>
    <w:p w14:paraId="31C6ABF4" w14:textId="77777777" w:rsidR="00B534EC" w:rsidRDefault="00094C9B" w:rsidP="00D25A5F">
      <w:pPr>
        <w:rPr>
          <w:rFonts w:ascii="Arial" w:hAnsi="Arial" w:cs="Arial"/>
          <w:sz w:val="24"/>
          <w:szCs w:val="24"/>
        </w:rPr>
      </w:pPr>
      <w:r>
        <w:rPr>
          <w:rFonts w:ascii="Arial" w:hAnsi="Arial" w:cs="Arial"/>
          <w:sz w:val="24"/>
          <w:szCs w:val="24"/>
        </w:rPr>
        <w:t xml:space="preserve">    Helping hands uses a process of work that has </w:t>
      </w:r>
      <w:r w:rsidR="007C1A72">
        <w:rPr>
          <w:rFonts w:ascii="Arial" w:hAnsi="Arial" w:cs="Arial"/>
          <w:sz w:val="24"/>
          <w:szCs w:val="24"/>
        </w:rPr>
        <w:t>six</w:t>
      </w:r>
      <w:r>
        <w:rPr>
          <w:rFonts w:ascii="Arial" w:hAnsi="Arial" w:cs="Arial"/>
          <w:sz w:val="24"/>
          <w:szCs w:val="24"/>
        </w:rPr>
        <w:t xml:space="preserve"> stages, these stages are the decision, the interview, the meeting, the talk</w:t>
      </w:r>
      <w:r w:rsidR="007C1A72">
        <w:rPr>
          <w:rFonts w:ascii="Arial" w:hAnsi="Arial" w:cs="Arial"/>
          <w:sz w:val="24"/>
          <w:szCs w:val="24"/>
        </w:rPr>
        <w:t xml:space="preserve">, </w:t>
      </w:r>
      <w:r>
        <w:rPr>
          <w:rFonts w:ascii="Arial" w:hAnsi="Arial" w:cs="Arial"/>
          <w:sz w:val="24"/>
          <w:szCs w:val="24"/>
        </w:rPr>
        <w:t>the supply</w:t>
      </w:r>
      <w:r w:rsidR="007C1A72">
        <w:rPr>
          <w:rFonts w:ascii="Arial" w:hAnsi="Arial" w:cs="Arial"/>
          <w:sz w:val="24"/>
          <w:szCs w:val="24"/>
        </w:rPr>
        <w:t>, and the check-up</w:t>
      </w:r>
      <w:r>
        <w:rPr>
          <w:rFonts w:ascii="Arial" w:hAnsi="Arial" w:cs="Arial"/>
          <w:sz w:val="24"/>
          <w:szCs w:val="24"/>
        </w:rPr>
        <w:t xml:space="preserve">. Our staff must always stick to this </w:t>
      </w:r>
      <w:r w:rsidR="007C1A72">
        <w:rPr>
          <w:rFonts w:ascii="Arial" w:hAnsi="Arial" w:cs="Arial"/>
          <w:sz w:val="24"/>
          <w:szCs w:val="24"/>
        </w:rPr>
        <w:t>six</w:t>
      </w:r>
      <w:r>
        <w:rPr>
          <w:rFonts w:ascii="Arial" w:hAnsi="Arial" w:cs="Arial"/>
          <w:sz w:val="24"/>
          <w:szCs w:val="24"/>
        </w:rPr>
        <w:t>-step process, wi</w:t>
      </w:r>
      <w:r>
        <w:rPr>
          <w:rFonts w:ascii="Arial" w:hAnsi="Arial" w:cs="Arial"/>
          <w:sz w:val="24"/>
          <w:szCs w:val="24"/>
        </w:rPr>
        <w:t>th the exception of some cases, as it provides the best possible outcome for the child. Firstly, the decision, helping hands gets hundreds of applicants a week, unfortunately, this is many more than we can accommodate at current due to funding. Our sorting</w:t>
      </w:r>
      <w:r>
        <w:rPr>
          <w:rFonts w:ascii="Arial" w:hAnsi="Arial" w:cs="Arial"/>
          <w:sz w:val="24"/>
          <w:szCs w:val="24"/>
        </w:rPr>
        <w:t xml:space="preserve"> team's job is to go through these applications and rank each case from one to five based around how serious the issue is. One being simply asking for advice, these cases can be worked over the phone and are the cases that are an exception to the five-step</w:t>
      </w:r>
      <w:r>
        <w:rPr>
          <w:rFonts w:ascii="Arial" w:hAnsi="Arial" w:cs="Arial"/>
          <w:sz w:val="24"/>
          <w:szCs w:val="24"/>
        </w:rPr>
        <w:t xml:space="preserve"> process mentioned previously. And five being life-threatening. These cases will then be worked </w:t>
      </w:r>
      <w:r w:rsidR="0058173D">
        <w:rPr>
          <w:rFonts w:ascii="Arial" w:hAnsi="Arial" w:cs="Arial"/>
          <w:sz w:val="24"/>
          <w:szCs w:val="24"/>
        </w:rPr>
        <w:t>overtime</w:t>
      </w:r>
      <w:r>
        <w:rPr>
          <w:rFonts w:ascii="Arial" w:hAnsi="Arial" w:cs="Arial"/>
          <w:sz w:val="24"/>
          <w:szCs w:val="24"/>
        </w:rPr>
        <w:t xml:space="preserve"> with high numbered cases taking priority. The next stage, the interview, is why a team of highly skilled professional visit the child and family. The p</w:t>
      </w:r>
      <w:r>
        <w:rPr>
          <w:rFonts w:ascii="Arial" w:hAnsi="Arial" w:cs="Arial"/>
          <w:sz w:val="24"/>
          <w:szCs w:val="24"/>
        </w:rPr>
        <w:t xml:space="preserve">urpose of this is to first determine the </w:t>
      </w:r>
      <w:r w:rsidR="0058173D">
        <w:rPr>
          <w:rFonts w:ascii="Arial" w:hAnsi="Arial" w:cs="Arial"/>
          <w:sz w:val="24"/>
          <w:szCs w:val="24"/>
        </w:rPr>
        <w:t xml:space="preserve">legitimacy of the application, and then to discuss with the child and family about the problem and what the child wants, this is done in a person-centred planning style. The main focus of our team is around what the child wants, all the planning revolved around him or her. They will also speak discuss with parents or guardian this is more important if the child is quite young. The third stage, the meeting, is where our team </w:t>
      </w:r>
      <w:r w:rsidR="007C1A72">
        <w:rPr>
          <w:rFonts w:ascii="Arial" w:hAnsi="Arial" w:cs="Arial"/>
          <w:sz w:val="24"/>
          <w:szCs w:val="24"/>
        </w:rPr>
        <w:t>come back to headquarters</w:t>
      </w:r>
      <w:r w:rsidR="0058173D">
        <w:rPr>
          <w:rFonts w:ascii="Arial" w:hAnsi="Arial" w:cs="Arial"/>
          <w:sz w:val="24"/>
          <w:szCs w:val="24"/>
        </w:rPr>
        <w:t xml:space="preserve"> and discuss options and solutions to the problem. For example, if the problem is medical, they may discuss treatments the NHS do not provide. The fourth stage, the talk, is where our team contacts the child and family, usually by phone </w:t>
      </w:r>
      <w:r w:rsidR="007C1A72">
        <w:rPr>
          <w:rFonts w:ascii="Arial" w:hAnsi="Arial" w:cs="Arial"/>
          <w:sz w:val="24"/>
          <w:szCs w:val="24"/>
        </w:rPr>
        <w:t>unless the family lives close to headquarters. This talk involves our team providing possible solutions to the problem, and the child and family considering those options. The family will then decide what option if there is multiple, to choose. The fifth stage, the supply, is simple where Helping hands provides the service or solution that was decided upon by both our team and the family. Finally, the check-up stage is where, after a period of time since the service has been provided, out staff will contact the families to find out what the service has achieved, and if it has been successful. In some cases</w:t>
      </w:r>
      <w:r w:rsidR="001923EA">
        <w:rPr>
          <w:rFonts w:ascii="Arial" w:hAnsi="Arial" w:cs="Arial"/>
          <w:sz w:val="24"/>
          <w:szCs w:val="24"/>
        </w:rPr>
        <w:t>,</w:t>
      </w:r>
      <w:r w:rsidR="007C1A72">
        <w:rPr>
          <w:rFonts w:ascii="Arial" w:hAnsi="Arial" w:cs="Arial"/>
          <w:sz w:val="24"/>
          <w:szCs w:val="24"/>
        </w:rPr>
        <w:t xml:space="preserve"> the service may not have worked, the process would then begin again from stage four, </w:t>
      </w:r>
      <w:r w:rsidR="007C1A72">
        <w:rPr>
          <w:rFonts w:ascii="Arial" w:hAnsi="Arial" w:cs="Arial"/>
          <w:sz w:val="24"/>
          <w:szCs w:val="24"/>
        </w:rPr>
        <w:lastRenderedPageBreak/>
        <w:t>our staff would offer other solutions if possible and the process would continue until the issue is solved or there are no more possible solutions.</w:t>
      </w:r>
      <w:r w:rsidR="001923EA">
        <w:rPr>
          <w:rFonts w:ascii="Arial" w:hAnsi="Arial" w:cs="Arial"/>
          <w:sz w:val="24"/>
          <w:szCs w:val="24"/>
        </w:rPr>
        <w:t xml:space="preserve"> </w:t>
      </w:r>
    </w:p>
    <w:p w14:paraId="2DBF71F4" w14:textId="77777777" w:rsidR="001C6D8D" w:rsidRDefault="00094C9B" w:rsidP="00D25A5F">
      <w:pPr>
        <w:rPr>
          <w:rFonts w:ascii="Arial" w:hAnsi="Arial" w:cs="Arial"/>
          <w:sz w:val="24"/>
          <w:szCs w:val="24"/>
        </w:rPr>
      </w:pPr>
      <w:r>
        <w:rPr>
          <w:rFonts w:ascii="Arial" w:hAnsi="Arial" w:cs="Arial"/>
          <w:sz w:val="24"/>
          <w:szCs w:val="24"/>
        </w:rPr>
        <w:t xml:space="preserve">   When evaluating my service, I believe Helping hands is an extremely successful foundation that helps many disabled children across the UK. It is run very well with a high success rate. But that does not mean i</w:t>
      </w:r>
      <w:r>
        <w:rPr>
          <w:rFonts w:ascii="Arial" w:hAnsi="Arial" w:cs="Arial"/>
          <w:sz w:val="24"/>
          <w:szCs w:val="24"/>
        </w:rPr>
        <w:t>t is perfect. There are many barriers and issues we</w:t>
      </w:r>
      <w:r w:rsidR="000C64E4">
        <w:rPr>
          <w:rFonts w:ascii="Arial" w:hAnsi="Arial" w:cs="Arial"/>
          <w:sz w:val="24"/>
          <w:szCs w:val="24"/>
        </w:rPr>
        <w:t xml:space="preserve"> </w:t>
      </w:r>
      <w:r>
        <w:rPr>
          <w:rFonts w:ascii="Arial" w:hAnsi="Arial" w:cs="Arial"/>
          <w:sz w:val="24"/>
          <w:szCs w:val="24"/>
        </w:rPr>
        <w:t xml:space="preserve">have come across </w:t>
      </w:r>
      <w:r w:rsidR="000C64E4">
        <w:rPr>
          <w:rFonts w:ascii="Arial" w:hAnsi="Arial" w:cs="Arial"/>
          <w:sz w:val="24"/>
          <w:szCs w:val="24"/>
        </w:rPr>
        <w:t xml:space="preserve">since we began operating. For example, managing conflicting priorities is an issue we encounter during stage one when deciding which cases take priority in receiving our service. Similar issues can be seen in other styles of person-centred planning such as personal futures planning. Another issue we face similarly to personal futures planning is stable funding, as we are a charity and rely on donations. Another issue we face is the individualization of plans due to the high demand for our service. Each person we help requires sending a team of professionals as the plan needs to be specific and cover all outcomes. As we do not have unlimited staff, this limits the number of people we can help. MAPS </w:t>
      </w:r>
      <w:r w:rsidR="0086046E">
        <w:rPr>
          <w:rFonts w:ascii="Arial" w:hAnsi="Arial" w:cs="Arial"/>
          <w:sz w:val="24"/>
          <w:szCs w:val="24"/>
        </w:rPr>
        <w:t xml:space="preserve">faces </w:t>
      </w:r>
      <w:r w:rsidR="000C64E4">
        <w:rPr>
          <w:rFonts w:ascii="Arial" w:hAnsi="Arial" w:cs="Arial"/>
          <w:sz w:val="24"/>
          <w:szCs w:val="24"/>
        </w:rPr>
        <w:t xml:space="preserve">a similar issue. </w:t>
      </w:r>
      <w:r w:rsidR="0086046E">
        <w:rPr>
          <w:rFonts w:ascii="Arial" w:hAnsi="Arial" w:cs="Arial"/>
          <w:sz w:val="24"/>
          <w:szCs w:val="24"/>
        </w:rPr>
        <w:t>This issue of limited staffing resources can also be seen in PATH. Like PATH, we also encounter the issue of providing adequate staff. As the issues we encounter with disabled children are often extremely serious and complex, our teams need to be comprised of highly skilled professionals and experts to deliver the best possible service to these children. which makes finding staff difficult as people of this standard are rare.</w:t>
      </w:r>
      <w:r>
        <w:rPr>
          <w:rFonts w:ascii="Arial" w:hAnsi="Arial" w:cs="Arial"/>
          <w:sz w:val="24"/>
          <w:szCs w:val="24"/>
        </w:rPr>
        <w:t xml:space="preserve"> But as well as these barriers and issues, w</w:t>
      </w:r>
      <w:r>
        <w:rPr>
          <w:rFonts w:ascii="Arial" w:hAnsi="Arial" w:cs="Arial"/>
          <w:sz w:val="24"/>
          <w:szCs w:val="24"/>
        </w:rPr>
        <w:t>e also have many opportunities. For example, our person-centred planning style provides a circle of support that is very responsive and active. This is similar to what can be seen in PATH. Also</w:t>
      </w:r>
      <w:r w:rsidR="00873A1B">
        <w:rPr>
          <w:rFonts w:ascii="Arial" w:hAnsi="Arial" w:cs="Arial"/>
          <w:sz w:val="24"/>
          <w:szCs w:val="24"/>
        </w:rPr>
        <w:t>,</w:t>
      </w:r>
      <w:r>
        <w:rPr>
          <w:rFonts w:ascii="Arial" w:hAnsi="Arial" w:cs="Arial"/>
          <w:sz w:val="24"/>
          <w:szCs w:val="24"/>
        </w:rPr>
        <w:t xml:space="preserve"> the positive outcomes we achieve can be </w:t>
      </w:r>
      <w:r w:rsidR="00873A1B">
        <w:rPr>
          <w:rFonts w:ascii="Arial" w:hAnsi="Arial" w:cs="Arial"/>
          <w:sz w:val="24"/>
          <w:szCs w:val="24"/>
        </w:rPr>
        <w:t xml:space="preserve">put down to our successful planning process, which also often results in unplanned positive outcomes. This is similar to what can be seen in one-page profiles. </w:t>
      </w:r>
    </w:p>
    <w:p w14:paraId="24836DF7" w14:textId="77777777" w:rsidR="006406FA" w:rsidRDefault="00094C9B" w:rsidP="00D25A5F">
      <w:pPr>
        <w:rPr>
          <w:rFonts w:ascii="Arial" w:hAnsi="Arial" w:cs="Arial"/>
          <w:sz w:val="24"/>
          <w:szCs w:val="24"/>
        </w:rPr>
      </w:pPr>
      <w:r>
        <w:rPr>
          <w:rFonts w:ascii="Arial" w:hAnsi="Arial" w:cs="Arial"/>
          <w:sz w:val="24"/>
          <w:szCs w:val="24"/>
        </w:rPr>
        <w:t xml:space="preserve">   In conclusion, since the start of operations, Helping Hands has been very successful in helping countless disable</w:t>
      </w:r>
      <w:r>
        <w:rPr>
          <w:rFonts w:ascii="Arial" w:hAnsi="Arial" w:cs="Arial"/>
          <w:sz w:val="24"/>
          <w:szCs w:val="24"/>
        </w:rPr>
        <w:t xml:space="preserve">d children across the UK. Many of these children were in life-threatening situations that services the NHS provide could not assist with. Now nearly all of those children are in a much better situation because of the service we have provided them, and the </w:t>
      </w:r>
      <w:r>
        <w:rPr>
          <w:rFonts w:ascii="Arial" w:hAnsi="Arial" w:cs="Arial"/>
          <w:sz w:val="24"/>
          <w:szCs w:val="24"/>
        </w:rPr>
        <w:t xml:space="preserve">ones we could not offer our regular service too, we have given advice and counselling. </w:t>
      </w:r>
      <w:r w:rsidR="003C004E">
        <w:rPr>
          <w:rFonts w:ascii="Arial" w:hAnsi="Arial" w:cs="Arial"/>
          <w:sz w:val="24"/>
          <w:szCs w:val="24"/>
        </w:rPr>
        <w:t xml:space="preserve">I also see many opportunities for growth and improvement </w:t>
      </w:r>
      <w:r>
        <w:rPr>
          <w:rFonts w:ascii="Arial" w:hAnsi="Arial" w:cs="Arial"/>
          <w:sz w:val="24"/>
          <w:szCs w:val="24"/>
        </w:rPr>
        <w:t>of</w:t>
      </w:r>
      <w:r w:rsidR="003C004E">
        <w:rPr>
          <w:rFonts w:ascii="Arial" w:hAnsi="Arial" w:cs="Arial"/>
          <w:sz w:val="24"/>
          <w:szCs w:val="24"/>
        </w:rPr>
        <w:t xml:space="preserve"> Helping Hands. Increased awareness and advertising should lead to an increase in funding. Which would open many doors for the foundation. Firstly, expansion would allow us to employ more staff, meaning we could take more cases, and possibly even open up multiple branches to be closer to cases, shortening traveling distances for our staff. If enough funding and publicity were achieved, international expansion would also be possible, allowing us to help disabled children in other countries across the world.  </w:t>
      </w:r>
    </w:p>
    <w:p w14:paraId="611E6BC7" w14:textId="77777777" w:rsidR="009C1122" w:rsidRDefault="009C1122" w:rsidP="004E4BD3">
      <w:pPr>
        <w:rPr>
          <w:rFonts w:ascii="Arial" w:hAnsi="Arial" w:cs="Arial"/>
          <w:sz w:val="24"/>
          <w:szCs w:val="24"/>
        </w:rPr>
      </w:pPr>
    </w:p>
    <w:p w14:paraId="6719A355" w14:textId="77777777" w:rsidR="009C1122" w:rsidRDefault="009C1122" w:rsidP="004E4BD3">
      <w:pPr>
        <w:rPr>
          <w:rFonts w:ascii="Arial" w:hAnsi="Arial" w:cs="Arial"/>
          <w:sz w:val="24"/>
          <w:szCs w:val="24"/>
        </w:rPr>
      </w:pPr>
    </w:p>
    <w:p w14:paraId="5D9BDF40" w14:textId="77777777" w:rsidR="009C1122" w:rsidRDefault="009C1122" w:rsidP="004E4BD3">
      <w:pPr>
        <w:rPr>
          <w:rFonts w:ascii="Arial" w:hAnsi="Arial" w:cs="Arial"/>
          <w:sz w:val="24"/>
          <w:szCs w:val="24"/>
        </w:rPr>
      </w:pPr>
    </w:p>
    <w:p w14:paraId="3FD07F41" w14:textId="77777777" w:rsidR="009C1122" w:rsidRDefault="009C1122" w:rsidP="004E4BD3">
      <w:pPr>
        <w:rPr>
          <w:rFonts w:ascii="Arial" w:hAnsi="Arial" w:cs="Arial"/>
          <w:sz w:val="24"/>
          <w:szCs w:val="24"/>
        </w:rPr>
      </w:pPr>
    </w:p>
    <w:p w14:paraId="3CAEB4C2" w14:textId="77777777" w:rsidR="009C1122" w:rsidRDefault="009C1122" w:rsidP="004E4BD3">
      <w:pPr>
        <w:rPr>
          <w:rFonts w:ascii="Arial" w:hAnsi="Arial" w:cs="Arial"/>
          <w:sz w:val="24"/>
          <w:szCs w:val="24"/>
        </w:rPr>
      </w:pPr>
    </w:p>
    <w:p w14:paraId="15594FA5" w14:textId="77777777" w:rsidR="00AB5D67" w:rsidRPr="009C1122" w:rsidRDefault="00094C9B" w:rsidP="004E4BD3">
      <w:pPr>
        <w:rPr>
          <w:rFonts w:ascii="Arial" w:hAnsi="Arial" w:cs="Arial"/>
          <w:sz w:val="24"/>
          <w:szCs w:val="24"/>
        </w:rPr>
      </w:pPr>
      <w:r w:rsidRPr="00AB5D67">
        <w:rPr>
          <w:rFonts w:ascii="Arial" w:hAnsi="Arial" w:cs="Arial"/>
          <w:b/>
          <w:sz w:val="24"/>
          <w:szCs w:val="24"/>
        </w:rPr>
        <w:lastRenderedPageBreak/>
        <w:t>Reference list:</w:t>
      </w:r>
    </w:p>
    <w:p w14:paraId="1E512644" w14:textId="77777777" w:rsidR="00AB5D67" w:rsidRDefault="00AB5D67" w:rsidP="004E4BD3">
      <w:pPr>
        <w:rPr>
          <w:rFonts w:ascii="Arial" w:hAnsi="Arial" w:cs="Arial"/>
          <w:b/>
          <w:sz w:val="24"/>
          <w:szCs w:val="24"/>
        </w:rPr>
      </w:pPr>
    </w:p>
    <w:p w14:paraId="2A35B075" w14:textId="77777777" w:rsidR="00D25A5F" w:rsidRDefault="00094C9B" w:rsidP="004E4BD3">
      <w:pPr>
        <w:rPr>
          <w:rFonts w:ascii="Arial" w:hAnsi="Arial" w:cs="Arial"/>
          <w:sz w:val="24"/>
          <w:szCs w:val="24"/>
        </w:rPr>
      </w:pPr>
      <w:r w:rsidRPr="00AB5D67">
        <w:rPr>
          <w:rFonts w:ascii="Arial" w:hAnsi="Arial" w:cs="Arial"/>
          <w:sz w:val="24"/>
          <w:szCs w:val="24"/>
        </w:rPr>
        <w:t>Mental Health Foundation. (2019). </w:t>
      </w:r>
      <w:r w:rsidRPr="00AB5D67">
        <w:rPr>
          <w:rFonts w:ascii="Arial" w:hAnsi="Arial" w:cs="Arial"/>
          <w:i/>
          <w:iCs/>
          <w:sz w:val="24"/>
          <w:szCs w:val="24"/>
        </w:rPr>
        <w:t>Person-centred planning (PCP)</w:t>
      </w:r>
      <w:r w:rsidRPr="00AB5D67">
        <w:rPr>
          <w:rFonts w:ascii="Arial" w:hAnsi="Arial" w:cs="Arial"/>
          <w:sz w:val="24"/>
          <w:szCs w:val="24"/>
        </w:rPr>
        <w:t xml:space="preserve">. [online] Available at: </w:t>
      </w:r>
      <w:hyperlink r:id="rId6" w:history="1">
        <w:r w:rsidRPr="00EA1CB5">
          <w:rPr>
            <w:rStyle w:val="Hyperlink"/>
            <w:rFonts w:ascii="Arial" w:hAnsi="Arial" w:cs="Arial"/>
            <w:sz w:val="24"/>
            <w:szCs w:val="24"/>
          </w:rPr>
          <w:t>https://www.mentalhealth.org.uk/learning-disabilities/a-to-z/p/person-centred-planning-pcp</w:t>
        </w:r>
      </w:hyperlink>
    </w:p>
    <w:p w14:paraId="68BF435B" w14:textId="77777777" w:rsidR="00AB5D67" w:rsidRDefault="00094C9B" w:rsidP="004E4BD3">
      <w:pPr>
        <w:rPr>
          <w:rFonts w:ascii="Arial" w:hAnsi="Arial" w:cs="Arial"/>
          <w:sz w:val="24"/>
          <w:szCs w:val="24"/>
        </w:rPr>
      </w:pPr>
      <w:r w:rsidRPr="00AB5D67">
        <w:rPr>
          <w:rFonts w:ascii="Arial" w:hAnsi="Arial" w:cs="Arial"/>
          <w:sz w:val="24"/>
          <w:szCs w:val="24"/>
        </w:rPr>
        <w:t xml:space="preserve"> [Accessed </w:t>
      </w:r>
      <w:r w:rsidR="002112F6">
        <w:rPr>
          <w:rFonts w:ascii="Arial" w:hAnsi="Arial" w:cs="Arial"/>
          <w:sz w:val="24"/>
          <w:szCs w:val="24"/>
        </w:rPr>
        <w:t>1</w:t>
      </w:r>
      <w:r w:rsidRPr="00AB5D67">
        <w:rPr>
          <w:rFonts w:ascii="Arial" w:hAnsi="Arial" w:cs="Arial"/>
          <w:sz w:val="24"/>
          <w:szCs w:val="24"/>
        </w:rPr>
        <w:t xml:space="preserve"> May 2019].</w:t>
      </w:r>
    </w:p>
    <w:p w14:paraId="0C87E582" w14:textId="77777777" w:rsidR="00D25A5F" w:rsidRDefault="00094C9B" w:rsidP="004E4BD3">
      <w:pPr>
        <w:rPr>
          <w:rFonts w:ascii="Arial" w:hAnsi="Arial" w:cs="Arial"/>
          <w:sz w:val="24"/>
          <w:szCs w:val="24"/>
        </w:rPr>
      </w:pPr>
      <w:r w:rsidRPr="00D25A5F">
        <w:rPr>
          <w:rFonts w:ascii="Arial" w:hAnsi="Arial" w:cs="Arial"/>
          <w:sz w:val="24"/>
          <w:szCs w:val="24"/>
        </w:rPr>
        <w:t>Debenham, L. (2018). </w:t>
      </w:r>
      <w:r w:rsidRPr="00D25A5F">
        <w:rPr>
          <w:rFonts w:ascii="Arial" w:hAnsi="Arial" w:cs="Arial"/>
          <w:i/>
          <w:iCs/>
          <w:sz w:val="24"/>
          <w:szCs w:val="24"/>
        </w:rPr>
        <w:t>What is Person-Centred Planning?</w:t>
      </w:r>
      <w:r w:rsidRPr="00D25A5F">
        <w:rPr>
          <w:rFonts w:ascii="Arial" w:hAnsi="Arial" w:cs="Arial"/>
          <w:sz w:val="24"/>
          <w:szCs w:val="24"/>
        </w:rPr>
        <w:t xml:space="preserve">. [online] Aboutlearningdisabilities.co.uk. Available at: </w:t>
      </w:r>
      <w:hyperlink r:id="rId7" w:history="1">
        <w:r w:rsidRPr="00EA1CB5">
          <w:rPr>
            <w:rStyle w:val="Hyperlink"/>
            <w:rFonts w:ascii="Arial" w:hAnsi="Arial" w:cs="Arial"/>
            <w:sz w:val="24"/>
            <w:szCs w:val="24"/>
          </w:rPr>
          <w:t>http://www.aboutlearningdisabilities.co.u</w:t>
        </w:r>
        <w:r w:rsidRPr="00EA1CB5">
          <w:rPr>
            <w:rStyle w:val="Hyperlink"/>
            <w:rFonts w:ascii="Arial" w:hAnsi="Arial" w:cs="Arial"/>
            <w:sz w:val="24"/>
            <w:szCs w:val="24"/>
          </w:rPr>
          <w:t>k/what-personcentred-planning.html</w:t>
        </w:r>
      </w:hyperlink>
    </w:p>
    <w:p w14:paraId="547C71D6" w14:textId="77777777" w:rsidR="00D25A5F" w:rsidRDefault="00094C9B" w:rsidP="004E4BD3">
      <w:pPr>
        <w:rPr>
          <w:rFonts w:ascii="Arial" w:hAnsi="Arial" w:cs="Arial"/>
          <w:sz w:val="24"/>
          <w:szCs w:val="24"/>
        </w:rPr>
      </w:pPr>
      <w:r w:rsidRPr="00D25A5F">
        <w:rPr>
          <w:rFonts w:ascii="Arial" w:hAnsi="Arial" w:cs="Arial"/>
          <w:sz w:val="24"/>
          <w:szCs w:val="24"/>
        </w:rPr>
        <w:t xml:space="preserve"> [Accessed </w:t>
      </w:r>
      <w:r w:rsidR="002112F6">
        <w:rPr>
          <w:rFonts w:ascii="Arial" w:hAnsi="Arial" w:cs="Arial"/>
          <w:sz w:val="24"/>
          <w:szCs w:val="24"/>
        </w:rPr>
        <w:t>1</w:t>
      </w:r>
      <w:r w:rsidRPr="00D25A5F">
        <w:rPr>
          <w:rFonts w:ascii="Arial" w:hAnsi="Arial" w:cs="Arial"/>
          <w:sz w:val="24"/>
          <w:szCs w:val="24"/>
        </w:rPr>
        <w:t xml:space="preserve"> May 2019].</w:t>
      </w:r>
    </w:p>
    <w:p w14:paraId="4527EEC4" w14:textId="77777777" w:rsidR="003A625E" w:rsidRDefault="00094C9B" w:rsidP="004E4BD3">
      <w:pPr>
        <w:rPr>
          <w:rFonts w:ascii="Arial" w:hAnsi="Arial" w:cs="Arial"/>
          <w:sz w:val="24"/>
          <w:szCs w:val="24"/>
        </w:rPr>
      </w:pPr>
      <w:r w:rsidRPr="003A625E">
        <w:rPr>
          <w:rFonts w:ascii="Arial" w:hAnsi="Arial" w:cs="Arial"/>
          <w:sz w:val="24"/>
          <w:szCs w:val="24"/>
        </w:rPr>
        <w:t>Scope. (2018). </w:t>
      </w:r>
      <w:r w:rsidRPr="003A625E">
        <w:rPr>
          <w:rFonts w:ascii="Arial" w:hAnsi="Arial" w:cs="Arial"/>
          <w:i/>
          <w:iCs/>
          <w:sz w:val="24"/>
          <w:szCs w:val="24"/>
        </w:rPr>
        <w:t>Disability facts and figures | Disability charity Scope the UK</w:t>
      </w:r>
      <w:r w:rsidRPr="003A625E">
        <w:rPr>
          <w:rFonts w:ascii="Arial" w:hAnsi="Arial" w:cs="Arial"/>
          <w:sz w:val="24"/>
          <w:szCs w:val="24"/>
        </w:rPr>
        <w:t xml:space="preserve">. [online] Available at: </w:t>
      </w:r>
      <w:hyperlink r:id="rId8" w:history="1">
        <w:r w:rsidRPr="00EA1CB5">
          <w:rPr>
            <w:rStyle w:val="Hyperlink"/>
            <w:rFonts w:ascii="Arial" w:hAnsi="Arial" w:cs="Arial"/>
            <w:sz w:val="24"/>
            <w:szCs w:val="24"/>
          </w:rPr>
          <w:t>https://www.scope.org.u</w:t>
        </w:r>
        <w:r w:rsidRPr="00EA1CB5">
          <w:rPr>
            <w:rStyle w:val="Hyperlink"/>
            <w:rFonts w:ascii="Arial" w:hAnsi="Arial" w:cs="Arial"/>
            <w:sz w:val="24"/>
            <w:szCs w:val="24"/>
          </w:rPr>
          <w:t>k/media/disability-facts-figures</w:t>
        </w:r>
      </w:hyperlink>
    </w:p>
    <w:p w14:paraId="27FFAEBF" w14:textId="77777777" w:rsidR="003A625E" w:rsidRDefault="00094C9B" w:rsidP="004E4BD3">
      <w:pPr>
        <w:rPr>
          <w:rFonts w:ascii="Arial" w:hAnsi="Arial" w:cs="Arial"/>
          <w:sz w:val="24"/>
          <w:szCs w:val="24"/>
        </w:rPr>
      </w:pPr>
      <w:r w:rsidRPr="003A625E">
        <w:rPr>
          <w:rFonts w:ascii="Arial" w:hAnsi="Arial" w:cs="Arial"/>
          <w:sz w:val="24"/>
          <w:szCs w:val="24"/>
        </w:rPr>
        <w:t xml:space="preserve"> [Accessed </w:t>
      </w:r>
      <w:r w:rsidR="002112F6">
        <w:rPr>
          <w:rFonts w:ascii="Arial" w:hAnsi="Arial" w:cs="Arial"/>
          <w:sz w:val="24"/>
          <w:szCs w:val="24"/>
        </w:rPr>
        <w:t>1</w:t>
      </w:r>
      <w:r w:rsidRPr="003A625E">
        <w:rPr>
          <w:rFonts w:ascii="Arial" w:hAnsi="Arial" w:cs="Arial"/>
          <w:sz w:val="24"/>
          <w:szCs w:val="24"/>
        </w:rPr>
        <w:t xml:space="preserve"> May 2019].</w:t>
      </w:r>
    </w:p>
    <w:p w14:paraId="16DF8B30" w14:textId="77777777" w:rsidR="00ED6DA6" w:rsidRDefault="00094C9B" w:rsidP="004E4BD3">
      <w:pPr>
        <w:rPr>
          <w:rFonts w:ascii="Arial" w:hAnsi="Arial" w:cs="Arial"/>
          <w:sz w:val="24"/>
          <w:szCs w:val="24"/>
        </w:rPr>
      </w:pPr>
      <w:r w:rsidRPr="00ED6DA6">
        <w:rPr>
          <w:rFonts w:ascii="Arial" w:hAnsi="Arial" w:cs="Arial"/>
          <w:sz w:val="24"/>
          <w:szCs w:val="24"/>
        </w:rPr>
        <w:t>Stop It Now. (n.d.). </w:t>
      </w:r>
      <w:r w:rsidRPr="00ED6DA6">
        <w:rPr>
          <w:rFonts w:ascii="Arial" w:hAnsi="Arial" w:cs="Arial"/>
          <w:i/>
          <w:iCs/>
          <w:sz w:val="24"/>
          <w:szCs w:val="24"/>
        </w:rPr>
        <w:t>Understanding What Makes Kids Vulnerable to Being Sexually Abused</w:t>
      </w:r>
      <w:r w:rsidRPr="00ED6DA6">
        <w:rPr>
          <w:rFonts w:ascii="Arial" w:hAnsi="Arial" w:cs="Arial"/>
          <w:sz w:val="24"/>
          <w:szCs w:val="24"/>
        </w:rPr>
        <w:t xml:space="preserve">. [online] Available at: </w:t>
      </w:r>
      <w:hyperlink r:id="rId9" w:history="1">
        <w:r w:rsidRPr="00EA1CB5">
          <w:rPr>
            <w:rStyle w:val="Hyperlink"/>
            <w:rFonts w:ascii="Arial" w:hAnsi="Arial" w:cs="Arial"/>
            <w:sz w:val="24"/>
            <w:szCs w:val="24"/>
          </w:rPr>
          <w:t>https://www.stopitnow.org/ohc-content/understanding-what-makes-kids-vulnerable-to-being-sexually-abused</w:t>
        </w:r>
      </w:hyperlink>
    </w:p>
    <w:p w14:paraId="18EB73F3" w14:textId="77777777" w:rsidR="00ED6DA6" w:rsidRDefault="00094C9B" w:rsidP="004E4BD3">
      <w:pPr>
        <w:rPr>
          <w:rFonts w:ascii="Arial" w:hAnsi="Arial" w:cs="Arial"/>
          <w:sz w:val="24"/>
          <w:szCs w:val="24"/>
        </w:rPr>
      </w:pPr>
      <w:r w:rsidRPr="00ED6DA6">
        <w:rPr>
          <w:rFonts w:ascii="Arial" w:hAnsi="Arial" w:cs="Arial"/>
          <w:sz w:val="24"/>
          <w:szCs w:val="24"/>
        </w:rPr>
        <w:t xml:space="preserve"> [Accessed </w:t>
      </w:r>
      <w:r w:rsidR="002112F6">
        <w:rPr>
          <w:rFonts w:ascii="Arial" w:hAnsi="Arial" w:cs="Arial"/>
          <w:sz w:val="24"/>
          <w:szCs w:val="24"/>
        </w:rPr>
        <w:t>2</w:t>
      </w:r>
      <w:r w:rsidRPr="00ED6DA6">
        <w:rPr>
          <w:rFonts w:ascii="Arial" w:hAnsi="Arial" w:cs="Arial"/>
          <w:sz w:val="24"/>
          <w:szCs w:val="24"/>
        </w:rPr>
        <w:t xml:space="preserve"> May 2019].</w:t>
      </w:r>
    </w:p>
    <w:p w14:paraId="1BCBFE02" w14:textId="77777777" w:rsidR="00B55D1E" w:rsidRDefault="00094C9B" w:rsidP="004E4BD3">
      <w:pPr>
        <w:rPr>
          <w:rFonts w:ascii="Arial" w:hAnsi="Arial" w:cs="Arial"/>
          <w:sz w:val="24"/>
          <w:szCs w:val="24"/>
        </w:rPr>
      </w:pPr>
      <w:r w:rsidRPr="00B55D1E">
        <w:rPr>
          <w:rFonts w:ascii="Arial" w:hAnsi="Arial" w:cs="Arial"/>
          <w:sz w:val="24"/>
          <w:szCs w:val="24"/>
        </w:rPr>
        <w:t xml:space="preserve">W-Fowler, </w:t>
      </w:r>
      <w:r w:rsidRPr="00B55D1E">
        <w:rPr>
          <w:rFonts w:ascii="Arial" w:hAnsi="Arial" w:cs="Arial"/>
          <w:sz w:val="24"/>
          <w:szCs w:val="24"/>
        </w:rPr>
        <w:t>A. (n.d.). </w:t>
      </w:r>
      <w:r w:rsidRPr="00B55D1E">
        <w:rPr>
          <w:rFonts w:ascii="Arial" w:hAnsi="Arial" w:cs="Arial"/>
          <w:i/>
          <w:iCs/>
          <w:sz w:val="24"/>
          <w:szCs w:val="24"/>
        </w:rPr>
        <w:t>Disability Abuse | lwa.org.uk</w:t>
      </w:r>
      <w:r w:rsidRPr="00B55D1E">
        <w:rPr>
          <w:rFonts w:ascii="Arial" w:hAnsi="Arial" w:cs="Arial"/>
          <w:sz w:val="24"/>
          <w:szCs w:val="24"/>
        </w:rPr>
        <w:t xml:space="preserve">. [online] Lwa.org.uk. Available at: </w:t>
      </w:r>
      <w:hyperlink r:id="rId10" w:history="1">
        <w:r w:rsidRPr="00EA1CB5">
          <w:rPr>
            <w:rStyle w:val="Hyperlink"/>
            <w:rFonts w:ascii="Arial" w:hAnsi="Arial" w:cs="Arial"/>
            <w:sz w:val="24"/>
            <w:szCs w:val="24"/>
          </w:rPr>
          <w:t>https://www.lwa.org.uk/understanding-abuse/who-is-affected-by-abuse/disabi</w:t>
        </w:r>
        <w:r w:rsidRPr="00EA1CB5">
          <w:rPr>
            <w:rStyle w:val="Hyperlink"/>
            <w:rFonts w:ascii="Arial" w:hAnsi="Arial" w:cs="Arial"/>
            <w:sz w:val="24"/>
            <w:szCs w:val="24"/>
          </w:rPr>
          <w:t>lity-abuse.htm</w:t>
        </w:r>
      </w:hyperlink>
    </w:p>
    <w:p w14:paraId="7BDC4633" w14:textId="77777777" w:rsidR="00B55D1E" w:rsidRDefault="00094C9B" w:rsidP="004E4BD3">
      <w:pPr>
        <w:rPr>
          <w:rFonts w:ascii="Arial" w:hAnsi="Arial" w:cs="Arial"/>
          <w:sz w:val="24"/>
          <w:szCs w:val="24"/>
        </w:rPr>
      </w:pPr>
      <w:r w:rsidRPr="00B55D1E">
        <w:rPr>
          <w:rFonts w:ascii="Arial" w:hAnsi="Arial" w:cs="Arial"/>
          <w:sz w:val="24"/>
          <w:szCs w:val="24"/>
        </w:rPr>
        <w:t xml:space="preserve"> [Accessed </w:t>
      </w:r>
      <w:r w:rsidR="002112F6">
        <w:rPr>
          <w:rFonts w:ascii="Arial" w:hAnsi="Arial" w:cs="Arial"/>
          <w:sz w:val="24"/>
          <w:szCs w:val="24"/>
        </w:rPr>
        <w:t>2</w:t>
      </w:r>
      <w:r w:rsidRPr="00B55D1E">
        <w:rPr>
          <w:rFonts w:ascii="Arial" w:hAnsi="Arial" w:cs="Arial"/>
          <w:sz w:val="24"/>
          <w:szCs w:val="24"/>
        </w:rPr>
        <w:t xml:space="preserve"> May 2019].</w:t>
      </w:r>
    </w:p>
    <w:p w14:paraId="4C7E0A90" w14:textId="77777777" w:rsidR="00B52498" w:rsidRDefault="00094C9B" w:rsidP="004E4BD3">
      <w:pPr>
        <w:rPr>
          <w:rFonts w:ascii="Arial" w:hAnsi="Arial" w:cs="Arial"/>
          <w:sz w:val="24"/>
          <w:szCs w:val="24"/>
        </w:rPr>
      </w:pPr>
      <w:r w:rsidRPr="00B52498">
        <w:rPr>
          <w:rFonts w:ascii="Arial" w:hAnsi="Arial" w:cs="Arial"/>
          <w:sz w:val="24"/>
          <w:szCs w:val="24"/>
        </w:rPr>
        <w:t>Bynner, J. (1996). </w:t>
      </w:r>
      <w:r w:rsidRPr="00B52498">
        <w:rPr>
          <w:rFonts w:ascii="Arial" w:hAnsi="Arial" w:cs="Arial"/>
          <w:i/>
          <w:iCs/>
          <w:sz w:val="24"/>
          <w:szCs w:val="24"/>
        </w:rPr>
        <w:t>RISKS AND OUTCOMES OF SOCIAL EXCLUSION INSIGHTS FROM LONGITUDINAL DATA</w:t>
      </w:r>
      <w:r w:rsidRPr="00B52498">
        <w:rPr>
          <w:rFonts w:ascii="Arial" w:hAnsi="Arial" w:cs="Arial"/>
          <w:sz w:val="24"/>
          <w:szCs w:val="24"/>
        </w:rPr>
        <w:t xml:space="preserve">. [online] Oecd.org. Available at: </w:t>
      </w:r>
      <w:hyperlink r:id="rId11" w:history="1">
        <w:r w:rsidRPr="00EA1CB5">
          <w:rPr>
            <w:rStyle w:val="Hyperlink"/>
            <w:rFonts w:ascii="Arial" w:hAnsi="Arial" w:cs="Arial"/>
            <w:sz w:val="24"/>
            <w:szCs w:val="24"/>
          </w:rPr>
          <w:t>http://www.oecd.org/educatio</w:t>
        </w:r>
        <w:r w:rsidRPr="00EA1CB5">
          <w:rPr>
            <w:rStyle w:val="Hyperlink"/>
            <w:rFonts w:ascii="Arial" w:hAnsi="Arial" w:cs="Arial"/>
            <w:sz w:val="24"/>
            <w:szCs w:val="24"/>
          </w:rPr>
          <w:t>n/school/1855785.pdf</w:t>
        </w:r>
      </w:hyperlink>
    </w:p>
    <w:p w14:paraId="1A680FDB" w14:textId="77777777" w:rsidR="00760E14" w:rsidRDefault="00094C9B" w:rsidP="004E4BD3">
      <w:pPr>
        <w:rPr>
          <w:rFonts w:ascii="Arial" w:hAnsi="Arial" w:cs="Arial"/>
          <w:sz w:val="24"/>
          <w:szCs w:val="24"/>
        </w:rPr>
      </w:pPr>
      <w:r w:rsidRPr="00B52498">
        <w:rPr>
          <w:rFonts w:ascii="Arial" w:hAnsi="Arial" w:cs="Arial"/>
          <w:sz w:val="24"/>
          <w:szCs w:val="24"/>
        </w:rPr>
        <w:t xml:space="preserve"> [Accessed </w:t>
      </w:r>
      <w:r w:rsidR="002112F6">
        <w:rPr>
          <w:rFonts w:ascii="Arial" w:hAnsi="Arial" w:cs="Arial"/>
          <w:sz w:val="24"/>
          <w:szCs w:val="24"/>
        </w:rPr>
        <w:t>2</w:t>
      </w:r>
      <w:r w:rsidRPr="00B52498">
        <w:rPr>
          <w:rFonts w:ascii="Arial" w:hAnsi="Arial" w:cs="Arial"/>
          <w:sz w:val="24"/>
          <w:szCs w:val="24"/>
        </w:rPr>
        <w:t xml:space="preserve"> May 2019].</w:t>
      </w:r>
    </w:p>
    <w:p w14:paraId="2534FA5C" w14:textId="77777777" w:rsidR="003A54A1" w:rsidRDefault="00094C9B" w:rsidP="004E4BD3">
      <w:pPr>
        <w:rPr>
          <w:rFonts w:ascii="Arial" w:hAnsi="Arial" w:cs="Arial"/>
          <w:sz w:val="24"/>
          <w:szCs w:val="24"/>
        </w:rPr>
      </w:pPr>
      <w:r w:rsidRPr="003A54A1">
        <w:rPr>
          <w:rFonts w:ascii="Arial" w:hAnsi="Arial" w:cs="Arial"/>
          <w:sz w:val="24"/>
          <w:szCs w:val="24"/>
        </w:rPr>
        <w:t>Troyer, A. (2016). </w:t>
      </w:r>
      <w:r w:rsidRPr="003A54A1">
        <w:rPr>
          <w:rFonts w:ascii="Arial" w:hAnsi="Arial" w:cs="Arial"/>
          <w:i/>
          <w:iCs/>
          <w:sz w:val="24"/>
          <w:szCs w:val="24"/>
        </w:rPr>
        <w:t>The Health Benefits of Socializing</w:t>
      </w:r>
      <w:r w:rsidRPr="003A54A1">
        <w:rPr>
          <w:rFonts w:ascii="Arial" w:hAnsi="Arial" w:cs="Arial"/>
          <w:sz w:val="24"/>
          <w:szCs w:val="24"/>
        </w:rPr>
        <w:t xml:space="preserve">. [online] Psychology Today. Available at: </w:t>
      </w:r>
      <w:hyperlink r:id="rId12" w:history="1">
        <w:r w:rsidRPr="00EA1CB5">
          <w:rPr>
            <w:rStyle w:val="Hyperlink"/>
            <w:rFonts w:ascii="Arial" w:hAnsi="Arial" w:cs="Arial"/>
            <w:sz w:val="24"/>
            <w:szCs w:val="24"/>
          </w:rPr>
          <w:t>https://www.psychologytoday.com/gb/blog/living-mild-cognitive-impairment/201606/the-health-benefits-socializing</w:t>
        </w:r>
      </w:hyperlink>
    </w:p>
    <w:p w14:paraId="7C755EEE" w14:textId="77777777" w:rsidR="003A54A1" w:rsidRDefault="00094C9B" w:rsidP="004E4BD3">
      <w:pPr>
        <w:rPr>
          <w:rFonts w:ascii="Arial" w:hAnsi="Arial" w:cs="Arial"/>
          <w:sz w:val="24"/>
          <w:szCs w:val="24"/>
        </w:rPr>
      </w:pPr>
      <w:r w:rsidRPr="003A54A1">
        <w:rPr>
          <w:rFonts w:ascii="Arial" w:hAnsi="Arial" w:cs="Arial"/>
          <w:sz w:val="24"/>
          <w:szCs w:val="24"/>
        </w:rPr>
        <w:t xml:space="preserve"> [Accessed </w:t>
      </w:r>
      <w:r w:rsidR="002112F6">
        <w:rPr>
          <w:rFonts w:ascii="Arial" w:hAnsi="Arial" w:cs="Arial"/>
          <w:sz w:val="24"/>
          <w:szCs w:val="24"/>
        </w:rPr>
        <w:t>4</w:t>
      </w:r>
      <w:r w:rsidRPr="003A54A1">
        <w:rPr>
          <w:rFonts w:ascii="Arial" w:hAnsi="Arial" w:cs="Arial"/>
          <w:sz w:val="24"/>
          <w:szCs w:val="24"/>
        </w:rPr>
        <w:t xml:space="preserve"> May 2</w:t>
      </w:r>
      <w:r w:rsidRPr="003A54A1">
        <w:rPr>
          <w:rFonts w:ascii="Arial" w:hAnsi="Arial" w:cs="Arial"/>
          <w:sz w:val="24"/>
          <w:szCs w:val="24"/>
        </w:rPr>
        <w:t>019].</w:t>
      </w:r>
    </w:p>
    <w:p w14:paraId="3DC7C38D" w14:textId="77777777" w:rsidR="00595EF0" w:rsidRDefault="00094C9B" w:rsidP="004E4BD3">
      <w:pPr>
        <w:rPr>
          <w:rFonts w:ascii="Arial" w:hAnsi="Arial" w:cs="Arial"/>
          <w:sz w:val="24"/>
          <w:szCs w:val="24"/>
        </w:rPr>
      </w:pPr>
      <w:r w:rsidRPr="00595EF0">
        <w:rPr>
          <w:rFonts w:ascii="Arial" w:hAnsi="Arial" w:cs="Arial"/>
          <w:sz w:val="24"/>
          <w:szCs w:val="24"/>
        </w:rPr>
        <w:t>Sanderson, H. (2000). </w:t>
      </w:r>
      <w:r w:rsidRPr="00595EF0">
        <w:rPr>
          <w:rFonts w:ascii="Arial" w:hAnsi="Arial" w:cs="Arial"/>
          <w:i/>
          <w:iCs/>
          <w:sz w:val="24"/>
          <w:szCs w:val="24"/>
        </w:rPr>
        <w:t>Person-centred planning: Key features and approaches</w:t>
      </w:r>
      <w:r w:rsidRPr="00595EF0">
        <w:rPr>
          <w:rFonts w:ascii="Arial" w:hAnsi="Arial" w:cs="Arial"/>
          <w:sz w:val="24"/>
          <w:szCs w:val="24"/>
        </w:rPr>
        <w:t xml:space="preserve">. [online] Familiesleadingplanning.co.uk. Available at: </w:t>
      </w:r>
      <w:hyperlink r:id="rId13" w:history="1">
        <w:r w:rsidRPr="00EA1CB5">
          <w:rPr>
            <w:rStyle w:val="Hyperlink"/>
            <w:rFonts w:ascii="Arial" w:hAnsi="Arial" w:cs="Arial"/>
            <w:sz w:val="24"/>
            <w:szCs w:val="24"/>
          </w:rPr>
          <w:t>http://familiesle</w:t>
        </w:r>
        <w:r w:rsidRPr="00EA1CB5">
          <w:rPr>
            <w:rStyle w:val="Hyperlink"/>
            <w:rFonts w:ascii="Arial" w:hAnsi="Arial" w:cs="Arial"/>
            <w:sz w:val="24"/>
            <w:szCs w:val="24"/>
          </w:rPr>
          <w:t>adingplanning.co.uk/Documents/PCP%20Key%20Features%20and%20Styles.pdf</w:t>
        </w:r>
      </w:hyperlink>
      <w:r w:rsidRPr="00595EF0">
        <w:rPr>
          <w:rFonts w:ascii="Arial" w:hAnsi="Arial" w:cs="Arial"/>
          <w:sz w:val="24"/>
          <w:szCs w:val="24"/>
        </w:rPr>
        <w:t xml:space="preserve"> </w:t>
      </w:r>
    </w:p>
    <w:p w14:paraId="33A5D210" w14:textId="77777777" w:rsidR="00595EF0" w:rsidRDefault="00094C9B" w:rsidP="004E4BD3">
      <w:pPr>
        <w:rPr>
          <w:rFonts w:ascii="Arial" w:hAnsi="Arial" w:cs="Arial"/>
          <w:sz w:val="24"/>
          <w:szCs w:val="24"/>
        </w:rPr>
      </w:pPr>
      <w:r w:rsidRPr="00595EF0">
        <w:rPr>
          <w:rFonts w:ascii="Arial" w:hAnsi="Arial" w:cs="Arial"/>
          <w:sz w:val="24"/>
          <w:szCs w:val="24"/>
        </w:rPr>
        <w:t xml:space="preserve">[Accessed </w:t>
      </w:r>
      <w:r w:rsidR="002112F6">
        <w:rPr>
          <w:rFonts w:ascii="Arial" w:hAnsi="Arial" w:cs="Arial"/>
          <w:sz w:val="24"/>
          <w:szCs w:val="24"/>
        </w:rPr>
        <w:t>4</w:t>
      </w:r>
      <w:r w:rsidRPr="00595EF0">
        <w:rPr>
          <w:rFonts w:ascii="Arial" w:hAnsi="Arial" w:cs="Arial"/>
          <w:sz w:val="24"/>
          <w:szCs w:val="24"/>
        </w:rPr>
        <w:t xml:space="preserve"> May 2019].</w:t>
      </w:r>
    </w:p>
    <w:p w14:paraId="7B78817B" w14:textId="77777777" w:rsidR="00D4408C" w:rsidRDefault="00094C9B" w:rsidP="004E4BD3">
      <w:pPr>
        <w:rPr>
          <w:rFonts w:ascii="Arial" w:hAnsi="Arial" w:cs="Arial"/>
          <w:sz w:val="24"/>
          <w:szCs w:val="24"/>
        </w:rPr>
      </w:pPr>
      <w:r w:rsidRPr="00D4408C">
        <w:rPr>
          <w:rFonts w:ascii="Arial" w:hAnsi="Arial" w:cs="Arial"/>
          <w:sz w:val="24"/>
          <w:szCs w:val="24"/>
        </w:rPr>
        <w:t>Disability Nottinghamshire. (n.d.). </w:t>
      </w:r>
      <w:r w:rsidRPr="00D4408C">
        <w:rPr>
          <w:rFonts w:ascii="Arial" w:hAnsi="Arial" w:cs="Arial"/>
          <w:i/>
          <w:iCs/>
          <w:sz w:val="24"/>
          <w:szCs w:val="24"/>
        </w:rPr>
        <w:t>Social Model vs Medical Model of disability - Disability Nottinghamshire</w:t>
      </w:r>
      <w:r w:rsidRPr="00D4408C">
        <w:rPr>
          <w:rFonts w:ascii="Arial" w:hAnsi="Arial" w:cs="Arial"/>
          <w:sz w:val="24"/>
          <w:szCs w:val="24"/>
        </w:rPr>
        <w:t xml:space="preserve">. [online] Available at: </w:t>
      </w:r>
      <w:hyperlink r:id="rId14" w:history="1">
        <w:r w:rsidRPr="00EA1CB5">
          <w:rPr>
            <w:rStyle w:val="Hyperlink"/>
            <w:rFonts w:ascii="Arial" w:hAnsi="Arial" w:cs="Arial"/>
            <w:sz w:val="24"/>
            <w:szCs w:val="24"/>
          </w:rPr>
          <w:t>http://www.disabilitynottinghamshire.org.uk/about/social-model-vs-medical-model-of-disability/</w:t>
        </w:r>
      </w:hyperlink>
      <w:r w:rsidRPr="00D4408C">
        <w:rPr>
          <w:rFonts w:ascii="Arial" w:hAnsi="Arial" w:cs="Arial"/>
          <w:sz w:val="24"/>
          <w:szCs w:val="24"/>
        </w:rPr>
        <w:t xml:space="preserve"> </w:t>
      </w:r>
    </w:p>
    <w:p w14:paraId="590C4B6F" w14:textId="77777777" w:rsidR="00D4408C" w:rsidRDefault="00094C9B" w:rsidP="004E4BD3">
      <w:pPr>
        <w:rPr>
          <w:rFonts w:ascii="Arial" w:hAnsi="Arial" w:cs="Arial"/>
          <w:sz w:val="24"/>
          <w:szCs w:val="24"/>
        </w:rPr>
      </w:pPr>
      <w:r w:rsidRPr="00D4408C">
        <w:rPr>
          <w:rFonts w:ascii="Arial" w:hAnsi="Arial" w:cs="Arial"/>
          <w:sz w:val="24"/>
          <w:szCs w:val="24"/>
        </w:rPr>
        <w:t xml:space="preserve">[Accessed </w:t>
      </w:r>
      <w:r w:rsidR="002112F6">
        <w:rPr>
          <w:rFonts w:ascii="Arial" w:hAnsi="Arial" w:cs="Arial"/>
          <w:sz w:val="24"/>
          <w:szCs w:val="24"/>
        </w:rPr>
        <w:t>4</w:t>
      </w:r>
      <w:r w:rsidRPr="00D4408C">
        <w:rPr>
          <w:rFonts w:ascii="Arial" w:hAnsi="Arial" w:cs="Arial"/>
          <w:sz w:val="24"/>
          <w:szCs w:val="24"/>
        </w:rPr>
        <w:t xml:space="preserve"> May 2019].</w:t>
      </w:r>
    </w:p>
    <w:p w14:paraId="47B6D5FD" w14:textId="77777777" w:rsidR="002112F6" w:rsidRDefault="00094C9B" w:rsidP="004E4BD3">
      <w:pPr>
        <w:rPr>
          <w:rFonts w:ascii="Arial" w:hAnsi="Arial" w:cs="Arial"/>
          <w:sz w:val="24"/>
          <w:szCs w:val="24"/>
        </w:rPr>
      </w:pPr>
      <w:r w:rsidRPr="002112F6">
        <w:rPr>
          <w:rFonts w:ascii="Arial" w:hAnsi="Arial" w:cs="Arial"/>
          <w:sz w:val="24"/>
          <w:szCs w:val="24"/>
        </w:rPr>
        <w:t>Assets.publishing.service.go</w:t>
      </w:r>
      <w:r w:rsidRPr="002112F6">
        <w:rPr>
          <w:rFonts w:ascii="Arial" w:hAnsi="Arial" w:cs="Arial"/>
          <w:sz w:val="24"/>
          <w:szCs w:val="24"/>
        </w:rPr>
        <w:t>v.uk. (2001). </w:t>
      </w:r>
      <w:r w:rsidRPr="002112F6">
        <w:rPr>
          <w:rFonts w:ascii="Arial" w:hAnsi="Arial" w:cs="Arial"/>
          <w:i/>
          <w:iCs/>
          <w:sz w:val="24"/>
          <w:szCs w:val="24"/>
        </w:rPr>
        <w:t>Valuing people</w:t>
      </w:r>
      <w:r w:rsidRPr="002112F6">
        <w:rPr>
          <w:rFonts w:ascii="Arial" w:hAnsi="Arial" w:cs="Arial"/>
          <w:sz w:val="24"/>
          <w:szCs w:val="24"/>
        </w:rPr>
        <w:t xml:space="preserve">. [online] Available at: </w:t>
      </w:r>
      <w:hyperlink r:id="rId15" w:history="1">
        <w:r w:rsidRPr="00EA1CB5">
          <w:rPr>
            <w:rStyle w:val="Hyperlink"/>
            <w:rFonts w:ascii="Arial" w:hAnsi="Arial" w:cs="Arial"/>
            <w:sz w:val="24"/>
            <w:szCs w:val="24"/>
          </w:rPr>
          <w:t>https://assets.publishing.service.gov.uk/government/uploads/system/uploads/</w:t>
        </w:r>
        <w:r w:rsidRPr="00EA1CB5">
          <w:rPr>
            <w:rStyle w:val="Hyperlink"/>
            <w:rFonts w:ascii="Arial" w:hAnsi="Arial" w:cs="Arial"/>
            <w:sz w:val="24"/>
            <w:szCs w:val="24"/>
          </w:rPr>
          <w:t>attachment_data/file/250877/5086.pdf</w:t>
        </w:r>
      </w:hyperlink>
      <w:r w:rsidRPr="002112F6">
        <w:rPr>
          <w:rFonts w:ascii="Arial" w:hAnsi="Arial" w:cs="Arial"/>
          <w:sz w:val="24"/>
          <w:szCs w:val="24"/>
        </w:rPr>
        <w:t xml:space="preserve"> </w:t>
      </w:r>
    </w:p>
    <w:p w14:paraId="4C3C1DA1" w14:textId="77777777" w:rsidR="002112F6" w:rsidRPr="00AB5D67" w:rsidRDefault="00094C9B" w:rsidP="004E4BD3">
      <w:pPr>
        <w:rPr>
          <w:rFonts w:ascii="Arial" w:hAnsi="Arial" w:cs="Arial"/>
          <w:sz w:val="24"/>
          <w:szCs w:val="24"/>
        </w:rPr>
      </w:pPr>
      <w:r w:rsidRPr="002112F6">
        <w:rPr>
          <w:rFonts w:ascii="Arial" w:hAnsi="Arial" w:cs="Arial"/>
          <w:sz w:val="24"/>
          <w:szCs w:val="24"/>
        </w:rPr>
        <w:t xml:space="preserve">[Accessed </w:t>
      </w:r>
      <w:r>
        <w:rPr>
          <w:rFonts w:ascii="Arial" w:hAnsi="Arial" w:cs="Arial"/>
          <w:sz w:val="24"/>
          <w:szCs w:val="24"/>
        </w:rPr>
        <w:t>4</w:t>
      </w:r>
      <w:r w:rsidRPr="002112F6">
        <w:rPr>
          <w:rFonts w:ascii="Arial" w:hAnsi="Arial" w:cs="Arial"/>
          <w:sz w:val="24"/>
          <w:szCs w:val="24"/>
        </w:rPr>
        <w:t xml:space="preserve"> May 2019].</w:t>
      </w:r>
    </w:p>
    <w:p w14:paraId="394997B5" w14:textId="77777777" w:rsidR="00C76B98" w:rsidRPr="004E4BD3" w:rsidRDefault="00094C9B" w:rsidP="004E4BD3">
      <w:pPr>
        <w:rPr>
          <w:rFonts w:ascii="Arial" w:hAnsi="Arial" w:cs="Arial"/>
          <w:sz w:val="24"/>
          <w:szCs w:val="24"/>
        </w:rPr>
      </w:pPr>
      <w:r>
        <w:rPr>
          <w:rFonts w:ascii="Arial" w:hAnsi="Arial" w:cs="Arial"/>
          <w:sz w:val="24"/>
          <w:szCs w:val="24"/>
        </w:rPr>
        <w:t xml:space="preserve">   </w:t>
      </w:r>
    </w:p>
    <w:p w14:paraId="574DDC02" w14:textId="77777777" w:rsidR="00F3158E" w:rsidRDefault="00F3158E" w:rsidP="00F3158E">
      <w:pPr>
        <w:rPr>
          <w:rFonts w:ascii="Arial" w:hAnsi="Arial" w:cs="Arial"/>
          <w:b/>
          <w:sz w:val="24"/>
          <w:szCs w:val="24"/>
        </w:rPr>
      </w:pPr>
    </w:p>
    <w:p w14:paraId="60FE3016" w14:textId="77777777" w:rsidR="00F3158E" w:rsidRDefault="00F3158E" w:rsidP="00F3158E">
      <w:pPr>
        <w:rPr>
          <w:rFonts w:ascii="Arial" w:hAnsi="Arial" w:cs="Arial"/>
          <w:b/>
          <w:sz w:val="24"/>
          <w:szCs w:val="24"/>
        </w:rPr>
      </w:pPr>
    </w:p>
    <w:p w14:paraId="1287A365" w14:textId="77777777" w:rsidR="00F3158E" w:rsidRPr="00F3158E" w:rsidRDefault="00F3158E" w:rsidP="00F3158E">
      <w:pPr>
        <w:rPr>
          <w:rFonts w:ascii="Arial" w:hAnsi="Arial" w:cs="Arial"/>
          <w:b/>
          <w:sz w:val="24"/>
          <w:szCs w:val="24"/>
        </w:rPr>
      </w:pPr>
    </w:p>
    <w:p w14:paraId="789426A4" w14:textId="77777777" w:rsidR="005738B5" w:rsidRDefault="005738B5" w:rsidP="00F3158E">
      <w:pPr>
        <w:jc w:val="center"/>
        <w:rPr>
          <w:rFonts w:ascii="Arial" w:hAnsi="Arial" w:cs="Arial"/>
          <w:sz w:val="24"/>
          <w:szCs w:val="24"/>
        </w:rPr>
      </w:pPr>
    </w:p>
    <w:p w14:paraId="669B5052" w14:textId="77777777" w:rsidR="00F3158E" w:rsidRPr="00F3158E" w:rsidRDefault="00F3158E" w:rsidP="00F3158E">
      <w:pPr>
        <w:jc w:val="center"/>
        <w:rPr>
          <w:rFonts w:ascii="Arial" w:hAnsi="Arial" w:cs="Arial"/>
          <w:sz w:val="24"/>
          <w:szCs w:val="24"/>
        </w:rPr>
      </w:pPr>
    </w:p>
    <w:sectPr w:rsidR="00F3158E" w:rsidRPr="00F315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5F04700"/>
    <w:multiLevelType w:val="multilevel"/>
    <w:tmpl w:val="3C643B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158E"/>
    <w:rsid w:val="0001424F"/>
    <w:rsid w:val="0005563D"/>
    <w:rsid w:val="00094C9B"/>
    <w:rsid w:val="000C64E4"/>
    <w:rsid w:val="000D0F20"/>
    <w:rsid w:val="000F5AD9"/>
    <w:rsid w:val="001235AB"/>
    <w:rsid w:val="00175662"/>
    <w:rsid w:val="001923EA"/>
    <w:rsid w:val="001B46ED"/>
    <w:rsid w:val="001C6D8D"/>
    <w:rsid w:val="002112F6"/>
    <w:rsid w:val="0028697F"/>
    <w:rsid w:val="002A3CEE"/>
    <w:rsid w:val="002B1E4B"/>
    <w:rsid w:val="003A54A1"/>
    <w:rsid w:val="003A625E"/>
    <w:rsid w:val="003C004E"/>
    <w:rsid w:val="004A7AB8"/>
    <w:rsid w:val="004E4BD3"/>
    <w:rsid w:val="004F4751"/>
    <w:rsid w:val="00554E69"/>
    <w:rsid w:val="00557F11"/>
    <w:rsid w:val="00563B6C"/>
    <w:rsid w:val="005738B5"/>
    <w:rsid w:val="0058173D"/>
    <w:rsid w:val="00595EF0"/>
    <w:rsid w:val="0060525C"/>
    <w:rsid w:val="00633A28"/>
    <w:rsid w:val="006406FA"/>
    <w:rsid w:val="006916E7"/>
    <w:rsid w:val="006A0EEB"/>
    <w:rsid w:val="006F6DD5"/>
    <w:rsid w:val="0074379F"/>
    <w:rsid w:val="00760E14"/>
    <w:rsid w:val="007C1A72"/>
    <w:rsid w:val="00834E91"/>
    <w:rsid w:val="0086046E"/>
    <w:rsid w:val="00873A1B"/>
    <w:rsid w:val="00997842"/>
    <w:rsid w:val="009A48E8"/>
    <w:rsid w:val="009C1122"/>
    <w:rsid w:val="00AB5D67"/>
    <w:rsid w:val="00B40584"/>
    <w:rsid w:val="00B52498"/>
    <w:rsid w:val="00B534EC"/>
    <w:rsid w:val="00B55D1E"/>
    <w:rsid w:val="00BC2A40"/>
    <w:rsid w:val="00C60188"/>
    <w:rsid w:val="00C76B98"/>
    <w:rsid w:val="00C85380"/>
    <w:rsid w:val="00D25A5F"/>
    <w:rsid w:val="00D4408C"/>
    <w:rsid w:val="00E413CA"/>
    <w:rsid w:val="00EA1CB5"/>
    <w:rsid w:val="00ED6DA6"/>
    <w:rsid w:val="00F3158E"/>
    <w:rsid w:val="00F31CC3"/>
    <w:rsid w:val="00F33F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2C5A20"/>
  <w15:chartTrackingRefBased/>
  <w15:docId w15:val="{0870E925-ED97-46CD-AB5D-3C87C62CE7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B5D67"/>
    <w:rPr>
      <w:color w:val="0563C1" w:themeColor="hyperlink"/>
      <w:u w:val="single"/>
    </w:rPr>
  </w:style>
  <w:style w:type="character" w:customStyle="1" w:styleId="UnresolvedMention1">
    <w:name w:val="Unresolved Mention1"/>
    <w:basedOn w:val="DefaultParagraphFont"/>
    <w:uiPriority w:val="99"/>
    <w:semiHidden/>
    <w:unhideWhenUsed/>
    <w:rsid w:val="00AB5D67"/>
    <w:rPr>
      <w:color w:val="605E5C"/>
      <w:shd w:val="clear" w:color="auto" w:fill="E1DFDD"/>
    </w:rPr>
  </w:style>
  <w:style w:type="paragraph" w:styleId="NormalWeb">
    <w:name w:val="Normal (Web)"/>
    <w:basedOn w:val="Normal"/>
    <w:uiPriority w:val="99"/>
    <w:semiHidden/>
    <w:unhideWhenUsed/>
    <w:rsid w:val="002A3CEE"/>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ope.org.uk/media/disability-facts-figures" TargetMode="External"/><Relationship Id="rId13" Type="http://schemas.openxmlformats.org/officeDocument/2006/relationships/hyperlink" Target="http://familiesleadingplanning.co.uk/Documents/PCP%20Key%20Features%20and%20Styles.pdf" TargetMode="External"/><Relationship Id="rId3" Type="http://schemas.openxmlformats.org/officeDocument/2006/relationships/settings" Target="settings.xml"/><Relationship Id="rId7" Type="http://schemas.openxmlformats.org/officeDocument/2006/relationships/hyperlink" Target="http://www.aboutlearningdisabilities.co.uk/what-personcentred-planning.html" TargetMode="External"/><Relationship Id="rId12" Type="http://schemas.openxmlformats.org/officeDocument/2006/relationships/hyperlink" Target="https://www.psychologytoday.com/gb/blog/living-mild-cognitive-impairment/201606/the-health-benefits-socializing"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mentalhealth.org.uk/learning-disabilities/a-to-z/p/person-centred-planning-pcp" TargetMode="External"/><Relationship Id="rId11" Type="http://schemas.openxmlformats.org/officeDocument/2006/relationships/hyperlink" Target="http://www.oecd.org/education/school/1855785.pdf" TargetMode="External"/><Relationship Id="rId5" Type="http://schemas.openxmlformats.org/officeDocument/2006/relationships/hyperlink" Target="https://en.wikipedia.org/wiki/Quality_of_life" TargetMode="External"/><Relationship Id="rId15" Type="http://schemas.openxmlformats.org/officeDocument/2006/relationships/hyperlink" Target="https://assets.publishing.service.gov.uk/government/uploads/system/uploads/attachment_data/file/250877/5086.pdf" TargetMode="External"/><Relationship Id="rId10" Type="http://schemas.openxmlformats.org/officeDocument/2006/relationships/hyperlink" Target="https://www.lwa.org.uk/understanding-abuse/who-is-affected-by-abuse/disability-abuse.htm" TargetMode="External"/><Relationship Id="rId4" Type="http://schemas.openxmlformats.org/officeDocument/2006/relationships/webSettings" Target="webSettings.xml"/><Relationship Id="rId9" Type="http://schemas.openxmlformats.org/officeDocument/2006/relationships/hyperlink" Target="https://www.stopitnow.org/ohc-content/understanding-what-makes-kids-vulnerable-to-being-sexually-abused" TargetMode="External"/><Relationship Id="rId14" Type="http://schemas.openxmlformats.org/officeDocument/2006/relationships/hyperlink" Target="http://www.disabilitynottinghamshire.org.uk/about/social-model-vs-medical-model-of-disabi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3518</Words>
  <Characters>20055</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Luke Stephens (1602423)</dc:creator>
  <cp:lastModifiedBy>Luke Stephens (1602423)</cp:lastModifiedBy>
  <cp:revision>3</cp:revision>
  <dcterms:created xsi:type="dcterms:W3CDTF">2019-05-10T11:40:00Z</dcterms:created>
  <dcterms:modified xsi:type="dcterms:W3CDTF">2019-05-10T11:41:00Z</dcterms:modified>
</cp:coreProperties>
</file>