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8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82"/>
      </w:tblGrid>
      <w:tr w:rsidR="00F927A1" w:rsidRPr="005D3F07" w14:paraId="68CAA39D" w14:textId="77777777" w:rsidTr="0029547E">
        <w:tc>
          <w:tcPr>
            <w:tcW w:w="11082" w:type="dxa"/>
            <w:shd w:val="clear" w:color="auto" w:fill="auto"/>
          </w:tcPr>
          <w:p w14:paraId="02F8EE88" w14:textId="41D6E42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547E" w:rsidRPr="0029547E">
              <w:rPr>
                <w:rFonts w:ascii="Times New Roman" w:hAnsi="Times New Roman" w:cs="Times New Roman"/>
                <w:color w:val="auto"/>
                <w:sz w:val="48"/>
              </w:rPr>
              <w:t>Holly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D5395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9547E">
              <w:rPr>
                <w:rFonts w:ascii="Times New Roman" w:hAnsi="Times New Roman" w:cs="Times New Roman"/>
                <w:b/>
                <w:color w:val="auto"/>
                <w:sz w:val="48"/>
              </w:rPr>
              <w:t xml:space="preserve"> </w:t>
            </w:r>
            <w:r w:rsidR="0029547E" w:rsidRPr="00303B6E">
              <w:rPr>
                <w:rFonts w:ascii="Times New Roman" w:hAnsi="Times New Roman" w:cs="Times New Roman"/>
                <w:sz w:val="48"/>
                <w:szCs w:val="48"/>
              </w:rPr>
              <w:t>2319561@student.uwtsd.ac.uk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83C9A3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9547E">
              <w:rPr>
                <w:rFonts w:ascii="Times New Roman" w:hAnsi="Times New Roman" w:cs="Times New Roman"/>
                <w:b/>
                <w:color w:val="auto"/>
                <w:sz w:val="48"/>
              </w:rPr>
              <w:t xml:space="preserve"> </w:t>
            </w:r>
            <w:r w:rsidR="0029547E" w:rsidRPr="00303B6E">
              <w:rPr>
                <w:rFonts w:ascii="Times New Roman" w:hAnsi="Times New Roman" w:cs="Times New Roman"/>
                <w:sz w:val="48"/>
                <w:szCs w:val="48"/>
              </w:rPr>
              <w:t>2319561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sidRPr="0029547E">
              <w:rPr>
                <w:rFonts w:ascii="Times New Roman" w:hAnsi="Times New Roman" w:cs="Times New Roman"/>
                <w:color w:val="auto"/>
                <w:sz w:val="48"/>
              </w:rPr>
              <w:t>21</w:t>
            </w:r>
            <w:r w:rsidR="00AE6231" w:rsidRPr="0029547E">
              <w:rPr>
                <w:rFonts w:ascii="Times New Roman" w:hAnsi="Times New Roman" w:cs="Times New Roman"/>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29547E" w:rsidRDefault="00D3203C" w:rsidP="00FF7EBB">
            <w:pPr>
              <w:jc w:val="both"/>
              <w:rPr>
                <w:i/>
                <w:sz w:val="24"/>
                <w:szCs w:val="24"/>
              </w:rPr>
            </w:pPr>
          </w:p>
          <w:p w14:paraId="3AA749AD" w14:textId="77777777" w:rsidR="0029547E" w:rsidRPr="0029547E" w:rsidRDefault="0029547E" w:rsidP="0029547E">
            <w:pPr>
              <w:spacing w:line="360" w:lineRule="auto"/>
              <w:jc w:val="both"/>
              <w:rPr>
                <w:sz w:val="24"/>
                <w:szCs w:val="24"/>
              </w:rPr>
            </w:pPr>
            <w:r w:rsidRPr="0029547E">
              <w:rPr>
                <w:sz w:val="24"/>
                <w:szCs w:val="24"/>
              </w:rPr>
              <w:t>Social Care Wales (2021) defines safeguarding as protecting children and adults from abuse. The National Society for the Prevention of Cruelty to Children (NSPCC) (2024) refers to abuse of children falling into the categories of physical, sexual, emotional abuse and neglect. The Social Services and Wellbeing (Wales) Act 2014 (SSWBA) defines a “child at risk” as a person below the age of 18 who has care and support needs and is at risk of abuse, harm or neglect. This task will provide a reflective account of case study in which an assessment has been carried out in order to safeguard a child. To adhere to constraints of confidentiality, the child’s carer will be referred to as 1 and the child as 2.</w:t>
            </w:r>
          </w:p>
          <w:p w14:paraId="3EC232F6" w14:textId="77777777" w:rsidR="0029547E" w:rsidRPr="0029547E" w:rsidRDefault="0029547E" w:rsidP="0029547E">
            <w:pPr>
              <w:spacing w:line="360" w:lineRule="auto"/>
              <w:jc w:val="both"/>
              <w:rPr>
                <w:sz w:val="24"/>
                <w:szCs w:val="24"/>
              </w:rPr>
            </w:pPr>
          </w:p>
          <w:p w14:paraId="3B29DB4A" w14:textId="77777777" w:rsidR="0029547E" w:rsidRPr="0029547E" w:rsidRDefault="0029547E" w:rsidP="0029547E">
            <w:pPr>
              <w:spacing w:line="360" w:lineRule="auto"/>
              <w:jc w:val="both"/>
              <w:rPr>
                <w:sz w:val="24"/>
                <w:szCs w:val="24"/>
              </w:rPr>
            </w:pPr>
          </w:p>
          <w:p w14:paraId="4FCE6A24" w14:textId="77777777" w:rsidR="0029547E" w:rsidRPr="0029547E" w:rsidRDefault="0029547E" w:rsidP="0029547E">
            <w:pPr>
              <w:spacing w:line="360" w:lineRule="auto"/>
              <w:jc w:val="both"/>
              <w:rPr>
                <w:sz w:val="24"/>
                <w:szCs w:val="24"/>
              </w:rPr>
            </w:pPr>
            <w:r w:rsidRPr="0029547E">
              <w:rPr>
                <w:sz w:val="24"/>
                <w:szCs w:val="24"/>
              </w:rPr>
              <w:t xml:space="preserve">The legal declaration of SSWBA (2014) states "safeguarding is everyone's responsibility". Senedd Cymru, who has the authority to enact primary legislation in Wales, is responsible for ensuring the protection and welfare of children (Verity </w:t>
            </w:r>
            <w:r w:rsidRPr="0029547E">
              <w:rPr>
                <w:i/>
                <w:sz w:val="24"/>
                <w:szCs w:val="24"/>
              </w:rPr>
              <w:t>et al</w:t>
            </w:r>
            <w:r w:rsidRPr="0029547E">
              <w:rPr>
                <w:sz w:val="24"/>
                <w:szCs w:val="24"/>
              </w:rPr>
              <w:t xml:space="preserve">., 2020). The statutory role of safeguarding children in Wales lies with LAs, which is where I am employed as a Social Worker. The case study to follow occurred whilst working in a busy "front door" children's team for a LA in Wales. This role requires me to answer any incoming phone calls and deal with queries and referrals sent to the department. This included self-referrals and also from other agencies. </w:t>
            </w:r>
          </w:p>
          <w:p w14:paraId="3CCAD320" w14:textId="77777777" w:rsidR="0029547E" w:rsidRPr="0029547E" w:rsidRDefault="0029547E" w:rsidP="0029547E">
            <w:pPr>
              <w:spacing w:line="360" w:lineRule="auto"/>
              <w:jc w:val="both"/>
              <w:rPr>
                <w:sz w:val="24"/>
                <w:szCs w:val="24"/>
              </w:rPr>
            </w:pPr>
          </w:p>
          <w:p w14:paraId="4C12499E" w14:textId="77777777" w:rsidR="0029547E" w:rsidRPr="0029547E" w:rsidRDefault="0029547E" w:rsidP="0029547E">
            <w:pPr>
              <w:spacing w:line="360" w:lineRule="auto"/>
              <w:jc w:val="both"/>
              <w:rPr>
                <w:sz w:val="24"/>
                <w:szCs w:val="24"/>
              </w:rPr>
            </w:pPr>
          </w:p>
          <w:p w14:paraId="749F07D0" w14:textId="77777777" w:rsidR="0029547E" w:rsidRPr="0029547E" w:rsidRDefault="0029547E" w:rsidP="0029547E">
            <w:pPr>
              <w:spacing w:line="360" w:lineRule="auto"/>
              <w:jc w:val="both"/>
              <w:rPr>
                <w:sz w:val="24"/>
                <w:szCs w:val="24"/>
              </w:rPr>
            </w:pPr>
            <w:r w:rsidRPr="0029547E">
              <w:rPr>
                <w:sz w:val="24"/>
                <w:szCs w:val="24"/>
              </w:rPr>
              <w:t>2 is an eight year old Welsh girl who resides with her grandmother, 1, in a rural village in Wales. The village is on the border with England, with the nearest town and facilities in England.  A referral was received from 2’s school after 2 had disclosed physical chastisement from 1. 2 is reported to have been very distressed in school, stating 1 had slapped her, kicked her and sent her to bed without food. 2 was reported to have been very distressed when 2’s teacher advised they would need to report her disclosure to Social Care, begging the teacher not to as 1 had threatened her. The teacher explained that in line with the Children Act (1989), they had a duty to report this to ensure she is safeguarded. A Strategy Discussion took place with Police to consider whether a S47 investigation was required. Multidisciplinary information can be shared at strategy discussion meetings, and within these meetings it is carefully considered whether additional action under S47 of the Children Act 1989 is necessary (Department for Education, 2013). According to the Children Act (1989), LAs are required to look into any reasonable suspicion a child is experiencing significant harm or is likely to. In the event it is decided to move forward with a safeguarding investigation, all agencies involved are required to assist the investigating local authority by providing information upon request so that multi-agency checks can be completed. Housing, education, and health are a few examples of these, which is a requirement of Section 27 of the Children Act (1989) to provide assistance. Munro (2019) states effective child protection and the investigation of a child's safety and well-being in situations where there is a concern about an immediate risk of harm requires collaborative, multi-agency working. In the event it is determined no additional safeguarding action is needed, the referral will either be closed or the family will be contacted to determine whether there are care needs through a "what matters" conversation and, if needed, to provide non-statutory support, which can take place under part 2 of SSWBA 2014).</w:t>
            </w:r>
          </w:p>
          <w:p w14:paraId="13FBB977" w14:textId="77777777" w:rsidR="0029547E" w:rsidRPr="0029547E" w:rsidRDefault="0029547E" w:rsidP="0029547E">
            <w:pPr>
              <w:spacing w:line="360" w:lineRule="auto"/>
              <w:jc w:val="both"/>
              <w:rPr>
                <w:sz w:val="24"/>
                <w:szCs w:val="24"/>
              </w:rPr>
            </w:pPr>
          </w:p>
          <w:p w14:paraId="3B06CA4B" w14:textId="77777777" w:rsidR="0029547E" w:rsidRPr="0029547E" w:rsidRDefault="0029547E" w:rsidP="0029547E">
            <w:pPr>
              <w:spacing w:line="360" w:lineRule="auto"/>
              <w:jc w:val="both"/>
              <w:rPr>
                <w:sz w:val="24"/>
                <w:szCs w:val="24"/>
              </w:rPr>
            </w:pPr>
          </w:p>
          <w:p w14:paraId="0E8B84B4" w14:textId="77777777" w:rsidR="0029547E" w:rsidRPr="0029547E" w:rsidRDefault="0029547E" w:rsidP="0029547E">
            <w:pPr>
              <w:spacing w:line="360" w:lineRule="auto"/>
              <w:jc w:val="both"/>
              <w:rPr>
                <w:sz w:val="24"/>
                <w:szCs w:val="24"/>
              </w:rPr>
            </w:pPr>
            <w:r w:rsidRPr="0029547E">
              <w:rPr>
                <w:sz w:val="24"/>
                <w:szCs w:val="24"/>
              </w:rPr>
              <w:t xml:space="preserve">As there were no marks left on 2 by 1 and as there were no timescales given as to when these incidents happened, the threshold was not met for a S47 investigation. Due to this, I was tasked to complete a telephone assessment in order to ascertain the risks posed to the child and whether any additional support would be required for the family. I considered Milner and O’Bryne’s (2009) five stage model of assessment to assist me with the assessment process. The model consists of five stages, preparation, data collection, weighing up the data, analysing the data and utilising the data. </w:t>
            </w:r>
          </w:p>
          <w:p w14:paraId="196E9E9F" w14:textId="77777777" w:rsidR="0029547E" w:rsidRPr="0029547E" w:rsidRDefault="0029547E" w:rsidP="0029547E">
            <w:pPr>
              <w:spacing w:line="360" w:lineRule="auto"/>
              <w:jc w:val="both"/>
              <w:rPr>
                <w:sz w:val="24"/>
                <w:szCs w:val="24"/>
              </w:rPr>
            </w:pPr>
          </w:p>
          <w:p w14:paraId="43C7FA33" w14:textId="77777777" w:rsidR="0029547E" w:rsidRPr="0029547E" w:rsidRDefault="0029547E" w:rsidP="0029547E">
            <w:pPr>
              <w:spacing w:line="360" w:lineRule="auto"/>
              <w:jc w:val="both"/>
              <w:rPr>
                <w:sz w:val="24"/>
                <w:szCs w:val="24"/>
              </w:rPr>
            </w:pPr>
          </w:p>
          <w:p w14:paraId="69D65875" w14:textId="77777777" w:rsidR="0029547E" w:rsidRPr="0029547E" w:rsidRDefault="0029547E" w:rsidP="0029547E">
            <w:pPr>
              <w:spacing w:line="360" w:lineRule="auto"/>
              <w:jc w:val="both"/>
              <w:rPr>
                <w:sz w:val="24"/>
                <w:szCs w:val="24"/>
              </w:rPr>
            </w:pPr>
            <w:r w:rsidRPr="0029547E">
              <w:rPr>
                <w:sz w:val="24"/>
                <w:szCs w:val="24"/>
              </w:rPr>
              <w:t xml:space="preserve">The first stage of the model is preparation therefore I completed a chronology of the family history. This detailed any significant events the family have experienced, any referrals into social care and the outcomes of these referrals, including any support which was implemented or offered. I did this first as I felt it is important to understand the family's history and it enabled me to analyse whether any patterns of behaviour emerged and the reasons for this. The chronology also gave a better understanding of the professionals involved with the family, any interventions that have previously been offered and any gaps in support or information which may need exploring as part of the assessment. Reviewing the significant events which have taken place in the child's life allowed me to plan for the next steps of Social Care involvement for 2 and informally map any potential interventions following discussions with 1 (Lilis, 2017). The importance of a chronology in decision making is evidenced in the Laming (2003) report written following the death of Victoria Climbe. Initially, I experienced difficulties when completing chronologies due to being unsure of what information to include due to the vast amounts of case notes, documents and assessments contained on the child’s social care file. I completed research regarding this and there does appear to be conflicting information. The Laming Report (2003) states "the inclusion in any case file of a clear, comprehensive and up-to-date chronology as absolutely essential”, recommending that chronologies should be "comprehensive". The later report by Munby (2013) states chronologies must be kept “appropriately short” and provide a succinct summary which contradicts the aforementioned Laming (2003). Taking both reports into account, I ensured I was confident with completing chronologies by asking management and colleagues to highlight examples of good chronologies to provide me with ideas of what information should be contained within them and also asked my managers for feedback both formally, during supervisions and also informally whilst in the office environment. </w:t>
            </w:r>
          </w:p>
          <w:p w14:paraId="5F0C69DA" w14:textId="77777777" w:rsidR="0029547E" w:rsidRPr="0029547E" w:rsidRDefault="0029547E" w:rsidP="0029547E">
            <w:pPr>
              <w:spacing w:line="360" w:lineRule="auto"/>
              <w:jc w:val="both"/>
              <w:rPr>
                <w:sz w:val="24"/>
                <w:szCs w:val="24"/>
              </w:rPr>
            </w:pPr>
          </w:p>
          <w:p w14:paraId="7A45B8DE" w14:textId="77777777" w:rsidR="0029547E" w:rsidRPr="0029547E" w:rsidRDefault="0029547E" w:rsidP="0029547E">
            <w:pPr>
              <w:spacing w:line="360" w:lineRule="auto"/>
              <w:jc w:val="both"/>
              <w:rPr>
                <w:sz w:val="24"/>
                <w:szCs w:val="24"/>
              </w:rPr>
            </w:pPr>
          </w:p>
          <w:p w14:paraId="5FD21355" w14:textId="77777777" w:rsidR="0029547E" w:rsidRPr="0029547E" w:rsidRDefault="0029547E" w:rsidP="0029547E">
            <w:pPr>
              <w:spacing w:line="360" w:lineRule="auto"/>
              <w:jc w:val="both"/>
              <w:rPr>
                <w:sz w:val="24"/>
                <w:szCs w:val="24"/>
              </w:rPr>
            </w:pPr>
            <w:r w:rsidRPr="0029547E">
              <w:rPr>
                <w:sz w:val="24"/>
                <w:szCs w:val="24"/>
              </w:rPr>
              <w:t xml:space="preserve">Upon completion of the chronology, I identified 2 had a long history of involvement with Social Care during her life. 2 had been removed from the care of her parents in 2021. Considerations to human rights principles, such as equality and the rights and freedoms of individuals and families are enacted in law by the Welsh Government (Hoffman, 2019). These laws also provide LA’s the legal authority to intervene if there is a serious concern about a child's safety. For instance, although the right to respect for one's private and family life is guaranteed by Article 8 of the Human Rights Act (1998), laws such as the Children Act (1989) and the SSWBA 2014 allow for the overriding of this right in situations where a child is being abused or neglected. 1 was removed from the care of her parents due to concerns regarding poor parental mental health, substance misuse and domestic violence. Brandon </w:t>
            </w:r>
            <w:r w:rsidRPr="0029547E">
              <w:rPr>
                <w:i/>
                <w:sz w:val="24"/>
                <w:szCs w:val="24"/>
              </w:rPr>
              <w:t>et al.</w:t>
            </w:r>
            <w:r w:rsidRPr="0029547E">
              <w:rPr>
                <w:sz w:val="24"/>
                <w:szCs w:val="24"/>
              </w:rPr>
              <w:t xml:space="preserve"> (2012) would describe this as “the toxic trio”, which are believed to be key indicators to an increased risk of harm for children and are frequently present in the lives of children who experience abuse and neglect. A study by the Children Commissioner (2019) suggests there is limited evidence to quantify that the presence of domestic abuse, substance misuse and poor parental mental health results in an increased risk of abuse and neglect in childhood. Skinner</w:t>
            </w:r>
            <w:r w:rsidRPr="0029547E">
              <w:rPr>
                <w:i/>
                <w:sz w:val="24"/>
                <w:szCs w:val="24"/>
              </w:rPr>
              <w:t xml:space="preserve"> et al.</w:t>
            </w:r>
            <w:r w:rsidRPr="0029547E">
              <w:rPr>
                <w:sz w:val="24"/>
                <w:szCs w:val="24"/>
              </w:rPr>
              <w:t xml:space="preserve"> (2022) furthers this, stating by placing focus on “the toxic trio” in isolation, it neglects other factors affecting the family’s everyday experiences, such as adverse childhood experiences or poverty (Hood </w:t>
            </w:r>
            <w:r w:rsidRPr="0029547E">
              <w:rPr>
                <w:i/>
                <w:sz w:val="24"/>
                <w:szCs w:val="24"/>
              </w:rPr>
              <w:t>et al</w:t>
            </w:r>
            <w:r w:rsidRPr="0029547E">
              <w:rPr>
                <w:sz w:val="24"/>
                <w:szCs w:val="24"/>
              </w:rPr>
              <w:t xml:space="preserve">. 2021). </w:t>
            </w:r>
          </w:p>
          <w:p w14:paraId="193C994B" w14:textId="77777777" w:rsidR="0029547E" w:rsidRPr="0029547E" w:rsidRDefault="0029547E" w:rsidP="0029547E">
            <w:pPr>
              <w:spacing w:line="360" w:lineRule="auto"/>
              <w:jc w:val="both"/>
              <w:rPr>
                <w:sz w:val="24"/>
                <w:szCs w:val="24"/>
              </w:rPr>
            </w:pPr>
          </w:p>
          <w:p w14:paraId="44D19DEC" w14:textId="77777777" w:rsidR="0029547E" w:rsidRPr="0029547E" w:rsidRDefault="0029547E" w:rsidP="0029547E">
            <w:pPr>
              <w:spacing w:line="360" w:lineRule="auto"/>
              <w:jc w:val="both"/>
              <w:rPr>
                <w:sz w:val="24"/>
                <w:szCs w:val="24"/>
              </w:rPr>
            </w:pPr>
          </w:p>
          <w:p w14:paraId="38A4521B" w14:textId="77777777" w:rsidR="0029547E" w:rsidRPr="0029547E" w:rsidRDefault="0029547E" w:rsidP="0029547E">
            <w:pPr>
              <w:spacing w:line="360" w:lineRule="auto"/>
              <w:jc w:val="both"/>
              <w:rPr>
                <w:sz w:val="24"/>
                <w:szCs w:val="24"/>
              </w:rPr>
            </w:pPr>
            <w:r w:rsidRPr="0029547E">
              <w:rPr>
                <w:sz w:val="24"/>
                <w:szCs w:val="24"/>
              </w:rPr>
              <w:t xml:space="preserve">2 was placed in the care of a maternal family member under regulation 26 of the Care Planning, Placement and Case Review (Wales) Regulations (2015). The family later obtained a Special Guardianship Order; these orders were introduced into the Children Act (1989) by the Adoption and Children Act (2002). This granted 1 with Parental Responsibility (PR) for 2. From reviewing the chronology I discovered concerns had been raised regarding the suitability of this placement in the past and I could see that this order was not fully supported by the LA. This was as during the proceedings there were concerns for emotional harm as 1 was placing pressure upon 2 and also concerns relating to neglect due to poor home conditions. </w:t>
            </w:r>
          </w:p>
          <w:p w14:paraId="12EEBAD1" w14:textId="77777777" w:rsidR="0029547E" w:rsidRPr="0029547E" w:rsidRDefault="0029547E" w:rsidP="0029547E">
            <w:pPr>
              <w:spacing w:line="360" w:lineRule="auto"/>
              <w:jc w:val="both"/>
              <w:rPr>
                <w:sz w:val="24"/>
                <w:szCs w:val="24"/>
              </w:rPr>
            </w:pPr>
          </w:p>
          <w:p w14:paraId="6B8191B4" w14:textId="77777777" w:rsidR="0029547E" w:rsidRPr="0029547E" w:rsidRDefault="0029547E" w:rsidP="0029547E">
            <w:pPr>
              <w:spacing w:line="360" w:lineRule="auto"/>
              <w:jc w:val="both"/>
              <w:rPr>
                <w:sz w:val="24"/>
                <w:szCs w:val="24"/>
              </w:rPr>
            </w:pPr>
          </w:p>
          <w:p w14:paraId="64BFA5EB" w14:textId="77777777" w:rsidR="0029547E" w:rsidRPr="0029547E" w:rsidRDefault="0029547E" w:rsidP="0029547E">
            <w:pPr>
              <w:spacing w:line="360" w:lineRule="auto"/>
              <w:jc w:val="both"/>
              <w:rPr>
                <w:sz w:val="24"/>
                <w:szCs w:val="24"/>
              </w:rPr>
            </w:pPr>
            <w:r w:rsidRPr="0029547E">
              <w:rPr>
                <w:sz w:val="24"/>
                <w:szCs w:val="24"/>
              </w:rPr>
              <w:t>Following this, I moved on to stage two of Milner and O’Bryne’s (2012), model of assessment, Gathering the Data. I contacted 1 via telephone. Due to the way the team I work in is structured, no visits to the family are completed. All assessments take place via telephone or in some circumstances, families attend the office to discuss referrals. Upon contacting 1, in line with Welsh Government (2012) More than Just Words guidance, I ascertained whether 1 wanted to speak English or Welsh. I did this by greeting her bilingually and asking whether she would prefer the conversation to take place in Welsh or English. I believe by offering a Welsh greeting, it reduces a service user's feelings of unease in asking for the conversation to take place in Welsh, this is reflected by Welsh Assembly Government (2015). 1 advised she would like the assessment to take place in English, which is her first language. My Welsh language skills are limited therefore if 1 would have requested the assessment take place via the medium of Welsh, I would have asked another Social Worker to complete the assessment and explain this to the client. In order to minimise any delay or confusion for families, I always familiarise myself with which social workers are Welsh speakers therefore I can ask them straight away to prevent dely.</w:t>
            </w:r>
          </w:p>
          <w:p w14:paraId="274D0835" w14:textId="77777777" w:rsidR="0029547E" w:rsidRPr="0029547E" w:rsidRDefault="0029547E" w:rsidP="0029547E">
            <w:pPr>
              <w:spacing w:line="360" w:lineRule="auto"/>
              <w:jc w:val="both"/>
              <w:rPr>
                <w:sz w:val="24"/>
                <w:szCs w:val="24"/>
              </w:rPr>
            </w:pPr>
          </w:p>
          <w:p w14:paraId="514098F1" w14:textId="77777777" w:rsidR="0029547E" w:rsidRPr="0029547E" w:rsidRDefault="0029547E" w:rsidP="0029547E">
            <w:pPr>
              <w:spacing w:line="360" w:lineRule="auto"/>
              <w:jc w:val="both"/>
              <w:rPr>
                <w:sz w:val="24"/>
                <w:szCs w:val="24"/>
              </w:rPr>
            </w:pPr>
          </w:p>
          <w:p w14:paraId="36383E87" w14:textId="77777777" w:rsidR="0029547E" w:rsidRPr="0029547E" w:rsidRDefault="0029547E" w:rsidP="0029547E">
            <w:pPr>
              <w:spacing w:line="360" w:lineRule="auto"/>
              <w:jc w:val="both"/>
              <w:rPr>
                <w:sz w:val="24"/>
                <w:szCs w:val="24"/>
              </w:rPr>
            </w:pPr>
            <w:r w:rsidRPr="0029547E">
              <w:rPr>
                <w:sz w:val="24"/>
                <w:szCs w:val="24"/>
              </w:rPr>
              <w:t xml:space="preserve">Once 1’s preferred language had been established, I asked whether it was a good time to talk and whether she was in a private location to take my call as she may need to discuss matters of a sensitive nature. 1 confirmed she was able to speak and was happy to continue via telephone. If she was not happy to speak over the telephone, I would have arranged a convenient time for her to attend the office buildings so we could speak face to face as research by Levenson (2017) states there is better engagement in social work assessments when participants are in a setting where they feel comfortable in their communication style. </w:t>
            </w:r>
          </w:p>
          <w:p w14:paraId="26C386E1" w14:textId="77777777" w:rsidR="0029547E" w:rsidRPr="0029547E" w:rsidRDefault="0029547E" w:rsidP="0029547E">
            <w:pPr>
              <w:spacing w:line="360" w:lineRule="auto"/>
              <w:jc w:val="both"/>
              <w:rPr>
                <w:sz w:val="24"/>
                <w:szCs w:val="24"/>
              </w:rPr>
            </w:pPr>
          </w:p>
          <w:p w14:paraId="361A244E" w14:textId="77777777" w:rsidR="0029547E" w:rsidRPr="0029547E" w:rsidRDefault="0029547E" w:rsidP="0029547E">
            <w:pPr>
              <w:spacing w:line="360" w:lineRule="auto"/>
              <w:jc w:val="both"/>
              <w:rPr>
                <w:sz w:val="24"/>
                <w:szCs w:val="24"/>
              </w:rPr>
            </w:pPr>
          </w:p>
          <w:p w14:paraId="23EF9184" w14:textId="77777777" w:rsidR="0029547E" w:rsidRPr="0029547E" w:rsidRDefault="0029547E" w:rsidP="0029547E">
            <w:pPr>
              <w:spacing w:line="360" w:lineRule="auto"/>
              <w:jc w:val="both"/>
              <w:rPr>
                <w:sz w:val="24"/>
                <w:szCs w:val="24"/>
              </w:rPr>
            </w:pPr>
            <w:r w:rsidRPr="0029547E">
              <w:rPr>
                <w:sz w:val="24"/>
                <w:szCs w:val="24"/>
              </w:rPr>
              <w:t xml:space="preserve">Throughout the telephone assessment, I took notes documenting 1’s views which would allow me to write an accurate and analytical assessment which is required by both my LA and wider constraints such as Social Care Wales. I obtained 1’s account of the incident documented within the referral by using a narrative approach (Hall, 2019). Hall (2019) states this is important as it encourages participation and assists individuals in recounting important information. </w:t>
            </w:r>
          </w:p>
          <w:p w14:paraId="38AE2BE0" w14:textId="77777777" w:rsidR="0029547E" w:rsidRPr="0029547E" w:rsidRDefault="0029547E" w:rsidP="0029547E">
            <w:pPr>
              <w:spacing w:line="360" w:lineRule="auto"/>
              <w:jc w:val="both"/>
              <w:rPr>
                <w:sz w:val="24"/>
                <w:szCs w:val="24"/>
              </w:rPr>
            </w:pPr>
          </w:p>
          <w:p w14:paraId="0CD60FB0" w14:textId="77777777" w:rsidR="0029547E" w:rsidRPr="0029547E" w:rsidRDefault="0029547E" w:rsidP="0029547E">
            <w:pPr>
              <w:spacing w:line="360" w:lineRule="auto"/>
              <w:jc w:val="both"/>
              <w:rPr>
                <w:sz w:val="24"/>
                <w:szCs w:val="24"/>
              </w:rPr>
            </w:pPr>
          </w:p>
          <w:p w14:paraId="0B248837" w14:textId="77777777" w:rsidR="0029547E" w:rsidRPr="0029547E" w:rsidRDefault="0029547E" w:rsidP="0029547E">
            <w:pPr>
              <w:spacing w:line="360" w:lineRule="auto"/>
              <w:jc w:val="both"/>
              <w:rPr>
                <w:sz w:val="24"/>
                <w:szCs w:val="24"/>
              </w:rPr>
            </w:pPr>
            <w:r w:rsidRPr="0029547E">
              <w:rPr>
                <w:sz w:val="24"/>
                <w:szCs w:val="24"/>
              </w:rPr>
              <w:t xml:space="preserve">Whilst there are difficulties in establishing relationships via telephone, I attempted to initial a positive relationship utilising a Humanistic approach such as that of Rodgers (1959). I attempted to do this by displaying an unconditional positive regard for the family situation which I hoped would encourage positive changes (Howe, 2009). According to Okpokiri (2021), social workers can lessen the need for tier 4 procedures by collaborating closely with families to accomplish shared goals. Relationship-based practice is recommended as a strategy social workers could use to lower the number of children entering LA care by Crittenden and Farnfield (2007). According to Ruch </w:t>
            </w:r>
            <w:r w:rsidRPr="0029547E">
              <w:rPr>
                <w:i/>
                <w:sz w:val="24"/>
                <w:szCs w:val="24"/>
              </w:rPr>
              <w:t>et al</w:t>
            </w:r>
            <w:r w:rsidRPr="0029547E">
              <w:rPr>
                <w:sz w:val="24"/>
                <w:szCs w:val="24"/>
              </w:rPr>
              <w:t xml:space="preserve">. (2018), relationship-based practice is thus a good practice model that could help address some of the previously raised issues. According to Seden (2011), relationship-based practice is a dependable way for social workers to positively contribute to the well-being of their service-users in the current economic climate because it does not require financial input. Hingley-Jones (2016) points out shortcomings in Seden's perspective, describing how social work has seen an increase in "austere" practice during hard financial times. Austere practice, according to Ruch </w:t>
            </w:r>
            <w:r w:rsidRPr="0029547E">
              <w:rPr>
                <w:i/>
                <w:sz w:val="24"/>
                <w:szCs w:val="24"/>
              </w:rPr>
              <w:t>et al.</w:t>
            </w:r>
            <w:r w:rsidRPr="0029547E">
              <w:rPr>
                <w:sz w:val="24"/>
                <w:szCs w:val="24"/>
              </w:rPr>
              <w:t xml:space="preserve"> (2017), is when social workers emotionally remove themselves from the clients they are assisting and fail to recognize the effects that the clients' declining access to public resources and services has had on them. Bywaters </w:t>
            </w:r>
            <w:r w:rsidRPr="0029547E">
              <w:rPr>
                <w:i/>
                <w:sz w:val="24"/>
                <w:szCs w:val="24"/>
              </w:rPr>
              <w:t>et al.</w:t>
            </w:r>
            <w:r w:rsidRPr="0029547E">
              <w:rPr>
                <w:sz w:val="24"/>
                <w:szCs w:val="24"/>
              </w:rPr>
              <w:t xml:space="preserve"> (2018) agree that relationship-based practice in social work has suffered as a result of austerity measures. </w:t>
            </w:r>
          </w:p>
          <w:p w14:paraId="138A5F14" w14:textId="77777777" w:rsidR="0029547E" w:rsidRPr="0029547E" w:rsidRDefault="0029547E" w:rsidP="0029547E">
            <w:pPr>
              <w:spacing w:line="360" w:lineRule="auto"/>
              <w:jc w:val="both"/>
              <w:rPr>
                <w:sz w:val="24"/>
                <w:szCs w:val="24"/>
              </w:rPr>
            </w:pPr>
          </w:p>
          <w:p w14:paraId="3E6E457A" w14:textId="77777777" w:rsidR="0029547E" w:rsidRPr="0029547E" w:rsidRDefault="0029547E" w:rsidP="0029547E">
            <w:pPr>
              <w:spacing w:line="360" w:lineRule="auto"/>
              <w:jc w:val="both"/>
              <w:rPr>
                <w:sz w:val="24"/>
                <w:szCs w:val="24"/>
              </w:rPr>
            </w:pPr>
          </w:p>
          <w:p w14:paraId="276C308A" w14:textId="77777777" w:rsidR="0029547E" w:rsidRPr="0029547E" w:rsidRDefault="0029547E" w:rsidP="0029547E">
            <w:pPr>
              <w:spacing w:line="360" w:lineRule="auto"/>
              <w:jc w:val="both"/>
              <w:rPr>
                <w:sz w:val="24"/>
                <w:szCs w:val="24"/>
              </w:rPr>
            </w:pPr>
            <w:r w:rsidRPr="0029547E">
              <w:rPr>
                <w:sz w:val="24"/>
                <w:szCs w:val="24"/>
              </w:rPr>
              <w:t>The referral was discussed with 1 who voiced that she was saddened and angry. She immediately stated she did not feel 2 was being truthful with the school however I emphasised that school had spoken with her on two separate occasions and had maintained that she was worried that 1 would physically harm her. 1 stated she had never physically chastised 2 however did share that she threatens to. In further discussions, she said if she was going to smack 2, she would only do this on her hand. 1 explained she had been experiencing difficulties with 2’s behaviour for some time. 1 shared that she feels 2 is beyond parental control and does not respond to any routines or boundaries which have been implemented.I communicated using empathy by voicing I understood this must be difficult for 1 however, as 2 is not currently having any contact with parents, she may be experiencing feelings of grief, loss and disruptive attachment with care givers. I advised 1 of attachment theories, such as that of Bowlby (1980) and Ainsworth (1991), stating that 2 may not have developed the emotional and language skills to verbally express herself. I explained that 2 may be expressing anxieties around her attachments with caregivers through her behaviours.I explained that the LA Parenting Team, could provide further advice around this and all support her in implementing strategies to assist however 1 declined this. Despite displaying positive regard for 1, the responses given concerned me, especially given from reviewing the chronology, I could see 1 had also declined support from the team who are in place to support Special Guardians from the LA.</w:t>
            </w:r>
          </w:p>
          <w:p w14:paraId="7C8EE217" w14:textId="77777777" w:rsidR="0029547E" w:rsidRPr="0029547E" w:rsidRDefault="0029547E" w:rsidP="0029547E">
            <w:pPr>
              <w:spacing w:line="360" w:lineRule="auto"/>
              <w:jc w:val="both"/>
              <w:rPr>
                <w:sz w:val="24"/>
                <w:szCs w:val="24"/>
              </w:rPr>
            </w:pPr>
          </w:p>
          <w:p w14:paraId="108482E5" w14:textId="77777777" w:rsidR="0029547E" w:rsidRPr="0029547E" w:rsidRDefault="0029547E" w:rsidP="0029547E">
            <w:pPr>
              <w:spacing w:line="360" w:lineRule="auto"/>
              <w:jc w:val="both"/>
              <w:rPr>
                <w:sz w:val="24"/>
                <w:szCs w:val="24"/>
              </w:rPr>
            </w:pPr>
          </w:p>
          <w:p w14:paraId="469E4C74" w14:textId="77777777" w:rsidR="0029547E" w:rsidRPr="0029547E" w:rsidRDefault="0029547E" w:rsidP="0029547E">
            <w:pPr>
              <w:spacing w:line="360" w:lineRule="auto"/>
              <w:jc w:val="both"/>
              <w:rPr>
                <w:sz w:val="24"/>
                <w:szCs w:val="24"/>
              </w:rPr>
            </w:pPr>
            <w:r w:rsidRPr="0029547E">
              <w:rPr>
                <w:sz w:val="24"/>
                <w:szCs w:val="24"/>
              </w:rPr>
              <w:t xml:space="preserve">A further discussion was had with 1 around the legalities of physical chastisement. 1 reported she was unaware of the law change in Wales in regards to this. The Children (Abolition of Defence of Reasonable Punishment) (Wales) Act (2020) has made it illegal for an adult to physically hurt a child in Wales,  this includes smacking, hitting, kicking or shaking. The SSWBA (2014) also supports this, as does the United Nations Convention on the Rights of the Child (1989). The aforementioned legislations lay foundations for the development of child-centered services and support children's rights. 2 is entitled to protection from abuse and violence in all forms (UNCRC 1989). 1 stated she was unaware of the law in Wales as the family reside in a rural village which is on the border to England. I have identified this as a recurring issue since the law has been implemented. As the county I work in is on the border to England, there appears to be an increase in physical chastisement referrals on families who live in rural locations close to the border. 1 stated they live in a rural location and the closest town is in England, many of her friends and family live in England therefore it is rare she keeps up to date with the changes in legislation in Wales.  I was honest with 1, using simple language (Banks, 2020), stating further intervention from Social Care may be required and due to the seriousness of the allegations made. </w:t>
            </w:r>
          </w:p>
          <w:p w14:paraId="41E7DFFF" w14:textId="77777777" w:rsidR="0029547E" w:rsidRPr="0029547E" w:rsidRDefault="0029547E" w:rsidP="0029547E">
            <w:pPr>
              <w:spacing w:line="360" w:lineRule="auto"/>
              <w:jc w:val="both"/>
              <w:rPr>
                <w:sz w:val="24"/>
                <w:szCs w:val="24"/>
              </w:rPr>
            </w:pPr>
          </w:p>
          <w:p w14:paraId="77891C04" w14:textId="77777777" w:rsidR="0029547E" w:rsidRPr="0029547E" w:rsidRDefault="0029547E" w:rsidP="0029547E">
            <w:pPr>
              <w:spacing w:line="360" w:lineRule="auto"/>
              <w:jc w:val="both"/>
              <w:rPr>
                <w:sz w:val="24"/>
                <w:szCs w:val="24"/>
              </w:rPr>
            </w:pPr>
          </w:p>
          <w:p w14:paraId="6204B23F" w14:textId="77777777" w:rsidR="0029547E" w:rsidRPr="0029547E" w:rsidRDefault="0029547E" w:rsidP="0029547E">
            <w:pPr>
              <w:spacing w:line="360" w:lineRule="auto"/>
              <w:jc w:val="both"/>
              <w:rPr>
                <w:sz w:val="24"/>
                <w:szCs w:val="24"/>
              </w:rPr>
            </w:pPr>
            <w:r w:rsidRPr="0029547E">
              <w:rPr>
                <w:sz w:val="24"/>
                <w:szCs w:val="24"/>
              </w:rPr>
              <w:t>Application of Systems Theory, allowed me to widen the view of the issues faced by the family and gave me the opportunities to consider other systems which may be contributing to the initial problems documented within the referral. When discussing family and environmental factors, it was found that the family’s tenancy with the LA was at risk following complaints of anti-social behaviour from neighbours. Neighbours had reported to the local housing office that they would often hear 1 and 2 arguing at all hours of the day and night which was effecting their everyday lives and wellbeing. 1 informed me she had received a formal letter from the Local Authority Housing Department, giving Notice of Seeking Possession. Systems Theory also assisted in this instance as it allowed me to consider where the intervention is best focused. Due to additional information being presented to me, I was required to alter my own professional judgement. I was required to ascertain how the family could best be supported in this instance. Drawing upon my own personal knowledge of preventative and third-sector resources available in Wales, I advised 1 to contact Shelter Cymru for assistance (Shelter Cymru, 2024). During this conversation, I recognised I had limited knowledge of housing legislation specific to Wales. Due to this, I completed further research both informally, by looking at online articles and formally by liaising with housing colleagues to obtain further understanding of their roles and responsibilities.</w:t>
            </w:r>
          </w:p>
          <w:p w14:paraId="69371132" w14:textId="77777777" w:rsidR="0029547E" w:rsidRPr="0029547E" w:rsidRDefault="0029547E" w:rsidP="0029547E">
            <w:pPr>
              <w:spacing w:line="360" w:lineRule="auto"/>
              <w:jc w:val="both"/>
              <w:rPr>
                <w:sz w:val="24"/>
                <w:szCs w:val="24"/>
              </w:rPr>
            </w:pPr>
          </w:p>
          <w:p w14:paraId="009BA41A" w14:textId="77777777" w:rsidR="0029547E" w:rsidRPr="0029547E" w:rsidRDefault="0029547E" w:rsidP="0029547E">
            <w:pPr>
              <w:spacing w:line="360" w:lineRule="auto"/>
              <w:jc w:val="both"/>
              <w:rPr>
                <w:sz w:val="24"/>
                <w:szCs w:val="24"/>
              </w:rPr>
            </w:pPr>
          </w:p>
          <w:p w14:paraId="6DF3335D" w14:textId="77777777" w:rsidR="0029547E" w:rsidRPr="0029547E" w:rsidRDefault="0029547E" w:rsidP="0029547E">
            <w:pPr>
              <w:spacing w:line="360" w:lineRule="auto"/>
              <w:jc w:val="both"/>
              <w:rPr>
                <w:sz w:val="24"/>
                <w:szCs w:val="24"/>
              </w:rPr>
            </w:pPr>
            <w:r w:rsidRPr="0029547E">
              <w:rPr>
                <w:sz w:val="24"/>
                <w:szCs w:val="24"/>
              </w:rPr>
              <w:t xml:space="preserve">In accordance with SSWBA (2014) consent was obtained from 1 to complete further checks with agencies working with the family. Information gathering during the assessment process links also with Systems Theory. This is as information was not only gathered from the child and her carer, but also the wider family and other professionals involved. Kalelioglu </w:t>
            </w:r>
            <w:r w:rsidRPr="0029547E">
              <w:rPr>
                <w:i/>
                <w:sz w:val="24"/>
                <w:szCs w:val="24"/>
              </w:rPr>
              <w:t>et al.</w:t>
            </w:r>
            <w:r w:rsidRPr="0029547E">
              <w:rPr>
                <w:sz w:val="24"/>
                <w:szCs w:val="24"/>
              </w:rPr>
              <w:t xml:space="preserve"> (2016) state systemic thinking encourages an emphasis on the connections and interdependencies between many aspects of an individual's life and the systems in their environment. This allows me to identify any risk factors which may be harmful to 2 and also any safeguards in place. Becvar (2023) indicates there are limitations with systems theory in social work assessments, stating social systems theory is not always adequate in describing a person's actual situation. </w:t>
            </w:r>
          </w:p>
          <w:p w14:paraId="2606604A" w14:textId="77777777" w:rsidR="0029547E" w:rsidRPr="0029547E" w:rsidRDefault="0029547E" w:rsidP="0029547E">
            <w:pPr>
              <w:spacing w:line="360" w:lineRule="auto"/>
              <w:jc w:val="both"/>
              <w:rPr>
                <w:sz w:val="24"/>
                <w:szCs w:val="24"/>
              </w:rPr>
            </w:pPr>
          </w:p>
          <w:p w14:paraId="5DA8AC4E" w14:textId="77777777" w:rsidR="0029547E" w:rsidRPr="0029547E" w:rsidRDefault="0029547E" w:rsidP="0029547E">
            <w:pPr>
              <w:spacing w:line="360" w:lineRule="auto"/>
              <w:jc w:val="both"/>
              <w:rPr>
                <w:sz w:val="24"/>
                <w:szCs w:val="24"/>
              </w:rPr>
            </w:pPr>
          </w:p>
          <w:p w14:paraId="2AE719BC" w14:textId="728B71E9" w:rsidR="0029547E" w:rsidRPr="0029547E" w:rsidRDefault="0029547E" w:rsidP="0029547E">
            <w:pPr>
              <w:spacing w:line="360" w:lineRule="auto"/>
              <w:jc w:val="both"/>
              <w:rPr>
                <w:sz w:val="24"/>
                <w:szCs w:val="24"/>
              </w:rPr>
            </w:pPr>
            <w:r w:rsidRPr="0029547E">
              <w:rPr>
                <w:sz w:val="24"/>
                <w:szCs w:val="24"/>
              </w:rPr>
              <w:t xml:space="preserve">I requested that 2’s school have a further discussion with her about her general wellbeing, asking her “What Matters” and any strengths or areas that she would like to improve. I also asked the school for any information they have around 2, whether they have ever had any previous concerns and what her general presentation is like. Other than parents and guardians, schools often have a significant amount of contact with the children (Cossar </w:t>
            </w:r>
            <w:r w:rsidRPr="0029547E">
              <w:rPr>
                <w:i/>
                <w:sz w:val="24"/>
                <w:szCs w:val="24"/>
              </w:rPr>
              <w:t>et al</w:t>
            </w:r>
            <w:r w:rsidRPr="0029547E">
              <w:rPr>
                <w:sz w:val="24"/>
                <w:szCs w:val="24"/>
              </w:rPr>
              <w:t>., 2016). Due to this, education checks are routinely requested. This gives school staff the opportunity to report any concerns,</w:t>
            </w:r>
            <w:r>
              <w:rPr>
                <w:sz w:val="24"/>
                <w:szCs w:val="24"/>
              </w:rPr>
              <w:t xml:space="preserve"> </w:t>
            </w:r>
            <w:r w:rsidRPr="0029547E">
              <w:rPr>
                <w:sz w:val="24"/>
                <w:szCs w:val="24"/>
              </w:rPr>
              <w:t xml:space="preserve">ensure any identified needs are addressed and also explore what is going well for the child. As my role is office based, it is rare I have the opportunity to speak to the child I am completing the assessment on directly in a neutral setting. Due to this, I request that school complete a “what matters” question with 2 in line with SSWBA (2014), asking the child what is important to them, what is going well and if they have any worries. Article twelve of the United Nations Conventions on the Rights of the Child also ratifies that children’s views should be respected at all times, on all matters involving them, including their home life. Research by Ferguson (2016) shows it is beneficial for children’s views to be obtained in a venue where they feel safe and with someone they work with well or relate to. The welfare checks showed 2 was spoken to on two separate occasions, during both conversations she maintained that she was worried 1 would smack her. </w:t>
            </w:r>
          </w:p>
          <w:p w14:paraId="7ED2FC43" w14:textId="77777777" w:rsidR="0029547E" w:rsidRPr="0029547E" w:rsidRDefault="0029547E" w:rsidP="0029547E">
            <w:pPr>
              <w:spacing w:line="360" w:lineRule="auto"/>
              <w:jc w:val="both"/>
              <w:rPr>
                <w:sz w:val="24"/>
                <w:szCs w:val="24"/>
              </w:rPr>
            </w:pPr>
          </w:p>
          <w:p w14:paraId="7F2494AA" w14:textId="77777777" w:rsidR="0029547E" w:rsidRPr="0029547E" w:rsidRDefault="0029547E" w:rsidP="0029547E">
            <w:pPr>
              <w:spacing w:line="360" w:lineRule="auto"/>
              <w:jc w:val="both"/>
              <w:rPr>
                <w:sz w:val="24"/>
                <w:szCs w:val="24"/>
              </w:rPr>
            </w:pPr>
          </w:p>
          <w:p w14:paraId="3968478D" w14:textId="77777777" w:rsidR="0029547E" w:rsidRPr="0029547E" w:rsidRDefault="0029547E" w:rsidP="0029547E">
            <w:pPr>
              <w:spacing w:line="360" w:lineRule="auto"/>
              <w:jc w:val="both"/>
              <w:rPr>
                <w:sz w:val="24"/>
                <w:szCs w:val="24"/>
              </w:rPr>
            </w:pPr>
            <w:r w:rsidRPr="0029547E">
              <w:rPr>
                <w:sz w:val="24"/>
                <w:szCs w:val="24"/>
              </w:rPr>
              <w:t>Whilst this was unfortunate, it did assist in making the decision regarding the next steps for this family, as I felt it was crucial for 2 to be spoken with by a social worker directly to ascertain her views and what safeguards could be implemented. As stated in the Wales Safeguarding Procedures (2019), it is essential to include the child's voice throughout the investigation to determine their daily experiences, feelings and wishes, iff the child is developmentally able to do so. LA’s are required to have a child-centered process that recognises the rights of the child and values their legal entitlement to participate in making decisions about their lives, in line with their age and stage of development. This is emphasised in the Government's response to Munro's child protection review (HM Government, 2011). Part 7 of the SSWBA (2014), which stipulates that Article 3 of the United Nations Convention on the Rights of the Child (1990) must be given due regard and promotes child participation with the primary consideration being the child's best interests, strengthens this further.</w:t>
            </w:r>
          </w:p>
          <w:p w14:paraId="708DC78F" w14:textId="77777777" w:rsidR="0029547E" w:rsidRPr="0029547E" w:rsidRDefault="0029547E" w:rsidP="0029547E">
            <w:pPr>
              <w:spacing w:line="360" w:lineRule="auto"/>
              <w:jc w:val="both"/>
              <w:rPr>
                <w:sz w:val="24"/>
                <w:szCs w:val="24"/>
              </w:rPr>
            </w:pPr>
          </w:p>
          <w:p w14:paraId="0A2DA2E7" w14:textId="77777777" w:rsidR="0029547E" w:rsidRPr="0029547E" w:rsidRDefault="0029547E" w:rsidP="0029547E">
            <w:pPr>
              <w:spacing w:line="360" w:lineRule="auto"/>
              <w:jc w:val="both"/>
              <w:rPr>
                <w:sz w:val="24"/>
                <w:szCs w:val="24"/>
              </w:rPr>
            </w:pPr>
          </w:p>
          <w:p w14:paraId="13CF2567" w14:textId="77777777" w:rsidR="0029547E" w:rsidRPr="0029547E" w:rsidRDefault="0029547E" w:rsidP="0029547E">
            <w:pPr>
              <w:spacing w:line="360" w:lineRule="auto"/>
              <w:jc w:val="both"/>
              <w:rPr>
                <w:sz w:val="24"/>
                <w:szCs w:val="24"/>
              </w:rPr>
            </w:pPr>
            <w:r w:rsidRPr="0029547E">
              <w:rPr>
                <w:sz w:val="24"/>
                <w:szCs w:val="24"/>
              </w:rPr>
              <w:t xml:space="preserve">Using the third stage of the Milner and O’Byrne’s model, weighing up and analysing the data, I considered the next steps for the family. To do this used XXXX (2021) Threshold Policy to inform my decision making. The threshold policy uses a four-tiered model approach which takes into account the different stages of need and types of interventions required. The levels are universal services that are available to all families and children, such as health and education. Targeted services, available to children and young people who have additional needs or barriers, such as parenting support or Flying Start provisions. Following this there is specialist services (tier 3) in which children have complex needs and their wellbeing impaired, children and their families will be supported using multi-agency plans, coordinated by the appropriate lead agency, for example with consent from parents a Care and Support Plan under Part 3 of the Social Services and Wellbeing Act (2014). At tier 4, children require specialist services to meet critical needs. At this tier, a child’s health, wellbeing or development has been impaired and they have suffered or are likely to suffer significant harm as a result. Children in my area of safeguarding who experience this tier are likely to be subject to Child Protection Procedures and court proceedings however this will differ between agencies. For example, Youth Justice Services may require the child to be detained in a Youth Offenders Institution. The threshold document does appear to have strengths in that it allows all professionals from all agencies in the area to understand whether it is appropriate to submit a referral and when concerns should be referred to Social Care. Usage of the document on it’s own however does have limitations which could have significant implications on decision making for the child.This could be as the definition of “significant harm” could be open to interpretation depending on what professional is viewing the document and the information they have available to them. Clemments (2018) states a way of overcoming this would be for all Local Authorities to have a threshold document across the country. As 1 was not consenting to an assessment but Child Protection concerns remained, it was identified that 2 was at risk of harm from 1 therefore appeared to be at tier 4. </w:t>
            </w:r>
          </w:p>
          <w:p w14:paraId="0CDA9DB6" w14:textId="77777777" w:rsidR="0029547E" w:rsidRPr="0029547E" w:rsidRDefault="0029547E" w:rsidP="0029547E">
            <w:pPr>
              <w:spacing w:line="360" w:lineRule="auto"/>
              <w:jc w:val="both"/>
              <w:rPr>
                <w:sz w:val="24"/>
                <w:szCs w:val="24"/>
              </w:rPr>
            </w:pPr>
          </w:p>
          <w:p w14:paraId="39E118EC" w14:textId="77777777" w:rsidR="0029547E" w:rsidRPr="0029547E" w:rsidRDefault="0029547E" w:rsidP="0029547E">
            <w:pPr>
              <w:spacing w:line="360" w:lineRule="auto"/>
              <w:jc w:val="both"/>
              <w:rPr>
                <w:i/>
                <w:color w:val="4A86E8"/>
                <w:sz w:val="24"/>
                <w:szCs w:val="24"/>
              </w:rPr>
            </w:pPr>
          </w:p>
          <w:p w14:paraId="0B85EC5B" w14:textId="77777777" w:rsidR="0029547E" w:rsidRPr="0029547E" w:rsidRDefault="0029547E" w:rsidP="0029547E">
            <w:pPr>
              <w:spacing w:line="360" w:lineRule="auto"/>
              <w:jc w:val="both"/>
              <w:rPr>
                <w:sz w:val="24"/>
                <w:szCs w:val="24"/>
              </w:rPr>
            </w:pPr>
            <w:r w:rsidRPr="0029547E">
              <w:rPr>
                <w:sz w:val="24"/>
                <w:szCs w:val="24"/>
              </w:rPr>
              <w:t xml:space="preserve">Kennan </w:t>
            </w:r>
            <w:r w:rsidRPr="0029547E">
              <w:rPr>
                <w:i/>
                <w:sz w:val="24"/>
                <w:szCs w:val="24"/>
              </w:rPr>
              <w:t>et al</w:t>
            </w:r>
            <w:r w:rsidRPr="0029547E">
              <w:rPr>
                <w:sz w:val="24"/>
                <w:szCs w:val="24"/>
              </w:rPr>
              <w:t>., (2018) state</w:t>
            </w:r>
            <w:r w:rsidRPr="0029547E">
              <w:rPr>
                <w:i/>
                <w:color w:val="4A86E8"/>
                <w:sz w:val="24"/>
                <w:szCs w:val="24"/>
              </w:rPr>
              <w:t xml:space="preserve"> </w:t>
            </w:r>
            <w:r w:rsidRPr="0029547E">
              <w:rPr>
                <w:sz w:val="24"/>
                <w:szCs w:val="24"/>
              </w:rPr>
              <w:t xml:space="preserve">children often have autonomy over their needs and are able to verbalise how they believe the best way is for their needs to be met. It was therefore recommended that further assessment be completed. Going forwards in the next steps, research by Winter </w:t>
            </w:r>
            <w:r w:rsidRPr="0029547E">
              <w:rPr>
                <w:i/>
                <w:sz w:val="24"/>
                <w:szCs w:val="24"/>
              </w:rPr>
              <w:t>et al.</w:t>
            </w:r>
            <w:r w:rsidRPr="0029547E">
              <w:rPr>
                <w:sz w:val="24"/>
                <w:szCs w:val="24"/>
              </w:rPr>
              <w:t xml:space="preserve"> (2017) should be considered, which outlines the complexities around a child’s ability to make decisions, as the Children Act (1989) defines a child as a citizen under the age of 18 yet there is an importance in social worker providing a freedom of choice. This could be done by showing respect for the child’s views and placing an importance on them along with working with the child in an open and honest way, ensuring that they are not making promises which cannot be delivered. </w:t>
            </w:r>
          </w:p>
          <w:p w14:paraId="2BC911A3" w14:textId="77777777" w:rsidR="0029547E" w:rsidRPr="0029547E" w:rsidRDefault="0029547E" w:rsidP="0029547E">
            <w:pPr>
              <w:spacing w:line="360" w:lineRule="auto"/>
              <w:jc w:val="both"/>
              <w:rPr>
                <w:sz w:val="24"/>
                <w:szCs w:val="24"/>
              </w:rPr>
            </w:pPr>
          </w:p>
          <w:p w14:paraId="5BB664FE" w14:textId="77777777" w:rsidR="0029547E" w:rsidRPr="0029547E" w:rsidRDefault="0029547E" w:rsidP="0029547E">
            <w:pPr>
              <w:spacing w:line="360" w:lineRule="auto"/>
              <w:jc w:val="both"/>
              <w:rPr>
                <w:sz w:val="24"/>
                <w:szCs w:val="24"/>
              </w:rPr>
            </w:pPr>
          </w:p>
          <w:p w14:paraId="7F4D48C0" w14:textId="77777777" w:rsidR="0029547E" w:rsidRPr="0029547E" w:rsidRDefault="0029547E" w:rsidP="0029547E">
            <w:pPr>
              <w:spacing w:line="360" w:lineRule="auto"/>
              <w:jc w:val="both"/>
              <w:rPr>
                <w:sz w:val="24"/>
                <w:szCs w:val="24"/>
              </w:rPr>
            </w:pPr>
            <w:r w:rsidRPr="0029547E">
              <w:rPr>
                <w:sz w:val="24"/>
                <w:szCs w:val="24"/>
              </w:rPr>
              <w:t xml:space="preserve">The final stage of Milner and O’Byrne’s five stage model was then used, the utilising data stage. I inputted the data into the system and reviewed this again. I completed research into physical abuse towards children and the effect this can have in order to evidence my judgements. I used research from </w:t>
            </w:r>
            <w:r w:rsidRPr="0029547E">
              <w:rPr>
                <w:color w:val="222222"/>
                <w:sz w:val="24"/>
                <w:szCs w:val="24"/>
                <w:highlight w:val="white"/>
              </w:rPr>
              <w:t>Odhayani et al., (2013)</w:t>
            </w:r>
            <w:r w:rsidRPr="0029547E">
              <w:rPr>
                <w:sz w:val="24"/>
                <w:szCs w:val="24"/>
              </w:rPr>
              <w:t xml:space="preserve"> which showed that children who experience physical abuse may be at an increased risk of behavioural issues, mental health disorders and disrupted education. I then wrote an analysis of my assessment, which concluded that given the concerns raised and the historical concerns of this family, 2 requires further social care intervention, in the form of an assessment under Part 3 of the SSWBA Act (2014). My recommendation was 2’s worries and concerns were obtained by a social worker and support was implemented. </w:t>
            </w:r>
          </w:p>
          <w:p w14:paraId="52ECDDD8" w14:textId="77777777" w:rsidR="0029547E" w:rsidRPr="0029547E" w:rsidRDefault="0029547E" w:rsidP="0029547E">
            <w:pPr>
              <w:spacing w:line="360" w:lineRule="auto"/>
              <w:jc w:val="both"/>
              <w:rPr>
                <w:sz w:val="24"/>
                <w:szCs w:val="24"/>
              </w:rPr>
            </w:pPr>
          </w:p>
          <w:p w14:paraId="6407771E" w14:textId="77777777" w:rsidR="0029547E" w:rsidRPr="0029547E" w:rsidRDefault="0029547E" w:rsidP="0029547E">
            <w:pPr>
              <w:spacing w:line="360" w:lineRule="auto"/>
              <w:jc w:val="both"/>
              <w:rPr>
                <w:sz w:val="24"/>
                <w:szCs w:val="24"/>
              </w:rPr>
            </w:pPr>
          </w:p>
          <w:p w14:paraId="0D7196F6" w14:textId="77777777" w:rsidR="0029547E" w:rsidRPr="0029547E" w:rsidRDefault="0029547E" w:rsidP="0029547E">
            <w:pPr>
              <w:spacing w:line="360" w:lineRule="auto"/>
              <w:jc w:val="both"/>
              <w:rPr>
                <w:sz w:val="24"/>
                <w:szCs w:val="24"/>
              </w:rPr>
            </w:pPr>
            <w:r w:rsidRPr="0029547E">
              <w:rPr>
                <w:sz w:val="24"/>
                <w:szCs w:val="24"/>
              </w:rPr>
              <w:t xml:space="preserve">Given that assessment was recommended despite consent not being provided by 2’s carer, this does raise issues around power. French and Raven (1960) detail five types of power, which can be applied to social work practice. In this situation, “Legitimate Power” may be in use. This is as the power is in place because of the way the laws in place are constructed and that society is ordered. </w:t>
            </w:r>
          </w:p>
          <w:p w14:paraId="59B925C5" w14:textId="77777777" w:rsidR="0029547E" w:rsidRPr="0029547E" w:rsidRDefault="0029547E" w:rsidP="0029547E">
            <w:pPr>
              <w:spacing w:line="360" w:lineRule="auto"/>
              <w:jc w:val="both"/>
              <w:rPr>
                <w:sz w:val="24"/>
                <w:szCs w:val="24"/>
              </w:rPr>
            </w:pPr>
          </w:p>
          <w:p w14:paraId="2EEADE91" w14:textId="77777777" w:rsidR="0029547E" w:rsidRPr="0029547E" w:rsidRDefault="0029547E" w:rsidP="0029547E">
            <w:pPr>
              <w:spacing w:line="360" w:lineRule="auto"/>
              <w:jc w:val="both"/>
              <w:rPr>
                <w:sz w:val="24"/>
                <w:szCs w:val="24"/>
              </w:rPr>
            </w:pPr>
          </w:p>
          <w:p w14:paraId="03693F04" w14:textId="60976D31" w:rsidR="0029547E" w:rsidRPr="0029547E" w:rsidRDefault="0029547E" w:rsidP="0029547E">
            <w:pPr>
              <w:spacing w:line="360" w:lineRule="auto"/>
              <w:jc w:val="both"/>
              <w:rPr>
                <w:sz w:val="24"/>
                <w:szCs w:val="24"/>
              </w:rPr>
            </w:pPr>
            <w:r w:rsidRPr="0029547E">
              <w:rPr>
                <w:sz w:val="24"/>
                <w:szCs w:val="24"/>
              </w:rPr>
              <w:t>2 was allocated a social worker for a further, more comprehensive assessment to take place. If further concerns arise as part of this assessment, another Strategy Discussion may be required which could agree a S47 investigation. Based on the information gathered and the multi-agency discussions, Children’s Social Care will decide the outcome of the safeguarding investigation. According to S47 of the Children Act 1989, the LA is required to make three decisions: either the concerns are not supported by evidence, or the concerns are supported by evidence but the child is not thought to be an ongoing risk of significant harm despite needing care and support. Finally, the concerns are supported by evidence and the child is believed to be at risk of significant abuse, harm, or neglect. In circumstances where a child is deemed at risk of significant harm, an Initial Child Protection Conference (ICPC) would be convened within fifteen days. An ICPC would identify a plan to further safeguard the child and would regularly monitor to ensure positive changes are being implemented. If the social worker feels uncertain during the decision-making process, they may refer to the threshold document of their local safeguarding board in addition to taking into account warning signs and indica</w:t>
            </w:r>
            <w:r>
              <w:rPr>
                <w:sz w:val="24"/>
                <w:szCs w:val="24"/>
              </w:rPr>
              <w:t>tors of abuse and neglect (xxx</w:t>
            </w:r>
            <w:r w:rsidRPr="0029547E">
              <w:rPr>
                <w:sz w:val="24"/>
                <w:szCs w:val="24"/>
              </w:rPr>
              <w:t xml:space="preserve"> Safeguarding Board, 2019).</w:t>
            </w:r>
          </w:p>
          <w:p w14:paraId="77A323DD" w14:textId="77777777" w:rsidR="0029547E" w:rsidRPr="0029547E" w:rsidRDefault="0029547E" w:rsidP="0029547E">
            <w:pPr>
              <w:spacing w:line="360" w:lineRule="auto"/>
              <w:jc w:val="both"/>
              <w:rPr>
                <w:sz w:val="24"/>
                <w:szCs w:val="24"/>
              </w:rPr>
            </w:pPr>
          </w:p>
          <w:p w14:paraId="48A3C3F4" w14:textId="77777777" w:rsidR="0029547E" w:rsidRPr="0029547E" w:rsidRDefault="0029547E" w:rsidP="0029547E">
            <w:pPr>
              <w:spacing w:line="360" w:lineRule="auto"/>
              <w:jc w:val="both"/>
              <w:rPr>
                <w:sz w:val="24"/>
                <w:szCs w:val="24"/>
              </w:rPr>
            </w:pPr>
          </w:p>
          <w:p w14:paraId="4DA14C6B" w14:textId="77777777" w:rsidR="0029547E" w:rsidRPr="0029547E" w:rsidRDefault="0029547E" w:rsidP="0029547E">
            <w:pPr>
              <w:spacing w:line="360" w:lineRule="auto"/>
              <w:jc w:val="both"/>
              <w:rPr>
                <w:sz w:val="24"/>
                <w:szCs w:val="24"/>
              </w:rPr>
            </w:pPr>
            <w:r w:rsidRPr="0029547E">
              <w:rPr>
                <w:sz w:val="24"/>
                <w:szCs w:val="24"/>
              </w:rPr>
              <w:t xml:space="preserve">If concerns remain despite a child’s name being placed on the Child Protection Register, the local authority may place them in care if they think they are at risk of serious harm; however one of the key principles of the Children Act (1989) is to ensure families are kept together wherever possible. </w:t>
            </w:r>
          </w:p>
          <w:p w14:paraId="12DC2F24" w14:textId="24094196" w:rsidR="00D3203C" w:rsidRPr="0029547E" w:rsidRDefault="00D3203C" w:rsidP="00FF7EBB">
            <w:pPr>
              <w:jc w:val="both"/>
              <w:rPr>
                <w:sz w:val="24"/>
                <w:szCs w:val="24"/>
              </w:rPr>
            </w:pPr>
          </w:p>
          <w:p w14:paraId="1225D23D" w14:textId="1ADAB941" w:rsidR="00D3203C" w:rsidRDefault="0029547E" w:rsidP="00FF7EBB">
            <w:pPr>
              <w:jc w:val="both"/>
              <w:rPr>
                <w:i/>
                <w:sz w:val="24"/>
                <w:szCs w:val="24"/>
              </w:rPr>
            </w:pPr>
            <w:r>
              <w:rPr>
                <w:i/>
                <w:sz w:val="24"/>
                <w:szCs w:val="24"/>
              </w:rPr>
              <w:t>4362 words</w:t>
            </w:r>
          </w:p>
          <w:p w14:paraId="47F21B6A" w14:textId="1A45F9FB" w:rsidR="007A628F" w:rsidRPr="008B28E7" w:rsidRDefault="007A628F" w:rsidP="00FF7EBB">
            <w:pPr>
              <w:jc w:val="both"/>
              <w:rPr>
                <w:sz w:val="24"/>
                <w:szCs w:val="24"/>
              </w:rPr>
            </w:pP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A77184E" w:rsidR="00A5656A" w:rsidRDefault="00A5656A">
    <w:pPr>
      <w:pStyle w:val="Footer"/>
      <w:jc w:val="right"/>
    </w:pPr>
    <w:r>
      <w:fldChar w:fldCharType="begin"/>
    </w:r>
    <w:r>
      <w:instrText xml:space="preserve"> PAGE   \* MERGEFORMAT </w:instrText>
    </w:r>
    <w:r>
      <w:fldChar w:fldCharType="separate"/>
    </w:r>
    <w:r w:rsidR="0029547E">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47E"/>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FFEDE22-156C-4221-81F6-4A29955B6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4569</Words>
  <Characters>23580</Characters>
  <Application>Microsoft Office Word</Application>
  <DocSecurity>4</DocSecurity>
  <Lines>196</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Roberts</cp:lastModifiedBy>
  <cp:revision>2</cp:revision>
  <cp:lastPrinted>2020-02-11T19:20:00Z</cp:lastPrinted>
  <dcterms:created xsi:type="dcterms:W3CDTF">2024-10-07T18:40:00Z</dcterms:created>
  <dcterms:modified xsi:type="dcterms:W3CDTF">2024-10-07T18:40:00Z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