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C6F770" w14:textId="07D75230" w:rsidR="00723FF7" w:rsidRDefault="00B63607">
      <w:pPr>
        <w:rPr>
          <w:b/>
          <w:bCs/>
        </w:rPr>
      </w:pPr>
      <w:r w:rsidRPr="00BC3508">
        <w:rPr>
          <w:b/>
          <w:bCs/>
        </w:rPr>
        <w:t>The Natural Connection: Exploring the Psychological Impact of Organic Design in Human Spaces</w:t>
      </w:r>
    </w:p>
    <w:p w14:paraId="438404C5" w14:textId="56B17094" w:rsidR="00B63607" w:rsidRDefault="00E278E0">
      <w:pPr>
        <w:rPr>
          <w:b/>
          <w:bCs/>
        </w:rPr>
      </w:pPr>
      <w:r>
        <w:rPr>
          <w:b/>
          <w:bCs/>
        </w:rPr>
        <w:t xml:space="preserve">Intro </w:t>
      </w:r>
    </w:p>
    <w:p w14:paraId="22730130" w14:textId="46245B7F" w:rsidR="00B63607" w:rsidRDefault="00B63607">
      <w:pPr>
        <w:rPr>
          <w:b/>
          <w:bCs/>
        </w:rPr>
      </w:pPr>
      <w:r>
        <w:rPr>
          <w:b/>
          <w:bCs/>
        </w:rPr>
        <w:t xml:space="preserve">Paragraph One: </w:t>
      </w:r>
      <w:r w:rsidR="00DA5C56">
        <w:rPr>
          <w:b/>
          <w:bCs/>
        </w:rPr>
        <w:t>Biophilia effects on the psyche</w:t>
      </w:r>
      <w:r w:rsidR="00BB39B0">
        <w:rPr>
          <w:b/>
          <w:bCs/>
        </w:rPr>
        <w:t xml:space="preserve"> </w:t>
      </w:r>
    </w:p>
    <w:p w14:paraId="19B4610E" w14:textId="49333CC3" w:rsidR="005F2DB0" w:rsidRPr="002948CD" w:rsidRDefault="002948CD" w:rsidP="002948CD">
      <w:bookmarkStart w:id="0" w:name="_Hlk180240443"/>
      <w:r w:rsidRPr="002948CD">
        <w:t>Biophilia is a concept referring to the innate human connection to nature and living systems.</w:t>
      </w:r>
      <w:r w:rsidR="00AB5E78">
        <w:t xml:space="preserve"> In the Oxford Dictionary biophilia is </w:t>
      </w:r>
      <w:r w:rsidR="00A1732D">
        <w:t>‘</w:t>
      </w:r>
      <w:r w:rsidR="00C94538">
        <w:t xml:space="preserve">an innate and genetically determined </w:t>
      </w:r>
      <w:r w:rsidR="00A1732D">
        <w:t>a</w:t>
      </w:r>
      <w:r w:rsidR="00C94538">
        <w:t>ffinity of human beings with the natural world’</w:t>
      </w:r>
      <w:r w:rsidR="007C4A40">
        <w:t>.</w:t>
      </w:r>
      <w:r w:rsidR="00EB1A8A">
        <w:t xml:space="preserve"> It is based on the ability to readily focus attention on natural stimuli, to be fascinated by nature and to connect emotionally with various</w:t>
      </w:r>
      <w:r w:rsidR="00F93646">
        <w:t xml:space="preserve"> life forms.</w:t>
      </w:r>
      <w:r w:rsidR="007C4A40">
        <w:t xml:space="preserve"> </w:t>
      </w:r>
      <w:r w:rsidR="00AC6328">
        <w:t>T</w:t>
      </w:r>
      <w:r w:rsidRPr="002948CD">
        <w:t xml:space="preserve">he concept was coined by Harvard biologist Edward O. Wilson in the 1980s when he proposed the biophilia hypothesis in his book titled </w:t>
      </w:r>
      <w:r w:rsidRPr="00433883">
        <w:rPr>
          <w:i/>
          <w:iCs/>
        </w:rPr>
        <w:t>Biophilia</w:t>
      </w:r>
      <w:r w:rsidR="00582B9D">
        <w:t xml:space="preserve"> (1984)</w:t>
      </w:r>
      <w:r w:rsidRPr="002948CD">
        <w:t>. The hypothesis proposes that humans have a</w:t>
      </w:r>
      <w:r w:rsidR="00001079">
        <w:t xml:space="preserve">n ingrained </w:t>
      </w:r>
      <w:r w:rsidRPr="002948CD">
        <w:t xml:space="preserve">biological connection to the organic realm. This bond with nature is </w:t>
      </w:r>
      <w:r w:rsidR="00732ED8">
        <w:t>deeply rooted</w:t>
      </w:r>
      <w:r w:rsidRPr="002948CD">
        <w:t xml:space="preserve"> in our evolutionary history, as humans have depended on the natural world for survival for millennia (Wilson, 1984). As Described by Tidball (2012) in their reviews of the biophilia hypothesis, biophilia has two components, one being that humans have an “affinity for other living things” and that this affinity is “rooted in our biology” (Tidball, 2012, p. 6).</w:t>
      </w:r>
      <w:r w:rsidR="00255BDD">
        <w:t xml:space="preserve"> </w:t>
      </w:r>
      <w:r w:rsidR="005F2DB0">
        <w:t>Research consistently shows that natural environments are preferred and more restorative than our current urban settings, providing significant benefits for physiological well- being. Biophilia operates as a phylogenet</w:t>
      </w:r>
      <w:r w:rsidR="00532F8F">
        <w:t xml:space="preserve">ic process, which takes into account the evolution of human interactions with various environment and cultures over time, while also functioning as an ontogenetic process that reflects personal experiences and interactions with nature throughout an </w:t>
      </w:r>
      <w:proofErr w:type="spellStart"/>
      <w:r w:rsidR="00532F8F">
        <w:t>individuals</w:t>
      </w:r>
      <w:proofErr w:type="spellEnd"/>
      <w:r w:rsidR="00532F8F">
        <w:t xml:space="preserve"> life ( Berto, 2022). This </w:t>
      </w:r>
      <w:r w:rsidR="00F8144C">
        <w:t xml:space="preserve">is particularly </w:t>
      </w:r>
      <w:r w:rsidR="00107DC2">
        <w:t>relevant</w:t>
      </w:r>
      <w:r w:rsidR="00F8144C">
        <w:t xml:space="preserve"> today, as many </w:t>
      </w:r>
      <w:r w:rsidR="00107DC2">
        <w:t>children</w:t>
      </w:r>
      <w:r w:rsidR="00F8144C">
        <w:t xml:space="preserve"> are increasingly deprived of direct experiences with nature. Factors such as the covid-19 pandemic have limited outdoor activities, while the </w:t>
      </w:r>
      <w:r w:rsidR="00107DC2">
        <w:t>pervasive</w:t>
      </w:r>
      <w:r w:rsidR="00F8144C">
        <w:t xml:space="preserve"> influence of technology and the </w:t>
      </w:r>
      <w:r w:rsidR="00D76D5F">
        <w:t xml:space="preserve">overall shift toward a digital age have further contributed to this disconnect. The lack of engagements with natural environments can lead to negative outcomes, including increased stress levels, reduced attentions spans, and a decline in physical health. Without regular interaction with nature, children may miss out on the developmental benefits that these experiences provide, such as improved emotional regulation and enhanced creativity. </w:t>
      </w:r>
      <w:r w:rsidR="00107DC2">
        <w:t xml:space="preserve">Addressing this disconnect is essential for fostering a healthier future generation. </w:t>
      </w:r>
    </w:p>
    <w:p w14:paraId="12BBB58C" w14:textId="789469A9" w:rsidR="002948CD" w:rsidRDefault="00317193" w:rsidP="002948CD">
      <w:r w:rsidRPr="00317193">
        <w:t xml:space="preserve">For approximately 95% of </w:t>
      </w:r>
      <w:r>
        <w:t>our</w:t>
      </w:r>
      <w:r w:rsidRPr="00317193">
        <w:t xml:space="preserve"> evolutionary history, human</w:t>
      </w:r>
      <w:r>
        <w:t>s lived as</w:t>
      </w:r>
      <w:r w:rsidRPr="00317193">
        <w:t xml:space="preserve"> nomadic hunter-gatherer</w:t>
      </w:r>
      <w:r>
        <w:t>s.</w:t>
      </w:r>
      <w:r w:rsidRPr="00317193">
        <w:t xml:space="preserve"> </w:t>
      </w:r>
      <w:r>
        <w:t xml:space="preserve">As a </w:t>
      </w:r>
      <w:r w:rsidR="002B2054">
        <w:t>result,</w:t>
      </w:r>
      <w:r>
        <w:t xml:space="preserve"> we have developed a range</w:t>
      </w:r>
      <w:r w:rsidRPr="00317193">
        <w:t xml:space="preserve"> of responses</w:t>
      </w:r>
      <w:r>
        <w:t xml:space="preserve"> specifically</w:t>
      </w:r>
      <w:r w:rsidRPr="00317193">
        <w:t xml:space="preserve"> </w:t>
      </w:r>
      <w:r>
        <w:t xml:space="preserve">adapted </w:t>
      </w:r>
      <w:r w:rsidRPr="00317193">
        <w:t>to the various wilderness environments</w:t>
      </w:r>
      <w:r>
        <w:t xml:space="preserve"> (</w:t>
      </w:r>
      <w:r w:rsidRPr="00317193">
        <w:t>Bolten</w:t>
      </w:r>
      <w:r w:rsidR="00582B9D">
        <w:t xml:space="preserve"> and</w:t>
      </w:r>
      <w:r w:rsidRPr="00317193">
        <w:t xml:space="preserve"> Barbiero</w:t>
      </w:r>
      <w:r>
        <w:t xml:space="preserve">, </w:t>
      </w:r>
      <w:r w:rsidRPr="00317193">
        <w:t>2020).</w:t>
      </w:r>
      <w:r>
        <w:t xml:space="preserve"> </w:t>
      </w:r>
      <w:r w:rsidR="002948CD" w:rsidRPr="002948CD">
        <w:t xml:space="preserve">Recent research in environmental psychology, neuroscience, and architecture increasingly focuses on the ways that organic design principles influence human emotional and cognitive responses in connection to the concept of the biophilia hypothesis. Roger Ulrich’s study (1984) on patients recovering from gallbladder surgery, revealed profound psychological, physical, and neurological impacts of biophilia on recovery. The study looked at the impacts of patients' exposure to nature, even through a window, proving to relieve tension, anxiety and discomfort. This is likely due to the activation of the parasympathetic nervous system, which promotes relaxation and recuperation. Views of nature may also reduce cortisol levels and activate brain regions involved in positive emotions (Ulrich, 1984). These findings indicate that biophilic surroundings can manipulate brain function in beneficial ways and improve general mental health, showcasing the brain's innate receptiveness to natural stimuli. This raises critical questions about how demographic factors, prior health conditions, and quality of care interact with biophilic influences on recovery, suggesting a multifaceted approach to understanding patient outcomes. Additionally, the study focuses primarily on visual stimuli, potentially overlooking the </w:t>
      </w:r>
      <w:r w:rsidR="002948CD" w:rsidRPr="002948CD">
        <w:lastRenderedPageBreak/>
        <w:t>role of other senses or personal preferences in environmental response. Nonetheless, Ulrich's work has been foundational in supporting the biophilia hypothesis and is crucial in demonstrating that biophilic effects, even if subconsciously, have a profound capacity to enhance human well-being.</w:t>
      </w:r>
      <w:r w:rsidR="00F70F97">
        <w:t xml:space="preserve"> </w:t>
      </w:r>
      <w:r w:rsidR="002948CD" w:rsidRPr="002948CD">
        <w:t>To better understand this psychological impact of our natural environment, we can refer to the research by a landmark Swedish study by psychologist Arne Ohman in 1986. The study investigated our species' inherent tendencies to respond to natural stimuli. The participants were shown images of snakes, spiders, handguns and frayed wires. All images that propose danger. A predominant number of the participants displayed pronounced negative reaction to the subliminal exposure to snakes and spiders, while remaining largely indifferent to the handguns and frayed wires. These findings highlight an evolutionary fear of natural predators, suggesting that even in modern society, our instincts remain more attuned to ancient threats (Kellert &amp; Calabrese, 2015). This research is pivotal in elucidating that the biophilia hypothesis, while fundamentally a theoretical framework, is also substantiated by scientific evidence regarding neuroplasticity and brain function. This underscores that the hypothesis extends beyond mere conceptualization to a grounded understanding of the biological mechanisms involved.</w:t>
      </w:r>
    </w:p>
    <w:p w14:paraId="225A00FE" w14:textId="14E35EBC" w:rsidR="00DA5C56" w:rsidRDefault="003B45F2" w:rsidP="00DA5C56">
      <w:r>
        <w:t xml:space="preserve">A significant theoretical debate among </w:t>
      </w:r>
      <w:r w:rsidR="00F70F97">
        <w:t>psychologists’</w:t>
      </w:r>
      <w:r>
        <w:t xml:space="preserve"> </w:t>
      </w:r>
      <w:r w:rsidR="00A22C38">
        <w:t>centres</w:t>
      </w:r>
      <w:r>
        <w:t xml:space="preserve"> on how much perception is influences by environmental information. To process information from our surroundings, we </w:t>
      </w:r>
      <w:r w:rsidR="00A22C38">
        <w:t>depend</w:t>
      </w:r>
      <w:r>
        <w:t xml:space="preserve"> on our sensory orangs – our eyes, ears and nose</w:t>
      </w:r>
      <w:r w:rsidR="00E50160">
        <w:t xml:space="preserve"> </w:t>
      </w:r>
      <w:r w:rsidR="00E50160" w:rsidRPr="00E50160">
        <w:t>(McLeod, 2018)</w:t>
      </w:r>
      <w:r w:rsidR="00E50160">
        <w:t>.</w:t>
      </w:r>
      <w:r w:rsidR="001973D4">
        <w:t xml:space="preserve"> </w:t>
      </w:r>
      <w:r w:rsidR="0008721F">
        <w:t>We rely on our sense of sight for about 80% of all impressions we receive</w:t>
      </w:r>
      <w:r w:rsidR="001973D4">
        <w:t xml:space="preserve"> </w:t>
      </w:r>
      <w:r w:rsidR="001973D4" w:rsidRPr="001973D4">
        <w:t>(</w:t>
      </w:r>
      <w:proofErr w:type="spellStart"/>
      <w:r w:rsidR="001973D4" w:rsidRPr="001973D4">
        <w:t>Dr.</w:t>
      </w:r>
      <w:proofErr w:type="spellEnd"/>
      <w:r w:rsidR="001973D4" w:rsidRPr="001973D4">
        <w:t xml:space="preserve"> Landrio &amp; Associates, 2022)</w:t>
      </w:r>
      <w:r w:rsidR="00F44619">
        <w:t xml:space="preserve">, making it the </w:t>
      </w:r>
      <w:r w:rsidR="00931384" w:rsidRPr="00931384">
        <w:t>domina</w:t>
      </w:r>
      <w:r w:rsidR="00F44619">
        <w:t xml:space="preserve">nt sense in our </w:t>
      </w:r>
      <w:r w:rsidR="00931384" w:rsidRPr="00931384">
        <w:t>experience with nature. Because one-third of the brain is dedicated to visual processing, nature sceneries, particularly those with fractal patterns (repeating patterns across scales</w:t>
      </w:r>
      <w:r w:rsidR="00873EA5">
        <w:t xml:space="preserve">, seen in forms like tree, leaves, </w:t>
      </w:r>
      <w:r w:rsidR="00DF2ABE">
        <w:t>skin</w:t>
      </w:r>
      <w:r w:rsidR="00931384" w:rsidRPr="00931384">
        <w:t>), have a distinct therapeutic effect. Exposure to fractal-rich imagery has been demonstrated to relieve stress, improve recovery, and avoid burnout, as explained by Attention Restoration Theory (ART)</w:t>
      </w:r>
      <w:r w:rsidR="00137B02">
        <w:t xml:space="preserve"> </w:t>
      </w:r>
      <w:r w:rsidR="00137B02" w:rsidRPr="00137B02">
        <w:t>(Taylor et al, 2024)</w:t>
      </w:r>
      <w:r w:rsidR="00137B02">
        <w:t xml:space="preserve">. </w:t>
      </w:r>
      <w:r w:rsidR="00DA5C56" w:rsidRPr="002948CD">
        <w:t>How natural environments can enhance human health and well-being is often explained through Attention Restoration Theory (ART). ART is a psychological framework that also proposes that natural environments can restore depleted attention resources. Three essential components of Attention Restoration Theory include directed attention, which involves the intensive focus on tasks that lead to mental fatigue. This type of attentional fatigue is crucial as it is associated with impaired decision-making and diminished self-control, factors linked to health problems such as obesity through various neural and behavioural mechanisms (Ohly et al., 2016). Restorative environments and the four mechanisms of restoration. The four mechanisms of restoration include distancing oneself from the stressor, experiencing fascination and engagement with nature, having a sense of immersion in the environment, and ensuring that the setting aligns with the individual's preferences and needs</w:t>
      </w:r>
      <w:r w:rsidR="001A1212">
        <w:t xml:space="preserve">. </w:t>
      </w:r>
      <w:r w:rsidR="001A1212" w:rsidRPr="001A1212">
        <w:t>Research supports these theoretical components by demonstrating their practical significance in real-world circumstances</w:t>
      </w:r>
      <w:r w:rsidR="00DA5C56" w:rsidRPr="002948CD">
        <w:t>. A Study by Hartig, Mang, and Evans (1991) discovered that vacationers who spent time in wilderness areas performed better on attention tasks post-vacation, while those in urban environments fared worse. Further trials revealed that participants who walked in natural settings after completing attention-demanding tasks also performed better than those in urban settings or passive relaxation groups. Rita Berto (2005) found that seeing restorative photographs improved attention in fatigued participants. Additionally, Tennessen and Cimprich (1995) found that university students with views of nature from their bedrooms scored better on concentration tests. Collectively, these studies provide compelling evidence that exposure to natural stimuli significantly enhances attention restoration.</w:t>
      </w:r>
    </w:p>
    <w:p w14:paraId="5C20704E" w14:textId="1838C558" w:rsidR="00DA5C56" w:rsidRPr="002948CD" w:rsidRDefault="00BA6E93" w:rsidP="002948CD">
      <w:r>
        <w:t>P</w:t>
      </w:r>
    </w:p>
    <w:p w14:paraId="3842495A" w14:textId="1D7A9051" w:rsidR="006E137F" w:rsidRDefault="002948CD" w:rsidP="002948CD">
      <w:r w:rsidRPr="002948CD">
        <w:lastRenderedPageBreak/>
        <w:t>Wilson states that some argue science reduces nature, stripping away its beauty and ignoring its artistic value. However, he urges a different perspective. Science isn’t only about breaking things down into simpler components (analysis); it also brings them together (synthesis). While science can reduce organisms to basic elements like genes and cells, it also reveals how these parts form intricate and elegant patterns at the level of organisms and societies, showing that science, like art, involves creativity and intuition (Wilson, 1984</w:t>
      </w:r>
      <w:r w:rsidR="00673F07">
        <w:t>)</w:t>
      </w:r>
      <w:r w:rsidRPr="002948CD">
        <w:t>. This leads to the concept of biophilia in design. Biophilic design is a concept proposed by Kellert et al (2007) and has since been further refined and expanded. It is “the deliberate attempt to translate an understanding of the inherent human affinity with natural systems and processes—known as biophilia—into the design of the built environment” (Kellert et al, </w:t>
      </w:r>
      <w:r w:rsidR="00676E0A">
        <w:t>2007</w:t>
      </w:r>
      <w:r w:rsidRPr="002948CD">
        <w:t xml:space="preserve">, p. 3). This means an intentional integration of natural elements and principles into a built space to promote human health and well-being based on the previous concept.  Biophilic design theory builds on pre-existing concepts, including restorative environments, prospect/refuge theory and traditional East Asian design principles. Restorative environments are settings that promote psychological recovery and reduce stress, enhancing cognitive function (von Lindern, Lymeus and Hartig, 2016). Prospect/ refuge theory proposed by Appleton, suggests humans have an ingrained preference for environments that offer both visibility (prospect) and protection (refuge) (Dosen and Ostwald, 2013). East Asian design principles refer to harmony with nature, balance and simplicity. It is part of a broader framework examining the human-nature relationship, positing a biological basis for the biophilia hypothesis (Gaekwad et al., 2022). </w:t>
      </w:r>
    </w:p>
    <w:p w14:paraId="4C7639E2" w14:textId="62C48784" w:rsidR="00572E56" w:rsidRDefault="00AC45CB" w:rsidP="00572E56">
      <w:r>
        <w:t>Furthermore, to</w:t>
      </w:r>
      <w:r w:rsidR="006E137F">
        <w:t xml:space="preserve"> comprehend biophilic design we must consider the</w:t>
      </w:r>
      <w:r w:rsidR="00E1221B" w:rsidRPr="00E1221B">
        <w:t xml:space="preserve"> integration of fractal patterns, earthy colour</w:t>
      </w:r>
      <w:r w:rsidR="00E1221B">
        <w:t xml:space="preserve"> </w:t>
      </w:r>
      <w:r w:rsidR="00E1221B" w:rsidRPr="00E1221B">
        <w:t>palettes, and organic forms and textures that foster a sense of harmony and tranquillity, thereby enhancing overall aesthetic appeal</w:t>
      </w:r>
      <w:r w:rsidR="006E137F">
        <w:t>.</w:t>
      </w:r>
      <w:r w:rsidR="00DA1435">
        <w:t xml:space="preserve"> The fractal geometry found in natures patterns influence the fractal geometry of the brain and vice versa which may be key to why natural environments feel so restorative </w:t>
      </w:r>
      <w:r w:rsidR="00DA1435" w:rsidRPr="00137B02">
        <w:t>(Taylor et al, 2024)</w:t>
      </w:r>
      <w:r w:rsidR="00DA1435">
        <w:t xml:space="preserve">. </w:t>
      </w:r>
      <w:r>
        <w:t>Research shows that t</w:t>
      </w:r>
      <w:r w:rsidR="0040333B">
        <w:t>he brain respond</w:t>
      </w:r>
      <w:r>
        <w:t>s</w:t>
      </w:r>
      <w:r w:rsidR="0040333B">
        <w:t xml:space="preserve"> positively to patterns</w:t>
      </w:r>
      <w:r w:rsidR="00C142FC">
        <w:t xml:space="preserve"> that</w:t>
      </w:r>
      <w:r w:rsidR="0040333B">
        <w:t xml:space="preserve"> balance variation and predictability. In the study by </w:t>
      </w:r>
      <w:r w:rsidR="0040333B" w:rsidRPr="006E137F">
        <w:t>Hagerhall et al</w:t>
      </w:r>
      <w:r w:rsidR="0040333B">
        <w:t xml:space="preserve"> (</w:t>
      </w:r>
      <w:r w:rsidR="0040333B" w:rsidRPr="006E137F">
        <w:t>2008</w:t>
      </w:r>
      <w:r w:rsidR="0040333B">
        <w:t xml:space="preserve">), researchers found that viewing fractal patterns in nature activated brain signals associated with this calm state. However, the study lacked direct behavioural measures to confirm </w:t>
      </w:r>
      <w:r w:rsidR="00C142FC">
        <w:t>that</w:t>
      </w:r>
      <w:r w:rsidR="0040333B">
        <w:t xml:space="preserve"> this relaxed </w:t>
      </w:r>
      <w:r w:rsidR="00C142FC">
        <w:t xml:space="preserve">brain state translates to improved performance or mental benefits in real world tasks. This is where we can compare findings to the previously stated research of </w:t>
      </w:r>
      <w:r w:rsidR="00C142FC" w:rsidRPr="002948CD">
        <w:t>Hartig, Mang, and Evans (1991)</w:t>
      </w:r>
      <w:r w:rsidR="00FE3B27">
        <w:t xml:space="preserve"> and </w:t>
      </w:r>
      <w:r w:rsidR="00C142FC" w:rsidRPr="002948CD">
        <w:t xml:space="preserve">Tennessen and </w:t>
      </w:r>
      <w:proofErr w:type="spellStart"/>
      <w:r w:rsidR="00C142FC" w:rsidRPr="002948CD">
        <w:t>Cimprich</w:t>
      </w:r>
      <w:proofErr w:type="spellEnd"/>
      <w:r w:rsidR="00C142FC" w:rsidRPr="002948CD">
        <w:t xml:space="preserve"> (1995)</w:t>
      </w:r>
      <w:r w:rsidR="00C142FC">
        <w:t xml:space="preserve">, </w:t>
      </w:r>
      <w:r w:rsidR="00A16223">
        <w:t xml:space="preserve">which </w:t>
      </w:r>
      <w:r w:rsidR="00A40387">
        <w:t>showed scientific evidence of the cognitive mutation related to real tasks. This</w:t>
      </w:r>
      <w:r w:rsidR="00C142FC">
        <w:t xml:space="preserve"> reinforces the importance of </w:t>
      </w:r>
      <w:r w:rsidR="00E1221B">
        <w:t xml:space="preserve">thorough comprehension of the concept of biophilia to apply to our exploration of the cognitive influences of design. </w:t>
      </w:r>
      <w:r w:rsidR="00572E56">
        <w:t xml:space="preserve">To unite these </w:t>
      </w:r>
      <w:r w:rsidR="00FE3B27">
        <w:t>points,</w:t>
      </w:r>
      <w:r w:rsidR="00572E56">
        <w:t xml:space="preserve"> we can look to researchers </w:t>
      </w:r>
      <w:r w:rsidR="00572E56" w:rsidRPr="00572E56">
        <w:t>Yin et al. (2018) and Mastandrea et al. (2019)</w:t>
      </w:r>
      <w:r w:rsidR="00572E56">
        <w:t>,</w:t>
      </w:r>
      <w:r w:rsidR="00572E56">
        <w:t xml:space="preserve"> who</w:t>
      </w:r>
      <w:r w:rsidR="00572E56">
        <w:t xml:space="preserve"> suggest that there is a neurasthenic explanation for this biophilia relationship, focusing on how our brains interact with those experiences. The self- rewarding quality of aesthetic experiences could positively influence people’s emotions. </w:t>
      </w:r>
      <w:r w:rsidR="00572E56" w:rsidRPr="00572E56">
        <w:t>The</w:t>
      </w:r>
      <w:r w:rsidR="00572E56">
        <w:t xml:space="preserve">ir </w:t>
      </w:r>
      <w:r w:rsidR="00572E56" w:rsidRPr="00572E56">
        <w:t xml:space="preserve">study investigates the impact of biophilic art compared to actual biophilia on student affective well-being. The hypothesis posits that both biophilic art and real biophilia will have similar </w:t>
      </w:r>
      <w:r w:rsidR="0078731A">
        <w:t>beneficial</w:t>
      </w:r>
      <w:r w:rsidR="00572E56" w:rsidRPr="00572E56">
        <w:t xml:space="preserve"> effects on affective well-being, based on previous research</w:t>
      </w:r>
      <w:r w:rsidR="0078731A">
        <w:t>.</w:t>
      </w:r>
      <w:r w:rsidR="00572E56">
        <w:t xml:space="preserve"> The size of sample </w:t>
      </w:r>
      <w:r w:rsidR="0078731A">
        <w:t xml:space="preserve">for </w:t>
      </w:r>
      <w:r w:rsidR="00572E56">
        <w:t xml:space="preserve">the study was 260, however it only received 106 legitimate responses. Most participants were between the ages 16-25. Participants were assigned to one of two conditions, a real biophilia condition (images of nature) or a biophilic art condition (art exhibiting natural elements). </w:t>
      </w:r>
      <w:r w:rsidR="00572E56" w:rsidRPr="00572E56">
        <w:t>The Daniel's Fine Factor assessment was used to assess affective well-being, which evaluated ten emotional states on a scale of 1 to 6</w:t>
      </w:r>
      <w:r w:rsidR="00572E56">
        <w:t xml:space="preserve">. A survey was conducted in which participants viewed visuals relevant to their assigned condition and then rated their present emotional state. Results showed that both conditions positively </w:t>
      </w:r>
      <w:r w:rsidR="0078731A">
        <w:t xml:space="preserve">affected </w:t>
      </w:r>
      <w:r w:rsidR="001E1C94">
        <w:t>participants</w:t>
      </w:r>
      <w:r w:rsidR="00572E56">
        <w:t xml:space="preserve">, however there was no significant difference </w:t>
      </w:r>
      <w:r w:rsidR="00572E56">
        <w:lastRenderedPageBreak/>
        <w:t xml:space="preserve">between the emotional measures </w:t>
      </w:r>
      <w:r w:rsidR="00572E56" w:rsidRPr="00572E56">
        <w:t>(Lutrin, 2022)</w:t>
      </w:r>
      <w:r w:rsidR="00572E56">
        <w:t xml:space="preserve">. This research highlights the valuable insight that biophilic art can effectively serve as a substitute for authentic biophilia in providing positive cognitive benefits. This finding is crucial from a design perspective, demonstrating the artwork that evokes natural elements can possess the same transformative effects on the brain as direct exposure to nature. However, it should be noted that the study did not have a control group to test the emotion levels of those who had not been exposed to any of the biophilic images to have a clearer meaning to the results. </w:t>
      </w:r>
    </w:p>
    <w:p w14:paraId="78825173" w14:textId="50B12EF0" w:rsidR="00EF7E8E" w:rsidRDefault="009A794A" w:rsidP="00461B92">
      <w:r>
        <w:t xml:space="preserve">We could extend these findings to </w:t>
      </w:r>
      <w:r w:rsidR="00605358">
        <w:t>contemporary urban cities, where the lack of natu</w:t>
      </w:r>
      <w:r w:rsidR="00C000E8">
        <w:t>ral features in highly populated places may be a contributing factor to under</w:t>
      </w:r>
      <w:r w:rsidR="00121896">
        <w:t xml:space="preserve">stand why cities have increased stress, mental health issues and crime rates. </w:t>
      </w:r>
      <w:r w:rsidR="00F334B5">
        <w:t xml:space="preserve">Contemporary design often neglects nature, revealing that modern cities are not </w:t>
      </w:r>
      <w:r w:rsidR="0040513A">
        <w:t xml:space="preserve">conductive to mental health and well-being. Biophilic designers recognise this shortcoming and are driven by a critical mission to reinstate humanities intrinsic connection to the natural world in everyday living. </w:t>
      </w:r>
      <w:r w:rsidR="00257436">
        <w:t>Our current</w:t>
      </w:r>
      <w:r w:rsidR="002419AF">
        <w:t xml:space="preserve"> urban</w:t>
      </w:r>
      <w:r w:rsidR="00257436">
        <w:t xml:space="preserve"> surroundings do not align with the environment in which </w:t>
      </w:r>
      <w:r w:rsidR="000A47C8">
        <w:t xml:space="preserve">humans evolved in. </w:t>
      </w:r>
      <w:r w:rsidR="002419AF">
        <w:t>This “mis-match</w:t>
      </w:r>
      <w:r w:rsidR="00C00CC4">
        <w:t xml:space="preserve">” in our drastically different settings, may contribute significantly to the higher levels negative emotions in modern society. </w:t>
      </w:r>
      <w:r w:rsidR="00461B92" w:rsidRPr="00461B92">
        <w:t>(Newman and Soderlund, 2015)</w:t>
      </w:r>
      <w:r w:rsidR="006B3150">
        <w:t>.</w:t>
      </w:r>
    </w:p>
    <w:p w14:paraId="33650A12" w14:textId="77777777" w:rsidR="00EF7E8E" w:rsidRDefault="00EF7E8E" w:rsidP="00461B92"/>
    <w:p w14:paraId="77B20C78" w14:textId="73760E34" w:rsidR="00BF31CD" w:rsidRPr="00BF31CD" w:rsidRDefault="00094851" w:rsidP="00BF31CD">
      <w:r>
        <w:t xml:space="preserve">Nature can be replicated by the patterning, forms, materials and symbols which according to the previously stated research, has the same significant positive benefit as real biophilia. </w:t>
      </w:r>
      <w:r w:rsidR="00604E06" w:rsidRPr="00604E06">
        <w:t>It is now well-established that biophilic design offers significant cognitive benefits. Before examining case studies of artists who incorporate biophilic design into their work, it is essential to fully understand the key elements of this design approach. Ryan et al. have enhanced our understanding of biophilic design components through both qualitative and quantitative research, focusing on physiological and psychological aspects.</w:t>
      </w:r>
      <w:r w:rsidR="00A90E4A">
        <w:t xml:space="preserve"> There are 14 patterns within three categories</w:t>
      </w:r>
      <w:r w:rsidR="006801CC">
        <w:t xml:space="preserve"> </w:t>
      </w:r>
      <w:r w:rsidR="00EF7E8E">
        <w:t>labelled:</w:t>
      </w:r>
      <w:r w:rsidR="006801CC">
        <w:t xml:space="preserve"> Nature in the space, Natural analogues, </w:t>
      </w:r>
      <w:r w:rsidR="003E460A">
        <w:t>N</w:t>
      </w:r>
      <w:r w:rsidR="006801CC">
        <w:t xml:space="preserve">ature of the space. </w:t>
      </w:r>
      <w:r w:rsidR="008A0719">
        <w:t xml:space="preserve">To summaries the categories, Nature in the space is the </w:t>
      </w:r>
      <w:r w:rsidR="005953A4">
        <w:t xml:space="preserve">integration of </w:t>
      </w:r>
      <w:r w:rsidR="00281DF7">
        <w:t xml:space="preserve">physical plants, water and animals into the built environment. </w:t>
      </w:r>
      <w:r w:rsidR="005D7374">
        <w:t>This could be compared to the category labelled ‘real biophilia’ in the previously discussed study</w:t>
      </w:r>
      <w:r w:rsidR="003E460A">
        <w:t xml:space="preserve"> by</w:t>
      </w:r>
      <w:r w:rsidR="003E460A">
        <w:t xml:space="preserve"> </w:t>
      </w:r>
      <w:r w:rsidR="003E460A" w:rsidRPr="00572E56">
        <w:t>Yin et al. (2018) and Mastandrea et al.</w:t>
      </w:r>
      <w:r w:rsidR="003E460A">
        <w:t xml:space="preserve"> Natural analogues </w:t>
      </w:r>
      <w:r w:rsidR="00DE3B78">
        <w:t xml:space="preserve">is </w:t>
      </w:r>
      <w:r w:rsidR="001D1990">
        <w:t xml:space="preserve">a step removed from real nature. It’s the </w:t>
      </w:r>
      <w:r w:rsidR="00741309">
        <w:t xml:space="preserve">fractal </w:t>
      </w:r>
      <w:r w:rsidR="001D1990">
        <w:t>patterns, materials, biomorphic forms and structural systems</w:t>
      </w:r>
      <w:r w:rsidR="00741309">
        <w:t xml:space="preserve"> that evoke nature.  Lastly, Nature of the space is </w:t>
      </w:r>
      <w:r w:rsidR="008B4550">
        <w:t xml:space="preserve">phycological and physiological response from humans to </w:t>
      </w:r>
      <w:r w:rsidR="00F77DA3">
        <w:t xml:space="preserve">various spatial layouts. This refers to </w:t>
      </w:r>
      <w:r w:rsidR="005B457D">
        <w:t xml:space="preserve">the prospect / refuge theory of views, protected spaces, </w:t>
      </w:r>
      <w:r w:rsidR="00DE239F">
        <w:t xml:space="preserve">concealment flowing forms </w:t>
      </w:r>
      <w:proofErr w:type="spellStart"/>
      <w:r w:rsidR="00DE239F">
        <w:t>ect</w:t>
      </w:r>
      <w:proofErr w:type="spellEnd"/>
      <w:r w:rsidR="00BF31CD">
        <w:t>. (</w:t>
      </w:r>
      <w:r w:rsidR="00BF31CD" w:rsidRPr="00BF31CD">
        <w:t>Ryan et al. (2014)</w:t>
      </w:r>
      <w:r w:rsidR="00BF31CD">
        <w:t>.</w:t>
      </w:r>
    </w:p>
    <w:p w14:paraId="5076C8A3" w14:textId="04955FE4" w:rsidR="00572E56" w:rsidRDefault="00572E56" w:rsidP="003E460A"/>
    <w:p w14:paraId="3F73BA12" w14:textId="77777777" w:rsidR="00C219C1" w:rsidRDefault="00C219C1" w:rsidP="003E460A"/>
    <w:p w14:paraId="5EFEBFE9" w14:textId="7CE296CC" w:rsidR="00572E56" w:rsidRDefault="00572E56" w:rsidP="0040333B"/>
    <w:p w14:paraId="02029E7D" w14:textId="77777777" w:rsidR="00572E56" w:rsidRDefault="00572E56" w:rsidP="0040333B"/>
    <w:p w14:paraId="19A29E63" w14:textId="77777777" w:rsidR="00AC45CB" w:rsidRPr="0040333B" w:rsidRDefault="00AC45CB" w:rsidP="0040333B"/>
    <w:p w14:paraId="750FCB2F" w14:textId="4F8B31D8" w:rsidR="006E137F" w:rsidRDefault="006E137F" w:rsidP="002948CD"/>
    <w:p w14:paraId="2018BC83" w14:textId="77777777" w:rsidR="00572E56" w:rsidRDefault="00572E56" w:rsidP="002948CD"/>
    <w:p w14:paraId="0278AF25" w14:textId="24B8E2FD" w:rsidR="006E137F" w:rsidRPr="002948CD" w:rsidRDefault="006E137F" w:rsidP="002948CD"/>
    <w:p w14:paraId="07294C08" w14:textId="39106C53" w:rsidR="001B1C74" w:rsidRDefault="00F81AA1">
      <w:r>
        <w:t xml:space="preserve"> </w:t>
      </w:r>
    </w:p>
    <w:p w14:paraId="2F94409B" w14:textId="77777777" w:rsidR="00EA3B0E" w:rsidRDefault="00EA3B0E"/>
    <w:bookmarkEnd w:id="0"/>
    <w:p w14:paraId="54D1CA0F" w14:textId="77777777" w:rsidR="0010437C" w:rsidRDefault="0010437C"/>
    <w:p w14:paraId="604B7EB9" w14:textId="40137EBF" w:rsidR="0010437C" w:rsidRDefault="0010437C">
      <w:r>
        <w:t xml:space="preserve">References </w:t>
      </w:r>
    </w:p>
    <w:p w14:paraId="2B008434" w14:textId="77777777" w:rsidR="00CD7E62" w:rsidRDefault="009543B5">
      <w:r w:rsidRPr="009543B5">
        <w:t xml:space="preserve">Wilson, E.O. (1984) </w:t>
      </w:r>
      <w:r w:rsidRPr="009543B5">
        <w:rPr>
          <w:i/>
          <w:iCs/>
        </w:rPr>
        <w:t>Biophilia</w:t>
      </w:r>
      <w:r w:rsidRPr="009543B5">
        <w:t xml:space="preserve">. Harvard University Press. </w:t>
      </w:r>
    </w:p>
    <w:p w14:paraId="2108FB68" w14:textId="1BDA912F" w:rsidR="00CD7E62" w:rsidRDefault="00CD7E62">
      <w:r w:rsidRPr="00CD7E62">
        <w:t xml:space="preserve">Tidball, K.G. (2012) ‘Urgent biophilia: Human-nature interactions and biological attractions in disaster resilience’, </w:t>
      </w:r>
      <w:r w:rsidRPr="00CD7E62">
        <w:rPr>
          <w:i/>
          <w:iCs/>
        </w:rPr>
        <w:t>Ecology and Society</w:t>
      </w:r>
      <w:r w:rsidRPr="00CD7E62">
        <w:t xml:space="preserve">, 17(2). doi:10.5751/es-04596-170205. </w:t>
      </w:r>
    </w:p>
    <w:p w14:paraId="7C242492" w14:textId="77777777" w:rsidR="009946E3" w:rsidRPr="009946E3" w:rsidRDefault="009946E3" w:rsidP="009946E3">
      <w:pPr>
        <w:rPr>
          <w:lang w:val="es-ES"/>
        </w:rPr>
      </w:pPr>
      <w:proofErr w:type="spellStart"/>
      <w:r w:rsidRPr="009946E3">
        <w:rPr>
          <w:lang w:val="es-ES"/>
        </w:rPr>
        <w:t>Berto</w:t>
      </w:r>
      <w:proofErr w:type="spellEnd"/>
      <w:r w:rsidRPr="009946E3">
        <w:rPr>
          <w:lang w:val="es-ES"/>
        </w:rPr>
        <w:t xml:space="preserve">, R. (2022). </w:t>
      </w:r>
      <w:proofErr w:type="spellStart"/>
      <w:r w:rsidRPr="009946E3">
        <w:rPr>
          <w:lang w:val="es-ES"/>
        </w:rPr>
        <w:t>Biophilia</w:t>
      </w:r>
      <w:proofErr w:type="spellEnd"/>
      <w:r w:rsidRPr="009946E3">
        <w:rPr>
          <w:lang w:val="es-ES"/>
        </w:rPr>
        <w:t xml:space="preserve">. </w:t>
      </w:r>
      <w:proofErr w:type="spellStart"/>
      <w:r w:rsidRPr="009946E3">
        <w:rPr>
          <w:i/>
          <w:iCs/>
          <w:lang w:val="es-ES"/>
        </w:rPr>
        <w:t>Ecology</w:t>
      </w:r>
      <w:proofErr w:type="spellEnd"/>
      <w:r w:rsidRPr="009946E3">
        <w:rPr>
          <w:lang w:val="es-ES"/>
        </w:rPr>
        <w:t xml:space="preserve">. </w:t>
      </w:r>
      <w:proofErr w:type="spellStart"/>
      <w:r w:rsidRPr="009946E3">
        <w:rPr>
          <w:lang w:val="es-ES"/>
        </w:rPr>
        <w:t>doi:https</w:t>
      </w:r>
      <w:proofErr w:type="spellEnd"/>
      <w:r w:rsidRPr="009946E3">
        <w:rPr>
          <w:lang w:val="es-ES"/>
        </w:rPr>
        <w:t>://doi.org/10.1093/obo/9780199830060-0239.</w:t>
      </w:r>
    </w:p>
    <w:p w14:paraId="0733A12A" w14:textId="6FFAD219" w:rsidR="00317193" w:rsidRDefault="00317193">
      <w:r w:rsidRPr="00317193">
        <w:t>Bolten, B., Barbiero, G. (2020). Biophilic Design: How to enhance physical and psychological health and wellbeing in our built environments. Visions for Sustainability, 13: 11-16.</w:t>
      </w:r>
    </w:p>
    <w:p w14:paraId="78E6A337" w14:textId="2B6E46B7" w:rsidR="0010437C" w:rsidRDefault="0010437C">
      <w:pPr>
        <w:rPr>
          <w:rStyle w:val="Hyperlink"/>
        </w:rPr>
      </w:pPr>
      <w:r w:rsidRPr="0010437C">
        <w:t xml:space="preserve">Kellert, S. and Calabrese, E. 2015. The Practice of Biophilic Design. </w:t>
      </w:r>
      <w:hyperlink r:id="rId4" w:history="1">
        <w:r w:rsidR="00DA1435" w:rsidRPr="006B3C87">
          <w:rPr>
            <w:rStyle w:val="Hyperlink"/>
          </w:rPr>
          <w:t>www.biophilic-design.com</w:t>
        </w:r>
      </w:hyperlink>
    </w:p>
    <w:p w14:paraId="58A55829" w14:textId="41BEBDC5" w:rsidR="00A22C38" w:rsidRDefault="00A22C38">
      <w:pPr>
        <w:rPr>
          <w:rStyle w:val="Hyperlink"/>
        </w:rPr>
      </w:pPr>
      <w:r w:rsidRPr="00A22C38">
        <w:rPr>
          <w:color w:val="467886" w:themeColor="hyperlink"/>
          <w:u w:val="single"/>
        </w:rPr>
        <w:t xml:space="preserve">McLeod, S. (2018). </w:t>
      </w:r>
      <w:r w:rsidRPr="00A22C38">
        <w:rPr>
          <w:i/>
          <w:iCs/>
          <w:color w:val="467886" w:themeColor="hyperlink"/>
          <w:u w:val="single"/>
        </w:rPr>
        <w:t>Visual perception | simply psychology</w:t>
      </w:r>
      <w:r w:rsidRPr="00A22C38">
        <w:rPr>
          <w:color w:val="467886" w:themeColor="hyperlink"/>
          <w:u w:val="single"/>
        </w:rPr>
        <w:t>. [online] Simplypsychology.org. Available at: https://www.simplypsychology.org/perception-theories.html.</w:t>
      </w:r>
    </w:p>
    <w:p w14:paraId="0366D185" w14:textId="77777777" w:rsidR="00582A4D" w:rsidRDefault="00582A4D" w:rsidP="00582A4D">
      <w:proofErr w:type="spellStart"/>
      <w:r w:rsidRPr="00A22C38">
        <w:rPr>
          <w:lang w:val="es-ES"/>
        </w:rPr>
        <w:t>Gaekwad</w:t>
      </w:r>
      <w:proofErr w:type="spellEnd"/>
      <w:r w:rsidRPr="00A22C38">
        <w:rPr>
          <w:lang w:val="es-ES"/>
        </w:rPr>
        <w:t xml:space="preserve">, J.S. </w:t>
      </w:r>
      <w:r w:rsidRPr="00A22C38">
        <w:rPr>
          <w:i/>
          <w:iCs/>
          <w:lang w:val="es-ES"/>
        </w:rPr>
        <w:t>et al.</w:t>
      </w:r>
      <w:r w:rsidRPr="00A22C38">
        <w:rPr>
          <w:lang w:val="es-ES"/>
        </w:rPr>
        <w:t xml:space="preserve"> </w:t>
      </w:r>
      <w:r w:rsidRPr="00582A4D">
        <w:t xml:space="preserve">(2022a) ‘A meta-analysis of emotional evidence for the biophilia hypothesis and implications for biophilic design’, </w:t>
      </w:r>
      <w:r w:rsidRPr="00582A4D">
        <w:rPr>
          <w:i/>
          <w:iCs/>
        </w:rPr>
        <w:t>Frontiers in Psychology</w:t>
      </w:r>
      <w:r w:rsidRPr="00582A4D">
        <w:t xml:space="preserve">, 13. doi:10.3389/fpsyg.2022.750245. </w:t>
      </w:r>
    </w:p>
    <w:p w14:paraId="7C0418B9" w14:textId="6760689F" w:rsidR="008B23AB" w:rsidRDefault="008B23AB" w:rsidP="00582A4D">
      <w:r w:rsidRPr="008B23AB">
        <w:t xml:space="preserve">Ohly, H. </w:t>
      </w:r>
      <w:r w:rsidRPr="008B23AB">
        <w:rPr>
          <w:i/>
          <w:iCs/>
        </w:rPr>
        <w:t>et al.</w:t>
      </w:r>
      <w:r w:rsidRPr="008B23AB">
        <w:t xml:space="preserve"> (2016) ‘Attention restoration theory: A systematic review of the attention restoration potential of exposure to natural environments’, </w:t>
      </w:r>
      <w:r w:rsidRPr="008B23AB">
        <w:rPr>
          <w:i/>
          <w:iCs/>
        </w:rPr>
        <w:t>Journal of Toxicology and Environmental Health, Part B</w:t>
      </w:r>
      <w:r w:rsidRPr="008B23AB">
        <w:t xml:space="preserve">, 19(7), pp. 305–343. doi:10.1080/10937404.2016.1196155. </w:t>
      </w:r>
    </w:p>
    <w:p w14:paraId="2AFD28B6" w14:textId="06AE4D24" w:rsidR="005324CE" w:rsidRPr="005258BE" w:rsidRDefault="005324CE" w:rsidP="005324CE">
      <w:r>
        <w:t>v</w:t>
      </w:r>
      <w:r w:rsidRPr="005324CE">
        <w:t xml:space="preserve">on Lindern, E., Lymeus, F. and Hartig, T. (2016). The Restorative Environment: A Complementary Concept for Salutogenesis Studies. </w:t>
      </w:r>
      <w:r w:rsidRPr="005324CE">
        <w:rPr>
          <w:i/>
          <w:iCs/>
        </w:rPr>
        <w:t>The Handbook of Salutogenesis</w:t>
      </w:r>
      <w:r w:rsidRPr="005324CE">
        <w:t>, [online] pp.181–195. doi:https://doi.org/10.1007/978-3-319-04600-6_19.</w:t>
      </w:r>
    </w:p>
    <w:p w14:paraId="5DCD2C28" w14:textId="77777777" w:rsidR="005324CE" w:rsidRPr="005258BE" w:rsidRDefault="005324CE" w:rsidP="005324CE">
      <w:r w:rsidRPr="005324CE">
        <w:t xml:space="preserve">Dosen, A.S. and Ostwald, M.J. (2013). Prospect and Refuge Theory: Constructing a Critical Definition for Architecture and Design. </w:t>
      </w:r>
      <w:r w:rsidRPr="005324CE">
        <w:rPr>
          <w:i/>
          <w:iCs/>
        </w:rPr>
        <w:t>The International Journal of Design in Society</w:t>
      </w:r>
      <w:r w:rsidRPr="005324CE">
        <w:t>, 6(1), pp.9–24. doi:https://doi.org/10.18848/2325-1328/cgp/v06i01/38559.</w:t>
      </w:r>
    </w:p>
    <w:p w14:paraId="773AB403" w14:textId="3D74407C" w:rsidR="005258BE" w:rsidRPr="005258BE" w:rsidRDefault="005258BE" w:rsidP="005324CE">
      <w:r w:rsidRPr="005258BE">
        <w:t xml:space="preserve">Hartig, T., Mang, M. and Evans, G.W. (1991). Restorative Effects of Natural Environment Experiences. </w:t>
      </w:r>
      <w:r w:rsidRPr="005258BE">
        <w:rPr>
          <w:i/>
          <w:iCs/>
        </w:rPr>
        <w:t>Environment and Behavior</w:t>
      </w:r>
      <w:r w:rsidRPr="005258BE">
        <w:t>, 23(1), pp.3–26. doi:https://doi.org/10.1177/0013916591231001.</w:t>
      </w:r>
    </w:p>
    <w:p w14:paraId="79340DA2" w14:textId="77777777" w:rsidR="005258BE" w:rsidRPr="005258BE" w:rsidRDefault="005258BE" w:rsidP="005258BE">
      <w:r w:rsidRPr="005258BE">
        <w:t xml:space="preserve">Berto, R. (2005). Exposure to restorative environments helps restore attentional capacity. </w:t>
      </w:r>
      <w:r w:rsidRPr="005258BE">
        <w:rPr>
          <w:i/>
          <w:iCs/>
        </w:rPr>
        <w:t>Journal of Environmental Psychology</w:t>
      </w:r>
      <w:r w:rsidRPr="005258BE">
        <w:t>, [online] 25(3), pp.249–259. doi:https://doi.org/10.1016/j.jenvp.2005.07.001.</w:t>
      </w:r>
    </w:p>
    <w:p w14:paraId="161465DA" w14:textId="77777777" w:rsidR="005258BE" w:rsidRPr="005258BE" w:rsidRDefault="005258BE" w:rsidP="005258BE">
      <w:r w:rsidRPr="005258BE">
        <w:t xml:space="preserve">Tennessen, C.M. and Cimprich, B. (1995). Views to nature: Effects on attention. </w:t>
      </w:r>
      <w:r w:rsidRPr="005258BE">
        <w:rPr>
          <w:i/>
          <w:iCs/>
        </w:rPr>
        <w:t>Journal of Environmental Psychology</w:t>
      </w:r>
      <w:r w:rsidRPr="005258BE">
        <w:t>, 15(1), pp.77–85. doi:https://doi.org/10.1016/0272-4944(95)90016-0.</w:t>
      </w:r>
    </w:p>
    <w:p w14:paraId="127F8F8D" w14:textId="77777777" w:rsidR="00931384" w:rsidRDefault="00931384" w:rsidP="00931384">
      <w:r w:rsidRPr="00931384">
        <w:t xml:space="preserve">Taylor, R.P., Viengkham, C., Smith, J.H., Rowland, C., Moslehi, S., Stadlober, S., Lesjak, A., Lesjak, M. and Spehar, B. (2024). Fractal Fluency: Processing of Fractal Stimuli Across Sight, Sound, and Touch. </w:t>
      </w:r>
      <w:r w:rsidRPr="00931384">
        <w:rPr>
          <w:i/>
          <w:iCs/>
        </w:rPr>
        <w:t>Advances in Neurobiology</w:t>
      </w:r>
      <w:r w:rsidRPr="00931384">
        <w:t>, [online] pp.907–934. doi:https://doi.org/10.1007/978-3-031-47606-8_45.</w:t>
      </w:r>
    </w:p>
    <w:p w14:paraId="7BA1D1BE" w14:textId="77777777" w:rsidR="006E137F" w:rsidRDefault="006E137F" w:rsidP="006E137F">
      <w:r w:rsidRPr="006E137F">
        <w:lastRenderedPageBreak/>
        <w:t xml:space="preserve">Hagerhall, C.M., Laike, T., Taylor, R.P., Küller, M., Küller, R. and Martin, T.P. (2008). Investigations of Human EEG Response to Viewing Fractal Patterns. </w:t>
      </w:r>
      <w:r w:rsidRPr="006E137F">
        <w:rPr>
          <w:i/>
          <w:iCs/>
        </w:rPr>
        <w:t>Perception</w:t>
      </w:r>
      <w:r w:rsidRPr="006E137F">
        <w:t xml:space="preserve">, 37(10), pp.1488–1494. </w:t>
      </w:r>
      <w:proofErr w:type="spellStart"/>
      <w:r w:rsidRPr="006E137F">
        <w:t>doi:https</w:t>
      </w:r>
      <w:proofErr w:type="spellEnd"/>
      <w:r w:rsidRPr="006E137F">
        <w:t>://doi.org/10.1068/p5918.</w:t>
      </w:r>
    </w:p>
    <w:p w14:paraId="0F612077" w14:textId="77777777" w:rsidR="00572E56" w:rsidRDefault="00572E56" w:rsidP="00572E56">
      <w:r w:rsidRPr="00572E56">
        <w:t xml:space="preserve">Lutrin, A. (2022). </w:t>
      </w:r>
      <w:r w:rsidRPr="00572E56">
        <w:rPr>
          <w:i/>
          <w:iCs/>
        </w:rPr>
        <w:t xml:space="preserve">The Effects of Biophilic Art on Affective Well-Being </w:t>
      </w:r>
      <w:r w:rsidRPr="00572E56">
        <w:t>. [online] https://open.library.ubc.ca/soa/cIRcle/collections/undergraduateresearch/18861/items/1.0421595. Available at: Lutrin_A_et_al_PSYC421_Effects_biophilic_art_2022.pdf [Accessed 10 Nov. 2024].</w:t>
      </w:r>
    </w:p>
    <w:p w14:paraId="3E838F05" w14:textId="77777777" w:rsidR="00896F34" w:rsidRDefault="00896F34" w:rsidP="00896F34">
      <w:r w:rsidRPr="00896F34">
        <w:t xml:space="preserve">Newman, P. and Soderlund, J. (2015). Biophilic architecture: a review of the rationale and outcomes. </w:t>
      </w:r>
      <w:r w:rsidRPr="00896F34">
        <w:rPr>
          <w:i/>
          <w:iCs/>
        </w:rPr>
        <w:t>AIMS Environmental Science</w:t>
      </w:r>
      <w:r w:rsidRPr="00896F34">
        <w:t xml:space="preserve">, 2(4), pp.950–969. </w:t>
      </w:r>
      <w:proofErr w:type="spellStart"/>
      <w:r w:rsidRPr="00896F34">
        <w:t>doi:https</w:t>
      </w:r>
      <w:proofErr w:type="spellEnd"/>
      <w:r w:rsidRPr="00896F34">
        <w:t>://doi.org/10.3934/environsci.2015.4.950.</w:t>
      </w:r>
    </w:p>
    <w:p w14:paraId="000B49A3" w14:textId="77777777" w:rsidR="00C219C1" w:rsidRPr="00C219C1" w:rsidRDefault="00C219C1" w:rsidP="00C219C1">
      <w:r w:rsidRPr="00C219C1">
        <w:t xml:space="preserve">Ryan, C.O., Browning, W.D., Clancy, J.O., Andrews, S.L. and </w:t>
      </w:r>
      <w:proofErr w:type="spellStart"/>
      <w:r w:rsidRPr="00C219C1">
        <w:t>Kallianpurkar</w:t>
      </w:r>
      <w:proofErr w:type="spellEnd"/>
      <w:r w:rsidRPr="00C219C1">
        <w:t xml:space="preserve">, N.B. (2014). BIOPHILIC DESIGN PATTERNS: Emerging Nature-Based Parameters for Health and Well-Being in the Built Environment. </w:t>
      </w:r>
      <w:r w:rsidRPr="00C219C1">
        <w:rPr>
          <w:i/>
          <w:iCs/>
        </w:rPr>
        <w:t xml:space="preserve">International Journal of Architectural Research: </w:t>
      </w:r>
      <w:proofErr w:type="spellStart"/>
      <w:r w:rsidRPr="00C219C1">
        <w:rPr>
          <w:i/>
          <w:iCs/>
        </w:rPr>
        <w:t>ArchNet</w:t>
      </w:r>
      <w:proofErr w:type="spellEnd"/>
      <w:r w:rsidRPr="00C219C1">
        <w:rPr>
          <w:i/>
          <w:iCs/>
        </w:rPr>
        <w:t>-IJAR</w:t>
      </w:r>
      <w:r w:rsidRPr="00C219C1">
        <w:t xml:space="preserve">, 8(2), p.62. </w:t>
      </w:r>
      <w:proofErr w:type="spellStart"/>
      <w:r w:rsidRPr="00C219C1">
        <w:t>doi:https</w:t>
      </w:r>
      <w:proofErr w:type="spellEnd"/>
      <w:r w:rsidRPr="00C219C1">
        <w:t>://doi.org/10.26687/archnet-ijar.v8i2.436.</w:t>
      </w:r>
    </w:p>
    <w:p w14:paraId="53E7C69F" w14:textId="77777777" w:rsidR="00C219C1" w:rsidRPr="00896F34" w:rsidRDefault="00C219C1" w:rsidP="00896F34"/>
    <w:p w14:paraId="47237621" w14:textId="77777777" w:rsidR="00896F34" w:rsidRPr="00572E56" w:rsidRDefault="00896F34" w:rsidP="00572E56"/>
    <w:p w14:paraId="1A52BFD9" w14:textId="77777777" w:rsidR="00572E56" w:rsidRPr="006E137F" w:rsidRDefault="00572E56" w:rsidP="006E137F"/>
    <w:p w14:paraId="40DD88A0" w14:textId="77777777" w:rsidR="006E137F" w:rsidRPr="00931384" w:rsidRDefault="006E137F" w:rsidP="00931384"/>
    <w:p w14:paraId="610B473C" w14:textId="77777777" w:rsidR="005324CE" w:rsidRPr="005324CE" w:rsidRDefault="005324CE" w:rsidP="005324CE">
      <w:pPr>
        <w:rPr>
          <w:b/>
          <w:bCs/>
        </w:rPr>
      </w:pPr>
    </w:p>
    <w:p w14:paraId="176CD09B" w14:textId="77777777" w:rsidR="005324CE" w:rsidRPr="00582A4D" w:rsidRDefault="005324CE" w:rsidP="00582A4D"/>
    <w:p w14:paraId="1145068B" w14:textId="77777777" w:rsidR="00582A4D" w:rsidRDefault="00582A4D"/>
    <w:p w14:paraId="20413BF6" w14:textId="77777777" w:rsidR="009543B5" w:rsidRPr="00B63607" w:rsidRDefault="009543B5"/>
    <w:sectPr w:rsidR="009543B5" w:rsidRPr="00B636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607"/>
    <w:rsid w:val="00001079"/>
    <w:rsid w:val="00014675"/>
    <w:rsid w:val="00082193"/>
    <w:rsid w:val="0008721F"/>
    <w:rsid w:val="00094851"/>
    <w:rsid w:val="000A47C8"/>
    <w:rsid w:val="000D00C2"/>
    <w:rsid w:val="000D1402"/>
    <w:rsid w:val="000D4EFA"/>
    <w:rsid w:val="000F217F"/>
    <w:rsid w:val="0010437C"/>
    <w:rsid w:val="00107DC2"/>
    <w:rsid w:val="00112782"/>
    <w:rsid w:val="00120816"/>
    <w:rsid w:val="00121896"/>
    <w:rsid w:val="00122455"/>
    <w:rsid w:val="00137B02"/>
    <w:rsid w:val="00183BD3"/>
    <w:rsid w:val="00193940"/>
    <w:rsid w:val="001973D4"/>
    <w:rsid w:val="001A1212"/>
    <w:rsid w:val="001A74ED"/>
    <w:rsid w:val="001B1C74"/>
    <w:rsid w:val="001D1990"/>
    <w:rsid w:val="001E1C94"/>
    <w:rsid w:val="00216866"/>
    <w:rsid w:val="00224439"/>
    <w:rsid w:val="002419AF"/>
    <w:rsid w:val="00255BDD"/>
    <w:rsid w:val="00257436"/>
    <w:rsid w:val="00281DF7"/>
    <w:rsid w:val="00286BA0"/>
    <w:rsid w:val="0029184C"/>
    <w:rsid w:val="002948CD"/>
    <w:rsid w:val="002B2054"/>
    <w:rsid w:val="002C2B13"/>
    <w:rsid w:val="002D2666"/>
    <w:rsid w:val="002E1256"/>
    <w:rsid w:val="002F4164"/>
    <w:rsid w:val="00317193"/>
    <w:rsid w:val="00321570"/>
    <w:rsid w:val="0032255B"/>
    <w:rsid w:val="00334CC3"/>
    <w:rsid w:val="003428BF"/>
    <w:rsid w:val="00365514"/>
    <w:rsid w:val="00366C2F"/>
    <w:rsid w:val="003851BE"/>
    <w:rsid w:val="00390AAB"/>
    <w:rsid w:val="0039164F"/>
    <w:rsid w:val="003B45F2"/>
    <w:rsid w:val="003B73DE"/>
    <w:rsid w:val="003C6A63"/>
    <w:rsid w:val="003E3781"/>
    <w:rsid w:val="003E460A"/>
    <w:rsid w:val="004018A1"/>
    <w:rsid w:val="0040333B"/>
    <w:rsid w:val="0040513A"/>
    <w:rsid w:val="004074F3"/>
    <w:rsid w:val="00416B75"/>
    <w:rsid w:val="00420C7D"/>
    <w:rsid w:val="00433883"/>
    <w:rsid w:val="00461B92"/>
    <w:rsid w:val="004705FD"/>
    <w:rsid w:val="00476B74"/>
    <w:rsid w:val="004F7205"/>
    <w:rsid w:val="005153A0"/>
    <w:rsid w:val="005258BE"/>
    <w:rsid w:val="005324CE"/>
    <w:rsid w:val="00532F8F"/>
    <w:rsid w:val="005526E5"/>
    <w:rsid w:val="00570367"/>
    <w:rsid w:val="00572E56"/>
    <w:rsid w:val="00582171"/>
    <w:rsid w:val="00582A4D"/>
    <w:rsid w:val="00582B9D"/>
    <w:rsid w:val="005953A4"/>
    <w:rsid w:val="005975A4"/>
    <w:rsid w:val="005B3CF1"/>
    <w:rsid w:val="005B457D"/>
    <w:rsid w:val="005D7374"/>
    <w:rsid w:val="005F2DB0"/>
    <w:rsid w:val="00604E06"/>
    <w:rsid w:val="00605358"/>
    <w:rsid w:val="00646BCD"/>
    <w:rsid w:val="00673F07"/>
    <w:rsid w:val="00676E0A"/>
    <w:rsid w:val="006801CC"/>
    <w:rsid w:val="006918A7"/>
    <w:rsid w:val="006B3150"/>
    <w:rsid w:val="006B4A24"/>
    <w:rsid w:val="006E137F"/>
    <w:rsid w:val="00723FF7"/>
    <w:rsid w:val="00726EF1"/>
    <w:rsid w:val="00732ED8"/>
    <w:rsid w:val="00741309"/>
    <w:rsid w:val="00751729"/>
    <w:rsid w:val="00764BC8"/>
    <w:rsid w:val="00781008"/>
    <w:rsid w:val="0078731A"/>
    <w:rsid w:val="007B254F"/>
    <w:rsid w:val="007C4A40"/>
    <w:rsid w:val="007D7560"/>
    <w:rsid w:val="007E0817"/>
    <w:rsid w:val="0081649D"/>
    <w:rsid w:val="00817654"/>
    <w:rsid w:val="00873EA5"/>
    <w:rsid w:val="00896F34"/>
    <w:rsid w:val="008A0719"/>
    <w:rsid w:val="008B23AB"/>
    <w:rsid w:val="008B4550"/>
    <w:rsid w:val="008E577D"/>
    <w:rsid w:val="00931384"/>
    <w:rsid w:val="009543B5"/>
    <w:rsid w:val="00974028"/>
    <w:rsid w:val="0098554B"/>
    <w:rsid w:val="009946E3"/>
    <w:rsid w:val="009A794A"/>
    <w:rsid w:val="009D368C"/>
    <w:rsid w:val="00A16223"/>
    <w:rsid w:val="00A1732D"/>
    <w:rsid w:val="00A22C38"/>
    <w:rsid w:val="00A40387"/>
    <w:rsid w:val="00A90E4A"/>
    <w:rsid w:val="00A958D6"/>
    <w:rsid w:val="00AB085F"/>
    <w:rsid w:val="00AB13ED"/>
    <w:rsid w:val="00AB5E78"/>
    <w:rsid w:val="00AC45CB"/>
    <w:rsid w:val="00AC6328"/>
    <w:rsid w:val="00AF653E"/>
    <w:rsid w:val="00B22F86"/>
    <w:rsid w:val="00B53476"/>
    <w:rsid w:val="00B63607"/>
    <w:rsid w:val="00BA4C3B"/>
    <w:rsid w:val="00BA6E93"/>
    <w:rsid w:val="00BB39B0"/>
    <w:rsid w:val="00BD2AAA"/>
    <w:rsid w:val="00BE6FD5"/>
    <w:rsid w:val="00BE7116"/>
    <w:rsid w:val="00BF31CD"/>
    <w:rsid w:val="00C000E8"/>
    <w:rsid w:val="00C00CC4"/>
    <w:rsid w:val="00C06888"/>
    <w:rsid w:val="00C12BB3"/>
    <w:rsid w:val="00C142FC"/>
    <w:rsid w:val="00C219C1"/>
    <w:rsid w:val="00C30D3A"/>
    <w:rsid w:val="00C411D4"/>
    <w:rsid w:val="00C566D8"/>
    <w:rsid w:val="00C56DFC"/>
    <w:rsid w:val="00C94538"/>
    <w:rsid w:val="00CA1454"/>
    <w:rsid w:val="00CD5BB0"/>
    <w:rsid w:val="00CD7E62"/>
    <w:rsid w:val="00D03C54"/>
    <w:rsid w:val="00D26EC6"/>
    <w:rsid w:val="00D348DE"/>
    <w:rsid w:val="00D50D9F"/>
    <w:rsid w:val="00D7621F"/>
    <w:rsid w:val="00D76D5F"/>
    <w:rsid w:val="00DA1435"/>
    <w:rsid w:val="00DA5C56"/>
    <w:rsid w:val="00DB3C91"/>
    <w:rsid w:val="00DE00FA"/>
    <w:rsid w:val="00DE0940"/>
    <w:rsid w:val="00DE239F"/>
    <w:rsid w:val="00DE3B78"/>
    <w:rsid w:val="00DF2ABE"/>
    <w:rsid w:val="00DF5A91"/>
    <w:rsid w:val="00E1221B"/>
    <w:rsid w:val="00E278E0"/>
    <w:rsid w:val="00E33415"/>
    <w:rsid w:val="00E50160"/>
    <w:rsid w:val="00E87AA7"/>
    <w:rsid w:val="00E915A9"/>
    <w:rsid w:val="00EA3B0E"/>
    <w:rsid w:val="00EB1A8A"/>
    <w:rsid w:val="00EC15CE"/>
    <w:rsid w:val="00EE14A1"/>
    <w:rsid w:val="00EF7E8E"/>
    <w:rsid w:val="00F334B5"/>
    <w:rsid w:val="00F44619"/>
    <w:rsid w:val="00F70F97"/>
    <w:rsid w:val="00F74462"/>
    <w:rsid w:val="00F77DA3"/>
    <w:rsid w:val="00F8144C"/>
    <w:rsid w:val="00F81AA1"/>
    <w:rsid w:val="00F93646"/>
    <w:rsid w:val="00FB2262"/>
    <w:rsid w:val="00FE3B27"/>
    <w:rsid w:val="00FF3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C1D7A"/>
  <w15:chartTrackingRefBased/>
  <w15:docId w15:val="{9ADB3325-27F2-47A8-8192-D677B7E91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36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36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36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36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36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36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36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36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36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6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36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36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36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36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36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36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36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3607"/>
    <w:rPr>
      <w:rFonts w:eastAsiaTheme="majorEastAsia" w:cstheme="majorBidi"/>
      <w:color w:val="272727" w:themeColor="text1" w:themeTint="D8"/>
    </w:rPr>
  </w:style>
  <w:style w:type="paragraph" w:styleId="Title">
    <w:name w:val="Title"/>
    <w:basedOn w:val="Normal"/>
    <w:next w:val="Normal"/>
    <w:link w:val="TitleChar"/>
    <w:uiPriority w:val="10"/>
    <w:qFormat/>
    <w:rsid w:val="00B636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36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36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36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3607"/>
    <w:pPr>
      <w:spacing w:before="160"/>
      <w:jc w:val="center"/>
    </w:pPr>
    <w:rPr>
      <w:i/>
      <w:iCs/>
      <w:color w:val="404040" w:themeColor="text1" w:themeTint="BF"/>
    </w:rPr>
  </w:style>
  <w:style w:type="character" w:customStyle="1" w:styleId="QuoteChar">
    <w:name w:val="Quote Char"/>
    <w:basedOn w:val="DefaultParagraphFont"/>
    <w:link w:val="Quote"/>
    <w:uiPriority w:val="29"/>
    <w:rsid w:val="00B63607"/>
    <w:rPr>
      <w:i/>
      <w:iCs/>
      <w:color w:val="404040" w:themeColor="text1" w:themeTint="BF"/>
    </w:rPr>
  </w:style>
  <w:style w:type="paragraph" w:styleId="ListParagraph">
    <w:name w:val="List Paragraph"/>
    <w:basedOn w:val="Normal"/>
    <w:uiPriority w:val="34"/>
    <w:qFormat/>
    <w:rsid w:val="00B63607"/>
    <w:pPr>
      <w:ind w:left="720"/>
      <w:contextualSpacing/>
    </w:pPr>
  </w:style>
  <w:style w:type="character" w:styleId="IntenseEmphasis">
    <w:name w:val="Intense Emphasis"/>
    <w:basedOn w:val="DefaultParagraphFont"/>
    <w:uiPriority w:val="21"/>
    <w:qFormat/>
    <w:rsid w:val="00B63607"/>
    <w:rPr>
      <w:i/>
      <w:iCs/>
      <w:color w:val="0F4761" w:themeColor="accent1" w:themeShade="BF"/>
    </w:rPr>
  </w:style>
  <w:style w:type="paragraph" w:styleId="IntenseQuote">
    <w:name w:val="Intense Quote"/>
    <w:basedOn w:val="Normal"/>
    <w:next w:val="Normal"/>
    <w:link w:val="IntenseQuoteChar"/>
    <w:uiPriority w:val="30"/>
    <w:qFormat/>
    <w:rsid w:val="00B636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3607"/>
    <w:rPr>
      <w:i/>
      <w:iCs/>
      <w:color w:val="0F4761" w:themeColor="accent1" w:themeShade="BF"/>
    </w:rPr>
  </w:style>
  <w:style w:type="character" w:styleId="IntenseReference">
    <w:name w:val="Intense Reference"/>
    <w:basedOn w:val="DefaultParagraphFont"/>
    <w:uiPriority w:val="32"/>
    <w:qFormat/>
    <w:rsid w:val="00B63607"/>
    <w:rPr>
      <w:b/>
      <w:bCs/>
      <w:smallCaps/>
      <w:color w:val="0F4761" w:themeColor="accent1" w:themeShade="BF"/>
      <w:spacing w:val="5"/>
    </w:rPr>
  </w:style>
  <w:style w:type="character" w:styleId="Hyperlink">
    <w:name w:val="Hyperlink"/>
    <w:basedOn w:val="DefaultParagraphFont"/>
    <w:uiPriority w:val="99"/>
    <w:unhideWhenUsed/>
    <w:rsid w:val="00B63607"/>
    <w:rPr>
      <w:color w:val="467886" w:themeColor="hyperlink"/>
      <w:u w:val="single"/>
    </w:rPr>
  </w:style>
  <w:style w:type="character" w:styleId="UnresolvedMention">
    <w:name w:val="Unresolved Mention"/>
    <w:basedOn w:val="DefaultParagraphFont"/>
    <w:uiPriority w:val="99"/>
    <w:semiHidden/>
    <w:unhideWhenUsed/>
    <w:rsid w:val="009543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483104">
      <w:bodyDiv w:val="1"/>
      <w:marLeft w:val="0"/>
      <w:marRight w:val="0"/>
      <w:marTop w:val="0"/>
      <w:marBottom w:val="0"/>
      <w:divBdr>
        <w:top w:val="none" w:sz="0" w:space="0" w:color="auto"/>
        <w:left w:val="none" w:sz="0" w:space="0" w:color="auto"/>
        <w:bottom w:val="none" w:sz="0" w:space="0" w:color="auto"/>
        <w:right w:val="none" w:sz="0" w:space="0" w:color="auto"/>
      </w:divBdr>
    </w:div>
    <w:div w:id="62263066">
      <w:bodyDiv w:val="1"/>
      <w:marLeft w:val="0"/>
      <w:marRight w:val="0"/>
      <w:marTop w:val="0"/>
      <w:marBottom w:val="0"/>
      <w:divBdr>
        <w:top w:val="none" w:sz="0" w:space="0" w:color="auto"/>
        <w:left w:val="none" w:sz="0" w:space="0" w:color="auto"/>
        <w:bottom w:val="none" w:sz="0" w:space="0" w:color="auto"/>
        <w:right w:val="none" w:sz="0" w:space="0" w:color="auto"/>
      </w:divBdr>
    </w:div>
    <w:div w:id="75631605">
      <w:bodyDiv w:val="1"/>
      <w:marLeft w:val="0"/>
      <w:marRight w:val="0"/>
      <w:marTop w:val="0"/>
      <w:marBottom w:val="0"/>
      <w:divBdr>
        <w:top w:val="none" w:sz="0" w:space="0" w:color="auto"/>
        <w:left w:val="none" w:sz="0" w:space="0" w:color="auto"/>
        <w:bottom w:val="none" w:sz="0" w:space="0" w:color="auto"/>
        <w:right w:val="none" w:sz="0" w:space="0" w:color="auto"/>
      </w:divBdr>
    </w:div>
    <w:div w:id="109520632">
      <w:bodyDiv w:val="1"/>
      <w:marLeft w:val="0"/>
      <w:marRight w:val="0"/>
      <w:marTop w:val="0"/>
      <w:marBottom w:val="0"/>
      <w:divBdr>
        <w:top w:val="none" w:sz="0" w:space="0" w:color="auto"/>
        <w:left w:val="none" w:sz="0" w:space="0" w:color="auto"/>
        <w:bottom w:val="none" w:sz="0" w:space="0" w:color="auto"/>
        <w:right w:val="none" w:sz="0" w:space="0" w:color="auto"/>
      </w:divBdr>
    </w:div>
    <w:div w:id="121728781">
      <w:bodyDiv w:val="1"/>
      <w:marLeft w:val="0"/>
      <w:marRight w:val="0"/>
      <w:marTop w:val="0"/>
      <w:marBottom w:val="0"/>
      <w:divBdr>
        <w:top w:val="none" w:sz="0" w:space="0" w:color="auto"/>
        <w:left w:val="none" w:sz="0" w:space="0" w:color="auto"/>
        <w:bottom w:val="none" w:sz="0" w:space="0" w:color="auto"/>
        <w:right w:val="none" w:sz="0" w:space="0" w:color="auto"/>
      </w:divBdr>
      <w:divsChild>
        <w:div w:id="219219748">
          <w:marLeft w:val="0"/>
          <w:marRight w:val="0"/>
          <w:marTop w:val="0"/>
          <w:marBottom w:val="0"/>
          <w:divBdr>
            <w:top w:val="none" w:sz="0" w:space="0" w:color="auto"/>
            <w:left w:val="none" w:sz="0" w:space="0" w:color="auto"/>
            <w:bottom w:val="none" w:sz="0" w:space="0" w:color="auto"/>
            <w:right w:val="none" w:sz="0" w:space="0" w:color="auto"/>
          </w:divBdr>
        </w:div>
      </w:divsChild>
    </w:div>
    <w:div w:id="147865729">
      <w:bodyDiv w:val="1"/>
      <w:marLeft w:val="0"/>
      <w:marRight w:val="0"/>
      <w:marTop w:val="0"/>
      <w:marBottom w:val="0"/>
      <w:divBdr>
        <w:top w:val="none" w:sz="0" w:space="0" w:color="auto"/>
        <w:left w:val="none" w:sz="0" w:space="0" w:color="auto"/>
        <w:bottom w:val="none" w:sz="0" w:space="0" w:color="auto"/>
        <w:right w:val="none" w:sz="0" w:space="0" w:color="auto"/>
      </w:divBdr>
    </w:div>
    <w:div w:id="164826954">
      <w:bodyDiv w:val="1"/>
      <w:marLeft w:val="0"/>
      <w:marRight w:val="0"/>
      <w:marTop w:val="0"/>
      <w:marBottom w:val="0"/>
      <w:divBdr>
        <w:top w:val="none" w:sz="0" w:space="0" w:color="auto"/>
        <w:left w:val="none" w:sz="0" w:space="0" w:color="auto"/>
        <w:bottom w:val="none" w:sz="0" w:space="0" w:color="auto"/>
        <w:right w:val="none" w:sz="0" w:space="0" w:color="auto"/>
      </w:divBdr>
    </w:div>
    <w:div w:id="179707117">
      <w:bodyDiv w:val="1"/>
      <w:marLeft w:val="0"/>
      <w:marRight w:val="0"/>
      <w:marTop w:val="0"/>
      <w:marBottom w:val="0"/>
      <w:divBdr>
        <w:top w:val="none" w:sz="0" w:space="0" w:color="auto"/>
        <w:left w:val="none" w:sz="0" w:space="0" w:color="auto"/>
        <w:bottom w:val="none" w:sz="0" w:space="0" w:color="auto"/>
        <w:right w:val="none" w:sz="0" w:space="0" w:color="auto"/>
      </w:divBdr>
      <w:divsChild>
        <w:div w:id="2006859454">
          <w:marLeft w:val="0"/>
          <w:marRight w:val="0"/>
          <w:marTop w:val="0"/>
          <w:marBottom w:val="0"/>
          <w:divBdr>
            <w:top w:val="none" w:sz="0" w:space="0" w:color="auto"/>
            <w:left w:val="none" w:sz="0" w:space="0" w:color="auto"/>
            <w:bottom w:val="none" w:sz="0" w:space="0" w:color="auto"/>
            <w:right w:val="none" w:sz="0" w:space="0" w:color="auto"/>
          </w:divBdr>
        </w:div>
      </w:divsChild>
    </w:div>
    <w:div w:id="209340984">
      <w:bodyDiv w:val="1"/>
      <w:marLeft w:val="0"/>
      <w:marRight w:val="0"/>
      <w:marTop w:val="0"/>
      <w:marBottom w:val="0"/>
      <w:divBdr>
        <w:top w:val="none" w:sz="0" w:space="0" w:color="auto"/>
        <w:left w:val="none" w:sz="0" w:space="0" w:color="auto"/>
        <w:bottom w:val="none" w:sz="0" w:space="0" w:color="auto"/>
        <w:right w:val="none" w:sz="0" w:space="0" w:color="auto"/>
      </w:divBdr>
    </w:div>
    <w:div w:id="219292918">
      <w:bodyDiv w:val="1"/>
      <w:marLeft w:val="0"/>
      <w:marRight w:val="0"/>
      <w:marTop w:val="0"/>
      <w:marBottom w:val="0"/>
      <w:divBdr>
        <w:top w:val="none" w:sz="0" w:space="0" w:color="auto"/>
        <w:left w:val="none" w:sz="0" w:space="0" w:color="auto"/>
        <w:bottom w:val="none" w:sz="0" w:space="0" w:color="auto"/>
        <w:right w:val="none" w:sz="0" w:space="0" w:color="auto"/>
      </w:divBdr>
    </w:div>
    <w:div w:id="220481706">
      <w:bodyDiv w:val="1"/>
      <w:marLeft w:val="0"/>
      <w:marRight w:val="0"/>
      <w:marTop w:val="0"/>
      <w:marBottom w:val="0"/>
      <w:divBdr>
        <w:top w:val="none" w:sz="0" w:space="0" w:color="auto"/>
        <w:left w:val="none" w:sz="0" w:space="0" w:color="auto"/>
        <w:bottom w:val="none" w:sz="0" w:space="0" w:color="auto"/>
        <w:right w:val="none" w:sz="0" w:space="0" w:color="auto"/>
      </w:divBdr>
    </w:div>
    <w:div w:id="263927281">
      <w:bodyDiv w:val="1"/>
      <w:marLeft w:val="0"/>
      <w:marRight w:val="0"/>
      <w:marTop w:val="0"/>
      <w:marBottom w:val="0"/>
      <w:divBdr>
        <w:top w:val="none" w:sz="0" w:space="0" w:color="auto"/>
        <w:left w:val="none" w:sz="0" w:space="0" w:color="auto"/>
        <w:bottom w:val="none" w:sz="0" w:space="0" w:color="auto"/>
        <w:right w:val="none" w:sz="0" w:space="0" w:color="auto"/>
      </w:divBdr>
    </w:div>
    <w:div w:id="322971116">
      <w:bodyDiv w:val="1"/>
      <w:marLeft w:val="0"/>
      <w:marRight w:val="0"/>
      <w:marTop w:val="0"/>
      <w:marBottom w:val="0"/>
      <w:divBdr>
        <w:top w:val="none" w:sz="0" w:space="0" w:color="auto"/>
        <w:left w:val="none" w:sz="0" w:space="0" w:color="auto"/>
        <w:bottom w:val="none" w:sz="0" w:space="0" w:color="auto"/>
        <w:right w:val="none" w:sz="0" w:space="0" w:color="auto"/>
      </w:divBdr>
    </w:div>
    <w:div w:id="337276989">
      <w:bodyDiv w:val="1"/>
      <w:marLeft w:val="0"/>
      <w:marRight w:val="0"/>
      <w:marTop w:val="0"/>
      <w:marBottom w:val="0"/>
      <w:divBdr>
        <w:top w:val="none" w:sz="0" w:space="0" w:color="auto"/>
        <w:left w:val="none" w:sz="0" w:space="0" w:color="auto"/>
        <w:bottom w:val="none" w:sz="0" w:space="0" w:color="auto"/>
        <w:right w:val="none" w:sz="0" w:space="0" w:color="auto"/>
      </w:divBdr>
      <w:divsChild>
        <w:div w:id="170949057">
          <w:marLeft w:val="0"/>
          <w:marRight w:val="0"/>
          <w:marTop w:val="0"/>
          <w:marBottom w:val="0"/>
          <w:divBdr>
            <w:top w:val="none" w:sz="0" w:space="0" w:color="auto"/>
            <w:left w:val="none" w:sz="0" w:space="0" w:color="auto"/>
            <w:bottom w:val="none" w:sz="0" w:space="0" w:color="auto"/>
            <w:right w:val="none" w:sz="0" w:space="0" w:color="auto"/>
          </w:divBdr>
        </w:div>
      </w:divsChild>
    </w:div>
    <w:div w:id="404108865">
      <w:bodyDiv w:val="1"/>
      <w:marLeft w:val="0"/>
      <w:marRight w:val="0"/>
      <w:marTop w:val="0"/>
      <w:marBottom w:val="0"/>
      <w:divBdr>
        <w:top w:val="none" w:sz="0" w:space="0" w:color="auto"/>
        <w:left w:val="none" w:sz="0" w:space="0" w:color="auto"/>
        <w:bottom w:val="none" w:sz="0" w:space="0" w:color="auto"/>
        <w:right w:val="none" w:sz="0" w:space="0" w:color="auto"/>
      </w:divBdr>
    </w:div>
    <w:div w:id="404228733">
      <w:bodyDiv w:val="1"/>
      <w:marLeft w:val="0"/>
      <w:marRight w:val="0"/>
      <w:marTop w:val="0"/>
      <w:marBottom w:val="0"/>
      <w:divBdr>
        <w:top w:val="none" w:sz="0" w:space="0" w:color="auto"/>
        <w:left w:val="none" w:sz="0" w:space="0" w:color="auto"/>
        <w:bottom w:val="none" w:sz="0" w:space="0" w:color="auto"/>
        <w:right w:val="none" w:sz="0" w:space="0" w:color="auto"/>
      </w:divBdr>
      <w:divsChild>
        <w:div w:id="67730401">
          <w:marLeft w:val="0"/>
          <w:marRight w:val="0"/>
          <w:marTop w:val="0"/>
          <w:marBottom w:val="0"/>
          <w:divBdr>
            <w:top w:val="none" w:sz="0" w:space="0" w:color="auto"/>
            <w:left w:val="none" w:sz="0" w:space="0" w:color="auto"/>
            <w:bottom w:val="none" w:sz="0" w:space="0" w:color="auto"/>
            <w:right w:val="none" w:sz="0" w:space="0" w:color="auto"/>
          </w:divBdr>
        </w:div>
      </w:divsChild>
    </w:div>
    <w:div w:id="495808563">
      <w:bodyDiv w:val="1"/>
      <w:marLeft w:val="0"/>
      <w:marRight w:val="0"/>
      <w:marTop w:val="0"/>
      <w:marBottom w:val="0"/>
      <w:divBdr>
        <w:top w:val="none" w:sz="0" w:space="0" w:color="auto"/>
        <w:left w:val="none" w:sz="0" w:space="0" w:color="auto"/>
        <w:bottom w:val="none" w:sz="0" w:space="0" w:color="auto"/>
        <w:right w:val="none" w:sz="0" w:space="0" w:color="auto"/>
      </w:divBdr>
      <w:divsChild>
        <w:div w:id="108741147">
          <w:marLeft w:val="0"/>
          <w:marRight w:val="0"/>
          <w:marTop w:val="0"/>
          <w:marBottom w:val="0"/>
          <w:divBdr>
            <w:top w:val="none" w:sz="0" w:space="0" w:color="auto"/>
            <w:left w:val="none" w:sz="0" w:space="0" w:color="auto"/>
            <w:bottom w:val="none" w:sz="0" w:space="0" w:color="auto"/>
            <w:right w:val="none" w:sz="0" w:space="0" w:color="auto"/>
          </w:divBdr>
        </w:div>
      </w:divsChild>
    </w:div>
    <w:div w:id="514000725">
      <w:bodyDiv w:val="1"/>
      <w:marLeft w:val="0"/>
      <w:marRight w:val="0"/>
      <w:marTop w:val="0"/>
      <w:marBottom w:val="0"/>
      <w:divBdr>
        <w:top w:val="none" w:sz="0" w:space="0" w:color="auto"/>
        <w:left w:val="none" w:sz="0" w:space="0" w:color="auto"/>
        <w:bottom w:val="none" w:sz="0" w:space="0" w:color="auto"/>
        <w:right w:val="none" w:sz="0" w:space="0" w:color="auto"/>
      </w:divBdr>
      <w:divsChild>
        <w:div w:id="782462818">
          <w:marLeft w:val="0"/>
          <w:marRight w:val="0"/>
          <w:marTop w:val="0"/>
          <w:marBottom w:val="0"/>
          <w:divBdr>
            <w:top w:val="none" w:sz="0" w:space="0" w:color="auto"/>
            <w:left w:val="none" w:sz="0" w:space="0" w:color="auto"/>
            <w:bottom w:val="none" w:sz="0" w:space="0" w:color="auto"/>
            <w:right w:val="none" w:sz="0" w:space="0" w:color="auto"/>
          </w:divBdr>
        </w:div>
      </w:divsChild>
    </w:div>
    <w:div w:id="533730212">
      <w:bodyDiv w:val="1"/>
      <w:marLeft w:val="0"/>
      <w:marRight w:val="0"/>
      <w:marTop w:val="0"/>
      <w:marBottom w:val="0"/>
      <w:divBdr>
        <w:top w:val="none" w:sz="0" w:space="0" w:color="auto"/>
        <w:left w:val="none" w:sz="0" w:space="0" w:color="auto"/>
        <w:bottom w:val="none" w:sz="0" w:space="0" w:color="auto"/>
        <w:right w:val="none" w:sz="0" w:space="0" w:color="auto"/>
      </w:divBdr>
      <w:divsChild>
        <w:div w:id="1863863232">
          <w:marLeft w:val="0"/>
          <w:marRight w:val="0"/>
          <w:marTop w:val="0"/>
          <w:marBottom w:val="0"/>
          <w:divBdr>
            <w:top w:val="none" w:sz="0" w:space="0" w:color="auto"/>
            <w:left w:val="none" w:sz="0" w:space="0" w:color="auto"/>
            <w:bottom w:val="none" w:sz="0" w:space="0" w:color="auto"/>
            <w:right w:val="none" w:sz="0" w:space="0" w:color="auto"/>
          </w:divBdr>
        </w:div>
      </w:divsChild>
    </w:div>
    <w:div w:id="535584938">
      <w:bodyDiv w:val="1"/>
      <w:marLeft w:val="0"/>
      <w:marRight w:val="0"/>
      <w:marTop w:val="0"/>
      <w:marBottom w:val="0"/>
      <w:divBdr>
        <w:top w:val="none" w:sz="0" w:space="0" w:color="auto"/>
        <w:left w:val="none" w:sz="0" w:space="0" w:color="auto"/>
        <w:bottom w:val="none" w:sz="0" w:space="0" w:color="auto"/>
        <w:right w:val="none" w:sz="0" w:space="0" w:color="auto"/>
      </w:divBdr>
      <w:divsChild>
        <w:div w:id="657660831">
          <w:marLeft w:val="0"/>
          <w:marRight w:val="0"/>
          <w:marTop w:val="0"/>
          <w:marBottom w:val="0"/>
          <w:divBdr>
            <w:top w:val="none" w:sz="0" w:space="0" w:color="auto"/>
            <w:left w:val="none" w:sz="0" w:space="0" w:color="auto"/>
            <w:bottom w:val="none" w:sz="0" w:space="0" w:color="auto"/>
            <w:right w:val="none" w:sz="0" w:space="0" w:color="auto"/>
          </w:divBdr>
        </w:div>
      </w:divsChild>
    </w:div>
    <w:div w:id="547763528">
      <w:bodyDiv w:val="1"/>
      <w:marLeft w:val="0"/>
      <w:marRight w:val="0"/>
      <w:marTop w:val="0"/>
      <w:marBottom w:val="0"/>
      <w:divBdr>
        <w:top w:val="none" w:sz="0" w:space="0" w:color="auto"/>
        <w:left w:val="none" w:sz="0" w:space="0" w:color="auto"/>
        <w:bottom w:val="none" w:sz="0" w:space="0" w:color="auto"/>
        <w:right w:val="none" w:sz="0" w:space="0" w:color="auto"/>
      </w:divBdr>
      <w:divsChild>
        <w:div w:id="753279266">
          <w:marLeft w:val="0"/>
          <w:marRight w:val="0"/>
          <w:marTop w:val="0"/>
          <w:marBottom w:val="0"/>
          <w:divBdr>
            <w:top w:val="none" w:sz="0" w:space="0" w:color="auto"/>
            <w:left w:val="none" w:sz="0" w:space="0" w:color="auto"/>
            <w:bottom w:val="none" w:sz="0" w:space="0" w:color="auto"/>
            <w:right w:val="none" w:sz="0" w:space="0" w:color="auto"/>
          </w:divBdr>
        </w:div>
      </w:divsChild>
    </w:div>
    <w:div w:id="552040983">
      <w:bodyDiv w:val="1"/>
      <w:marLeft w:val="0"/>
      <w:marRight w:val="0"/>
      <w:marTop w:val="0"/>
      <w:marBottom w:val="0"/>
      <w:divBdr>
        <w:top w:val="none" w:sz="0" w:space="0" w:color="auto"/>
        <w:left w:val="none" w:sz="0" w:space="0" w:color="auto"/>
        <w:bottom w:val="none" w:sz="0" w:space="0" w:color="auto"/>
        <w:right w:val="none" w:sz="0" w:space="0" w:color="auto"/>
      </w:divBdr>
    </w:div>
    <w:div w:id="668142166">
      <w:bodyDiv w:val="1"/>
      <w:marLeft w:val="0"/>
      <w:marRight w:val="0"/>
      <w:marTop w:val="0"/>
      <w:marBottom w:val="0"/>
      <w:divBdr>
        <w:top w:val="none" w:sz="0" w:space="0" w:color="auto"/>
        <w:left w:val="none" w:sz="0" w:space="0" w:color="auto"/>
        <w:bottom w:val="none" w:sz="0" w:space="0" w:color="auto"/>
        <w:right w:val="none" w:sz="0" w:space="0" w:color="auto"/>
      </w:divBdr>
    </w:div>
    <w:div w:id="734427291">
      <w:bodyDiv w:val="1"/>
      <w:marLeft w:val="0"/>
      <w:marRight w:val="0"/>
      <w:marTop w:val="0"/>
      <w:marBottom w:val="0"/>
      <w:divBdr>
        <w:top w:val="none" w:sz="0" w:space="0" w:color="auto"/>
        <w:left w:val="none" w:sz="0" w:space="0" w:color="auto"/>
        <w:bottom w:val="none" w:sz="0" w:space="0" w:color="auto"/>
        <w:right w:val="none" w:sz="0" w:space="0" w:color="auto"/>
      </w:divBdr>
    </w:div>
    <w:div w:id="796608842">
      <w:bodyDiv w:val="1"/>
      <w:marLeft w:val="0"/>
      <w:marRight w:val="0"/>
      <w:marTop w:val="0"/>
      <w:marBottom w:val="0"/>
      <w:divBdr>
        <w:top w:val="none" w:sz="0" w:space="0" w:color="auto"/>
        <w:left w:val="none" w:sz="0" w:space="0" w:color="auto"/>
        <w:bottom w:val="none" w:sz="0" w:space="0" w:color="auto"/>
        <w:right w:val="none" w:sz="0" w:space="0" w:color="auto"/>
      </w:divBdr>
    </w:div>
    <w:div w:id="804661108">
      <w:bodyDiv w:val="1"/>
      <w:marLeft w:val="0"/>
      <w:marRight w:val="0"/>
      <w:marTop w:val="0"/>
      <w:marBottom w:val="0"/>
      <w:divBdr>
        <w:top w:val="none" w:sz="0" w:space="0" w:color="auto"/>
        <w:left w:val="none" w:sz="0" w:space="0" w:color="auto"/>
        <w:bottom w:val="none" w:sz="0" w:space="0" w:color="auto"/>
        <w:right w:val="none" w:sz="0" w:space="0" w:color="auto"/>
      </w:divBdr>
      <w:divsChild>
        <w:div w:id="145129365">
          <w:marLeft w:val="0"/>
          <w:marRight w:val="0"/>
          <w:marTop w:val="0"/>
          <w:marBottom w:val="0"/>
          <w:divBdr>
            <w:top w:val="none" w:sz="0" w:space="0" w:color="auto"/>
            <w:left w:val="none" w:sz="0" w:space="0" w:color="auto"/>
            <w:bottom w:val="none" w:sz="0" w:space="0" w:color="auto"/>
            <w:right w:val="none" w:sz="0" w:space="0" w:color="auto"/>
          </w:divBdr>
        </w:div>
      </w:divsChild>
    </w:div>
    <w:div w:id="886262018">
      <w:bodyDiv w:val="1"/>
      <w:marLeft w:val="0"/>
      <w:marRight w:val="0"/>
      <w:marTop w:val="0"/>
      <w:marBottom w:val="0"/>
      <w:divBdr>
        <w:top w:val="none" w:sz="0" w:space="0" w:color="auto"/>
        <w:left w:val="none" w:sz="0" w:space="0" w:color="auto"/>
        <w:bottom w:val="none" w:sz="0" w:space="0" w:color="auto"/>
        <w:right w:val="none" w:sz="0" w:space="0" w:color="auto"/>
      </w:divBdr>
    </w:div>
    <w:div w:id="907574674">
      <w:bodyDiv w:val="1"/>
      <w:marLeft w:val="0"/>
      <w:marRight w:val="0"/>
      <w:marTop w:val="0"/>
      <w:marBottom w:val="0"/>
      <w:divBdr>
        <w:top w:val="none" w:sz="0" w:space="0" w:color="auto"/>
        <w:left w:val="none" w:sz="0" w:space="0" w:color="auto"/>
        <w:bottom w:val="none" w:sz="0" w:space="0" w:color="auto"/>
        <w:right w:val="none" w:sz="0" w:space="0" w:color="auto"/>
      </w:divBdr>
    </w:div>
    <w:div w:id="918950652">
      <w:bodyDiv w:val="1"/>
      <w:marLeft w:val="0"/>
      <w:marRight w:val="0"/>
      <w:marTop w:val="0"/>
      <w:marBottom w:val="0"/>
      <w:divBdr>
        <w:top w:val="none" w:sz="0" w:space="0" w:color="auto"/>
        <w:left w:val="none" w:sz="0" w:space="0" w:color="auto"/>
        <w:bottom w:val="none" w:sz="0" w:space="0" w:color="auto"/>
        <w:right w:val="none" w:sz="0" w:space="0" w:color="auto"/>
      </w:divBdr>
      <w:divsChild>
        <w:div w:id="1101414699">
          <w:marLeft w:val="0"/>
          <w:marRight w:val="0"/>
          <w:marTop w:val="0"/>
          <w:marBottom w:val="0"/>
          <w:divBdr>
            <w:top w:val="none" w:sz="0" w:space="0" w:color="auto"/>
            <w:left w:val="none" w:sz="0" w:space="0" w:color="auto"/>
            <w:bottom w:val="none" w:sz="0" w:space="0" w:color="auto"/>
            <w:right w:val="none" w:sz="0" w:space="0" w:color="auto"/>
          </w:divBdr>
        </w:div>
      </w:divsChild>
    </w:div>
    <w:div w:id="938681189">
      <w:bodyDiv w:val="1"/>
      <w:marLeft w:val="0"/>
      <w:marRight w:val="0"/>
      <w:marTop w:val="0"/>
      <w:marBottom w:val="0"/>
      <w:divBdr>
        <w:top w:val="none" w:sz="0" w:space="0" w:color="auto"/>
        <w:left w:val="none" w:sz="0" w:space="0" w:color="auto"/>
        <w:bottom w:val="none" w:sz="0" w:space="0" w:color="auto"/>
        <w:right w:val="none" w:sz="0" w:space="0" w:color="auto"/>
      </w:divBdr>
    </w:div>
    <w:div w:id="993610213">
      <w:bodyDiv w:val="1"/>
      <w:marLeft w:val="0"/>
      <w:marRight w:val="0"/>
      <w:marTop w:val="0"/>
      <w:marBottom w:val="0"/>
      <w:divBdr>
        <w:top w:val="none" w:sz="0" w:space="0" w:color="auto"/>
        <w:left w:val="none" w:sz="0" w:space="0" w:color="auto"/>
        <w:bottom w:val="none" w:sz="0" w:space="0" w:color="auto"/>
        <w:right w:val="none" w:sz="0" w:space="0" w:color="auto"/>
      </w:divBdr>
    </w:div>
    <w:div w:id="1063525811">
      <w:bodyDiv w:val="1"/>
      <w:marLeft w:val="0"/>
      <w:marRight w:val="0"/>
      <w:marTop w:val="0"/>
      <w:marBottom w:val="0"/>
      <w:divBdr>
        <w:top w:val="none" w:sz="0" w:space="0" w:color="auto"/>
        <w:left w:val="none" w:sz="0" w:space="0" w:color="auto"/>
        <w:bottom w:val="none" w:sz="0" w:space="0" w:color="auto"/>
        <w:right w:val="none" w:sz="0" w:space="0" w:color="auto"/>
      </w:divBdr>
    </w:div>
    <w:div w:id="1094594440">
      <w:bodyDiv w:val="1"/>
      <w:marLeft w:val="0"/>
      <w:marRight w:val="0"/>
      <w:marTop w:val="0"/>
      <w:marBottom w:val="0"/>
      <w:divBdr>
        <w:top w:val="none" w:sz="0" w:space="0" w:color="auto"/>
        <w:left w:val="none" w:sz="0" w:space="0" w:color="auto"/>
        <w:bottom w:val="none" w:sz="0" w:space="0" w:color="auto"/>
        <w:right w:val="none" w:sz="0" w:space="0" w:color="auto"/>
      </w:divBdr>
    </w:div>
    <w:div w:id="1120997446">
      <w:bodyDiv w:val="1"/>
      <w:marLeft w:val="0"/>
      <w:marRight w:val="0"/>
      <w:marTop w:val="0"/>
      <w:marBottom w:val="0"/>
      <w:divBdr>
        <w:top w:val="none" w:sz="0" w:space="0" w:color="auto"/>
        <w:left w:val="none" w:sz="0" w:space="0" w:color="auto"/>
        <w:bottom w:val="none" w:sz="0" w:space="0" w:color="auto"/>
        <w:right w:val="none" w:sz="0" w:space="0" w:color="auto"/>
      </w:divBdr>
      <w:divsChild>
        <w:div w:id="73282729">
          <w:marLeft w:val="0"/>
          <w:marRight w:val="0"/>
          <w:marTop w:val="0"/>
          <w:marBottom w:val="0"/>
          <w:divBdr>
            <w:top w:val="none" w:sz="0" w:space="0" w:color="auto"/>
            <w:left w:val="none" w:sz="0" w:space="0" w:color="auto"/>
            <w:bottom w:val="none" w:sz="0" w:space="0" w:color="auto"/>
            <w:right w:val="none" w:sz="0" w:space="0" w:color="auto"/>
          </w:divBdr>
        </w:div>
      </w:divsChild>
    </w:div>
    <w:div w:id="1122111350">
      <w:bodyDiv w:val="1"/>
      <w:marLeft w:val="0"/>
      <w:marRight w:val="0"/>
      <w:marTop w:val="0"/>
      <w:marBottom w:val="0"/>
      <w:divBdr>
        <w:top w:val="none" w:sz="0" w:space="0" w:color="auto"/>
        <w:left w:val="none" w:sz="0" w:space="0" w:color="auto"/>
        <w:bottom w:val="none" w:sz="0" w:space="0" w:color="auto"/>
        <w:right w:val="none" w:sz="0" w:space="0" w:color="auto"/>
      </w:divBdr>
      <w:divsChild>
        <w:div w:id="1627732394">
          <w:marLeft w:val="0"/>
          <w:marRight w:val="0"/>
          <w:marTop w:val="0"/>
          <w:marBottom w:val="0"/>
          <w:divBdr>
            <w:top w:val="none" w:sz="0" w:space="0" w:color="auto"/>
            <w:left w:val="none" w:sz="0" w:space="0" w:color="auto"/>
            <w:bottom w:val="none" w:sz="0" w:space="0" w:color="auto"/>
            <w:right w:val="none" w:sz="0" w:space="0" w:color="auto"/>
          </w:divBdr>
        </w:div>
      </w:divsChild>
    </w:div>
    <w:div w:id="1140266062">
      <w:bodyDiv w:val="1"/>
      <w:marLeft w:val="0"/>
      <w:marRight w:val="0"/>
      <w:marTop w:val="0"/>
      <w:marBottom w:val="0"/>
      <w:divBdr>
        <w:top w:val="none" w:sz="0" w:space="0" w:color="auto"/>
        <w:left w:val="none" w:sz="0" w:space="0" w:color="auto"/>
        <w:bottom w:val="none" w:sz="0" w:space="0" w:color="auto"/>
        <w:right w:val="none" w:sz="0" w:space="0" w:color="auto"/>
      </w:divBdr>
    </w:div>
    <w:div w:id="1195073940">
      <w:bodyDiv w:val="1"/>
      <w:marLeft w:val="0"/>
      <w:marRight w:val="0"/>
      <w:marTop w:val="0"/>
      <w:marBottom w:val="0"/>
      <w:divBdr>
        <w:top w:val="none" w:sz="0" w:space="0" w:color="auto"/>
        <w:left w:val="none" w:sz="0" w:space="0" w:color="auto"/>
        <w:bottom w:val="none" w:sz="0" w:space="0" w:color="auto"/>
        <w:right w:val="none" w:sz="0" w:space="0" w:color="auto"/>
      </w:divBdr>
      <w:divsChild>
        <w:div w:id="706948388">
          <w:marLeft w:val="0"/>
          <w:marRight w:val="0"/>
          <w:marTop w:val="0"/>
          <w:marBottom w:val="0"/>
          <w:divBdr>
            <w:top w:val="none" w:sz="0" w:space="0" w:color="auto"/>
            <w:left w:val="none" w:sz="0" w:space="0" w:color="auto"/>
            <w:bottom w:val="none" w:sz="0" w:space="0" w:color="auto"/>
            <w:right w:val="none" w:sz="0" w:space="0" w:color="auto"/>
          </w:divBdr>
        </w:div>
      </w:divsChild>
    </w:div>
    <w:div w:id="1199973714">
      <w:bodyDiv w:val="1"/>
      <w:marLeft w:val="0"/>
      <w:marRight w:val="0"/>
      <w:marTop w:val="0"/>
      <w:marBottom w:val="0"/>
      <w:divBdr>
        <w:top w:val="none" w:sz="0" w:space="0" w:color="auto"/>
        <w:left w:val="none" w:sz="0" w:space="0" w:color="auto"/>
        <w:bottom w:val="none" w:sz="0" w:space="0" w:color="auto"/>
        <w:right w:val="none" w:sz="0" w:space="0" w:color="auto"/>
      </w:divBdr>
    </w:div>
    <w:div w:id="1217857155">
      <w:bodyDiv w:val="1"/>
      <w:marLeft w:val="0"/>
      <w:marRight w:val="0"/>
      <w:marTop w:val="0"/>
      <w:marBottom w:val="0"/>
      <w:divBdr>
        <w:top w:val="none" w:sz="0" w:space="0" w:color="auto"/>
        <w:left w:val="none" w:sz="0" w:space="0" w:color="auto"/>
        <w:bottom w:val="none" w:sz="0" w:space="0" w:color="auto"/>
        <w:right w:val="none" w:sz="0" w:space="0" w:color="auto"/>
      </w:divBdr>
    </w:div>
    <w:div w:id="1233932353">
      <w:bodyDiv w:val="1"/>
      <w:marLeft w:val="0"/>
      <w:marRight w:val="0"/>
      <w:marTop w:val="0"/>
      <w:marBottom w:val="0"/>
      <w:divBdr>
        <w:top w:val="none" w:sz="0" w:space="0" w:color="auto"/>
        <w:left w:val="none" w:sz="0" w:space="0" w:color="auto"/>
        <w:bottom w:val="none" w:sz="0" w:space="0" w:color="auto"/>
        <w:right w:val="none" w:sz="0" w:space="0" w:color="auto"/>
      </w:divBdr>
      <w:divsChild>
        <w:div w:id="2037728710">
          <w:marLeft w:val="0"/>
          <w:marRight w:val="0"/>
          <w:marTop w:val="0"/>
          <w:marBottom w:val="0"/>
          <w:divBdr>
            <w:top w:val="none" w:sz="0" w:space="0" w:color="auto"/>
            <w:left w:val="none" w:sz="0" w:space="0" w:color="auto"/>
            <w:bottom w:val="none" w:sz="0" w:space="0" w:color="auto"/>
            <w:right w:val="none" w:sz="0" w:space="0" w:color="auto"/>
          </w:divBdr>
        </w:div>
      </w:divsChild>
    </w:div>
    <w:div w:id="1251279418">
      <w:bodyDiv w:val="1"/>
      <w:marLeft w:val="0"/>
      <w:marRight w:val="0"/>
      <w:marTop w:val="0"/>
      <w:marBottom w:val="0"/>
      <w:divBdr>
        <w:top w:val="none" w:sz="0" w:space="0" w:color="auto"/>
        <w:left w:val="none" w:sz="0" w:space="0" w:color="auto"/>
        <w:bottom w:val="none" w:sz="0" w:space="0" w:color="auto"/>
        <w:right w:val="none" w:sz="0" w:space="0" w:color="auto"/>
      </w:divBdr>
      <w:divsChild>
        <w:div w:id="1128090624">
          <w:marLeft w:val="0"/>
          <w:marRight w:val="0"/>
          <w:marTop w:val="0"/>
          <w:marBottom w:val="0"/>
          <w:divBdr>
            <w:top w:val="none" w:sz="0" w:space="0" w:color="auto"/>
            <w:left w:val="none" w:sz="0" w:space="0" w:color="auto"/>
            <w:bottom w:val="none" w:sz="0" w:space="0" w:color="auto"/>
            <w:right w:val="none" w:sz="0" w:space="0" w:color="auto"/>
          </w:divBdr>
        </w:div>
      </w:divsChild>
    </w:div>
    <w:div w:id="1329210915">
      <w:bodyDiv w:val="1"/>
      <w:marLeft w:val="0"/>
      <w:marRight w:val="0"/>
      <w:marTop w:val="0"/>
      <w:marBottom w:val="0"/>
      <w:divBdr>
        <w:top w:val="none" w:sz="0" w:space="0" w:color="auto"/>
        <w:left w:val="none" w:sz="0" w:space="0" w:color="auto"/>
        <w:bottom w:val="none" w:sz="0" w:space="0" w:color="auto"/>
        <w:right w:val="none" w:sz="0" w:space="0" w:color="auto"/>
      </w:divBdr>
    </w:div>
    <w:div w:id="1380547772">
      <w:bodyDiv w:val="1"/>
      <w:marLeft w:val="0"/>
      <w:marRight w:val="0"/>
      <w:marTop w:val="0"/>
      <w:marBottom w:val="0"/>
      <w:divBdr>
        <w:top w:val="none" w:sz="0" w:space="0" w:color="auto"/>
        <w:left w:val="none" w:sz="0" w:space="0" w:color="auto"/>
        <w:bottom w:val="none" w:sz="0" w:space="0" w:color="auto"/>
        <w:right w:val="none" w:sz="0" w:space="0" w:color="auto"/>
      </w:divBdr>
      <w:divsChild>
        <w:div w:id="1416171076">
          <w:marLeft w:val="0"/>
          <w:marRight w:val="0"/>
          <w:marTop w:val="0"/>
          <w:marBottom w:val="0"/>
          <w:divBdr>
            <w:top w:val="none" w:sz="0" w:space="0" w:color="auto"/>
            <w:left w:val="none" w:sz="0" w:space="0" w:color="auto"/>
            <w:bottom w:val="none" w:sz="0" w:space="0" w:color="auto"/>
            <w:right w:val="none" w:sz="0" w:space="0" w:color="auto"/>
          </w:divBdr>
        </w:div>
      </w:divsChild>
    </w:div>
    <w:div w:id="1390307167">
      <w:bodyDiv w:val="1"/>
      <w:marLeft w:val="0"/>
      <w:marRight w:val="0"/>
      <w:marTop w:val="0"/>
      <w:marBottom w:val="0"/>
      <w:divBdr>
        <w:top w:val="none" w:sz="0" w:space="0" w:color="auto"/>
        <w:left w:val="none" w:sz="0" w:space="0" w:color="auto"/>
        <w:bottom w:val="none" w:sz="0" w:space="0" w:color="auto"/>
        <w:right w:val="none" w:sz="0" w:space="0" w:color="auto"/>
      </w:divBdr>
      <w:divsChild>
        <w:div w:id="744381232">
          <w:marLeft w:val="0"/>
          <w:marRight w:val="0"/>
          <w:marTop w:val="0"/>
          <w:marBottom w:val="0"/>
          <w:divBdr>
            <w:top w:val="none" w:sz="0" w:space="0" w:color="auto"/>
            <w:left w:val="none" w:sz="0" w:space="0" w:color="auto"/>
            <w:bottom w:val="none" w:sz="0" w:space="0" w:color="auto"/>
            <w:right w:val="none" w:sz="0" w:space="0" w:color="auto"/>
          </w:divBdr>
        </w:div>
      </w:divsChild>
    </w:div>
    <w:div w:id="1391339748">
      <w:bodyDiv w:val="1"/>
      <w:marLeft w:val="0"/>
      <w:marRight w:val="0"/>
      <w:marTop w:val="0"/>
      <w:marBottom w:val="0"/>
      <w:divBdr>
        <w:top w:val="none" w:sz="0" w:space="0" w:color="auto"/>
        <w:left w:val="none" w:sz="0" w:space="0" w:color="auto"/>
        <w:bottom w:val="none" w:sz="0" w:space="0" w:color="auto"/>
        <w:right w:val="none" w:sz="0" w:space="0" w:color="auto"/>
      </w:divBdr>
    </w:div>
    <w:div w:id="1407798653">
      <w:bodyDiv w:val="1"/>
      <w:marLeft w:val="0"/>
      <w:marRight w:val="0"/>
      <w:marTop w:val="0"/>
      <w:marBottom w:val="0"/>
      <w:divBdr>
        <w:top w:val="none" w:sz="0" w:space="0" w:color="auto"/>
        <w:left w:val="none" w:sz="0" w:space="0" w:color="auto"/>
        <w:bottom w:val="none" w:sz="0" w:space="0" w:color="auto"/>
        <w:right w:val="none" w:sz="0" w:space="0" w:color="auto"/>
      </w:divBdr>
      <w:divsChild>
        <w:div w:id="934441157">
          <w:marLeft w:val="0"/>
          <w:marRight w:val="0"/>
          <w:marTop w:val="0"/>
          <w:marBottom w:val="0"/>
          <w:divBdr>
            <w:top w:val="none" w:sz="0" w:space="0" w:color="auto"/>
            <w:left w:val="none" w:sz="0" w:space="0" w:color="auto"/>
            <w:bottom w:val="none" w:sz="0" w:space="0" w:color="auto"/>
            <w:right w:val="none" w:sz="0" w:space="0" w:color="auto"/>
          </w:divBdr>
        </w:div>
      </w:divsChild>
    </w:div>
    <w:div w:id="1417440206">
      <w:bodyDiv w:val="1"/>
      <w:marLeft w:val="0"/>
      <w:marRight w:val="0"/>
      <w:marTop w:val="0"/>
      <w:marBottom w:val="0"/>
      <w:divBdr>
        <w:top w:val="none" w:sz="0" w:space="0" w:color="auto"/>
        <w:left w:val="none" w:sz="0" w:space="0" w:color="auto"/>
        <w:bottom w:val="none" w:sz="0" w:space="0" w:color="auto"/>
        <w:right w:val="none" w:sz="0" w:space="0" w:color="auto"/>
      </w:divBdr>
    </w:div>
    <w:div w:id="1444424687">
      <w:bodyDiv w:val="1"/>
      <w:marLeft w:val="0"/>
      <w:marRight w:val="0"/>
      <w:marTop w:val="0"/>
      <w:marBottom w:val="0"/>
      <w:divBdr>
        <w:top w:val="none" w:sz="0" w:space="0" w:color="auto"/>
        <w:left w:val="none" w:sz="0" w:space="0" w:color="auto"/>
        <w:bottom w:val="none" w:sz="0" w:space="0" w:color="auto"/>
        <w:right w:val="none" w:sz="0" w:space="0" w:color="auto"/>
      </w:divBdr>
    </w:div>
    <w:div w:id="1479035887">
      <w:bodyDiv w:val="1"/>
      <w:marLeft w:val="0"/>
      <w:marRight w:val="0"/>
      <w:marTop w:val="0"/>
      <w:marBottom w:val="0"/>
      <w:divBdr>
        <w:top w:val="none" w:sz="0" w:space="0" w:color="auto"/>
        <w:left w:val="none" w:sz="0" w:space="0" w:color="auto"/>
        <w:bottom w:val="none" w:sz="0" w:space="0" w:color="auto"/>
        <w:right w:val="none" w:sz="0" w:space="0" w:color="auto"/>
      </w:divBdr>
    </w:div>
    <w:div w:id="1499350793">
      <w:bodyDiv w:val="1"/>
      <w:marLeft w:val="0"/>
      <w:marRight w:val="0"/>
      <w:marTop w:val="0"/>
      <w:marBottom w:val="0"/>
      <w:divBdr>
        <w:top w:val="none" w:sz="0" w:space="0" w:color="auto"/>
        <w:left w:val="none" w:sz="0" w:space="0" w:color="auto"/>
        <w:bottom w:val="none" w:sz="0" w:space="0" w:color="auto"/>
        <w:right w:val="none" w:sz="0" w:space="0" w:color="auto"/>
      </w:divBdr>
      <w:divsChild>
        <w:div w:id="936912127">
          <w:marLeft w:val="0"/>
          <w:marRight w:val="0"/>
          <w:marTop w:val="0"/>
          <w:marBottom w:val="0"/>
          <w:divBdr>
            <w:top w:val="none" w:sz="0" w:space="0" w:color="auto"/>
            <w:left w:val="none" w:sz="0" w:space="0" w:color="auto"/>
            <w:bottom w:val="none" w:sz="0" w:space="0" w:color="auto"/>
            <w:right w:val="none" w:sz="0" w:space="0" w:color="auto"/>
          </w:divBdr>
        </w:div>
      </w:divsChild>
    </w:div>
    <w:div w:id="1528133941">
      <w:bodyDiv w:val="1"/>
      <w:marLeft w:val="0"/>
      <w:marRight w:val="0"/>
      <w:marTop w:val="0"/>
      <w:marBottom w:val="0"/>
      <w:divBdr>
        <w:top w:val="none" w:sz="0" w:space="0" w:color="auto"/>
        <w:left w:val="none" w:sz="0" w:space="0" w:color="auto"/>
        <w:bottom w:val="none" w:sz="0" w:space="0" w:color="auto"/>
        <w:right w:val="none" w:sz="0" w:space="0" w:color="auto"/>
      </w:divBdr>
    </w:div>
    <w:div w:id="1528180694">
      <w:bodyDiv w:val="1"/>
      <w:marLeft w:val="0"/>
      <w:marRight w:val="0"/>
      <w:marTop w:val="0"/>
      <w:marBottom w:val="0"/>
      <w:divBdr>
        <w:top w:val="none" w:sz="0" w:space="0" w:color="auto"/>
        <w:left w:val="none" w:sz="0" w:space="0" w:color="auto"/>
        <w:bottom w:val="none" w:sz="0" w:space="0" w:color="auto"/>
        <w:right w:val="none" w:sz="0" w:space="0" w:color="auto"/>
      </w:divBdr>
      <w:divsChild>
        <w:div w:id="1684166905">
          <w:marLeft w:val="0"/>
          <w:marRight w:val="0"/>
          <w:marTop w:val="0"/>
          <w:marBottom w:val="0"/>
          <w:divBdr>
            <w:top w:val="none" w:sz="0" w:space="0" w:color="auto"/>
            <w:left w:val="none" w:sz="0" w:space="0" w:color="auto"/>
            <w:bottom w:val="none" w:sz="0" w:space="0" w:color="auto"/>
            <w:right w:val="none" w:sz="0" w:space="0" w:color="auto"/>
          </w:divBdr>
        </w:div>
      </w:divsChild>
    </w:div>
    <w:div w:id="1549536909">
      <w:bodyDiv w:val="1"/>
      <w:marLeft w:val="0"/>
      <w:marRight w:val="0"/>
      <w:marTop w:val="0"/>
      <w:marBottom w:val="0"/>
      <w:divBdr>
        <w:top w:val="none" w:sz="0" w:space="0" w:color="auto"/>
        <w:left w:val="none" w:sz="0" w:space="0" w:color="auto"/>
        <w:bottom w:val="none" w:sz="0" w:space="0" w:color="auto"/>
        <w:right w:val="none" w:sz="0" w:space="0" w:color="auto"/>
      </w:divBdr>
      <w:divsChild>
        <w:div w:id="74471966">
          <w:marLeft w:val="0"/>
          <w:marRight w:val="0"/>
          <w:marTop w:val="0"/>
          <w:marBottom w:val="0"/>
          <w:divBdr>
            <w:top w:val="none" w:sz="0" w:space="0" w:color="auto"/>
            <w:left w:val="none" w:sz="0" w:space="0" w:color="auto"/>
            <w:bottom w:val="none" w:sz="0" w:space="0" w:color="auto"/>
            <w:right w:val="none" w:sz="0" w:space="0" w:color="auto"/>
          </w:divBdr>
        </w:div>
      </w:divsChild>
    </w:div>
    <w:div w:id="1569416874">
      <w:bodyDiv w:val="1"/>
      <w:marLeft w:val="0"/>
      <w:marRight w:val="0"/>
      <w:marTop w:val="0"/>
      <w:marBottom w:val="0"/>
      <w:divBdr>
        <w:top w:val="none" w:sz="0" w:space="0" w:color="auto"/>
        <w:left w:val="none" w:sz="0" w:space="0" w:color="auto"/>
        <w:bottom w:val="none" w:sz="0" w:space="0" w:color="auto"/>
        <w:right w:val="none" w:sz="0" w:space="0" w:color="auto"/>
      </w:divBdr>
    </w:div>
    <w:div w:id="1600336052">
      <w:bodyDiv w:val="1"/>
      <w:marLeft w:val="0"/>
      <w:marRight w:val="0"/>
      <w:marTop w:val="0"/>
      <w:marBottom w:val="0"/>
      <w:divBdr>
        <w:top w:val="none" w:sz="0" w:space="0" w:color="auto"/>
        <w:left w:val="none" w:sz="0" w:space="0" w:color="auto"/>
        <w:bottom w:val="none" w:sz="0" w:space="0" w:color="auto"/>
        <w:right w:val="none" w:sz="0" w:space="0" w:color="auto"/>
      </w:divBdr>
      <w:divsChild>
        <w:div w:id="1919250349">
          <w:marLeft w:val="0"/>
          <w:marRight w:val="0"/>
          <w:marTop w:val="0"/>
          <w:marBottom w:val="0"/>
          <w:divBdr>
            <w:top w:val="none" w:sz="0" w:space="0" w:color="auto"/>
            <w:left w:val="none" w:sz="0" w:space="0" w:color="auto"/>
            <w:bottom w:val="none" w:sz="0" w:space="0" w:color="auto"/>
            <w:right w:val="none" w:sz="0" w:space="0" w:color="auto"/>
          </w:divBdr>
        </w:div>
      </w:divsChild>
    </w:div>
    <w:div w:id="1611206695">
      <w:bodyDiv w:val="1"/>
      <w:marLeft w:val="0"/>
      <w:marRight w:val="0"/>
      <w:marTop w:val="0"/>
      <w:marBottom w:val="0"/>
      <w:divBdr>
        <w:top w:val="none" w:sz="0" w:space="0" w:color="auto"/>
        <w:left w:val="none" w:sz="0" w:space="0" w:color="auto"/>
        <w:bottom w:val="none" w:sz="0" w:space="0" w:color="auto"/>
        <w:right w:val="none" w:sz="0" w:space="0" w:color="auto"/>
      </w:divBdr>
    </w:div>
    <w:div w:id="1694921713">
      <w:bodyDiv w:val="1"/>
      <w:marLeft w:val="0"/>
      <w:marRight w:val="0"/>
      <w:marTop w:val="0"/>
      <w:marBottom w:val="0"/>
      <w:divBdr>
        <w:top w:val="none" w:sz="0" w:space="0" w:color="auto"/>
        <w:left w:val="none" w:sz="0" w:space="0" w:color="auto"/>
        <w:bottom w:val="none" w:sz="0" w:space="0" w:color="auto"/>
        <w:right w:val="none" w:sz="0" w:space="0" w:color="auto"/>
      </w:divBdr>
    </w:div>
    <w:div w:id="1695962671">
      <w:bodyDiv w:val="1"/>
      <w:marLeft w:val="0"/>
      <w:marRight w:val="0"/>
      <w:marTop w:val="0"/>
      <w:marBottom w:val="0"/>
      <w:divBdr>
        <w:top w:val="none" w:sz="0" w:space="0" w:color="auto"/>
        <w:left w:val="none" w:sz="0" w:space="0" w:color="auto"/>
        <w:bottom w:val="none" w:sz="0" w:space="0" w:color="auto"/>
        <w:right w:val="none" w:sz="0" w:space="0" w:color="auto"/>
      </w:divBdr>
      <w:divsChild>
        <w:div w:id="1297763773">
          <w:marLeft w:val="0"/>
          <w:marRight w:val="0"/>
          <w:marTop w:val="0"/>
          <w:marBottom w:val="0"/>
          <w:divBdr>
            <w:top w:val="none" w:sz="0" w:space="0" w:color="auto"/>
            <w:left w:val="none" w:sz="0" w:space="0" w:color="auto"/>
            <w:bottom w:val="none" w:sz="0" w:space="0" w:color="auto"/>
            <w:right w:val="none" w:sz="0" w:space="0" w:color="auto"/>
          </w:divBdr>
        </w:div>
      </w:divsChild>
    </w:div>
    <w:div w:id="1717267251">
      <w:bodyDiv w:val="1"/>
      <w:marLeft w:val="0"/>
      <w:marRight w:val="0"/>
      <w:marTop w:val="0"/>
      <w:marBottom w:val="0"/>
      <w:divBdr>
        <w:top w:val="none" w:sz="0" w:space="0" w:color="auto"/>
        <w:left w:val="none" w:sz="0" w:space="0" w:color="auto"/>
        <w:bottom w:val="none" w:sz="0" w:space="0" w:color="auto"/>
        <w:right w:val="none" w:sz="0" w:space="0" w:color="auto"/>
      </w:divBdr>
      <w:divsChild>
        <w:div w:id="1824348686">
          <w:marLeft w:val="0"/>
          <w:marRight w:val="0"/>
          <w:marTop w:val="0"/>
          <w:marBottom w:val="0"/>
          <w:divBdr>
            <w:top w:val="none" w:sz="0" w:space="0" w:color="auto"/>
            <w:left w:val="none" w:sz="0" w:space="0" w:color="auto"/>
            <w:bottom w:val="none" w:sz="0" w:space="0" w:color="auto"/>
            <w:right w:val="none" w:sz="0" w:space="0" w:color="auto"/>
          </w:divBdr>
        </w:div>
      </w:divsChild>
    </w:div>
    <w:div w:id="1734888663">
      <w:bodyDiv w:val="1"/>
      <w:marLeft w:val="0"/>
      <w:marRight w:val="0"/>
      <w:marTop w:val="0"/>
      <w:marBottom w:val="0"/>
      <w:divBdr>
        <w:top w:val="none" w:sz="0" w:space="0" w:color="auto"/>
        <w:left w:val="none" w:sz="0" w:space="0" w:color="auto"/>
        <w:bottom w:val="none" w:sz="0" w:space="0" w:color="auto"/>
        <w:right w:val="none" w:sz="0" w:space="0" w:color="auto"/>
      </w:divBdr>
      <w:divsChild>
        <w:div w:id="193811658">
          <w:marLeft w:val="0"/>
          <w:marRight w:val="0"/>
          <w:marTop w:val="0"/>
          <w:marBottom w:val="0"/>
          <w:divBdr>
            <w:top w:val="none" w:sz="0" w:space="0" w:color="auto"/>
            <w:left w:val="none" w:sz="0" w:space="0" w:color="auto"/>
            <w:bottom w:val="none" w:sz="0" w:space="0" w:color="auto"/>
            <w:right w:val="none" w:sz="0" w:space="0" w:color="auto"/>
          </w:divBdr>
        </w:div>
      </w:divsChild>
    </w:div>
    <w:div w:id="1751735178">
      <w:bodyDiv w:val="1"/>
      <w:marLeft w:val="0"/>
      <w:marRight w:val="0"/>
      <w:marTop w:val="0"/>
      <w:marBottom w:val="0"/>
      <w:divBdr>
        <w:top w:val="none" w:sz="0" w:space="0" w:color="auto"/>
        <w:left w:val="none" w:sz="0" w:space="0" w:color="auto"/>
        <w:bottom w:val="none" w:sz="0" w:space="0" w:color="auto"/>
        <w:right w:val="none" w:sz="0" w:space="0" w:color="auto"/>
      </w:divBdr>
    </w:div>
    <w:div w:id="1767917417">
      <w:bodyDiv w:val="1"/>
      <w:marLeft w:val="0"/>
      <w:marRight w:val="0"/>
      <w:marTop w:val="0"/>
      <w:marBottom w:val="0"/>
      <w:divBdr>
        <w:top w:val="none" w:sz="0" w:space="0" w:color="auto"/>
        <w:left w:val="none" w:sz="0" w:space="0" w:color="auto"/>
        <w:bottom w:val="none" w:sz="0" w:space="0" w:color="auto"/>
        <w:right w:val="none" w:sz="0" w:space="0" w:color="auto"/>
      </w:divBdr>
    </w:div>
    <w:div w:id="1802334328">
      <w:bodyDiv w:val="1"/>
      <w:marLeft w:val="0"/>
      <w:marRight w:val="0"/>
      <w:marTop w:val="0"/>
      <w:marBottom w:val="0"/>
      <w:divBdr>
        <w:top w:val="none" w:sz="0" w:space="0" w:color="auto"/>
        <w:left w:val="none" w:sz="0" w:space="0" w:color="auto"/>
        <w:bottom w:val="none" w:sz="0" w:space="0" w:color="auto"/>
        <w:right w:val="none" w:sz="0" w:space="0" w:color="auto"/>
      </w:divBdr>
    </w:div>
    <w:div w:id="1815218352">
      <w:bodyDiv w:val="1"/>
      <w:marLeft w:val="0"/>
      <w:marRight w:val="0"/>
      <w:marTop w:val="0"/>
      <w:marBottom w:val="0"/>
      <w:divBdr>
        <w:top w:val="none" w:sz="0" w:space="0" w:color="auto"/>
        <w:left w:val="none" w:sz="0" w:space="0" w:color="auto"/>
        <w:bottom w:val="none" w:sz="0" w:space="0" w:color="auto"/>
        <w:right w:val="none" w:sz="0" w:space="0" w:color="auto"/>
      </w:divBdr>
    </w:div>
    <w:div w:id="1837066709">
      <w:bodyDiv w:val="1"/>
      <w:marLeft w:val="0"/>
      <w:marRight w:val="0"/>
      <w:marTop w:val="0"/>
      <w:marBottom w:val="0"/>
      <w:divBdr>
        <w:top w:val="none" w:sz="0" w:space="0" w:color="auto"/>
        <w:left w:val="none" w:sz="0" w:space="0" w:color="auto"/>
        <w:bottom w:val="none" w:sz="0" w:space="0" w:color="auto"/>
        <w:right w:val="none" w:sz="0" w:space="0" w:color="auto"/>
      </w:divBdr>
    </w:div>
    <w:div w:id="1914700720">
      <w:bodyDiv w:val="1"/>
      <w:marLeft w:val="0"/>
      <w:marRight w:val="0"/>
      <w:marTop w:val="0"/>
      <w:marBottom w:val="0"/>
      <w:divBdr>
        <w:top w:val="none" w:sz="0" w:space="0" w:color="auto"/>
        <w:left w:val="none" w:sz="0" w:space="0" w:color="auto"/>
        <w:bottom w:val="none" w:sz="0" w:space="0" w:color="auto"/>
        <w:right w:val="none" w:sz="0" w:space="0" w:color="auto"/>
      </w:divBdr>
    </w:div>
    <w:div w:id="1921524534">
      <w:bodyDiv w:val="1"/>
      <w:marLeft w:val="0"/>
      <w:marRight w:val="0"/>
      <w:marTop w:val="0"/>
      <w:marBottom w:val="0"/>
      <w:divBdr>
        <w:top w:val="none" w:sz="0" w:space="0" w:color="auto"/>
        <w:left w:val="none" w:sz="0" w:space="0" w:color="auto"/>
        <w:bottom w:val="none" w:sz="0" w:space="0" w:color="auto"/>
        <w:right w:val="none" w:sz="0" w:space="0" w:color="auto"/>
      </w:divBdr>
    </w:div>
    <w:div w:id="1967806513">
      <w:bodyDiv w:val="1"/>
      <w:marLeft w:val="0"/>
      <w:marRight w:val="0"/>
      <w:marTop w:val="0"/>
      <w:marBottom w:val="0"/>
      <w:divBdr>
        <w:top w:val="none" w:sz="0" w:space="0" w:color="auto"/>
        <w:left w:val="none" w:sz="0" w:space="0" w:color="auto"/>
        <w:bottom w:val="none" w:sz="0" w:space="0" w:color="auto"/>
        <w:right w:val="none" w:sz="0" w:space="0" w:color="auto"/>
      </w:divBdr>
    </w:div>
    <w:div w:id="2013029238">
      <w:bodyDiv w:val="1"/>
      <w:marLeft w:val="0"/>
      <w:marRight w:val="0"/>
      <w:marTop w:val="0"/>
      <w:marBottom w:val="0"/>
      <w:divBdr>
        <w:top w:val="none" w:sz="0" w:space="0" w:color="auto"/>
        <w:left w:val="none" w:sz="0" w:space="0" w:color="auto"/>
        <w:bottom w:val="none" w:sz="0" w:space="0" w:color="auto"/>
        <w:right w:val="none" w:sz="0" w:space="0" w:color="auto"/>
      </w:divBdr>
    </w:div>
    <w:div w:id="2019380023">
      <w:bodyDiv w:val="1"/>
      <w:marLeft w:val="0"/>
      <w:marRight w:val="0"/>
      <w:marTop w:val="0"/>
      <w:marBottom w:val="0"/>
      <w:divBdr>
        <w:top w:val="none" w:sz="0" w:space="0" w:color="auto"/>
        <w:left w:val="none" w:sz="0" w:space="0" w:color="auto"/>
        <w:bottom w:val="none" w:sz="0" w:space="0" w:color="auto"/>
        <w:right w:val="none" w:sz="0" w:space="0" w:color="auto"/>
      </w:divBdr>
    </w:div>
    <w:div w:id="2073234165">
      <w:bodyDiv w:val="1"/>
      <w:marLeft w:val="0"/>
      <w:marRight w:val="0"/>
      <w:marTop w:val="0"/>
      <w:marBottom w:val="0"/>
      <w:divBdr>
        <w:top w:val="none" w:sz="0" w:space="0" w:color="auto"/>
        <w:left w:val="none" w:sz="0" w:space="0" w:color="auto"/>
        <w:bottom w:val="none" w:sz="0" w:space="0" w:color="auto"/>
        <w:right w:val="none" w:sz="0" w:space="0" w:color="auto"/>
      </w:divBdr>
    </w:div>
    <w:div w:id="2075927911">
      <w:bodyDiv w:val="1"/>
      <w:marLeft w:val="0"/>
      <w:marRight w:val="0"/>
      <w:marTop w:val="0"/>
      <w:marBottom w:val="0"/>
      <w:divBdr>
        <w:top w:val="none" w:sz="0" w:space="0" w:color="auto"/>
        <w:left w:val="none" w:sz="0" w:space="0" w:color="auto"/>
        <w:bottom w:val="none" w:sz="0" w:space="0" w:color="auto"/>
        <w:right w:val="none" w:sz="0" w:space="0" w:color="auto"/>
      </w:divBdr>
    </w:div>
    <w:div w:id="2102943068">
      <w:bodyDiv w:val="1"/>
      <w:marLeft w:val="0"/>
      <w:marRight w:val="0"/>
      <w:marTop w:val="0"/>
      <w:marBottom w:val="0"/>
      <w:divBdr>
        <w:top w:val="none" w:sz="0" w:space="0" w:color="auto"/>
        <w:left w:val="none" w:sz="0" w:space="0" w:color="auto"/>
        <w:bottom w:val="none" w:sz="0" w:space="0" w:color="auto"/>
        <w:right w:val="none" w:sz="0" w:space="0" w:color="auto"/>
      </w:divBdr>
    </w:div>
    <w:div w:id="213551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biophilic-desig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1165</TotalTime>
  <Pages>6</Pages>
  <Words>2840</Words>
  <Characters>16194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jones</dc:creator>
  <cp:keywords/>
  <dc:description/>
  <cp:lastModifiedBy>Emily Jones (2200404)</cp:lastModifiedBy>
  <cp:revision>109</cp:revision>
  <cp:lastPrinted>2024-11-06T16:02:00Z</cp:lastPrinted>
  <dcterms:created xsi:type="dcterms:W3CDTF">2024-11-16T16:23:00Z</dcterms:created>
  <dcterms:modified xsi:type="dcterms:W3CDTF">2024-11-17T22:17:00Z</dcterms:modified>
</cp:coreProperties>
</file>