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D58B7" w14:textId="77777777" w:rsidR="00113E6B" w:rsidRPr="00A85BFE" w:rsidRDefault="00113E6B" w:rsidP="00113E6B">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875A7A8" wp14:editId="5A8EB57D">
            <wp:simplePos x="0" y="0"/>
            <wp:positionH relativeFrom="column">
              <wp:posOffset>-371475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44135A0" w14:textId="77777777" w:rsidR="00113E6B" w:rsidRPr="00A406E5" w:rsidRDefault="00113E6B" w:rsidP="00113E6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13E6B" w:rsidRPr="00A406E5" w14:paraId="69570A16" w14:textId="77777777" w:rsidTr="00893381">
        <w:tc>
          <w:tcPr>
            <w:tcW w:w="9922" w:type="dxa"/>
            <w:shd w:val="clear" w:color="auto" w:fill="C0C0C0"/>
          </w:tcPr>
          <w:p w14:paraId="04B33077" w14:textId="77777777" w:rsidR="00113E6B" w:rsidRPr="00A406E5" w:rsidRDefault="00113E6B" w:rsidP="0089338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B2AEB6C" w14:textId="77777777" w:rsidR="00113E6B" w:rsidRPr="00A406E5" w:rsidRDefault="00113E6B" w:rsidP="00113E6B">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13E6B" w:rsidRPr="00A406E5" w14:paraId="1C3B85C2" w14:textId="77777777" w:rsidTr="00113E6B">
        <w:tc>
          <w:tcPr>
            <w:tcW w:w="2093" w:type="dxa"/>
            <w:shd w:val="pct15" w:color="auto" w:fill="auto"/>
          </w:tcPr>
          <w:p w14:paraId="48966A9F"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852E2D"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Etain Adams</w:t>
            </w:r>
          </w:p>
        </w:tc>
        <w:tc>
          <w:tcPr>
            <w:tcW w:w="2268" w:type="dxa"/>
            <w:shd w:val="clear" w:color="auto" w:fill="D9D9D9"/>
          </w:tcPr>
          <w:p w14:paraId="09495B14"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E37C2DD"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1701972</w:t>
            </w:r>
          </w:p>
        </w:tc>
      </w:tr>
      <w:tr w:rsidR="00113E6B" w:rsidRPr="00A406E5" w14:paraId="44F98B5A" w14:textId="77777777" w:rsidTr="00113E6B">
        <w:tc>
          <w:tcPr>
            <w:tcW w:w="2093" w:type="dxa"/>
            <w:shd w:val="pct15" w:color="auto" w:fill="auto"/>
          </w:tcPr>
          <w:p w14:paraId="3287256A"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B3275B"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Primary BA Ed</w:t>
            </w:r>
          </w:p>
        </w:tc>
      </w:tr>
      <w:tr w:rsidR="00113E6B" w:rsidRPr="00A406E5" w14:paraId="7C37D5D6" w14:textId="77777777" w:rsidTr="00113E6B">
        <w:tc>
          <w:tcPr>
            <w:tcW w:w="2093" w:type="dxa"/>
            <w:shd w:val="pct15" w:color="auto" w:fill="auto"/>
          </w:tcPr>
          <w:p w14:paraId="3463C580"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9C961D"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Pedagogy in practice 2 Assessment for Learning</w:t>
            </w:r>
          </w:p>
        </w:tc>
      </w:tr>
      <w:tr w:rsidR="00113E6B" w:rsidRPr="00A406E5" w14:paraId="755892AB" w14:textId="77777777" w:rsidTr="00113E6B">
        <w:tc>
          <w:tcPr>
            <w:tcW w:w="2093" w:type="dxa"/>
            <w:shd w:val="pct15" w:color="auto" w:fill="auto"/>
          </w:tcPr>
          <w:p w14:paraId="051363F6"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EE9986"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ECAD5001</w:t>
            </w:r>
          </w:p>
        </w:tc>
        <w:tc>
          <w:tcPr>
            <w:tcW w:w="2268" w:type="dxa"/>
            <w:shd w:val="clear" w:color="auto" w:fill="D9D9D9"/>
          </w:tcPr>
          <w:p w14:paraId="03849CA0" w14:textId="77777777" w:rsidR="00113E6B" w:rsidRPr="004D5E9B" w:rsidRDefault="00113E6B" w:rsidP="0089338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794BAB"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30%</w:t>
            </w:r>
          </w:p>
        </w:tc>
      </w:tr>
      <w:tr w:rsidR="00113E6B" w:rsidRPr="00A406E5" w14:paraId="54B49BC2" w14:textId="77777777" w:rsidTr="00113E6B">
        <w:tc>
          <w:tcPr>
            <w:tcW w:w="2093" w:type="dxa"/>
            <w:shd w:val="pct15" w:color="auto" w:fill="auto"/>
          </w:tcPr>
          <w:p w14:paraId="61FFA91F"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0805F8"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cPr>
          <w:p w14:paraId="56D9D0A9"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26CDDD" w14:textId="77777777" w:rsidR="00113E6B" w:rsidRPr="00A406E5" w:rsidRDefault="00113E6B" w:rsidP="00893381">
            <w:pPr>
              <w:spacing w:before="120" w:after="120"/>
              <w:jc w:val="both"/>
              <w:rPr>
                <w:rFonts w:ascii="Arial" w:hAnsi="Arial" w:cs="Arial"/>
                <w:b/>
                <w:sz w:val="22"/>
                <w:szCs w:val="22"/>
              </w:rPr>
            </w:pPr>
          </w:p>
        </w:tc>
      </w:tr>
      <w:tr w:rsidR="00113E6B" w:rsidRPr="00A406E5" w14:paraId="641B2C41" w14:textId="77777777" w:rsidTr="00113E6B">
        <w:tc>
          <w:tcPr>
            <w:tcW w:w="2093" w:type="dxa"/>
            <w:shd w:val="pct15" w:color="auto" w:fill="auto"/>
          </w:tcPr>
          <w:p w14:paraId="2FC840B6"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675ACA" w14:textId="77777777" w:rsidR="00113E6B" w:rsidRPr="00C1651C" w:rsidRDefault="00113E6B" w:rsidP="00893381">
            <w:pPr>
              <w:rPr>
                <w:i/>
                <w:lang w:eastAsia="en-US"/>
              </w:rPr>
            </w:pPr>
            <w:r w:rsidRPr="00C1651C">
              <w:rPr>
                <w:i/>
                <w:lang w:eastAsia="en-US"/>
              </w:rPr>
              <w:t xml:space="preserve">Discuss the importance and effectiveness of developing Assessment for Learning throughout the primary school, including critical analysis of personal implementation of ONE </w:t>
            </w:r>
            <w:proofErr w:type="spellStart"/>
            <w:r w:rsidRPr="00C1651C">
              <w:rPr>
                <w:i/>
                <w:lang w:eastAsia="en-US"/>
              </w:rPr>
              <w:t>AfL</w:t>
            </w:r>
            <w:proofErr w:type="spellEnd"/>
            <w:r w:rsidRPr="00C1651C">
              <w:rPr>
                <w:i/>
                <w:lang w:eastAsia="en-US"/>
              </w:rPr>
              <w:t xml:space="preserve"> strategy from Professional Teaching Experience. </w:t>
            </w:r>
          </w:p>
          <w:p w14:paraId="0812B49A" w14:textId="77777777" w:rsidR="00113E6B" w:rsidRPr="00C1651C" w:rsidRDefault="00113E6B" w:rsidP="00893381">
            <w:pPr>
              <w:rPr>
                <w:i/>
                <w:lang w:eastAsia="en-US"/>
              </w:rPr>
            </w:pPr>
          </w:p>
        </w:tc>
        <w:tc>
          <w:tcPr>
            <w:tcW w:w="2268" w:type="dxa"/>
            <w:shd w:val="pct15" w:color="auto" w:fill="auto"/>
          </w:tcPr>
          <w:p w14:paraId="50A73AC8"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86E565"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2000 words</w:t>
            </w:r>
          </w:p>
        </w:tc>
      </w:tr>
      <w:tr w:rsidR="00113E6B" w:rsidRPr="00A406E5" w14:paraId="2D5256B7" w14:textId="77777777" w:rsidTr="00113E6B">
        <w:tc>
          <w:tcPr>
            <w:tcW w:w="2093" w:type="dxa"/>
            <w:shd w:val="pct15" w:color="auto" w:fill="auto"/>
          </w:tcPr>
          <w:p w14:paraId="017DAE48"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93AC83"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14/12/18</w:t>
            </w:r>
          </w:p>
        </w:tc>
        <w:tc>
          <w:tcPr>
            <w:tcW w:w="2268" w:type="dxa"/>
            <w:shd w:val="pct15" w:color="auto" w:fill="auto"/>
          </w:tcPr>
          <w:p w14:paraId="354E0BD0"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27F0EC" w14:textId="77777777" w:rsidR="00113E6B" w:rsidRPr="00A406E5" w:rsidRDefault="00113E6B" w:rsidP="00893381">
            <w:pPr>
              <w:spacing w:before="120" w:after="120"/>
              <w:jc w:val="both"/>
              <w:rPr>
                <w:rFonts w:ascii="Arial" w:hAnsi="Arial" w:cs="Arial"/>
                <w:b/>
                <w:sz w:val="22"/>
                <w:szCs w:val="22"/>
              </w:rPr>
            </w:pPr>
            <w:r>
              <w:rPr>
                <w:rFonts w:ascii="Arial" w:hAnsi="Arial" w:cs="Arial"/>
                <w:b/>
                <w:sz w:val="22"/>
                <w:szCs w:val="22"/>
              </w:rPr>
              <w:t>1/2/19</w:t>
            </w:r>
          </w:p>
        </w:tc>
      </w:tr>
      <w:tr w:rsidR="00113E6B" w:rsidRPr="00A406E5" w14:paraId="6DC1DE17" w14:textId="77777777" w:rsidTr="00113E6B">
        <w:tc>
          <w:tcPr>
            <w:tcW w:w="2093" w:type="dxa"/>
            <w:shd w:val="pct15" w:color="auto" w:fill="auto"/>
          </w:tcPr>
          <w:p w14:paraId="4AD5812C"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BC954E4" w14:textId="77777777" w:rsidR="00113E6B" w:rsidRPr="00A406E5" w:rsidRDefault="00113E6B" w:rsidP="0089338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CA9BD9"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C9B8C2" w14:textId="77777777" w:rsidR="00113E6B" w:rsidRPr="00A406E5" w:rsidRDefault="00113E6B" w:rsidP="0089338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13E6B" w:rsidRPr="00A406E5" w14:paraId="53ED68B2" w14:textId="77777777" w:rsidTr="00113E6B">
        <w:tc>
          <w:tcPr>
            <w:tcW w:w="2093" w:type="dxa"/>
            <w:shd w:val="pct15" w:color="auto" w:fill="auto"/>
          </w:tcPr>
          <w:p w14:paraId="4171FCAF" w14:textId="77777777" w:rsidR="00113E6B" w:rsidRPr="00A406E5" w:rsidRDefault="00113E6B" w:rsidP="0089338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F7A7CE" w14:textId="77777777" w:rsidR="00113E6B" w:rsidRPr="00A406E5" w:rsidRDefault="00113E6B" w:rsidP="0089338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D64CDB" w14:textId="77777777" w:rsidR="00113E6B" w:rsidRPr="00A406E5" w:rsidRDefault="00113E6B" w:rsidP="00113E6B">
      <w:pPr>
        <w:rPr>
          <w:rFonts w:ascii="Arial" w:hAnsi="Arial" w:cs="Arial"/>
          <w:sz w:val="32"/>
        </w:rPr>
      </w:pPr>
    </w:p>
    <w:p w14:paraId="194F3F62" w14:textId="78AD2722" w:rsidR="00113E6B" w:rsidRDefault="00113E6B" w:rsidP="00113E6B">
      <w:pPr>
        <w:rPr>
          <w:rFonts w:ascii="Arial" w:hAnsi="Arial" w:cs="Arial"/>
          <w:sz w:val="32"/>
        </w:rPr>
      </w:pPr>
    </w:p>
    <w:p w14:paraId="25C32E6D" w14:textId="4BD8D4CD" w:rsidR="00113E6B" w:rsidRDefault="00113E6B" w:rsidP="00113E6B">
      <w:pPr>
        <w:rPr>
          <w:rFonts w:ascii="Arial" w:hAnsi="Arial" w:cs="Arial"/>
          <w:sz w:val="32"/>
        </w:rPr>
      </w:pPr>
    </w:p>
    <w:p w14:paraId="5868A812" w14:textId="42048E16" w:rsidR="00113E6B" w:rsidRDefault="00113E6B" w:rsidP="00113E6B">
      <w:pPr>
        <w:rPr>
          <w:rFonts w:ascii="Arial" w:hAnsi="Arial" w:cs="Arial"/>
          <w:sz w:val="32"/>
        </w:rPr>
      </w:pPr>
    </w:p>
    <w:tbl>
      <w:tblPr>
        <w:tblpPr w:leftFromText="180" w:rightFromText="180" w:vertAnchor="text" w:horzAnchor="margin" w:tblpY="-2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13E6B" w:rsidRPr="00A406E5" w14:paraId="4DE421A1" w14:textId="77777777" w:rsidTr="00113E6B">
        <w:tc>
          <w:tcPr>
            <w:tcW w:w="9016" w:type="dxa"/>
            <w:shd w:val="clear" w:color="auto" w:fill="BFBFBF"/>
          </w:tcPr>
          <w:p w14:paraId="72915E86" w14:textId="77777777" w:rsidR="00113E6B" w:rsidRPr="00A406E5" w:rsidRDefault="00113E6B" w:rsidP="00113E6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F2396E9" w14:textId="566D289D" w:rsidR="00113E6B" w:rsidRPr="00A406E5" w:rsidRDefault="00113E6B" w:rsidP="00113E6B">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113E6B" w:rsidRPr="00A406E5" w14:paraId="35F78CE4" w14:textId="77777777" w:rsidTr="0089338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61287D" w14:textId="77777777" w:rsidR="00113E6B" w:rsidRPr="00A406E5" w:rsidRDefault="00113E6B" w:rsidP="0089338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5AED98" w14:textId="77777777" w:rsidR="00113E6B" w:rsidRPr="00A85BFE" w:rsidRDefault="00113E6B" w:rsidP="0089338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59C42C" w14:textId="77777777" w:rsidR="00113E6B" w:rsidRPr="00A85BFE" w:rsidRDefault="00113E6B" w:rsidP="00893381">
            <w:pPr>
              <w:ind w:left="113" w:right="113"/>
              <w:jc w:val="center"/>
              <w:rPr>
                <w:rFonts w:ascii="Arial" w:hAnsi="Arial" w:cs="Arial"/>
                <w:b/>
                <w:sz w:val="18"/>
                <w:szCs w:val="18"/>
              </w:rPr>
            </w:pPr>
            <w:r w:rsidRPr="00A85BFE">
              <w:rPr>
                <w:rFonts w:ascii="Arial" w:hAnsi="Arial" w:cs="Arial"/>
                <w:b/>
                <w:sz w:val="18"/>
                <w:szCs w:val="18"/>
              </w:rPr>
              <w:t xml:space="preserve">Marks </w:t>
            </w:r>
          </w:p>
          <w:p w14:paraId="06C7B1AA" w14:textId="77777777" w:rsidR="00113E6B" w:rsidRPr="00A85BFE" w:rsidRDefault="00113E6B" w:rsidP="00893381">
            <w:pPr>
              <w:ind w:left="113" w:right="113"/>
              <w:jc w:val="center"/>
              <w:rPr>
                <w:rFonts w:ascii="Arial" w:hAnsi="Arial" w:cs="Arial"/>
                <w:b/>
                <w:sz w:val="18"/>
                <w:szCs w:val="18"/>
              </w:rPr>
            </w:pPr>
            <w:r w:rsidRPr="00A85BFE">
              <w:rPr>
                <w:rFonts w:ascii="Arial" w:hAnsi="Arial" w:cs="Arial"/>
                <w:b/>
                <w:sz w:val="18"/>
                <w:szCs w:val="18"/>
              </w:rPr>
              <w:t>awarded</w:t>
            </w:r>
          </w:p>
        </w:tc>
      </w:tr>
      <w:tr w:rsidR="00113E6B" w:rsidRPr="00A406E5" w14:paraId="2A08160A" w14:textId="77777777" w:rsidTr="00893381">
        <w:trPr>
          <w:trHeight w:val="450"/>
        </w:trPr>
        <w:tc>
          <w:tcPr>
            <w:tcW w:w="4169" w:type="pct"/>
            <w:tcBorders>
              <w:top w:val="single" w:sz="4" w:space="0" w:color="auto"/>
              <w:left w:val="single" w:sz="4" w:space="0" w:color="auto"/>
              <w:right w:val="single" w:sz="4" w:space="0" w:color="auto"/>
            </w:tcBorders>
            <w:shd w:val="clear" w:color="auto" w:fill="D9D9D9"/>
          </w:tcPr>
          <w:p w14:paraId="74E4E143" w14:textId="77777777" w:rsidR="00113E6B" w:rsidRPr="00A406E5" w:rsidRDefault="00113E6B" w:rsidP="0089338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BA2D0C3" w14:textId="77777777" w:rsidR="00113E6B" w:rsidRPr="00A406E5" w:rsidRDefault="00113E6B" w:rsidP="0089338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2F816A" w14:textId="77777777" w:rsidR="00113E6B" w:rsidRPr="00A406E5" w:rsidRDefault="00113E6B" w:rsidP="008933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4784E" w14:textId="77777777" w:rsidR="00113E6B" w:rsidRPr="00A406E5" w:rsidRDefault="00113E6B" w:rsidP="00893381">
            <w:pPr>
              <w:jc w:val="center"/>
              <w:rPr>
                <w:rFonts w:ascii="Arial" w:hAnsi="Arial" w:cs="Arial"/>
                <w:sz w:val="32"/>
              </w:rPr>
            </w:pPr>
          </w:p>
        </w:tc>
      </w:tr>
      <w:tr w:rsidR="00113E6B" w:rsidRPr="00A406E5" w14:paraId="4C7236B4" w14:textId="77777777" w:rsidTr="00893381">
        <w:trPr>
          <w:trHeight w:val="450"/>
        </w:trPr>
        <w:tc>
          <w:tcPr>
            <w:tcW w:w="4169" w:type="pct"/>
            <w:vMerge w:val="restart"/>
            <w:tcBorders>
              <w:top w:val="single" w:sz="4" w:space="0" w:color="auto"/>
              <w:left w:val="single" w:sz="4" w:space="0" w:color="auto"/>
              <w:right w:val="single" w:sz="4" w:space="0" w:color="auto"/>
            </w:tcBorders>
          </w:tcPr>
          <w:p w14:paraId="13424D5C" w14:textId="77777777" w:rsidR="00113E6B" w:rsidRPr="00A406E5" w:rsidRDefault="00113E6B" w:rsidP="00893381">
            <w:pPr>
              <w:spacing w:after="120"/>
              <w:rPr>
                <w:rFonts w:ascii="Arial" w:hAnsi="Arial" w:cs="Arial"/>
                <w:sz w:val="14"/>
                <w:szCs w:val="14"/>
              </w:rPr>
            </w:pPr>
          </w:p>
          <w:p w14:paraId="719E8016" w14:textId="77777777" w:rsidR="00113E6B" w:rsidRPr="00A406E5" w:rsidRDefault="00113E6B" w:rsidP="00893381">
            <w:pPr>
              <w:spacing w:after="120"/>
              <w:rPr>
                <w:rFonts w:ascii="Arial" w:hAnsi="Arial" w:cs="Arial"/>
                <w:sz w:val="14"/>
                <w:szCs w:val="14"/>
              </w:rPr>
            </w:pPr>
          </w:p>
          <w:p w14:paraId="68A4B8A3" w14:textId="77777777" w:rsidR="00113E6B" w:rsidRPr="00A406E5" w:rsidRDefault="00113E6B" w:rsidP="00893381">
            <w:pPr>
              <w:spacing w:after="120"/>
              <w:rPr>
                <w:rFonts w:ascii="Arial" w:hAnsi="Arial" w:cs="Arial"/>
                <w:sz w:val="14"/>
                <w:szCs w:val="14"/>
              </w:rPr>
            </w:pPr>
          </w:p>
          <w:p w14:paraId="124C2DBE" w14:textId="77777777" w:rsidR="00113E6B" w:rsidRPr="00A406E5" w:rsidRDefault="00113E6B" w:rsidP="00893381">
            <w:pPr>
              <w:spacing w:after="120"/>
              <w:rPr>
                <w:rFonts w:ascii="Arial" w:hAnsi="Arial" w:cs="Arial"/>
                <w:sz w:val="14"/>
                <w:szCs w:val="14"/>
              </w:rPr>
            </w:pPr>
          </w:p>
          <w:p w14:paraId="0F83946A" w14:textId="77777777" w:rsidR="00113E6B" w:rsidRPr="00A406E5" w:rsidRDefault="00113E6B" w:rsidP="00893381">
            <w:pPr>
              <w:spacing w:after="120"/>
              <w:rPr>
                <w:rFonts w:ascii="Arial" w:hAnsi="Arial" w:cs="Arial"/>
                <w:sz w:val="14"/>
                <w:szCs w:val="14"/>
              </w:rPr>
            </w:pPr>
          </w:p>
          <w:p w14:paraId="45E15770"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E42E9D" w14:textId="77777777" w:rsidR="00113E6B" w:rsidRPr="00A406E5" w:rsidRDefault="00113E6B" w:rsidP="0089338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DD2F73" w14:textId="77777777" w:rsidR="00113E6B" w:rsidRPr="00A406E5" w:rsidRDefault="00113E6B" w:rsidP="00893381">
            <w:pPr>
              <w:jc w:val="center"/>
              <w:rPr>
                <w:rFonts w:ascii="Arial" w:hAnsi="Arial" w:cs="Arial"/>
                <w:sz w:val="32"/>
              </w:rPr>
            </w:pPr>
          </w:p>
        </w:tc>
      </w:tr>
      <w:tr w:rsidR="00113E6B" w:rsidRPr="00A406E5" w14:paraId="0C098345" w14:textId="77777777" w:rsidTr="00893381">
        <w:trPr>
          <w:trHeight w:val="451"/>
        </w:trPr>
        <w:tc>
          <w:tcPr>
            <w:tcW w:w="4169" w:type="pct"/>
            <w:vMerge/>
            <w:tcBorders>
              <w:left w:val="single" w:sz="4" w:space="0" w:color="auto"/>
              <w:bottom w:val="single" w:sz="4" w:space="0" w:color="auto"/>
              <w:right w:val="single" w:sz="4" w:space="0" w:color="auto"/>
            </w:tcBorders>
          </w:tcPr>
          <w:p w14:paraId="54A96ED5" w14:textId="77777777" w:rsidR="00113E6B" w:rsidRPr="00A406E5" w:rsidRDefault="00113E6B" w:rsidP="008933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0DBA3F" w14:textId="77777777" w:rsidR="00113E6B" w:rsidRPr="00A406E5" w:rsidRDefault="00113E6B" w:rsidP="008933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AEC6B2" w14:textId="77777777" w:rsidR="00113E6B" w:rsidRPr="00A406E5" w:rsidRDefault="00113E6B" w:rsidP="00893381">
            <w:pPr>
              <w:jc w:val="center"/>
              <w:rPr>
                <w:rFonts w:ascii="Arial" w:hAnsi="Arial" w:cs="Arial"/>
                <w:sz w:val="32"/>
              </w:rPr>
            </w:pPr>
          </w:p>
        </w:tc>
      </w:tr>
      <w:tr w:rsidR="00113E6B" w:rsidRPr="00A406E5" w14:paraId="0DED4F49" w14:textId="77777777" w:rsidTr="00893381">
        <w:trPr>
          <w:trHeight w:val="450"/>
        </w:trPr>
        <w:tc>
          <w:tcPr>
            <w:tcW w:w="4169" w:type="pct"/>
            <w:tcBorders>
              <w:top w:val="single" w:sz="4" w:space="0" w:color="auto"/>
              <w:left w:val="single" w:sz="4" w:space="0" w:color="auto"/>
              <w:right w:val="single" w:sz="4" w:space="0" w:color="auto"/>
            </w:tcBorders>
            <w:shd w:val="clear" w:color="auto" w:fill="D9D9D9"/>
          </w:tcPr>
          <w:p w14:paraId="63FDA80F" w14:textId="77777777" w:rsidR="00113E6B" w:rsidRPr="00A406E5" w:rsidRDefault="00113E6B" w:rsidP="0089338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52537EB"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EFE7F" w14:textId="77777777" w:rsidR="00113E6B" w:rsidRPr="00A406E5" w:rsidRDefault="00113E6B" w:rsidP="008933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63CF5" w14:textId="77777777" w:rsidR="00113E6B" w:rsidRPr="00A406E5" w:rsidRDefault="00113E6B" w:rsidP="00893381">
            <w:pPr>
              <w:jc w:val="center"/>
              <w:rPr>
                <w:rFonts w:ascii="Arial" w:hAnsi="Arial" w:cs="Arial"/>
                <w:sz w:val="32"/>
              </w:rPr>
            </w:pPr>
          </w:p>
        </w:tc>
      </w:tr>
      <w:tr w:rsidR="00113E6B" w:rsidRPr="00A406E5" w14:paraId="47055818" w14:textId="77777777" w:rsidTr="00893381">
        <w:trPr>
          <w:trHeight w:val="450"/>
        </w:trPr>
        <w:tc>
          <w:tcPr>
            <w:tcW w:w="4169" w:type="pct"/>
            <w:vMerge w:val="restart"/>
            <w:tcBorders>
              <w:top w:val="single" w:sz="4" w:space="0" w:color="auto"/>
              <w:left w:val="single" w:sz="4" w:space="0" w:color="auto"/>
              <w:right w:val="single" w:sz="4" w:space="0" w:color="auto"/>
            </w:tcBorders>
          </w:tcPr>
          <w:p w14:paraId="6407538C" w14:textId="77777777" w:rsidR="00113E6B" w:rsidRPr="00A406E5" w:rsidRDefault="00113E6B" w:rsidP="00893381">
            <w:pPr>
              <w:spacing w:after="120"/>
              <w:rPr>
                <w:rFonts w:ascii="Arial" w:hAnsi="Arial" w:cs="Arial"/>
                <w:sz w:val="14"/>
                <w:szCs w:val="14"/>
              </w:rPr>
            </w:pPr>
          </w:p>
          <w:p w14:paraId="081D0C43" w14:textId="77777777" w:rsidR="00113E6B" w:rsidRPr="00A406E5" w:rsidRDefault="00113E6B" w:rsidP="00893381">
            <w:pPr>
              <w:spacing w:after="120"/>
              <w:rPr>
                <w:rFonts w:ascii="Arial" w:hAnsi="Arial" w:cs="Arial"/>
                <w:sz w:val="14"/>
                <w:szCs w:val="14"/>
              </w:rPr>
            </w:pPr>
          </w:p>
          <w:p w14:paraId="5D6C171E" w14:textId="77777777" w:rsidR="00113E6B" w:rsidRPr="00A406E5" w:rsidRDefault="00113E6B" w:rsidP="00893381">
            <w:pPr>
              <w:spacing w:after="120"/>
              <w:rPr>
                <w:rFonts w:ascii="Arial" w:hAnsi="Arial" w:cs="Arial"/>
                <w:sz w:val="14"/>
                <w:szCs w:val="14"/>
              </w:rPr>
            </w:pPr>
          </w:p>
          <w:p w14:paraId="16BFBD42" w14:textId="77777777" w:rsidR="00113E6B" w:rsidRPr="00A406E5" w:rsidRDefault="00113E6B" w:rsidP="00893381">
            <w:pPr>
              <w:spacing w:after="120"/>
              <w:rPr>
                <w:rFonts w:ascii="Arial" w:hAnsi="Arial" w:cs="Arial"/>
                <w:sz w:val="14"/>
                <w:szCs w:val="14"/>
              </w:rPr>
            </w:pPr>
          </w:p>
          <w:p w14:paraId="54CC3AE8" w14:textId="77777777" w:rsidR="00113E6B" w:rsidRPr="00A406E5" w:rsidRDefault="00113E6B" w:rsidP="00893381">
            <w:pPr>
              <w:spacing w:after="120"/>
              <w:rPr>
                <w:rFonts w:ascii="Arial" w:hAnsi="Arial" w:cs="Arial"/>
                <w:sz w:val="14"/>
                <w:szCs w:val="14"/>
              </w:rPr>
            </w:pPr>
          </w:p>
          <w:p w14:paraId="39FCBD62"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FA300B" w14:textId="77777777" w:rsidR="00113E6B" w:rsidRPr="00A406E5" w:rsidRDefault="00113E6B" w:rsidP="0089338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1EEDD" w14:textId="77777777" w:rsidR="00113E6B" w:rsidRPr="00A406E5" w:rsidRDefault="00113E6B" w:rsidP="00893381">
            <w:pPr>
              <w:jc w:val="center"/>
              <w:rPr>
                <w:rFonts w:ascii="Arial" w:hAnsi="Arial" w:cs="Arial"/>
                <w:sz w:val="32"/>
              </w:rPr>
            </w:pPr>
          </w:p>
        </w:tc>
      </w:tr>
      <w:tr w:rsidR="00113E6B" w:rsidRPr="00A406E5" w14:paraId="025AC058" w14:textId="77777777" w:rsidTr="00893381">
        <w:trPr>
          <w:trHeight w:val="451"/>
        </w:trPr>
        <w:tc>
          <w:tcPr>
            <w:tcW w:w="4169" w:type="pct"/>
            <w:vMerge/>
            <w:tcBorders>
              <w:left w:val="single" w:sz="4" w:space="0" w:color="auto"/>
              <w:bottom w:val="single" w:sz="4" w:space="0" w:color="auto"/>
              <w:right w:val="single" w:sz="4" w:space="0" w:color="auto"/>
            </w:tcBorders>
          </w:tcPr>
          <w:p w14:paraId="33117952" w14:textId="77777777" w:rsidR="00113E6B" w:rsidRPr="00A406E5" w:rsidRDefault="00113E6B" w:rsidP="008933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680825" w14:textId="77777777" w:rsidR="00113E6B" w:rsidRPr="00A406E5" w:rsidRDefault="00113E6B" w:rsidP="008933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0D469C" w14:textId="77777777" w:rsidR="00113E6B" w:rsidRPr="00A406E5" w:rsidRDefault="00113E6B" w:rsidP="00893381">
            <w:pPr>
              <w:jc w:val="center"/>
              <w:rPr>
                <w:rFonts w:ascii="Arial" w:hAnsi="Arial" w:cs="Arial"/>
                <w:sz w:val="32"/>
              </w:rPr>
            </w:pPr>
          </w:p>
        </w:tc>
      </w:tr>
      <w:tr w:rsidR="00113E6B" w:rsidRPr="00A406E5" w14:paraId="0D73843A" w14:textId="77777777" w:rsidTr="00893381">
        <w:trPr>
          <w:trHeight w:val="450"/>
        </w:trPr>
        <w:tc>
          <w:tcPr>
            <w:tcW w:w="4169" w:type="pct"/>
            <w:tcBorders>
              <w:top w:val="single" w:sz="4" w:space="0" w:color="auto"/>
              <w:left w:val="single" w:sz="4" w:space="0" w:color="auto"/>
              <w:right w:val="single" w:sz="4" w:space="0" w:color="auto"/>
            </w:tcBorders>
            <w:shd w:val="clear" w:color="auto" w:fill="D9D9D9"/>
          </w:tcPr>
          <w:p w14:paraId="6E919235" w14:textId="77777777" w:rsidR="00113E6B" w:rsidRPr="00A406E5" w:rsidRDefault="00113E6B" w:rsidP="0089338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1A2FBD5"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A3FF9B" w14:textId="77777777" w:rsidR="00113E6B" w:rsidRPr="00A406E5" w:rsidRDefault="00113E6B" w:rsidP="008933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91C65B" w14:textId="77777777" w:rsidR="00113E6B" w:rsidRPr="00A406E5" w:rsidRDefault="00113E6B" w:rsidP="00893381">
            <w:pPr>
              <w:jc w:val="center"/>
              <w:rPr>
                <w:rFonts w:ascii="Arial" w:hAnsi="Arial" w:cs="Arial"/>
                <w:sz w:val="32"/>
              </w:rPr>
            </w:pPr>
          </w:p>
        </w:tc>
      </w:tr>
      <w:tr w:rsidR="00113E6B" w:rsidRPr="00A406E5" w14:paraId="1EDBA39B" w14:textId="77777777" w:rsidTr="00893381">
        <w:trPr>
          <w:trHeight w:val="450"/>
        </w:trPr>
        <w:tc>
          <w:tcPr>
            <w:tcW w:w="4169" w:type="pct"/>
            <w:vMerge w:val="restart"/>
            <w:tcBorders>
              <w:top w:val="single" w:sz="4" w:space="0" w:color="auto"/>
              <w:left w:val="single" w:sz="4" w:space="0" w:color="auto"/>
              <w:right w:val="single" w:sz="4" w:space="0" w:color="auto"/>
            </w:tcBorders>
          </w:tcPr>
          <w:p w14:paraId="23A45F84" w14:textId="77777777" w:rsidR="00113E6B" w:rsidRPr="00A406E5" w:rsidRDefault="00113E6B" w:rsidP="00893381">
            <w:pPr>
              <w:spacing w:after="120"/>
              <w:rPr>
                <w:rFonts w:ascii="Arial" w:hAnsi="Arial" w:cs="Arial"/>
                <w:sz w:val="14"/>
                <w:szCs w:val="14"/>
              </w:rPr>
            </w:pPr>
          </w:p>
          <w:p w14:paraId="73F11880" w14:textId="77777777" w:rsidR="00113E6B" w:rsidRPr="00A406E5" w:rsidRDefault="00113E6B" w:rsidP="00893381">
            <w:pPr>
              <w:spacing w:after="120"/>
              <w:rPr>
                <w:rFonts w:ascii="Arial" w:hAnsi="Arial" w:cs="Arial"/>
                <w:sz w:val="14"/>
                <w:szCs w:val="14"/>
              </w:rPr>
            </w:pPr>
          </w:p>
          <w:p w14:paraId="0345E6A2" w14:textId="77777777" w:rsidR="00113E6B" w:rsidRPr="00A406E5" w:rsidRDefault="00113E6B" w:rsidP="00893381">
            <w:pPr>
              <w:spacing w:after="120"/>
              <w:rPr>
                <w:rFonts w:ascii="Arial" w:hAnsi="Arial" w:cs="Arial"/>
                <w:sz w:val="14"/>
                <w:szCs w:val="14"/>
              </w:rPr>
            </w:pPr>
          </w:p>
          <w:p w14:paraId="2BAD7958" w14:textId="77777777" w:rsidR="00113E6B" w:rsidRPr="00A406E5" w:rsidRDefault="00113E6B" w:rsidP="00893381">
            <w:pPr>
              <w:spacing w:after="120"/>
              <w:rPr>
                <w:rFonts w:ascii="Arial" w:hAnsi="Arial" w:cs="Arial"/>
                <w:sz w:val="14"/>
                <w:szCs w:val="14"/>
              </w:rPr>
            </w:pPr>
          </w:p>
          <w:p w14:paraId="3914EA0E" w14:textId="77777777" w:rsidR="00113E6B" w:rsidRPr="00A406E5" w:rsidRDefault="00113E6B" w:rsidP="00893381">
            <w:pPr>
              <w:spacing w:after="120"/>
              <w:rPr>
                <w:rFonts w:ascii="Arial" w:hAnsi="Arial" w:cs="Arial"/>
                <w:sz w:val="14"/>
                <w:szCs w:val="14"/>
              </w:rPr>
            </w:pPr>
          </w:p>
          <w:p w14:paraId="7263F7B2"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2254FD" w14:textId="77777777" w:rsidR="00113E6B" w:rsidRPr="00A406E5" w:rsidRDefault="00113E6B" w:rsidP="0089338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321FC" w14:textId="77777777" w:rsidR="00113E6B" w:rsidRPr="00A406E5" w:rsidRDefault="00113E6B" w:rsidP="00893381">
            <w:pPr>
              <w:jc w:val="center"/>
              <w:rPr>
                <w:rFonts w:ascii="Arial" w:hAnsi="Arial" w:cs="Arial"/>
                <w:sz w:val="32"/>
              </w:rPr>
            </w:pPr>
          </w:p>
        </w:tc>
      </w:tr>
      <w:tr w:rsidR="00113E6B" w:rsidRPr="00A406E5" w14:paraId="1B1ECFD8" w14:textId="77777777" w:rsidTr="00893381">
        <w:trPr>
          <w:trHeight w:val="451"/>
        </w:trPr>
        <w:tc>
          <w:tcPr>
            <w:tcW w:w="4169" w:type="pct"/>
            <w:vMerge/>
            <w:tcBorders>
              <w:left w:val="single" w:sz="4" w:space="0" w:color="auto"/>
              <w:bottom w:val="single" w:sz="4" w:space="0" w:color="auto"/>
              <w:right w:val="single" w:sz="4" w:space="0" w:color="auto"/>
            </w:tcBorders>
          </w:tcPr>
          <w:p w14:paraId="6B20381D" w14:textId="77777777" w:rsidR="00113E6B" w:rsidRPr="00A406E5" w:rsidRDefault="00113E6B" w:rsidP="008933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15A353" w14:textId="77777777" w:rsidR="00113E6B" w:rsidRPr="00A406E5" w:rsidRDefault="00113E6B" w:rsidP="008933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278B7C" w14:textId="77777777" w:rsidR="00113E6B" w:rsidRPr="00A406E5" w:rsidRDefault="00113E6B" w:rsidP="00893381">
            <w:pPr>
              <w:jc w:val="center"/>
              <w:rPr>
                <w:rFonts w:ascii="Arial" w:hAnsi="Arial" w:cs="Arial"/>
                <w:sz w:val="32"/>
              </w:rPr>
            </w:pPr>
          </w:p>
        </w:tc>
      </w:tr>
      <w:tr w:rsidR="00113E6B" w:rsidRPr="00A406E5" w14:paraId="1ACC16AD" w14:textId="77777777" w:rsidTr="00893381">
        <w:trPr>
          <w:trHeight w:val="450"/>
        </w:trPr>
        <w:tc>
          <w:tcPr>
            <w:tcW w:w="4169" w:type="pct"/>
            <w:tcBorders>
              <w:top w:val="single" w:sz="4" w:space="0" w:color="auto"/>
              <w:left w:val="single" w:sz="4" w:space="0" w:color="auto"/>
              <w:right w:val="single" w:sz="4" w:space="0" w:color="auto"/>
            </w:tcBorders>
            <w:shd w:val="clear" w:color="auto" w:fill="D9D9D9"/>
          </w:tcPr>
          <w:p w14:paraId="08184300" w14:textId="77777777" w:rsidR="00113E6B" w:rsidRPr="00A406E5" w:rsidRDefault="00113E6B" w:rsidP="0089338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5CF0CF3"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097BA" w14:textId="77777777" w:rsidR="00113E6B" w:rsidRPr="00A406E5" w:rsidRDefault="00113E6B" w:rsidP="008933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97F0E" w14:textId="77777777" w:rsidR="00113E6B" w:rsidRPr="00A406E5" w:rsidRDefault="00113E6B" w:rsidP="00893381">
            <w:pPr>
              <w:jc w:val="center"/>
              <w:rPr>
                <w:rFonts w:ascii="Arial" w:hAnsi="Arial" w:cs="Arial"/>
                <w:sz w:val="32"/>
              </w:rPr>
            </w:pPr>
          </w:p>
        </w:tc>
      </w:tr>
      <w:tr w:rsidR="00113E6B" w:rsidRPr="00A406E5" w14:paraId="6D95280A" w14:textId="77777777" w:rsidTr="00893381">
        <w:trPr>
          <w:trHeight w:val="451"/>
        </w:trPr>
        <w:tc>
          <w:tcPr>
            <w:tcW w:w="4169" w:type="pct"/>
            <w:vMerge w:val="restart"/>
            <w:tcBorders>
              <w:top w:val="single" w:sz="4" w:space="0" w:color="auto"/>
              <w:left w:val="single" w:sz="4" w:space="0" w:color="auto"/>
              <w:right w:val="single" w:sz="4" w:space="0" w:color="auto"/>
            </w:tcBorders>
          </w:tcPr>
          <w:p w14:paraId="228EB57A" w14:textId="77777777" w:rsidR="00113E6B" w:rsidRPr="00A406E5" w:rsidRDefault="00113E6B" w:rsidP="00893381">
            <w:pPr>
              <w:spacing w:after="120"/>
              <w:rPr>
                <w:rFonts w:ascii="Arial" w:hAnsi="Arial" w:cs="Arial"/>
                <w:sz w:val="14"/>
                <w:szCs w:val="14"/>
              </w:rPr>
            </w:pPr>
          </w:p>
          <w:p w14:paraId="57D4DFDD" w14:textId="77777777" w:rsidR="00113E6B" w:rsidRPr="00A406E5" w:rsidRDefault="00113E6B" w:rsidP="00893381">
            <w:pPr>
              <w:spacing w:after="120"/>
              <w:rPr>
                <w:rFonts w:ascii="Arial" w:hAnsi="Arial" w:cs="Arial"/>
                <w:sz w:val="14"/>
                <w:szCs w:val="14"/>
              </w:rPr>
            </w:pPr>
          </w:p>
          <w:p w14:paraId="1C9CF342" w14:textId="77777777" w:rsidR="00113E6B" w:rsidRPr="00A406E5" w:rsidRDefault="00113E6B" w:rsidP="00893381">
            <w:pPr>
              <w:spacing w:after="120"/>
              <w:rPr>
                <w:rFonts w:ascii="Arial" w:hAnsi="Arial" w:cs="Arial"/>
                <w:sz w:val="14"/>
                <w:szCs w:val="14"/>
              </w:rPr>
            </w:pPr>
          </w:p>
          <w:p w14:paraId="4C2CF9E0" w14:textId="77777777" w:rsidR="00113E6B" w:rsidRPr="00A406E5" w:rsidRDefault="00113E6B" w:rsidP="00893381">
            <w:pPr>
              <w:spacing w:after="120"/>
              <w:rPr>
                <w:rFonts w:ascii="Arial" w:hAnsi="Arial" w:cs="Arial"/>
                <w:sz w:val="14"/>
                <w:szCs w:val="14"/>
              </w:rPr>
            </w:pPr>
          </w:p>
          <w:p w14:paraId="747AEA7A" w14:textId="77777777" w:rsidR="00113E6B" w:rsidRPr="00A406E5" w:rsidRDefault="00113E6B" w:rsidP="00893381">
            <w:pPr>
              <w:spacing w:after="120"/>
              <w:rPr>
                <w:rFonts w:ascii="Arial" w:hAnsi="Arial" w:cs="Arial"/>
                <w:sz w:val="14"/>
                <w:szCs w:val="14"/>
              </w:rPr>
            </w:pPr>
          </w:p>
          <w:p w14:paraId="2A823DF0"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EDE27" w14:textId="77777777" w:rsidR="00113E6B" w:rsidRPr="00A406E5" w:rsidRDefault="00113E6B" w:rsidP="0089338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ED6053" w14:textId="77777777" w:rsidR="00113E6B" w:rsidRPr="00A406E5" w:rsidRDefault="00113E6B" w:rsidP="00893381">
            <w:pPr>
              <w:jc w:val="center"/>
              <w:rPr>
                <w:rFonts w:ascii="Arial" w:hAnsi="Arial" w:cs="Arial"/>
                <w:sz w:val="32"/>
              </w:rPr>
            </w:pPr>
          </w:p>
        </w:tc>
      </w:tr>
      <w:tr w:rsidR="00113E6B" w:rsidRPr="00A406E5" w14:paraId="7D6AE978" w14:textId="77777777" w:rsidTr="00893381">
        <w:trPr>
          <w:trHeight w:val="450"/>
        </w:trPr>
        <w:tc>
          <w:tcPr>
            <w:tcW w:w="4169" w:type="pct"/>
            <w:vMerge/>
            <w:tcBorders>
              <w:left w:val="single" w:sz="4" w:space="0" w:color="auto"/>
              <w:bottom w:val="single" w:sz="4" w:space="0" w:color="auto"/>
              <w:right w:val="single" w:sz="4" w:space="0" w:color="auto"/>
            </w:tcBorders>
          </w:tcPr>
          <w:p w14:paraId="0E2E0A50" w14:textId="77777777" w:rsidR="00113E6B" w:rsidRPr="00A406E5" w:rsidRDefault="00113E6B" w:rsidP="008933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4E4A26" w14:textId="77777777" w:rsidR="00113E6B" w:rsidRPr="00A406E5" w:rsidRDefault="00113E6B" w:rsidP="008933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7F584A" w14:textId="77777777" w:rsidR="00113E6B" w:rsidRPr="00A406E5" w:rsidRDefault="00113E6B" w:rsidP="00893381">
            <w:pPr>
              <w:jc w:val="center"/>
              <w:rPr>
                <w:rFonts w:ascii="Arial" w:hAnsi="Arial" w:cs="Arial"/>
                <w:sz w:val="32"/>
              </w:rPr>
            </w:pPr>
          </w:p>
        </w:tc>
      </w:tr>
      <w:tr w:rsidR="00113E6B" w:rsidRPr="00A406E5" w14:paraId="76F9E169" w14:textId="77777777" w:rsidTr="00893381">
        <w:trPr>
          <w:trHeight w:val="450"/>
        </w:trPr>
        <w:tc>
          <w:tcPr>
            <w:tcW w:w="4169" w:type="pct"/>
            <w:tcBorders>
              <w:top w:val="single" w:sz="4" w:space="0" w:color="auto"/>
              <w:left w:val="single" w:sz="4" w:space="0" w:color="auto"/>
              <w:right w:val="single" w:sz="4" w:space="0" w:color="auto"/>
            </w:tcBorders>
            <w:shd w:val="clear" w:color="auto" w:fill="D9D9D9"/>
          </w:tcPr>
          <w:p w14:paraId="098B9197" w14:textId="77777777" w:rsidR="00113E6B" w:rsidRPr="00A406E5" w:rsidRDefault="00113E6B" w:rsidP="0089338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A5CFE09"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8A713D" w14:textId="77777777" w:rsidR="00113E6B" w:rsidRPr="00A406E5" w:rsidRDefault="00113E6B" w:rsidP="008933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7266D" w14:textId="77777777" w:rsidR="00113E6B" w:rsidRPr="00A406E5" w:rsidRDefault="00113E6B" w:rsidP="00893381">
            <w:pPr>
              <w:jc w:val="center"/>
              <w:rPr>
                <w:rFonts w:ascii="Arial" w:hAnsi="Arial" w:cs="Arial"/>
                <w:sz w:val="32"/>
              </w:rPr>
            </w:pPr>
          </w:p>
        </w:tc>
      </w:tr>
      <w:tr w:rsidR="00113E6B" w:rsidRPr="00A406E5" w14:paraId="4AAE0E00" w14:textId="77777777" w:rsidTr="00893381">
        <w:trPr>
          <w:trHeight w:val="451"/>
        </w:trPr>
        <w:tc>
          <w:tcPr>
            <w:tcW w:w="4169" w:type="pct"/>
            <w:vMerge w:val="restart"/>
            <w:tcBorders>
              <w:top w:val="single" w:sz="4" w:space="0" w:color="auto"/>
              <w:left w:val="single" w:sz="4" w:space="0" w:color="auto"/>
              <w:right w:val="single" w:sz="4" w:space="0" w:color="auto"/>
            </w:tcBorders>
          </w:tcPr>
          <w:p w14:paraId="6B4973BA" w14:textId="77777777" w:rsidR="00113E6B" w:rsidRPr="00A406E5" w:rsidRDefault="00113E6B" w:rsidP="00893381">
            <w:pPr>
              <w:spacing w:after="120"/>
              <w:rPr>
                <w:rFonts w:ascii="Arial" w:hAnsi="Arial" w:cs="Arial"/>
                <w:sz w:val="14"/>
                <w:szCs w:val="14"/>
              </w:rPr>
            </w:pPr>
          </w:p>
          <w:p w14:paraId="7BE986B3" w14:textId="77777777" w:rsidR="00113E6B" w:rsidRPr="00A406E5" w:rsidRDefault="00113E6B" w:rsidP="00893381">
            <w:pPr>
              <w:spacing w:after="120"/>
              <w:rPr>
                <w:rFonts w:ascii="Arial" w:hAnsi="Arial" w:cs="Arial"/>
                <w:sz w:val="14"/>
                <w:szCs w:val="14"/>
              </w:rPr>
            </w:pPr>
          </w:p>
          <w:p w14:paraId="48E18307" w14:textId="77777777" w:rsidR="00113E6B" w:rsidRPr="00A406E5" w:rsidRDefault="00113E6B" w:rsidP="00893381">
            <w:pPr>
              <w:spacing w:after="120"/>
              <w:rPr>
                <w:rFonts w:ascii="Arial" w:hAnsi="Arial" w:cs="Arial"/>
                <w:sz w:val="14"/>
                <w:szCs w:val="14"/>
              </w:rPr>
            </w:pPr>
          </w:p>
          <w:p w14:paraId="0E6C8314" w14:textId="77777777" w:rsidR="00113E6B" w:rsidRPr="00A406E5" w:rsidRDefault="00113E6B" w:rsidP="008933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ED6071" w14:textId="77777777" w:rsidR="00113E6B" w:rsidRPr="00A406E5" w:rsidRDefault="00113E6B" w:rsidP="0089338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99C882" w14:textId="77777777" w:rsidR="00113E6B" w:rsidRPr="00A406E5" w:rsidRDefault="00113E6B" w:rsidP="00893381">
            <w:pPr>
              <w:jc w:val="center"/>
              <w:rPr>
                <w:rFonts w:ascii="Arial" w:hAnsi="Arial" w:cs="Arial"/>
                <w:sz w:val="32"/>
              </w:rPr>
            </w:pPr>
          </w:p>
        </w:tc>
      </w:tr>
      <w:tr w:rsidR="00113E6B" w:rsidRPr="00A406E5" w14:paraId="391C3240" w14:textId="77777777" w:rsidTr="00893381">
        <w:trPr>
          <w:trHeight w:val="450"/>
        </w:trPr>
        <w:tc>
          <w:tcPr>
            <w:tcW w:w="4169" w:type="pct"/>
            <w:vMerge/>
            <w:tcBorders>
              <w:left w:val="single" w:sz="4" w:space="0" w:color="auto"/>
              <w:bottom w:val="single" w:sz="4" w:space="0" w:color="auto"/>
              <w:right w:val="single" w:sz="4" w:space="0" w:color="auto"/>
            </w:tcBorders>
          </w:tcPr>
          <w:p w14:paraId="125BE9B3" w14:textId="77777777" w:rsidR="00113E6B" w:rsidRPr="00A406E5" w:rsidRDefault="00113E6B" w:rsidP="008933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12761" w14:textId="77777777" w:rsidR="00113E6B" w:rsidRPr="00A406E5" w:rsidRDefault="00113E6B" w:rsidP="008933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0ACA5" w14:textId="77777777" w:rsidR="00113E6B" w:rsidRPr="00A406E5" w:rsidRDefault="00113E6B" w:rsidP="00893381">
            <w:pPr>
              <w:jc w:val="center"/>
              <w:rPr>
                <w:rFonts w:ascii="Arial" w:hAnsi="Arial" w:cs="Arial"/>
                <w:sz w:val="32"/>
              </w:rPr>
            </w:pPr>
          </w:p>
        </w:tc>
      </w:tr>
    </w:tbl>
    <w:p w14:paraId="09C081EB" w14:textId="77777777" w:rsidR="00113E6B" w:rsidRPr="00A406E5" w:rsidRDefault="00113E6B" w:rsidP="00113E6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13E6B" w:rsidRPr="00A406E5" w14:paraId="783E817D" w14:textId="77777777" w:rsidTr="00893381">
        <w:trPr>
          <w:cantSplit/>
        </w:trPr>
        <w:tc>
          <w:tcPr>
            <w:tcW w:w="6062" w:type="dxa"/>
            <w:vMerge w:val="restart"/>
            <w:shd w:val="pct15" w:color="auto" w:fill="auto"/>
            <w:vAlign w:val="center"/>
          </w:tcPr>
          <w:p w14:paraId="3944BE7B" w14:textId="77777777" w:rsidR="00113E6B" w:rsidRPr="00A406E5" w:rsidRDefault="00113E6B" w:rsidP="0089338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4C51AC" w14:textId="77777777" w:rsidR="00113E6B" w:rsidRPr="00A406E5" w:rsidRDefault="00113E6B" w:rsidP="0089338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E5F6EC" w14:textId="77777777" w:rsidR="00113E6B" w:rsidRPr="00A406E5" w:rsidRDefault="00113E6B" w:rsidP="00893381">
            <w:pPr>
              <w:jc w:val="right"/>
              <w:rPr>
                <w:rFonts w:ascii="Arial" w:hAnsi="Arial" w:cs="Arial"/>
                <w:b/>
                <w:bCs/>
              </w:rPr>
            </w:pPr>
            <w:r w:rsidRPr="00A406E5">
              <w:rPr>
                <w:rFonts w:ascii="Arial" w:hAnsi="Arial" w:cs="Arial"/>
                <w:b/>
                <w:bCs/>
              </w:rPr>
              <w:t>%</w:t>
            </w:r>
          </w:p>
        </w:tc>
      </w:tr>
      <w:tr w:rsidR="00113E6B" w:rsidRPr="00A406E5" w14:paraId="5D9EB750" w14:textId="77777777" w:rsidTr="00893381">
        <w:trPr>
          <w:cantSplit/>
        </w:trPr>
        <w:tc>
          <w:tcPr>
            <w:tcW w:w="6062" w:type="dxa"/>
            <w:vMerge/>
            <w:vAlign w:val="bottom"/>
          </w:tcPr>
          <w:p w14:paraId="10FA9CBD" w14:textId="77777777" w:rsidR="00113E6B" w:rsidRPr="00A406E5" w:rsidRDefault="00113E6B" w:rsidP="00893381">
            <w:pPr>
              <w:rPr>
                <w:rFonts w:ascii="Arial" w:hAnsi="Arial" w:cs="Arial"/>
              </w:rPr>
            </w:pPr>
          </w:p>
        </w:tc>
        <w:tc>
          <w:tcPr>
            <w:tcW w:w="2903" w:type="dxa"/>
            <w:vAlign w:val="bottom"/>
          </w:tcPr>
          <w:p w14:paraId="795BA9BE" w14:textId="77777777" w:rsidR="00113E6B" w:rsidRPr="00A406E5" w:rsidRDefault="00113E6B" w:rsidP="0089338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C8BC8DF" w14:textId="77777777" w:rsidR="00113E6B" w:rsidRPr="00A406E5" w:rsidRDefault="00113E6B" w:rsidP="00893381">
            <w:pPr>
              <w:jc w:val="center"/>
              <w:rPr>
                <w:rFonts w:ascii="Arial" w:hAnsi="Arial" w:cs="Arial"/>
                <w:sz w:val="12"/>
                <w:szCs w:val="12"/>
              </w:rPr>
            </w:pPr>
          </w:p>
        </w:tc>
        <w:tc>
          <w:tcPr>
            <w:tcW w:w="1060" w:type="dxa"/>
            <w:vMerge/>
            <w:vAlign w:val="bottom"/>
          </w:tcPr>
          <w:p w14:paraId="29A5EDC0" w14:textId="77777777" w:rsidR="00113E6B" w:rsidRPr="00A406E5" w:rsidRDefault="00113E6B" w:rsidP="00893381">
            <w:pPr>
              <w:ind w:leftChars="71" w:left="142"/>
              <w:rPr>
                <w:rFonts w:ascii="Arial" w:hAnsi="Arial" w:cs="Arial"/>
              </w:rPr>
            </w:pPr>
          </w:p>
        </w:tc>
      </w:tr>
      <w:tr w:rsidR="00113E6B" w:rsidRPr="00A406E5" w14:paraId="17B34B64" w14:textId="77777777" w:rsidTr="00893381">
        <w:trPr>
          <w:cantSplit/>
        </w:trPr>
        <w:tc>
          <w:tcPr>
            <w:tcW w:w="6062" w:type="dxa"/>
            <w:vMerge/>
            <w:vAlign w:val="bottom"/>
          </w:tcPr>
          <w:p w14:paraId="2CEB6CBA" w14:textId="77777777" w:rsidR="00113E6B" w:rsidRPr="00A406E5" w:rsidRDefault="00113E6B" w:rsidP="00893381">
            <w:pPr>
              <w:rPr>
                <w:rFonts w:ascii="Arial" w:hAnsi="Arial" w:cs="Arial"/>
              </w:rPr>
            </w:pPr>
          </w:p>
        </w:tc>
        <w:tc>
          <w:tcPr>
            <w:tcW w:w="2903" w:type="dxa"/>
            <w:vAlign w:val="bottom"/>
          </w:tcPr>
          <w:p w14:paraId="5EB6EE4A" w14:textId="77777777" w:rsidR="00113E6B" w:rsidRPr="00A406E5" w:rsidRDefault="00113E6B" w:rsidP="0089338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E07B1B" w14:textId="77777777" w:rsidR="00113E6B" w:rsidRPr="00A406E5" w:rsidRDefault="00113E6B" w:rsidP="00893381">
            <w:pPr>
              <w:jc w:val="center"/>
              <w:rPr>
                <w:rFonts w:ascii="Arial" w:hAnsi="Arial" w:cs="Arial"/>
                <w:sz w:val="12"/>
                <w:szCs w:val="12"/>
              </w:rPr>
            </w:pPr>
          </w:p>
        </w:tc>
        <w:tc>
          <w:tcPr>
            <w:tcW w:w="1060" w:type="dxa"/>
            <w:vMerge/>
            <w:vAlign w:val="bottom"/>
          </w:tcPr>
          <w:p w14:paraId="00DF75B5" w14:textId="77777777" w:rsidR="00113E6B" w:rsidRPr="00A406E5" w:rsidRDefault="00113E6B" w:rsidP="00893381">
            <w:pPr>
              <w:ind w:firstLineChars="141" w:firstLine="282"/>
              <w:rPr>
                <w:rFonts w:ascii="Arial" w:hAnsi="Arial" w:cs="Arial"/>
              </w:rPr>
            </w:pPr>
          </w:p>
        </w:tc>
      </w:tr>
    </w:tbl>
    <w:p w14:paraId="545FFC5E" w14:textId="77777777" w:rsidR="00113E6B" w:rsidRDefault="00113E6B" w:rsidP="00113E6B">
      <w:pPr>
        <w:rPr>
          <w:rFonts w:ascii="Arial" w:hAnsi="Arial" w:cs="Arial"/>
        </w:rPr>
      </w:pPr>
    </w:p>
    <w:p w14:paraId="103F5391" w14:textId="77777777" w:rsidR="00113E6B" w:rsidRPr="00A406E5" w:rsidRDefault="00113E6B" w:rsidP="00113E6B">
      <w:pPr>
        <w:rPr>
          <w:rFonts w:ascii="Arial" w:hAnsi="Arial" w:cs="Arial"/>
          <w:sz w:val="32"/>
        </w:rPr>
      </w:pPr>
    </w:p>
    <w:p w14:paraId="7CEFE9C9" w14:textId="77777777" w:rsidR="0074547B" w:rsidRPr="007A679F" w:rsidRDefault="0074547B" w:rsidP="0074547B">
      <w:pPr>
        <w:spacing w:line="480" w:lineRule="auto"/>
        <w:ind w:left="720"/>
        <w:jc w:val="center"/>
        <w:rPr>
          <w:b/>
          <w:sz w:val="24"/>
          <w:szCs w:val="24"/>
        </w:rPr>
      </w:pPr>
      <w:r w:rsidRPr="007A679F">
        <w:rPr>
          <w:b/>
          <w:sz w:val="24"/>
          <w:szCs w:val="24"/>
        </w:rPr>
        <w:t xml:space="preserve">Discuss the importance and effectiveness of developing Assessment for Learning throughout the primary school, including critical analysis of personal implementation of ONE </w:t>
      </w:r>
      <w:proofErr w:type="spellStart"/>
      <w:r w:rsidRPr="007A679F">
        <w:rPr>
          <w:b/>
          <w:sz w:val="24"/>
          <w:szCs w:val="24"/>
        </w:rPr>
        <w:t>AfL</w:t>
      </w:r>
      <w:proofErr w:type="spellEnd"/>
      <w:r w:rsidRPr="007A679F">
        <w:rPr>
          <w:b/>
          <w:sz w:val="24"/>
          <w:szCs w:val="24"/>
        </w:rPr>
        <w:t xml:space="preserve"> strategy from Professional Teaching Experience</w:t>
      </w:r>
    </w:p>
    <w:p w14:paraId="1AE8BF47" w14:textId="77777777" w:rsidR="0074547B" w:rsidRPr="00263209" w:rsidRDefault="0074547B" w:rsidP="0074547B">
      <w:pPr>
        <w:spacing w:line="480" w:lineRule="auto"/>
        <w:rPr>
          <w:sz w:val="24"/>
          <w:szCs w:val="24"/>
          <w:u w:val="single"/>
        </w:rPr>
      </w:pPr>
    </w:p>
    <w:p w14:paraId="6DFED8FD" w14:textId="77777777" w:rsidR="0074547B" w:rsidRPr="007A679F" w:rsidRDefault="0074547B" w:rsidP="0074547B">
      <w:pPr>
        <w:spacing w:line="480" w:lineRule="auto"/>
        <w:jc w:val="both"/>
        <w:rPr>
          <w:b/>
          <w:color w:val="000000" w:themeColor="text1"/>
          <w:sz w:val="24"/>
          <w:szCs w:val="24"/>
        </w:rPr>
      </w:pPr>
      <w:bookmarkStart w:id="0" w:name="_GoBack"/>
      <w:r w:rsidRPr="007A679F">
        <w:rPr>
          <w:b/>
          <w:color w:val="000000" w:themeColor="text1"/>
          <w:sz w:val="24"/>
          <w:szCs w:val="24"/>
        </w:rPr>
        <w:t>Introduction</w:t>
      </w:r>
    </w:p>
    <w:p w14:paraId="64D745B6" w14:textId="77777777" w:rsidR="0074547B" w:rsidRPr="00C36904" w:rsidRDefault="0074547B" w:rsidP="0074547B">
      <w:pPr>
        <w:spacing w:line="480" w:lineRule="auto"/>
        <w:jc w:val="both"/>
        <w:rPr>
          <w:color w:val="000000" w:themeColor="text1"/>
          <w:sz w:val="24"/>
          <w:szCs w:val="24"/>
        </w:rPr>
      </w:pPr>
      <w:r w:rsidRPr="00C36904">
        <w:rPr>
          <w:color w:val="000000" w:themeColor="text1"/>
          <w:sz w:val="24"/>
          <w:szCs w:val="24"/>
        </w:rPr>
        <w:t>Throughout this essay the importance, and effectiveness, of Assessment for Learning (</w:t>
      </w:r>
      <w:proofErr w:type="spellStart"/>
      <w:r w:rsidRPr="00C36904">
        <w:rPr>
          <w:color w:val="000000" w:themeColor="text1"/>
          <w:sz w:val="24"/>
          <w:szCs w:val="24"/>
        </w:rPr>
        <w:t>AfL</w:t>
      </w:r>
      <w:proofErr w:type="spellEnd"/>
      <w:r w:rsidRPr="00C36904">
        <w:rPr>
          <w:color w:val="000000" w:themeColor="text1"/>
          <w:sz w:val="24"/>
          <w:szCs w:val="24"/>
        </w:rPr>
        <w:t xml:space="preserve">) will be discussed. When it comes to discussing the importance of </w:t>
      </w:r>
      <w:proofErr w:type="spellStart"/>
      <w:r w:rsidRPr="00C36904">
        <w:rPr>
          <w:color w:val="000000" w:themeColor="text1"/>
          <w:sz w:val="24"/>
          <w:szCs w:val="24"/>
        </w:rPr>
        <w:t>AfL</w:t>
      </w:r>
      <w:proofErr w:type="spellEnd"/>
      <w:r w:rsidRPr="00C36904">
        <w:rPr>
          <w:color w:val="000000" w:themeColor="text1"/>
          <w:sz w:val="24"/>
          <w:szCs w:val="24"/>
        </w:rPr>
        <w:t xml:space="preserve"> two people always come to mind, they are Paul Black and Dylan William. Black and Williams state in their book </w:t>
      </w:r>
      <w:r w:rsidRPr="00C36904">
        <w:rPr>
          <w:i/>
          <w:color w:val="000000" w:themeColor="text1"/>
          <w:sz w:val="24"/>
          <w:szCs w:val="24"/>
        </w:rPr>
        <w:t xml:space="preserve">Inside the Black Box </w:t>
      </w:r>
      <w:r w:rsidRPr="00C36904">
        <w:rPr>
          <w:color w:val="000000" w:themeColor="text1"/>
          <w:sz w:val="24"/>
          <w:szCs w:val="24"/>
        </w:rPr>
        <w:t xml:space="preserve">that </w:t>
      </w:r>
      <w:r>
        <w:rPr>
          <w:color w:val="000000" w:themeColor="text1"/>
          <w:sz w:val="24"/>
          <w:szCs w:val="24"/>
        </w:rPr>
        <w:t>“</w:t>
      </w:r>
      <w:r w:rsidRPr="00C36904">
        <w:rPr>
          <w:color w:val="000000" w:themeColor="text1"/>
          <w:sz w:val="24"/>
          <w:szCs w:val="24"/>
        </w:rPr>
        <w:t>Teachers need to know about their pupilsʹ progress and difficulties with learning so that they can adapt their own work to meet pupilsʹ needs</w:t>
      </w:r>
      <w:r>
        <w:rPr>
          <w:color w:val="000000" w:themeColor="text1"/>
          <w:sz w:val="24"/>
          <w:szCs w:val="24"/>
        </w:rPr>
        <w:t>”</w:t>
      </w:r>
      <w:r w:rsidRPr="00C36904">
        <w:rPr>
          <w:color w:val="000000" w:themeColor="text1"/>
          <w:sz w:val="24"/>
          <w:szCs w:val="24"/>
        </w:rPr>
        <w:t xml:space="preserve"> (Black and Wil</w:t>
      </w:r>
      <w:r>
        <w:rPr>
          <w:color w:val="000000" w:themeColor="text1"/>
          <w:sz w:val="24"/>
          <w:szCs w:val="24"/>
        </w:rPr>
        <w:t>l</w:t>
      </w:r>
      <w:r w:rsidRPr="00C36904">
        <w:rPr>
          <w:color w:val="000000" w:themeColor="text1"/>
          <w:sz w:val="24"/>
          <w:szCs w:val="24"/>
        </w:rPr>
        <w:t xml:space="preserve">iam, 1998, </w:t>
      </w:r>
      <w:proofErr w:type="spellStart"/>
      <w:r w:rsidRPr="00C36904">
        <w:rPr>
          <w:color w:val="000000" w:themeColor="text1"/>
          <w:sz w:val="24"/>
          <w:szCs w:val="24"/>
        </w:rPr>
        <w:t>pg</w:t>
      </w:r>
      <w:proofErr w:type="spellEnd"/>
      <w:r w:rsidRPr="00C36904">
        <w:rPr>
          <w:color w:val="000000" w:themeColor="text1"/>
          <w:sz w:val="24"/>
          <w:szCs w:val="24"/>
        </w:rPr>
        <w:t xml:space="preserve"> 2)</w:t>
      </w:r>
      <w:r>
        <w:rPr>
          <w:color w:val="000000" w:themeColor="text1"/>
          <w:sz w:val="24"/>
          <w:szCs w:val="24"/>
        </w:rPr>
        <w:t>.</w:t>
      </w:r>
      <w:r w:rsidRPr="00C36904">
        <w:rPr>
          <w:color w:val="000000" w:themeColor="text1"/>
          <w:sz w:val="24"/>
          <w:szCs w:val="24"/>
        </w:rPr>
        <w:t xml:space="preserve"> This means that as an educator it is vital to understand the level at where any pupil or student is at. Without this knowledge, teachers are unable to know where the learner needs to go. </w:t>
      </w:r>
    </w:p>
    <w:p w14:paraId="319A5539" w14:textId="77777777" w:rsidR="0074547B" w:rsidRPr="00C36904" w:rsidRDefault="0074547B" w:rsidP="0074547B">
      <w:pPr>
        <w:spacing w:line="480" w:lineRule="auto"/>
        <w:jc w:val="both"/>
        <w:rPr>
          <w:color w:val="000000" w:themeColor="text1"/>
          <w:sz w:val="24"/>
          <w:szCs w:val="24"/>
        </w:rPr>
      </w:pPr>
    </w:p>
    <w:p w14:paraId="08C43A16" w14:textId="77777777" w:rsidR="0074547B" w:rsidRPr="00C36904" w:rsidRDefault="0074547B" w:rsidP="0074547B">
      <w:pPr>
        <w:spacing w:line="480" w:lineRule="auto"/>
        <w:jc w:val="both"/>
        <w:rPr>
          <w:color w:val="000000" w:themeColor="text1"/>
          <w:sz w:val="24"/>
          <w:szCs w:val="24"/>
        </w:rPr>
      </w:pPr>
      <w:r w:rsidRPr="00C36904">
        <w:rPr>
          <w:color w:val="000000" w:themeColor="text1"/>
          <w:sz w:val="24"/>
          <w:szCs w:val="24"/>
        </w:rPr>
        <w:t xml:space="preserve">There are many different types of assessment in education, </w:t>
      </w:r>
      <w:r>
        <w:rPr>
          <w:color w:val="000000" w:themeColor="text1"/>
          <w:sz w:val="24"/>
          <w:szCs w:val="24"/>
        </w:rPr>
        <w:t>but</w:t>
      </w:r>
      <w:r w:rsidRPr="00C36904">
        <w:rPr>
          <w:color w:val="000000" w:themeColor="text1"/>
          <w:sz w:val="24"/>
          <w:szCs w:val="24"/>
        </w:rPr>
        <w:t xml:space="preserve"> the purpose of the assessment</w:t>
      </w:r>
      <w:r>
        <w:rPr>
          <w:color w:val="000000" w:themeColor="text1"/>
          <w:sz w:val="24"/>
          <w:szCs w:val="24"/>
        </w:rPr>
        <w:t xml:space="preserve"> is</w:t>
      </w:r>
      <w:r w:rsidRPr="00C36904">
        <w:rPr>
          <w:color w:val="000000" w:themeColor="text1"/>
          <w:sz w:val="24"/>
          <w:szCs w:val="24"/>
        </w:rPr>
        <w:t xml:space="preserve"> usually the same. In 1976 Macintosh and Hale made a list of the purposes of assessment, this consisted of: Diagnosis, Evaluation, Guidance, Grading, Selection, and Prediction. Even though there are different forms of assessment, most</w:t>
      </w:r>
      <w:r>
        <w:rPr>
          <w:color w:val="000000" w:themeColor="text1"/>
          <w:sz w:val="24"/>
          <w:szCs w:val="24"/>
        </w:rPr>
        <w:t>,</w:t>
      </w:r>
      <w:r w:rsidRPr="00C36904">
        <w:rPr>
          <w:color w:val="000000" w:themeColor="text1"/>
          <w:sz w:val="24"/>
          <w:szCs w:val="24"/>
        </w:rPr>
        <w:t xml:space="preserve"> but not all, of the list will always be used. </w:t>
      </w:r>
      <w:proofErr w:type="spellStart"/>
      <w:r w:rsidRPr="00C36904">
        <w:rPr>
          <w:color w:val="000000" w:themeColor="text1"/>
          <w:sz w:val="24"/>
          <w:szCs w:val="24"/>
        </w:rPr>
        <w:t>AfL</w:t>
      </w:r>
      <w:proofErr w:type="spellEnd"/>
      <w:r w:rsidRPr="00C36904">
        <w:rPr>
          <w:color w:val="000000" w:themeColor="text1"/>
          <w:sz w:val="24"/>
          <w:szCs w:val="24"/>
        </w:rPr>
        <w:t xml:space="preserve"> is the assessment of the education development of the pupils whilst the teaching and learning is in progress. As a result of assessing whilst the teaching and learning is taking place, the element of grading would not be used. In </w:t>
      </w:r>
      <w:proofErr w:type="gramStart"/>
      <w:r w:rsidRPr="00C36904">
        <w:rPr>
          <w:i/>
          <w:color w:val="000000" w:themeColor="text1"/>
          <w:sz w:val="24"/>
          <w:szCs w:val="24"/>
        </w:rPr>
        <w:t>The</w:t>
      </w:r>
      <w:proofErr w:type="gramEnd"/>
      <w:r w:rsidRPr="00C36904">
        <w:rPr>
          <w:i/>
          <w:color w:val="000000" w:themeColor="text1"/>
          <w:sz w:val="24"/>
          <w:szCs w:val="24"/>
        </w:rPr>
        <w:t xml:space="preserve"> Primary File Guide To Assessment</w:t>
      </w:r>
      <w:r>
        <w:rPr>
          <w:color w:val="000000" w:themeColor="text1"/>
          <w:sz w:val="24"/>
          <w:szCs w:val="24"/>
        </w:rPr>
        <w:t>, grading</w:t>
      </w:r>
      <w:r w:rsidRPr="00C36904">
        <w:rPr>
          <w:color w:val="000000" w:themeColor="text1"/>
          <w:sz w:val="24"/>
          <w:szCs w:val="24"/>
        </w:rPr>
        <w:t xml:space="preserve"> is stated grading a</w:t>
      </w:r>
      <w:r>
        <w:rPr>
          <w:color w:val="000000" w:themeColor="text1"/>
          <w:sz w:val="24"/>
          <w:szCs w:val="24"/>
        </w:rPr>
        <w:t>s</w:t>
      </w:r>
      <w:r w:rsidRPr="00C36904">
        <w:rPr>
          <w:color w:val="000000" w:themeColor="text1"/>
          <w:sz w:val="24"/>
          <w:szCs w:val="24"/>
        </w:rPr>
        <w:t xml:space="preserve"> </w:t>
      </w:r>
      <w:r>
        <w:rPr>
          <w:color w:val="000000" w:themeColor="text1"/>
          <w:sz w:val="24"/>
          <w:szCs w:val="24"/>
        </w:rPr>
        <w:t>“</w:t>
      </w:r>
      <w:r w:rsidRPr="00C36904">
        <w:rPr>
          <w:color w:val="000000" w:themeColor="text1"/>
          <w:sz w:val="24"/>
          <w:szCs w:val="24"/>
        </w:rPr>
        <w:t>finding out the level at which a pupil is performing and assigning a number or letter to signify the standard attainted</w:t>
      </w:r>
      <w:r>
        <w:rPr>
          <w:color w:val="000000" w:themeColor="text1"/>
          <w:sz w:val="24"/>
          <w:szCs w:val="24"/>
        </w:rPr>
        <w:t>”</w:t>
      </w:r>
      <w:r w:rsidRPr="00C36904">
        <w:rPr>
          <w:color w:val="000000" w:themeColor="text1"/>
          <w:sz w:val="24"/>
          <w:szCs w:val="24"/>
        </w:rPr>
        <w:t xml:space="preserve"> (Conner, 1995, </w:t>
      </w:r>
      <w:proofErr w:type="spellStart"/>
      <w:r w:rsidRPr="00C36904">
        <w:rPr>
          <w:color w:val="000000" w:themeColor="text1"/>
          <w:sz w:val="24"/>
          <w:szCs w:val="24"/>
        </w:rPr>
        <w:t>pg</w:t>
      </w:r>
      <w:proofErr w:type="spellEnd"/>
      <w:r w:rsidRPr="00C36904">
        <w:rPr>
          <w:color w:val="000000" w:themeColor="text1"/>
          <w:sz w:val="24"/>
          <w:szCs w:val="24"/>
        </w:rPr>
        <w:t xml:space="preserve"> 1)</w:t>
      </w:r>
      <w:r>
        <w:rPr>
          <w:color w:val="000000" w:themeColor="text1"/>
          <w:sz w:val="24"/>
          <w:szCs w:val="24"/>
        </w:rPr>
        <w:t>.</w:t>
      </w:r>
      <w:r w:rsidRPr="00C36904">
        <w:rPr>
          <w:color w:val="000000" w:themeColor="text1"/>
          <w:sz w:val="24"/>
          <w:szCs w:val="24"/>
        </w:rPr>
        <w:t xml:space="preserve"> This would not be possible, nor necessary, when using </w:t>
      </w:r>
      <w:proofErr w:type="spellStart"/>
      <w:r w:rsidRPr="00C36904">
        <w:rPr>
          <w:color w:val="000000" w:themeColor="text1"/>
          <w:sz w:val="24"/>
          <w:szCs w:val="24"/>
        </w:rPr>
        <w:t>AfL</w:t>
      </w:r>
      <w:proofErr w:type="spellEnd"/>
      <w:r w:rsidRPr="00C36904">
        <w:rPr>
          <w:color w:val="000000" w:themeColor="text1"/>
          <w:sz w:val="24"/>
          <w:szCs w:val="24"/>
        </w:rPr>
        <w:t xml:space="preserve"> as it is an assessment during</w:t>
      </w:r>
      <w:r>
        <w:rPr>
          <w:color w:val="000000" w:themeColor="text1"/>
          <w:sz w:val="24"/>
          <w:szCs w:val="24"/>
        </w:rPr>
        <w:t xml:space="preserve"> learning</w:t>
      </w:r>
      <w:r w:rsidRPr="00C36904">
        <w:rPr>
          <w:color w:val="000000" w:themeColor="text1"/>
          <w:sz w:val="24"/>
          <w:szCs w:val="24"/>
        </w:rPr>
        <w:t xml:space="preserve">, not an assessment after. </w:t>
      </w:r>
    </w:p>
    <w:p w14:paraId="6AF51151" w14:textId="77777777" w:rsidR="0074547B" w:rsidRPr="00C36904" w:rsidRDefault="0074547B" w:rsidP="0074547B">
      <w:pPr>
        <w:spacing w:line="480" w:lineRule="auto"/>
        <w:rPr>
          <w:color w:val="000000" w:themeColor="text1"/>
          <w:sz w:val="24"/>
          <w:szCs w:val="24"/>
        </w:rPr>
      </w:pPr>
    </w:p>
    <w:p w14:paraId="56A63A86" w14:textId="77777777" w:rsidR="0074547B" w:rsidRPr="00C36904" w:rsidRDefault="0074547B" w:rsidP="0074547B">
      <w:pPr>
        <w:spacing w:line="480" w:lineRule="auto"/>
        <w:rPr>
          <w:color w:val="000000" w:themeColor="text1"/>
          <w:sz w:val="24"/>
          <w:szCs w:val="24"/>
        </w:rPr>
      </w:pPr>
      <w:r w:rsidRPr="00C36904">
        <w:rPr>
          <w:color w:val="000000" w:themeColor="text1"/>
          <w:sz w:val="24"/>
          <w:szCs w:val="24"/>
        </w:rPr>
        <w:t xml:space="preserve">Formative Assessment is often used as alternative way to say </w:t>
      </w:r>
      <w:proofErr w:type="spellStart"/>
      <w:r w:rsidRPr="00C36904">
        <w:rPr>
          <w:color w:val="000000" w:themeColor="text1"/>
          <w:sz w:val="24"/>
          <w:szCs w:val="24"/>
        </w:rPr>
        <w:t>AfL</w:t>
      </w:r>
      <w:proofErr w:type="spellEnd"/>
      <w:r w:rsidRPr="00C36904">
        <w:rPr>
          <w:color w:val="000000" w:themeColor="text1"/>
          <w:sz w:val="24"/>
          <w:szCs w:val="24"/>
        </w:rPr>
        <w:t xml:space="preserve"> by some authors. However, in the 2009 book </w:t>
      </w:r>
      <w:r w:rsidRPr="00C36904">
        <w:rPr>
          <w:i/>
          <w:color w:val="000000" w:themeColor="text1"/>
          <w:sz w:val="24"/>
          <w:szCs w:val="24"/>
        </w:rPr>
        <w:t xml:space="preserve">Assessment for learning: why, what and </w:t>
      </w:r>
      <w:proofErr w:type="gramStart"/>
      <w:r w:rsidRPr="00C36904">
        <w:rPr>
          <w:i/>
          <w:color w:val="000000" w:themeColor="text1"/>
          <w:sz w:val="24"/>
          <w:szCs w:val="24"/>
        </w:rPr>
        <w:t>how?</w:t>
      </w:r>
      <w:r>
        <w:rPr>
          <w:color w:val="000000" w:themeColor="text1"/>
          <w:sz w:val="24"/>
          <w:szCs w:val="24"/>
        </w:rPr>
        <w:t>,</w:t>
      </w:r>
      <w:proofErr w:type="gramEnd"/>
      <w:r>
        <w:rPr>
          <w:color w:val="000000" w:themeColor="text1"/>
          <w:sz w:val="24"/>
          <w:szCs w:val="24"/>
        </w:rPr>
        <w:t xml:space="preserve"> </w:t>
      </w:r>
      <w:r w:rsidRPr="00C36904">
        <w:rPr>
          <w:color w:val="000000" w:themeColor="text1"/>
          <w:sz w:val="24"/>
          <w:szCs w:val="24"/>
        </w:rPr>
        <w:t>Wil</w:t>
      </w:r>
      <w:r>
        <w:rPr>
          <w:color w:val="000000" w:themeColor="text1"/>
          <w:sz w:val="24"/>
          <w:szCs w:val="24"/>
        </w:rPr>
        <w:t>l</w:t>
      </w:r>
      <w:r w:rsidRPr="00C36904">
        <w:rPr>
          <w:color w:val="000000" w:themeColor="text1"/>
          <w:sz w:val="24"/>
          <w:szCs w:val="24"/>
        </w:rPr>
        <w:t xml:space="preserve">iam expresses that he believes </w:t>
      </w:r>
      <w:r>
        <w:rPr>
          <w:color w:val="000000" w:themeColor="text1"/>
          <w:sz w:val="24"/>
          <w:szCs w:val="24"/>
        </w:rPr>
        <w:t>“</w:t>
      </w:r>
      <w:r w:rsidRPr="00C36904">
        <w:rPr>
          <w:color w:val="000000" w:themeColor="text1"/>
          <w:sz w:val="24"/>
          <w:szCs w:val="24"/>
        </w:rPr>
        <w:t>that there are important distinctions to be drawn</w:t>
      </w:r>
      <w:r>
        <w:rPr>
          <w:color w:val="000000" w:themeColor="text1"/>
          <w:sz w:val="24"/>
          <w:szCs w:val="24"/>
        </w:rPr>
        <w:t>”</w:t>
      </w:r>
      <w:r w:rsidRPr="00C36904">
        <w:rPr>
          <w:color w:val="000000" w:themeColor="text1"/>
          <w:sz w:val="24"/>
          <w:szCs w:val="24"/>
        </w:rPr>
        <w:t>(Wil</w:t>
      </w:r>
      <w:r>
        <w:rPr>
          <w:color w:val="000000" w:themeColor="text1"/>
          <w:sz w:val="24"/>
          <w:szCs w:val="24"/>
        </w:rPr>
        <w:t>l</w:t>
      </w:r>
      <w:r w:rsidRPr="00C36904">
        <w:rPr>
          <w:color w:val="000000" w:themeColor="text1"/>
          <w:sz w:val="24"/>
          <w:szCs w:val="24"/>
        </w:rPr>
        <w:t xml:space="preserve">iam, 2009, </w:t>
      </w:r>
      <w:proofErr w:type="spellStart"/>
      <w:r w:rsidRPr="00C36904">
        <w:rPr>
          <w:color w:val="000000" w:themeColor="text1"/>
          <w:sz w:val="24"/>
          <w:szCs w:val="24"/>
        </w:rPr>
        <w:t>pg</w:t>
      </w:r>
      <w:proofErr w:type="spellEnd"/>
      <w:r w:rsidRPr="00C36904">
        <w:rPr>
          <w:color w:val="000000" w:themeColor="text1"/>
          <w:sz w:val="24"/>
          <w:szCs w:val="24"/>
        </w:rPr>
        <w:t xml:space="preserve"> 8)</w:t>
      </w:r>
      <w:r>
        <w:rPr>
          <w:color w:val="000000" w:themeColor="text1"/>
          <w:sz w:val="24"/>
          <w:szCs w:val="24"/>
        </w:rPr>
        <w:t xml:space="preserve">. </w:t>
      </w:r>
      <w:r w:rsidRPr="00C36904">
        <w:rPr>
          <w:color w:val="000000" w:themeColor="text1"/>
          <w:sz w:val="24"/>
          <w:szCs w:val="24"/>
        </w:rPr>
        <w:t>Wil</w:t>
      </w:r>
      <w:r>
        <w:rPr>
          <w:color w:val="000000" w:themeColor="text1"/>
          <w:sz w:val="24"/>
          <w:szCs w:val="24"/>
        </w:rPr>
        <w:t>l</w:t>
      </w:r>
      <w:r w:rsidRPr="00C36904">
        <w:rPr>
          <w:color w:val="000000" w:themeColor="text1"/>
          <w:sz w:val="24"/>
          <w:szCs w:val="24"/>
        </w:rPr>
        <w:t xml:space="preserve">iam then goes on to talk about a statement himself and Black made in 2002. In this it is explained that the main priority of </w:t>
      </w:r>
      <w:proofErr w:type="spellStart"/>
      <w:r w:rsidRPr="00C36904">
        <w:rPr>
          <w:color w:val="000000" w:themeColor="text1"/>
          <w:sz w:val="24"/>
          <w:szCs w:val="24"/>
        </w:rPr>
        <w:t>AfL</w:t>
      </w:r>
      <w:proofErr w:type="spellEnd"/>
      <w:r w:rsidRPr="00C36904">
        <w:rPr>
          <w:color w:val="000000" w:themeColor="text1"/>
          <w:sz w:val="24"/>
          <w:szCs w:val="24"/>
        </w:rPr>
        <w:t xml:space="preserve"> is to promote the pupils</w:t>
      </w:r>
      <w:r>
        <w:rPr>
          <w:color w:val="000000" w:themeColor="text1"/>
          <w:sz w:val="24"/>
          <w:szCs w:val="24"/>
        </w:rPr>
        <w:t>’</w:t>
      </w:r>
      <w:r w:rsidRPr="00C36904">
        <w:rPr>
          <w:color w:val="000000" w:themeColor="text1"/>
          <w:sz w:val="24"/>
          <w:szCs w:val="24"/>
        </w:rPr>
        <w:t xml:space="preserve"> learning in progress. Where</w:t>
      </w:r>
      <w:r>
        <w:rPr>
          <w:color w:val="000000" w:themeColor="text1"/>
          <w:sz w:val="24"/>
          <w:szCs w:val="24"/>
        </w:rPr>
        <w:t xml:space="preserve">as if </w:t>
      </w:r>
      <w:r w:rsidRPr="00C36904">
        <w:rPr>
          <w:color w:val="000000" w:themeColor="text1"/>
          <w:sz w:val="24"/>
          <w:szCs w:val="24"/>
        </w:rPr>
        <w:t>assessment is designed for the purpose of ranking and/or accountability</w:t>
      </w:r>
      <w:r>
        <w:rPr>
          <w:color w:val="000000" w:themeColor="text1"/>
          <w:sz w:val="24"/>
          <w:szCs w:val="24"/>
        </w:rPr>
        <w:t xml:space="preserve"> “s</w:t>
      </w:r>
      <w:r w:rsidRPr="00C36904">
        <w:rPr>
          <w:color w:val="000000" w:themeColor="text1"/>
          <w:sz w:val="24"/>
          <w:szCs w:val="24"/>
        </w:rPr>
        <w:t xml:space="preserve">uch assessment becomes ‘formative assessment’ when the evidence is actually used to adapt the teaching work to meet learning </w:t>
      </w:r>
      <w:proofErr w:type="gramStart"/>
      <w:r w:rsidRPr="00C36904">
        <w:rPr>
          <w:color w:val="000000" w:themeColor="text1"/>
          <w:sz w:val="24"/>
          <w:szCs w:val="24"/>
        </w:rPr>
        <w:t>needs</w:t>
      </w:r>
      <w:r>
        <w:rPr>
          <w:color w:val="000000" w:themeColor="text1"/>
          <w:sz w:val="24"/>
          <w:szCs w:val="24"/>
        </w:rPr>
        <w:t>”</w:t>
      </w:r>
      <w:r w:rsidRPr="00C36904">
        <w:rPr>
          <w:color w:val="000000" w:themeColor="text1"/>
          <w:sz w:val="24"/>
          <w:szCs w:val="24"/>
        </w:rPr>
        <w:t>(</w:t>
      </w:r>
      <w:proofErr w:type="gramEnd"/>
      <w:r w:rsidRPr="00C36904">
        <w:rPr>
          <w:color w:val="000000" w:themeColor="text1"/>
          <w:sz w:val="24"/>
          <w:szCs w:val="24"/>
        </w:rPr>
        <w:t>Black and Wil</w:t>
      </w:r>
      <w:r>
        <w:rPr>
          <w:color w:val="000000" w:themeColor="text1"/>
          <w:sz w:val="24"/>
          <w:szCs w:val="24"/>
        </w:rPr>
        <w:t>l</w:t>
      </w:r>
      <w:r w:rsidRPr="00C36904">
        <w:rPr>
          <w:color w:val="000000" w:themeColor="text1"/>
          <w:sz w:val="24"/>
          <w:szCs w:val="24"/>
        </w:rPr>
        <w:t>iam, 2002, cited by Wi</w:t>
      </w:r>
      <w:r>
        <w:rPr>
          <w:color w:val="000000" w:themeColor="text1"/>
          <w:sz w:val="24"/>
          <w:szCs w:val="24"/>
        </w:rPr>
        <w:t>l</w:t>
      </w:r>
      <w:r w:rsidRPr="00C36904">
        <w:rPr>
          <w:color w:val="000000" w:themeColor="text1"/>
          <w:sz w:val="24"/>
          <w:szCs w:val="24"/>
        </w:rPr>
        <w:t xml:space="preserve">liam, 2009, </w:t>
      </w:r>
      <w:proofErr w:type="spellStart"/>
      <w:r w:rsidRPr="00C36904">
        <w:rPr>
          <w:color w:val="000000" w:themeColor="text1"/>
          <w:sz w:val="24"/>
          <w:szCs w:val="24"/>
        </w:rPr>
        <w:t>pg</w:t>
      </w:r>
      <w:proofErr w:type="spellEnd"/>
      <w:r w:rsidRPr="00C36904">
        <w:rPr>
          <w:color w:val="000000" w:themeColor="text1"/>
          <w:sz w:val="24"/>
          <w:szCs w:val="24"/>
        </w:rPr>
        <w:t xml:space="preserve"> 8)</w:t>
      </w:r>
      <w:r>
        <w:rPr>
          <w:color w:val="000000" w:themeColor="text1"/>
          <w:sz w:val="24"/>
          <w:szCs w:val="24"/>
        </w:rPr>
        <w:t>.</w:t>
      </w:r>
    </w:p>
    <w:p w14:paraId="42200850" w14:textId="77777777" w:rsidR="0074547B" w:rsidRPr="00C36904" w:rsidRDefault="0074547B" w:rsidP="0074547B">
      <w:pPr>
        <w:spacing w:line="480" w:lineRule="auto"/>
        <w:jc w:val="both"/>
        <w:rPr>
          <w:color w:val="000000" w:themeColor="text1"/>
          <w:sz w:val="24"/>
          <w:szCs w:val="24"/>
          <w:u w:val="single"/>
        </w:rPr>
      </w:pPr>
    </w:p>
    <w:p w14:paraId="61EBB289" w14:textId="77777777" w:rsidR="0074547B" w:rsidRDefault="0074547B" w:rsidP="0074547B">
      <w:pPr>
        <w:spacing w:line="480" w:lineRule="auto"/>
        <w:jc w:val="both"/>
        <w:rPr>
          <w:color w:val="000000" w:themeColor="text1"/>
          <w:sz w:val="24"/>
          <w:szCs w:val="24"/>
        </w:rPr>
      </w:pPr>
      <w:r w:rsidRPr="00C36904">
        <w:rPr>
          <w:color w:val="000000" w:themeColor="text1"/>
          <w:sz w:val="24"/>
          <w:szCs w:val="24"/>
        </w:rPr>
        <w:t>Assessment has always played a big role in teaching and learning, it is seen as so important that it has its own section of the Qualified Teacher Status Standards (</w:t>
      </w:r>
      <w:proofErr w:type="spellStart"/>
      <w:r w:rsidRPr="00C36904">
        <w:rPr>
          <w:color w:val="000000" w:themeColor="text1"/>
          <w:sz w:val="24"/>
          <w:szCs w:val="24"/>
        </w:rPr>
        <w:t>QTSS</w:t>
      </w:r>
      <w:proofErr w:type="spellEnd"/>
      <w:r w:rsidRPr="00C36904">
        <w:rPr>
          <w:color w:val="000000" w:themeColor="text1"/>
          <w:sz w:val="24"/>
          <w:szCs w:val="24"/>
        </w:rPr>
        <w:t xml:space="preserve">). Section S3.2 of the </w:t>
      </w:r>
      <w:proofErr w:type="spellStart"/>
      <w:r w:rsidRPr="00C36904">
        <w:rPr>
          <w:color w:val="000000" w:themeColor="text1"/>
          <w:sz w:val="24"/>
          <w:szCs w:val="24"/>
        </w:rPr>
        <w:t>QTSS</w:t>
      </w:r>
      <w:proofErr w:type="spellEnd"/>
      <w:r w:rsidRPr="00C36904">
        <w:rPr>
          <w:color w:val="000000" w:themeColor="text1"/>
          <w:sz w:val="24"/>
          <w:szCs w:val="24"/>
        </w:rPr>
        <w:t xml:space="preserve"> is all about monitoring and assessment. Even though, in these standards, </w:t>
      </w:r>
      <w:proofErr w:type="spellStart"/>
      <w:r w:rsidRPr="00C36904">
        <w:rPr>
          <w:color w:val="000000" w:themeColor="text1"/>
          <w:sz w:val="24"/>
          <w:szCs w:val="24"/>
        </w:rPr>
        <w:t>AfL</w:t>
      </w:r>
      <w:proofErr w:type="spellEnd"/>
      <w:r w:rsidRPr="00C36904">
        <w:rPr>
          <w:color w:val="000000" w:themeColor="text1"/>
          <w:sz w:val="24"/>
          <w:szCs w:val="24"/>
        </w:rPr>
        <w:t xml:space="preserve"> is not specifically mentioned my name, it does state </w:t>
      </w:r>
      <w:r>
        <w:rPr>
          <w:color w:val="000000" w:themeColor="text1"/>
          <w:sz w:val="24"/>
          <w:szCs w:val="24"/>
        </w:rPr>
        <w:t>“</w:t>
      </w:r>
      <w:r w:rsidRPr="00C36904">
        <w:rPr>
          <w:color w:val="000000" w:themeColor="text1"/>
          <w:sz w:val="24"/>
          <w:szCs w:val="24"/>
        </w:rPr>
        <w:t>They make appropriate use of a range of monitoring and assessment strategies to evaluate learners’ progress</w:t>
      </w:r>
      <w:r>
        <w:rPr>
          <w:color w:val="000000" w:themeColor="text1"/>
          <w:sz w:val="24"/>
          <w:szCs w:val="24"/>
        </w:rPr>
        <w:t xml:space="preserve">” </w:t>
      </w:r>
      <w:r w:rsidRPr="00C36904">
        <w:rPr>
          <w:color w:val="000000" w:themeColor="text1"/>
          <w:sz w:val="24"/>
          <w:szCs w:val="24"/>
        </w:rPr>
        <w:t>(</w:t>
      </w:r>
      <w:proofErr w:type="spellStart"/>
      <w:r w:rsidRPr="00C36904">
        <w:rPr>
          <w:color w:val="000000" w:themeColor="text1"/>
          <w:sz w:val="24"/>
          <w:szCs w:val="24"/>
        </w:rPr>
        <w:t>QTSS</w:t>
      </w:r>
      <w:proofErr w:type="spellEnd"/>
      <w:r w:rsidRPr="00C36904">
        <w:rPr>
          <w:color w:val="000000" w:themeColor="text1"/>
          <w:sz w:val="24"/>
          <w:szCs w:val="24"/>
        </w:rPr>
        <w:t xml:space="preserve">, 2009, </w:t>
      </w:r>
      <w:proofErr w:type="spellStart"/>
      <w:r w:rsidRPr="00C36904">
        <w:rPr>
          <w:color w:val="000000" w:themeColor="text1"/>
          <w:sz w:val="24"/>
          <w:szCs w:val="24"/>
        </w:rPr>
        <w:t>pg</w:t>
      </w:r>
      <w:proofErr w:type="spellEnd"/>
      <w:r w:rsidRPr="00C36904">
        <w:rPr>
          <w:color w:val="000000" w:themeColor="text1"/>
          <w:sz w:val="24"/>
          <w:szCs w:val="24"/>
        </w:rPr>
        <w:t xml:space="preserve"> 9)</w:t>
      </w:r>
      <w:r>
        <w:rPr>
          <w:color w:val="000000" w:themeColor="text1"/>
          <w:sz w:val="24"/>
          <w:szCs w:val="24"/>
        </w:rPr>
        <w:t>.</w:t>
      </w:r>
      <w:r w:rsidRPr="00C36904">
        <w:rPr>
          <w:color w:val="000000" w:themeColor="text1"/>
          <w:sz w:val="24"/>
          <w:szCs w:val="24"/>
        </w:rPr>
        <w:t xml:space="preserve"> It also states in S3.2.2 </w:t>
      </w:r>
      <w:r>
        <w:rPr>
          <w:color w:val="000000" w:themeColor="text1"/>
          <w:sz w:val="24"/>
          <w:szCs w:val="24"/>
        </w:rPr>
        <w:t>“</w:t>
      </w:r>
      <w:r w:rsidRPr="00C36904">
        <w:rPr>
          <w:color w:val="000000" w:themeColor="text1"/>
          <w:sz w:val="24"/>
          <w:szCs w:val="24"/>
        </w:rPr>
        <w:t>They monitor and assess as they teach, giving immediate and constructive feedback to support learners as they progress.  They involve learners in reflecting on, evaluating and improving their own performance</w:t>
      </w:r>
      <w:r>
        <w:rPr>
          <w:color w:val="000000" w:themeColor="text1"/>
          <w:sz w:val="24"/>
          <w:szCs w:val="24"/>
        </w:rPr>
        <w:t>”</w:t>
      </w:r>
      <w:r w:rsidRPr="00C36904">
        <w:rPr>
          <w:color w:val="000000" w:themeColor="text1"/>
          <w:sz w:val="24"/>
          <w:szCs w:val="24"/>
        </w:rPr>
        <w:t xml:space="preserve"> (</w:t>
      </w:r>
      <w:proofErr w:type="spellStart"/>
      <w:r w:rsidRPr="00C36904">
        <w:rPr>
          <w:color w:val="000000" w:themeColor="text1"/>
          <w:sz w:val="24"/>
          <w:szCs w:val="24"/>
        </w:rPr>
        <w:t>QTSS</w:t>
      </w:r>
      <w:proofErr w:type="spellEnd"/>
      <w:r w:rsidRPr="00C36904">
        <w:rPr>
          <w:color w:val="000000" w:themeColor="text1"/>
          <w:sz w:val="24"/>
          <w:szCs w:val="24"/>
        </w:rPr>
        <w:t xml:space="preserve">, 2009, </w:t>
      </w:r>
      <w:proofErr w:type="spellStart"/>
      <w:r w:rsidRPr="00C36904">
        <w:rPr>
          <w:color w:val="000000" w:themeColor="text1"/>
          <w:sz w:val="24"/>
          <w:szCs w:val="24"/>
        </w:rPr>
        <w:t>pg</w:t>
      </w:r>
      <w:proofErr w:type="spellEnd"/>
      <w:r w:rsidRPr="00C36904">
        <w:rPr>
          <w:color w:val="000000" w:themeColor="text1"/>
          <w:sz w:val="24"/>
          <w:szCs w:val="24"/>
        </w:rPr>
        <w:t xml:space="preserve"> 9)</w:t>
      </w:r>
      <w:r>
        <w:rPr>
          <w:color w:val="000000" w:themeColor="text1"/>
          <w:sz w:val="24"/>
          <w:szCs w:val="24"/>
        </w:rPr>
        <w:t xml:space="preserve">. </w:t>
      </w:r>
      <w:r w:rsidRPr="00C36904">
        <w:rPr>
          <w:color w:val="000000" w:themeColor="text1"/>
          <w:sz w:val="24"/>
          <w:szCs w:val="24"/>
        </w:rPr>
        <w:t xml:space="preserve">As shown, even though </w:t>
      </w:r>
      <w:proofErr w:type="spellStart"/>
      <w:r w:rsidRPr="00C36904">
        <w:rPr>
          <w:color w:val="000000" w:themeColor="text1"/>
          <w:sz w:val="24"/>
          <w:szCs w:val="24"/>
        </w:rPr>
        <w:t>AfL</w:t>
      </w:r>
      <w:proofErr w:type="spellEnd"/>
      <w:r w:rsidRPr="00C36904">
        <w:rPr>
          <w:color w:val="000000" w:themeColor="text1"/>
          <w:sz w:val="24"/>
          <w:szCs w:val="24"/>
        </w:rPr>
        <w:t xml:space="preserve"> has not been mentioned by its given title, there </w:t>
      </w:r>
      <w:r>
        <w:rPr>
          <w:color w:val="000000" w:themeColor="text1"/>
          <w:sz w:val="24"/>
          <w:szCs w:val="24"/>
        </w:rPr>
        <w:t>are</w:t>
      </w:r>
      <w:r w:rsidRPr="00C36904">
        <w:rPr>
          <w:color w:val="000000" w:themeColor="text1"/>
          <w:sz w:val="24"/>
          <w:szCs w:val="24"/>
        </w:rPr>
        <w:t xml:space="preserve"> many areas in the </w:t>
      </w:r>
      <w:proofErr w:type="spellStart"/>
      <w:r w:rsidRPr="00C36904">
        <w:rPr>
          <w:color w:val="000000" w:themeColor="text1"/>
          <w:sz w:val="24"/>
          <w:szCs w:val="24"/>
        </w:rPr>
        <w:t>QTSS</w:t>
      </w:r>
      <w:proofErr w:type="spellEnd"/>
      <w:r w:rsidRPr="00C36904">
        <w:rPr>
          <w:color w:val="000000" w:themeColor="text1"/>
          <w:sz w:val="24"/>
          <w:szCs w:val="24"/>
        </w:rPr>
        <w:t xml:space="preserve"> that interpreted that </w:t>
      </w:r>
      <w:proofErr w:type="spellStart"/>
      <w:r w:rsidRPr="00C36904">
        <w:rPr>
          <w:color w:val="000000" w:themeColor="text1"/>
          <w:sz w:val="24"/>
          <w:szCs w:val="24"/>
        </w:rPr>
        <w:t>AfL</w:t>
      </w:r>
      <w:proofErr w:type="spellEnd"/>
      <w:r w:rsidRPr="00C36904">
        <w:rPr>
          <w:color w:val="000000" w:themeColor="text1"/>
          <w:sz w:val="24"/>
          <w:szCs w:val="24"/>
        </w:rPr>
        <w:t xml:space="preserve"> should be used during the teaching and learning process. </w:t>
      </w:r>
    </w:p>
    <w:p w14:paraId="2A2D2AEE" w14:textId="77777777" w:rsidR="0074547B" w:rsidRDefault="0074547B" w:rsidP="0074547B">
      <w:pPr>
        <w:spacing w:line="480" w:lineRule="auto"/>
        <w:jc w:val="both"/>
        <w:rPr>
          <w:color w:val="000000" w:themeColor="text1"/>
          <w:sz w:val="24"/>
          <w:szCs w:val="24"/>
        </w:rPr>
      </w:pPr>
    </w:p>
    <w:p w14:paraId="21D4BB4A" w14:textId="77777777" w:rsidR="0074547B" w:rsidRPr="00C36904" w:rsidRDefault="0074547B" w:rsidP="0074547B">
      <w:pPr>
        <w:spacing w:line="480" w:lineRule="auto"/>
        <w:jc w:val="both"/>
        <w:rPr>
          <w:color w:val="000000" w:themeColor="text1"/>
          <w:sz w:val="24"/>
          <w:szCs w:val="24"/>
        </w:rPr>
      </w:pPr>
      <w:r w:rsidRPr="00C36904">
        <w:rPr>
          <w:color w:val="000000" w:themeColor="text1"/>
          <w:sz w:val="24"/>
          <w:szCs w:val="24"/>
        </w:rPr>
        <w:t xml:space="preserve">There are 4 elements to </w:t>
      </w:r>
      <w:proofErr w:type="spellStart"/>
      <w:r w:rsidRPr="00C36904">
        <w:rPr>
          <w:color w:val="000000" w:themeColor="text1"/>
          <w:sz w:val="24"/>
          <w:szCs w:val="24"/>
        </w:rPr>
        <w:t>AfL</w:t>
      </w:r>
      <w:proofErr w:type="spellEnd"/>
      <w:r w:rsidRPr="00C36904">
        <w:rPr>
          <w:color w:val="000000" w:themeColor="text1"/>
          <w:sz w:val="24"/>
          <w:szCs w:val="24"/>
        </w:rPr>
        <w:t xml:space="preserve"> which are: Quality of questing/ Quality of talk</w:t>
      </w:r>
      <w:r>
        <w:rPr>
          <w:color w:val="000000" w:themeColor="text1"/>
          <w:sz w:val="24"/>
          <w:szCs w:val="24"/>
        </w:rPr>
        <w:t>;</w:t>
      </w:r>
      <w:r w:rsidRPr="00C36904">
        <w:rPr>
          <w:color w:val="000000" w:themeColor="text1"/>
          <w:sz w:val="24"/>
          <w:szCs w:val="24"/>
        </w:rPr>
        <w:t xml:space="preserve"> Sharing criteria with learners</w:t>
      </w:r>
      <w:r>
        <w:rPr>
          <w:color w:val="000000" w:themeColor="text1"/>
          <w:sz w:val="24"/>
          <w:szCs w:val="24"/>
        </w:rPr>
        <w:t>;</w:t>
      </w:r>
      <w:r w:rsidRPr="00C36904">
        <w:rPr>
          <w:color w:val="000000" w:themeColor="text1"/>
          <w:sz w:val="24"/>
          <w:szCs w:val="24"/>
        </w:rPr>
        <w:t xml:space="preserve"> Use and quality of feedback</w:t>
      </w:r>
      <w:r>
        <w:rPr>
          <w:color w:val="000000" w:themeColor="text1"/>
          <w:sz w:val="24"/>
          <w:szCs w:val="24"/>
        </w:rPr>
        <w:t>;</w:t>
      </w:r>
      <w:r w:rsidRPr="00C36904">
        <w:rPr>
          <w:color w:val="000000" w:themeColor="text1"/>
          <w:sz w:val="24"/>
          <w:szCs w:val="24"/>
        </w:rPr>
        <w:t xml:space="preserve"> and Peer and self-assessment. Each of these elements </w:t>
      </w:r>
      <w:r>
        <w:rPr>
          <w:color w:val="000000" w:themeColor="text1"/>
          <w:sz w:val="24"/>
          <w:szCs w:val="24"/>
        </w:rPr>
        <w:t>is</w:t>
      </w:r>
      <w:r w:rsidRPr="00C36904">
        <w:rPr>
          <w:color w:val="000000" w:themeColor="text1"/>
          <w:sz w:val="24"/>
          <w:szCs w:val="24"/>
        </w:rPr>
        <w:t xml:space="preserve"> important and effective </w:t>
      </w:r>
      <w:proofErr w:type="gramStart"/>
      <w:r w:rsidRPr="00C36904">
        <w:rPr>
          <w:color w:val="000000" w:themeColor="text1"/>
          <w:sz w:val="24"/>
          <w:szCs w:val="24"/>
        </w:rPr>
        <w:t xml:space="preserve">in </w:t>
      </w:r>
      <w:r>
        <w:rPr>
          <w:color w:val="000000" w:themeColor="text1"/>
          <w:sz w:val="24"/>
          <w:szCs w:val="24"/>
        </w:rPr>
        <w:t>its</w:t>
      </w:r>
      <w:r w:rsidRPr="00C36904">
        <w:rPr>
          <w:color w:val="000000" w:themeColor="text1"/>
          <w:sz w:val="24"/>
          <w:szCs w:val="24"/>
        </w:rPr>
        <w:t xml:space="preserve"> own right when</w:t>
      </w:r>
      <w:proofErr w:type="gramEnd"/>
      <w:r w:rsidRPr="00C36904">
        <w:rPr>
          <w:color w:val="000000" w:themeColor="text1"/>
          <w:sz w:val="24"/>
          <w:szCs w:val="24"/>
        </w:rPr>
        <w:t xml:space="preserve"> used correctly, and there are many educational writers and theorist to back up each element. For example, Headington</w:t>
      </w:r>
      <w:r>
        <w:rPr>
          <w:color w:val="000000" w:themeColor="text1"/>
          <w:sz w:val="24"/>
          <w:szCs w:val="24"/>
        </w:rPr>
        <w:t xml:space="preserve"> (2003)</w:t>
      </w:r>
      <w:r w:rsidRPr="00C36904">
        <w:rPr>
          <w:color w:val="000000" w:themeColor="text1"/>
          <w:sz w:val="24"/>
          <w:szCs w:val="24"/>
        </w:rPr>
        <w:t xml:space="preserve"> </w:t>
      </w:r>
      <w:r w:rsidRPr="00C36904">
        <w:rPr>
          <w:color w:val="000000" w:themeColor="text1"/>
          <w:sz w:val="24"/>
          <w:szCs w:val="24"/>
        </w:rPr>
        <w:lastRenderedPageBreak/>
        <w:t>expresses a high importance for questioning</w:t>
      </w:r>
      <w:r>
        <w:rPr>
          <w:color w:val="000000" w:themeColor="text1"/>
          <w:sz w:val="24"/>
          <w:szCs w:val="24"/>
        </w:rPr>
        <w:t>, as do</w:t>
      </w:r>
      <w:r w:rsidRPr="00C36904">
        <w:rPr>
          <w:color w:val="000000" w:themeColor="text1"/>
          <w:sz w:val="24"/>
          <w:szCs w:val="24"/>
        </w:rPr>
        <w:t xml:space="preserve"> Wragg and</w:t>
      </w:r>
      <w:r>
        <w:rPr>
          <w:color w:val="000000" w:themeColor="text1"/>
          <w:sz w:val="24"/>
          <w:szCs w:val="24"/>
        </w:rPr>
        <w:t xml:space="preserve"> </w:t>
      </w:r>
      <w:r w:rsidRPr="00C36904">
        <w:rPr>
          <w:color w:val="000000" w:themeColor="text1"/>
          <w:sz w:val="24"/>
          <w:szCs w:val="24"/>
        </w:rPr>
        <w:t>Brown</w:t>
      </w:r>
      <w:r>
        <w:rPr>
          <w:color w:val="000000" w:themeColor="text1"/>
          <w:sz w:val="24"/>
          <w:szCs w:val="24"/>
        </w:rPr>
        <w:t xml:space="preserve"> (1993). They state:</w:t>
      </w:r>
      <w:r w:rsidRPr="00C36904">
        <w:rPr>
          <w:color w:val="000000" w:themeColor="text1"/>
          <w:sz w:val="24"/>
          <w:szCs w:val="24"/>
        </w:rPr>
        <w:t xml:space="preserve"> </w:t>
      </w:r>
      <w:r>
        <w:rPr>
          <w:color w:val="000000" w:themeColor="text1"/>
          <w:sz w:val="24"/>
          <w:szCs w:val="24"/>
        </w:rPr>
        <w:t>“</w:t>
      </w:r>
      <w:r w:rsidRPr="00C36904">
        <w:rPr>
          <w:color w:val="000000" w:themeColor="text1"/>
          <w:sz w:val="24"/>
          <w:szCs w:val="24"/>
        </w:rPr>
        <w:t xml:space="preserve">We often ask questions of children, not to obtain new knowledge for ourselves but to find out what the children already </w:t>
      </w:r>
      <w:proofErr w:type="gramStart"/>
      <w:r w:rsidRPr="00C36904">
        <w:rPr>
          <w:color w:val="000000" w:themeColor="text1"/>
          <w:sz w:val="24"/>
          <w:szCs w:val="24"/>
        </w:rPr>
        <w:t>know</w:t>
      </w:r>
      <w:r>
        <w:rPr>
          <w:color w:val="000000" w:themeColor="text1"/>
          <w:sz w:val="24"/>
          <w:szCs w:val="24"/>
        </w:rPr>
        <w:t>”</w:t>
      </w:r>
      <w:r w:rsidRPr="00C36904">
        <w:rPr>
          <w:color w:val="000000" w:themeColor="text1"/>
          <w:sz w:val="24"/>
          <w:szCs w:val="24"/>
        </w:rPr>
        <w:t>(</w:t>
      </w:r>
      <w:proofErr w:type="gramEnd"/>
      <w:r w:rsidRPr="00C36904">
        <w:rPr>
          <w:color w:val="000000" w:themeColor="text1"/>
          <w:sz w:val="24"/>
          <w:szCs w:val="24"/>
        </w:rPr>
        <w:t xml:space="preserve">Wragg and Brown, 1993, </w:t>
      </w:r>
      <w:proofErr w:type="spellStart"/>
      <w:r w:rsidRPr="00C36904">
        <w:rPr>
          <w:color w:val="000000" w:themeColor="text1"/>
          <w:sz w:val="24"/>
          <w:szCs w:val="24"/>
        </w:rPr>
        <w:t>pg</w:t>
      </w:r>
      <w:proofErr w:type="spellEnd"/>
      <w:r w:rsidRPr="00C36904">
        <w:rPr>
          <w:color w:val="000000" w:themeColor="text1"/>
          <w:sz w:val="24"/>
          <w:szCs w:val="24"/>
        </w:rPr>
        <w:t xml:space="preserve"> 3). </w:t>
      </w:r>
      <w:r>
        <w:rPr>
          <w:color w:val="000000" w:themeColor="text1"/>
          <w:sz w:val="24"/>
          <w:szCs w:val="24"/>
        </w:rPr>
        <w:t>T</w:t>
      </w:r>
      <w:r w:rsidRPr="00C36904">
        <w:rPr>
          <w:color w:val="000000" w:themeColor="text1"/>
          <w:sz w:val="24"/>
          <w:szCs w:val="24"/>
        </w:rPr>
        <w:t>he University of Reading</w:t>
      </w:r>
      <w:r>
        <w:rPr>
          <w:color w:val="000000" w:themeColor="text1"/>
          <w:sz w:val="24"/>
          <w:szCs w:val="24"/>
        </w:rPr>
        <w:t xml:space="preserve"> recognises </w:t>
      </w:r>
      <w:r w:rsidRPr="00C36904">
        <w:rPr>
          <w:color w:val="000000" w:themeColor="text1"/>
          <w:sz w:val="24"/>
          <w:szCs w:val="24"/>
        </w:rPr>
        <w:t xml:space="preserve">the importance of the </w:t>
      </w:r>
      <w:proofErr w:type="spellStart"/>
      <w:r w:rsidRPr="00C36904">
        <w:rPr>
          <w:color w:val="000000" w:themeColor="text1"/>
          <w:sz w:val="24"/>
          <w:szCs w:val="24"/>
        </w:rPr>
        <w:t>AfL</w:t>
      </w:r>
      <w:proofErr w:type="spellEnd"/>
      <w:r w:rsidRPr="00C36904">
        <w:rPr>
          <w:color w:val="000000" w:themeColor="text1"/>
          <w:sz w:val="24"/>
          <w:szCs w:val="24"/>
        </w:rPr>
        <w:t xml:space="preserve"> strategy</w:t>
      </w:r>
      <w:r>
        <w:rPr>
          <w:color w:val="000000" w:themeColor="text1"/>
          <w:sz w:val="24"/>
          <w:szCs w:val="24"/>
        </w:rPr>
        <w:t>, and its website highlights the</w:t>
      </w:r>
      <w:r w:rsidRPr="00C36904">
        <w:rPr>
          <w:color w:val="000000" w:themeColor="text1"/>
          <w:sz w:val="24"/>
          <w:szCs w:val="24"/>
        </w:rPr>
        <w:t xml:space="preserve"> </w:t>
      </w:r>
      <w:r>
        <w:rPr>
          <w:color w:val="000000" w:themeColor="text1"/>
          <w:sz w:val="24"/>
          <w:szCs w:val="24"/>
        </w:rPr>
        <w:t>u</w:t>
      </w:r>
      <w:r w:rsidRPr="00C36904">
        <w:rPr>
          <w:color w:val="000000" w:themeColor="text1"/>
          <w:sz w:val="24"/>
          <w:szCs w:val="24"/>
        </w:rPr>
        <w:t>se and quality of feedback</w:t>
      </w:r>
      <w:r>
        <w:rPr>
          <w:color w:val="000000" w:themeColor="text1"/>
          <w:sz w:val="24"/>
          <w:szCs w:val="24"/>
        </w:rPr>
        <w:t>:</w:t>
      </w:r>
      <w:r w:rsidRPr="00C36904">
        <w:rPr>
          <w:color w:val="000000" w:themeColor="text1"/>
          <w:sz w:val="24"/>
          <w:szCs w:val="24"/>
        </w:rPr>
        <w:t xml:space="preserve"> </w:t>
      </w:r>
      <w:r>
        <w:rPr>
          <w:color w:val="000000" w:themeColor="text1"/>
          <w:sz w:val="24"/>
          <w:szCs w:val="24"/>
        </w:rPr>
        <w:t>“</w:t>
      </w:r>
      <w:r w:rsidRPr="00C36904">
        <w:rPr>
          <w:color w:val="000000" w:themeColor="text1"/>
          <w:sz w:val="24"/>
          <w:szCs w:val="24"/>
          <w:shd w:val="clear" w:color="auto" w:fill="FFFFFF"/>
        </w:rPr>
        <w:t>It helps students understand the subject being studied and gives them clear guidance on how to improve their learning</w:t>
      </w:r>
      <w:r>
        <w:rPr>
          <w:color w:val="000000" w:themeColor="text1"/>
          <w:sz w:val="24"/>
          <w:szCs w:val="24"/>
          <w:shd w:val="clear" w:color="auto" w:fill="FFFFFF"/>
        </w:rPr>
        <w:t xml:space="preserve">” </w:t>
      </w:r>
      <w:r w:rsidRPr="00C36904">
        <w:rPr>
          <w:color w:val="000000" w:themeColor="text1"/>
          <w:sz w:val="24"/>
          <w:szCs w:val="24"/>
          <w:shd w:val="clear" w:color="auto" w:fill="FFFFFF"/>
        </w:rPr>
        <w:t>(University of Reading</w:t>
      </w:r>
      <w:r>
        <w:rPr>
          <w:color w:val="000000" w:themeColor="text1"/>
          <w:sz w:val="24"/>
          <w:szCs w:val="24"/>
          <w:shd w:val="clear" w:color="auto" w:fill="FFFFFF"/>
        </w:rPr>
        <w:t>, 2018</w:t>
      </w:r>
      <w:r w:rsidRPr="00C36904">
        <w:rPr>
          <w:color w:val="000000" w:themeColor="text1"/>
          <w:sz w:val="24"/>
          <w:szCs w:val="24"/>
          <w:shd w:val="clear" w:color="auto" w:fill="FFFFFF"/>
        </w:rPr>
        <w:t>).</w:t>
      </w:r>
      <w:r w:rsidRPr="00C36904">
        <w:rPr>
          <w:color w:val="000000" w:themeColor="text1"/>
          <w:sz w:val="24"/>
          <w:szCs w:val="24"/>
        </w:rPr>
        <w:t xml:space="preserve"> </w:t>
      </w:r>
      <w:r>
        <w:rPr>
          <w:color w:val="000000" w:themeColor="text1"/>
          <w:sz w:val="24"/>
          <w:szCs w:val="24"/>
        </w:rPr>
        <w:t>Race (2001) advocates that f</w:t>
      </w:r>
      <w:r w:rsidRPr="00C36904">
        <w:rPr>
          <w:color w:val="000000" w:themeColor="text1"/>
          <w:sz w:val="24"/>
          <w:szCs w:val="24"/>
        </w:rPr>
        <w:t xml:space="preserve">eedback is important and effective in all </w:t>
      </w:r>
      <w:proofErr w:type="gramStart"/>
      <w:r w:rsidRPr="00C36904">
        <w:rPr>
          <w:color w:val="000000" w:themeColor="text1"/>
          <w:sz w:val="24"/>
          <w:szCs w:val="24"/>
        </w:rPr>
        <w:t xml:space="preserve">learning, </w:t>
      </w:r>
      <w:r>
        <w:rPr>
          <w:color w:val="000000" w:themeColor="text1"/>
          <w:sz w:val="24"/>
          <w:szCs w:val="24"/>
        </w:rPr>
        <w:t>and</w:t>
      </w:r>
      <w:proofErr w:type="gramEnd"/>
      <w:r>
        <w:rPr>
          <w:color w:val="000000" w:themeColor="text1"/>
          <w:sz w:val="24"/>
          <w:szCs w:val="24"/>
        </w:rPr>
        <w:t xml:space="preserve"> </w:t>
      </w:r>
      <w:r w:rsidRPr="00C36904">
        <w:rPr>
          <w:color w:val="000000" w:themeColor="text1"/>
          <w:sz w:val="24"/>
          <w:szCs w:val="24"/>
        </w:rPr>
        <w:t>discusses the many ways it can aid a pupil’s confidence and enthusiasm in learning.</w:t>
      </w:r>
    </w:p>
    <w:p w14:paraId="7921BCA7" w14:textId="77777777" w:rsidR="0074547B" w:rsidRDefault="0074547B" w:rsidP="0074547B">
      <w:pPr>
        <w:spacing w:line="480" w:lineRule="auto"/>
        <w:jc w:val="both"/>
        <w:rPr>
          <w:color w:val="000000" w:themeColor="text1"/>
          <w:sz w:val="24"/>
          <w:szCs w:val="24"/>
          <w:u w:val="single"/>
        </w:rPr>
      </w:pPr>
    </w:p>
    <w:p w14:paraId="1E4F4A68" w14:textId="77777777" w:rsidR="0074547B" w:rsidRPr="00641AEE" w:rsidRDefault="0074547B" w:rsidP="0074547B">
      <w:pPr>
        <w:spacing w:line="480" w:lineRule="auto"/>
        <w:jc w:val="both"/>
        <w:rPr>
          <w:color w:val="000000" w:themeColor="text1"/>
          <w:sz w:val="24"/>
          <w:szCs w:val="24"/>
        </w:rPr>
      </w:pPr>
      <w:r w:rsidRPr="00C36904">
        <w:rPr>
          <w:color w:val="000000" w:themeColor="text1"/>
          <w:sz w:val="24"/>
          <w:szCs w:val="24"/>
        </w:rPr>
        <w:t xml:space="preserve">The </w:t>
      </w:r>
      <w:proofErr w:type="spellStart"/>
      <w:r>
        <w:rPr>
          <w:color w:val="000000" w:themeColor="text1"/>
          <w:sz w:val="24"/>
          <w:szCs w:val="24"/>
        </w:rPr>
        <w:t>Afl</w:t>
      </w:r>
      <w:proofErr w:type="spellEnd"/>
      <w:r>
        <w:rPr>
          <w:color w:val="000000" w:themeColor="text1"/>
          <w:sz w:val="24"/>
          <w:szCs w:val="24"/>
        </w:rPr>
        <w:t xml:space="preserve"> </w:t>
      </w:r>
      <w:r w:rsidRPr="00C36904">
        <w:rPr>
          <w:color w:val="000000" w:themeColor="text1"/>
          <w:sz w:val="24"/>
          <w:szCs w:val="24"/>
        </w:rPr>
        <w:t xml:space="preserve">strategy, that will be </w:t>
      </w:r>
      <w:r>
        <w:rPr>
          <w:color w:val="000000" w:themeColor="text1"/>
          <w:sz w:val="24"/>
          <w:szCs w:val="24"/>
        </w:rPr>
        <w:t xml:space="preserve">later </w:t>
      </w:r>
      <w:r w:rsidRPr="00C36904">
        <w:rPr>
          <w:color w:val="000000" w:themeColor="text1"/>
          <w:sz w:val="24"/>
          <w:szCs w:val="24"/>
        </w:rPr>
        <w:t xml:space="preserve">discussed and analysed, links to the remaining two elements of </w:t>
      </w:r>
      <w:proofErr w:type="spellStart"/>
      <w:r w:rsidRPr="00C36904">
        <w:rPr>
          <w:color w:val="000000" w:themeColor="text1"/>
          <w:sz w:val="24"/>
          <w:szCs w:val="24"/>
        </w:rPr>
        <w:t>AfL</w:t>
      </w:r>
      <w:proofErr w:type="spellEnd"/>
      <w:r>
        <w:rPr>
          <w:color w:val="000000" w:themeColor="text1"/>
          <w:sz w:val="24"/>
          <w:szCs w:val="24"/>
        </w:rPr>
        <w:t>, w</w:t>
      </w:r>
      <w:r w:rsidRPr="00C36904">
        <w:rPr>
          <w:color w:val="000000" w:themeColor="text1"/>
          <w:sz w:val="24"/>
          <w:szCs w:val="24"/>
        </w:rPr>
        <w:t xml:space="preserve">hich are Sharing </w:t>
      </w:r>
      <w:r>
        <w:rPr>
          <w:color w:val="000000" w:themeColor="text1"/>
          <w:sz w:val="24"/>
          <w:szCs w:val="24"/>
        </w:rPr>
        <w:t>C</w:t>
      </w:r>
      <w:r w:rsidRPr="00C36904">
        <w:rPr>
          <w:color w:val="000000" w:themeColor="text1"/>
          <w:sz w:val="24"/>
          <w:szCs w:val="24"/>
        </w:rPr>
        <w:t>riteria with learners, and Peer and self-assessment. Sharing success criteria with the learn</w:t>
      </w:r>
      <w:r>
        <w:rPr>
          <w:color w:val="000000" w:themeColor="text1"/>
          <w:sz w:val="24"/>
          <w:szCs w:val="24"/>
        </w:rPr>
        <w:t>ers</w:t>
      </w:r>
      <w:r w:rsidRPr="00C36904">
        <w:rPr>
          <w:color w:val="000000" w:themeColor="text1"/>
          <w:sz w:val="24"/>
          <w:szCs w:val="24"/>
        </w:rPr>
        <w:t xml:space="preserve"> is what many educational writers believe to be a crucial part of their learning. It allows the children to see and understand what they need to do to be successful in that task or activity. Not only does it give them the knowledge on how to be successful, but it is allowing them to be part of the assessment process, it allows the learners to take forefront in their education. Sadler </w:t>
      </w:r>
      <w:r>
        <w:rPr>
          <w:color w:val="000000" w:themeColor="text1"/>
          <w:sz w:val="24"/>
          <w:szCs w:val="24"/>
        </w:rPr>
        <w:t>(1998) states:</w:t>
      </w:r>
      <w:r w:rsidRPr="00C36904">
        <w:rPr>
          <w:color w:val="000000" w:themeColor="text1"/>
          <w:sz w:val="24"/>
          <w:szCs w:val="24"/>
        </w:rPr>
        <w:t xml:space="preserve"> </w:t>
      </w:r>
    </w:p>
    <w:p w14:paraId="62E63572" w14:textId="77777777" w:rsidR="0074547B" w:rsidRDefault="0074547B" w:rsidP="0074547B">
      <w:pPr>
        <w:spacing w:line="480" w:lineRule="auto"/>
        <w:jc w:val="center"/>
        <w:rPr>
          <w:i/>
          <w:color w:val="000000" w:themeColor="text1"/>
          <w:sz w:val="24"/>
          <w:szCs w:val="24"/>
          <w:lang w:val="en-US"/>
        </w:rPr>
      </w:pPr>
      <w:r>
        <w:rPr>
          <w:i/>
          <w:color w:val="000000" w:themeColor="text1"/>
          <w:sz w:val="24"/>
          <w:szCs w:val="24"/>
        </w:rPr>
        <w:t>“</w:t>
      </w:r>
      <w:r w:rsidRPr="00C36904">
        <w:rPr>
          <w:i/>
          <w:color w:val="000000" w:themeColor="text1"/>
          <w:sz w:val="24"/>
          <w:szCs w:val="24"/>
          <w:lang w:val="en-US"/>
        </w:rPr>
        <w:t>We need to let students into the secret, allowing them to become insiders of the assessment process. We need to make provision for them to become members of the guild of people who can make consistently sound judgments and know why those judgments are justifiable</w:t>
      </w:r>
      <w:r>
        <w:rPr>
          <w:i/>
          <w:color w:val="000000" w:themeColor="text1"/>
          <w:sz w:val="24"/>
          <w:szCs w:val="24"/>
          <w:lang w:val="en-US"/>
        </w:rPr>
        <w:t>”.</w:t>
      </w:r>
    </w:p>
    <w:p w14:paraId="349D4310" w14:textId="77777777" w:rsidR="0074547B" w:rsidRPr="00C36904" w:rsidRDefault="0074547B" w:rsidP="0074547B">
      <w:pPr>
        <w:spacing w:line="480" w:lineRule="auto"/>
        <w:jc w:val="center"/>
        <w:rPr>
          <w:color w:val="000000" w:themeColor="text1"/>
          <w:sz w:val="24"/>
          <w:szCs w:val="24"/>
          <w:lang w:val="en-US"/>
        </w:rPr>
      </w:pPr>
    </w:p>
    <w:p w14:paraId="10227ED4" w14:textId="77777777" w:rsidR="0074547B" w:rsidRDefault="0074547B" w:rsidP="0074547B">
      <w:pPr>
        <w:spacing w:line="480" w:lineRule="auto"/>
        <w:rPr>
          <w:color w:val="000000" w:themeColor="text1"/>
          <w:sz w:val="24"/>
          <w:szCs w:val="24"/>
        </w:rPr>
      </w:pPr>
      <w:r>
        <w:rPr>
          <w:color w:val="000000" w:themeColor="text1"/>
          <w:sz w:val="24"/>
          <w:szCs w:val="24"/>
        </w:rPr>
        <w:t xml:space="preserve">Likewise, </w:t>
      </w:r>
      <w:r w:rsidRPr="00C36904">
        <w:rPr>
          <w:color w:val="000000" w:themeColor="text1"/>
          <w:sz w:val="24"/>
          <w:szCs w:val="24"/>
        </w:rPr>
        <w:t xml:space="preserve">Gilbert </w:t>
      </w:r>
      <w:r>
        <w:rPr>
          <w:color w:val="000000" w:themeColor="text1"/>
          <w:sz w:val="24"/>
          <w:szCs w:val="24"/>
        </w:rPr>
        <w:t xml:space="preserve">(2010) </w:t>
      </w:r>
      <w:r w:rsidRPr="00C36904">
        <w:rPr>
          <w:color w:val="000000" w:themeColor="text1"/>
          <w:sz w:val="24"/>
          <w:szCs w:val="24"/>
        </w:rPr>
        <w:t xml:space="preserve">agreed with the importance of sharing success criteria with learners by stating that for any learner to be judged on something then they need to know what they are learning. </w:t>
      </w:r>
    </w:p>
    <w:p w14:paraId="16683F78" w14:textId="77777777" w:rsidR="0074547B" w:rsidRPr="00C36904" w:rsidRDefault="0074547B" w:rsidP="0074547B">
      <w:pPr>
        <w:spacing w:line="480" w:lineRule="auto"/>
        <w:rPr>
          <w:color w:val="000000" w:themeColor="text1"/>
          <w:sz w:val="24"/>
          <w:szCs w:val="24"/>
        </w:rPr>
      </w:pPr>
    </w:p>
    <w:p w14:paraId="385797C4" w14:textId="77777777" w:rsidR="0074547B" w:rsidRPr="00C36904" w:rsidRDefault="0074547B" w:rsidP="0074547B">
      <w:pPr>
        <w:spacing w:line="480" w:lineRule="auto"/>
        <w:rPr>
          <w:color w:val="000000" w:themeColor="text1"/>
          <w:sz w:val="24"/>
          <w:szCs w:val="24"/>
        </w:rPr>
      </w:pPr>
      <w:r w:rsidRPr="00C36904">
        <w:rPr>
          <w:color w:val="000000" w:themeColor="text1"/>
          <w:sz w:val="24"/>
          <w:szCs w:val="24"/>
        </w:rPr>
        <w:lastRenderedPageBreak/>
        <w:t xml:space="preserve">In a </w:t>
      </w:r>
      <w:r>
        <w:rPr>
          <w:color w:val="000000" w:themeColor="text1"/>
          <w:sz w:val="24"/>
          <w:szCs w:val="24"/>
        </w:rPr>
        <w:t xml:space="preserve">1995 </w:t>
      </w:r>
      <w:r w:rsidRPr="00C36904">
        <w:rPr>
          <w:color w:val="000000" w:themeColor="text1"/>
          <w:sz w:val="24"/>
          <w:szCs w:val="24"/>
        </w:rPr>
        <w:t>case study</w:t>
      </w:r>
      <w:r>
        <w:rPr>
          <w:color w:val="000000" w:themeColor="text1"/>
          <w:sz w:val="24"/>
          <w:szCs w:val="24"/>
        </w:rPr>
        <w:t xml:space="preserve">, </w:t>
      </w:r>
      <w:proofErr w:type="spellStart"/>
      <w:r w:rsidRPr="00C36904">
        <w:rPr>
          <w:color w:val="000000" w:themeColor="text1"/>
          <w:sz w:val="24"/>
          <w:szCs w:val="24"/>
        </w:rPr>
        <w:t>Mowl</w:t>
      </w:r>
      <w:proofErr w:type="spellEnd"/>
      <w:r w:rsidRPr="00C36904">
        <w:rPr>
          <w:color w:val="000000" w:themeColor="text1"/>
          <w:sz w:val="24"/>
          <w:szCs w:val="24"/>
        </w:rPr>
        <w:t xml:space="preserve"> and Pain,</w:t>
      </w:r>
      <w:r>
        <w:rPr>
          <w:color w:val="000000" w:themeColor="text1"/>
          <w:sz w:val="24"/>
          <w:szCs w:val="24"/>
        </w:rPr>
        <w:t xml:space="preserve"> investigated</w:t>
      </w:r>
      <w:r w:rsidRPr="00C36904">
        <w:rPr>
          <w:color w:val="000000" w:themeColor="text1"/>
          <w:sz w:val="24"/>
          <w:szCs w:val="24"/>
        </w:rPr>
        <w:t xml:space="preserve"> the effectiveness and use of Peer and Self-assessment. </w:t>
      </w:r>
      <w:r>
        <w:rPr>
          <w:color w:val="000000" w:themeColor="text1"/>
          <w:sz w:val="24"/>
          <w:szCs w:val="24"/>
        </w:rPr>
        <w:t xml:space="preserve">They found </w:t>
      </w:r>
      <w:r w:rsidRPr="00C36904">
        <w:rPr>
          <w:color w:val="000000" w:themeColor="text1"/>
          <w:sz w:val="24"/>
          <w:szCs w:val="24"/>
        </w:rPr>
        <w:t xml:space="preserve">that sometimes students are unwilling to see the weaknesses in their own work, but by assessing a peer work they can be more open about errors, which may also shed light onto mistakes they may have made. The aim of this study was </w:t>
      </w:r>
      <w:r>
        <w:rPr>
          <w:color w:val="000000" w:themeColor="text1"/>
          <w:sz w:val="24"/>
          <w:szCs w:val="24"/>
        </w:rPr>
        <w:t>“</w:t>
      </w:r>
      <w:r w:rsidRPr="00C36904">
        <w:rPr>
          <w:color w:val="000000" w:themeColor="text1"/>
          <w:sz w:val="24"/>
          <w:szCs w:val="24"/>
        </w:rPr>
        <w:t>To develop students' awareness and understanding of the assessment process so that they are better able to respond the specific demands it makes</w:t>
      </w:r>
      <w:r>
        <w:rPr>
          <w:color w:val="000000" w:themeColor="text1"/>
          <w:sz w:val="24"/>
          <w:szCs w:val="24"/>
        </w:rPr>
        <w:t>”</w:t>
      </w:r>
      <w:r w:rsidRPr="00C36904">
        <w:rPr>
          <w:color w:val="000000" w:themeColor="text1"/>
          <w:sz w:val="24"/>
          <w:szCs w:val="24"/>
        </w:rPr>
        <w:t xml:space="preserve"> (</w:t>
      </w:r>
      <w:proofErr w:type="spellStart"/>
      <w:r w:rsidRPr="00C36904">
        <w:rPr>
          <w:color w:val="000000" w:themeColor="text1"/>
          <w:sz w:val="24"/>
          <w:szCs w:val="24"/>
        </w:rPr>
        <w:t>Mowl</w:t>
      </w:r>
      <w:proofErr w:type="spellEnd"/>
      <w:r w:rsidRPr="00C36904">
        <w:rPr>
          <w:color w:val="000000" w:themeColor="text1"/>
          <w:sz w:val="24"/>
          <w:szCs w:val="24"/>
        </w:rPr>
        <w:t xml:space="preserve"> and Pain, 1995, </w:t>
      </w:r>
      <w:proofErr w:type="spellStart"/>
      <w:r w:rsidRPr="00C36904">
        <w:rPr>
          <w:color w:val="000000" w:themeColor="text1"/>
          <w:sz w:val="24"/>
          <w:szCs w:val="24"/>
        </w:rPr>
        <w:t>pg</w:t>
      </w:r>
      <w:proofErr w:type="spellEnd"/>
      <w:r w:rsidRPr="00C36904">
        <w:rPr>
          <w:color w:val="000000" w:themeColor="text1"/>
          <w:sz w:val="24"/>
          <w:szCs w:val="24"/>
        </w:rPr>
        <w:t xml:space="preserve"> 327)</w:t>
      </w:r>
      <w:r>
        <w:rPr>
          <w:color w:val="000000" w:themeColor="text1"/>
          <w:sz w:val="24"/>
          <w:szCs w:val="24"/>
        </w:rPr>
        <w:t>.</w:t>
      </w:r>
      <w:r w:rsidRPr="00C36904">
        <w:rPr>
          <w:color w:val="000000" w:themeColor="text1"/>
          <w:sz w:val="24"/>
          <w:szCs w:val="24"/>
        </w:rPr>
        <w:t xml:space="preserve"> The conclusion was that the</w:t>
      </w:r>
      <w:r>
        <w:rPr>
          <w:color w:val="000000" w:themeColor="text1"/>
          <w:sz w:val="24"/>
          <w:szCs w:val="24"/>
        </w:rPr>
        <w:t xml:space="preserve">se elements of </w:t>
      </w:r>
      <w:proofErr w:type="spellStart"/>
      <w:r>
        <w:rPr>
          <w:color w:val="000000" w:themeColor="text1"/>
          <w:sz w:val="24"/>
          <w:szCs w:val="24"/>
        </w:rPr>
        <w:t>Afl</w:t>
      </w:r>
      <w:proofErr w:type="spellEnd"/>
      <w:r>
        <w:rPr>
          <w:color w:val="000000" w:themeColor="text1"/>
          <w:sz w:val="24"/>
          <w:szCs w:val="24"/>
        </w:rPr>
        <w:t xml:space="preserve"> were effective, but </w:t>
      </w:r>
      <w:proofErr w:type="spellStart"/>
      <w:r w:rsidRPr="00C36904">
        <w:rPr>
          <w:color w:val="000000" w:themeColor="text1"/>
          <w:sz w:val="24"/>
          <w:szCs w:val="24"/>
        </w:rPr>
        <w:t>Mowl</w:t>
      </w:r>
      <w:proofErr w:type="spellEnd"/>
      <w:r w:rsidRPr="00C36904">
        <w:rPr>
          <w:color w:val="000000" w:themeColor="text1"/>
          <w:sz w:val="24"/>
          <w:szCs w:val="24"/>
        </w:rPr>
        <w:t xml:space="preserve"> and Pain express</w:t>
      </w:r>
      <w:r>
        <w:rPr>
          <w:color w:val="000000" w:themeColor="text1"/>
          <w:sz w:val="24"/>
          <w:szCs w:val="24"/>
        </w:rPr>
        <w:t>ed</w:t>
      </w:r>
      <w:r w:rsidRPr="00C36904">
        <w:rPr>
          <w:color w:val="000000" w:themeColor="text1"/>
          <w:sz w:val="24"/>
          <w:szCs w:val="24"/>
        </w:rPr>
        <w:t xml:space="preserve"> that learners are generally attentive when assessing</w:t>
      </w:r>
      <w:r>
        <w:rPr>
          <w:color w:val="000000" w:themeColor="text1"/>
          <w:sz w:val="24"/>
          <w:szCs w:val="24"/>
        </w:rPr>
        <w:t xml:space="preserve"> - </w:t>
      </w:r>
      <w:r w:rsidRPr="00C36904">
        <w:rPr>
          <w:color w:val="000000" w:themeColor="text1"/>
          <w:sz w:val="24"/>
          <w:szCs w:val="24"/>
        </w:rPr>
        <w:t>however this is only if they have been prepared adequately and understand the reasonings and formats for these exercises.</w:t>
      </w:r>
    </w:p>
    <w:p w14:paraId="13660463" w14:textId="77777777" w:rsidR="0074547B" w:rsidRPr="00C36904" w:rsidRDefault="0074547B" w:rsidP="0074547B">
      <w:pPr>
        <w:spacing w:line="480" w:lineRule="auto"/>
        <w:jc w:val="both"/>
        <w:rPr>
          <w:color w:val="000000" w:themeColor="text1"/>
          <w:sz w:val="24"/>
          <w:szCs w:val="24"/>
          <w:u w:val="single"/>
        </w:rPr>
      </w:pPr>
    </w:p>
    <w:p w14:paraId="4BC2F6B2" w14:textId="77777777" w:rsidR="0074547B" w:rsidRPr="00C36904" w:rsidRDefault="0074547B" w:rsidP="0074547B">
      <w:pPr>
        <w:spacing w:line="480" w:lineRule="auto"/>
        <w:jc w:val="both"/>
        <w:rPr>
          <w:color w:val="000000" w:themeColor="text1"/>
          <w:sz w:val="24"/>
          <w:szCs w:val="24"/>
        </w:rPr>
      </w:pPr>
      <w:r w:rsidRPr="00C36904">
        <w:rPr>
          <w:color w:val="000000" w:themeColor="text1"/>
          <w:sz w:val="24"/>
          <w:szCs w:val="24"/>
        </w:rPr>
        <w:t xml:space="preserve">Despite this, </w:t>
      </w:r>
      <w:proofErr w:type="spellStart"/>
      <w:r w:rsidRPr="00C36904">
        <w:rPr>
          <w:color w:val="000000" w:themeColor="text1"/>
          <w:sz w:val="24"/>
          <w:szCs w:val="24"/>
        </w:rPr>
        <w:t>Nortcliffe</w:t>
      </w:r>
      <w:proofErr w:type="spellEnd"/>
      <w:r>
        <w:rPr>
          <w:color w:val="000000" w:themeColor="text1"/>
          <w:sz w:val="24"/>
          <w:szCs w:val="24"/>
        </w:rPr>
        <w:t xml:space="preserve"> (2012, </w:t>
      </w:r>
      <w:proofErr w:type="spellStart"/>
      <w:r>
        <w:rPr>
          <w:color w:val="000000" w:themeColor="text1"/>
          <w:sz w:val="24"/>
          <w:szCs w:val="24"/>
        </w:rPr>
        <w:t>pg</w:t>
      </w:r>
      <w:proofErr w:type="spellEnd"/>
      <w:r>
        <w:rPr>
          <w:color w:val="000000" w:themeColor="text1"/>
          <w:sz w:val="24"/>
          <w:szCs w:val="24"/>
        </w:rPr>
        <w:t xml:space="preserve"> 10)</w:t>
      </w:r>
      <w:r w:rsidRPr="00C36904">
        <w:rPr>
          <w:color w:val="000000" w:themeColor="text1"/>
          <w:sz w:val="24"/>
          <w:szCs w:val="24"/>
        </w:rPr>
        <w:t xml:space="preserve"> found some contradictory statements from students in her 5-year long case study about peer assessment. One student stated, </w:t>
      </w:r>
      <w:r>
        <w:rPr>
          <w:color w:val="000000" w:themeColor="text1"/>
          <w:sz w:val="24"/>
          <w:szCs w:val="24"/>
        </w:rPr>
        <w:t>“</w:t>
      </w:r>
      <w:r w:rsidRPr="00C36904">
        <w:rPr>
          <w:color w:val="000000" w:themeColor="text1"/>
          <w:sz w:val="24"/>
          <w:szCs w:val="24"/>
        </w:rPr>
        <w:t>Peers tend to favour people they know over the people they don’t and be more lenient on people they know.</w:t>
      </w:r>
      <w:r>
        <w:rPr>
          <w:color w:val="000000" w:themeColor="text1"/>
          <w:sz w:val="24"/>
          <w:szCs w:val="24"/>
        </w:rPr>
        <w:t>”</w:t>
      </w:r>
      <w:r w:rsidRPr="00C36904">
        <w:rPr>
          <w:color w:val="000000" w:themeColor="text1"/>
          <w:sz w:val="24"/>
          <w:szCs w:val="24"/>
        </w:rPr>
        <w:t xml:space="preserve">  This could be just a fear of that learner, nevertheless it is still a problem that could arise and has arose in the past as shown in </w:t>
      </w:r>
      <w:proofErr w:type="spellStart"/>
      <w:r w:rsidRPr="00C36904">
        <w:rPr>
          <w:color w:val="000000" w:themeColor="text1"/>
          <w:sz w:val="24"/>
          <w:szCs w:val="24"/>
        </w:rPr>
        <w:t>Nortcliffe’s</w:t>
      </w:r>
      <w:proofErr w:type="spellEnd"/>
      <w:r w:rsidRPr="00C36904">
        <w:rPr>
          <w:color w:val="000000" w:themeColor="text1"/>
          <w:sz w:val="24"/>
          <w:szCs w:val="24"/>
        </w:rPr>
        <w:t xml:space="preserve"> case study.</w:t>
      </w:r>
    </w:p>
    <w:p w14:paraId="117EF55D" w14:textId="77777777" w:rsidR="0074547B" w:rsidRPr="00C36904" w:rsidRDefault="0074547B" w:rsidP="0074547B">
      <w:pPr>
        <w:spacing w:line="480" w:lineRule="auto"/>
        <w:jc w:val="both"/>
        <w:rPr>
          <w:color w:val="000000" w:themeColor="text1"/>
          <w:sz w:val="24"/>
          <w:szCs w:val="24"/>
          <w:u w:val="single"/>
        </w:rPr>
      </w:pPr>
    </w:p>
    <w:p w14:paraId="4E97BD70" w14:textId="77777777" w:rsidR="0074547B" w:rsidRDefault="0074547B" w:rsidP="0074547B">
      <w:pPr>
        <w:spacing w:line="480" w:lineRule="auto"/>
        <w:jc w:val="both"/>
        <w:rPr>
          <w:color w:val="000000" w:themeColor="text1"/>
          <w:sz w:val="24"/>
          <w:szCs w:val="24"/>
        </w:rPr>
      </w:pPr>
      <w:r>
        <w:rPr>
          <w:color w:val="000000" w:themeColor="text1"/>
          <w:sz w:val="24"/>
          <w:szCs w:val="24"/>
        </w:rPr>
        <w:t xml:space="preserve">There are many </w:t>
      </w:r>
      <w:r w:rsidRPr="00C36904">
        <w:rPr>
          <w:color w:val="000000" w:themeColor="text1"/>
          <w:sz w:val="24"/>
          <w:szCs w:val="24"/>
        </w:rPr>
        <w:t>learning theories</w:t>
      </w:r>
      <w:r>
        <w:rPr>
          <w:color w:val="000000" w:themeColor="text1"/>
          <w:sz w:val="24"/>
          <w:szCs w:val="24"/>
        </w:rPr>
        <w:t xml:space="preserve"> (LT’s) such as Cognitive, Descriptive, Identity, and many more. However, the elements of </w:t>
      </w:r>
      <w:proofErr w:type="spellStart"/>
      <w:r>
        <w:rPr>
          <w:color w:val="000000" w:themeColor="text1"/>
          <w:sz w:val="24"/>
          <w:szCs w:val="24"/>
        </w:rPr>
        <w:t>AfL</w:t>
      </w:r>
      <w:proofErr w:type="spellEnd"/>
      <w:r>
        <w:rPr>
          <w:color w:val="000000" w:themeColor="text1"/>
          <w:sz w:val="24"/>
          <w:szCs w:val="24"/>
        </w:rPr>
        <w:t xml:space="preserve"> spoken of link to one or more of these three LT’s:</w:t>
      </w:r>
      <w:r w:rsidRPr="00C36904">
        <w:rPr>
          <w:color w:val="000000" w:themeColor="text1"/>
          <w:sz w:val="24"/>
          <w:szCs w:val="24"/>
        </w:rPr>
        <w:t xml:space="preserve"> Constructivis</w:t>
      </w:r>
      <w:r>
        <w:rPr>
          <w:color w:val="000000" w:themeColor="text1"/>
          <w:sz w:val="24"/>
          <w:szCs w:val="24"/>
        </w:rPr>
        <w:t>m</w:t>
      </w:r>
      <w:r w:rsidRPr="00C36904">
        <w:rPr>
          <w:color w:val="000000" w:themeColor="text1"/>
          <w:sz w:val="24"/>
          <w:szCs w:val="24"/>
        </w:rPr>
        <w:t>, Behaviouris</w:t>
      </w:r>
      <w:r>
        <w:rPr>
          <w:color w:val="000000" w:themeColor="text1"/>
          <w:sz w:val="24"/>
          <w:szCs w:val="24"/>
        </w:rPr>
        <w:t>m</w:t>
      </w:r>
      <w:r w:rsidRPr="00C36904">
        <w:rPr>
          <w:color w:val="000000" w:themeColor="text1"/>
          <w:sz w:val="24"/>
          <w:szCs w:val="24"/>
        </w:rPr>
        <w:t>, and Humanis</w:t>
      </w:r>
      <w:r>
        <w:rPr>
          <w:color w:val="000000" w:themeColor="text1"/>
          <w:sz w:val="24"/>
          <w:szCs w:val="24"/>
        </w:rPr>
        <w:t>m</w:t>
      </w:r>
      <w:r w:rsidRPr="00C36904">
        <w:rPr>
          <w:color w:val="000000" w:themeColor="text1"/>
          <w:sz w:val="24"/>
          <w:szCs w:val="24"/>
        </w:rPr>
        <w:t xml:space="preserve">.  </w:t>
      </w:r>
      <w:r>
        <w:rPr>
          <w:color w:val="000000" w:themeColor="text1"/>
          <w:sz w:val="24"/>
          <w:szCs w:val="24"/>
        </w:rPr>
        <w:t xml:space="preserve">Behaviourist such as Edward Thorndike and Ivan Pavlov believed in teaching and learning through positive and negative reinforcement. Both Pavlov and Thorndike did experiments on animals to see over time how the animals would learn through the negative and positive feedback, and they were both successful with their hypothesis. However, Humanistic educational theorists, such as Abraham Maslow and Carl Rogers, focus on the freedom of learning and the potential of the learner. The School of Humanism believes in self-motivation, and goals </w:t>
      </w:r>
      <w:proofErr w:type="gramStart"/>
      <w:r>
        <w:rPr>
          <w:color w:val="000000" w:themeColor="text1"/>
          <w:sz w:val="24"/>
          <w:szCs w:val="24"/>
        </w:rPr>
        <w:t>in particular areas</w:t>
      </w:r>
      <w:proofErr w:type="gramEnd"/>
      <w:r>
        <w:rPr>
          <w:color w:val="000000" w:themeColor="text1"/>
          <w:sz w:val="24"/>
          <w:szCs w:val="24"/>
        </w:rPr>
        <w:t xml:space="preserve"> of interest. It could be </w:t>
      </w:r>
      <w:r>
        <w:rPr>
          <w:color w:val="000000" w:themeColor="text1"/>
          <w:sz w:val="24"/>
          <w:szCs w:val="24"/>
        </w:rPr>
        <w:lastRenderedPageBreak/>
        <w:t xml:space="preserve">argued that self-assessment is a Humanistic approach to assessment as the learner is at the centre of their own evaluation. But contradictory to that, peer assessment would not come under the Humanistic approach as it could potentially put a pupil’s self-esteem in jeopardy, as shown in the comments made in </w:t>
      </w:r>
      <w:proofErr w:type="spellStart"/>
      <w:r>
        <w:rPr>
          <w:color w:val="000000" w:themeColor="text1"/>
          <w:sz w:val="24"/>
          <w:szCs w:val="24"/>
        </w:rPr>
        <w:t>Nortcliffe’s</w:t>
      </w:r>
      <w:proofErr w:type="spellEnd"/>
      <w:r>
        <w:rPr>
          <w:color w:val="000000" w:themeColor="text1"/>
          <w:sz w:val="24"/>
          <w:szCs w:val="24"/>
        </w:rPr>
        <w:t xml:space="preserve"> (2012) case study. </w:t>
      </w:r>
    </w:p>
    <w:p w14:paraId="2E4B448F" w14:textId="77777777" w:rsidR="0074547B" w:rsidRDefault="0074547B" w:rsidP="0074547B">
      <w:pPr>
        <w:spacing w:line="480" w:lineRule="auto"/>
        <w:jc w:val="both"/>
        <w:rPr>
          <w:color w:val="000000" w:themeColor="text1"/>
          <w:sz w:val="24"/>
          <w:szCs w:val="24"/>
        </w:rPr>
      </w:pPr>
    </w:p>
    <w:p w14:paraId="1891F7BF" w14:textId="77777777" w:rsidR="0074547B" w:rsidRPr="00C36904" w:rsidRDefault="0074547B" w:rsidP="0074547B">
      <w:pPr>
        <w:spacing w:line="480" w:lineRule="auto"/>
        <w:jc w:val="both"/>
        <w:rPr>
          <w:color w:val="000000" w:themeColor="text1"/>
          <w:sz w:val="24"/>
          <w:szCs w:val="24"/>
        </w:rPr>
      </w:pPr>
      <w:r>
        <w:rPr>
          <w:color w:val="000000" w:themeColor="text1"/>
          <w:sz w:val="24"/>
          <w:szCs w:val="24"/>
        </w:rPr>
        <w:t xml:space="preserve">Out of the three LT’s mentioned, Constructivism is the LT that the chosen elements of </w:t>
      </w:r>
      <w:proofErr w:type="spellStart"/>
      <w:r>
        <w:rPr>
          <w:color w:val="000000" w:themeColor="text1"/>
          <w:sz w:val="24"/>
          <w:szCs w:val="24"/>
        </w:rPr>
        <w:t>AfL</w:t>
      </w:r>
      <w:proofErr w:type="spellEnd"/>
      <w:r>
        <w:rPr>
          <w:color w:val="000000" w:themeColor="text1"/>
          <w:sz w:val="24"/>
          <w:szCs w:val="24"/>
        </w:rPr>
        <w:t xml:space="preserve"> relate to the most. This is because Constructivists, such as Lev Vygotsky and Jean Piaget, believe that “learning is an active process through which learners ‘construct’ new meaning” (Jordan, </w:t>
      </w:r>
      <w:proofErr w:type="spellStart"/>
      <w:r>
        <w:rPr>
          <w:color w:val="000000" w:themeColor="text1"/>
          <w:sz w:val="24"/>
          <w:szCs w:val="24"/>
        </w:rPr>
        <w:t>Carlile</w:t>
      </w:r>
      <w:proofErr w:type="spellEnd"/>
      <w:r>
        <w:rPr>
          <w:color w:val="000000" w:themeColor="text1"/>
          <w:sz w:val="24"/>
          <w:szCs w:val="24"/>
        </w:rPr>
        <w:t xml:space="preserve">, and Stack, 2008, </w:t>
      </w:r>
      <w:proofErr w:type="spellStart"/>
      <w:r>
        <w:rPr>
          <w:color w:val="000000" w:themeColor="text1"/>
          <w:sz w:val="24"/>
          <w:szCs w:val="24"/>
        </w:rPr>
        <w:t>pg</w:t>
      </w:r>
      <w:proofErr w:type="spellEnd"/>
      <w:r>
        <w:rPr>
          <w:color w:val="000000" w:themeColor="text1"/>
          <w:sz w:val="24"/>
          <w:szCs w:val="24"/>
        </w:rPr>
        <w:t xml:space="preserve"> 55).  </w:t>
      </w:r>
      <w:r w:rsidRPr="00C33223">
        <w:rPr>
          <w:sz w:val="24"/>
          <w:szCs w:val="24"/>
        </w:rPr>
        <w:t xml:space="preserve">By having the success criteria in front of them, the children </w:t>
      </w:r>
      <w:proofErr w:type="gramStart"/>
      <w:r w:rsidRPr="00C33223">
        <w:rPr>
          <w:sz w:val="24"/>
          <w:szCs w:val="24"/>
        </w:rPr>
        <w:t>are able to</w:t>
      </w:r>
      <w:proofErr w:type="gramEnd"/>
      <w:r w:rsidRPr="00C33223">
        <w:rPr>
          <w:sz w:val="24"/>
          <w:szCs w:val="24"/>
        </w:rPr>
        <w:t xml:space="preserve"> construct their learning around the criteria. The teacher’s role is to support the learning and make challenges for their existing ideas. </w:t>
      </w:r>
    </w:p>
    <w:p w14:paraId="32DA0D0A" w14:textId="77777777" w:rsidR="0074547B" w:rsidRDefault="0074547B" w:rsidP="0074547B">
      <w:pPr>
        <w:spacing w:line="480" w:lineRule="auto"/>
        <w:jc w:val="both"/>
        <w:rPr>
          <w:color w:val="000000" w:themeColor="text1"/>
          <w:sz w:val="24"/>
          <w:szCs w:val="24"/>
        </w:rPr>
      </w:pPr>
    </w:p>
    <w:p w14:paraId="72330A60" w14:textId="77777777" w:rsidR="0074547B" w:rsidRPr="00C33223" w:rsidRDefault="0074547B" w:rsidP="0074547B">
      <w:pPr>
        <w:spacing w:line="480" w:lineRule="auto"/>
        <w:jc w:val="both"/>
        <w:rPr>
          <w:b/>
          <w:color w:val="000000" w:themeColor="text1"/>
          <w:sz w:val="24"/>
          <w:szCs w:val="24"/>
        </w:rPr>
      </w:pPr>
      <w:r>
        <w:rPr>
          <w:b/>
          <w:color w:val="000000" w:themeColor="text1"/>
          <w:sz w:val="24"/>
          <w:szCs w:val="24"/>
        </w:rPr>
        <w:t xml:space="preserve">An </w:t>
      </w:r>
      <w:proofErr w:type="spellStart"/>
      <w:r>
        <w:rPr>
          <w:b/>
          <w:color w:val="000000" w:themeColor="text1"/>
          <w:sz w:val="24"/>
          <w:szCs w:val="24"/>
        </w:rPr>
        <w:t>Afl</w:t>
      </w:r>
      <w:proofErr w:type="spellEnd"/>
      <w:r>
        <w:rPr>
          <w:b/>
          <w:color w:val="000000" w:themeColor="text1"/>
          <w:sz w:val="24"/>
          <w:szCs w:val="24"/>
        </w:rPr>
        <w:t xml:space="preserve"> Strategy used during </w:t>
      </w:r>
      <w:r w:rsidRPr="00C33223">
        <w:rPr>
          <w:b/>
          <w:color w:val="000000" w:themeColor="text1"/>
          <w:sz w:val="24"/>
          <w:szCs w:val="24"/>
        </w:rPr>
        <w:t>professional teaching experience</w:t>
      </w:r>
    </w:p>
    <w:p w14:paraId="2B220B99" w14:textId="77777777" w:rsidR="0074547B" w:rsidRPr="00C36904" w:rsidRDefault="0074547B" w:rsidP="0074547B">
      <w:pPr>
        <w:spacing w:line="480" w:lineRule="auto"/>
        <w:jc w:val="both"/>
        <w:rPr>
          <w:color w:val="000000" w:themeColor="text1"/>
          <w:sz w:val="24"/>
          <w:szCs w:val="24"/>
        </w:rPr>
      </w:pPr>
      <w:r w:rsidRPr="00C36904">
        <w:rPr>
          <w:color w:val="000000" w:themeColor="text1"/>
          <w:sz w:val="24"/>
          <w:szCs w:val="24"/>
        </w:rPr>
        <w:t xml:space="preserve">The elements of </w:t>
      </w:r>
      <w:proofErr w:type="spellStart"/>
      <w:r w:rsidRPr="00C36904">
        <w:rPr>
          <w:color w:val="000000" w:themeColor="text1"/>
          <w:sz w:val="24"/>
          <w:szCs w:val="24"/>
        </w:rPr>
        <w:t>AfL</w:t>
      </w:r>
      <w:proofErr w:type="spellEnd"/>
      <w:r>
        <w:rPr>
          <w:color w:val="000000" w:themeColor="text1"/>
          <w:sz w:val="24"/>
          <w:szCs w:val="24"/>
        </w:rPr>
        <w:t xml:space="preserve"> </w:t>
      </w:r>
      <w:r w:rsidRPr="00C36904">
        <w:rPr>
          <w:color w:val="000000" w:themeColor="text1"/>
          <w:sz w:val="24"/>
          <w:szCs w:val="24"/>
        </w:rPr>
        <w:t>used</w:t>
      </w:r>
      <w:r>
        <w:rPr>
          <w:color w:val="000000" w:themeColor="text1"/>
          <w:sz w:val="24"/>
          <w:szCs w:val="24"/>
        </w:rPr>
        <w:t xml:space="preserve"> </w:t>
      </w:r>
      <w:r w:rsidRPr="00C36904">
        <w:rPr>
          <w:color w:val="000000" w:themeColor="text1"/>
          <w:sz w:val="24"/>
          <w:szCs w:val="24"/>
        </w:rPr>
        <w:t xml:space="preserve">in a </w:t>
      </w:r>
      <w:bookmarkStart w:id="1" w:name="_Hlk532567881"/>
      <w:r w:rsidRPr="00C36904">
        <w:rPr>
          <w:color w:val="000000" w:themeColor="text1"/>
          <w:sz w:val="24"/>
          <w:szCs w:val="24"/>
        </w:rPr>
        <w:t>professional teaching experience</w:t>
      </w:r>
      <w:bookmarkEnd w:id="1"/>
      <w:r w:rsidRPr="00C36904">
        <w:rPr>
          <w:color w:val="000000" w:themeColor="text1"/>
          <w:sz w:val="24"/>
          <w:szCs w:val="24"/>
        </w:rPr>
        <w:t xml:space="preserve">, was </w:t>
      </w:r>
      <w:proofErr w:type="gramStart"/>
      <w:r>
        <w:rPr>
          <w:color w:val="000000" w:themeColor="text1"/>
          <w:sz w:val="24"/>
          <w:szCs w:val="24"/>
        </w:rPr>
        <w:t>through the use of</w:t>
      </w:r>
      <w:proofErr w:type="gramEnd"/>
      <w:r>
        <w:rPr>
          <w:color w:val="000000" w:themeColor="text1"/>
          <w:sz w:val="24"/>
          <w:szCs w:val="24"/>
        </w:rPr>
        <w:t xml:space="preserve"> </w:t>
      </w:r>
      <w:r w:rsidRPr="00C36904">
        <w:rPr>
          <w:color w:val="000000" w:themeColor="text1"/>
          <w:sz w:val="24"/>
          <w:szCs w:val="24"/>
        </w:rPr>
        <w:t xml:space="preserve">a hand out </w:t>
      </w:r>
      <w:r>
        <w:rPr>
          <w:color w:val="000000" w:themeColor="text1"/>
          <w:sz w:val="24"/>
          <w:szCs w:val="24"/>
        </w:rPr>
        <w:t>containing</w:t>
      </w:r>
      <w:r w:rsidRPr="00C36904">
        <w:rPr>
          <w:color w:val="000000" w:themeColor="text1"/>
          <w:sz w:val="24"/>
          <w:szCs w:val="24"/>
        </w:rPr>
        <w:t xml:space="preserve"> </w:t>
      </w:r>
      <w:r>
        <w:rPr>
          <w:color w:val="000000" w:themeColor="text1"/>
          <w:sz w:val="24"/>
          <w:szCs w:val="24"/>
        </w:rPr>
        <w:t xml:space="preserve">the </w:t>
      </w:r>
      <w:r w:rsidRPr="00C36904">
        <w:rPr>
          <w:color w:val="000000" w:themeColor="text1"/>
          <w:sz w:val="24"/>
          <w:szCs w:val="24"/>
        </w:rPr>
        <w:t xml:space="preserve">learning objective and success criteria. There were also 3 columns </w:t>
      </w:r>
      <w:r>
        <w:rPr>
          <w:color w:val="000000" w:themeColor="text1"/>
          <w:sz w:val="24"/>
          <w:szCs w:val="24"/>
        </w:rPr>
        <w:t>en</w:t>
      </w:r>
      <w:r w:rsidRPr="00C36904">
        <w:rPr>
          <w:color w:val="000000" w:themeColor="text1"/>
          <w:sz w:val="24"/>
          <w:szCs w:val="24"/>
        </w:rPr>
        <w:t xml:space="preserve">titled Self, Peer, and Teacher, </w:t>
      </w:r>
      <w:r>
        <w:rPr>
          <w:color w:val="000000" w:themeColor="text1"/>
          <w:sz w:val="24"/>
          <w:szCs w:val="24"/>
        </w:rPr>
        <w:t>which were</w:t>
      </w:r>
      <w:r w:rsidRPr="00C36904">
        <w:rPr>
          <w:color w:val="000000" w:themeColor="text1"/>
          <w:sz w:val="24"/>
          <w:szCs w:val="24"/>
        </w:rPr>
        <w:t xml:space="preserve"> for the children to self and peer assess their work to see if they met every point of the success criteria. In addition to these features there was also </w:t>
      </w:r>
      <w:r>
        <w:rPr>
          <w:color w:val="000000" w:themeColor="text1"/>
          <w:sz w:val="24"/>
          <w:szCs w:val="24"/>
        </w:rPr>
        <w:t xml:space="preserve">a </w:t>
      </w:r>
      <w:r w:rsidRPr="00C33223">
        <w:rPr>
          <w:i/>
          <w:color w:val="000000" w:themeColor="text1"/>
          <w:sz w:val="24"/>
          <w:szCs w:val="24"/>
        </w:rPr>
        <w:t>comments section</w:t>
      </w:r>
      <w:r w:rsidRPr="00C36904">
        <w:rPr>
          <w:color w:val="000000" w:themeColor="text1"/>
          <w:sz w:val="24"/>
          <w:szCs w:val="24"/>
        </w:rPr>
        <w:t xml:space="preserve"> on how the pupils could improve for next time or if they were hypothetically to do the lesson again. This would not be for the teacher to fill out, this would just be for the pupils. The children responded to this openly. From observation, it was noticeably something they had used before and were used to it.</w:t>
      </w:r>
    </w:p>
    <w:p w14:paraId="5423B6D6" w14:textId="77777777" w:rsidR="0074547B" w:rsidRPr="00C36904" w:rsidRDefault="0074547B" w:rsidP="0074547B">
      <w:pPr>
        <w:spacing w:line="480" w:lineRule="auto"/>
        <w:jc w:val="both"/>
        <w:rPr>
          <w:color w:val="000000" w:themeColor="text1"/>
          <w:sz w:val="24"/>
          <w:szCs w:val="24"/>
          <w:u w:val="single"/>
        </w:rPr>
      </w:pPr>
    </w:p>
    <w:p w14:paraId="792A09CE" w14:textId="77777777" w:rsidR="0074547B" w:rsidRDefault="0074547B" w:rsidP="0074547B">
      <w:pPr>
        <w:spacing w:line="480" w:lineRule="auto"/>
        <w:jc w:val="both"/>
        <w:rPr>
          <w:color w:val="000000" w:themeColor="text1"/>
          <w:sz w:val="24"/>
          <w:szCs w:val="24"/>
        </w:rPr>
      </w:pPr>
      <w:r w:rsidRPr="00C36904">
        <w:rPr>
          <w:color w:val="000000" w:themeColor="text1"/>
          <w:sz w:val="24"/>
          <w:szCs w:val="24"/>
        </w:rPr>
        <w:t xml:space="preserve">The writer used this strategy with a Key Stage 2 (KS2) class, however it can be adapted for Foundation Phase (FP). In FP even though some children may not read be reading yet, pictures/keys can be used to represent the different success criteria. </w:t>
      </w:r>
      <w:proofErr w:type="gramStart"/>
      <w:r w:rsidRPr="00C36904">
        <w:rPr>
          <w:color w:val="000000" w:themeColor="text1"/>
          <w:sz w:val="24"/>
          <w:szCs w:val="24"/>
        </w:rPr>
        <w:t>As long as</w:t>
      </w:r>
      <w:proofErr w:type="gramEnd"/>
      <w:r w:rsidRPr="00C36904">
        <w:rPr>
          <w:color w:val="000000" w:themeColor="text1"/>
          <w:sz w:val="24"/>
          <w:szCs w:val="24"/>
        </w:rPr>
        <w:t xml:space="preserve"> the success </w:t>
      </w:r>
      <w:r w:rsidRPr="00C36904">
        <w:rPr>
          <w:color w:val="000000" w:themeColor="text1"/>
          <w:sz w:val="24"/>
          <w:szCs w:val="24"/>
        </w:rPr>
        <w:lastRenderedPageBreak/>
        <w:t xml:space="preserve">criteria is spoken through at the beginning of the lesson, as well as during, the children will understand what each one means and be able to assess themselves and peers accordingly. This strategy was found to be beneficial with this KS2 class. When spoken through many times, the </w:t>
      </w:r>
      <w:proofErr w:type="gramStart"/>
      <w:r w:rsidRPr="00C36904">
        <w:rPr>
          <w:color w:val="000000" w:themeColor="text1"/>
          <w:sz w:val="24"/>
          <w:szCs w:val="24"/>
        </w:rPr>
        <w:t>end product</w:t>
      </w:r>
      <w:proofErr w:type="gramEnd"/>
      <w:r w:rsidRPr="00C36904">
        <w:rPr>
          <w:color w:val="000000" w:themeColor="text1"/>
          <w:sz w:val="24"/>
          <w:szCs w:val="24"/>
        </w:rPr>
        <w:t xml:space="preserve"> had an obvious difference compared to end products of lessons where the children had the handouts, but it was not spoken through as much.</w:t>
      </w:r>
    </w:p>
    <w:p w14:paraId="5CC70A69" w14:textId="77777777" w:rsidR="0074547B" w:rsidRPr="00C36904" w:rsidRDefault="0074547B" w:rsidP="0074547B">
      <w:pPr>
        <w:spacing w:line="480" w:lineRule="auto"/>
        <w:jc w:val="both"/>
        <w:rPr>
          <w:color w:val="000000" w:themeColor="text1"/>
          <w:sz w:val="24"/>
          <w:szCs w:val="24"/>
        </w:rPr>
      </w:pPr>
    </w:p>
    <w:p w14:paraId="5AE7519C" w14:textId="77777777" w:rsidR="0074547B" w:rsidRDefault="0074547B" w:rsidP="0074547B">
      <w:pPr>
        <w:spacing w:line="480" w:lineRule="auto"/>
        <w:jc w:val="both"/>
        <w:rPr>
          <w:color w:val="000000" w:themeColor="text1"/>
          <w:sz w:val="24"/>
          <w:szCs w:val="24"/>
        </w:rPr>
      </w:pPr>
      <w:r w:rsidRPr="00C36904">
        <w:rPr>
          <w:color w:val="000000" w:themeColor="text1"/>
          <w:sz w:val="24"/>
          <w:szCs w:val="24"/>
        </w:rPr>
        <w:t xml:space="preserve">Although the sharing success criteria element of this strategy worked well, it was noticeable that the peer and self-assessment element did not. From observation and participation, it was evident that the children, and their peers, were </w:t>
      </w:r>
      <w:r>
        <w:rPr>
          <w:color w:val="000000" w:themeColor="text1"/>
          <w:sz w:val="24"/>
          <w:szCs w:val="24"/>
        </w:rPr>
        <w:t>automatically</w:t>
      </w:r>
      <w:r w:rsidRPr="00C36904">
        <w:rPr>
          <w:color w:val="000000" w:themeColor="text1"/>
          <w:sz w:val="24"/>
          <w:szCs w:val="24"/>
        </w:rPr>
        <w:t xml:space="preserve"> ticking the success criteria</w:t>
      </w:r>
      <w:r>
        <w:rPr>
          <w:color w:val="000000" w:themeColor="text1"/>
          <w:sz w:val="24"/>
          <w:szCs w:val="24"/>
        </w:rPr>
        <w:t xml:space="preserve"> without checking the work to see if all the points had been done</w:t>
      </w:r>
      <w:r w:rsidRPr="00C36904">
        <w:rPr>
          <w:color w:val="000000" w:themeColor="text1"/>
          <w:sz w:val="24"/>
          <w:szCs w:val="24"/>
        </w:rPr>
        <w:t xml:space="preserve">. </w:t>
      </w:r>
      <w:r>
        <w:rPr>
          <w:color w:val="000000" w:themeColor="text1"/>
          <w:sz w:val="24"/>
          <w:szCs w:val="24"/>
        </w:rPr>
        <w:t xml:space="preserve">With teaching assistants doing this also, the children were not learning the correct way to self and peer assess work. </w:t>
      </w:r>
      <w:r w:rsidRPr="00C36904">
        <w:rPr>
          <w:color w:val="000000" w:themeColor="text1"/>
          <w:sz w:val="24"/>
          <w:szCs w:val="24"/>
        </w:rPr>
        <w:t xml:space="preserve">This first became </w:t>
      </w:r>
      <w:proofErr w:type="spellStart"/>
      <w:r w:rsidRPr="00C36904">
        <w:rPr>
          <w:color w:val="000000" w:themeColor="text1"/>
          <w:sz w:val="24"/>
          <w:szCs w:val="24"/>
        </w:rPr>
        <w:t>apar</w:t>
      </w:r>
      <w:r>
        <w:rPr>
          <w:color w:val="000000" w:themeColor="text1"/>
          <w:sz w:val="24"/>
          <w:szCs w:val="24"/>
        </w:rPr>
        <w:t>ent</w:t>
      </w:r>
      <w:proofErr w:type="spellEnd"/>
      <w:r w:rsidRPr="00C36904">
        <w:rPr>
          <w:color w:val="000000" w:themeColor="text1"/>
          <w:sz w:val="24"/>
          <w:szCs w:val="24"/>
        </w:rPr>
        <w:t xml:space="preserve"> to the writer when ticking the success criteria for one child, and not ticking one of the points as they had not done that point. When the work was handed back to said child, they stated that the writer had left one of the ticks out.</w:t>
      </w:r>
    </w:p>
    <w:p w14:paraId="7732A3FC" w14:textId="77777777" w:rsidR="0074547B" w:rsidRDefault="0074547B" w:rsidP="0074547B">
      <w:pPr>
        <w:spacing w:line="480" w:lineRule="auto"/>
        <w:jc w:val="both"/>
        <w:rPr>
          <w:color w:val="000000" w:themeColor="text1"/>
          <w:sz w:val="24"/>
          <w:szCs w:val="24"/>
        </w:rPr>
      </w:pPr>
    </w:p>
    <w:p w14:paraId="6CCA0456" w14:textId="77777777" w:rsidR="0074547B" w:rsidRPr="00C36904" w:rsidRDefault="0074547B" w:rsidP="0074547B">
      <w:pPr>
        <w:spacing w:line="480" w:lineRule="auto"/>
        <w:jc w:val="both"/>
        <w:rPr>
          <w:color w:val="000000" w:themeColor="text1"/>
          <w:sz w:val="24"/>
          <w:szCs w:val="24"/>
        </w:rPr>
      </w:pPr>
      <w:r w:rsidRPr="00C36904">
        <w:rPr>
          <w:color w:val="000000" w:themeColor="text1"/>
          <w:sz w:val="24"/>
          <w:szCs w:val="24"/>
        </w:rPr>
        <w:t xml:space="preserve"> Even though sharing the success criteria with the class took a big part in the success of the end products, the peer and self-assessment hardly played a part in the pupils</w:t>
      </w:r>
      <w:r>
        <w:rPr>
          <w:color w:val="000000" w:themeColor="text1"/>
          <w:sz w:val="24"/>
          <w:szCs w:val="24"/>
        </w:rPr>
        <w:t>’</w:t>
      </w:r>
      <w:r w:rsidRPr="00C36904">
        <w:rPr>
          <w:color w:val="000000" w:themeColor="text1"/>
          <w:sz w:val="24"/>
          <w:szCs w:val="24"/>
        </w:rPr>
        <w:t xml:space="preserve"> learning and understanding. It could be </w:t>
      </w:r>
      <w:r>
        <w:rPr>
          <w:color w:val="000000" w:themeColor="text1"/>
          <w:sz w:val="24"/>
          <w:szCs w:val="24"/>
        </w:rPr>
        <w:t>because</w:t>
      </w:r>
      <w:r w:rsidRPr="00C36904">
        <w:rPr>
          <w:color w:val="000000" w:themeColor="text1"/>
          <w:sz w:val="24"/>
          <w:szCs w:val="24"/>
        </w:rPr>
        <w:t xml:space="preserve"> this class overall had a low attainment level </w:t>
      </w:r>
      <w:r>
        <w:rPr>
          <w:color w:val="000000" w:themeColor="text1"/>
          <w:sz w:val="24"/>
          <w:szCs w:val="24"/>
        </w:rPr>
        <w:t xml:space="preserve">as well as they </w:t>
      </w:r>
      <w:r w:rsidRPr="00C36904">
        <w:rPr>
          <w:color w:val="000000" w:themeColor="text1"/>
          <w:sz w:val="24"/>
          <w:szCs w:val="24"/>
        </w:rPr>
        <w:t xml:space="preserve">had not been introduced properly into self and peer-assessment, </w:t>
      </w:r>
      <w:r>
        <w:rPr>
          <w:color w:val="000000" w:themeColor="text1"/>
          <w:sz w:val="24"/>
          <w:szCs w:val="24"/>
        </w:rPr>
        <w:t>nonetheless</w:t>
      </w:r>
      <w:r w:rsidRPr="00C36904">
        <w:rPr>
          <w:color w:val="000000" w:themeColor="text1"/>
          <w:sz w:val="24"/>
          <w:szCs w:val="24"/>
        </w:rPr>
        <w:t xml:space="preserve"> it just did not seem to work for them.</w:t>
      </w:r>
    </w:p>
    <w:p w14:paraId="1D1558F2" w14:textId="77777777" w:rsidR="0074547B" w:rsidRPr="00C36904" w:rsidRDefault="0074547B" w:rsidP="0074547B">
      <w:pPr>
        <w:spacing w:line="480" w:lineRule="auto"/>
        <w:jc w:val="both"/>
        <w:rPr>
          <w:color w:val="000000" w:themeColor="text1"/>
          <w:sz w:val="24"/>
          <w:szCs w:val="24"/>
          <w:u w:val="single"/>
        </w:rPr>
      </w:pPr>
    </w:p>
    <w:p w14:paraId="5701FF93" w14:textId="77777777" w:rsidR="0074547B" w:rsidRPr="00641AEE" w:rsidRDefault="0074547B" w:rsidP="0074547B">
      <w:pPr>
        <w:spacing w:line="480" w:lineRule="auto"/>
        <w:jc w:val="both"/>
        <w:rPr>
          <w:b/>
          <w:color w:val="000000" w:themeColor="text1"/>
          <w:sz w:val="24"/>
          <w:szCs w:val="24"/>
        </w:rPr>
      </w:pPr>
      <w:r w:rsidRPr="00641AEE">
        <w:rPr>
          <w:b/>
          <w:color w:val="000000" w:themeColor="text1"/>
          <w:sz w:val="24"/>
          <w:szCs w:val="24"/>
        </w:rPr>
        <w:t>Conclusion</w:t>
      </w:r>
    </w:p>
    <w:p w14:paraId="02B68512" w14:textId="1BAF48D7" w:rsidR="0074547B" w:rsidRDefault="0074547B" w:rsidP="0074547B">
      <w:pPr>
        <w:spacing w:line="480" w:lineRule="auto"/>
        <w:jc w:val="both"/>
        <w:rPr>
          <w:color w:val="000000" w:themeColor="text1"/>
          <w:sz w:val="24"/>
          <w:szCs w:val="24"/>
        </w:rPr>
      </w:pPr>
      <w:r>
        <w:rPr>
          <w:color w:val="000000" w:themeColor="text1"/>
          <w:sz w:val="24"/>
          <w:szCs w:val="24"/>
        </w:rPr>
        <w:t xml:space="preserve">From observing </w:t>
      </w:r>
      <w:proofErr w:type="spellStart"/>
      <w:r>
        <w:rPr>
          <w:color w:val="000000" w:themeColor="text1"/>
          <w:sz w:val="24"/>
          <w:szCs w:val="24"/>
        </w:rPr>
        <w:t>AfL</w:t>
      </w:r>
      <w:proofErr w:type="spellEnd"/>
      <w:r>
        <w:rPr>
          <w:color w:val="000000" w:themeColor="text1"/>
          <w:sz w:val="24"/>
          <w:szCs w:val="24"/>
        </w:rPr>
        <w:t xml:space="preserve"> in the classroom, it is apparent that it is effective and does support and develop </w:t>
      </w:r>
      <w:proofErr w:type="spellStart"/>
      <w:r>
        <w:rPr>
          <w:color w:val="000000" w:themeColor="text1"/>
          <w:sz w:val="24"/>
          <w:szCs w:val="24"/>
        </w:rPr>
        <w:t>childrens</w:t>
      </w:r>
      <w:proofErr w:type="spellEnd"/>
      <w:r>
        <w:rPr>
          <w:color w:val="000000" w:themeColor="text1"/>
          <w:sz w:val="24"/>
          <w:szCs w:val="24"/>
        </w:rPr>
        <w:t xml:space="preserve">’ learning. However, it is something that needs to be worked on daily by educators and learners. As an educator, there is a responsibility to teach pupils how to use the </w:t>
      </w:r>
      <w:r>
        <w:rPr>
          <w:color w:val="000000" w:themeColor="text1"/>
          <w:sz w:val="24"/>
          <w:szCs w:val="24"/>
        </w:rPr>
        <w:lastRenderedPageBreak/>
        <w:t xml:space="preserve">chosen strategy. Without guidance and practise, certain strategies will not be as successful as others. For example, when peer and self-assessment was used in a professional learning environment with a Year 3 class, it deemed to be unsuccessful as the children had not had the proper information or guidance on how to use that strategy.  </w:t>
      </w:r>
      <w:proofErr w:type="gramStart"/>
      <w:r>
        <w:rPr>
          <w:color w:val="000000" w:themeColor="text1"/>
          <w:sz w:val="24"/>
          <w:szCs w:val="24"/>
        </w:rPr>
        <w:t>In spite of</w:t>
      </w:r>
      <w:proofErr w:type="gramEnd"/>
      <w:r>
        <w:rPr>
          <w:color w:val="000000" w:themeColor="text1"/>
          <w:sz w:val="24"/>
          <w:szCs w:val="24"/>
        </w:rPr>
        <w:t xml:space="preserve"> this, when learners had their success criteria shared with them there was a high increase in the successful outcomes. In conclusion, </w:t>
      </w:r>
      <w:proofErr w:type="spellStart"/>
      <w:r>
        <w:rPr>
          <w:color w:val="000000" w:themeColor="text1"/>
          <w:sz w:val="24"/>
          <w:szCs w:val="24"/>
        </w:rPr>
        <w:t>AfL</w:t>
      </w:r>
      <w:proofErr w:type="spellEnd"/>
      <w:r>
        <w:rPr>
          <w:color w:val="000000" w:themeColor="text1"/>
          <w:sz w:val="24"/>
          <w:szCs w:val="24"/>
        </w:rPr>
        <w:t xml:space="preserve"> is important and effective, but not without the teacher’s co-operation in educating the children on how to use it. </w:t>
      </w:r>
    </w:p>
    <w:p w14:paraId="2E8A32C1" w14:textId="06C9D701" w:rsidR="00A74557" w:rsidRDefault="00A74557" w:rsidP="0074547B">
      <w:pPr>
        <w:spacing w:line="480" w:lineRule="auto"/>
        <w:jc w:val="both"/>
        <w:rPr>
          <w:color w:val="000000" w:themeColor="text1"/>
          <w:sz w:val="24"/>
          <w:szCs w:val="24"/>
        </w:rPr>
      </w:pPr>
    </w:p>
    <w:p w14:paraId="084A0062" w14:textId="74E5C00C" w:rsidR="00A74557" w:rsidRPr="00A74557" w:rsidRDefault="009B7478" w:rsidP="0074547B">
      <w:pPr>
        <w:spacing w:line="480" w:lineRule="auto"/>
        <w:jc w:val="both"/>
        <w:rPr>
          <w:color w:val="000000" w:themeColor="text1"/>
          <w:sz w:val="24"/>
          <w:szCs w:val="24"/>
        </w:rPr>
      </w:pPr>
      <w:proofErr w:type="spellStart"/>
      <w:r>
        <w:rPr>
          <w:color w:val="000000" w:themeColor="text1"/>
          <w:sz w:val="24"/>
          <w:szCs w:val="24"/>
        </w:rPr>
        <w:t>AfL</w:t>
      </w:r>
      <w:proofErr w:type="spellEnd"/>
      <w:r>
        <w:rPr>
          <w:color w:val="000000" w:themeColor="text1"/>
          <w:sz w:val="24"/>
          <w:szCs w:val="24"/>
        </w:rPr>
        <w:t xml:space="preserve"> has such an important role in teaching and learning. The Welsh Assemble Government document,</w:t>
      </w:r>
      <w:r w:rsidR="00A74557">
        <w:rPr>
          <w:color w:val="000000" w:themeColor="text1"/>
          <w:sz w:val="24"/>
          <w:szCs w:val="24"/>
        </w:rPr>
        <w:t xml:space="preserve"> </w:t>
      </w:r>
      <w:proofErr w:type="gramStart"/>
      <w:r w:rsidR="00A74557" w:rsidRPr="00A74557">
        <w:rPr>
          <w:i/>
          <w:color w:val="000000" w:themeColor="text1"/>
          <w:sz w:val="24"/>
          <w:szCs w:val="24"/>
        </w:rPr>
        <w:t>Why</w:t>
      </w:r>
      <w:proofErr w:type="gramEnd"/>
      <w:r w:rsidR="00A74557" w:rsidRPr="00A74557">
        <w:rPr>
          <w:i/>
          <w:color w:val="000000" w:themeColor="text1"/>
          <w:sz w:val="24"/>
          <w:szCs w:val="24"/>
        </w:rPr>
        <w:t xml:space="preserve"> develop thinking and assessment for learning in the classroom </w:t>
      </w:r>
      <w:r>
        <w:rPr>
          <w:color w:val="000000" w:themeColor="text1"/>
          <w:sz w:val="24"/>
          <w:szCs w:val="24"/>
        </w:rPr>
        <w:t xml:space="preserve">expresses </w:t>
      </w:r>
      <w:r w:rsidR="00A74557" w:rsidRPr="00A74557">
        <w:rPr>
          <w:color w:val="000000" w:themeColor="text1"/>
          <w:sz w:val="24"/>
          <w:szCs w:val="24"/>
        </w:rPr>
        <w:t xml:space="preserve">that </w:t>
      </w:r>
      <w:r>
        <w:rPr>
          <w:color w:val="000000" w:themeColor="text1"/>
          <w:sz w:val="24"/>
          <w:szCs w:val="24"/>
        </w:rPr>
        <w:t xml:space="preserve">by using </w:t>
      </w:r>
      <w:proofErr w:type="spellStart"/>
      <w:r>
        <w:rPr>
          <w:color w:val="000000" w:themeColor="text1"/>
          <w:sz w:val="24"/>
          <w:szCs w:val="24"/>
        </w:rPr>
        <w:t>AfL</w:t>
      </w:r>
      <w:proofErr w:type="spellEnd"/>
      <w:r>
        <w:rPr>
          <w:color w:val="000000" w:themeColor="text1"/>
          <w:sz w:val="24"/>
          <w:szCs w:val="24"/>
        </w:rPr>
        <w:t xml:space="preserve"> there has been an increase higher quality outcomes due to the learners performance, it has increased the </w:t>
      </w:r>
      <w:proofErr w:type="spellStart"/>
      <w:r>
        <w:rPr>
          <w:color w:val="000000" w:themeColor="text1"/>
          <w:sz w:val="24"/>
          <w:szCs w:val="24"/>
        </w:rPr>
        <w:t>engament</w:t>
      </w:r>
      <w:proofErr w:type="spellEnd"/>
      <w:r>
        <w:rPr>
          <w:color w:val="000000" w:themeColor="text1"/>
          <w:sz w:val="24"/>
          <w:szCs w:val="24"/>
        </w:rPr>
        <w:t xml:space="preserve"> of pupils’ in their own learning and education, and the ability to transfer skills across the curriculum has increased. </w:t>
      </w:r>
      <w:r w:rsidR="00A74557" w:rsidRPr="00A74557">
        <w:rPr>
          <w:color w:val="000000" w:themeColor="text1"/>
          <w:sz w:val="24"/>
          <w:szCs w:val="24"/>
        </w:rPr>
        <w:t>“</w:t>
      </w:r>
      <w:r w:rsidR="00A74557" w:rsidRPr="00A74557">
        <w:rPr>
          <w:sz w:val="24"/>
          <w:szCs w:val="24"/>
        </w:rPr>
        <w:t>The ability to learn and apply new skills effectively throughout our lives is a fundamental requirement for today’s generation</w:t>
      </w:r>
      <w:r w:rsidR="00A74557" w:rsidRPr="00A74557">
        <w:rPr>
          <w:sz w:val="24"/>
          <w:szCs w:val="24"/>
        </w:rPr>
        <w:t>” (Welsh Assembly Government</w:t>
      </w:r>
      <w:r w:rsidR="00A74557">
        <w:rPr>
          <w:sz w:val="24"/>
          <w:szCs w:val="24"/>
        </w:rPr>
        <w:t xml:space="preserve">, 2010, </w:t>
      </w:r>
      <w:proofErr w:type="spellStart"/>
      <w:r w:rsidR="00A74557">
        <w:rPr>
          <w:sz w:val="24"/>
          <w:szCs w:val="24"/>
        </w:rPr>
        <w:t>pg</w:t>
      </w:r>
      <w:proofErr w:type="spellEnd"/>
      <w:r w:rsidR="00A74557">
        <w:rPr>
          <w:sz w:val="24"/>
          <w:szCs w:val="24"/>
        </w:rPr>
        <w:t xml:space="preserve"> 2) </w:t>
      </w:r>
      <w:proofErr w:type="spellStart"/>
      <w:r w:rsidR="00A74557">
        <w:rPr>
          <w:sz w:val="24"/>
          <w:szCs w:val="24"/>
        </w:rPr>
        <w:t>AfL</w:t>
      </w:r>
      <w:proofErr w:type="spellEnd"/>
      <w:r w:rsidR="00A74557">
        <w:rPr>
          <w:sz w:val="24"/>
          <w:szCs w:val="24"/>
        </w:rPr>
        <w:t xml:space="preserve"> is a perfect way to develop and learn this. Learners become able to use their </w:t>
      </w:r>
      <w:proofErr w:type="spellStart"/>
      <w:r w:rsidR="00A74557">
        <w:rPr>
          <w:sz w:val="24"/>
          <w:szCs w:val="24"/>
        </w:rPr>
        <w:t>AfL</w:t>
      </w:r>
      <w:proofErr w:type="spellEnd"/>
      <w:r w:rsidR="00A74557">
        <w:rPr>
          <w:sz w:val="24"/>
          <w:szCs w:val="24"/>
        </w:rPr>
        <w:t xml:space="preserve"> skills whether in a classroom or not. With Donaldson’s new curriculum, </w:t>
      </w:r>
      <w:r w:rsidR="00A74557" w:rsidRPr="00A74557">
        <w:rPr>
          <w:i/>
          <w:sz w:val="24"/>
          <w:szCs w:val="24"/>
        </w:rPr>
        <w:t>Successful Futures</w:t>
      </w:r>
      <w:r w:rsidR="00A74557">
        <w:rPr>
          <w:sz w:val="24"/>
          <w:szCs w:val="24"/>
        </w:rPr>
        <w:t>, being put in</w:t>
      </w:r>
      <w:r>
        <w:rPr>
          <w:sz w:val="24"/>
          <w:szCs w:val="24"/>
        </w:rPr>
        <w:t>to</w:t>
      </w:r>
      <w:r w:rsidR="00A74557">
        <w:rPr>
          <w:sz w:val="24"/>
          <w:szCs w:val="24"/>
        </w:rPr>
        <w:t xml:space="preserve"> p</w:t>
      </w:r>
      <w:r>
        <w:rPr>
          <w:sz w:val="24"/>
          <w:szCs w:val="24"/>
        </w:rPr>
        <w:t>ractice</w:t>
      </w:r>
      <w:r w:rsidR="00A74557">
        <w:rPr>
          <w:sz w:val="24"/>
          <w:szCs w:val="24"/>
        </w:rPr>
        <w:t xml:space="preserve"> in schools across the country, it is important to start approaching teaching and learning in a way that w</w:t>
      </w:r>
      <w:r>
        <w:rPr>
          <w:sz w:val="24"/>
          <w:szCs w:val="24"/>
        </w:rPr>
        <w:t>ill not</w:t>
      </w:r>
      <w:r w:rsidR="00A74557">
        <w:rPr>
          <w:sz w:val="24"/>
          <w:szCs w:val="24"/>
        </w:rPr>
        <w:t xml:space="preserve"> just satisfy classroom needs</w:t>
      </w:r>
      <w:r>
        <w:rPr>
          <w:sz w:val="24"/>
          <w:szCs w:val="24"/>
        </w:rPr>
        <w:t>,</w:t>
      </w:r>
      <w:r w:rsidR="00A74557">
        <w:rPr>
          <w:sz w:val="24"/>
          <w:szCs w:val="24"/>
        </w:rPr>
        <w:t xml:space="preserve"> but also </w:t>
      </w:r>
      <w:r>
        <w:rPr>
          <w:sz w:val="24"/>
          <w:szCs w:val="24"/>
        </w:rPr>
        <w:t xml:space="preserve">create and develop transferable skills that a learner can use throughout their life. </w:t>
      </w:r>
    </w:p>
    <w:bookmarkEnd w:id="0"/>
    <w:p w14:paraId="2F1BAEC6" w14:textId="77777777" w:rsidR="0074547B" w:rsidRPr="00263209" w:rsidRDefault="0074547B" w:rsidP="0074547B">
      <w:pPr>
        <w:spacing w:line="360" w:lineRule="auto"/>
        <w:jc w:val="both"/>
        <w:rPr>
          <w:sz w:val="24"/>
          <w:szCs w:val="24"/>
          <w:u w:val="single"/>
        </w:rPr>
      </w:pPr>
    </w:p>
    <w:p w14:paraId="540CB45A" w14:textId="132AAF06" w:rsidR="0074547B" w:rsidRDefault="0074547B" w:rsidP="0074547B">
      <w:pPr>
        <w:spacing w:line="360" w:lineRule="auto"/>
        <w:jc w:val="both"/>
        <w:rPr>
          <w:sz w:val="24"/>
          <w:szCs w:val="24"/>
          <w:u w:val="single"/>
        </w:rPr>
      </w:pPr>
    </w:p>
    <w:p w14:paraId="67892CA7" w14:textId="1482FAB5" w:rsidR="00C112BE" w:rsidRDefault="00C112BE" w:rsidP="0074547B">
      <w:pPr>
        <w:spacing w:line="360" w:lineRule="auto"/>
        <w:jc w:val="both"/>
        <w:rPr>
          <w:sz w:val="24"/>
          <w:szCs w:val="24"/>
          <w:u w:val="single"/>
        </w:rPr>
      </w:pPr>
    </w:p>
    <w:p w14:paraId="7FD8A4C7" w14:textId="35365AE2" w:rsidR="00C112BE" w:rsidRDefault="00C112BE" w:rsidP="0074547B">
      <w:pPr>
        <w:spacing w:line="360" w:lineRule="auto"/>
        <w:jc w:val="both"/>
        <w:rPr>
          <w:sz w:val="24"/>
          <w:szCs w:val="24"/>
          <w:u w:val="single"/>
        </w:rPr>
      </w:pPr>
    </w:p>
    <w:p w14:paraId="01495BDC" w14:textId="7655AC88" w:rsidR="00C112BE" w:rsidRDefault="00C112BE" w:rsidP="0074547B">
      <w:pPr>
        <w:spacing w:line="360" w:lineRule="auto"/>
        <w:jc w:val="both"/>
        <w:rPr>
          <w:sz w:val="24"/>
          <w:szCs w:val="24"/>
          <w:u w:val="single"/>
        </w:rPr>
      </w:pPr>
    </w:p>
    <w:p w14:paraId="4FC8E4A7" w14:textId="68F8BACC" w:rsidR="00C112BE" w:rsidRDefault="00C112BE" w:rsidP="0074547B">
      <w:pPr>
        <w:spacing w:line="360" w:lineRule="auto"/>
        <w:jc w:val="both"/>
        <w:rPr>
          <w:sz w:val="24"/>
          <w:szCs w:val="24"/>
          <w:u w:val="single"/>
        </w:rPr>
      </w:pPr>
    </w:p>
    <w:p w14:paraId="29232609" w14:textId="4476FFC3" w:rsidR="00C112BE" w:rsidRDefault="00C112BE" w:rsidP="0074547B">
      <w:pPr>
        <w:spacing w:line="360" w:lineRule="auto"/>
        <w:jc w:val="both"/>
        <w:rPr>
          <w:sz w:val="24"/>
          <w:szCs w:val="24"/>
          <w:u w:val="single"/>
        </w:rPr>
      </w:pPr>
    </w:p>
    <w:p w14:paraId="243EA32C" w14:textId="1206A5D4" w:rsidR="00C112BE" w:rsidRDefault="00C112BE" w:rsidP="0074547B">
      <w:pPr>
        <w:spacing w:line="360" w:lineRule="auto"/>
        <w:jc w:val="both"/>
        <w:rPr>
          <w:sz w:val="24"/>
          <w:szCs w:val="24"/>
          <w:u w:val="single"/>
        </w:rPr>
      </w:pPr>
    </w:p>
    <w:p w14:paraId="24147D80" w14:textId="411F55EA" w:rsidR="00C112BE" w:rsidRDefault="00C112BE" w:rsidP="0074547B">
      <w:pPr>
        <w:spacing w:line="360" w:lineRule="auto"/>
        <w:jc w:val="both"/>
        <w:rPr>
          <w:sz w:val="24"/>
          <w:szCs w:val="24"/>
          <w:u w:val="single"/>
        </w:rPr>
      </w:pPr>
    </w:p>
    <w:p w14:paraId="73F0C016" w14:textId="77777777" w:rsidR="00C112BE" w:rsidRPr="00263209" w:rsidRDefault="00C112BE" w:rsidP="0074547B">
      <w:pPr>
        <w:spacing w:line="360" w:lineRule="auto"/>
        <w:jc w:val="both"/>
        <w:rPr>
          <w:sz w:val="24"/>
          <w:szCs w:val="24"/>
          <w:u w:val="single"/>
        </w:rPr>
      </w:pPr>
    </w:p>
    <w:p w14:paraId="066FCA0C" w14:textId="77777777" w:rsidR="0074547B" w:rsidRPr="00587457" w:rsidRDefault="0074547B" w:rsidP="0074547B">
      <w:pPr>
        <w:spacing w:line="360" w:lineRule="auto"/>
        <w:jc w:val="both"/>
        <w:rPr>
          <w:b/>
          <w:sz w:val="24"/>
          <w:szCs w:val="24"/>
        </w:rPr>
      </w:pPr>
      <w:r w:rsidRPr="00587457">
        <w:rPr>
          <w:b/>
          <w:sz w:val="24"/>
          <w:szCs w:val="24"/>
        </w:rPr>
        <w:t xml:space="preserve">Reference list / Bibliography </w:t>
      </w:r>
    </w:p>
    <w:p w14:paraId="09A6F0AD" w14:textId="77777777" w:rsidR="0074547B" w:rsidRPr="00F45ABD" w:rsidRDefault="0074547B" w:rsidP="0074547B">
      <w:pPr>
        <w:jc w:val="both"/>
        <w:rPr>
          <w:sz w:val="22"/>
          <w:szCs w:val="22"/>
          <w:u w:val="single"/>
        </w:rPr>
      </w:pPr>
    </w:p>
    <w:p w14:paraId="646BC6CE"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Alexander, R. (2006). </w:t>
      </w:r>
      <w:r w:rsidRPr="00C112BE">
        <w:rPr>
          <w:i/>
          <w:iCs/>
          <w:color w:val="000000" w:themeColor="text1"/>
          <w:sz w:val="22"/>
          <w:szCs w:val="22"/>
          <w:shd w:val="clear" w:color="auto" w:fill="FFFFFF"/>
        </w:rPr>
        <w:t>Towards dialogic teaching: Rethinking classroom talk</w:t>
      </w:r>
      <w:r w:rsidRPr="00C112BE">
        <w:rPr>
          <w:color w:val="000000" w:themeColor="text1"/>
          <w:sz w:val="22"/>
          <w:szCs w:val="22"/>
          <w:shd w:val="clear" w:color="auto" w:fill="FFFFFF"/>
        </w:rPr>
        <w:t xml:space="preserve"> (3rd ed.). </w:t>
      </w:r>
      <w:proofErr w:type="spellStart"/>
      <w:r w:rsidRPr="00C112BE">
        <w:rPr>
          <w:color w:val="000000" w:themeColor="text1"/>
          <w:sz w:val="22"/>
          <w:szCs w:val="22"/>
          <w:shd w:val="clear" w:color="auto" w:fill="FFFFFF"/>
        </w:rPr>
        <w:t>Dialogos</w:t>
      </w:r>
      <w:proofErr w:type="spellEnd"/>
      <w:r w:rsidRPr="00C112BE">
        <w:rPr>
          <w:color w:val="000000" w:themeColor="text1"/>
          <w:sz w:val="22"/>
          <w:szCs w:val="22"/>
          <w:shd w:val="clear" w:color="auto" w:fill="FFFFFF"/>
        </w:rPr>
        <w:t>.</w:t>
      </w:r>
    </w:p>
    <w:p w14:paraId="15B6C240" w14:textId="77777777" w:rsidR="0074547B" w:rsidRPr="00C112BE" w:rsidRDefault="0074547B" w:rsidP="00C112BE">
      <w:pPr>
        <w:jc w:val="both"/>
        <w:rPr>
          <w:color w:val="000000" w:themeColor="text1"/>
          <w:sz w:val="22"/>
          <w:szCs w:val="22"/>
          <w:shd w:val="clear" w:color="auto" w:fill="FFFFFF"/>
        </w:rPr>
      </w:pPr>
    </w:p>
    <w:p w14:paraId="1F46DCEE"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 xml:space="preserve">Black, P, and Williams, D. (1998). </w:t>
      </w:r>
      <w:r w:rsidRPr="00C112BE">
        <w:rPr>
          <w:i/>
          <w:color w:val="000000" w:themeColor="text1"/>
          <w:sz w:val="22"/>
          <w:szCs w:val="22"/>
          <w:shd w:val="clear" w:color="auto" w:fill="FFFFFF"/>
        </w:rPr>
        <w:t>Inside the black box: Raising standards through classroom assessment. </w:t>
      </w:r>
      <w:r w:rsidRPr="00C112BE">
        <w:rPr>
          <w:iCs/>
          <w:color w:val="000000" w:themeColor="text1"/>
          <w:sz w:val="22"/>
          <w:szCs w:val="22"/>
          <w:shd w:val="clear" w:color="auto" w:fill="FFFFFF"/>
        </w:rPr>
        <w:t xml:space="preserve">Phi Delta </w:t>
      </w:r>
      <w:proofErr w:type="spellStart"/>
      <w:r w:rsidRPr="00C112BE">
        <w:rPr>
          <w:iCs/>
          <w:color w:val="000000" w:themeColor="text1"/>
          <w:sz w:val="22"/>
          <w:szCs w:val="22"/>
          <w:shd w:val="clear" w:color="auto" w:fill="FFFFFF"/>
        </w:rPr>
        <w:t>Kappan</w:t>
      </w:r>
      <w:proofErr w:type="spellEnd"/>
      <w:r w:rsidRPr="00C112BE">
        <w:rPr>
          <w:iCs/>
          <w:color w:val="000000" w:themeColor="text1"/>
          <w:sz w:val="22"/>
          <w:szCs w:val="22"/>
          <w:shd w:val="clear" w:color="auto" w:fill="FFFFFF"/>
        </w:rPr>
        <w:t>,</w:t>
      </w:r>
      <w:r w:rsidRPr="00C112BE">
        <w:rPr>
          <w:color w:val="000000" w:themeColor="text1"/>
          <w:sz w:val="22"/>
          <w:szCs w:val="22"/>
          <w:shd w:val="clear" w:color="auto" w:fill="FFFFFF"/>
        </w:rPr>
        <w:t> </w:t>
      </w:r>
    </w:p>
    <w:p w14:paraId="7C965B77" w14:textId="77777777" w:rsidR="0074547B" w:rsidRPr="00C112BE" w:rsidRDefault="0074547B" w:rsidP="00C112BE">
      <w:pPr>
        <w:jc w:val="both"/>
        <w:rPr>
          <w:color w:val="000000" w:themeColor="text1"/>
          <w:sz w:val="22"/>
          <w:szCs w:val="22"/>
          <w:u w:val="single"/>
        </w:rPr>
      </w:pPr>
    </w:p>
    <w:p w14:paraId="2F3FEF99" w14:textId="77777777" w:rsidR="0074547B" w:rsidRPr="00C112BE" w:rsidRDefault="0074547B" w:rsidP="00C112BE">
      <w:pPr>
        <w:jc w:val="both"/>
        <w:rPr>
          <w:color w:val="000000" w:themeColor="text1"/>
          <w:sz w:val="22"/>
          <w:szCs w:val="22"/>
        </w:rPr>
      </w:pPr>
      <w:r w:rsidRPr="00C112BE">
        <w:rPr>
          <w:color w:val="000000" w:themeColor="text1"/>
          <w:sz w:val="22"/>
          <w:szCs w:val="22"/>
        </w:rPr>
        <w:t xml:space="preserve">Centre or Educational Research and Innovation (CERI) (2008) </w:t>
      </w:r>
      <w:r w:rsidRPr="00C112BE">
        <w:rPr>
          <w:i/>
          <w:color w:val="000000" w:themeColor="text1"/>
          <w:sz w:val="22"/>
          <w:szCs w:val="22"/>
        </w:rPr>
        <w:t>Assessment for Learning Formative Assessment.</w:t>
      </w:r>
      <w:r w:rsidRPr="00C112BE">
        <w:rPr>
          <w:color w:val="000000" w:themeColor="text1"/>
          <w:sz w:val="22"/>
          <w:szCs w:val="22"/>
        </w:rPr>
        <w:t xml:space="preserve"> Available at: </w:t>
      </w:r>
      <w:hyperlink r:id="rId9" w:history="1">
        <w:r w:rsidRPr="00C112BE">
          <w:rPr>
            <w:rStyle w:val="Hyperlink"/>
            <w:sz w:val="22"/>
            <w:szCs w:val="22"/>
          </w:rPr>
          <w:t>https://www.oecd.org/site/educeri21st/40600533.pdf</w:t>
        </w:r>
      </w:hyperlink>
      <w:r w:rsidRPr="00C112BE">
        <w:rPr>
          <w:color w:val="000000" w:themeColor="text1"/>
          <w:sz w:val="22"/>
          <w:szCs w:val="22"/>
          <w:u w:val="single"/>
        </w:rPr>
        <w:t xml:space="preserve"> </w:t>
      </w:r>
      <w:r w:rsidRPr="00C112BE">
        <w:rPr>
          <w:color w:val="000000" w:themeColor="text1"/>
          <w:sz w:val="22"/>
          <w:szCs w:val="22"/>
        </w:rPr>
        <w:t>(Accessed: 11th December 2018)</w:t>
      </w:r>
    </w:p>
    <w:p w14:paraId="42D794BA" w14:textId="77777777" w:rsidR="0074547B" w:rsidRPr="00C112BE" w:rsidRDefault="0074547B" w:rsidP="00C112BE">
      <w:pPr>
        <w:jc w:val="both"/>
        <w:rPr>
          <w:color w:val="000000" w:themeColor="text1"/>
          <w:sz w:val="22"/>
          <w:szCs w:val="22"/>
        </w:rPr>
      </w:pPr>
    </w:p>
    <w:p w14:paraId="63717CBC"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Conner, C. (1995). </w:t>
      </w:r>
      <w:r w:rsidRPr="00C112BE">
        <w:rPr>
          <w:i/>
          <w:iCs/>
          <w:color w:val="000000" w:themeColor="text1"/>
          <w:sz w:val="22"/>
          <w:szCs w:val="22"/>
          <w:shd w:val="clear" w:color="auto" w:fill="FFFFFF"/>
        </w:rPr>
        <w:t>The primary file guide to Assessment</w:t>
      </w:r>
      <w:r w:rsidRPr="00C112BE">
        <w:rPr>
          <w:color w:val="000000" w:themeColor="text1"/>
          <w:sz w:val="22"/>
          <w:szCs w:val="22"/>
          <w:shd w:val="clear" w:color="auto" w:fill="FFFFFF"/>
        </w:rPr>
        <w:t>. London: Primary file publishing.</w:t>
      </w:r>
    </w:p>
    <w:p w14:paraId="13CB17FC" w14:textId="77777777" w:rsidR="0074547B" w:rsidRPr="00C112BE" w:rsidRDefault="0074547B" w:rsidP="00C112BE">
      <w:pPr>
        <w:jc w:val="both"/>
        <w:rPr>
          <w:color w:val="000000" w:themeColor="text1"/>
          <w:sz w:val="22"/>
          <w:szCs w:val="22"/>
          <w:shd w:val="clear" w:color="auto" w:fill="FFFFFF"/>
        </w:rPr>
      </w:pPr>
    </w:p>
    <w:p w14:paraId="7163D04C"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 xml:space="preserve">Council for the Curriculum, Examinations and Assessment (2018) </w:t>
      </w:r>
      <w:r w:rsidRPr="00C112BE">
        <w:rPr>
          <w:i/>
          <w:color w:val="000000" w:themeColor="text1"/>
          <w:sz w:val="22"/>
          <w:szCs w:val="22"/>
          <w:shd w:val="clear" w:color="auto" w:fill="FFFFFF"/>
        </w:rPr>
        <w:t xml:space="preserve">Evidence for Formative Assessment. </w:t>
      </w:r>
      <w:r w:rsidRPr="00C112BE">
        <w:rPr>
          <w:color w:val="000000" w:themeColor="text1"/>
          <w:sz w:val="22"/>
          <w:szCs w:val="22"/>
          <w:shd w:val="clear" w:color="auto" w:fill="FFFFFF"/>
        </w:rPr>
        <w:t xml:space="preserve">Available at: </w:t>
      </w:r>
      <w:hyperlink r:id="rId10" w:history="1">
        <w:r w:rsidRPr="00C112BE">
          <w:rPr>
            <w:rStyle w:val="Hyperlink"/>
            <w:sz w:val="22"/>
            <w:szCs w:val="22"/>
            <w:shd w:val="clear" w:color="auto" w:fill="FFFFFF"/>
          </w:rPr>
          <w:t>http://ccea.org.uk/curriculum/assess_progress/types_assessment/formative/evidence</w:t>
        </w:r>
      </w:hyperlink>
      <w:r w:rsidRPr="00C112BE">
        <w:rPr>
          <w:color w:val="000000" w:themeColor="text1"/>
          <w:sz w:val="22"/>
          <w:szCs w:val="22"/>
          <w:u w:val="single"/>
          <w:shd w:val="clear" w:color="auto" w:fill="FFFFFF"/>
        </w:rPr>
        <w:t xml:space="preserve"> </w:t>
      </w:r>
      <w:r w:rsidRPr="00C112BE">
        <w:rPr>
          <w:color w:val="000000" w:themeColor="text1"/>
          <w:sz w:val="22"/>
          <w:szCs w:val="22"/>
          <w:shd w:val="clear" w:color="auto" w:fill="FFFFFF"/>
        </w:rPr>
        <w:t>(Accessed: 12th December 2018)</w:t>
      </w:r>
    </w:p>
    <w:p w14:paraId="1D3AE4D4" w14:textId="77777777" w:rsidR="0074547B" w:rsidRPr="00C112BE" w:rsidRDefault="0074547B" w:rsidP="00C112BE">
      <w:pPr>
        <w:jc w:val="both"/>
        <w:rPr>
          <w:color w:val="000000" w:themeColor="text1"/>
          <w:sz w:val="22"/>
          <w:szCs w:val="22"/>
          <w:shd w:val="clear" w:color="auto" w:fill="FFFFFF"/>
        </w:rPr>
      </w:pPr>
    </w:p>
    <w:p w14:paraId="77695E2C" w14:textId="6B79D94E" w:rsidR="0074547B" w:rsidRPr="00C112BE" w:rsidRDefault="0074547B" w:rsidP="00C112BE">
      <w:pPr>
        <w:rPr>
          <w:sz w:val="22"/>
          <w:szCs w:val="22"/>
        </w:rPr>
      </w:pPr>
      <w:r w:rsidRPr="00C112BE">
        <w:rPr>
          <w:sz w:val="22"/>
          <w:szCs w:val="22"/>
        </w:rPr>
        <w:t xml:space="preserve">David, L. (2005) ‘Humanism’. </w:t>
      </w:r>
      <w:r w:rsidRPr="00C112BE">
        <w:rPr>
          <w:i/>
          <w:iCs/>
          <w:sz w:val="22"/>
          <w:szCs w:val="22"/>
        </w:rPr>
        <w:t>Learning Theories</w:t>
      </w:r>
      <w:r w:rsidRPr="00C112BE">
        <w:rPr>
          <w:sz w:val="22"/>
          <w:szCs w:val="22"/>
        </w:rPr>
        <w:t xml:space="preserve">. Available </w:t>
      </w:r>
      <w:proofErr w:type="gramStart"/>
      <w:r w:rsidRPr="00C112BE">
        <w:rPr>
          <w:sz w:val="22"/>
          <w:szCs w:val="22"/>
        </w:rPr>
        <w:t>at :</w:t>
      </w:r>
      <w:proofErr w:type="gramEnd"/>
      <w:r w:rsidRPr="00C112BE">
        <w:rPr>
          <w:sz w:val="22"/>
          <w:szCs w:val="22"/>
        </w:rPr>
        <w:t xml:space="preserve">  </w:t>
      </w:r>
      <w:hyperlink r:id="rId11" w:history="1">
        <w:r w:rsidRPr="00C112BE">
          <w:rPr>
            <w:rStyle w:val="Hyperlink"/>
            <w:sz w:val="22"/>
            <w:szCs w:val="22"/>
          </w:rPr>
          <w:t>https://www.learning-theories.com/humanism.html</w:t>
        </w:r>
      </w:hyperlink>
      <w:r w:rsidRPr="00C112BE">
        <w:rPr>
          <w:sz w:val="22"/>
          <w:szCs w:val="22"/>
        </w:rPr>
        <w:t xml:space="preserve"> (Accessed: 14</w:t>
      </w:r>
      <w:r w:rsidRPr="00C112BE">
        <w:rPr>
          <w:sz w:val="22"/>
          <w:szCs w:val="22"/>
          <w:vertAlign w:val="superscript"/>
        </w:rPr>
        <w:t>th</w:t>
      </w:r>
      <w:r w:rsidRPr="00C112BE">
        <w:rPr>
          <w:sz w:val="22"/>
          <w:szCs w:val="22"/>
        </w:rPr>
        <w:t xml:space="preserve"> December 2018)</w:t>
      </w:r>
    </w:p>
    <w:p w14:paraId="3C926B04" w14:textId="58203EA9" w:rsidR="009B7478" w:rsidRPr="00C112BE" w:rsidRDefault="009B7478" w:rsidP="00C112BE">
      <w:pPr>
        <w:rPr>
          <w:sz w:val="22"/>
          <w:szCs w:val="22"/>
        </w:rPr>
      </w:pPr>
    </w:p>
    <w:p w14:paraId="6810BACD" w14:textId="6DA7F94F" w:rsidR="009B7478" w:rsidRPr="00C112BE" w:rsidRDefault="00C112BE" w:rsidP="00C112BE">
      <w:pPr>
        <w:rPr>
          <w:sz w:val="22"/>
          <w:szCs w:val="22"/>
        </w:rPr>
      </w:pPr>
      <w:r w:rsidRPr="00C112BE">
        <w:rPr>
          <w:sz w:val="22"/>
          <w:szCs w:val="22"/>
        </w:rPr>
        <w:t>Donaldson, G</w:t>
      </w:r>
      <w:r w:rsidR="009B7478" w:rsidRPr="00C112BE">
        <w:rPr>
          <w:sz w:val="22"/>
          <w:szCs w:val="22"/>
        </w:rPr>
        <w:t xml:space="preserve">. (2015) </w:t>
      </w:r>
      <w:r w:rsidRPr="00C112BE">
        <w:rPr>
          <w:i/>
          <w:sz w:val="22"/>
          <w:szCs w:val="22"/>
        </w:rPr>
        <w:t>Successful Futures</w:t>
      </w:r>
      <w:r w:rsidRPr="00C112BE">
        <w:rPr>
          <w:sz w:val="22"/>
          <w:szCs w:val="22"/>
        </w:rPr>
        <w:t xml:space="preserve">. Available at: </w:t>
      </w:r>
      <w:hyperlink r:id="rId12" w:history="1">
        <w:r w:rsidRPr="00C112BE">
          <w:rPr>
            <w:rStyle w:val="Hyperlink"/>
            <w:sz w:val="22"/>
            <w:szCs w:val="22"/>
          </w:rPr>
          <w:t>https://gov.wales/docs/dcells/publications/150225-successful-futures-en.pdf</w:t>
        </w:r>
      </w:hyperlink>
      <w:r w:rsidRPr="00C112BE">
        <w:rPr>
          <w:sz w:val="22"/>
          <w:szCs w:val="22"/>
        </w:rPr>
        <w:t xml:space="preserve"> (Accessed: 14</w:t>
      </w:r>
      <w:r w:rsidRPr="00C112BE">
        <w:rPr>
          <w:sz w:val="22"/>
          <w:szCs w:val="22"/>
          <w:vertAlign w:val="superscript"/>
        </w:rPr>
        <w:t>th</w:t>
      </w:r>
      <w:r w:rsidRPr="00C112BE">
        <w:rPr>
          <w:sz w:val="22"/>
          <w:szCs w:val="22"/>
        </w:rPr>
        <w:t xml:space="preserve"> December 2018)</w:t>
      </w:r>
    </w:p>
    <w:p w14:paraId="204EB0ED" w14:textId="77777777" w:rsidR="0074547B" w:rsidRPr="00C112BE" w:rsidRDefault="0074547B" w:rsidP="00C112BE">
      <w:pPr>
        <w:jc w:val="both"/>
        <w:rPr>
          <w:color w:val="000000" w:themeColor="text1"/>
          <w:sz w:val="22"/>
          <w:szCs w:val="22"/>
          <w:shd w:val="clear" w:color="auto" w:fill="FFFFFF"/>
        </w:rPr>
      </w:pPr>
    </w:p>
    <w:p w14:paraId="05E64027" w14:textId="77777777" w:rsidR="0074547B" w:rsidRPr="00C112BE" w:rsidRDefault="0074547B" w:rsidP="00C112BE">
      <w:pPr>
        <w:rPr>
          <w:sz w:val="22"/>
          <w:szCs w:val="22"/>
        </w:rPr>
      </w:pPr>
      <w:r w:rsidRPr="00C112BE">
        <w:rPr>
          <w:sz w:val="22"/>
          <w:szCs w:val="22"/>
        </w:rPr>
        <w:t xml:space="preserve">Educational broadcasting Corporation (2004). </w:t>
      </w:r>
      <w:r w:rsidRPr="00C112BE">
        <w:rPr>
          <w:i/>
          <w:sz w:val="22"/>
          <w:szCs w:val="22"/>
        </w:rPr>
        <w:t xml:space="preserve">Constructivism as a Paradigm for Teaching &amp; Learning. </w:t>
      </w:r>
      <w:r w:rsidRPr="00C112BE">
        <w:rPr>
          <w:sz w:val="22"/>
          <w:szCs w:val="22"/>
        </w:rPr>
        <w:t xml:space="preserve">Available at: </w:t>
      </w:r>
      <w:hyperlink r:id="rId13" w:history="1">
        <w:r w:rsidRPr="00C112BE">
          <w:rPr>
            <w:rStyle w:val="Hyperlink"/>
            <w:sz w:val="22"/>
            <w:szCs w:val="22"/>
          </w:rPr>
          <w:t>https://www.thirteen.org/edonline/concept2class/constructivism/index.html</w:t>
        </w:r>
      </w:hyperlink>
      <w:r w:rsidRPr="00C112BE">
        <w:rPr>
          <w:sz w:val="22"/>
          <w:szCs w:val="22"/>
        </w:rPr>
        <w:t xml:space="preserve"> (Accessed: 14</w:t>
      </w:r>
      <w:r w:rsidRPr="00C112BE">
        <w:rPr>
          <w:sz w:val="22"/>
          <w:szCs w:val="22"/>
          <w:vertAlign w:val="superscript"/>
        </w:rPr>
        <w:t>th</w:t>
      </w:r>
      <w:r w:rsidRPr="00C112BE">
        <w:rPr>
          <w:sz w:val="22"/>
          <w:szCs w:val="22"/>
        </w:rPr>
        <w:t xml:space="preserve"> December 2018)</w:t>
      </w:r>
    </w:p>
    <w:p w14:paraId="6D37D9A7" w14:textId="77777777" w:rsidR="0074547B" w:rsidRPr="00C112BE" w:rsidRDefault="0074547B" w:rsidP="00C112BE">
      <w:pPr>
        <w:jc w:val="both"/>
        <w:rPr>
          <w:color w:val="000000" w:themeColor="text1"/>
          <w:sz w:val="22"/>
          <w:szCs w:val="22"/>
          <w:u w:val="single"/>
        </w:rPr>
      </w:pPr>
    </w:p>
    <w:p w14:paraId="12A5D26F"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Headington, R. (2003). </w:t>
      </w:r>
      <w:r w:rsidRPr="00C112BE">
        <w:rPr>
          <w:i/>
          <w:iCs/>
          <w:color w:val="000000" w:themeColor="text1"/>
          <w:sz w:val="22"/>
          <w:szCs w:val="22"/>
          <w:shd w:val="clear" w:color="auto" w:fill="FFFFFF"/>
        </w:rPr>
        <w:t>Monitoring, assessment, recording, reporting and accountability: Meeting the standards</w:t>
      </w:r>
      <w:r w:rsidRPr="00C112BE">
        <w:rPr>
          <w:color w:val="000000" w:themeColor="text1"/>
          <w:sz w:val="22"/>
          <w:szCs w:val="22"/>
          <w:shd w:val="clear" w:color="auto" w:fill="FFFFFF"/>
        </w:rPr>
        <w:t> (2nd ed.). London: David Fulton.</w:t>
      </w:r>
    </w:p>
    <w:p w14:paraId="7E869C0D" w14:textId="77777777" w:rsidR="0074547B" w:rsidRPr="00C112BE" w:rsidRDefault="0074547B" w:rsidP="00C112BE">
      <w:pPr>
        <w:jc w:val="both"/>
        <w:rPr>
          <w:color w:val="000000" w:themeColor="text1"/>
          <w:sz w:val="22"/>
          <w:szCs w:val="22"/>
          <w:shd w:val="clear" w:color="auto" w:fill="FFFFFF"/>
        </w:rPr>
      </w:pPr>
    </w:p>
    <w:p w14:paraId="0D1D939D"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 xml:space="preserve">Hernandez, R. (2010) </w:t>
      </w:r>
      <w:r w:rsidRPr="00C112BE">
        <w:rPr>
          <w:i/>
          <w:color w:val="000000" w:themeColor="text1"/>
          <w:sz w:val="22"/>
          <w:szCs w:val="22"/>
          <w:shd w:val="clear" w:color="auto" w:fill="FFFFFF"/>
        </w:rPr>
        <w:t>Benefits and Challenges of using self and peer assessment.</w:t>
      </w:r>
      <w:r w:rsidRPr="00C112BE">
        <w:rPr>
          <w:color w:val="000000" w:themeColor="text1"/>
          <w:sz w:val="22"/>
          <w:szCs w:val="22"/>
          <w:shd w:val="clear" w:color="auto" w:fill="FFFFFF"/>
        </w:rPr>
        <w:t xml:space="preserve"> Available at: </w:t>
      </w:r>
      <w:hyperlink r:id="rId14" w:history="1">
        <w:r w:rsidRPr="00C112BE">
          <w:rPr>
            <w:rStyle w:val="Hyperlink"/>
            <w:sz w:val="22"/>
            <w:szCs w:val="22"/>
            <w:shd w:val="clear" w:color="auto" w:fill="FFFFFF"/>
          </w:rPr>
          <w:t>https://www.ucd.ie/t4cms/UCDTLA0033.pdf</w:t>
        </w:r>
      </w:hyperlink>
      <w:r w:rsidRPr="00C112BE">
        <w:rPr>
          <w:color w:val="000000" w:themeColor="text1"/>
          <w:sz w:val="22"/>
          <w:szCs w:val="22"/>
          <w:shd w:val="clear" w:color="auto" w:fill="FFFFFF"/>
        </w:rPr>
        <w:t xml:space="preserve"> (Accessed: 13th December 2018)</w:t>
      </w:r>
    </w:p>
    <w:p w14:paraId="42B4AF4C" w14:textId="77777777" w:rsidR="0074547B" w:rsidRPr="00C112BE" w:rsidRDefault="0074547B" w:rsidP="00C112BE">
      <w:pPr>
        <w:jc w:val="both"/>
        <w:rPr>
          <w:color w:val="000000" w:themeColor="text1"/>
          <w:sz w:val="22"/>
          <w:szCs w:val="22"/>
          <w:shd w:val="clear" w:color="auto" w:fill="FFFFFF"/>
        </w:rPr>
      </w:pPr>
    </w:p>
    <w:p w14:paraId="28B5D878" w14:textId="77777777" w:rsidR="0074547B" w:rsidRPr="00C112BE" w:rsidRDefault="0074547B" w:rsidP="00C112BE">
      <w:pPr>
        <w:jc w:val="both"/>
        <w:rPr>
          <w:color w:val="000000" w:themeColor="text1"/>
          <w:sz w:val="22"/>
          <w:szCs w:val="22"/>
          <w:shd w:val="clear" w:color="auto" w:fill="FFFFFF"/>
        </w:rPr>
      </w:pPr>
      <w:proofErr w:type="spellStart"/>
      <w:r w:rsidRPr="00C112BE">
        <w:rPr>
          <w:color w:val="000000" w:themeColor="text1"/>
          <w:sz w:val="22"/>
          <w:szCs w:val="22"/>
          <w:shd w:val="clear" w:color="auto" w:fill="FFFFFF"/>
        </w:rPr>
        <w:t>Huitt</w:t>
      </w:r>
      <w:proofErr w:type="spellEnd"/>
      <w:r w:rsidRPr="00C112BE">
        <w:rPr>
          <w:color w:val="000000" w:themeColor="text1"/>
          <w:sz w:val="22"/>
          <w:szCs w:val="22"/>
          <w:shd w:val="clear" w:color="auto" w:fill="FFFFFF"/>
        </w:rPr>
        <w:t>, W. (2009). Humanism and open education. </w:t>
      </w:r>
      <w:r w:rsidRPr="00C112BE">
        <w:rPr>
          <w:i/>
          <w:iCs/>
          <w:color w:val="000000" w:themeColor="text1"/>
          <w:sz w:val="22"/>
          <w:szCs w:val="22"/>
          <w:shd w:val="clear" w:color="auto" w:fill="FFFFFF"/>
        </w:rPr>
        <w:t>Educational Psychology Interactive</w:t>
      </w:r>
      <w:r w:rsidRPr="00C112BE">
        <w:rPr>
          <w:color w:val="000000" w:themeColor="text1"/>
          <w:sz w:val="22"/>
          <w:szCs w:val="22"/>
          <w:shd w:val="clear" w:color="auto" w:fill="FFFFFF"/>
        </w:rPr>
        <w:t xml:space="preserve">. Valdosta, GA: Valdosta State University. Available at: </w:t>
      </w:r>
      <w:hyperlink r:id="rId15" w:history="1">
        <w:r w:rsidRPr="00C112BE">
          <w:rPr>
            <w:rStyle w:val="Hyperlink"/>
            <w:sz w:val="22"/>
            <w:szCs w:val="22"/>
            <w:shd w:val="clear" w:color="auto" w:fill="FFFFFF"/>
          </w:rPr>
          <w:t>http://www.edpsycinteractive.org/topics/affect/humed.html</w:t>
        </w:r>
      </w:hyperlink>
      <w:r w:rsidRPr="00C112BE">
        <w:rPr>
          <w:color w:val="000000" w:themeColor="text1"/>
          <w:sz w:val="22"/>
          <w:szCs w:val="22"/>
          <w:shd w:val="clear" w:color="auto" w:fill="FFFFFF"/>
        </w:rPr>
        <w:t xml:space="preserve"> (Accessed: 14</w:t>
      </w:r>
      <w:r w:rsidRPr="00C112BE">
        <w:rPr>
          <w:color w:val="000000" w:themeColor="text1"/>
          <w:sz w:val="22"/>
          <w:szCs w:val="22"/>
          <w:shd w:val="clear" w:color="auto" w:fill="FFFFFF"/>
          <w:vertAlign w:val="superscript"/>
        </w:rPr>
        <w:t>th</w:t>
      </w:r>
      <w:r w:rsidRPr="00C112BE">
        <w:rPr>
          <w:color w:val="000000" w:themeColor="text1"/>
          <w:sz w:val="22"/>
          <w:szCs w:val="22"/>
          <w:shd w:val="clear" w:color="auto" w:fill="FFFFFF"/>
        </w:rPr>
        <w:t xml:space="preserve"> December 2018)</w:t>
      </w:r>
    </w:p>
    <w:p w14:paraId="633E2F9C" w14:textId="77777777" w:rsidR="0074547B" w:rsidRPr="00C112BE" w:rsidRDefault="0074547B" w:rsidP="00C112BE">
      <w:pPr>
        <w:jc w:val="both"/>
        <w:rPr>
          <w:color w:val="000000" w:themeColor="text1"/>
          <w:sz w:val="22"/>
          <w:szCs w:val="22"/>
          <w:shd w:val="clear" w:color="auto" w:fill="FFFFFF"/>
        </w:rPr>
      </w:pPr>
    </w:p>
    <w:p w14:paraId="63B56077" w14:textId="77777777" w:rsidR="0074547B" w:rsidRPr="00C112BE" w:rsidRDefault="0074547B" w:rsidP="00C112BE">
      <w:pPr>
        <w:jc w:val="both"/>
        <w:rPr>
          <w:sz w:val="22"/>
          <w:szCs w:val="22"/>
        </w:rPr>
      </w:pPr>
      <w:r w:rsidRPr="00C112BE">
        <w:rPr>
          <w:sz w:val="22"/>
          <w:szCs w:val="22"/>
        </w:rPr>
        <w:t xml:space="preserve">Jarvis, J. (2015) ‘Using Formative Assessment Practices </w:t>
      </w:r>
      <w:proofErr w:type="gramStart"/>
      <w:r w:rsidRPr="00C112BE">
        <w:rPr>
          <w:sz w:val="22"/>
          <w:szCs w:val="22"/>
        </w:rPr>
        <w:t>To</w:t>
      </w:r>
      <w:proofErr w:type="gramEnd"/>
      <w:r w:rsidRPr="00C112BE">
        <w:rPr>
          <w:sz w:val="22"/>
          <w:szCs w:val="22"/>
        </w:rPr>
        <w:t xml:space="preserve"> Lift Student Achievement’. </w:t>
      </w:r>
      <w:r w:rsidRPr="00C112BE">
        <w:rPr>
          <w:i/>
          <w:sz w:val="22"/>
          <w:szCs w:val="22"/>
        </w:rPr>
        <w:t xml:space="preserve">Journal of Professional Learning. </w:t>
      </w:r>
      <w:r w:rsidRPr="00C112BE">
        <w:rPr>
          <w:sz w:val="22"/>
          <w:szCs w:val="22"/>
        </w:rPr>
        <w:t xml:space="preserve">Available at </w:t>
      </w:r>
      <w:hyperlink r:id="rId16" w:history="1">
        <w:r w:rsidRPr="00C112BE">
          <w:rPr>
            <w:rStyle w:val="Hyperlink"/>
            <w:sz w:val="22"/>
            <w:szCs w:val="22"/>
          </w:rPr>
          <w:t>https://cpl.asn.au/sites/default/files/journal/Joanne%20Jarvis%20-%20Using%20Formative%20Assessment.pdf</w:t>
        </w:r>
      </w:hyperlink>
      <w:r w:rsidRPr="00C112BE">
        <w:rPr>
          <w:sz w:val="22"/>
          <w:szCs w:val="22"/>
          <w:u w:val="single"/>
        </w:rPr>
        <w:t xml:space="preserve"> </w:t>
      </w:r>
      <w:r w:rsidRPr="00C112BE">
        <w:rPr>
          <w:sz w:val="22"/>
          <w:szCs w:val="22"/>
        </w:rPr>
        <w:t>(Accessed: 12th December 2018)</w:t>
      </w:r>
    </w:p>
    <w:p w14:paraId="4042AB8B" w14:textId="77777777" w:rsidR="0074547B" w:rsidRPr="00C112BE" w:rsidRDefault="0074547B" w:rsidP="00C112BE">
      <w:pPr>
        <w:jc w:val="both"/>
        <w:rPr>
          <w:color w:val="000000" w:themeColor="text1"/>
          <w:sz w:val="22"/>
          <w:szCs w:val="22"/>
          <w:shd w:val="clear" w:color="auto" w:fill="FFFFFF"/>
        </w:rPr>
      </w:pPr>
    </w:p>
    <w:p w14:paraId="58BBC611"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 xml:space="preserve">Jordan, A., </w:t>
      </w:r>
      <w:proofErr w:type="spellStart"/>
      <w:r w:rsidRPr="00C112BE">
        <w:rPr>
          <w:color w:val="000000" w:themeColor="text1"/>
          <w:sz w:val="22"/>
          <w:szCs w:val="22"/>
          <w:shd w:val="clear" w:color="auto" w:fill="FFFFFF"/>
        </w:rPr>
        <w:t>Carlile</w:t>
      </w:r>
      <w:proofErr w:type="spellEnd"/>
      <w:r w:rsidRPr="00C112BE">
        <w:rPr>
          <w:color w:val="000000" w:themeColor="text1"/>
          <w:sz w:val="22"/>
          <w:szCs w:val="22"/>
          <w:shd w:val="clear" w:color="auto" w:fill="FFFFFF"/>
        </w:rPr>
        <w:t>, O., &amp; Stack, A. (2008). </w:t>
      </w:r>
      <w:r w:rsidRPr="00C112BE">
        <w:rPr>
          <w:i/>
          <w:iCs/>
          <w:color w:val="000000" w:themeColor="text1"/>
          <w:sz w:val="22"/>
          <w:szCs w:val="22"/>
          <w:shd w:val="clear" w:color="auto" w:fill="FFFFFF"/>
        </w:rPr>
        <w:t>Approaches to learning: A guide for teachers</w:t>
      </w:r>
      <w:r w:rsidRPr="00C112BE">
        <w:rPr>
          <w:color w:val="000000" w:themeColor="text1"/>
          <w:sz w:val="22"/>
          <w:szCs w:val="22"/>
          <w:shd w:val="clear" w:color="auto" w:fill="FFFFFF"/>
        </w:rPr>
        <w:t>. Maidenhead: Open University Press</w:t>
      </w:r>
    </w:p>
    <w:p w14:paraId="36AA5A76" w14:textId="77777777" w:rsidR="0074547B" w:rsidRPr="00C112BE" w:rsidRDefault="0074547B" w:rsidP="00C112BE">
      <w:pPr>
        <w:jc w:val="both"/>
        <w:rPr>
          <w:color w:val="000000" w:themeColor="text1"/>
          <w:sz w:val="22"/>
          <w:szCs w:val="22"/>
          <w:shd w:val="clear" w:color="auto" w:fill="FFFFFF"/>
        </w:rPr>
      </w:pPr>
    </w:p>
    <w:p w14:paraId="405D2401"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Kauchak, D., &amp; Eggen, P. (1998). </w:t>
      </w:r>
      <w:r w:rsidRPr="00C112BE">
        <w:rPr>
          <w:i/>
          <w:iCs/>
          <w:color w:val="000000" w:themeColor="text1"/>
          <w:sz w:val="22"/>
          <w:szCs w:val="22"/>
          <w:shd w:val="clear" w:color="auto" w:fill="FFFFFF"/>
        </w:rPr>
        <w:t>Learning and Teaching; research-based methods.</w:t>
      </w:r>
      <w:r w:rsidRPr="00C112BE">
        <w:rPr>
          <w:color w:val="000000" w:themeColor="text1"/>
          <w:sz w:val="22"/>
          <w:szCs w:val="22"/>
          <w:shd w:val="clear" w:color="auto" w:fill="FFFFFF"/>
        </w:rPr>
        <w:t xml:space="preserve"> Massachusetts: </w:t>
      </w:r>
      <w:proofErr w:type="spellStart"/>
      <w:r w:rsidRPr="00C112BE">
        <w:rPr>
          <w:color w:val="000000" w:themeColor="text1"/>
          <w:sz w:val="22"/>
          <w:szCs w:val="22"/>
          <w:shd w:val="clear" w:color="auto" w:fill="FFFFFF"/>
        </w:rPr>
        <w:t>Allyn</w:t>
      </w:r>
      <w:proofErr w:type="spellEnd"/>
      <w:r w:rsidRPr="00C112BE">
        <w:rPr>
          <w:color w:val="000000" w:themeColor="text1"/>
          <w:sz w:val="22"/>
          <w:szCs w:val="22"/>
          <w:shd w:val="clear" w:color="auto" w:fill="FFFFFF"/>
        </w:rPr>
        <w:t xml:space="preserve"> and Bacon.</w:t>
      </w:r>
    </w:p>
    <w:p w14:paraId="503B0A9C" w14:textId="77777777" w:rsidR="0074547B" w:rsidRPr="00C112BE" w:rsidRDefault="0074547B" w:rsidP="00C112BE">
      <w:pPr>
        <w:jc w:val="both"/>
        <w:rPr>
          <w:color w:val="000000" w:themeColor="text1"/>
          <w:sz w:val="22"/>
          <w:szCs w:val="22"/>
          <w:u w:val="single"/>
        </w:rPr>
      </w:pPr>
    </w:p>
    <w:p w14:paraId="0412F11F"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Macintosh, HG, and Hale, DE (1976) </w:t>
      </w:r>
      <w:r w:rsidRPr="00C112BE">
        <w:rPr>
          <w:i/>
          <w:iCs/>
          <w:color w:val="000000" w:themeColor="text1"/>
          <w:sz w:val="22"/>
          <w:szCs w:val="22"/>
          <w:shd w:val="clear" w:color="auto" w:fill="FFFFFF"/>
        </w:rPr>
        <w:t>Assessment and the Secondary School Teacher</w:t>
      </w:r>
      <w:r w:rsidRPr="00C112BE">
        <w:rPr>
          <w:color w:val="000000" w:themeColor="text1"/>
          <w:sz w:val="22"/>
          <w:szCs w:val="22"/>
          <w:shd w:val="clear" w:color="auto" w:fill="FFFFFF"/>
        </w:rPr>
        <w:t xml:space="preserve">. London: </w:t>
      </w:r>
      <w:proofErr w:type="spellStart"/>
      <w:r w:rsidRPr="00C112BE">
        <w:rPr>
          <w:color w:val="000000" w:themeColor="text1"/>
          <w:sz w:val="22"/>
          <w:szCs w:val="22"/>
          <w:shd w:val="clear" w:color="auto" w:fill="FFFFFF"/>
        </w:rPr>
        <w:t>RKP</w:t>
      </w:r>
      <w:proofErr w:type="spellEnd"/>
    </w:p>
    <w:p w14:paraId="65B8DBB2" w14:textId="77777777" w:rsidR="0074547B" w:rsidRPr="00C112BE" w:rsidRDefault="0074547B" w:rsidP="00C112BE">
      <w:pPr>
        <w:jc w:val="both"/>
        <w:rPr>
          <w:color w:val="000000" w:themeColor="text1"/>
          <w:sz w:val="22"/>
          <w:szCs w:val="22"/>
          <w:shd w:val="clear" w:color="auto" w:fill="FFFFFF"/>
        </w:rPr>
      </w:pPr>
    </w:p>
    <w:p w14:paraId="7FD126A8" w14:textId="77777777" w:rsidR="0074547B" w:rsidRPr="00C112BE" w:rsidRDefault="0074547B" w:rsidP="00C112BE">
      <w:pPr>
        <w:jc w:val="both"/>
        <w:rPr>
          <w:color w:val="000000" w:themeColor="text1"/>
          <w:sz w:val="22"/>
          <w:szCs w:val="22"/>
          <w:shd w:val="clear" w:color="auto" w:fill="FFFFFF"/>
        </w:rPr>
      </w:pPr>
      <w:proofErr w:type="spellStart"/>
      <w:r w:rsidRPr="00C112BE">
        <w:rPr>
          <w:color w:val="000000" w:themeColor="text1"/>
          <w:sz w:val="22"/>
          <w:szCs w:val="22"/>
          <w:shd w:val="clear" w:color="auto" w:fill="FFFFFF"/>
        </w:rPr>
        <w:t>Mowl</w:t>
      </w:r>
      <w:proofErr w:type="spellEnd"/>
      <w:r w:rsidRPr="00C112BE">
        <w:rPr>
          <w:color w:val="000000" w:themeColor="text1"/>
          <w:sz w:val="22"/>
          <w:szCs w:val="22"/>
          <w:shd w:val="clear" w:color="auto" w:fill="FFFFFF"/>
        </w:rPr>
        <w:t xml:space="preserve">, G. &amp; Pain, R. (1995) </w:t>
      </w:r>
      <w:r w:rsidRPr="00C112BE">
        <w:rPr>
          <w:i/>
          <w:color w:val="000000" w:themeColor="text1"/>
          <w:sz w:val="22"/>
          <w:szCs w:val="22"/>
          <w:shd w:val="clear" w:color="auto" w:fill="FFFFFF"/>
        </w:rPr>
        <w:t>Using Self and Peer Assessment to Improve Students’ Essay Writing:</w:t>
      </w:r>
      <w:r w:rsidRPr="00C112BE">
        <w:rPr>
          <w:color w:val="000000" w:themeColor="text1"/>
          <w:sz w:val="22"/>
          <w:szCs w:val="22"/>
          <w:shd w:val="clear" w:color="auto" w:fill="FFFFFF"/>
        </w:rPr>
        <w:t xml:space="preserve"> </w:t>
      </w:r>
      <w:proofErr w:type="gramStart"/>
      <w:r w:rsidRPr="00C112BE">
        <w:rPr>
          <w:color w:val="000000" w:themeColor="text1"/>
          <w:sz w:val="22"/>
          <w:szCs w:val="22"/>
          <w:shd w:val="clear" w:color="auto" w:fill="FFFFFF"/>
        </w:rPr>
        <w:t>a</w:t>
      </w:r>
      <w:proofErr w:type="gramEnd"/>
      <w:r w:rsidRPr="00C112BE">
        <w:rPr>
          <w:color w:val="000000" w:themeColor="text1"/>
          <w:sz w:val="22"/>
          <w:szCs w:val="22"/>
          <w:shd w:val="clear" w:color="auto" w:fill="FFFFFF"/>
        </w:rPr>
        <w:t xml:space="preserve"> Case Study from Geography, Innovations in Education and Training International.</w:t>
      </w:r>
    </w:p>
    <w:p w14:paraId="15C509EC" w14:textId="77777777" w:rsidR="0074547B" w:rsidRPr="00C112BE" w:rsidRDefault="0074547B" w:rsidP="00C112BE">
      <w:pPr>
        <w:jc w:val="both"/>
        <w:rPr>
          <w:color w:val="000000" w:themeColor="text1"/>
          <w:sz w:val="22"/>
          <w:szCs w:val="22"/>
          <w:shd w:val="clear" w:color="auto" w:fill="FFFFFF"/>
        </w:rPr>
      </w:pPr>
    </w:p>
    <w:p w14:paraId="431A6532" w14:textId="77777777" w:rsidR="0074547B" w:rsidRPr="00C112BE" w:rsidRDefault="0074547B" w:rsidP="00C112BE">
      <w:pPr>
        <w:rPr>
          <w:sz w:val="22"/>
          <w:szCs w:val="22"/>
        </w:rPr>
      </w:pPr>
      <w:proofErr w:type="spellStart"/>
      <w:r w:rsidRPr="00C112BE">
        <w:rPr>
          <w:sz w:val="22"/>
          <w:szCs w:val="22"/>
        </w:rPr>
        <w:t>Nortcliffe</w:t>
      </w:r>
      <w:proofErr w:type="spellEnd"/>
      <w:r w:rsidRPr="00C112BE">
        <w:rPr>
          <w:sz w:val="22"/>
          <w:szCs w:val="22"/>
        </w:rPr>
        <w:t xml:space="preserve">, A. (2012). ‘Can students assess themselves and their peers? A </w:t>
      </w:r>
      <w:proofErr w:type="gramStart"/>
      <w:r w:rsidRPr="00C112BE">
        <w:rPr>
          <w:sz w:val="22"/>
          <w:szCs w:val="22"/>
        </w:rPr>
        <w:t>five year</w:t>
      </w:r>
      <w:proofErr w:type="gramEnd"/>
      <w:r w:rsidRPr="00C112BE">
        <w:rPr>
          <w:sz w:val="22"/>
          <w:szCs w:val="22"/>
        </w:rPr>
        <w:t xml:space="preserve"> study’. </w:t>
      </w:r>
      <w:r w:rsidRPr="00C112BE">
        <w:rPr>
          <w:i/>
          <w:sz w:val="22"/>
          <w:szCs w:val="22"/>
        </w:rPr>
        <w:t>Student Engagement and Experience Journal</w:t>
      </w:r>
      <w:r w:rsidRPr="00C112BE">
        <w:rPr>
          <w:sz w:val="22"/>
          <w:szCs w:val="22"/>
        </w:rPr>
        <w:t xml:space="preserve">, 1 (2): </w:t>
      </w:r>
      <w:proofErr w:type="spellStart"/>
      <w:r w:rsidRPr="00C112BE">
        <w:rPr>
          <w:sz w:val="22"/>
          <w:szCs w:val="22"/>
        </w:rPr>
        <w:t>pg</w:t>
      </w:r>
      <w:proofErr w:type="spellEnd"/>
      <w:r w:rsidRPr="00C112BE">
        <w:rPr>
          <w:sz w:val="22"/>
          <w:szCs w:val="22"/>
        </w:rPr>
        <w:t xml:space="preserve"> 3-18. </w:t>
      </w:r>
      <w:proofErr w:type="spellStart"/>
      <w:r w:rsidRPr="00C112BE">
        <w:rPr>
          <w:sz w:val="22"/>
          <w:szCs w:val="22"/>
        </w:rPr>
        <w:t>Avaiable</w:t>
      </w:r>
      <w:proofErr w:type="spellEnd"/>
      <w:r w:rsidRPr="00C112BE">
        <w:rPr>
          <w:sz w:val="22"/>
          <w:szCs w:val="22"/>
        </w:rPr>
        <w:t xml:space="preserve"> at: </w:t>
      </w:r>
      <w:hyperlink r:id="rId17" w:history="1">
        <w:r w:rsidRPr="00C112BE">
          <w:rPr>
            <w:rStyle w:val="Hyperlink"/>
            <w:sz w:val="22"/>
            <w:szCs w:val="22"/>
          </w:rPr>
          <w:t>http://shura.shu.ac.uk/7610/1/Nortcliffe_Can_students_assess_themselves.pdf</w:t>
        </w:r>
      </w:hyperlink>
      <w:r w:rsidRPr="00C112BE">
        <w:rPr>
          <w:sz w:val="22"/>
          <w:szCs w:val="22"/>
        </w:rPr>
        <w:t xml:space="preserve">  (Accessed: 13</w:t>
      </w:r>
      <w:r w:rsidRPr="00C112BE">
        <w:rPr>
          <w:sz w:val="22"/>
          <w:szCs w:val="22"/>
          <w:vertAlign w:val="superscript"/>
        </w:rPr>
        <w:t>th</w:t>
      </w:r>
      <w:r w:rsidRPr="00C112BE">
        <w:rPr>
          <w:sz w:val="22"/>
          <w:szCs w:val="22"/>
        </w:rPr>
        <w:t xml:space="preserve"> December 2018)</w:t>
      </w:r>
    </w:p>
    <w:p w14:paraId="66A90D6C" w14:textId="77777777" w:rsidR="0074547B" w:rsidRPr="00C112BE" w:rsidRDefault="0074547B" w:rsidP="00C112BE">
      <w:pPr>
        <w:jc w:val="both"/>
        <w:rPr>
          <w:color w:val="000000" w:themeColor="text1"/>
          <w:sz w:val="22"/>
          <w:szCs w:val="22"/>
          <w:shd w:val="clear" w:color="auto" w:fill="FFFFFF"/>
        </w:rPr>
      </w:pPr>
    </w:p>
    <w:p w14:paraId="7E74D567"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Race, P. (2001) </w:t>
      </w:r>
      <w:hyperlink r:id="rId18" w:history="1">
        <w:r w:rsidRPr="00C112BE">
          <w:rPr>
            <w:rStyle w:val="Hyperlink"/>
            <w:bCs/>
            <w:i/>
            <w:sz w:val="22"/>
            <w:szCs w:val="22"/>
            <w:shd w:val="clear" w:color="auto" w:fill="FFFFFF"/>
          </w:rPr>
          <w:t>Using feedback to help students learn</w:t>
        </w:r>
      </w:hyperlink>
      <w:r w:rsidRPr="00C112BE">
        <w:rPr>
          <w:i/>
          <w:color w:val="000000" w:themeColor="text1"/>
          <w:sz w:val="22"/>
          <w:szCs w:val="22"/>
          <w:shd w:val="clear" w:color="auto" w:fill="FFFFFF"/>
        </w:rPr>
        <w:t>.</w:t>
      </w:r>
      <w:r w:rsidRPr="00C112BE">
        <w:rPr>
          <w:color w:val="000000" w:themeColor="text1"/>
          <w:sz w:val="22"/>
          <w:szCs w:val="22"/>
          <w:shd w:val="clear" w:color="auto" w:fill="FFFFFF"/>
        </w:rPr>
        <w:t xml:space="preserve"> Higher Education Academy. Available at: </w:t>
      </w:r>
      <w:hyperlink r:id="rId19" w:history="1">
        <w:r w:rsidRPr="00C112BE">
          <w:rPr>
            <w:rStyle w:val="Hyperlink"/>
            <w:sz w:val="22"/>
            <w:szCs w:val="22"/>
            <w:shd w:val="clear" w:color="auto" w:fill="FFFFFF"/>
          </w:rPr>
          <w:t>file:///D:/Users/Etain%20Adams/Downloads/using_feedback%20(1).pdf</w:t>
        </w:r>
      </w:hyperlink>
      <w:r w:rsidRPr="00C112BE">
        <w:rPr>
          <w:color w:val="000000" w:themeColor="text1"/>
          <w:sz w:val="22"/>
          <w:szCs w:val="22"/>
          <w:shd w:val="clear" w:color="auto" w:fill="FFFFFF"/>
        </w:rPr>
        <w:t xml:space="preserve"> (Accessed: 13</w:t>
      </w:r>
      <w:r w:rsidRPr="00C112BE">
        <w:rPr>
          <w:color w:val="000000" w:themeColor="text1"/>
          <w:sz w:val="22"/>
          <w:szCs w:val="22"/>
          <w:shd w:val="clear" w:color="auto" w:fill="FFFFFF"/>
          <w:vertAlign w:val="superscript"/>
        </w:rPr>
        <w:t>th</w:t>
      </w:r>
      <w:r w:rsidRPr="00C112BE">
        <w:rPr>
          <w:color w:val="000000" w:themeColor="text1"/>
          <w:sz w:val="22"/>
          <w:szCs w:val="22"/>
          <w:shd w:val="clear" w:color="auto" w:fill="FFFFFF"/>
        </w:rPr>
        <w:t xml:space="preserve"> December 2018)</w:t>
      </w:r>
    </w:p>
    <w:p w14:paraId="632BC335" w14:textId="77777777" w:rsidR="0074547B" w:rsidRPr="00C112BE" w:rsidRDefault="0074547B" w:rsidP="00C112BE">
      <w:pPr>
        <w:jc w:val="both"/>
        <w:rPr>
          <w:color w:val="000000" w:themeColor="text1"/>
          <w:sz w:val="22"/>
          <w:szCs w:val="22"/>
          <w:shd w:val="clear" w:color="auto" w:fill="FFFFFF"/>
        </w:rPr>
      </w:pPr>
    </w:p>
    <w:p w14:paraId="20ECAC96" w14:textId="77777777" w:rsidR="0074547B" w:rsidRPr="00C112BE" w:rsidRDefault="0074547B" w:rsidP="00C112BE">
      <w:pPr>
        <w:jc w:val="both"/>
        <w:rPr>
          <w:color w:val="000000" w:themeColor="text1"/>
          <w:sz w:val="22"/>
          <w:szCs w:val="22"/>
          <w:shd w:val="clear" w:color="auto" w:fill="FFFFFF"/>
          <w:lang w:val="en-US"/>
        </w:rPr>
      </w:pPr>
      <w:r w:rsidRPr="00C112BE">
        <w:rPr>
          <w:color w:val="000000" w:themeColor="text1"/>
          <w:sz w:val="22"/>
          <w:szCs w:val="22"/>
          <w:shd w:val="clear" w:color="auto" w:fill="FFFFFF"/>
          <w:lang w:val="en-US"/>
        </w:rPr>
        <w:t xml:space="preserve">Sadler, R. (1998). </w:t>
      </w:r>
      <w:r w:rsidRPr="00C112BE">
        <w:rPr>
          <w:i/>
          <w:color w:val="000000" w:themeColor="text1"/>
          <w:sz w:val="22"/>
          <w:szCs w:val="22"/>
          <w:shd w:val="clear" w:color="auto" w:fill="FFFFFF"/>
          <w:lang w:val="en-US"/>
        </w:rPr>
        <w:t>Letting students into the secret: Further steps in making criteria and standards work to improve learning.</w:t>
      </w:r>
      <w:r w:rsidRPr="00C112BE">
        <w:rPr>
          <w:color w:val="000000" w:themeColor="text1"/>
          <w:sz w:val="22"/>
          <w:szCs w:val="22"/>
          <w:shd w:val="clear" w:color="auto" w:fill="FFFFFF"/>
          <w:lang w:val="en-US"/>
        </w:rPr>
        <w:t xml:space="preserve"> Paper presented at the Annual Conference for State Review Panels and District Review Panel Chairs, July 1998.</w:t>
      </w:r>
    </w:p>
    <w:p w14:paraId="32A5B249" w14:textId="77777777" w:rsidR="0074547B" w:rsidRPr="00C112BE" w:rsidRDefault="0074547B" w:rsidP="00C112BE">
      <w:pPr>
        <w:jc w:val="both"/>
        <w:rPr>
          <w:color w:val="000000" w:themeColor="text1"/>
          <w:sz w:val="22"/>
          <w:szCs w:val="22"/>
          <w:shd w:val="clear" w:color="auto" w:fill="FFFFFF"/>
        </w:rPr>
      </w:pPr>
    </w:p>
    <w:p w14:paraId="19B5726A" w14:textId="77777777" w:rsidR="0074547B" w:rsidRPr="00C112BE" w:rsidRDefault="0074547B" w:rsidP="00C112BE">
      <w:pPr>
        <w:jc w:val="both"/>
        <w:rPr>
          <w:sz w:val="22"/>
          <w:szCs w:val="22"/>
        </w:rPr>
      </w:pPr>
      <w:proofErr w:type="spellStart"/>
      <w:r w:rsidRPr="00C112BE">
        <w:rPr>
          <w:sz w:val="22"/>
          <w:szCs w:val="22"/>
        </w:rPr>
        <w:t>Te</w:t>
      </w:r>
      <w:proofErr w:type="spellEnd"/>
      <w:r w:rsidRPr="00C112BE">
        <w:rPr>
          <w:sz w:val="22"/>
          <w:szCs w:val="22"/>
        </w:rPr>
        <w:t xml:space="preserve"> </w:t>
      </w:r>
      <w:proofErr w:type="spellStart"/>
      <w:r w:rsidRPr="00C112BE">
        <w:rPr>
          <w:sz w:val="22"/>
          <w:szCs w:val="22"/>
        </w:rPr>
        <w:t>Keti</w:t>
      </w:r>
      <w:proofErr w:type="spellEnd"/>
      <w:r w:rsidRPr="00C112BE">
        <w:rPr>
          <w:sz w:val="22"/>
          <w:szCs w:val="22"/>
        </w:rPr>
        <w:t xml:space="preserve"> </w:t>
      </w:r>
      <w:proofErr w:type="spellStart"/>
      <w:r w:rsidRPr="00C112BE">
        <w:rPr>
          <w:sz w:val="22"/>
          <w:szCs w:val="22"/>
        </w:rPr>
        <w:t>Ipurangi</w:t>
      </w:r>
      <w:proofErr w:type="spellEnd"/>
      <w:r w:rsidRPr="00C112BE">
        <w:rPr>
          <w:sz w:val="22"/>
          <w:szCs w:val="22"/>
        </w:rPr>
        <w:t xml:space="preserve"> (2018) </w:t>
      </w:r>
      <w:r w:rsidRPr="00C112BE">
        <w:rPr>
          <w:i/>
          <w:sz w:val="22"/>
          <w:szCs w:val="22"/>
        </w:rPr>
        <w:t xml:space="preserve">Principles for assessment for Learning. </w:t>
      </w:r>
      <w:r w:rsidRPr="00C112BE">
        <w:rPr>
          <w:sz w:val="22"/>
          <w:szCs w:val="22"/>
        </w:rPr>
        <w:t xml:space="preserve">Available at: </w:t>
      </w:r>
      <w:hyperlink r:id="rId20" w:history="1">
        <w:r w:rsidRPr="00C112BE">
          <w:rPr>
            <w:rStyle w:val="Hyperlink"/>
            <w:sz w:val="22"/>
            <w:szCs w:val="22"/>
          </w:rPr>
          <w:t>http://assessment.tki.org.nz/Assessment-for-learning/Underlying-principles-of-assessment-for-learning/Principles-of-assessment-for-learning</w:t>
        </w:r>
      </w:hyperlink>
      <w:r w:rsidRPr="00C112BE">
        <w:rPr>
          <w:sz w:val="22"/>
          <w:szCs w:val="22"/>
        </w:rPr>
        <w:t xml:space="preserve"> (Accessed: 11th December 2018)</w:t>
      </w:r>
    </w:p>
    <w:p w14:paraId="60F30274" w14:textId="77777777" w:rsidR="0074547B" w:rsidRPr="00C112BE" w:rsidRDefault="0074547B" w:rsidP="00C112BE">
      <w:pPr>
        <w:jc w:val="both"/>
        <w:rPr>
          <w:sz w:val="22"/>
          <w:szCs w:val="22"/>
        </w:rPr>
      </w:pPr>
    </w:p>
    <w:p w14:paraId="65B213F3" w14:textId="77777777" w:rsidR="0074547B" w:rsidRPr="00C112BE" w:rsidRDefault="0074547B" w:rsidP="00C112BE">
      <w:pPr>
        <w:rPr>
          <w:sz w:val="22"/>
          <w:szCs w:val="22"/>
        </w:rPr>
      </w:pPr>
      <w:r w:rsidRPr="00C112BE">
        <w:rPr>
          <w:color w:val="000000" w:themeColor="text1"/>
          <w:sz w:val="22"/>
          <w:szCs w:val="22"/>
          <w:shd w:val="clear" w:color="auto" w:fill="FFFFFF"/>
        </w:rPr>
        <w:t xml:space="preserve">University of Reading (2018) </w:t>
      </w:r>
      <w:r w:rsidRPr="00C112BE">
        <w:rPr>
          <w:i/>
          <w:color w:val="000000" w:themeColor="text1"/>
          <w:sz w:val="22"/>
          <w:szCs w:val="22"/>
          <w:shd w:val="clear" w:color="auto" w:fill="FFFFFF"/>
        </w:rPr>
        <w:t>Why is feedback important?</w:t>
      </w:r>
      <w:r w:rsidRPr="00C112BE">
        <w:rPr>
          <w:color w:val="000000" w:themeColor="text1"/>
          <w:sz w:val="22"/>
          <w:szCs w:val="22"/>
          <w:shd w:val="clear" w:color="auto" w:fill="FFFFFF"/>
        </w:rPr>
        <w:t xml:space="preserve"> </w:t>
      </w:r>
      <w:r w:rsidRPr="00C112BE">
        <w:rPr>
          <w:sz w:val="22"/>
          <w:szCs w:val="22"/>
        </w:rPr>
        <w:t xml:space="preserve">Available at: </w:t>
      </w:r>
      <w:hyperlink r:id="rId21" w:history="1">
        <w:r w:rsidRPr="00C112BE">
          <w:rPr>
            <w:rStyle w:val="Hyperlink"/>
            <w:sz w:val="22"/>
            <w:szCs w:val="22"/>
          </w:rPr>
          <w:t>https://www.reading.ac.uk/internal/engageinfeedback/Whyisfeedbackimportant/</w:t>
        </w:r>
      </w:hyperlink>
      <w:r w:rsidRPr="00C112BE">
        <w:rPr>
          <w:sz w:val="22"/>
          <w:szCs w:val="22"/>
        </w:rPr>
        <w:t xml:space="preserve"> (Accessed:13</w:t>
      </w:r>
      <w:r w:rsidRPr="00C112BE">
        <w:rPr>
          <w:sz w:val="22"/>
          <w:szCs w:val="22"/>
          <w:vertAlign w:val="superscript"/>
        </w:rPr>
        <w:t>th</w:t>
      </w:r>
      <w:r w:rsidRPr="00C112BE">
        <w:rPr>
          <w:sz w:val="22"/>
          <w:szCs w:val="22"/>
        </w:rPr>
        <w:t xml:space="preserve"> December 2018).</w:t>
      </w:r>
    </w:p>
    <w:p w14:paraId="7BB43C1F" w14:textId="2D0589B7" w:rsidR="0074547B" w:rsidRPr="00C112BE" w:rsidRDefault="0074547B" w:rsidP="00C112BE">
      <w:pPr>
        <w:jc w:val="both"/>
        <w:rPr>
          <w:color w:val="000000" w:themeColor="text1"/>
          <w:sz w:val="22"/>
          <w:szCs w:val="22"/>
          <w:shd w:val="clear" w:color="auto" w:fill="FFFFFF"/>
        </w:rPr>
      </w:pPr>
    </w:p>
    <w:p w14:paraId="2A99AADA" w14:textId="77777777" w:rsidR="009B7478" w:rsidRPr="00C112BE" w:rsidRDefault="009B7478" w:rsidP="00C112BE">
      <w:pPr>
        <w:shd w:val="clear" w:color="auto" w:fill="FFFFFF"/>
        <w:rPr>
          <w:color w:val="212121"/>
          <w:sz w:val="22"/>
          <w:szCs w:val="22"/>
        </w:rPr>
      </w:pPr>
      <w:r w:rsidRPr="00C112BE">
        <w:rPr>
          <w:color w:val="212121"/>
          <w:sz w:val="22"/>
          <w:szCs w:val="22"/>
        </w:rPr>
        <w:t>Welsh assembly Government (2010).</w:t>
      </w:r>
      <w:r w:rsidRPr="00C112BE">
        <w:rPr>
          <w:i/>
          <w:iCs/>
          <w:color w:val="212121"/>
          <w:sz w:val="22"/>
          <w:szCs w:val="22"/>
        </w:rPr>
        <w:t> How to develop thinking and assessment for learning in</w:t>
      </w:r>
    </w:p>
    <w:p w14:paraId="643C4875" w14:textId="77777777" w:rsidR="009B7478" w:rsidRPr="00C112BE" w:rsidRDefault="009B7478" w:rsidP="00C112BE">
      <w:pPr>
        <w:shd w:val="clear" w:color="auto" w:fill="FFFFFF"/>
        <w:rPr>
          <w:color w:val="212121"/>
          <w:sz w:val="22"/>
          <w:szCs w:val="22"/>
        </w:rPr>
      </w:pPr>
      <w:r w:rsidRPr="00C112BE">
        <w:rPr>
          <w:i/>
          <w:iCs/>
          <w:color w:val="212121"/>
          <w:sz w:val="22"/>
          <w:szCs w:val="22"/>
        </w:rPr>
        <w:t>the classroom. </w:t>
      </w:r>
      <w:r w:rsidRPr="00C112BE">
        <w:rPr>
          <w:color w:val="212121"/>
          <w:sz w:val="22"/>
          <w:szCs w:val="22"/>
        </w:rPr>
        <w:t>Available at:</w:t>
      </w:r>
      <w:hyperlink r:id="rId22" w:tgtFrame="_blank" w:history="1">
        <w:r w:rsidRPr="00C112BE">
          <w:rPr>
            <w:rStyle w:val="Hyperlink"/>
            <w:sz w:val="22"/>
            <w:szCs w:val="22"/>
          </w:rPr>
          <w:t>http://learning.gov.wales/docs/learningwales/publications/130429how-to-develop-thinking-en.pdf</w:t>
        </w:r>
      </w:hyperlink>
      <w:r w:rsidRPr="00C112BE">
        <w:rPr>
          <w:color w:val="212121"/>
          <w:sz w:val="22"/>
          <w:szCs w:val="22"/>
        </w:rPr>
        <w:t> (Accessed: 14th December 2018).</w:t>
      </w:r>
    </w:p>
    <w:p w14:paraId="488106F9" w14:textId="18F561F7" w:rsidR="009B7478" w:rsidRPr="00C112BE" w:rsidRDefault="009B7478" w:rsidP="00C112BE">
      <w:pPr>
        <w:jc w:val="both"/>
        <w:rPr>
          <w:color w:val="000000" w:themeColor="text1"/>
          <w:sz w:val="22"/>
          <w:szCs w:val="22"/>
          <w:shd w:val="clear" w:color="auto" w:fill="FFFFFF"/>
        </w:rPr>
      </w:pPr>
    </w:p>
    <w:p w14:paraId="18BBFC9A" w14:textId="77777777" w:rsidR="009B7478" w:rsidRPr="00C112BE" w:rsidRDefault="009B7478" w:rsidP="00C112BE">
      <w:pPr>
        <w:jc w:val="both"/>
        <w:rPr>
          <w:color w:val="000000" w:themeColor="text1"/>
          <w:sz w:val="22"/>
          <w:szCs w:val="22"/>
          <w:shd w:val="clear" w:color="auto" w:fill="FFFFFF"/>
        </w:rPr>
      </w:pPr>
    </w:p>
    <w:p w14:paraId="4C737236"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 xml:space="preserve">Welsh Government, Education Wales. (2009) Qualified Teacher Status Standards. Available  at: </w:t>
      </w:r>
      <w:hyperlink r:id="rId23" w:history="1">
        <w:r w:rsidRPr="00C112BE">
          <w:rPr>
            <w:rStyle w:val="Hyperlink"/>
            <w:sz w:val="22"/>
            <w:szCs w:val="22"/>
            <w:shd w:val="clear" w:color="auto" w:fill="FFFFFF"/>
          </w:rPr>
          <w:t>https://gov.wales/legislation/subordinate/nonsi/educationwales/2009/3220099/?lang=en</w:t>
        </w:r>
      </w:hyperlink>
      <w:r w:rsidRPr="00C112BE">
        <w:rPr>
          <w:color w:val="000000" w:themeColor="text1"/>
          <w:sz w:val="22"/>
          <w:szCs w:val="22"/>
          <w:shd w:val="clear" w:color="auto" w:fill="FFFFFF"/>
        </w:rPr>
        <w:t xml:space="preserve"> (Accessed 13</w:t>
      </w:r>
      <w:r w:rsidRPr="00C112BE">
        <w:rPr>
          <w:color w:val="000000" w:themeColor="text1"/>
          <w:sz w:val="22"/>
          <w:szCs w:val="22"/>
          <w:shd w:val="clear" w:color="auto" w:fill="FFFFFF"/>
          <w:vertAlign w:val="superscript"/>
        </w:rPr>
        <w:t>th</w:t>
      </w:r>
      <w:r w:rsidRPr="00C112BE">
        <w:rPr>
          <w:color w:val="000000" w:themeColor="text1"/>
          <w:sz w:val="22"/>
          <w:szCs w:val="22"/>
          <w:shd w:val="clear" w:color="auto" w:fill="FFFFFF"/>
        </w:rPr>
        <w:t xml:space="preserve"> December 2018)</w:t>
      </w:r>
    </w:p>
    <w:p w14:paraId="03F172B0" w14:textId="77777777" w:rsidR="0074547B" w:rsidRPr="00C112BE" w:rsidRDefault="0074547B" w:rsidP="00C112BE">
      <w:pPr>
        <w:jc w:val="both"/>
        <w:rPr>
          <w:color w:val="000000" w:themeColor="text1"/>
          <w:sz w:val="22"/>
          <w:szCs w:val="22"/>
          <w:u w:val="single"/>
        </w:rPr>
      </w:pPr>
    </w:p>
    <w:p w14:paraId="60C98115"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William, D., (2009). </w:t>
      </w:r>
      <w:r w:rsidRPr="00C112BE">
        <w:rPr>
          <w:i/>
          <w:iCs/>
          <w:color w:val="000000" w:themeColor="text1"/>
          <w:sz w:val="22"/>
          <w:szCs w:val="22"/>
          <w:shd w:val="clear" w:color="auto" w:fill="FFFFFF"/>
        </w:rPr>
        <w:t>Assessment for learning: Why, what and how?</w:t>
      </w:r>
      <w:r w:rsidRPr="00C112BE">
        <w:rPr>
          <w:color w:val="000000" w:themeColor="text1"/>
          <w:sz w:val="22"/>
          <w:szCs w:val="22"/>
          <w:shd w:val="clear" w:color="auto" w:fill="FFFFFF"/>
        </w:rPr>
        <w:t> London: University of London, Institute of Education</w:t>
      </w:r>
    </w:p>
    <w:p w14:paraId="2D69F6D8" w14:textId="77777777" w:rsidR="0074547B" w:rsidRPr="00C112BE" w:rsidRDefault="0074547B" w:rsidP="00C112BE">
      <w:pPr>
        <w:jc w:val="both"/>
        <w:rPr>
          <w:color w:val="000000" w:themeColor="text1"/>
          <w:sz w:val="22"/>
          <w:szCs w:val="22"/>
          <w:shd w:val="clear" w:color="auto" w:fill="FFFFFF"/>
        </w:rPr>
      </w:pPr>
    </w:p>
    <w:p w14:paraId="552F8BBE" w14:textId="77777777" w:rsidR="0074547B" w:rsidRPr="00C112BE" w:rsidRDefault="0074547B" w:rsidP="00C112BE">
      <w:pPr>
        <w:jc w:val="both"/>
        <w:rPr>
          <w:color w:val="000000" w:themeColor="text1"/>
          <w:sz w:val="22"/>
          <w:szCs w:val="22"/>
          <w:shd w:val="clear" w:color="auto" w:fill="FFFFFF"/>
        </w:rPr>
      </w:pPr>
      <w:r w:rsidRPr="00C112BE">
        <w:rPr>
          <w:color w:val="000000" w:themeColor="text1"/>
          <w:sz w:val="22"/>
          <w:szCs w:val="22"/>
          <w:shd w:val="clear" w:color="auto" w:fill="FFFFFF"/>
        </w:rPr>
        <w:t>Wragg, EC, &amp; Brown, G. (1993). </w:t>
      </w:r>
      <w:r w:rsidRPr="00C112BE">
        <w:rPr>
          <w:i/>
          <w:iCs/>
          <w:color w:val="000000" w:themeColor="text1"/>
          <w:sz w:val="22"/>
          <w:szCs w:val="22"/>
          <w:shd w:val="clear" w:color="auto" w:fill="FFFFFF"/>
        </w:rPr>
        <w:t>Questioning</w:t>
      </w:r>
      <w:r w:rsidRPr="00C112BE">
        <w:rPr>
          <w:color w:val="000000" w:themeColor="text1"/>
          <w:sz w:val="22"/>
          <w:szCs w:val="22"/>
          <w:shd w:val="clear" w:color="auto" w:fill="FFFFFF"/>
        </w:rPr>
        <w:t> (Leverhulme Primary Project Classroom skills series). London: Routledge</w:t>
      </w:r>
    </w:p>
    <w:p w14:paraId="1C10D89C" w14:textId="77777777" w:rsidR="0074547B" w:rsidRPr="00C112BE" w:rsidRDefault="0074547B" w:rsidP="00C112BE">
      <w:pPr>
        <w:jc w:val="both"/>
        <w:rPr>
          <w:sz w:val="22"/>
          <w:szCs w:val="22"/>
          <w:u w:val="single"/>
        </w:rPr>
      </w:pPr>
    </w:p>
    <w:p w14:paraId="4D529151" w14:textId="77777777" w:rsidR="0074547B" w:rsidRPr="00C112BE" w:rsidRDefault="0074547B" w:rsidP="00C112BE">
      <w:pPr>
        <w:jc w:val="both"/>
        <w:rPr>
          <w:sz w:val="22"/>
          <w:szCs w:val="22"/>
        </w:rPr>
      </w:pPr>
    </w:p>
    <w:p w14:paraId="739DB68D" w14:textId="77777777" w:rsidR="0074547B" w:rsidRPr="00C112BE" w:rsidRDefault="0074547B" w:rsidP="00C112BE">
      <w:pPr>
        <w:rPr>
          <w:sz w:val="22"/>
          <w:szCs w:val="22"/>
        </w:rPr>
      </w:pPr>
    </w:p>
    <w:p w14:paraId="04712F2B" w14:textId="77777777" w:rsidR="0074547B" w:rsidRPr="00C112BE" w:rsidRDefault="0074547B" w:rsidP="00C112BE">
      <w:pPr>
        <w:rPr>
          <w:color w:val="000000" w:themeColor="text1"/>
          <w:sz w:val="22"/>
          <w:szCs w:val="22"/>
        </w:rPr>
      </w:pPr>
    </w:p>
    <w:p w14:paraId="052B467D" w14:textId="77777777" w:rsidR="0074547B" w:rsidRPr="00C112BE" w:rsidRDefault="0074547B" w:rsidP="00C112BE">
      <w:pPr>
        <w:rPr>
          <w:sz w:val="22"/>
          <w:szCs w:val="22"/>
        </w:rPr>
      </w:pPr>
    </w:p>
    <w:p w14:paraId="0BAD9C0F" w14:textId="23AD41ED" w:rsidR="00801B0A" w:rsidRPr="0074547B" w:rsidRDefault="00801B0A" w:rsidP="0074547B"/>
    <w:sectPr w:rsidR="00801B0A" w:rsidRPr="0074547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91C33" w14:textId="77777777" w:rsidR="002370D9" w:rsidRDefault="002370D9" w:rsidP="0098292B">
      <w:r>
        <w:separator/>
      </w:r>
    </w:p>
  </w:endnote>
  <w:endnote w:type="continuationSeparator" w:id="0">
    <w:p w14:paraId="67C72B94" w14:textId="77777777" w:rsidR="002370D9" w:rsidRDefault="002370D9" w:rsidP="00982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7577823"/>
      <w:docPartObj>
        <w:docPartGallery w:val="Page Numbers (Bottom of Page)"/>
        <w:docPartUnique/>
      </w:docPartObj>
    </w:sdtPr>
    <w:sdtEndPr>
      <w:rPr>
        <w:noProof/>
      </w:rPr>
    </w:sdtEndPr>
    <w:sdtContent>
      <w:p w14:paraId="65740CE9" w14:textId="5E9EA348" w:rsidR="0098292B" w:rsidRDefault="0098292B">
        <w:pPr>
          <w:pStyle w:val="Footer"/>
        </w:pPr>
        <w:r>
          <w:fldChar w:fldCharType="begin"/>
        </w:r>
        <w:r>
          <w:instrText xml:space="preserve"> PAGE   \* MERGEFORMAT </w:instrText>
        </w:r>
        <w:r>
          <w:fldChar w:fldCharType="separate"/>
        </w:r>
        <w:r>
          <w:rPr>
            <w:noProof/>
          </w:rPr>
          <w:t>2</w:t>
        </w:r>
        <w:r>
          <w:rPr>
            <w:noProof/>
          </w:rPr>
          <w:fldChar w:fldCharType="end"/>
        </w:r>
      </w:p>
    </w:sdtContent>
  </w:sdt>
  <w:p w14:paraId="0A29D558" w14:textId="77777777" w:rsidR="0098292B" w:rsidRDefault="00982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B9D2A" w14:textId="77777777" w:rsidR="002370D9" w:rsidRDefault="002370D9" w:rsidP="0098292B">
      <w:r>
        <w:separator/>
      </w:r>
    </w:p>
  </w:footnote>
  <w:footnote w:type="continuationSeparator" w:id="0">
    <w:p w14:paraId="391FC45B" w14:textId="77777777" w:rsidR="002370D9" w:rsidRDefault="002370D9" w:rsidP="009829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0B1A7" w14:textId="4A8ECB3F" w:rsidR="0098292B" w:rsidRDefault="0098292B">
    <w:pPr>
      <w:pStyle w:val="Header"/>
    </w:pPr>
    <w:r>
      <w:t>1701972</w:t>
    </w:r>
  </w:p>
  <w:p w14:paraId="24ABBA43" w14:textId="77777777" w:rsidR="0098292B" w:rsidRDefault="009829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C7C"/>
    <w:rsid w:val="0000296E"/>
    <w:rsid w:val="0002307F"/>
    <w:rsid w:val="0002720F"/>
    <w:rsid w:val="000B282A"/>
    <w:rsid w:val="000F05E3"/>
    <w:rsid w:val="00113E6B"/>
    <w:rsid w:val="001375BF"/>
    <w:rsid w:val="00203D08"/>
    <w:rsid w:val="00226FCA"/>
    <w:rsid w:val="002370D9"/>
    <w:rsid w:val="00263209"/>
    <w:rsid w:val="00296672"/>
    <w:rsid w:val="002B4FEA"/>
    <w:rsid w:val="003034DC"/>
    <w:rsid w:val="003561AE"/>
    <w:rsid w:val="00393A06"/>
    <w:rsid w:val="003B5285"/>
    <w:rsid w:val="003C7C7C"/>
    <w:rsid w:val="003E29E7"/>
    <w:rsid w:val="004057FF"/>
    <w:rsid w:val="0042048F"/>
    <w:rsid w:val="0043101E"/>
    <w:rsid w:val="00431975"/>
    <w:rsid w:val="00450248"/>
    <w:rsid w:val="004572F9"/>
    <w:rsid w:val="00473F1C"/>
    <w:rsid w:val="004E1C8E"/>
    <w:rsid w:val="00502D99"/>
    <w:rsid w:val="005448C7"/>
    <w:rsid w:val="00546504"/>
    <w:rsid w:val="00597D38"/>
    <w:rsid w:val="005A7921"/>
    <w:rsid w:val="00642A1C"/>
    <w:rsid w:val="00686699"/>
    <w:rsid w:val="00693FFB"/>
    <w:rsid w:val="00695A4E"/>
    <w:rsid w:val="006D1937"/>
    <w:rsid w:val="006D5912"/>
    <w:rsid w:val="0074547B"/>
    <w:rsid w:val="00746C3D"/>
    <w:rsid w:val="007B58DB"/>
    <w:rsid w:val="007D10C8"/>
    <w:rsid w:val="007E14F6"/>
    <w:rsid w:val="00801B0A"/>
    <w:rsid w:val="00802F4C"/>
    <w:rsid w:val="008302A3"/>
    <w:rsid w:val="008701B9"/>
    <w:rsid w:val="00896FB3"/>
    <w:rsid w:val="008A51B6"/>
    <w:rsid w:val="00922BC9"/>
    <w:rsid w:val="009400B9"/>
    <w:rsid w:val="00977DC1"/>
    <w:rsid w:val="0098292B"/>
    <w:rsid w:val="009B7478"/>
    <w:rsid w:val="009E4BF6"/>
    <w:rsid w:val="00A24114"/>
    <w:rsid w:val="00A74557"/>
    <w:rsid w:val="00A77490"/>
    <w:rsid w:val="00A77891"/>
    <w:rsid w:val="00AE5544"/>
    <w:rsid w:val="00AF092A"/>
    <w:rsid w:val="00B11A6F"/>
    <w:rsid w:val="00B23B28"/>
    <w:rsid w:val="00B41B15"/>
    <w:rsid w:val="00BA6C27"/>
    <w:rsid w:val="00BB3515"/>
    <w:rsid w:val="00BD2F58"/>
    <w:rsid w:val="00C112BE"/>
    <w:rsid w:val="00C1538B"/>
    <w:rsid w:val="00C36904"/>
    <w:rsid w:val="00C65767"/>
    <w:rsid w:val="00C90CE6"/>
    <w:rsid w:val="00D1194E"/>
    <w:rsid w:val="00D918AD"/>
    <w:rsid w:val="00E04031"/>
    <w:rsid w:val="00E0687C"/>
    <w:rsid w:val="00E4724A"/>
    <w:rsid w:val="00E55878"/>
    <w:rsid w:val="00E75030"/>
    <w:rsid w:val="00E82CC7"/>
    <w:rsid w:val="00EE73F4"/>
    <w:rsid w:val="00F31860"/>
    <w:rsid w:val="00F45ABD"/>
    <w:rsid w:val="00F500C7"/>
    <w:rsid w:val="00F569BA"/>
    <w:rsid w:val="00FA1835"/>
    <w:rsid w:val="00FB265B"/>
    <w:rsid w:val="00FE4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19CFA"/>
  <w15:chartTrackingRefBased/>
  <w15:docId w15:val="{84BDEF42-C08A-41C4-9AF3-9F7EF376C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7C7C"/>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113E6B"/>
    <w:pPr>
      <w:keepNext/>
      <w:jc w:val="both"/>
      <w:outlineLvl w:val="1"/>
    </w:pPr>
    <w:rPr>
      <w:b/>
      <w:sz w:val="24"/>
    </w:rPr>
  </w:style>
  <w:style w:type="paragraph" w:styleId="Heading4">
    <w:name w:val="heading 4"/>
    <w:basedOn w:val="Normal"/>
    <w:next w:val="Normal"/>
    <w:link w:val="Heading4Char"/>
    <w:qFormat/>
    <w:rsid w:val="00113E6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05E3"/>
    <w:rPr>
      <w:color w:val="0563C1" w:themeColor="hyperlink"/>
      <w:u w:val="single"/>
    </w:rPr>
  </w:style>
  <w:style w:type="character" w:styleId="UnresolvedMention">
    <w:name w:val="Unresolved Mention"/>
    <w:basedOn w:val="DefaultParagraphFont"/>
    <w:uiPriority w:val="99"/>
    <w:semiHidden/>
    <w:unhideWhenUsed/>
    <w:rsid w:val="000F05E3"/>
    <w:rPr>
      <w:color w:val="605E5C"/>
      <w:shd w:val="clear" w:color="auto" w:fill="E1DFDD"/>
    </w:rPr>
  </w:style>
  <w:style w:type="paragraph" w:customStyle="1" w:styleId="Char">
    <w:name w:val="Char"/>
    <w:basedOn w:val="Normal"/>
    <w:rsid w:val="00C1538B"/>
    <w:pPr>
      <w:spacing w:after="160" w:line="240" w:lineRule="exact"/>
    </w:pPr>
    <w:rPr>
      <w:rFonts w:ascii="Tahoma" w:hAnsi="Tahoma" w:cs="Tahoma"/>
      <w:lang w:val="en-US" w:eastAsia="en-US"/>
    </w:rPr>
  </w:style>
  <w:style w:type="paragraph" w:styleId="Header">
    <w:name w:val="header"/>
    <w:basedOn w:val="Normal"/>
    <w:link w:val="HeaderChar"/>
    <w:unhideWhenUsed/>
    <w:rsid w:val="0098292B"/>
    <w:pPr>
      <w:tabs>
        <w:tab w:val="center" w:pos="4513"/>
        <w:tab w:val="right" w:pos="9026"/>
      </w:tabs>
    </w:pPr>
  </w:style>
  <w:style w:type="character" w:customStyle="1" w:styleId="HeaderChar">
    <w:name w:val="Header Char"/>
    <w:basedOn w:val="DefaultParagraphFont"/>
    <w:link w:val="Header"/>
    <w:rsid w:val="0098292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8292B"/>
    <w:pPr>
      <w:tabs>
        <w:tab w:val="center" w:pos="4513"/>
        <w:tab w:val="right" w:pos="9026"/>
      </w:tabs>
    </w:pPr>
  </w:style>
  <w:style w:type="character" w:customStyle="1" w:styleId="FooterChar">
    <w:name w:val="Footer Char"/>
    <w:basedOn w:val="DefaultParagraphFont"/>
    <w:link w:val="Footer"/>
    <w:uiPriority w:val="99"/>
    <w:rsid w:val="0098292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E4724A"/>
    <w:rPr>
      <w:color w:val="954F72" w:themeColor="followedHyperlink"/>
      <w:u w:val="single"/>
    </w:rPr>
  </w:style>
  <w:style w:type="character" w:styleId="CommentReference">
    <w:name w:val="annotation reference"/>
    <w:basedOn w:val="DefaultParagraphFont"/>
    <w:uiPriority w:val="99"/>
    <w:semiHidden/>
    <w:unhideWhenUsed/>
    <w:rsid w:val="0074547B"/>
    <w:rPr>
      <w:sz w:val="16"/>
      <w:szCs w:val="16"/>
    </w:rPr>
  </w:style>
  <w:style w:type="paragraph" w:styleId="CommentText">
    <w:name w:val="annotation text"/>
    <w:basedOn w:val="Normal"/>
    <w:link w:val="CommentTextChar"/>
    <w:uiPriority w:val="99"/>
    <w:semiHidden/>
    <w:unhideWhenUsed/>
    <w:rsid w:val="0074547B"/>
  </w:style>
  <w:style w:type="character" w:customStyle="1" w:styleId="CommentTextChar">
    <w:name w:val="Comment Text Char"/>
    <w:basedOn w:val="DefaultParagraphFont"/>
    <w:link w:val="CommentText"/>
    <w:uiPriority w:val="99"/>
    <w:semiHidden/>
    <w:rsid w:val="0074547B"/>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4547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547B"/>
    <w:rPr>
      <w:rFonts w:ascii="Segoe UI" w:eastAsia="Times New Roman" w:hAnsi="Segoe UI" w:cs="Segoe UI"/>
      <w:sz w:val="18"/>
      <w:szCs w:val="18"/>
      <w:lang w:eastAsia="en-GB"/>
    </w:rPr>
  </w:style>
  <w:style w:type="paragraph" w:styleId="CommentSubject">
    <w:name w:val="annotation subject"/>
    <w:basedOn w:val="CommentText"/>
    <w:next w:val="CommentText"/>
    <w:link w:val="CommentSubjectChar"/>
    <w:uiPriority w:val="99"/>
    <w:semiHidden/>
    <w:unhideWhenUsed/>
    <w:rsid w:val="0074547B"/>
    <w:rPr>
      <w:b/>
      <w:bCs/>
    </w:rPr>
  </w:style>
  <w:style w:type="character" w:customStyle="1" w:styleId="CommentSubjectChar">
    <w:name w:val="Comment Subject Char"/>
    <w:basedOn w:val="CommentTextChar"/>
    <w:link w:val="CommentSubject"/>
    <w:uiPriority w:val="99"/>
    <w:semiHidden/>
    <w:rsid w:val="0074547B"/>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rsid w:val="00113E6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13E6B"/>
    <w:rPr>
      <w:rFonts w:ascii="Times New Roman" w:eastAsia="Times New Roman" w:hAnsi="Times New Roman" w:cs="Times New Roman"/>
      <w:sz w:val="40"/>
      <w:szCs w:val="20"/>
      <w:lang w:eastAsia="en-GB"/>
    </w:rPr>
  </w:style>
  <w:style w:type="paragraph" w:customStyle="1" w:styleId="BodyText1">
    <w:name w:val="Body Text1"/>
    <w:basedOn w:val="Normal"/>
    <w:rsid w:val="00113E6B"/>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227882">
      <w:bodyDiv w:val="1"/>
      <w:marLeft w:val="0"/>
      <w:marRight w:val="0"/>
      <w:marTop w:val="0"/>
      <w:marBottom w:val="0"/>
      <w:divBdr>
        <w:top w:val="none" w:sz="0" w:space="0" w:color="auto"/>
        <w:left w:val="none" w:sz="0" w:space="0" w:color="auto"/>
        <w:bottom w:val="none" w:sz="0" w:space="0" w:color="auto"/>
        <w:right w:val="none" w:sz="0" w:space="0" w:color="auto"/>
      </w:divBdr>
    </w:div>
    <w:div w:id="1019550540">
      <w:bodyDiv w:val="1"/>
      <w:marLeft w:val="0"/>
      <w:marRight w:val="0"/>
      <w:marTop w:val="0"/>
      <w:marBottom w:val="0"/>
      <w:divBdr>
        <w:top w:val="none" w:sz="0" w:space="0" w:color="auto"/>
        <w:left w:val="none" w:sz="0" w:space="0" w:color="auto"/>
        <w:bottom w:val="none" w:sz="0" w:space="0" w:color="auto"/>
        <w:right w:val="none" w:sz="0" w:space="0" w:color="auto"/>
      </w:divBdr>
      <w:divsChild>
        <w:div w:id="1572040841">
          <w:marLeft w:val="0"/>
          <w:marRight w:val="0"/>
          <w:marTop w:val="0"/>
          <w:marBottom w:val="0"/>
          <w:divBdr>
            <w:top w:val="none" w:sz="0" w:space="0" w:color="auto"/>
            <w:left w:val="none" w:sz="0" w:space="0" w:color="auto"/>
            <w:bottom w:val="none" w:sz="0" w:space="0" w:color="auto"/>
            <w:right w:val="none" w:sz="0" w:space="0" w:color="auto"/>
          </w:divBdr>
        </w:div>
        <w:div w:id="14552449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thirteen.org/edonline/concept2class/constructivism/index.html" TargetMode="External"/><Relationship Id="rId18" Type="http://schemas.openxmlformats.org/officeDocument/2006/relationships/hyperlink" Target="https://www.heacademy.ac.uk/resource/using-feedback-help-students-lear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ading.ac.uk/internal/engageinfeedback/Whyisfeedbackimportant/" TargetMode="External"/><Relationship Id="rId7" Type="http://schemas.openxmlformats.org/officeDocument/2006/relationships/image" Target="media/image1.png"/><Relationship Id="rId12" Type="http://schemas.openxmlformats.org/officeDocument/2006/relationships/hyperlink" Target="https://gov.wales/docs/dcells/publications/150225-successful-futures-en.pdf" TargetMode="External"/><Relationship Id="rId17" Type="http://schemas.openxmlformats.org/officeDocument/2006/relationships/hyperlink" Target="http://shura.shu.ac.uk/7610/1/Nortcliffe_Can_students_assess_themselves.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pl.asn.au/sites/default/files/journal/Joanne%20Jarvis%20-%20Using%20Formative%20Assessment.pdf" TargetMode="External"/><Relationship Id="rId20" Type="http://schemas.openxmlformats.org/officeDocument/2006/relationships/hyperlink" Target="http://assessment.tki.org.nz/Assessment-for-learning/Underlying-principles-of-assessment-for-learning/Principles-of-assessment-for-learn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arning-theories.com/humanism.htm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edpsycinteractive.org/topics/affect/humed.html" TargetMode="External"/><Relationship Id="rId23" Type="http://schemas.openxmlformats.org/officeDocument/2006/relationships/hyperlink" Target="https://gov.wales/legislation/subordinate/nonsi/educationwales/2009/3220099/?lang=en" TargetMode="External"/><Relationship Id="rId10" Type="http://schemas.openxmlformats.org/officeDocument/2006/relationships/hyperlink" Target="http://ccea.org.uk/curriculum/assess_progress/types_assessment/formative/evidence" TargetMode="External"/><Relationship Id="rId19" Type="http://schemas.openxmlformats.org/officeDocument/2006/relationships/hyperlink" Target="file:///D:/Users/Etain%20Adams/Downloads/using_feedback%20(1).pdf" TargetMode="External"/><Relationship Id="rId4" Type="http://schemas.openxmlformats.org/officeDocument/2006/relationships/webSettings" Target="webSettings.xml"/><Relationship Id="rId9" Type="http://schemas.openxmlformats.org/officeDocument/2006/relationships/hyperlink" Target="https://www.oecd.org/site/educeri21st/40600533.pdf" TargetMode="External"/><Relationship Id="rId14" Type="http://schemas.openxmlformats.org/officeDocument/2006/relationships/hyperlink" Target="https://www.ucd.ie/t4cms/UCDTLA0033.pdf" TargetMode="External"/><Relationship Id="rId22" Type="http://schemas.openxmlformats.org/officeDocument/2006/relationships/hyperlink" Target="http://learning.gov.wales/docs/learningwales/publications/130429how-to-develop-thinking-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BA7E2-B70B-44FE-91CF-7ADBB9FC8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3221</Words>
  <Characters>18360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 (1701972)</dc:creator>
  <cp:keywords/>
  <dc:description/>
  <cp:lastModifiedBy>Etain Adams (1701972)</cp:lastModifiedBy>
  <cp:revision>4</cp:revision>
  <dcterms:created xsi:type="dcterms:W3CDTF">2018-12-14T17:56:00Z</dcterms:created>
  <dcterms:modified xsi:type="dcterms:W3CDTF">2018-12-14T18:27:00Z</dcterms:modified>
</cp:coreProperties>
</file>