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BC7174" w14:textId="10B4913A" w:rsidR="00552B25" w:rsidRPr="00255D91" w:rsidRDefault="00FA4AFB" w:rsidP="007C31F1">
      <w:pPr>
        <w:rPr>
          <w:rStyle w:val="Strong"/>
        </w:rPr>
      </w:pPr>
      <w:r w:rsidRPr="00255D91">
        <w:rPr>
          <w:rStyle w:val="Strong"/>
        </w:rPr>
        <w:drawing>
          <wp:inline distT="0" distB="0" distL="0" distR="0" wp14:anchorId="7A3405B4" wp14:editId="38CBCDF7">
            <wp:extent cx="5730875" cy="1987550"/>
            <wp:effectExtent l="0" t="0" r="3175" b="0"/>
            <wp:docPr id="1007618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87550"/>
                    </a:xfrm>
                    <a:prstGeom prst="rect">
                      <a:avLst/>
                    </a:prstGeom>
                    <a:noFill/>
                  </pic:spPr>
                </pic:pic>
              </a:graphicData>
            </a:graphic>
          </wp:inline>
        </w:drawing>
      </w:r>
    </w:p>
    <w:p w14:paraId="05EDAA4F" w14:textId="77777777" w:rsidR="00FA4AFB" w:rsidRPr="00255D91" w:rsidRDefault="00FA4AFB" w:rsidP="0013506F">
      <w:pPr>
        <w:spacing w:line="360" w:lineRule="auto"/>
        <w:rPr>
          <w:rStyle w:val="Strong"/>
        </w:rPr>
      </w:pPr>
    </w:p>
    <w:p w14:paraId="0E29B1E1" w14:textId="2A4995F1" w:rsidR="00FA4AFB" w:rsidRPr="00255D91" w:rsidRDefault="00FA4AFB" w:rsidP="0013506F">
      <w:pPr>
        <w:spacing w:line="360" w:lineRule="auto"/>
        <w:jc w:val="center"/>
        <w:rPr>
          <w:rFonts w:cs="Arial"/>
          <w:sz w:val="24"/>
          <w:szCs w:val="24"/>
        </w:rPr>
      </w:pPr>
      <w:r w:rsidRPr="00255D91">
        <w:rPr>
          <w:rFonts w:cs="Arial"/>
          <w:sz w:val="24"/>
          <w:szCs w:val="24"/>
        </w:rPr>
        <w:t>Darrell Byrne</w:t>
      </w:r>
    </w:p>
    <w:p w14:paraId="7099CD1E" w14:textId="77777777" w:rsidR="00FA4AFB" w:rsidRPr="00255D91" w:rsidRDefault="00FA4AFB" w:rsidP="0013506F">
      <w:pPr>
        <w:spacing w:line="360" w:lineRule="auto"/>
        <w:jc w:val="center"/>
        <w:rPr>
          <w:rFonts w:cs="Arial"/>
          <w:sz w:val="24"/>
          <w:szCs w:val="24"/>
        </w:rPr>
      </w:pPr>
      <w:r w:rsidRPr="00255D91">
        <w:rPr>
          <w:rFonts w:cs="Arial"/>
          <w:sz w:val="24"/>
          <w:szCs w:val="24"/>
        </w:rPr>
        <w:t>2420160</w:t>
      </w:r>
    </w:p>
    <w:p w14:paraId="575EE392" w14:textId="77777777" w:rsidR="00FA4AFB" w:rsidRPr="00255D91" w:rsidRDefault="00FA4AFB" w:rsidP="0013506F">
      <w:pPr>
        <w:spacing w:line="360" w:lineRule="auto"/>
        <w:jc w:val="center"/>
        <w:rPr>
          <w:rFonts w:cs="Arial"/>
          <w:sz w:val="24"/>
          <w:szCs w:val="24"/>
        </w:rPr>
      </w:pPr>
      <w:r w:rsidRPr="00255D91">
        <w:rPr>
          <w:rFonts w:cs="Arial"/>
          <w:sz w:val="24"/>
          <w:szCs w:val="24"/>
        </w:rPr>
        <w:t>Degree Apprenticeship in Logistics and Supply Chain Management</w:t>
      </w:r>
    </w:p>
    <w:p w14:paraId="7A842A75" w14:textId="5D240E13" w:rsidR="008E09F8" w:rsidRPr="00255D91" w:rsidRDefault="008E09F8" w:rsidP="0013506F">
      <w:pPr>
        <w:spacing w:line="360" w:lineRule="auto"/>
        <w:jc w:val="center"/>
        <w:rPr>
          <w:rFonts w:cs="Arial"/>
          <w:sz w:val="24"/>
          <w:szCs w:val="24"/>
        </w:rPr>
      </w:pPr>
      <w:r w:rsidRPr="00255D91">
        <w:rPr>
          <w:rFonts w:cs="Arial"/>
          <w:sz w:val="24"/>
          <w:szCs w:val="24"/>
        </w:rPr>
        <w:t>Digital modelling and simulation of logistics systems to support lean management</w:t>
      </w:r>
    </w:p>
    <w:p w14:paraId="7772013C" w14:textId="2FF6408A" w:rsidR="008E09F8" w:rsidRPr="00255D91" w:rsidRDefault="008E09F8" w:rsidP="0013506F">
      <w:pPr>
        <w:spacing w:line="360" w:lineRule="auto"/>
        <w:jc w:val="center"/>
        <w:rPr>
          <w:rFonts w:cs="Arial"/>
          <w:sz w:val="24"/>
          <w:szCs w:val="24"/>
        </w:rPr>
      </w:pPr>
      <w:r w:rsidRPr="00255D91">
        <w:rPr>
          <w:rFonts w:cs="Arial"/>
          <w:sz w:val="24"/>
          <w:szCs w:val="24"/>
        </w:rPr>
        <w:t>ACMA5018</w:t>
      </w:r>
    </w:p>
    <w:p w14:paraId="21A15F91" w14:textId="28B762DA" w:rsidR="008E09F8" w:rsidRPr="00255D91" w:rsidRDefault="008E09F8" w:rsidP="0013506F">
      <w:pPr>
        <w:spacing w:line="360" w:lineRule="auto"/>
        <w:jc w:val="center"/>
        <w:rPr>
          <w:rFonts w:cs="Arial"/>
          <w:sz w:val="24"/>
          <w:szCs w:val="24"/>
        </w:rPr>
      </w:pPr>
      <w:r w:rsidRPr="00255D91">
        <w:rPr>
          <w:rFonts w:cs="Arial"/>
          <w:sz w:val="24"/>
          <w:szCs w:val="24"/>
        </w:rPr>
        <w:t>10/5/2025</w:t>
      </w:r>
    </w:p>
    <w:p w14:paraId="08E44B10" w14:textId="6B31B3F4" w:rsidR="00FA4AFB" w:rsidRPr="00255D91" w:rsidRDefault="00FA4AFB" w:rsidP="0013506F">
      <w:pPr>
        <w:spacing w:line="360" w:lineRule="auto"/>
        <w:rPr>
          <w:rStyle w:val="Strong"/>
          <w:rFonts w:cs="Arial"/>
          <w:sz w:val="24"/>
          <w:szCs w:val="24"/>
        </w:rPr>
      </w:pPr>
    </w:p>
    <w:p w14:paraId="6CD19298" w14:textId="77777777" w:rsidR="00FA4AFB" w:rsidRPr="00255D91" w:rsidRDefault="00FA4AFB" w:rsidP="0013506F">
      <w:pPr>
        <w:spacing w:line="360" w:lineRule="auto"/>
        <w:rPr>
          <w:rStyle w:val="Strong"/>
          <w:rFonts w:cs="Arial"/>
          <w:sz w:val="24"/>
          <w:szCs w:val="24"/>
        </w:rPr>
      </w:pPr>
      <w:r w:rsidRPr="00255D91">
        <w:rPr>
          <w:rStyle w:val="Strong"/>
          <w:rFonts w:cs="Arial"/>
          <w:sz w:val="24"/>
          <w:szCs w:val="24"/>
        </w:rPr>
        <w:br w:type="page"/>
      </w:r>
    </w:p>
    <w:sdt>
      <w:sdtPr>
        <w:rPr>
          <w:rFonts w:eastAsiaTheme="minorHAnsi" w:cs="Arial"/>
          <w:sz w:val="24"/>
          <w:szCs w:val="24"/>
        </w:rPr>
        <w:id w:val="1743825257"/>
        <w:docPartObj>
          <w:docPartGallery w:val="Table of Contents"/>
          <w:docPartUnique/>
        </w:docPartObj>
      </w:sdtPr>
      <w:sdtEndPr>
        <w:rPr>
          <w:b/>
          <w:bCs/>
        </w:rPr>
      </w:sdtEndPr>
      <w:sdtContent>
        <w:p w14:paraId="718A162A" w14:textId="68FFAF62" w:rsidR="00FA4AFB" w:rsidRPr="00255D91" w:rsidRDefault="00FA4AFB" w:rsidP="00A90F8C">
          <w:pPr>
            <w:pStyle w:val="TOCHeading"/>
            <w:spacing w:line="360" w:lineRule="auto"/>
            <w:rPr>
              <w:rFonts w:cs="Arial"/>
              <w:sz w:val="24"/>
              <w:szCs w:val="24"/>
            </w:rPr>
          </w:pPr>
          <w:r w:rsidRPr="00255D91">
            <w:rPr>
              <w:rFonts w:cs="Arial"/>
              <w:sz w:val="24"/>
              <w:szCs w:val="24"/>
            </w:rPr>
            <w:t>Table of Contents</w:t>
          </w:r>
        </w:p>
        <w:p w14:paraId="24CDC84E" w14:textId="1B798358" w:rsidR="007359D6" w:rsidRDefault="00FA4AFB">
          <w:pPr>
            <w:pStyle w:val="TOC1"/>
            <w:rPr>
              <w:rFonts w:cstheme="minorBidi"/>
              <w:noProof/>
              <w:kern w:val="2"/>
              <w:sz w:val="24"/>
              <w:szCs w:val="24"/>
              <w:lang w:val="en-GB" w:eastAsia="en-GB"/>
              <w14:ligatures w14:val="standardContextual"/>
            </w:rPr>
          </w:pPr>
          <w:r w:rsidRPr="00255D91">
            <w:rPr>
              <w:rFonts w:ascii="Arial" w:hAnsi="Arial" w:cs="Arial"/>
              <w:sz w:val="24"/>
              <w:szCs w:val="24"/>
              <w:lang w:val="en-GB"/>
            </w:rPr>
            <w:fldChar w:fldCharType="begin"/>
          </w:r>
          <w:r w:rsidRPr="00255D91">
            <w:rPr>
              <w:rFonts w:ascii="Arial" w:hAnsi="Arial" w:cs="Arial"/>
              <w:sz w:val="24"/>
              <w:szCs w:val="24"/>
              <w:lang w:val="en-GB"/>
            </w:rPr>
            <w:instrText xml:space="preserve"> TOC \o "1-3" \h \z \u </w:instrText>
          </w:r>
          <w:r w:rsidRPr="00255D91">
            <w:rPr>
              <w:rFonts w:ascii="Arial" w:hAnsi="Arial" w:cs="Arial"/>
              <w:sz w:val="24"/>
              <w:szCs w:val="24"/>
              <w:lang w:val="en-GB"/>
            </w:rPr>
            <w:fldChar w:fldCharType="separate"/>
          </w:r>
          <w:hyperlink w:anchor="_Toc229579857" w:history="1">
            <w:r w:rsidR="007359D6" w:rsidRPr="002425E4">
              <w:rPr>
                <w:rStyle w:val="Hyperlink"/>
                <w:b/>
                <w:bCs/>
                <w:noProof/>
              </w:rPr>
              <w:t>1. Introduction</w:t>
            </w:r>
            <w:r w:rsidR="007359D6">
              <w:rPr>
                <w:noProof/>
                <w:webHidden/>
              </w:rPr>
              <w:tab/>
            </w:r>
            <w:r w:rsidR="007359D6">
              <w:rPr>
                <w:noProof/>
                <w:webHidden/>
              </w:rPr>
              <w:fldChar w:fldCharType="begin"/>
            </w:r>
            <w:r w:rsidR="007359D6">
              <w:rPr>
                <w:noProof/>
                <w:webHidden/>
              </w:rPr>
              <w:instrText xml:space="preserve"> PAGEREF _Toc229579857 \h </w:instrText>
            </w:r>
            <w:r w:rsidR="007359D6">
              <w:rPr>
                <w:noProof/>
                <w:webHidden/>
              </w:rPr>
            </w:r>
            <w:r w:rsidR="007359D6">
              <w:rPr>
                <w:noProof/>
                <w:webHidden/>
              </w:rPr>
              <w:fldChar w:fldCharType="separate"/>
            </w:r>
            <w:r w:rsidR="007359D6">
              <w:rPr>
                <w:noProof/>
                <w:webHidden/>
              </w:rPr>
              <w:t>4</w:t>
            </w:r>
            <w:r w:rsidR="007359D6">
              <w:rPr>
                <w:noProof/>
                <w:webHidden/>
              </w:rPr>
              <w:fldChar w:fldCharType="end"/>
            </w:r>
          </w:hyperlink>
        </w:p>
        <w:p w14:paraId="058A134F" w14:textId="55190240" w:rsidR="007359D6" w:rsidRDefault="007359D6">
          <w:pPr>
            <w:pStyle w:val="TOC1"/>
            <w:rPr>
              <w:rFonts w:cstheme="minorBidi"/>
              <w:noProof/>
              <w:kern w:val="2"/>
              <w:sz w:val="24"/>
              <w:szCs w:val="24"/>
              <w:lang w:val="en-GB" w:eastAsia="en-GB"/>
              <w14:ligatures w14:val="standardContextual"/>
            </w:rPr>
          </w:pPr>
          <w:hyperlink w:anchor="_Toc229579858" w:history="1">
            <w:r w:rsidRPr="002425E4">
              <w:rPr>
                <w:rStyle w:val="Hyperlink"/>
                <w:b/>
                <w:bCs/>
                <w:noProof/>
              </w:rPr>
              <w:t>2. Problem Definition and Operational Context</w:t>
            </w:r>
            <w:r>
              <w:rPr>
                <w:noProof/>
                <w:webHidden/>
              </w:rPr>
              <w:tab/>
            </w:r>
            <w:r>
              <w:rPr>
                <w:noProof/>
                <w:webHidden/>
              </w:rPr>
              <w:fldChar w:fldCharType="begin"/>
            </w:r>
            <w:r>
              <w:rPr>
                <w:noProof/>
                <w:webHidden/>
              </w:rPr>
              <w:instrText xml:space="preserve"> PAGEREF _Toc229579858 \h </w:instrText>
            </w:r>
            <w:r>
              <w:rPr>
                <w:noProof/>
                <w:webHidden/>
              </w:rPr>
            </w:r>
            <w:r>
              <w:rPr>
                <w:noProof/>
                <w:webHidden/>
              </w:rPr>
              <w:fldChar w:fldCharType="separate"/>
            </w:r>
            <w:r>
              <w:rPr>
                <w:noProof/>
                <w:webHidden/>
              </w:rPr>
              <w:t>5</w:t>
            </w:r>
            <w:r>
              <w:rPr>
                <w:noProof/>
                <w:webHidden/>
              </w:rPr>
              <w:fldChar w:fldCharType="end"/>
            </w:r>
          </w:hyperlink>
        </w:p>
        <w:p w14:paraId="1D136F4E" w14:textId="0EA385CE" w:rsidR="007359D6" w:rsidRDefault="007359D6">
          <w:pPr>
            <w:pStyle w:val="TOC1"/>
            <w:rPr>
              <w:rFonts w:cstheme="minorBidi"/>
              <w:noProof/>
              <w:kern w:val="2"/>
              <w:sz w:val="24"/>
              <w:szCs w:val="24"/>
              <w:lang w:val="en-GB" w:eastAsia="en-GB"/>
              <w14:ligatures w14:val="standardContextual"/>
            </w:rPr>
          </w:pPr>
          <w:hyperlink w:anchor="_Toc229579859" w:history="1">
            <w:r w:rsidRPr="002425E4">
              <w:rPr>
                <w:rStyle w:val="Hyperlink"/>
                <w:b/>
                <w:bCs/>
                <w:noProof/>
              </w:rPr>
              <w:t>3 Rationale and Purpose of Digital Modelling in Logistics</w:t>
            </w:r>
            <w:r>
              <w:rPr>
                <w:noProof/>
                <w:webHidden/>
              </w:rPr>
              <w:tab/>
            </w:r>
            <w:r>
              <w:rPr>
                <w:noProof/>
                <w:webHidden/>
              </w:rPr>
              <w:fldChar w:fldCharType="begin"/>
            </w:r>
            <w:r>
              <w:rPr>
                <w:noProof/>
                <w:webHidden/>
              </w:rPr>
              <w:instrText xml:space="preserve"> PAGEREF _Toc229579859 \h </w:instrText>
            </w:r>
            <w:r>
              <w:rPr>
                <w:noProof/>
                <w:webHidden/>
              </w:rPr>
            </w:r>
            <w:r>
              <w:rPr>
                <w:noProof/>
                <w:webHidden/>
              </w:rPr>
              <w:fldChar w:fldCharType="separate"/>
            </w:r>
            <w:r>
              <w:rPr>
                <w:noProof/>
                <w:webHidden/>
              </w:rPr>
              <w:t>6</w:t>
            </w:r>
            <w:r>
              <w:rPr>
                <w:noProof/>
                <w:webHidden/>
              </w:rPr>
              <w:fldChar w:fldCharType="end"/>
            </w:r>
          </w:hyperlink>
        </w:p>
        <w:p w14:paraId="0DA1C042" w14:textId="6283D8DF" w:rsidR="007359D6" w:rsidRDefault="007359D6">
          <w:pPr>
            <w:pStyle w:val="TOC2"/>
            <w:tabs>
              <w:tab w:val="right" w:leader="dot" w:pos="9016"/>
            </w:tabs>
            <w:rPr>
              <w:rFonts w:cstheme="minorBidi"/>
              <w:noProof/>
              <w:kern w:val="2"/>
              <w:sz w:val="24"/>
              <w:szCs w:val="24"/>
              <w:lang w:val="en-GB" w:eastAsia="en-GB"/>
              <w14:ligatures w14:val="standardContextual"/>
            </w:rPr>
          </w:pPr>
          <w:hyperlink w:anchor="_Toc229579860" w:history="1">
            <w:r w:rsidRPr="002425E4">
              <w:rPr>
                <w:rStyle w:val="Hyperlink"/>
                <w:b/>
                <w:bCs/>
                <w:noProof/>
              </w:rPr>
              <w:t>3.1 Digital modelling within a process improvement framework</w:t>
            </w:r>
            <w:r>
              <w:rPr>
                <w:noProof/>
                <w:webHidden/>
              </w:rPr>
              <w:tab/>
            </w:r>
            <w:r>
              <w:rPr>
                <w:noProof/>
                <w:webHidden/>
              </w:rPr>
              <w:fldChar w:fldCharType="begin"/>
            </w:r>
            <w:r>
              <w:rPr>
                <w:noProof/>
                <w:webHidden/>
              </w:rPr>
              <w:instrText xml:space="preserve"> PAGEREF _Toc229579860 \h </w:instrText>
            </w:r>
            <w:r>
              <w:rPr>
                <w:noProof/>
                <w:webHidden/>
              </w:rPr>
            </w:r>
            <w:r>
              <w:rPr>
                <w:noProof/>
                <w:webHidden/>
              </w:rPr>
              <w:fldChar w:fldCharType="separate"/>
            </w:r>
            <w:r>
              <w:rPr>
                <w:noProof/>
                <w:webHidden/>
              </w:rPr>
              <w:t>6</w:t>
            </w:r>
            <w:r>
              <w:rPr>
                <w:noProof/>
                <w:webHidden/>
              </w:rPr>
              <w:fldChar w:fldCharType="end"/>
            </w:r>
          </w:hyperlink>
        </w:p>
        <w:p w14:paraId="11594AF1" w14:textId="3629CE27" w:rsidR="007359D6" w:rsidRDefault="007359D6">
          <w:pPr>
            <w:pStyle w:val="TOC2"/>
            <w:tabs>
              <w:tab w:val="right" w:leader="dot" w:pos="9016"/>
            </w:tabs>
            <w:rPr>
              <w:rFonts w:cstheme="minorBidi"/>
              <w:noProof/>
              <w:kern w:val="2"/>
              <w:sz w:val="24"/>
              <w:szCs w:val="24"/>
              <w:lang w:val="en-GB" w:eastAsia="en-GB"/>
              <w14:ligatures w14:val="standardContextual"/>
            </w:rPr>
          </w:pPr>
          <w:hyperlink w:anchor="_Toc229579861" w:history="1">
            <w:r w:rsidRPr="002425E4">
              <w:rPr>
                <w:rStyle w:val="Hyperlink"/>
                <w:b/>
                <w:bCs/>
                <w:noProof/>
              </w:rPr>
              <w:t>3.3 Strategic role in supply chain management</w:t>
            </w:r>
            <w:r>
              <w:rPr>
                <w:noProof/>
                <w:webHidden/>
              </w:rPr>
              <w:tab/>
            </w:r>
            <w:r>
              <w:rPr>
                <w:noProof/>
                <w:webHidden/>
              </w:rPr>
              <w:fldChar w:fldCharType="begin"/>
            </w:r>
            <w:r>
              <w:rPr>
                <w:noProof/>
                <w:webHidden/>
              </w:rPr>
              <w:instrText xml:space="preserve"> PAGEREF _Toc229579861 \h </w:instrText>
            </w:r>
            <w:r>
              <w:rPr>
                <w:noProof/>
                <w:webHidden/>
              </w:rPr>
            </w:r>
            <w:r>
              <w:rPr>
                <w:noProof/>
                <w:webHidden/>
              </w:rPr>
              <w:fldChar w:fldCharType="separate"/>
            </w:r>
            <w:r>
              <w:rPr>
                <w:noProof/>
                <w:webHidden/>
              </w:rPr>
              <w:t>6</w:t>
            </w:r>
            <w:r>
              <w:rPr>
                <w:noProof/>
                <w:webHidden/>
              </w:rPr>
              <w:fldChar w:fldCharType="end"/>
            </w:r>
          </w:hyperlink>
        </w:p>
        <w:p w14:paraId="299CC469" w14:textId="4E6E77EA" w:rsidR="007359D6" w:rsidRDefault="007359D6">
          <w:pPr>
            <w:pStyle w:val="TOC1"/>
            <w:rPr>
              <w:rFonts w:cstheme="minorBidi"/>
              <w:noProof/>
              <w:kern w:val="2"/>
              <w:sz w:val="24"/>
              <w:szCs w:val="24"/>
              <w:lang w:val="en-GB" w:eastAsia="en-GB"/>
              <w14:ligatures w14:val="standardContextual"/>
            </w:rPr>
          </w:pPr>
          <w:hyperlink w:anchor="_Toc229579862" w:history="1">
            <w:r w:rsidRPr="002425E4">
              <w:rPr>
                <w:rStyle w:val="Hyperlink"/>
                <w:b/>
                <w:bCs/>
                <w:noProof/>
              </w:rPr>
              <w:t>4. Modelling Approach and Software Selection</w:t>
            </w:r>
            <w:r>
              <w:rPr>
                <w:noProof/>
                <w:webHidden/>
              </w:rPr>
              <w:tab/>
            </w:r>
            <w:r>
              <w:rPr>
                <w:noProof/>
                <w:webHidden/>
              </w:rPr>
              <w:fldChar w:fldCharType="begin"/>
            </w:r>
            <w:r>
              <w:rPr>
                <w:noProof/>
                <w:webHidden/>
              </w:rPr>
              <w:instrText xml:space="preserve"> PAGEREF _Toc229579862 \h </w:instrText>
            </w:r>
            <w:r>
              <w:rPr>
                <w:noProof/>
                <w:webHidden/>
              </w:rPr>
            </w:r>
            <w:r>
              <w:rPr>
                <w:noProof/>
                <w:webHidden/>
              </w:rPr>
              <w:fldChar w:fldCharType="separate"/>
            </w:r>
            <w:r>
              <w:rPr>
                <w:noProof/>
                <w:webHidden/>
              </w:rPr>
              <w:t>7</w:t>
            </w:r>
            <w:r>
              <w:rPr>
                <w:noProof/>
                <w:webHidden/>
              </w:rPr>
              <w:fldChar w:fldCharType="end"/>
            </w:r>
          </w:hyperlink>
        </w:p>
        <w:p w14:paraId="7E27C735" w14:textId="03AE4A18" w:rsidR="007359D6" w:rsidRDefault="007359D6">
          <w:pPr>
            <w:pStyle w:val="TOC1"/>
            <w:rPr>
              <w:rFonts w:cstheme="minorBidi"/>
              <w:noProof/>
              <w:kern w:val="2"/>
              <w:sz w:val="24"/>
              <w:szCs w:val="24"/>
              <w:lang w:val="en-GB" w:eastAsia="en-GB"/>
              <w14:ligatures w14:val="standardContextual"/>
            </w:rPr>
          </w:pPr>
          <w:hyperlink w:anchor="_Toc229579863" w:history="1">
            <w:r w:rsidRPr="002425E4">
              <w:rPr>
                <w:rStyle w:val="Hyperlink"/>
                <w:b/>
                <w:bCs/>
                <w:noProof/>
              </w:rPr>
              <w:t>5. Evaluation of the Modelled Solution</w:t>
            </w:r>
            <w:r>
              <w:rPr>
                <w:noProof/>
                <w:webHidden/>
              </w:rPr>
              <w:tab/>
            </w:r>
            <w:r>
              <w:rPr>
                <w:noProof/>
                <w:webHidden/>
              </w:rPr>
              <w:fldChar w:fldCharType="begin"/>
            </w:r>
            <w:r>
              <w:rPr>
                <w:noProof/>
                <w:webHidden/>
              </w:rPr>
              <w:instrText xml:space="preserve"> PAGEREF _Toc229579863 \h </w:instrText>
            </w:r>
            <w:r>
              <w:rPr>
                <w:noProof/>
                <w:webHidden/>
              </w:rPr>
            </w:r>
            <w:r>
              <w:rPr>
                <w:noProof/>
                <w:webHidden/>
              </w:rPr>
              <w:fldChar w:fldCharType="separate"/>
            </w:r>
            <w:r>
              <w:rPr>
                <w:noProof/>
                <w:webHidden/>
              </w:rPr>
              <w:t>8</w:t>
            </w:r>
            <w:r>
              <w:rPr>
                <w:noProof/>
                <w:webHidden/>
              </w:rPr>
              <w:fldChar w:fldCharType="end"/>
            </w:r>
          </w:hyperlink>
        </w:p>
        <w:p w14:paraId="57123F01" w14:textId="2290FC87" w:rsidR="007359D6" w:rsidRDefault="007359D6">
          <w:pPr>
            <w:pStyle w:val="TOC2"/>
            <w:tabs>
              <w:tab w:val="right" w:leader="dot" w:pos="9016"/>
            </w:tabs>
            <w:rPr>
              <w:rFonts w:cstheme="minorBidi"/>
              <w:noProof/>
              <w:kern w:val="2"/>
              <w:sz w:val="24"/>
              <w:szCs w:val="24"/>
              <w:lang w:val="en-GB" w:eastAsia="en-GB"/>
              <w14:ligatures w14:val="standardContextual"/>
            </w:rPr>
          </w:pPr>
          <w:hyperlink w:anchor="_Toc229579864" w:history="1">
            <w:r w:rsidRPr="002425E4">
              <w:rPr>
                <w:rStyle w:val="Hyperlink"/>
                <w:b/>
                <w:bCs/>
                <w:noProof/>
              </w:rPr>
              <w:t>5.1 Initial modelling outputs</w:t>
            </w:r>
            <w:r>
              <w:rPr>
                <w:noProof/>
                <w:webHidden/>
              </w:rPr>
              <w:tab/>
            </w:r>
            <w:r>
              <w:rPr>
                <w:noProof/>
                <w:webHidden/>
              </w:rPr>
              <w:fldChar w:fldCharType="begin"/>
            </w:r>
            <w:r>
              <w:rPr>
                <w:noProof/>
                <w:webHidden/>
              </w:rPr>
              <w:instrText xml:space="preserve"> PAGEREF _Toc229579864 \h </w:instrText>
            </w:r>
            <w:r>
              <w:rPr>
                <w:noProof/>
                <w:webHidden/>
              </w:rPr>
            </w:r>
            <w:r>
              <w:rPr>
                <w:noProof/>
                <w:webHidden/>
              </w:rPr>
              <w:fldChar w:fldCharType="separate"/>
            </w:r>
            <w:r>
              <w:rPr>
                <w:noProof/>
                <w:webHidden/>
              </w:rPr>
              <w:t>8</w:t>
            </w:r>
            <w:r>
              <w:rPr>
                <w:noProof/>
                <w:webHidden/>
              </w:rPr>
              <w:fldChar w:fldCharType="end"/>
            </w:r>
          </w:hyperlink>
        </w:p>
        <w:p w14:paraId="7207E1DA" w14:textId="0CC2C12E" w:rsidR="007359D6" w:rsidRDefault="007359D6">
          <w:pPr>
            <w:pStyle w:val="TOC2"/>
            <w:tabs>
              <w:tab w:val="right" w:leader="dot" w:pos="9016"/>
            </w:tabs>
            <w:rPr>
              <w:rFonts w:cstheme="minorBidi"/>
              <w:noProof/>
              <w:kern w:val="2"/>
              <w:sz w:val="24"/>
              <w:szCs w:val="24"/>
              <w:lang w:val="en-GB" w:eastAsia="en-GB"/>
              <w14:ligatures w14:val="standardContextual"/>
            </w:rPr>
          </w:pPr>
          <w:hyperlink w:anchor="_Toc229579865" w:history="1">
            <w:r w:rsidRPr="002425E4">
              <w:rPr>
                <w:rStyle w:val="Hyperlink"/>
                <w:b/>
                <w:bCs/>
                <w:noProof/>
              </w:rPr>
              <w:t>5.2 Cost Pressure Associated with the In-house Transport Fleet</w:t>
            </w:r>
            <w:r>
              <w:rPr>
                <w:noProof/>
                <w:webHidden/>
              </w:rPr>
              <w:tab/>
            </w:r>
            <w:r>
              <w:rPr>
                <w:noProof/>
                <w:webHidden/>
              </w:rPr>
              <w:fldChar w:fldCharType="begin"/>
            </w:r>
            <w:r>
              <w:rPr>
                <w:noProof/>
                <w:webHidden/>
              </w:rPr>
              <w:instrText xml:space="preserve"> PAGEREF _Toc229579865 \h </w:instrText>
            </w:r>
            <w:r>
              <w:rPr>
                <w:noProof/>
                <w:webHidden/>
              </w:rPr>
            </w:r>
            <w:r>
              <w:rPr>
                <w:noProof/>
                <w:webHidden/>
              </w:rPr>
              <w:fldChar w:fldCharType="separate"/>
            </w:r>
            <w:r>
              <w:rPr>
                <w:noProof/>
                <w:webHidden/>
              </w:rPr>
              <w:t>8</w:t>
            </w:r>
            <w:r>
              <w:rPr>
                <w:noProof/>
                <w:webHidden/>
              </w:rPr>
              <w:fldChar w:fldCharType="end"/>
            </w:r>
          </w:hyperlink>
        </w:p>
        <w:p w14:paraId="337055E4" w14:textId="264B428F" w:rsidR="007359D6" w:rsidRDefault="007359D6">
          <w:pPr>
            <w:pStyle w:val="TOC2"/>
            <w:tabs>
              <w:tab w:val="right" w:leader="dot" w:pos="9016"/>
            </w:tabs>
            <w:rPr>
              <w:rFonts w:cstheme="minorBidi"/>
              <w:noProof/>
              <w:kern w:val="2"/>
              <w:sz w:val="24"/>
              <w:szCs w:val="24"/>
              <w:lang w:val="en-GB" w:eastAsia="en-GB"/>
              <w14:ligatures w14:val="standardContextual"/>
            </w:rPr>
          </w:pPr>
          <w:hyperlink w:anchor="_Toc229579866" w:history="1">
            <w:r w:rsidRPr="002425E4">
              <w:rPr>
                <w:rStyle w:val="Hyperlink"/>
                <w:b/>
                <w:bCs/>
                <w:noProof/>
              </w:rPr>
              <w:t>5.3 Core and Non-Core Route Segmentation</w:t>
            </w:r>
            <w:r>
              <w:rPr>
                <w:noProof/>
                <w:webHidden/>
              </w:rPr>
              <w:tab/>
            </w:r>
            <w:r>
              <w:rPr>
                <w:noProof/>
                <w:webHidden/>
              </w:rPr>
              <w:fldChar w:fldCharType="begin"/>
            </w:r>
            <w:r>
              <w:rPr>
                <w:noProof/>
                <w:webHidden/>
              </w:rPr>
              <w:instrText xml:space="preserve"> PAGEREF _Toc229579866 \h </w:instrText>
            </w:r>
            <w:r>
              <w:rPr>
                <w:noProof/>
                <w:webHidden/>
              </w:rPr>
            </w:r>
            <w:r>
              <w:rPr>
                <w:noProof/>
                <w:webHidden/>
              </w:rPr>
              <w:fldChar w:fldCharType="separate"/>
            </w:r>
            <w:r>
              <w:rPr>
                <w:noProof/>
                <w:webHidden/>
              </w:rPr>
              <w:t>9</w:t>
            </w:r>
            <w:r>
              <w:rPr>
                <w:noProof/>
                <w:webHidden/>
              </w:rPr>
              <w:fldChar w:fldCharType="end"/>
            </w:r>
          </w:hyperlink>
        </w:p>
        <w:p w14:paraId="779BE2AB" w14:textId="6A3F07F8" w:rsidR="007359D6" w:rsidRDefault="007359D6">
          <w:pPr>
            <w:pStyle w:val="TOC2"/>
            <w:tabs>
              <w:tab w:val="right" w:leader="dot" w:pos="9016"/>
            </w:tabs>
            <w:rPr>
              <w:rFonts w:cstheme="minorBidi"/>
              <w:noProof/>
              <w:kern w:val="2"/>
              <w:sz w:val="24"/>
              <w:szCs w:val="24"/>
              <w:lang w:val="en-GB" w:eastAsia="en-GB"/>
              <w14:ligatures w14:val="standardContextual"/>
            </w:rPr>
          </w:pPr>
          <w:hyperlink w:anchor="_Toc229579867" w:history="1">
            <w:r w:rsidRPr="002425E4">
              <w:rPr>
                <w:rStyle w:val="Hyperlink"/>
                <w:b/>
                <w:bCs/>
                <w:noProof/>
              </w:rPr>
              <w:t>5.4 Core Fleet Model: Four Drivers, Five Days per Week</w:t>
            </w:r>
            <w:r>
              <w:rPr>
                <w:noProof/>
                <w:webHidden/>
              </w:rPr>
              <w:tab/>
            </w:r>
            <w:r>
              <w:rPr>
                <w:noProof/>
                <w:webHidden/>
              </w:rPr>
              <w:fldChar w:fldCharType="begin"/>
            </w:r>
            <w:r>
              <w:rPr>
                <w:noProof/>
                <w:webHidden/>
              </w:rPr>
              <w:instrText xml:space="preserve"> PAGEREF _Toc229579867 \h </w:instrText>
            </w:r>
            <w:r>
              <w:rPr>
                <w:noProof/>
                <w:webHidden/>
              </w:rPr>
            </w:r>
            <w:r>
              <w:rPr>
                <w:noProof/>
                <w:webHidden/>
              </w:rPr>
              <w:fldChar w:fldCharType="separate"/>
            </w:r>
            <w:r>
              <w:rPr>
                <w:noProof/>
                <w:webHidden/>
              </w:rPr>
              <w:t>9</w:t>
            </w:r>
            <w:r>
              <w:rPr>
                <w:noProof/>
                <w:webHidden/>
              </w:rPr>
              <w:fldChar w:fldCharType="end"/>
            </w:r>
          </w:hyperlink>
        </w:p>
        <w:p w14:paraId="3253A7F8" w14:textId="18831552" w:rsidR="007359D6" w:rsidRDefault="007359D6">
          <w:pPr>
            <w:pStyle w:val="TOC1"/>
            <w:rPr>
              <w:rFonts w:cstheme="minorBidi"/>
              <w:noProof/>
              <w:kern w:val="2"/>
              <w:sz w:val="24"/>
              <w:szCs w:val="24"/>
              <w:lang w:val="en-GB" w:eastAsia="en-GB"/>
              <w14:ligatures w14:val="standardContextual"/>
            </w:rPr>
          </w:pPr>
          <w:hyperlink w:anchor="_Toc229579868" w:history="1">
            <w:r w:rsidRPr="002425E4">
              <w:rPr>
                <w:rStyle w:val="Hyperlink"/>
                <w:b/>
                <w:bCs/>
                <w:noProof/>
              </w:rPr>
              <w:t>5.5 Non-Core deliveries and Tramper Drivers</w:t>
            </w:r>
            <w:r>
              <w:rPr>
                <w:noProof/>
                <w:webHidden/>
              </w:rPr>
              <w:tab/>
            </w:r>
            <w:r>
              <w:rPr>
                <w:noProof/>
                <w:webHidden/>
              </w:rPr>
              <w:fldChar w:fldCharType="begin"/>
            </w:r>
            <w:r>
              <w:rPr>
                <w:noProof/>
                <w:webHidden/>
              </w:rPr>
              <w:instrText xml:space="preserve"> PAGEREF _Toc229579868 \h </w:instrText>
            </w:r>
            <w:r>
              <w:rPr>
                <w:noProof/>
                <w:webHidden/>
              </w:rPr>
            </w:r>
            <w:r>
              <w:rPr>
                <w:noProof/>
                <w:webHidden/>
              </w:rPr>
              <w:fldChar w:fldCharType="separate"/>
            </w:r>
            <w:r>
              <w:rPr>
                <w:noProof/>
                <w:webHidden/>
              </w:rPr>
              <w:t>10</w:t>
            </w:r>
            <w:r>
              <w:rPr>
                <w:noProof/>
                <w:webHidden/>
              </w:rPr>
              <w:fldChar w:fldCharType="end"/>
            </w:r>
          </w:hyperlink>
        </w:p>
        <w:p w14:paraId="4E5F93A9" w14:textId="5D91F56B" w:rsidR="007359D6" w:rsidRDefault="007359D6">
          <w:pPr>
            <w:pStyle w:val="TOC1"/>
            <w:rPr>
              <w:rFonts w:cstheme="minorBidi"/>
              <w:noProof/>
              <w:kern w:val="2"/>
              <w:sz w:val="24"/>
              <w:szCs w:val="24"/>
              <w:lang w:val="en-GB" w:eastAsia="en-GB"/>
              <w14:ligatures w14:val="standardContextual"/>
            </w:rPr>
          </w:pPr>
          <w:hyperlink w:anchor="_Toc229579869" w:history="1">
            <w:r w:rsidRPr="002425E4">
              <w:rPr>
                <w:rStyle w:val="Hyperlink"/>
                <w:b/>
                <w:bCs/>
                <w:noProof/>
              </w:rPr>
              <w:t>6. Critical discussion and Learning Outcomes</w:t>
            </w:r>
            <w:r>
              <w:rPr>
                <w:noProof/>
                <w:webHidden/>
              </w:rPr>
              <w:tab/>
            </w:r>
            <w:r>
              <w:rPr>
                <w:noProof/>
                <w:webHidden/>
              </w:rPr>
              <w:fldChar w:fldCharType="begin"/>
            </w:r>
            <w:r>
              <w:rPr>
                <w:noProof/>
                <w:webHidden/>
              </w:rPr>
              <w:instrText xml:space="preserve"> PAGEREF _Toc229579869 \h </w:instrText>
            </w:r>
            <w:r>
              <w:rPr>
                <w:noProof/>
                <w:webHidden/>
              </w:rPr>
            </w:r>
            <w:r>
              <w:rPr>
                <w:noProof/>
                <w:webHidden/>
              </w:rPr>
              <w:fldChar w:fldCharType="separate"/>
            </w:r>
            <w:r>
              <w:rPr>
                <w:noProof/>
                <w:webHidden/>
              </w:rPr>
              <w:t>10</w:t>
            </w:r>
            <w:r>
              <w:rPr>
                <w:noProof/>
                <w:webHidden/>
              </w:rPr>
              <w:fldChar w:fldCharType="end"/>
            </w:r>
          </w:hyperlink>
        </w:p>
        <w:p w14:paraId="43B08792" w14:textId="467DE2D1" w:rsidR="007359D6" w:rsidRDefault="007359D6">
          <w:pPr>
            <w:pStyle w:val="TOC1"/>
            <w:rPr>
              <w:rFonts w:cstheme="minorBidi"/>
              <w:noProof/>
              <w:kern w:val="2"/>
              <w:sz w:val="24"/>
              <w:szCs w:val="24"/>
              <w:lang w:val="en-GB" w:eastAsia="en-GB"/>
              <w14:ligatures w14:val="standardContextual"/>
            </w:rPr>
          </w:pPr>
          <w:hyperlink w:anchor="_Toc229579870" w:history="1">
            <w:r w:rsidRPr="002425E4">
              <w:rPr>
                <w:rStyle w:val="Hyperlink"/>
                <w:b/>
                <w:bCs/>
                <w:noProof/>
              </w:rPr>
              <w:t>7. Conclusion</w:t>
            </w:r>
            <w:r>
              <w:rPr>
                <w:noProof/>
                <w:webHidden/>
              </w:rPr>
              <w:tab/>
            </w:r>
            <w:r>
              <w:rPr>
                <w:noProof/>
                <w:webHidden/>
              </w:rPr>
              <w:fldChar w:fldCharType="begin"/>
            </w:r>
            <w:r>
              <w:rPr>
                <w:noProof/>
                <w:webHidden/>
              </w:rPr>
              <w:instrText xml:space="preserve"> PAGEREF _Toc229579870 \h </w:instrText>
            </w:r>
            <w:r>
              <w:rPr>
                <w:noProof/>
                <w:webHidden/>
              </w:rPr>
            </w:r>
            <w:r>
              <w:rPr>
                <w:noProof/>
                <w:webHidden/>
              </w:rPr>
              <w:fldChar w:fldCharType="separate"/>
            </w:r>
            <w:r>
              <w:rPr>
                <w:noProof/>
                <w:webHidden/>
              </w:rPr>
              <w:t>11</w:t>
            </w:r>
            <w:r>
              <w:rPr>
                <w:noProof/>
                <w:webHidden/>
              </w:rPr>
              <w:fldChar w:fldCharType="end"/>
            </w:r>
          </w:hyperlink>
        </w:p>
        <w:p w14:paraId="59813647" w14:textId="664DC953" w:rsidR="00FA4AFB" w:rsidRPr="00255D91" w:rsidRDefault="00FA4AFB" w:rsidP="00A90F8C">
          <w:pPr>
            <w:spacing w:line="360" w:lineRule="auto"/>
            <w:rPr>
              <w:rFonts w:cs="Arial"/>
              <w:sz w:val="24"/>
              <w:szCs w:val="24"/>
            </w:rPr>
          </w:pPr>
          <w:r w:rsidRPr="00255D91">
            <w:rPr>
              <w:rFonts w:cs="Arial"/>
              <w:b/>
              <w:bCs/>
              <w:sz w:val="24"/>
              <w:szCs w:val="24"/>
            </w:rPr>
            <w:fldChar w:fldCharType="end"/>
          </w:r>
        </w:p>
      </w:sdtContent>
    </w:sdt>
    <w:p w14:paraId="4D52591E" w14:textId="4CEA1A70" w:rsidR="00FA4AFB" w:rsidRPr="00255D91" w:rsidRDefault="00FA4AFB" w:rsidP="0013506F">
      <w:pPr>
        <w:spacing w:line="360" w:lineRule="auto"/>
        <w:rPr>
          <w:rStyle w:val="Strong"/>
          <w:rFonts w:cs="Arial"/>
          <w:sz w:val="24"/>
          <w:szCs w:val="24"/>
        </w:rPr>
      </w:pPr>
    </w:p>
    <w:p w14:paraId="4C051739" w14:textId="0B318205" w:rsidR="001A7BA1" w:rsidRPr="00255D91" w:rsidRDefault="00FA4AFB" w:rsidP="0013506F">
      <w:pPr>
        <w:spacing w:line="360" w:lineRule="auto"/>
        <w:rPr>
          <w:rStyle w:val="Strong"/>
          <w:rFonts w:cs="Arial"/>
          <w:sz w:val="24"/>
          <w:szCs w:val="24"/>
        </w:rPr>
      </w:pPr>
      <w:r w:rsidRPr="00255D91">
        <w:rPr>
          <w:rStyle w:val="Strong"/>
          <w:rFonts w:cs="Arial"/>
          <w:sz w:val="24"/>
          <w:szCs w:val="24"/>
        </w:rPr>
        <w:br w:type="page"/>
      </w:r>
    </w:p>
    <w:p w14:paraId="00166540" w14:textId="5EDA457A" w:rsidR="00095CC1" w:rsidRPr="00255D91" w:rsidRDefault="001A7BA1">
      <w:pPr>
        <w:pStyle w:val="TableofFigures"/>
        <w:tabs>
          <w:tab w:val="right" w:leader="dot" w:pos="9016"/>
        </w:tabs>
        <w:rPr>
          <w:rFonts w:eastAsiaTheme="minorEastAsia" w:cstheme="minorBidi"/>
          <w:caps w:val="0"/>
          <w:kern w:val="2"/>
          <w:sz w:val="24"/>
          <w:szCs w:val="24"/>
          <w:lang w:eastAsia="en-GB"/>
          <w14:ligatures w14:val="standardContextual"/>
        </w:rPr>
      </w:pPr>
      <w:r w:rsidRPr="00255D91">
        <w:rPr>
          <w:rStyle w:val="Strong"/>
          <w:rFonts w:cs="Arial"/>
          <w:sz w:val="24"/>
          <w:szCs w:val="24"/>
        </w:rPr>
        <w:lastRenderedPageBreak/>
        <w:fldChar w:fldCharType="begin"/>
      </w:r>
      <w:r w:rsidRPr="00255D91">
        <w:rPr>
          <w:rStyle w:val="Strong"/>
          <w:rFonts w:cs="Arial"/>
          <w:sz w:val="24"/>
          <w:szCs w:val="24"/>
        </w:rPr>
        <w:instrText xml:space="preserve"> TOC \h \z \c "Figure" </w:instrText>
      </w:r>
      <w:r w:rsidRPr="00255D91">
        <w:rPr>
          <w:rStyle w:val="Strong"/>
          <w:rFonts w:cs="Arial"/>
          <w:sz w:val="24"/>
          <w:szCs w:val="24"/>
        </w:rPr>
        <w:fldChar w:fldCharType="separate"/>
      </w:r>
      <w:hyperlink w:anchor="_Toc229317816" w:history="1">
        <w:r w:rsidR="00095CC1" w:rsidRPr="00255D91">
          <w:rPr>
            <w:rStyle w:val="Hyperlink"/>
          </w:rPr>
          <w:t>Figure 1 output of local deliveries                                                        Figure 2 Non-Core deliveries</w:t>
        </w:r>
        <w:r w:rsidR="00095CC1" w:rsidRPr="00255D91">
          <w:rPr>
            <w:webHidden/>
          </w:rPr>
          <w:tab/>
        </w:r>
        <w:r w:rsidR="00095CC1" w:rsidRPr="00255D91">
          <w:rPr>
            <w:webHidden/>
          </w:rPr>
          <w:fldChar w:fldCharType="begin"/>
        </w:r>
        <w:r w:rsidR="00095CC1" w:rsidRPr="00255D91">
          <w:rPr>
            <w:webHidden/>
          </w:rPr>
          <w:instrText xml:space="preserve"> PAGEREF _Toc229317816 \h </w:instrText>
        </w:r>
        <w:r w:rsidR="00095CC1" w:rsidRPr="00255D91">
          <w:rPr>
            <w:webHidden/>
          </w:rPr>
        </w:r>
        <w:r w:rsidR="00095CC1" w:rsidRPr="00255D91">
          <w:rPr>
            <w:webHidden/>
          </w:rPr>
          <w:fldChar w:fldCharType="separate"/>
        </w:r>
        <w:r w:rsidR="00095CC1" w:rsidRPr="00255D91">
          <w:rPr>
            <w:webHidden/>
          </w:rPr>
          <w:t>8</w:t>
        </w:r>
        <w:r w:rsidR="00095CC1" w:rsidRPr="00255D91">
          <w:rPr>
            <w:webHidden/>
          </w:rPr>
          <w:fldChar w:fldCharType="end"/>
        </w:r>
      </w:hyperlink>
    </w:p>
    <w:p w14:paraId="76370670" w14:textId="329C2592" w:rsidR="00095CC1" w:rsidRPr="00255D91" w:rsidRDefault="00095CC1">
      <w:pPr>
        <w:pStyle w:val="TableofFigures"/>
        <w:tabs>
          <w:tab w:val="right" w:leader="dot" w:pos="9016"/>
        </w:tabs>
        <w:rPr>
          <w:rFonts w:eastAsiaTheme="minorEastAsia" w:cstheme="minorBidi"/>
          <w:caps w:val="0"/>
          <w:kern w:val="2"/>
          <w:sz w:val="24"/>
          <w:szCs w:val="24"/>
          <w:lang w:eastAsia="en-GB"/>
          <w14:ligatures w14:val="standardContextual"/>
        </w:rPr>
      </w:pPr>
      <w:hyperlink w:anchor="_Toc229317817" w:history="1">
        <w:r w:rsidRPr="00255D91">
          <w:rPr>
            <w:rStyle w:val="Hyperlink"/>
          </w:rPr>
          <w:t>Figure 3 Data output of local deliveries</w:t>
        </w:r>
        <w:r w:rsidRPr="00255D91">
          <w:rPr>
            <w:webHidden/>
          </w:rPr>
          <w:tab/>
        </w:r>
        <w:r w:rsidRPr="00255D91">
          <w:rPr>
            <w:webHidden/>
          </w:rPr>
          <w:fldChar w:fldCharType="begin"/>
        </w:r>
        <w:r w:rsidRPr="00255D91">
          <w:rPr>
            <w:webHidden/>
          </w:rPr>
          <w:instrText xml:space="preserve"> PAGEREF _Toc229317817 \h </w:instrText>
        </w:r>
        <w:r w:rsidRPr="00255D91">
          <w:rPr>
            <w:webHidden/>
          </w:rPr>
        </w:r>
        <w:r w:rsidRPr="00255D91">
          <w:rPr>
            <w:webHidden/>
          </w:rPr>
          <w:fldChar w:fldCharType="separate"/>
        </w:r>
        <w:r w:rsidRPr="00255D91">
          <w:rPr>
            <w:webHidden/>
          </w:rPr>
          <w:t>9</w:t>
        </w:r>
        <w:r w:rsidRPr="00255D91">
          <w:rPr>
            <w:webHidden/>
          </w:rPr>
          <w:fldChar w:fldCharType="end"/>
        </w:r>
      </w:hyperlink>
    </w:p>
    <w:p w14:paraId="37FEEDC0" w14:textId="3A4FCB12" w:rsidR="00095CC1" w:rsidRPr="00255D91" w:rsidRDefault="00095CC1">
      <w:pPr>
        <w:pStyle w:val="TableofFigures"/>
        <w:tabs>
          <w:tab w:val="right" w:leader="dot" w:pos="9016"/>
        </w:tabs>
        <w:rPr>
          <w:rFonts w:eastAsiaTheme="minorEastAsia" w:cstheme="minorBidi"/>
          <w:caps w:val="0"/>
          <w:kern w:val="2"/>
          <w:sz w:val="24"/>
          <w:szCs w:val="24"/>
          <w:lang w:eastAsia="en-GB"/>
          <w14:ligatures w14:val="standardContextual"/>
        </w:rPr>
      </w:pPr>
      <w:hyperlink w:anchor="_Toc229317818" w:history="1">
        <w:r w:rsidRPr="00255D91">
          <w:rPr>
            <w:rStyle w:val="Hyperlink"/>
          </w:rPr>
          <w:t>Figure 4 Data output of assets required to service cores</w:t>
        </w:r>
        <w:r w:rsidRPr="00255D91">
          <w:rPr>
            <w:webHidden/>
          </w:rPr>
          <w:tab/>
        </w:r>
        <w:r w:rsidRPr="00255D91">
          <w:rPr>
            <w:webHidden/>
          </w:rPr>
          <w:fldChar w:fldCharType="begin"/>
        </w:r>
        <w:r w:rsidRPr="00255D91">
          <w:rPr>
            <w:webHidden/>
          </w:rPr>
          <w:instrText xml:space="preserve"> PAGEREF _Toc229317818 \h </w:instrText>
        </w:r>
        <w:r w:rsidRPr="00255D91">
          <w:rPr>
            <w:webHidden/>
          </w:rPr>
        </w:r>
        <w:r w:rsidRPr="00255D91">
          <w:rPr>
            <w:webHidden/>
          </w:rPr>
          <w:fldChar w:fldCharType="separate"/>
        </w:r>
        <w:r w:rsidRPr="00255D91">
          <w:rPr>
            <w:webHidden/>
          </w:rPr>
          <w:t>9</w:t>
        </w:r>
        <w:r w:rsidRPr="00255D91">
          <w:rPr>
            <w:webHidden/>
          </w:rPr>
          <w:fldChar w:fldCharType="end"/>
        </w:r>
      </w:hyperlink>
    </w:p>
    <w:p w14:paraId="49F3B7FD" w14:textId="63C6E8A7" w:rsidR="00095CC1" w:rsidRPr="00255D91" w:rsidRDefault="00095CC1">
      <w:pPr>
        <w:pStyle w:val="TableofFigures"/>
        <w:tabs>
          <w:tab w:val="right" w:leader="dot" w:pos="9016"/>
        </w:tabs>
        <w:rPr>
          <w:rFonts w:eastAsiaTheme="minorEastAsia" w:cstheme="minorBidi"/>
          <w:caps w:val="0"/>
          <w:kern w:val="2"/>
          <w:sz w:val="24"/>
          <w:szCs w:val="24"/>
          <w:lang w:eastAsia="en-GB"/>
          <w14:ligatures w14:val="standardContextual"/>
        </w:rPr>
      </w:pPr>
      <w:hyperlink w:anchor="_Toc229317819" w:history="1">
        <w:r w:rsidRPr="00255D91">
          <w:rPr>
            <w:rStyle w:val="Hyperlink"/>
          </w:rPr>
          <w:t>Figure 5 Example of subbed frequency and cost estimate</w:t>
        </w:r>
        <w:r w:rsidRPr="00255D91">
          <w:rPr>
            <w:webHidden/>
          </w:rPr>
          <w:tab/>
        </w:r>
        <w:r w:rsidRPr="00255D91">
          <w:rPr>
            <w:webHidden/>
          </w:rPr>
          <w:fldChar w:fldCharType="begin"/>
        </w:r>
        <w:r w:rsidRPr="00255D91">
          <w:rPr>
            <w:webHidden/>
          </w:rPr>
          <w:instrText xml:space="preserve"> PAGEREF _Toc229317819 \h </w:instrText>
        </w:r>
        <w:r w:rsidRPr="00255D91">
          <w:rPr>
            <w:webHidden/>
          </w:rPr>
        </w:r>
        <w:r w:rsidRPr="00255D91">
          <w:rPr>
            <w:webHidden/>
          </w:rPr>
          <w:fldChar w:fldCharType="separate"/>
        </w:r>
        <w:r w:rsidRPr="00255D91">
          <w:rPr>
            <w:webHidden/>
          </w:rPr>
          <w:t>9</w:t>
        </w:r>
        <w:r w:rsidRPr="00255D91">
          <w:rPr>
            <w:webHidden/>
          </w:rPr>
          <w:fldChar w:fldCharType="end"/>
        </w:r>
      </w:hyperlink>
    </w:p>
    <w:p w14:paraId="1B619F85" w14:textId="7BF17FBB" w:rsidR="00FA4AFB" w:rsidRPr="00255D91" w:rsidRDefault="001A7BA1" w:rsidP="007359D6">
      <w:pPr>
        <w:rPr>
          <w:rStyle w:val="Strong"/>
          <w:rFonts w:cs="Arial"/>
          <w:sz w:val="24"/>
          <w:szCs w:val="24"/>
        </w:rPr>
      </w:pPr>
      <w:r w:rsidRPr="00255D91">
        <w:rPr>
          <w:rStyle w:val="Strong"/>
          <w:rFonts w:cs="Arial"/>
          <w:sz w:val="24"/>
          <w:szCs w:val="24"/>
        </w:rPr>
        <w:fldChar w:fldCharType="end"/>
      </w:r>
      <w:r w:rsidRPr="00255D91">
        <w:rPr>
          <w:rStyle w:val="Strong"/>
          <w:rFonts w:cs="Arial"/>
          <w:sz w:val="24"/>
          <w:szCs w:val="24"/>
        </w:rPr>
        <w:br w:type="page"/>
      </w:r>
    </w:p>
    <w:p w14:paraId="26B305F2" w14:textId="6B234222" w:rsidR="00FA4AFB" w:rsidRPr="00255D91" w:rsidRDefault="007541F1" w:rsidP="00797E41">
      <w:pPr>
        <w:pStyle w:val="Heading1"/>
        <w:spacing w:line="360" w:lineRule="auto"/>
        <w:rPr>
          <w:b/>
          <w:bCs/>
        </w:rPr>
      </w:pPr>
      <w:bookmarkStart w:id="0" w:name="_Toc229579857"/>
      <w:r w:rsidRPr="00255D91">
        <w:rPr>
          <w:b/>
          <w:bCs/>
        </w:rPr>
        <w:lastRenderedPageBreak/>
        <w:t>1. I</w:t>
      </w:r>
      <w:r w:rsidR="007359D6">
        <w:rPr>
          <w:b/>
          <w:bCs/>
        </w:rPr>
        <w:t>n</w:t>
      </w:r>
      <w:r w:rsidRPr="00255D91">
        <w:rPr>
          <w:b/>
          <w:bCs/>
        </w:rPr>
        <w:t>troduction</w:t>
      </w:r>
      <w:bookmarkEnd w:id="0"/>
    </w:p>
    <w:p w14:paraId="6B55D706" w14:textId="44DC03EA" w:rsidR="00797E41" w:rsidRPr="00255D91" w:rsidRDefault="00B145E6" w:rsidP="00797E41">
      <w:pPr>
        <w:spacing w:line="360" w:lineRule="auto"/>
      </w:pPr>
      <w:r w:rsidRPr="00255D91">
        <w:t>Logistics</w:t>
      </w:r>
      <w:r w:rsidR="00CA3BC1" w:rsidRPr="00255D91">
        <w:t xml:space="preserve"> and supply chain operations are increasingly require to operate with greater efficiency, flexibility and res</w:t>
      </w:r>
      <w:r w:rsidR="00F71783" w:rsidRPr="00255D91">
        <w:t xml:space="preserve">ilience In response to rising cost pressures, increasing customer service expectations and heightened operational </w:t>
      </w:r>
      <w:r w:rsidR="007511F3" w:rsidRPr="00255D91">
        <w:t xml:space="preserve">risk. Factors such as fuel price </w:t>
      </w:r>
      <w:r w:rsidRPr="00255D91">
        <w:t>volatility</w:t>
      </w:r>
      <w:r w:rsidR="007511F3" w:rsidRPr="00255D91">
        <w:t xml:space="preserve">, </w:t>
      </w:r>
      <w:r w:rsidRPr="00255D91">
        <w:t>labour</w:t>
      </w:r>
      <w:r w:rsidR="007511F3" w:rsidRPr="00255D91">
        <w:t xml:space="preserve"> availability, regulatory compliance and </w:t>
      </w:r>
      <w:r w:rsidRPr="00255D91">
        <w:t>fluctuating</w:t>
      </w:r>
      <w:r w:rsidR="007511F3" w:rsidRPr="00255D91">
        <w:t xml:space="preserve"> demand have significantly increased the complexity of transport operations. </w:t>
      </w:r>
      <w:r w:rsidR="00CA6627" w:rsidRPr="00255D91">
        <w:t xml:space="preserve">Within this context, </w:t>
      </w:r>
      <w:r w:rsidRPr="00255D91">
        <w:t>intuiti</w:t>
      </w:r>
      <w:r w:rsidR="00072DD4" w:rsidRPr="00255D91">
        <w:t xml:space="preserve">on </w:t>
      </w:r>
      <w:r w:rsidR="00CA6627" w:rsidRPr="00255D91">
        <w:t xml:space="preserve">and experience based </w:t>
      </w:r>
      <w:r w:rsidR="00072DD4" w:rsidRPr="00255D91">
        <w:t>decision</w:t>
      </w:r>
      <w:r w:rsidR="00CA6627" w:rsidRPr="00255D91">
        <w:t xml:space="preserve"> making alone is no longer sufficient to support effective </w:t>
      </w:r>
      <w:r w:rsidR="00072DD4" w:rsidRPr="00255D91">
        <w:t>logistics</w:t>
      </w:r>
      <w:r w:rsidR="00CA6627" w:rsidRPr="00255D91">
        <w:t xml:space="preserve"> management. </w:t>
      </w:r>
      <w:r w:rsidR="00072DD4" w:rsidRPr="00255D91">
        <w:t>Organisations</w:t>
      </w:r>
      <w:r w:rsidR="00CA6627" w:rsidRPr="00255D91">
        <w:t xml:space="preserve"> are therefore required to </w:t>
      </w:r>
      <w:r w:rsidR="009772F8" w:rsidRPr="00255D91">
        <w:t xml:space="preserve">adopt data driven approaches that enable </w:t>
      </w:r>
      <w:r w:rsidR="00072DD4" w:rsidRPr="00255D91">
        <w:t>informed</w:t>
      </w:r>
      <w:r w:rsidR="009772F8" w:rsidRPr="00255D91">
        <w:t xml:space="preserve"> evaluation of system performance and improvement opportunities.</w:t>
      </w:r>
    </w:p>
    <w:p w14:paraId="44357C92" w14:textId="5294A708" w:rsidR="009772F8" w:rsidRPr="00255D91" w:rsidRDefault="004D3AF6" w:rsidP="00797E41">
      <w:pPr>
        <w:spacing w:line="360" w:lineRule="auto"/>
      </w:pPr>
      <w:r w:rsidRPr="00255D91">
        <w:t xml:space="preserve">As a result digital modelling and simulation have become essential components of modern process improvement </w:t>
      </w:r>
      <w:r w:rsidR="00DE5474" w:rsidRPr="00255D91">
        <w:t>frameworks in day to day logistics and supply chain management.</w:t>
      </w:r>
      <w:r w:rsidR="007C48FE" w:rsidRPr="00255D91">
        <w:t xml:space="preserve"> These tools allow real world systems to be represented virtually, enabling proposed changes to be tested and </w:t>
      </w:r>
      <w:r w:rsidR="00072DD4" w:rsidRPr="00255D91">
        <w:t>evaluated</w:t>
      </w:r>
      <w:r w:rsidR="007C48FE" w:rsidRPr="00255D91">
        <w:t xml:space="preserve"> </w:t>
      </w:r>
      <w:r w:rsidR="00915DF8" w:rsidRPr="00255D91">
        <w:t>before physical implementation. By quantifying the impact of alternative designs on cost, capacity utilisation and service levels</w:t>
      </w:r>
      <w:r w:rsidR="00843B8E" w:rsidRPr="00255D91">
        <w:t xml:space="preserve">, digital modelling reduces the risk associated with strategic and operational change. As Shapiro (2007) highlights, modelling enables </w:t>
      </w:r>
      <w:r w:rsidR="00784A6A" w:rsidRPr="00255D91">
        <w:t xml:space="preserve">decision makers to understand interactions. Constraints and </w:t>
      </w:r>
      <w:proofErr w:type="spellStart"/>
      <w:r w:rsidR="00784A6A" w:rsidRPr="00255D91">
        <w:t>trade offs</w:t>
      </w:r>
      <w:proofErr w:type="spellEnd"/>
      <w:r w:rsidR="00784A6A" w:rsidRPr="00255D91">
        <w:t xml:space="preserve"> within complex supply chain systems that are not visible through traditional analysis alone.</w:t>
      </w:r>
    </w:p>
    <w:p w14:paraId="067B36B7" w14:textId="48489007" w:rsidR="00784A6A" w:rsidRPr="00255D91" w:rsidRDefault="00784A6A" w:rsidP="00797E41">
      <w:pPr>
        <w:spacing w:line="360" w:lineRule="auto"/>
      </w:pPr>
      <w:r w:rsidRPr="00255D91">
        <w:t xml:space="preserve">This report critically </w:t>
      </w:r>
      <w:r w:rsidR="000A3DEA" w:rsidRPr="00255D91">
        <w:t xml:space="preserve">evaluates the application of digital modelling and simulation to a real world logistics problem involving the transition from an in-house </w:t>
      </w:r>
      <w:r w:rsidR="0054483D" w:rsidRPr="00255D91">
        <w:t xml:space="preserve">transport fleet of eight drivers to a fourth party (4PL) </w:t>
      </w:r>
      <w:r w:rsidR="00072DD4" w:rsidRPr="00255D91">
        <w:t>solution</w:t>
      </w:r>
      <w:r w:rsidR="0054483D" w:rsidRPr="00255D91">
        <w:t xml:space="preserve"> provided by XPO Logistics. The modelling activity </w:t>
      </w:r>
      <w:r w:rsidR="00DA7CA3" w:rsidRPr="00255D91">
        <w:t xml:space="preserve">utilised Paragon route optimisation software to assess routing efficiency, fleet structure, capacity utilisation </w:t>
      </w:r>
      <w:r w:rsidR="00B7237E" w:rsidRPr="00255D91">
        <w:t xml:space="preserve">and cost-to-serve. By </w:t>
      </w:r>
      <w:r w:rsidR="00072DD4" w:rsidRPr="00255D91">
        <w:t>analysing</w:t>
      </w:r>
      <w:r w:rsidR="00B7237E" w:rsidRPr="00255D91">
        <w:t xml:space="preserve"> the outputs of the model, the report demonstrates how digital modelling </w:t>
      </w:r>
      <w:r w:rsidR="00B145E6" w:rsidRPr="00255D91">
        <w:t>supported structural redesign of the transport network, informed outsourcing decisions and contributed to a sustainable process improvement.</w:t>
      </w:r>
    </w:p>
    <w:p w14:paraId="033A2E74" w14:textId="77777777" w:rsidR="008E09F8" w:rsidRPr="00255D91" w:rsidRDefault="008E09F8" w:rsidP="008E09F8">
      <w:pPr>
        <w:spacing w:line="360" w:lineRule="auto"/>
      </w:pPr>
    </w:p>
    <w:p w14:paraId="3B83962F" w14:textId="77777777" w:rsidR="008E09F8" w:rsidRPr="00255D91" w:rsidRDefault="008E09F8" w:rsidP="008E09F8">
      <w:pPr>
        <w:spacing w:line="360" w:lineRule="auto"/>
      </w:pPr>
    </w:p>
    <w:p w14:paraId="2F843A5A" w14:textId="77777777" w:rsidR="008E09F8" w:rsidRPr="00255D91" w:rsidRDefault="008E09F8" w:rsidP="008E09F8">
      <w:pPr>
        <w:spacing w:line="360" w:lineRule="auto"/>
      </w:pPr>
    </w:p>
    <w:p w14:paraId="02F2F741" w14:textId="77777777" w:rsidR="007359D6" w:rsidRDefault="007359D6" w:rsidP="007359D6">
      <w:pPr>
        <w:pStyle w:val="Heading1"/>
        <w:spacing w:line="360" w:lineRule="auto"/>
        <w:rPr>
          <w:b/>
          <w:bCs/>
        </w:rPr>
      </w:pPr>
    </w:p>
    <w:p w14:paraId="08076D4E" w14:textId="77777777" w:rsidR="007359D6" w:rsidRDefault="007359D6" w:rsidP="007359D6"/>
    <w:p w14:paraId="2D04D4E0" w14:textId="77777777" w:rsidR="007359D6" w:rsidRPr="007359D6" w:rsidRDefault="007359D6" w:rsidP="007359D6"/>
    <w:p w14:paraId="68E319F8" w14:textId="42AD0704" w:rsidR="008E09F8" w:rsidRPr="00255D91" w:rsidRDefault="008E09F8" w:rsidP="007359D6">
      <w:pPr>
        <w:pStyle w:val="Heading1"/>
        <w:spacing w:line="360" w:lineRule="auto"/>
        <w:rPr>
          <w:b/>
          <w:bCs/>
        </w:rPr>
      </w:pPr>
      <w:bookmarkStart w:id="1" w:name="_Toc229579858"/>
      <w:r w:rsidRPr="00255D91">
        <w:rPr>
          <w:b/>
          <w:bCs/>
        </w:rPr>
        <w:lastRenderedPageBreak/>
        <w:t>2. Problem Definition and Operational Context</w:t>
      </w:r>
      <w:bookmarkEnd w:id="1"/>
    </w:p>
    <w:p w14:paraId="55F48636" w14:textId="4CAE26D2" w:rsidR="00B85E6B" w:rsidRPr="00255D91" w:rsidRDefault="00C93F66" w:rsidP="007359D6">
      <w:pPr>
        <w:spacing w:line="360" w:lineRule="auto"/>
      </w:pPr>
      <w:r w:rsidRPr="00255D91">
        <w:t>T</w:t>
      </w:r>
      <w:r w:rsidR="002831C2" w:rsidRPr="00255D91">
        <w:t>ata Lisburn historically operated an in-house transport fleet consisting of eight drivers serving a combination of regional and long distance deliveries. While this provided a level of direct operational control</w:t>
      </w:r>
      <w:r w:rsidR="0038590A" w:rsidRPr="00255D91">
        <w:t xml:space="preserve">, several inefficiencies were consistently observed. These included high fixed </w:t>
      </w:r>
      <w:r w:rsidR="008C6D18" w:rsidRPr="00255D91">
        <w:t>operating</w:t>
      </w:r>
      <w:r w:rsidR="0038590A" w:rsidRPr="00255D91">
        <w:t xml:space="preserve"> costs associated with drivers wages</w:t>
      </w:r>
      <w:r w:rsidR="008C6D18" w:rsidRPr="00255D91">
        <w:t xml:space="preserve"> and vehicles, manual route planning reliant on local knowledge, underutilisation of vehicles on certain routes and significant levels of empty running, particularly on long distance return journeys.</w:t>
      </w:r>
    </w:p>
    <w:p w14:paraId="24F4130C" w14:textId="2A29B492" w:rsidR="008C6D18" w:rsidRPr="00255D91" w:rsidRDefault="008C6D18" w:rsidP="007359D6">
      <w:pPr>
        <w:spacing w:line="360" w:lineRule="auto"/>
      </w:pPr>
      <w:r w:rsidRPr="00255D91">
        <w:t xml:space="preserve">Beyond cost </w:t>
      </w:r>
      <w:r w:rsidR="009F3655" w:rsidRPr="00255D91">
        <w:t>efficiency</w:t>
      </w:r>
      <w:r w:rsidRPr="00255D91">
        <w:t>, the in-house fleet</w:t>
      </w:r>
      <w:r w:rsidR="00F42251" w:rsidRPr="00255D91">
        <w:t xml:space="preserve"> model introduced substantial operational risk. Driver availability was highly sensitive </w:t>
      </w:r>
      <w:r w:rsidR="00531375" w:rsidRPr="00255D91">
        <w:t xml:space="preserve">to sickness absence, annual leave and working time regulations, reducing the organisation’s ability to </w:t>
      </w:r>
      <w:r w:rsidR="0079793C" w:rsidRPr="00255D91">
        <w:t xml:space="preserve">maintain consistent service levels without external support. </w:t>
      </w:r>
      <w:r w:rsidR="008E218B" w:rsidRPr="00255D91">
        <w:t xml:space="preserve">Long distance deliveries frequently removed drivers from the operation for multiple days, resulting in reduced regional capacity and increased reliance on overtime or external cover. During periods of peak demand, this lack of flexibility increased service risk, </w:t>
      </w:r>
      <w:r w:rsidR="009F3655" w:rsidRPr="00255D91">
        <w:t>while during quitter periods drivers and assets where underutilised.</w:t>
      </w:r>
    </w:p>
    <w:p w14:paraId="4E80759E" w14:textId="3FE3CB17" w:rsidR="009F3655" w:rsidRPr="00255D91" w:rsidRDefault="009F3655" w:rsidP="007359D6">
      <w:pPr>
        <w:spacing w:line="360" w:lineRule="auto"/>
      </w:pPr>
      <w:r w:rsidRPr="00255D91">
        <w:t xml:space="preserve">Management time was increasingly absorbed </w:t>
      </w:r>
      <w:r w:rsidR="00FD242D" w:rsidRPr="00255D91">
        <w:t xml:space="preserve">by reactive transport planning, driver cover arrangements and compliance management, limiting the organisation’s ability to focus on strategic improvement activities. </w:t>
      </w:r>
      <w:r w:rsidR="00A925A7" w:rsidRPr="00255D91">
        <w:t>These factors collectively reduced the resilience, scalability and sustainability of the logistics operation</w:t>
      </w:r>
      <w:r w:rsidR="009800AD" w:rsidRPr="00255D91">
        <w:t xml:space="preserve">, prompting consideration of </w:t>
      </w:r>
      <w:r w:rsidR="00DD7550" w:rsidRPr="00255D91">
        <w:t>alternative</w:t>
      </w:r>
      <w:r w:rsidR="009800AD" w:rsidRPr="00255D91">
        <w:t xml:space="preserve"> operating models. Due to the financial and service risk associated with implementing change without prior evaluation, this problem was well suited </w:t>
      </w:r>
      <w:r w:rsidR="00DD7550" w:rsidRPr="00255D91">
        <w:t>to digital modelling and simulation.</w:t>
      </w:r>
    </w:p>
    <w:p w14:paraId="005647A6" w14:textId="77777777" w:rsidR="001E7EF2" w:rsidRPr="00255D91" w:rsidRDefault="001E7EF2" w:rsidP="007359D6">
      <w:pPr>
        <w:spacing w:line="360" w:lineRule="auto"/>
      </w:pPr>
    </w:p>
    <w:p w14:paraId="7A4A9625" w14:textId="77777777" w:rsidR="001E7EF2" w:rsidRPr="00255D91" w:rsidRDefault="001E7EF2" w:rsidP="007359D6">
      <w:pPr>
        <w:spacing w:line="360" w:lineRule="auto"/>
      </w:pPr>
    </w:p>
    <w:p w14:paraId="31F3C7B1" w14:textId="77777777" w:rsidR="001E7EF2" w:rsidRPr="00255D91" w:rsidRDefault="001E7EF2" w:rsidP="007359D6">
      <w:pPr>
        <w:spacing w:line="360" w:lineRule="auto"/>
      </w:pPr>
    </w:p>
    <w:p w14:paraId="78C4DA59" w14:textId="77777777" w:rsidR="001E7EF2" w:rsidRPr="00255D91" w:rsidRDefault="001E7EF2" w:rsidP="007359D6">
      <w:pPr>
        <w:spacing w:line="360" w:lineRule="auto"/>
      </w:pPr>
    </w:p>
    <w:p w14:paraId="2676E9DE" w14:textId="77777777" w:rsidR="001E7EF2" w:rsidRPr="00255D91" w:rsidRDefault="001E7EF2" w:rsidP="007359D6">
      <w:pPr>
        <w:spacing w:line="360" w:lineRule="auto"/>
      </w:pPr>
    </w:p>
    <w:p w14:paraId="25E798E8" w14:textId="77777777" w:rsidR="001E7EF2" w:rsidRPr="00255D91" w:rsidRDefault="001E7EF2" w:rsidP="007359D6">
      <w:pPr>
        <w:spacing w:line="360" w:lineRule="auto"/>
      </w:pPr>
    </w:p>
    <w:p w14:paraId="2EC14466" w14:textId="77777777" w:rsidR="001E7EF2" w:rsidRPr="00255D91" w:rsidRDefault="001E7EF2" w:rsidP="007359D6">
      <w:pPr>
        <w:spacing w:line="360" w:lineRule="auto"/>
      </w:pPr>
    </w:p>
    <w:p w14:paraId="3F04A7CA" w14:textId="77777777" w:rsidR="001E7EF2" w:rsidRPr="00255D91" w:rsidRDefault="001E7EF2" w:rsidP="007359D6">
      <w:pPr>
        <w:spacing w:line="360" w:lineRule="auto"/>
      </w:pPr>
    </w:p>
    <w:p w14:paraId="6526090A" w14:textId="3D09AB04" w:rsidR="001E7EF2" w:rsidRPr="00255D91" w:rsidRDefault="001E7EF2" w:rsidP="007359D6">
      <w:pPr>
        <w:pStyle w:val="Heading1"/>
        <w:spacing w:line="360" w:lineRule="auto"/>
        <w:rPr>
          <w:b/>
          <w:bCs/>
        </w:rPr>
      </w:pPr>
      <w:bookmarkStart w:id="2" w:name="_Toc229579859"/>
      <w:r w:rsidRPr="00255D91">
        <w:rPr>
          <w:b/>
          <w:bCs/>
        </w:rPr>
        <w:lastRenderedPageBreak/>
        <w:t>3 Rationale and Purpose of Digital Modelling in Logistics</w:t>
      </w:r>
      <w:bookmarkEnd w:id="2"/>
    </w:p>
    <w:p w14:paraId="3033E03B" w14:textId="1B2BF59A" w:rsidR="001E7EF2" w:rsidRPr="00255D91" w:rsidRDefault="001E7EF2" w:rsidP="007359D6">
      <w:pPr>
        <w:pStyle w:val="Heading2"/>
        <w:spacing w:line="360" w:lineRule="auto"/>
        <w:rPr>
          <w:b/>
          <w:bCs/>
        </w:rPr>
      </w:pPr>
      <w:bookmarkStart w:id="3" w:name="_Toc229579860"/>
      <w:r w:rsidRPr="00255D91">
        <w:rPr>
          <w:b/>
          <w:bCs/>
        </w:rPr>
        <w:t>3.1 Digital modelling within a process improvement framework</w:t>
      </w:r>
      <w:bookmarkEnd w:id="3"/>
    </w:p>
    <w:p w14:paraId="0365E30E" w14:textId="202C66CC" w:rsidR="001E7EF2" w:rsidRPr="00255D91" w:rsidRDefault="001E7EF2" w:rsidP="007359D6">
      <w:pPr>
        <w:spacing w:line="360" w:lineRule="auto"/>
      </w:pPr>
      <w:r w:rsidRPr="00255D91">
        <w:t>Digital modelling plays a central role in contemporary process improvement methodologies, enabling evidence based decision making and risk reduction. Rather than relying on historical performance or incremental change, modelling allows organisations to analyse complete system designs under different assumptions.</w:t>
      </w:r>
    </w:p>
    <w:p w14:paraId="0A910FAD" w14:textId="52BB2888" w:rsidR="001E7EF2" w:rsidRPr="00255D91" w:rsidRDefault="001E7EF2" w:rsidP="007359D6">
      <w:pPr>
        <w:spacing w:line="360" w:lineRule="auto"/>
      </w:pPr>
      <w:r w:rsidRPr="00255D91">
        <w:t>Shapiro (2007) argues that supply chain modelling enables managers to understand structural interdependencies that are not visible through operational performance data alone. In this case, modelling supported a redesign of the transport network rather than marginal efficiency improvements.</w:t>
      </w:r>
    </w:p>
    <w:p w14:paraId="5835133A" w14:textId="61CD41CC" w:rsidR="008E09F8" w:rsidRPr="00255D91" w:rsidRDefault="001E7EF2" w:rsidP="007359D6">
      <w:pPr>
        <w:spacing w:line="360" w:lineRule="auto"/>
        <w:rPr>
          <w:b/>
          <w:bCs/>
        </w:rPr>
      </w:pPr>
      <w:r w:rsidRPr="00255D91">
        <w:rPr>
          <w:b/>
          <w:bCs/>
        </w:rPr>
        <w:t>3.2 Comparison with value stream mapping</w:t>
      </w:r>
    </w:p>
    <w:p w14:paraId="4305EA03" w14:textId="392C6F17" w:rsidR="001E7EF2" w:rsidRPr="00255D91" w:rsidRDefault="001E7EF2" w:rsidP="007359D6">
      <w:pPr>
        <w:spacing w:line="360" w:lineRule="auto"/>
      </w:pPr>
      <w:r w:rsidRPr="00255D91">
        <w:t>Value stream mapping (VSM) is a widely used lean tool that visualises material and information flows. While effective for identifying waste, VSM provides a static view of processes and cannot model routing complexity, capacity integration or variability.</w:t>
      </w:r>
    </w:p>
    <w:p w14:paraId="6D1E34FD" w14:textId="0D537479" w:rsidR="001E7EF2" w:rsidRPr="00255D91" w:rsidRDefault="001E7EF2" w:rsidP="007359D6">
      <w:pPr>
        <w:spacing w:line="360" w:lineRule="auto"/>
      </w:pPr>
      <w:r w:rsidRPr="00255D91">
        <w:t>Digital modelling complements VSM by enabling quantitate scenario testing. Tipi (2021) notes that optimisation based modelling tools translate conceptual improvement ideas into measurable operational outcomes, supporting more robust decision making.</w:t>
      </w:r>
    </w:p>
    <w:p w14:paraId="47A8F998" w14:textId="43416940" w:rsidR="006630C1" w:rsidRPr="00255D91" w:rsidRDefault="007D615A" w:rsidP="007359D6">
      <w:pPr>
        <w:pStyle w:val="Heading2"/>
        <w:spacing w:line="360" w:lineRule="auto"/>
        <w:rPr>
          <w:b/>
          <w:bCs/>
        </w:rPr>
      </w:pPr>
      <w:bookmarkStart w:id="4" w:name="_Toc229579861"/>
      <w:r w:rsidRPr="00255D91">
        <w:rPr>
          <w:b/>
          <w:bCs/>
        </w:rPr>
        <w:t>3.3 Strategic role in supply chain management</w:t>
      </w:r>
      <w:bookmarkEnd w:id="4"/>
    </w:p>
    <w:p w14:paraId="35A74FFF" w14:textId="4F9A6D88" w:rsidR="007D615A" w:rsidRPr="00255D91" w:rsidRDefault="007D615A" w:rsidP="007359D6">
      <w:pPr>
        <w:spacing w:line="360" w:lineRule="auto"/>
      </w:pPr>
      <w:r w:rsidRPr="00255D91">
        <w:t xml:space="preserve">From a strategic perspective, </w:t>
      </w:r>
      <w:r w:rsidR="001C2784" w:rsidRPr="00255D91">
        <w:t xml:space="preserve">transport systems are </w:t>
      </w:r>
      <w:r w:rsidR="00FD7CE7" w:rsidRPr="00255D91">
        <w:t>particularly</w:t>
      </w:r>
      <w:r w:rsidR="001C2784" w:rsidRPr="00255D91">
        <w:t xml:space="preserve"> suited to modelling due to their non-linear behaviour. Small changes in routing structure, fleet allocation or driver availability can result in </w:t>
      </w:r>
      <w:r w:rsidR="00FD7CE7" w:rsidRPr="00255D91">
        <w:t>disproportionate</w:t>
      </w:r>
      <w:r w:rsidR="001C2784" w:rsidRPr="00255D91">
        <w:t xml:space="preserve"> impacts on cost and service performance. Digital modelling </w:t>
      </w:r>
      <w:r w:rsidR="00BE6ABA" w:rsidRPr="00255D91">
        <w:t xml:space="preserve">enables these interactions to be analysed systematically, reducing reliance on intuition and reducing the risk of unintended </w:t>
      </w:r>
      <w:r w:rsidR="00FD7CE7" w:rsidRPr="00255D91">
        <w:t>consequences</w:t>
      </w:r>
      <w:r w:rsidR="00BE6ABA" w:rsidRPr="00255D91">
        <w:t xml:space="preserve"> in this case, modelling supported both operational </w:t>
      </w:r>
      <w:r w:rsidR="00FD7CE7" w:rsidRPr="00255D91">
        <w:t>redesign</w:t>
      </w:r>
      <w:r w:rsidR="00BE6ABA" w:rsidRPr="00255D91">
        <w:t xml:space="preserve"> and strategic decision making</w:t>
      </w:r>
      <w:r w:rsidR="00FD7CE7" w:rsidRPr="00255D91">
        <w:t>, aligning logistics performance with broader organisational objectives.</w:t>
      </w:r>
    </w:p>
    <w:p w14:paraId="295167DC" w14:textId="77777777" w:rsidR="00A96FD4" w:rsidRPr="00255D91" w:rsidRDefault="00A96FD4" w:rsidP="007D615A">
      <w:pPr>
        <w:spacing w:line="360" w:lineRule="auto"/>
      </w:pPr>
    </w:p>
    <w:p w14:paraId="25CAB010" w14:textId="77777777" w:rsidR="00A96FD4" w:rsidRPr="00255D91" w:rsidRDefault="00A96FD4" w:rsidP="007D615A">
      <w:pPr>
        <w:spacing w:line="360" w:lineRule="auto"/>
      </w:pPr>
    </w:p>
    <w:p w14:paraId="51EA592D" w14:textId="77777777" w:rsidR="00A96FD4" w:rsidRPr="00255D91" w:rsidRDefault="00A96FD4" w:rsidP="007D615A">
      <w:pPr>
        <w:spacing w:line="360" w:lineRule="auto"/>
      </w:pPr>
    </w:p>
    <w:p w14:paraId="183FFC0A" w14:textId="77777777" w:rsidR="00A96FD4" w:rsidRPr="00255D91" w:rsidRDefault="00A96FD4" w:rsidP="007D615A">
      <w:pPr>
        <w:spacing w:line="360" w:lineRule="auto"/>
      </w:pPr>
    </w:p>
    <w:p w14:paraId="58140FD3" w14:textId="77777777" w:rsidR="00A96FD4" w:rsidRPr="00255D91" w:rsidRDefault="00A96FD4" w:rsidP="007D615A">
      <w:pPr>
        <w:spacing w:line="360" w:lineRule="auto"/>
      </w:pPr>
    </w:p>
    <w:p w14:paraId="07A3BB05" w14:textId="77777777" w:rsidR="00A96FD4" w:rsidRPr="00255D91" w:rsidRDefault="00A96FD4" w:rsidP="007D615A">
      <w:pPr>
        <w:spacing w:line="360" w:lineRule="auto"/>
      </w:pPr>
    </w:p>
    <w:p w14:paraId="52E071F8" w14:textId="14C1F2CB" w:rsidR="00A96FD4" w:rsidRPr="00255D91" w:rsidRDefault="00A96FD4" w:rsidP="00122DC6">
      <w:pPr>
        <w:pStyle w:val="Heading1"/>
        <w:spacing w:line="360" w:lineRule="auto"/>
        <w:rPr>
          <w:b/>
          <w:bCs/>
        </w:rPr>
      </w:pPr>
      <w:bookmarkStart w:id="5" w:name="_Toc229579862"/>
      <w:r w:rsidRPr="00255D91">
        <w:rPr>
          <w:b/>
          <w:bCs/>
        </w:rPr>
        <w:lastRenderedPageBreak/>
        <w:t>4. Modelling Approach and Software Selection</w:t>
      </w:r>
      <w:bookmarkEnd w:id="5"/>
    </w:p>
    <w:p w14:paraId="56123D2E" w14:textId="1D5FB4AF" w:rsidR="00A96FD4" w:rsidRPr="00255D91" w:rsidRDefault="00101A47" w:rsidP="00122DC6">
      <w:pPr>
        <w:spacing w:line="360" w:lineRule="auto"/>
      </w:pPr>
      <w:r w:rsidRPr="00255D91">
        <w:t>Paragon route optimisation software was selected to support this modelling exercise due to its suitability for complex transport planning problems. The system allows detailed representation of delivery locations, time windows, vehicle capacities</w:t>
      </w:r>
      <w:r w:rsidR="00AD3AA5" w:rsidRPr="00255D91">
        <w:t xml:space="preserve">, driver working time regulations and cost parameters. Paragon applies optimisation algorithms to generate efficient routing </w:t>
      </w:r>
      <w:r w:rsidR="00122DC6" w:rsidRPr="00255D91">
        <w:t>solutions</w:t>
      </w:r>
      <w:r w:rsidR="00AD3AA5" w:rsidRPr="00255D91">
        <w:t xml:space="preserve"> </w:t>
      </w:r>
      <w:r w:rsidR="00025000" w:rsidRPr="00255D91">
        <w:t>and supports comparison of alternative fleet and network configurations.</w:t>
      </w:r>
    </w:p>
    <w:p w14:paraId="1F3D9EF6" w14:textId="5287AA88" w:rsidR="00025000" w:rsidRPr="00255D91" w:rsidRDefault="00025000" w:rsidP="00122DC6">
      <w:pPr>
        <w:spacing w:line="360" w:lineRule="auto"/>
      </w:pPr>
      <w:r w:rsidRPr="00255D91">
        <w:t xml:space="preserve">The model was populated using historic delivery data, fuel and operating cost information, driver schedules and asset constraints. Assumptions were made regarding demand stability and regulatory compliance. While these assumptions were necessary </w:t>
      </w:r>
      <w:r w:rsidR="00067C4C" w:rsidRPr="00255D91">
        <w:t xml:space="preserve">for model construction, it is important to recognise that modelling outputs represent </w:t>
      </w:r>
      <w:r w:rsidR="00122DC6" w:rsidRPr="00255D91">
        <w:t>decision</w:t>
      </w:r>
      <w:r w:rsidR="00067C4C" w:rsidRPr="00255D91">
        <w:t xml:space="preserve"> support </w:t>
      </w:r>
      <w:r w:rsidR="006511E3" w:rsidRPr="00255D91">
        <w:t xml:space="preserve">rather than exact predictions. As </w:t>
      </w:r>
      <w:r w:rsidR="00122DC6" w:rsidRPr="00255D91">
        <w:t>Robinson</w:t>
      </w:r>
      <w:r w:rsidR="006511E3" w:rsidRPr="00255D91">
        <w:t xml:space="preserve"> et al. (2001) note, digital models should be continuously </w:t>
      </w:r>
      <w:r w:rsidR="00122DC6" w:rsidRPr="00255D91">
        <w:t>reviewed and refined following implementation to ensure ongoing relevance as operating conditions change.</w:t>
      </w:r>
    </w:p>
    <w:p w14:paraId="2909C7DD" w14:textId="77777777" w:rsidR="00F01B82" w:rsidRPr="00255D91" w:rsidRDefault="00F01B82" w:rsidP="007D615A">
      <w:pPr>
        <w:spacing w:line="360" w:lineRule="auto"/>
      </w:pPr>
    </w:p>
    <w:p w14:paraId="49562EDE" w14:textId="77777777" w:rsidR="00F01B82" w:rsidRPr="00255D91" w:rsidRDefault="00F01B82" w:rsidP="007D615A">
      <w:pPr>
        <w:spacing w:line="360" w:lineRule="auto"/>
      </w:pPr>
    </w:p>
    <w:p w14:paraId="594538F8" w14:textId="77777777" w:rsidR="00F01B82" w:rsidRPr="00255D91" w:rsidRDefault="00F01B82" w:rsidP="007D615A">
      <w:pPr>
        <w:spacing w:line="360" w:lineRule="auto"/>
      </w:pPr>
    </w:p>
    <w:p w14:paraId="659AEDAC" w14:textId="77777777" w:rsidR="00F01B82" w:rsidRPr="00255D91" w:rsidRDefault="00F01B82" w:rsidP="007D615A">
      <w:pPr>
        <w:spacing w:line="360" w:lineRule="auto"/>
      </w:pPr>
    </w:p>
    <w:p w14:paraId="2FD48770" w14:textId="77777777" w:rsidR="00F01B82" w:rsidRPr="00255D91" w:rsidRDefault="00F01B82" w:rsidP="007D615A">
      <w:pPr>
        <w:spacing w:line="360" w:lineRule="auto"/>
      </w:pPr>
    </w:p>
    <w:p w14:paraId="04E7FA5B" w14:textId="77777777" w:rsidR="00F01B82" w:rsidRPr="00255D91" w:rsidRDefault="00F01B82" w:rsidP="007D615A">
      <w:pPr>
        <w:spacing w:line="360" w:lineRule="auto"/>
      </w:pPr>
    </w:p>
    <w:p w14:paraId="7E7F94B5" w14:textId="77777777" w:rsidR="00F01B82" w:rsidRPr="00255D91" w:rsidRDefault="00F01B82" w:rsidP="007D615A">
      <w:pPr>
        <w:spacing w:line="360" w:lineRule="auto"/>
      </w:pPr>
    </w:p>
    <w:p w14:paraId="5BC56010" w14:textId="77777777" w:rsidR="00F01B82" w:rsidRPr="00255D91" w:rsidRDefault="00F01B82" w:rsidP="007D615A">
      <w:pPr>
        <w:spacing w:line="360" w:lineRule="auto"/>
      </w:pPr>
    </w:p>
    <w:p w14:paraId="1AAE06A6" w14:textId="77777777" w:rsidR="00F01B82" w:rsidRPr="00255D91" w:rsidRDefault="00F01B82" w:rsidP="007D615A">
      <w:pPr>
        <w:spacing w:line="360" w:lineRule="auto"/>
      </w:pPr>
    </w:p>
    <w:p w14:paraId="774E724D" w14:textId="77777777" w:rsidR="00F01B82" w:rsidRPr="00255D91" w:rsidRDefault="00F01B82" w:rsidP="007D615A">
      <w:pPr>
        <w:spacing w:line="360" w:lineRule="auto"/>
      </w:pPr>
    </w:p>
    <w:p w14:paraId="3BEAB7B7" w14:textId="77777777" w:rsidR="00F01B82" w:rsidRPr="00255D91" w:rsidRDefault="00F01B82" w:rsidP="007D615A">
      <w:pPr>
        <w:spacing w:line="360" w:lineRule="auto"/>
      </w:pPr>
    </w:p>
    <w:p w14:paraId="5188CCB1" w14:textId="77777777" w:rsidR="00F01B82" w:rsidRPr="00255D91" w:rsidRDefault="00F01B82" w:rsidP="007D615A">
      <w:pPr>
        <w:spacing w:line="360" w:lineRule="auto"/>
      </w:pPr>
    </w:p>
    <w:p w14:paraId="08DD94A8" w14:textId="77777777" w:rsidR="00F01B82" w:rsidRPr="00255D91" w:rsidRDefault="00F01B82" w:rsidP="007D615A">
      <w:pPr>
        <w:spacing w:line="360" w:lineRule="auto"/>
      </w:pPr>
    </w:p>
    <w:p w14:paraId="10FAEE68" w14:textId="77777777" w:rsidR="00F01B82" w:rsidRPr="00255D91" w:rsidRDefault="00F01B82" w:rsidP="007D615A">
      <w:pPr>
        <w:spacing w:line="360" w:lineRule="auto"/>
      </w:pPr>
    </w:p>
    <w:p w14:paraId="44251023" w14:textId="77777777" w:rsidR="00F01B82" w:rsidRPr="00255D91" w:rsidRDefault="00F01B82" w:rsidP="007D615A">
      <w:pPr>
        <w:spacing w:line="360" w:lineRule="auto"/>
      </w:pPr>
    </w:p>
    <w:p w14:paraId="6D344C82" w14:textId="4F997FEA" w:rsidR="00F01B82" w:rsidRPr="00255D91" w:rsidRDefault="00F01B82" w:rsidP="007359D6">
      <w:pPr>
        <w:pStyle w:val="Heading1"/>
        <w:spacing w:line="360" w:lineRule="auto"/>
        <w:rPr>
          <w:b/>
          <w:bCs/>
        </w:rPr>
      </w:pPr>
      <w:bookmarkStart w:id="6" w:name="_Toc229579863"/>
      <w:r w:rsidRPr="00255D91">
        <w:rPr>
          <w:b/>
          <w:bCs/>
        </w:rPr>
        <w:lastRenderedPageBreak/>
        <w:t>5. Evaluation of the Modelled Solution</w:t>
      </w:r>
      <w:bookmarkEnd w:id="6"/>
    </w:p>
    <w:p w14:paraId="34528D3C" w14:textId="75C119E2" w:rsidR="00F01B82" w:rsidRPr="00255D91" w:rsidRDefault="00F01B82" w:rsidP="007359D6">
      <w:pPr>
        <w:pStyle w:val="Heading2"/>
        <w:spacing w:line="360" w:lineRule="auto"/>
        <w:rPr>
          <w:b/>
          <w:bCs/>
        </w:rPr>
      </w:pPr>
      <w:bookmarkStart w:id="7" w:name="_Toc229579864"/>
      <w:r w:rsidRPr="00255D91">
        <w:rPr>
          <w:b/>
          <w:bCs/>
        </w:rPr>
        <w:t>5.1 Initial modelling outputs</w:t>
      </w:r>
      <w:bookmarkEnd w:id="7"/>
    </w:p>
    <w:p w14:paraId="74F61E3B" w14:textId="138724CD" w:rsidR="00F01B82" w:rsidRPr="00255D91" w:rsidRDefault="00F01B82" w:rsidP="007359D6">
      <w:pPr>
        <w:spacing w:line="360" w:lineRule="auto"/>
      </w:pPr>
      <w:r w:rsidRPr="00255D91">
        <w:t>Initial modelling indicated that the delivery network could be serviced more efficiently by a 4PL solution than by the existing in-house fleet. Improvements were identified in total mileage, asset utilisation and cost structure. However, further efficiency gains were identified through route segmentation.</w:t>
      </w:r>
    </w:p>
    <w:p w14:paraId="46B3FE84" w14:textId="2D7918E6" w:rsidR="00E3639A" w:rsidRPr="00255D91" w:rsidRDefault="00E3639A" w:rsidP="007359D6">
      <w:pPr>
        <w:pStyle w:val="Heading2"/>
        <w:spacing w:line="360" w:lineRule="auto"/>
        <w:rPr>
          <w:b/>
          <w:bCs/>
        </w:rPr>
      </w:pPr>
      <w:bookmarkStart w:id="8" w:name="_Toc229579865"/>
      <w:r w:rsidRPr="00255D91">
        <w:rPr>
          <w:b/>
          <w:bCs/>
        </w:rPr>
        <w:t>5.</w:t>
      </w:r>
      <w:r w:rsidRPr="00255D91">
        <w:rPr>
          <w:b/>
          <w:bCs/>
        </w:rPr>
        <w:t>2</w:t>
      </w:r>
      <w:r w:rsidRPr="00255D91">
        <w:rPr>
          <w:b/>
          <w:bCs/>
        </w:rPr>
        <w:t xml:space="preserve"> Cost Pressure Associated with the In-house Transport Fleet</w:t>
      </w:r>
      <w:bookmarkEnd w:id="8"/>
    </w:p>
    <w:p w14:paraId="49A25F38" w14:textId="03282122" w:rsidR="00E3639A" w:rsidRDefault="00AC2BFF" w:rsidP="007359D6">
      <w:pPr>
        <w:spacing w:line="360" w:lineRule="auto"/>
      </w:pPr>
      <w:r w:rsidRPr="00255D91">
        <w:t xml:space="preserve">A detailed </w:t>
      </w:r>
      <w:r w:rsidR="00255D91">
        <w:t>evaluation of the in-house fleet cost structure reinforced the strategic case for outsourcing</w:t>
      </w:r>
      <w:r w:rsidR="00D12BDF">
        <w:t xml:space="preserve">. Fuel costs represented a significant variable expense, with high exposure to price volatility </w:t>
      </w:r>
      <w:r w:rsidR="0063525D">
        <w:t>and limited opportunity to benefit from economies of scale. Unlike a 4PL provider operating across a wider network, fuel purchasing efficiency was limited and directly impacted operating cost uncertainty.</w:t>
      </w:r>
    </w:p>
    <w:p w14:paraId="4BCA1F8A" w14:textId="26277CDD" w:rsidR="0063525D" w:rsidRDefault="0063525D" w:rsidP="007359D6">
      <w:pPr>
        <w:spacing w:line="360" w:lineRule="auto"/>
      </w:pPr>
      <w:r>
        <w:t>Vehicle related cost, including maintenance</w:t>
      </w:r>
      <w:r w:rsidR="0053525E">
        <w:t xml:space="preserve">, insurance, inspections and trailer hire further contributed to inefficiency. Trailer hire was sized to peak demand, resulting in periods of underutilisation </w:t>
      </w:r>
      <w:r w:rsidR="00634972">
        <w:t xml:space="preserve">during lower activity levels. These costs persisted irrespective of route productivity </w:t>
      </w:r>
      <w:r w:rsidR="00EF3465">
        <w:t>or delivery volume.</w:t>
      </w:r>
    </w:p>
    <w:p w14:paraId="6A6C5076" w14:textId="4D4981AB" w:rsidR="00EF3465" w:rsidRDefault="00EF3465" w:rsidP="007359D6">
      <w:pPr>
        <w:spacing w:line="360" w:lineRule="auto"/>
      </w:pPr>
      <w:r>
        <w:t xml:space="preserve">Labour costs presented the most significant structural constraint. Driver wages were incurred regardless </w:t>
      </w:r>
      <w:r w:rsidR="0077306B">
        <w:t xml:space="preserve">of utilisation levels, with additional indirect costs arising from sickness absence, annual leave </w:t>
      </w:r>
      <w:r w:rsidR="00B809E8">
        <w:t xml:space="preserve">entitlement </w:t>
      </w:r>
      <w:r w:rsidR="007D6527">
        <w:t xml:space="preserve">and statutory obligations. When drivers were unavailable, the </w:t>
      </w:r>
      <w:r w:rsidR="008918A3">
        <w:t>organisation</w:t>
      </w:r>
      <w:r w:rsidR="007D6527">
        <w:t xml:space="preserve"> either absorbed service risk or incurred additional expenditure for temp</w:t>
      </w:r>
      <w:r w:rsidR="001E7960">
        <w:t xml:space="preserve">orary cover. Importantly, long distance non-core deliveries regularly removed drivers </w:t>
      </w:r>
      <w:r w:rsidR="006D7F9E">
        <w:t>from the operation for extended periods, reducing regional delivery capacity and increasing operational stress.</w:t>
      </w:r>
    </w:p>
    <w:p w14:paraId="41EF2D53" w14:textId="4A8FE943" w:rsidR="006D7F9E" w:rsidRPr="00255D91" w:rsidRDefault="006D7F9E" w:rsidP="007359D6">
      <w:pPr>
        <w:spacing w:line="360" w:lineRule="auto"/>
      </w:pPr>
      <w:r>
        <w:t xml:space="preserve">The transition to outsourcing </w:t>
      </w:r>
      <w:r w:rsidR="00AC32CA">
        <w:t xml:space="preserve">did not immediately eliminate </w:t>
      </w:r>
      <w:r w:rsidR="008918A3">
        <w:t>labour</w:t>
      </w:r>
      <w:r w:rsidR="00AC32CA">
        <w:t xml:space="preserve"> costs. During the transition period, employed drivers continued to be paid while external transport </w:t>
      </w:r>
      <w:r w:rsidR="008918A3">
        <w:t>solutions</w:t>
      </w:r>
      <w:r w:rsidR="00AC32CA">
        <w:t xml:space="preserve"> </w:t>
      </w:r>
      <w:r w:rsidR="00C163F2">
        <w:t xml:space="preserve">were utilised, resulting in short-term cost duplication. Digital modelling enabled the risk to be anticipated and managed </w:t>
      </w:r>
      <w:r w:rsidR="008918A3">
        <w:t>strategically, ensuring that outsourcing decisions were aligned with long-term efficien</w:t>
      </w:r>
      <w:r w:rsidR="00A57ABE">
        <w:t xml:space="preserve">cy </w:t>
      </w:r>
      <w:r w:rsidR="008918A3">
        <w:t>rather than short-term cost avoidance.</w:t>
      </w:r>
    </w:p>
    <w:p w14:paraId="0E47AFAD" w14:textId="77777777" w:rsidR="00E3639A" w:rsidRDefault="00E3639A" w:rsidP="00770998">
      <w:pPr>
        <w:spacing w:line="360" w:lineRule="auto"/>
      </w:pPr>
    </w:p>
    <w:p w14:paraId="7BA0DFF6" w14:textId="77777777" w:rsidR="00A57ABE" w:rsidRDefault="00A57ABE" w:rsidP="00770998">
      <w:pPr>
        <w:spacing w:line="360" w:lineRule="auto"/>
      </w:pPr>
    </w:p>
    <w:p w14:paraId="1B3C4490" w14:textId="77777777" w:rsidR="00A57ABE" w:rsidRPr="00255D91" w:rsidRDefault="00A57ABE" w:rsidP="00770998">
      <w:pPr>
        <w:spacing w:line="360" w:lineRule="auto"/>
      </w:pPr>
    </w:p>
    <w:p w14:paraId="66681254" w14:textId="02694D06" w:rsidR="00F01B82" w:rsidRPr="00255D91" w:rsidRDefault="00F01B82" w:rsidP="007359D6">
      <w:pPr>
        <w:pStyle w:val="Heading2"/>
        <w:spacing w:line="360" w:lineRule="auto"/>
        <w:rPr>
          <w:b/>
          <w:bCs/>
        </w:rPr>
      </w:pPr>
      <w:bookmarkStart w:id="9" w:name="_Toc229579866"/>
      <w:r w:rsidRPr="00255D91">
        <w:rPr>
          <w:b/>
          <w:bCs/>
        </w:rPr>
        <w:lastRenderedPageBreak/>
        <w:t>5.</w:t>
      </w:r>
      <w:r w:rsidR="00E3639A" w:rsidRPr="00255D91">
        <w:rPr>
          <w:b/>
          <w:bCs/>
        </w:rPr>
        <w:t>3</w:t>
      </w:r>
      <w:r w:rsidRPr="00255D91">
        <w:rPr>
          <w:b/>
          <w:bCs/>
        </w:rPr>
        <w:t xml:space="preserve"> Core and Non-Core Route Segmentation</w:t>
      </w:r>
      <w:bookmarkEnd w:id="9"/>
    </w:p>
    <w:p w14:paraId="6607EE5D" w14:textId="0906FD7B" w:rsidR="00F01B82" w:rsidRPr="00255D91" w:rsidRDefault="00F01B82" w:rsidP="007359D6">
      <w:pPr>
        <w:spacing w:line="360" w:lineRule="auto"/>
      </w:pPr>
      <w:r w:rsidRPr="00255D91">
        <w:t xml:space="preserve">Paragon routing outputs enabled deliveries to be </w:t>
      </w:r>
      <w:r w:rsidR="004632A3">
        <w:t>segmented</w:t>
      </w:r>
      <w:r w:rsidR="00A57ABE">
        <w:t xml:space="preserve"> into core and non-core routes</w:t>
      </w:r>
      <w:r w:rsidR="008E61E2">
        <w:t xml:space="preserve">. Core deliveries consisted of high frequency, </w:t>
      </w:r>
      <w:r w:rsidR="004632A3">
        <w:t>geographically</w:t>
      </w:r>
      <w:r w:rsidR="008E61E2">
        <w:t xml:space="preserve"> clustered locations within Northern Ireland, while non-core deliveries </w:t>
      </w:r>
      <w:r w:rsidR="00D20621">
        <w:t xml:space="preserve">involved low frequency, long distance destinations outside the core region. This segmentation proved critical in redesigning </w:t>
      </w:r>
      <w:r w:rsidR="004632A3">
        <w:t>the transport operating model.</w:t>
      </w:r>
    </w:p>
    <w:p w14:paraId="678DBEC2" w14:textId="4A63F4B5" w:rsidR="001A7BA1" w:rsidRPr="00255D91" w:rsidRDefault="001A7BA1" w:rsidP="007359D6">
      <w:pPr>
        <w:keepNext/>
        <w:spacing w:line="360" w:lineRule="auto"/>
      </w:pPr>
      <w:r w:rsidRPr="00255D91">
        <w:drawing>
          <wp:inline distT="0" distB="0" distL="0" distR="0" wp14:anchorId="4E60EA91" wp14:editId="6231612D">
            <wp:extent cx="3048000" cy="2223271"/>
            <wp:effectExtent l="0" t="0" r="0" b="5715"/>
            <wp:docPr id="1423145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56332" cy="2229348"/>
                    </a:xfrm>
                    <a:prstGeom prst="rect">
                      <a:avLst/>
                    </a:prstGeom>
                    <a:noFill/>
                  </pic:spPr>
                </pic:pic>
              </a:graphicData>
            </a:graphic>
          </wp:inline>
        </w:drawing>
      </w:r>
      <w:r w:rsidR="00770998" w:rsidRPr="00255D91">
        <w:t xml:space="preserve">          </w:t>
      </w:r>
      <w:r w:rsidR="00770998" w:rsidRPr="00255D91">
        <w:drawing>
          <wp:inline distT="0" distB="0" distL="0" distR="0" wp14:anchorId="7AA35008" wp14:editId="4B46F7E9">
            <wp:extent cx="1958340" cy="2212340"/>
            <wp:effectExtent l="0" t="0" r="3810" b="0"/>
            <wp:docPr id="2" name="Picture 1" descr="A map with blue dots&#10;&#10;AI-generated content may be incorrect.">
              <a:extLst xmlns:a="http://schemas.openxmlformats.org/drawingml/2006/main">
                <a:ext uri="{FF2B5EF4-FFF2-40B4-BE49-F238E27FC236}">
                  <a16:creationId xmlns:a16="http://schemas.microsoft.com/office/drawing/2014/main" id="{D2D83671-C6CB-CD48-CF49-17E8785BAB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map with blue dots&#10;&#10;AI-generated content may be incorrect.">
                      <a:extLst>
                        <a:ext uri="{FF2B5EF4-FFF2-40B4-BE49-F238E27FC236}">
                          <a16:creationId xmlns:a16="http://schemas.microsoft.com/office/drawing/2014/main" id="{D2D83671-C6CB-CD48-CF49-17E8785BAB7A}"/>
                        </a:ext>
                      </a:extLst>
                    </pic:cNvPr>
                    <pic:cNvPicPr>
                      <a:picLocks noChangeAspect="1"/>
                    </pic:cNvPicPr>
                  </pic:nvPicPr>
                  <pic:blipFill rotWithShape="1">
                    <a:blip r:embed="rId10"/>
                    <a:srcRect t="6195" b="2115"/>
                    <a:stretch>
                      <a:fillRect/>
                    </a:stretch>
                  </pic:blipFill>
                  <pic:spPr>
                    <a:xfrm>
                      <a:off x="0" y="0"/>
                      <a:ext cx="1967451" cy="2222633"/>
                    </a:xfrm>
                    <a:prstGeom prst="rect">
                      <a:avLst/>
                    </a:prstGeom>
                  </pic:spPr>
                </pic:pic>
              </a:graphicData>
            </a:graphic>
          </wp:inline>
        </w:drawing>
      </w:r>
    </w:p>
    <w:p w14:paraId="5758D858" w14:textId="374C5F95" w:rsidR="00F831E3" w:rsidRPr="00255D91" w:rsidRDefault="001A7BA1" w:rsidP="007359D6">
      <w:pPr>
        <w:pStyle w:val="Caption"/>
        <w:spacing w:line="360" w:lineRule="auto"/>
      </w:pPr>
      <w:bookmarkStart w:id="10" w:name="_Toc229315590"/>
      <w:bookmarkStart w:id="11" w:name="_Toc229317816"/>
      <w:r w:rsidRPr="00255D91">
        <w:t xml:space="preserve">Figure </w:t>
      </w:r>
      <w:r w:rsidRPr="00255D91">
        <w:fldChar w:fldCharType="begin"/>
      </w:r>
      <w:r w:rsidRPr="00255D91">
        <w:instrText xml:space="preserve"> SEQ Figure \* ARABIC </w:instrText>
      </w:r>
      <w:r w:rsidRPr="00255D91">
        <w:fldChar w:fldCharType="separate"/>
      </w:r>
      <w:r w:rsidR="00095CC1" w:rsidRPr="00255D91">
        <w:t>1</w:t>
      </w:r>
      <w:bookmarkEnd w:id="10"/>
      <w:r w:rsidRPr="00255D91">
        <w:fldChar w:fldCharType="end"/>
      </w:r>
      <w:r w:rsidRPr="00255D91">
        <w:t xml:space="preserve"> output of local deliveries</w:t>
      </w:r>
      <w:r w:rsidR="00770998" w:rsidRPr="00255D91">
        <w:t xml:space="preserve">                                                        Figure </w:t>
      </w:r>
      <w:r w:rsidR="00770998" w:rsidRPr="00255D91">
        <w:fldChar w:fldCharType="begin"/>
      </w:r>
      <w:r w:rsidR="00770998" w:rsidRPr="00255D91">
        <w:instrText xml:space="preserve"> SEQ Figure \* ARABIC </w:instrText>
      </w:r>
      <w:r w:rsidR="00770998" w:rsidRPr="00255D91">
        <w:fldChar w:fldCharType="separate"/>
      </w:r>
      <w:r w:rsidR="00095CC1" w:rsidRPr="00255D91">
        <w:t>2</w:t>
      </w:r>
      <w:r w:rsidR="00770998" w:rsidRPr="00255D91">
        <w:fldChar w:fldCharType="end"/>
      </w:r>
      <w:r w:rsidR="00770998" w:rsidRPr="00255D91">
        <w:t xml:space="preserve"> Non-Core deliveries</w:t>
      </w:r>
      <w:bookmarkEnd w:id="11"/>
    </w:p>
    <w:p w14:paraId="253C583C" w14:textId="74781835" w:rsidR="00770998" w:rsidRPr="00255D91" w:rsidRDefault="00770998" w:rsidP="007359D6">
      <w:pPr>
        <w:pStyle w:val="Heading2"/>
        <w:spacing w:line="360" w:lineRule="auto"/>
        <w:rPr>
          <w:b/>
          <w:bCs/>
        </w:rPr>
      </w:pPr>
      <w:bookmarkStart w:id="12" w:name="_Toc229579867"/>
      <w:r w:rsidRPr="00255D91">
        <w:rPr>
          <w:b/>
          <w:bCs/>
        </w:rPr>
        <w:t>5.</w:t>
      </w:r>
      <w:r w:rsidR="00812DD1" w:rsidRPr="00255D91">
        <w:rPr>
          <w:b/>
          <w:bCs/>
        </w:rPr>
        <w:t>4</w:t>
      </w:r>
      <w:r w:rsidRPr="00255D91">
        <w:rPr>
          <w:b/>
          <w:bCs/>
        </w:rPr>
        <w:t xml:space="preserve"> Core Fleet Model: Four Drivers, Five Days per Week</w:t>
      </w:r>
      <w:bookmarkEnd w:id="12"/>
    </w:p>
    <w:p w14:paraId="773DF556" w14:textId="63A95DF0" w:rsidR="00770998" w:rsidRPr="00255D91" w:rsidRDefault="00770998" w:rsidP="007359D6">
      <w:pPr>
        <w:spacing w:line="360" w:lineRule="auto"/>
      </w:pPr>
      <w:r w:rsidRPr="00255D91">
        <w:t>Following segmentation, the modelling demonstrated that all core deliveries could be serviced by four dedicated drivers operating five days a week, each with a target of two deliveries per day. High route density enabled predictable utilisation and eliminated capacity loss. Further analysis showed that to support flow and reduce cost the current trailer fleet could be reduced from 16 on hire trailers to 12.</w:t>
      </w:r>
    </w:p>
    <w:p w14:paraId="02EBDC5A" w14:textId="77777777" w:rsidR="00F831E3" w:rsidRPr="00255D91" w:rsidRDefault="00F831E3" w:rsidP="007359D6">
      <w:pPr>
        <w:keepNext/>
        <w:spacing w:line="360" w:lineRule="auto"/>
      </w:pPr>
      <w:r w:rsidRPr="00255D91">
        <w:drawing>
          <wp:inline distT="0" distB="0" distL="0" distR="0" wp14:anchorId="762C68E7" wp14:editId="1C8FC80E">
            <wp:extent cx="5731510" cy="879475"/>
            <wp:effectExtent l="0" t="0" r="2540" b="0"/>
            <wp:docPr id="2109284873" name="Picture 1" descr="A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284873" name="Picture 1" descr="A blue and white text&#10;&#10;AI-generated content may be incorrect."/>
                    <pic:cNvPicPr/>
                  </pic:nvPicPr>
                  <pic:blipFill>
                    <a:blip r:embed="rId11"/>
                    <a:stretch>
                      <a:fillRect/>
                    </a:stretch>
                  </pic:blipFill>
                  <pic:spPr>
                    <a:xfrm>
                      <a:off x="0" y="0"/>
                      <a:ext cx="5731510" cy="879475"/>
                    </a:xfrm>
                    <a:prstGeom prst="rect">
                      <a:avLst/>
                    </a:prstGeom>
                  </pic:spPr>
                </pic:pic>
              </a:graphicData>
            </a:graphic>
          </wp:inline>
        </w:drawing>
      </w:r>
    </w:p>
    <w:p w14:paraId="372B15AD" w14:textId="7ECEEF08" w:rsidR="00F831E3" w:rsidRPr="00255D91" w:rsidRDefault="00F831E3" w:rsidP="007359D6">
      <w:pPr>
        <w:pStyle w:val="Caption"/>
        <w:spacing w:line="360" w:lineRule="auto"/>
      </w:pPr>
      <w:bookmarkStart w:id="13" w:name="_Toc229317817"/>
      <w:r w:rsidRPr="00255D91">
        <w:t xml:space="preserve">Figure </w:t>
      </w:r>
      <w:r w:rsidRPr="00255D91">
        <w:fldChar w:fldCharType="begin"/>
      </w:r>
      <w:r w:rsidRPr="00255D91">
        <w:instrText xml:space="preserve"> SEQ Figure \* ARABIC </w:instrText>
      </w:r>
      <w:r w:rsidRPr="00255D91">
        <w:fldChar w:fldCharType="separate"/>
      </w:r>
      <w:r w:rsidR="00095CC1" w:rsidRPr="00255D91">
        <w:t>3</w:t>
      </w:r>
      <w:r w:rsidRPr="00255D91">
        <w:fldChar w:fldCharType="end"/>
      </w:r>
      <w:r w:rsidRPr="00255D91">
        <w:t xml:space="preserve"> Data output of local deliveries</w:t>
      </w:r>
      <w:bookmarkEnd w:id="13"/>
      <w:r w:rsidRPr="00255D91">
        <w:t xml:space="preserve"> </w:t>
      </w:r>
    </w:p>
    <w:p w14:paraId="678CB730" w14:textId="77777777" w:rsidR="00F831E3" w:rsidRPr="00255D91" w:rsidRDefault="00F831E3" w:rsidP="007359D6">
      <w:pPr>
        <w:keepNext/>
        <w:spacing w:line="360" w:lineRule="auto"/>
      </w:pPr>
      <w:r w:rsidRPr="00255D91">
        <w:drawing>
          <wp:inline distT="0" distB="0" distL="0" distR="0" wp14:anchorId="39708619" wp14:editId="09CFE2C9">
            <wp:extent cx="2309060" cy="769687"/>
            <wp:effectExtent l="0" t="0" r="0" b="0"/>
            <wp:docPr id="1878350509" name="Picture 1" descr="A blue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350509" name="Picture 1" descr="A blue and white text&#10;&#10;AI-generated content may be incorrect."/>
                    <pic:cNvPicPr/>
                  </pic:nvPicPr>
                  <pic:blipFill>
                    <a:blip r:embed="rId12"/>
                    <a:stretch>
                      <a:fillRect/>
                    </a:stretch>
                  </pic:blipFill>
                  <pic:spPr>
                    <a:xfrm>
                      <a:off x="0" y="0"/>
                      <a:ext cx="2309060" cy="769687"/>
                    </a:xfrm>
                    <a:prstGeom prst="rect">
                      <a:avLst/>
                    </a:prstGeom>
                  </pic:spPr>
                </pic:pic>
              </a:graphicData>
            </a:graphic>
          </wp:inline>
        </w:drawing>
      </w:r>
    </w:p>
    <w:p w14:paraId="74714265" w14:textId="63E4359D" w:rsidR="00095CC1" w:rsidRPr="00255D91" w:rsidRDefault="00F831E3" w:rsidP="007359D6">
      <w:pPr>
        <w:pStyle w:val="Caption"/>
        <w:spacing w:line="360" w:lineRule="auto"/>
      </w:pPr>
      <w:bookmarkStart w:id="14" w:name="_Toc229317818"/>
      <w:r w:rsidRPr="00255D91">
        <w:t xml:space="preserve">Figure </w:t>
      </w:r>
      <w:r w:rsidRPr="00255D91">
        <w:fldChar w:fldCharType="begin"/>
      </w:r>
      <w:r w:rsidRPr="00255D91">
        <w:instrText xml:space="preserve"> SEQ Figure \* ARABIC </w:instrText>
      </w:r>
      <w:r w:rsidRPr="00255D91">
        <w:fldChar w:fldCharType="separate"/>
      </w:r>
      <w:r w:rsidR="00095CC1" w:rsidRPr="00255D91">
        <w:t>4</w:t>
      </w:r>
      <w:r w:rsidRPr="00255D91">
        <w:fldChar w:fldCharType="end"/>
      </w:r>
      <w:r w:rsidRPr="00255D91">
        <w:t xml:space="preserve"> Data output of assets required to service cores</w:t>
      </w:r>
      <w:bookmarkEnd w:id="14"/>
    </w:p>
    <w:p w14:paraId="2F5F6EFD" w14:textId="0F3B396F" w:rsidR="00095CC1" w:rsidRPr="00255D91" w:rsidRDefault="00095CC1" w:rsidP="007359D6">
      <w:pPr>
        <w:pStyle w:val="Heading1"/>
        <w:spacing w:line="360" w:lineRule="auto"/>
        <w:rPr>
          <w:b/>
          <w:bCs/>
        </w:rPr>
      </w:pPr>
      <w:bookmarkStart w:id="15" w:name="_Toc229579868"/>
      <w:r w:rsidRPr="00255D91">
        <w:rPr>
          <w:b/>
          <w:bCs/>
        </w:rPr>
        <w:lastRenderedPageBreak/>
        <w:t>5.</w:t>
      </w:r>
      <w:r w:rsidR="00812DD1" w:rsidRPr="00255D91">
        <w:rPr>
          <w:b/>
          <w:bCs/>
        </w:rPr>
        <w:t>5</w:t>
      </w:r>
      <w:r w:rsidRPr="00255D91">
        <w:rPr>
          <w:b/>
          <w:bCs/>
        </w:rPr>
        <w:t xml:space="preserve"> Non-Core deliveries and </w:t>
      </w:r>
      <w:proofErr w:type="spellStart"/>
      <w:r w:rsidRPr="00255D91">
        <w:rPr>
          <w:b/>
          <w:bCs/>
        </w:rPr>
        <w:t>Tramper</w:t>
      </w:r>
      <w:proofErr w:type="spellEnd"/>
      <w:r w:rsidRPr="00255D91">
        <w:rPr>
          <w:b/>
          <w:bCs/>
        </w:rPr>
        <w:t xml:space="preserve"> Drivers</w:t>
      </w:r>
      <w:bookmarkEnd w:id="15"/>
    </w:p>
    <w:p w14:paraId="658ED02B" w14:textId="7292689F" w:rsidR="00F831E3" w:rsidRPr="00255D91" w:rsidRDefault="00095CC1" w:rsidP="007359D6">
      <w:pPr>
        <w:spacing w:line="360" w:lineRule="auto"/>
      </w:pPr>
      <w:r w:rsidRPr="00255D91">
        <w:t xml:space="preserve">Non-core deliveries were reassigned to </w:t>
      </w:r>
      <w:proofErr w:type="spellStart"/>
      <w:r w:rsidRPr="00255D91">
        <w:t>tramper</w:t>
      </w:r>
      <w:proofErr w:type="spellEnd"/>
      <w:r w:rsidRPr="00255D91">
        <w:t xml:space="preserve"> drivers through the 4PL on a fixed cost per delivery basis. This prevented drivers being unavailable for multiple days and eliminated empty return mileage. Banks et al. (2013) identify empty running as a key inefficiency often only exposed through simulation.</w:t>
      </w:r>
    </w:p>
    <w:p w14:paraId="570F343A" w14:textId="77777777" w:rsidR="00095CC1" w:rsidRPr="00255D91" w:rsidRDefault="00095CC1" w:rsidP="007359D6">
      <w:pPr>
        <w:keepNext/>
        <w:spacing w:line="360" w:lineRule="auto"/>
      </w:pPr>
      <w:r w:rsidRPr="00255D91">
        <w:drawing>
          <wp:inline distT="0" distB="0" distL="0" distR="0" wp14:anchorId="09D9273A" wp14:editId="5CEE52DD">
            <wp:extent cx="5731510" cy="741680"/>
            <wp:effectExtent l="0" t="0" r="2540" b="1270"/>
            <wp:docPr id="18256974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697459" name="Picture 1" descr="A screenshot of a computer&#10;&#10;AI-generated content may be incorrect."/>
                    <pic:cNvPicPr/>
                  </pic:nvPicPr>
                  <pic:blipFill>
                    <a:blip r:embed="rId13"/>
                    <a:stretch>
                      <a:fillRect/>
                    </a:stretch>
                  </pic:blipFill>
                  <pic:spPr>
                    <a:xfrm>
                      <a:off x="0" y="0"/>
                      <a:ext cx="5731510" cy="741680"/>
                    </a:xfrm>
                    <a:prstGeom prst="rect">
                      <a:avLst/>
                    </a:prstGeom>
                  </pic:spPr>
                </pic:pic>
              </a:graphicData>
            </a:graphic>
          </wp:inline>
        </w:drawing>
      </w:r>
    </w:p>
    <w:p w14:paraId="11725222" w14:textId="1ED08051" w:rsidR="00095CC1" w:rsidRPr="00255D91" w:rsidRDefault="00095CC1" w:rsidP="007359D6">
      <w:pPr>
        <w:pStyle w:val="Caption"/>
        <w:spacing w:line="360" w:lineRule="auto"/>
      </w:pPr>
      <w:bookmarkStart w:id="16" w:name="_Toc229317819"/>
      <w:r w:rsidRPr="00255D91">
        <w:t xml:space="preserve">Figure </w:t>
      </w:r>
      <w:r w:rsidRPr="00255D91">
        <w:fldChar w:fldCharType="begin"/>
      </w:r>
      <w:r w:rsidRPr="00255D91">
        <w:instrText xml:space="preserve"> SEQ Figure \* ARABIC </w:instrText>
      </w:r>
      <w:r w:rsidRPr="00255D91">
        <w:fldChar w:fldCharType="separate"/>
      </w:r>
      <w:r w:rsidRPr="00255D91">
        <w:t>5</w:t>
      </w:r>
      <w:r w:rsidRPr="00255D91">
        <w:fldChar w:fldCharType="end"/>
      </w:r>
      <w:r w:rsidRPr="00255D91">
        <w:t xml:space="preserve"> Example of subbed frequency and cost estimate</w:t>
      </w:r>
      <w:bookmarkEnd w:id="16"/>
    </w:p>
    <w:p w14:paraId="443EC14E" w14:textId="77777777" w:rsidR="00095CC1" w:rsidRPr="00255D91" w:rsidRDefault="00095CC1" w:rsidP="007359D6">
      <w:pPr>
        <w:spacing w:line="360" w:lineRule="auto"/>
      </w:pPr>
    </w:p>
    <w:p w14:paraId="472A0112" w14:textId="2E0D8AC4" w:rsidR="00095CC1" w:rsidRPr="00255D91" w:rsidRDefault="00095CC1" w:rsidP="007359D6">
      <w:pPr>
        <w:pStyle w:val="Heading1"/>
        <w:spacing w:line="360" w:lineRule="auto"/>
        <w:rPr>
          <w:b/>
          <w:bCs/>
        </w:rPr>
      </w:pPr>
      <w:bookmarkStart w:id="17" w:name="_Toc229579869"/>
      <w:r w:rsidRPr="00255D91">
        <w:rPr>
          <w:b/>
          <w:bCs/>
        </w:rPr>
        <w:t>6. Critical discussion and Learning Outcomes</w:t>
      </w:r>
      <w:bookmarkEnd w:id="17"/>
    </w:p>
    <w:p w14:paraId="77AB3B96" w14:textId="45558225" w:rsidR="007077B7" w:rsidRDefault="00015A28" w:rsidP="007359D6">
      <w:pPr>
        <w:spacing w:line="360" w:lineRule="auto"/>
      </w:pPr>
      <w:r w:rsidRPr="00255D91">
        <w:t xml:space="preserve">This case demonstrates that digital modelling and simulation </w:t>
      </w:r>
      <w:r w:rsidR="00EC417D">
        <w:t xml:space="preserve">enables structural process improvement </w:t>
      </w:r>
      <w:r w:rsidR="00933227">
        <w:t>rather than incremental adjustment. While Value Stream Mapping provided useful conceptual insight</w:t>
      </w:r>
      <w:r w:rsidR="008A79BB">
        <w:t xml:space="preserve">, only digital modelling revealed the full impact of routing structure, capacity loss and cost behaviour within the logistics </w:t>
      </w:r>
      <w:r w:rsidR="00672FF0">
        <w:t xml:space="preserve">system. Modelling supported evidence based evaluation of </w:t>
      </w:r>
      <w:r w:rsidR="00D724BF">
        <w:t>alternative</w:t>
      </w:r>
      <w:r w:rsidR="00672FF0">
        <w:t xml:space="preserve"> designs, directly addressing the role of digital modelling within a process improvement framework.</w:t>
      </w:r>
    </w:p>
    <w:p w14:paraId="12B5B8CB" w14:textId="36BB502C" w:rsidR="00D724BF" w:rsidRDefault="00276AA4" w:rsidP="007359D6">
      <w:pPr>
        <w:spacing w:line="360" w:lineRule="auto"/>
      </w:pPr>
      <w:r>
        <w:t xml:space="preserve">Outsourcing transport functions introduced risks associated with reduced direct control and supplier </w:t>
      </w:r>
      <w:r w:rsidR="005723BB">
        <w:t xml:space="preserve">dependency. However, modelling mitigated these risks by supporting fixed-rate contract structures, performance benchmarking and governance arrangements. This aligns with Shapiro’s (2007) assertion that effective supply chain modelling should support </w:t>
      </w:r>
      <w:r w:rsidR="004F6611">
        <w:t>both system design and managerial control. While the case is context specific, the principles of route segmentation and modelling-led outsourcing</w:t>
      </w:r>
      <w:r w:rsidR="00D724BF">
        <w:t xml:space="preserve"> decisions are transferable to other logistics environments with similar characteristics.</w:t>
      </w:r>
    </w:p>
    <w:p w14:paraId="3075181C" w14:textId="77777777" w:rsidR="00C3260D" w:rsidRDefault="00C3260D" w:rsidP="00EC417D">
      <w:pPr>
        <w:spacing w:line="360" w:lineRule="auto"/>
      </w:pPr>
    </w:p>
    <w:p w14:paraId="5F43F209" w14:textId="77777777" w:rsidR="00C3260D" w:rsidRDefault="00C3260D" w:rsidP="00EC417D">
      <w:pPr>
        <w:spacing w:line="360" w:lineRule="auto"/>
      </w:pPr>
    </w:p>
    <w:p w14:paraId="111EB235" w14:textId="77777777" w:rsidR="00C3260D" w:rsidRDefault="00C3260D" w:rsidP="00EC417D">
      <w:pPr>
        <w:spacing w:line="360" w:lineRule="auto"/>
      </w:pPr>
    </w:p>
    <w:p w14:paraId="69B536EA" w14:textId="77777777" w:rsidR="00C3260D" w:rsidRDefault="00C3260D" w:rsidP="00EC417D">
      <w:pPr>
        <w:spacing w:line="360" w:lineRule="auto"/>
      </w:pPr>
    </w:p>
    <w:p w14:paraId="2E9E4EA8" w14:textId="77777777" w:rsidR="00C3260D" w:rsidRDefault="00C3260D" w:rsidP="00EC417D">
      <w:pPr>
        <w:spacing w:line="360" w:lineRule="auto"/>
      </w:pPr>
    </w:p>
    <w:p w14:paraId="2F064BC2" w14:textId="77777777" w:rsidR="00C3260D" w:rsidRDefault="00C3260D" w:rsidP="00EC417D">
      <w:pPr>
        <w:spacing w:line="360" w:lineRule="auto"/>
      </w:pPr>
    </w:p>
    <w:p w14:paraId="344A8689" w14:textId="5F8B5896" w:rsidR="00C3260D" w:rsidRDefault="00C3260D" w:rsidP="007359D6">
      <w:pPr>
        <w:pStyle w:val="Heading1"/>
        <w:spacing w:line="360" w:lineRule="auto"/>
        <w:rPr>
          <w:b/>
          <w:bCs/>
        </w:rPr>
      </w:pPr>
      <w:bookmarkStart w:id="18" w:name="_Toc229579870"/>
      <w:r w:rsidRPr="00C3260D">
        <w:rPr>
          <w:b/>
          <w:bCs/>
        </w:rPr>
        <w:lastRenderedPageBreak/>
        <w:t>7. Conclusion</w:t>
      </w:r>
      <w:bookmarkEnd w:id="18"/>
    </w:p>
    <w:p w14:paraId="349EFEEC" w14:textId="62A1C98B" w:rsidR="00C3260D" w:rsidRDefault="00C3260D" w:rsidP="007359D6">
      <w:pPr>
        <w:spacing w:line="360" w:lineRule="auto"/>
      </w:pPr>
      <w:r>
        <w:t xml:space="preserve">This report has critically evaluated the role of digital modelling and simulation in the redesign of a real-world logistics operation. </w:t>
      </w:r>
      <w:r w:rsidR="00B4599A">
        <w:t>Through</w:t>
      </w:r>
      <w:r>
        <w:t xml:space="preserve"> the use of Paragon route optimisation software, the organ</w:t>
      </w:r>
      <w:r w:rsidR="00B4599A">
        <w:t>isation moved beyond experience based decision making and gained visibility of inefficiencies inherent in the existing in-house fleet model, including capacity loss, empty running and exposure to fixed and volatile costs.</w:t>
      </w:r>
    </w:p>
    <w:p w14:paraId="4F8D1C4D" w14:textId="1027A942" w:rsidR="00B4599A" w:rsidRDefault="00B4599A" w:rsidP="007359D6">
      <w:pPr>
        <w:spacing w:line="360" w:lineRule="auto"/>
      </w:pPr>
      <w:r>
        <w:t xml:space="preserve">The modelling </w:t>
      </w:r>
      <w:r w:rsidR="00837560">
        <w:t xml:space="preserve">process enabled </w:t>
      </w:r>
      <w:r w:rsidR="007359D6">
        <w:t>segmentation</w:t>
      </w:r>
      <w:r w:rsidR="00837560">
        <w:t xml:space="preserve"> of deliveries into core and non-core routes, supporting a structurally improved operating model. A stable core fleet of four drivers operating five days per week </w:t>
      </w:r>
      <w:r w:rsidR="002316C7">
        <w:t xml:space="preserve">was established for regional deliveries, while long distance deliveries were outsourced to </w:t>
      </w:r>
      <w:proofErr w:type="spellStart"/>
      <w:r w:rsidR="002316C7">
        <w:t>tramper</w:t>
      </w:r>
      <w:proofErr w:type="spellEnd"/>
      <w:r w:rsidR="002316C7">
        <w:t xml:space="preserve"> drivers through a 4PL </w:t>
      </w:r>
      <w:r w:rsidR="00270457">
        <w:t>provider at a fixed cost. This approach improved cost certainty, protected regional capacity and increased operational resilience.</w:t>
      </w:r>
    </w:p>
    <w:p w14:paraId="5150DBC2" w14:textId="5499E8C8" w:rsidR="00270457" w:rsidRDefault="00270457" w:rsidP="007359D6">
      <w:pPr>
        <w:spacing w:line="360" w:lineRule="auto"/>
      </w:pPr>
      <w:r>
        <w:t>Critically</w:t>
      </w:r>
      <w:r w:rsidR="008A41E4">
        <w:t xml:space="preserve">, digital modelling also highlighted transitional and hidden cost factors, including labour cost duplication during </w:t>
      </w:r>
      <w:r w:rsidR="007359D6">
        <w:t>outsourcing</w:t>
      </w:r>
      <w:r w:rsidR="008A41E4">
        <w:t>, fuel price exposure, trailer underutilisation an</w:t>
      </w:r>
      <w:r w:rsidR="007349B9">
        <w:t xml:space="preserve">d driver </w:t>
      </w:r>
      <w:r w:rsidR="007359D6">
        <w:t>availability</w:t>
      </w:r>
      <w:r w:rsidR="007349B9">
        <w:t xml:space="preserve"> risk. By identifying these factors in advance, the organisation was able to manage change in a structured and controlled manner. Overall, the case demonstrates how digital modelling and simulation support sustainable </w:t>
      </w:r>
      <w:r w:rsidR="007359D6">
        <w:t>logistics process improvement and strategic decision making.</w:t>
      </w:r>
    </w:p>
    <w:p w14:paraId="2473D919" w14:textId="77777777" w:rsidR="0006650B" w:rsidRDefault="0006650B" w:rsidP="007359D6">
      <w:pPr>
        <w:spacing w:line="360" w:lineRule="auto"/>
      </w:pPr>
    </w:p>
    <w:p w14:paraId="704E724E" w14:textId="77777777" w:rsidR="0006650B" w:rsidRDefault="0006650B" w:rsidP="007359D6">
      <w:pPr>
        <w:spacing w:line="360" w:lineRule="auto"/>
      </w:pPr>
    </w:p>
    <w:p w14:paraId="41CA3F97" w14:textId="77777777" w:rsidR="0006650B" w:rsidRDefault="0006650B" w:rsidP="007359D6">
      <w:pPr>
        <w:spacing w:line="360" w:lineRule="auto"/>
      </w:pPr>
    </w:p>
    <w:p w14:paraId="31E8C4B2" w14:textId="77777777" w:rsidR="0006650B" w:rsidRDefault="0006650B" w:rsidP="007359D6">
      <w:pPr>
        <w:spacing w:line="360" w:lineRule="auto"/>
      </w:pPr>
    </w:p>
    <w:p w14:paraId="173B020D" w14:textId="77777777" w:rsidR="0006650B" w:rsidRDefault="0006650B" w:rsidP="007359D6">
      <w:pPr>
        <w:spacing w:line="360" w:lineRule="auto"/>
      </w:pPr>
    </w:p>
    <w:p w14:paraId="6A8E1708" w14:textId="77777777" w:rsidR="0006650B" w:rsidRDefault="0006650B" w:rsidP="007359D6">
      <w:pPr>
        <w:spacing w:line="360" w:lineRule="auto"/>
      </w:pPr>
    </w:p>
    <w:p w14:paraId="3F297577" w14:textId="77777777" w:rsidR="0006650B" w:rsidRDefault="0006650B" w:rsidP="007359D6">
      <w:pPr>
        <w:spacing w:line="360" w:lineRule="auto"/>
      </w:pPr>
    </w:p>
    <w:p w14:paraId="7E4B74AB" w14:textId="77777777" w:rsidR="0006650B" w:rsidRDefault="0006650B" w:rsidP="007359D6">
      <w:pPr>
        <w:spacing w:line="360" w:lineRule="auto"/>
      </w:pPr>
    </w:p>
    <w:p w14:paraId="1D7B9936" w14:textId="77777777" w:rsidR="0006650B" w:rsidRDefault="0006650B" w:rsidP="007359D6">
      <w:pPr>
        <w:spacing w:line="360" w:lineRule="auto"/>
      </w:pPr>
    </w:p>
    <w:p w14:paraId="14F6E7F0" w14:textId="77777777" w:rsidR="0006650B" w:rsidRDefault="0006650B" w:rsidP="007359D6">
      <w:pPr>
        <w:spacing w:line="360" w:lineRule="auto"/>
      </w:pPr>
    </w:p>
    <w:p w14:paraId="2D9347D8" w14:textId="77777777" w:rsidR="00CF094B" w:rsidRDefault="00CF094B" w:rsidP="00CF094B">
      <w:pPr>
        <w:pStyle w:val="Heading1"/>
        <w:rPr>
          <w:b/>
          <w:bCs/>
        </w:rPr>
      </w:pPr>
    </w:p>
    <w:p w14:paraId="4C28CFEC" w14:textId="582564A7" w:rsidR="0006650B" w:rsidRDefault="00CF094B" w:rsidP="00F475DC">
      <w:pPr>
        <w:pStyle w:val="Heading1"/>
        <w:spacing w:line="360" w:lineRule="auto"/>
        <w:rPr>
          <w:b/>
          <w:bCs/>
        </w:rPr>
      </w:pPr>
      <w:r w:rsidRPr="00CF094B">
        <w:rPr>
          <w:b/>
          <w:bCs/>
        </w:rPr>
        <w:t xml:space="preserve">8. </w:t>
      </w:r>
      <w:r w:rsidR="0006650B" w:rsidRPr="00CF094B">
        <w:rPr>
          <w:b/>
          <w:bCs/>
        </w:rPr>
        <w:t>References</w:t>
      </w:r>
    </w:p>
    <w:p w14:paraId="1CC8C8F2" w14:textId="77777777" w:rsidR="00F475DC" w:rsidRPr="00F475DC" w:rsidRDefault="00F475DC" w:rsidP="00F475DC">
      <w:pPr>
        <w:spacing w:line="360" w:lineRule="auto"/>
      </w:pPr>
      <w:r w:rsidRPr="00F475DC">
        <w:t xml:space="preserve">Robinson, S., </w:t>
      </w:r>
      <w:proofErr w:type="spellStart"/>
      <w:r w:rsidRPr="00F475DC">
        <w:t>Kotiadis</w:t>
      </w:r>
      <w:proofErr w:type="spellEnd"/>
      <w:r w:rsidRPr="00F475DC">
        <w:t xml:space="preserve">, K., Brooks, R. J. and van der Zee, D. J. (2011) </w:t>
      </w:r>
      <w:r w:rsidRPr="00F475DC">
        <w:rPr>
          <w:i/>
          <w:iCs/>
        </w:rPr>
        <w:t xml:space="preserve">Conceptual </w:t>
      </w:r>
      <w:proofErr w:type="spellStart"/>
      <w:r w:rsidRPr="00F475DC">
        <w:rPr>
          <w:i/>
          <w:iCs/>
        </w:rPr>
        <w:t>Modeling</w:t>
      </w:r>
      <w:proofErr w:type="spellEnd"/>
      <w:r w:rsidRPr="00F475DC">
        <w:rPr>
          <w:i/>
          <w:iCs/>
        </w:rPr>
        <w:t xml:space="preserve"> for Discrete</w:t>
      </w:r>
      <w:r w:rsidRPr="00F475DC">
        <w:rPr>
          <w:i/>
          <w:iCs/>
        </w:rPr>
        <w:noBreakHyphen/>
        <w:t>Event Simulation</w:t>
      </w:r>
      <w:r w:rsidRPr="00F475DC">
        <w:t>. London: CRC Press.</w:t>
      </w:r>
    </w:p>
    <w:p w14:paraId="5DD1BF62" w14:textId="77777777" w:rsidR="00F475DC" w:rsidRPr="00F475DC" w:rsidRDefault="00F475DC" w:rsidP="00F475DC">
      <w:pPr>
        <w:spacing w:line="360" w:lineRule="auto"/>
      </w:pPr>
      <w:r w:rsidRPr="00F475DC">
        <w:t xml:space="preserve">Shapiro, J. F. (2007) </w:t>
      </w:r>
      <w:proofErr w:type="spellStart"/>
      <w:r w:rsidRPr="00F475DC">
        <w:rPr>
          <w:i/>
          <w:iCs/>
        </w:rPr>
        <w:t>Modeling</w:t>
      </w:r>
      <w:proofErr w:type="spellEnd"/>
      <w:r w:rsidRPr="00F475DC">
        <w:rPr>
          <w:i/>
          <w:iCs/>
        </w:rPr>
        <w:t xml:space="preserve"> the Supply Chain</w:t>
      </w:r>
      <w:r w:rsidRPr="00F475DC">
        <w:t>. Cincinnati: Thomson Brooks/Cole.</w:t>
      </w:r>
    </w:p>
    <w:p w14:paraId="52A7F9C7" w14:textId="77777777" w:rsidR="00F475DC" w:rsidRPr="00F475DC" w:rsidRDefault="00F475DC" w:rsidP="00F475DC">
      <w:pPr>
        <w:spacing w:line="360" w:lineRule="auto"/>
      </w:pPr>
      <w:r w:rsidRPr="00F475DC">
        <w:t xml:space="preserve">Tipi, N. (2021) </w:t>
      </w:r>
      <w:r w:rsidRPr="00F475DC">
        <w:rPr>
          <w:i/>
          <w:iCs/>
        </w:rPr>
        <w:t>Supply Chain Analytics and Modelling: Quantitative Tools and Applications</w:t>
      </w:r>
      <w:r w:rsidRPr="00F475DC">
        <w:t>. London: Kogan Page.</w:t>
      </w:r>
    </w:p>
    <w:p w14:paraId="4D4E5BF9" w14:textId="77777777" w:rsidR="00F475DC" w:rsidRPr="00F475DC" w:rsidRDefault="00F475DC" w:rsidP="00F475DC"/>
    <w:sectPr w:rsidR="00F475DC" w:rsidRPr="00F475D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7E1792" w14:textId="77777777" w:rsidR="00582361" w:rsidRPr="00255D91" w:rsidRDefault="00582361" w:rsidP="00FA4AFB">
      <w:pPr>
        <w:spacing w:after="0" w:line="240" w:lineRule="auto"/>
      </w:pPr>
      <w:r w:rsidRPr="00255D91">
        <w:separator/>
      </w:r>
    </w:p>
  </w:endnote>
  <w:endnote w:type="continuationSeparator" w:id="0">
    <w:p w14:paraId="10E9ED51" w14:textId="77777777" w:rsidR="00582361" w:rsidRPr="00255D91" w:rsidRDefault="00582361" w:rsidP="00FA4AFB">
      <w:pPr>
        <w:spacing w:after="0" w:line="240" w:lineRule="auto"/>
      </w:pPr>
      <w:r w:rsidRPr="00255D9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0650832"/>
      <w:docPartObj>
        <w:docPartGallery w:val="Page Numbers (Bottom of Page)"/>
        <w:docPartUnique/>
      </w:docPartObj>
    </w:sdtPr>
    <w:sdtContent>
      <w:p w14:paraId="49AED99E" w14:textId="38D18518" w:rsidR="00FA4AFB" w:rsidRPr="00255D91" w:rsidRDefault="00FA4AFB">
        <w:pPr>
          <w:pStyle w:val="Footer"/>
        </w:pPr>
        <w:r w:rsidRPr="00255D91">
          <w:t xml:space="preserve">Page | </w:t>
        </w:r>
        <w:r w:rsidRPr="00255D91">
          <w:fldChar w:fldCharType="begin"/>
        </w:r>
        <w:r w:rsidRPr="00255D91">
          <w:instrText xml:space="preserve"> PAGE   \* MERGEFORMAT </w:instrText>
        </w:r>
        <w:r w:rsidRPr="00255D91">
          <w:fldChar w:fldCharType="separate"/>
        </w:r>
        <w:r w:rsidRPr="00255D91">
          <w:t>2</w:t>
        </w:r>
        <w:r w:rsidRPr="00255D91">
          <w:fldChar w:fldCharType="end"/>
        </w:r>
      </w:p>
    </w:sdtContent>
  </w:sdt>
  <w:p w14:paraId="77E7A43A" w14:textId="77777777" w:rsidR="00FA4AFB" w:rsidRPr="00255D91" w:rsidRDefault="00FA4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AA9B2" w14:textId="77777777" w:rsidR="00582361" w:rsidRPr="00255D91" w:rsidRDefault="00582361" w:rsidP="00FA4AFB">
      <w:pPr>
        <w:spacing w:after="0" w:line="240" w:lineRule="auto"/>
      </w:pPr>
      <w:r w:rsidRPr="00255D91">
        <w:separator/>
      </w:r>
    </w:p>
  </w:footnote>
  <w:footnote w:type="continuationSeparator" w:id="0">
    <w:p w14:paraId="5AD8A1A3" w14:textId="77777777" w:rsidR="00582361" w:rsidRPr="00255D91" w:rsidRDefault="00582361" w:rsidP="00FA4AFB">
      <w:pPr>
        <w:spacing w:after="0" w:line="240" w:lineRule="auto"/>
      </w:pPr>
      <w:r w:rsidRPr="00255D9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118BF"/>
    <w:multiLevelType w:val="hybridMultilevel"/>
    <w:tmpl w:val="8E804A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032057"/>
    <w:multiLevelType w:val="multilevel"/>
    <w:tmpl w:val="B3EC1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FD606E"/>
    <w:multiLevelType w:val="multilevel"/>
    <w:tmpl w:val="5198B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8F4BF4"/>
    <w:multiLevelType w:val="hybridMultilevel"/>
    <w:tmpl w:val="C64857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CA0107"/>
    <w:multiLevelType w:val="multilevel"/>
    <w:tmpl w:val="3FF4D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06515D"/>
    <w:multiLevelType w:val="multilevel"/>
    <w:tmpl w:val="65781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425DAA"/>
    <w:multiLevelType w:val="hybridMultilevel"/>
    <w:tmpl w:val="16763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5758FF"/>
    <w:multiLevelType w:val="hybridMultilevel"/>
    <w:tmpl w:val="B138665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9D250FB"/>
    <w:multiLevelType w:val="multilevel"/>
    <w:tmpl w:val="0672A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452806"/>
    <w:multiLevelType w:val="multilevel"/>
    <w:tmpl w:val="76C62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DF10EA"/>
    <w:multiLevelType w:val="multilevel"/>
    <w:tmpl w:val="2F808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56388D"/>
    <w:multiLevelType w:val="hybridMultilevel"/>
    <w:tmpl w:val="8B6E7F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B17966"/>
    <w:multiLevelType w:val="multilevel"/>
    <w:tmpl w:val="14927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771EE5"/>
    <w:multiLevelType w:val="hybridMultilevel"/>
    <w:tmpl w:val="BEA2E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5936E8"/>
    <w:multiLevelType w:val="hybridMultilevel"/>
    <w:tmpl w:val="2E68B4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E755EC"/>
    <w:multiLevelType w:val="hybridMultilevel"/>
    <w:tmpl w:val="08309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1A5666"/>
    <w:multiLevelType w:val="multilevel"/>
    <w:tmpl w:val="A9F842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3006529">
    <w:abstractNumId w:val="9"/>
  </w:num>
  <w:num w:numId="2" w16cid:durableId="635064491">
    <w:abstractNumId w:val="2"/>
  </w:num>
  <w:num w:numId="3" w16cid:durableId="1620062037">
    <w:abstractNumId w:val="5"/>
  </w:num>
  <w:num w:numId="4" w16cid:durableId="83385412">
    <w:abstractNumId w:val="1"/>
  </w:num>
  <w:num w:numId="5" w16cid:durableId="1033190145">
    <w:abstractNumId w:val="10"/>
  </w:num>
  <w:num w:numId="6" w16cid:durableId="2075540976">
    <w:abstractNumId w:val="4"/>
  </w:num>
  <w:num w:numId="7" w16cid:durableId="364985765">
    <w:abstractNumId w:val="16"/>
  </w:num>
  <w:num w:numId="8" w16cid:durableId="1451048285">
    <w:abstractNumId w:val="12"/>
  </w:num>
  <w:num w:numId="9" w16cid:durableId="1153838292">
    <w:abstractNumId w:val="8"/>
  </w:num>
  <w:num w:numId="10" w16cid:durableId="1196625148">
    <w:abstractNumId w:val="7"/>
  </w:num>
  <w:num w:numId="11" w16cid:durableId="1728916573">
    <w:abstractNumId w:val="14"/>
  </w:num>
  <w:num w:numId="12" w16cid:durableId="885071288">
    <w:abstractNumId w:val="0"/>
  </w:num>
  <w:num w:numId="13" w16cid:durableId="2138913173">
    <w:abstractNumId w:val="11"/>
  </w:num>
  <w:num w:numId="14" w16cid:durableId="713624398">
    <w:abstractNumId w:val="3"/>
  </w:num>
  <w:num w:numId="15" w16cid:durableId="741878941">
    <w:abstractNumId w:val="6"/>
  </w:num>
  <w:num w:numId="16" w16cid:durableId="2074346788">
    <w:abstractNumId w:val="13"/>
  </w:num>
  <w:num w:numId="17" w16cid:durableId="14110809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AFB"/>
    <w:rsid w:val="00003A6A"/>
    <w:rsid w:val="000124BB"/>
    <w:rsid w:val="00015A28"/>
    <w:rsid w:val="00016A8E"/>
    <w:rsid w:val="000218E7"/>
    <w:rsid w:val="00025000"/>
    <w:rsid w:val="000346FE"/>
    <w:rsid w:val="000411BC"/>
    <w:rsid w:val="00044CF1"/>
    <w:rsid w:val="00050DB2"/>
    <w:rsid w:val="00051DC5"/>
    <w:rsid w:val="000578F9"/>
    <w:rsid w:val="000632B2"/>
    <w:rsid w:val="00065D49"/>
    <w:rsid w:val="0006650B"/>
    <w:rsid w:val="00067C4C"/>
    <w:rsid w:val="00072DD4"/>
    <w:rsid w:val="00075A38"/>
    <w:rsid w:val="00080468"/>
    <w:rsid w:val="0008176E"/>
    <w:rsid w:val="0008186D"/>
    <w:rsid w:val="00083516"/>
    <w:rsid w:val="00083B1B"/>
    <w:rsid w:val="000854A3"/>
    <w:rsid w:val="000878B5"/>
    <w:rsid w:val="00091137"/>
    <w:rsid w:val="00093EF5"/>
    <w:rsid w:val="00095BC2"/>
    <w:rsid w:val="00095CC1"/>
    <w:rsid w:val="00095E78"/>
    <w:rsid w:val="000A3DEA"/>
    <w:rsid w:val="000A743D"/>
    <w:rsid w:val="000B1FD7"/>
    <w:rsid w:val="000B5538"/>
    <w:rsid w:val="000C3AB4"/>
    <w:rsid w:val="000D03E4"/>
    <w:rsid w:val="000D26F4"/>
    <w:rsid w:val="000D37BB"/>
    <w:rsid w:val="000D3DF8"/>
    <w:rsid w:val="000D3FDA"/>
    <w:rsid w:val="000D42BA"/>
    <w:rsid w:val="000D4965"/>
    <w:rsid w:val="000D52C7"/>
    <w:rsid w:val="000E1EDC"/>
    <w:rsid w:val="000E1F2A"/>
    <w:rsid w:val="000F1EAE"/>
    <w:rsid w:val="000F2A65"/>
    <w:rsid w:val="000F40F5"/>
    <w:rsid w:val="00101A47"/>
    <w:rsid w:val="00103600"/>
    <w:rsid w:val="001061A2"/>
    <w:rsid w:val="00113E04"/>
    <w:rsid w:val="001155D2"/>
    <w:rsid w:val="00122DC6"/>
    <w:rsid w:val="0012463D"/>
    <w:rsid w:val="0013506F"/>
    <w:rsid w:val="00135E29"/>
    <w:rsid w:val="00137150"/>
    <w:rsid w:val="001432AA"/>
    <w:rsid w:val="0014391F"/>
    <w:rsid w:val="0014532C"/>
    <w:rsid w:val="001501FE"/>
    <w:rsid w:val="00151216"/>
    <w:rsid w:val="001524E2"/>
    <w:rsid w:val="001559B1"/>
    <w:rsid w:val="0016284F"/>
    <w:rsid w:val="00165351"/>
    <w:rsid w:val="00170BD1"/>
    <w:rsid w:val="001753FC"/>
    <w:rsid w:val="00177993"/>
    <w:rsid w:val="0018005C"/>
    <w:rsid w:val="00180578"/>
    <w:rsid w:val="00183A22"/>
    <w:rsid w:val="001857CA"/>
    <w:rsid w:val="00190CD0"/>
    <w:rsid w:val="001931C3"/>
    <w:rsid w:val="00194943"/>
    <w:rsid w:val="00195789"/>
    <w:rsid w:val="00195E03"/>
    <w:rsid w:val="001A1668"/>
    <w:rsid w:val="001A577E"/>
    <w:rsid w:val="001A7BA1"/>
    <w:rsid w:val="001B2C18"/>
    <w:rsid w:val="001B3C0C"/>
    <w:rsid w:val="001B3F5A"/>
    <w:rsid w:val="001B5FE7"/>
    <w:rsid w:val="001C2784"/>
    <w:rsid w:val="001C2DA4"/>
    <w:rsid w:val="001C4E6C"/>
    <w:rsid w:val="001C4E90"/>
    <w:rsid w:val="001C733A"/>
    <w:rsid w:val="001D025A"/>
    <w:rsid w:val="001D0659"/>
    <w:rsid w:val="001D239D"/>
    <w:rsid w:val="001E2FC0"/>
    <w:rsid w:val="001E59B8"/>
    <w:rsid w:val="001E700F"/>
    <w:rsid w:val="001E7960"/>
    <w:rsid w:val="001E7EF2"/>
    <w:rsid w:val="001F3E0F"/>
    <w:rsid w:val="00201ADA"/>
    <w:rsid w:val="00205E08"/>
    <w:rsid w:val="00206284"/>
    <w:rsid w:val="0020778B"/>
    <w:rsid w:val="00210F36"/>
    <w:rsid w:val="00215946"/>
    <w:rsid w:val="0022081E"/>
    <w:rsid w:val="0022247D"/>
    <w:rsid w:val="00222D9A"/>
    <w:rsid w:val="0022777C"/>
    <w:rsid w:val="002301A5"/>
    <w:rsid w:val="0023068B"/>
    <w:rsid w:val="002316C7"/>
    <w:rsid w:val="00241B21"/>
    <w:rsid w:val="00255D91"/>
    <w:rsid w:val="00267084"/>
    <w:rsid w:val="00270457"/>
    <w:rsid w:val="0027479E"/>
    <w:rsid w:val="00276AA4"/>
    <w:rsid w:val="002776F9"/>
    <w:rsid w:val="00282814"/>
    <w:rsid w:val="002831BB"/>
    <w:rsid w:val="002831C2"/>
    <w:rsid w:val="00283CFF"/>
    <w:rsid w:val="002867DB"/>
    <w:rsid w:val="00286AB2"/>
    <w:rsid w:val="002913D3"/>
    <w:rsid w:val="00293CF8"/>
    <w:rsid w:val="00296ED4"/>
    <w:rsid w:val="002A2CB8"/>
    <w:rsid w:val="002A4EBE"/>
    <w:rsid w:val="002B5447"/>
    <w:rsid w:val="002C0E9C"/>
    <w:rsid w:val="002C2F15"/>
    <w:rsid w:val="002C4B47"/>
    <w:rsid w:val="002C6E66"/>
    <w:rsid w:val="002C730D"/>
    <w:rsid w:val="002E3961"/>
    <w:rsid w:val="002E452C"/>
    <w:rsid w:val="002E4A8C"/>
    <w:rsid w:val="002E6D91"/>
    <w:rsid w:val="002F3CE6"/>
    <w:rsid w:val="002F5F1A"/>
    <w:rsid w:val="002F6B6F"/>
    <w:rsid w:val="002F7483"/>
    <w:rsid w:val="00305240"/>
    <w:rsid w:val="00311A24"/>
    <w:rsid w:val="00322DB9"/>
    <w:rsid w:val="00322F9C"/>
    <w:rsid w:val="00330405"/>
    <w:rsid w:val="003304F9"/>
    <w:rsid w:val="0033129B"/>
    <w:rsid w:val="00331AD9"/>
    <w:rsid w:val="00335381"/>
    <w:rsid w:val="0033561C"/>
    <w:rsid w:val="00346BBB"/>
    <w:rsid w:val="00350514"/>
    <w:rsid w:val="00351AF7"/>
    <w:rsid w:val="00351BE9"/>
    <w:rsid w:val="00353290"/>
    <w:rsid w:val="003548A1"/>
    <w:rsid w:val="0035532F"/>
    <w:rsid w:val="00356B92"/>
    <w:rsid w:val="0035748C"/>
    <w:rsid w:val="00360F8E"/>
    <w:rsid w:val="00361E11"/>
    <w:rsid w:val="00364C0B"/>
    <w:rsid w:val="003667B4"/>
    <w:rsid w:val="00373307"/>
    <w:rsid w:val="00374F51"/>
    <w:rsid w:val="0038590A"/>
    <w:rsid w:val="0038676F"/>
    <w:rsid w:val="00387C10"/>
    <w:rsid w:val="00391214"/>
    <w:rsid w:val="003929D6"/>
    <w:rsid w:val="003A07E3"/>
    <w:rsid w:val="003A7C9B"/>
    <w:rsid w:val="003A7D75"/>
    <w:rsid w:val="003B0002"/>
    <w:rsid w:val="003B5D89"/>
    <w:rsid w:val="003C2D05"/>
    <w:rsid w:val="003C40F1"/>
    <w:rsid w:val="003C6761"/>
    <w:rsid w:val="003D186E"/>
    <w:rsid w:val="003E1128"/>
    <w:rsid w:val="003E15A7"/>
    <w:rsid w:val="003E549B"/>
    <w:rsid w:val="003F070C"/>
    <w:rsid w:val="003F074B"/>
    <w:rsid w:val="003F48BA"/>
    <w:rsid w:val="003F63D0"/>
    <w:rsid w:val="003F70B9"/>
    <w:rsid w:val="00402CE6"/>
    <w:rsid w:val="004100B4"/>
    <w:rsid w:val="00437514"/>
    <w:rsid w:val="0044142C"/>
    <w:rsid w:val="00441D86"/>
    <w:rsid w:val="00442F77"/>
    <w:rsid w:val="00445104"/>
    <w:rsid w:val="00445E8B"/>
    <w:rsid w:val="00446FD0"/>
    <w:rsid w:val="00447136"/>
    <w:rsid w:val="0045492A"/>
    <w:rsid w:val="00460636"/>
    <w:rsid w:val="004632A3"/>
    <w:rsid w:val="00480E9B"/>
    <w:rsid w:val="00491C2F"/>
    <w:rsid w:val="00492053"/>
    <w:rsid w:val="004A0FFB"/>
    <w:rsid w:val="004B072F"/>
    <w:rsid w:val="004B0A2F"/>
    <w:rsid w:val="004B1784"/>
    <w:rsid w:val="004B1A00"/>
    <w:rsid w:val="004B2595"/>
    <w:rsid w:val="004D36B8"/>
    <w:rsid w:val="004D3AF6"/>
    <w:rsid w:val="004D5969"/>
    <w:rsid w:val="004D673E"/>
    <w:rsid w:val="004E63D3"/>
    <w:rsid w:val="004F6611"/>
    <w:rsid w:val="004F7A65"/>
    <w:rsid w:val="005002A9"/>
    <w:rsid w:val="00501201"/>
    <w:rsid w:val="00501B90"/>
    <w:rsid w:val="00506CCD"/>
    <w:rsid w:val="00507FAD"/>
    <w:rsid w:val="00516657"/>
    <w:rsid w:val="0051771B"/>
    <w:rsid w:val="005205C2"/>
    <w:rsid w:val="00523FF6"/>
    <w:rsid w:val="005248B2"/>
    <w:rsid w:val="00524AA3"/>
    <w:rsid w:val="00524D7E"/>
    <w:rsid w:val="005312D8"/>
    <w:rsid w:val="00531375"/>
    <w:rsid w:val="00533C03"/>
    <w:rsid w:val="00535202"/>
    <w:rsid w:val="0053525E"/>
    <w:rsid w:val="00542C94"/>
    <w:rsid w:val="0054483D"/>
    <w:rsid w:val="0055176E"/>
    <w:rsid w:val="00552B25"/>
    <w:rsid w:val="00564BE5"/>
    <w:rsid w:val="00570099"/>
    <w:rsid w:val="005723BB"/>
    <w:rsid w:val="00573618"/>
    <w:rsid w:val="0057591B"/>
    <w:rsid w:val="00582361"/>
    <w:rsid w:val="00583FD5"/>
    <w:rsid w:val="00584786"/>
    <w:rsid w:val="00592083"/>
    <w:rsid w:val="00597406"/>
    <w:rsid w:val="005A0AB4"/>
    <w:rsid w:val="005A4695"/>
    <w:rsid w:val="005A5984"/>
    <w:rsid w:val="005B7EDF"/>
    <w:rsid w:val="005B7FBB"/>
    <w:rsid w:val="005D260E"/>
    <w:rsid w:val="005D3B56"/>
    <w:rsid w:val="005D471C"/>
    <w:rsid w:val="005E0C00"/>
    <w:rsid w:val="005E1F39"/>
    <w:rsid w:val="00600C18"/>
    <w:rsid w:val="00601F46"/>
    <w:rsid w:val="00614575"/>
    <w:rsid w:val="00615FE7"/>
    <w:rsid w:val="0062110A"/>
    <w:rsid w:val="00623F82"/>
    <w:rsid w:val="00624746"/>
    <w:rsid w:val="00625290"/>
    <w:rsid w:val="00627EF5"/>
    <w:rsid w:val="006316AE"/>
    <w:rsid w:val="006345F4"/>
    <w:rsid w:val="00634972"/>
    <w:rsid w:val="0063525D"/>
    <w:rsid w:val="006418FA"/>
    <w:rsid w:val="00641C57"/>
    <w:rsid w:val="00641D27"/>
    <w:rsid w:val="006424E2"/>
    <w:rsid w:val="006511E3"/>
    <w:rsid w:val="0065679A"/>
    <w:rsid w:val="006630C1"/>
    <w:rsid w:val="00672FF0"/>
    <w:rsid w:val="006779C6"/>
    <w:rsid w:val="0068492C"/>
    <w:rsid w:val="00685428"/>
    <w:rsid w:val="00687206"/>
    <w:rsid w:val="00696795"/>
    <w:rsid w:val="00697F09"/>
    <w:rsid w:val="006A212A"/>
    <w:rsid w:val="006B01E0"/>
    <w:rsid w:val="006B2F21"/>
    <w:rsid w:val="006B6AB6"/>
    <w:rsid w:val="006B7E07"/>
    <w:rsid w:val="006C3C83"/>
    <w:rsid w:val="006C73BB"/>
    <w:rsid w:val="006D0762"/>
    <w:rsid w:val="006D2885"/>
    <w:rsid w:val="006D4A6B"/>
    <w:rsid w:val="006D7773"/>
    <w:rsid w:val="006D7F9E"/>
    <w:rsid w:val="006E011B"/>
    <w:rsid w:val="006E05D1"/>
    <w:rsid w:val="006E15DD"/>
    <w:rsid w:val="006E2061"/>
    <w:rsid w:val="006E30E2"/>
    <w:rsid w:val="006F130B"/>
    <w:rsid w:val="006F7223"/>
    <w:rsid w:val="006F7D5E"/>
    <w:rsid w:val="007077B7"/>
    <w:rsid w:val="007140B7"/>
    <w:rsid w:val="007168E5"/>
    <w:rsid w:val="00717A7B"/>
    <w:rsid w:val="00722297"/>
    <w:rsid w:val="007229FC"/>
    <w:rsid w:val="00725339"/>
    <w:rsid w:val="007349B9"/>
    <w:rsid w:val="00734DE8"/>
    <w:rsid w:val="007359D6"/>
    <w:rsid w:val="00735A2E"/>
    <w:rsid w:val="007373B3"/>
    <w:rsid w:val="0075026B"/>
    <w:rsid w:val="007511F3"/>
    <w:rsid w:val="007541F1"/>
    <w:rsid w:val="00754791"/>
    <w:rsid w:val="0076092A"/>
    <w:rsid w:val="00761329"/>
    <w:rsid w:val="00770477"/>
    <w:rsid w:val="00770998"/>
    <w:rsid w:val="00770B7A"/>
    <w:rsid w:val="0077306B"/>
    <w:rsid w:val="00776278"/>
    <w:rsid w:val="00776BCF"/>
    <w:rsid w:val="00784A6A"/>
    <w:rsid w:val="00793649"/>
    <w:rsid w:val="00794829"/>
    <w:rsid w:val="00796320"/>
    <w:rsid w:val="0079691F"/>
    <w:rsid w:val="0079793C"/>
    <w:rsid w:val="00797E41"/>
    <w:rsid w:val="007B18ED"/>
    <w:rsid w:val="007B5115"/>
    <w:rsid w:val="007C2BF6"/>
    <w:rsid w:val="007C31F1"/>
    <w:rsid w:val="007C48FE"/>
    <w:rsid w:val="007D02EE"/>
    <w:rsid w:val="007D1593"/>
    <w:rsid w:val="007D2FB0"/>
    <w:rsid w:val="007D615A"/>
    <w:rsid w:val="007D6527"/>
    <w:rsid w:val="007D7866"/>
    <w:rsid w:val="007F2132"/>
    <w:rsid w:val="007F420D"/>
    <w:rsid w:val="007F5670"/>
    <w:rsid w:val="007F5BF5"/>
    <w:rsid w:val="007F7A4A"/>
    <w:rsid w:val="00801B8F"/>
    <w:rsid w:val="00803382"/>
    <w:rsid w:val="00805F52"/>
    <w:rsid w:val="00812DD1"/>
    <w:rsid w:val="00814832"/>
    <w:rsid w:val="00815E1D"/>
    <w:rsid w:val="00816F72"/>
    <w:rsid w:val="0081780C"/>
    <w:rsid w:val="00824476"/>
    <w:rsid w:val="0082757F"/>
    <w:rsid w:val="00827D35"/>
    <w:rsid w:val="0083451C"/>
    <w:rsid w:val="0083735D"/>
    <w:rsid w:val="00837560"/>
    <w:rsid w:val="00843B8E"/>
    <w:rsid w:val="00844FED"/>
    <w:rsid w:val="00846196"/>
    <w:rsid w:val="00846634"/>
    <w:rsid w:val="008506D5"/>
    <w:rsid w:val="008564E0"/>
    <w:rsid w:val="008619A5"/>
    <w:rsid w:val="00862314"/>
    <w:rsid w:val="00863F9A"/>
    <w:rsid w:val="00864AC5"/>
    <w:rsid w:val="00882DA0"/>
    <w:rsid w:val="008839C8"/>
    <w:rsid w:val="0088579A"/>
    <w:rsid w:val="00885ECC"/>
    <w:rsid w:val="008918A3"/>
    <w:rsid w:val="008930BE"/>
    <w:rsid w:val="008949C3"/>
    <w:rsid w:val="008A1305"/>
    <w:rsid w:val="008A3D61"/>
    <w:rsid w:val="008A41E4"/>
    <w:rsid w:val="008A79BB"/>
    <w:rsid w:val="008B044E"/>
    <w:rsid w:val="008B2B11"/>
    <w:rsid w:val="008B4D20"/>
    <w:rsid w:val="008B721A"/>
    <w:rsid w:val="008C331F"/>
    <w:rsid w:val="008C6D18"/>
    <w:rsid w:val="008C6D96"/>
    <w:rsid w:val="008D08CC"/>
    <w:rsid w:val="008E060B"/>
    <w:rsid w:val="008E09F8"/>
    <w:rsid w:val="008E0ADD"/>
    <w:rsid w:val="008E218B"/>
    <w:rsid w:val="008E2AD3"/>
    <w:rsid w:val="008E2ADB"/>
    <w:rsid w:val="008E5C04"/>
    <w:rsid w:val="008E61E2"/>
    <w:rsid w:val="008F24DA"/>
    <w:rsid w:val="008F55F2"/>
    <w:rsid w:val="008F6C2F"/>
    <w:rsid w:val="00900363"/>
    <w:rsid w:val="00910BD3"/>
    <w:rsid w:val="00910DF3"/>
    <w:rsid w:val="009126CE"/>
    <w:rsid w:val="00912F71"/>
    <w:rsid w:val="00915DF8"/>
    <w:rsid w:val="009204E3"/>
    <w:rsid w:val="00921B2F"/>
    <w:rsid w:val="009221AC"/>
    <w:rsid w:val="00922A3B"/>
    <w:rsid w:val="00933227"/>
    <w:rsid w:val="00941AA4"/>
    <w:rsid w:val="009423E5"/>
    <w:rsid w:val="0094603E"/>
    <w:rsid w:val="00953AEE"/>
    <w:rsid w:val="00961414"/>
    <w:rsid w:val="009772F8"/>
    <w:rsid w:val="009800AD"/>
    <w:rsid w:val="00987DC3"/>
    <w:rsid w:val="00990A09"/>
    <w:rsid w:val="0099308E"/>
    <w:rsid w:val="009939BC"/>
    <w:rsid w:val="009A2E78"/>
    <w:rsid w:val="009A3209"/>
    <w:rsid w:val="009A343E"/>
    <w:rsid w:val="009A732A"/>
    <w:rsid w:val="009A78A2"/>
    <w:rsid w:val="009B56CA"/>
    <w:rsid w:val="009B5B69"/>
    <w:rsid w:val="009B7134"/>
    <w:rsid w:val="009D0135"/>
    <w:rsid w:val="009D3514"/>
    <w:rsid w:val="009D68A4"/>
    <w:rsid w:val="009D755A"/>
    <w:rsid w:val="009E29BB"/>
    <w:rsid w:val="009E695F"/>
    <w:rsid w:val="009F15D5"/>
    <w:rsid w:val="009F1D91"/>
    <w:rsid w:val="009F3655"/>
    <w:rsid w:val="009F4838"/>
    <w:rsid w:val="009F6491"/>
    <w:rsid w:val="009F69E6"/>
    <w:rsid w:val="009F6F21"/>
    <w:rsid w:val="00A04C07"/>
    <w:rsid w:val="00A04D5B"/>
    <w:rsid w:val="00A07462"/>
    <w:rsid w:val="00A1261D"/>
    <w:rsid w:val="00A169E3"/>
    <w:rsid w:val="00A23039"/>
    <w:rsid w:val="00A25BAE"/>
    <w:rsid w:val="00A35355"/>
    <w:rsid w:val="00A37967"/>
    <w:rsid w:val="00A422E8"/>
    <w:rsid w:val="00A51CE6"/>
    <w:rsid w:val="00A57ABE"/>
    <w:rsid w:val="00A65DD4"/>
    <w:rsid w:val="00A711E6"/>
    <w:rsid w:val="00A76DE3"/>
    <w:rsid w:val="00A76EFE"/>
    <w:rsid w:val="00A814B0"/>
    <w:rsid w:val="00A81876"/>
    <w:rsid w:val="00A8630E"/>
    <w:rsid w:val="00A90119"/>
    <w:rsid w:val="00A90F8C"/>
    <w:rsid w:val="00A925A7"/>
    <w:rsid w:val="00A93A65"/>
    <w:rsid w:val="00A96FD4"/>
    <w:rsid w:val="00AA10E6"/>
    <w:rsid w:val="00AA1699"/>
    <w:rsid w:val="00AA3E3D"/>
    <w:rsid w:val="00AA7B03"/>
    <w:rsid w:val="00AC29B9"/>
    <w:rsid w:val="00AC2BFF"/>
    <w:rsid w:val="00AC32CA"/>
    <w:rsid w:val="00AD3AA5"/>
    <w:rsid w:val="00AD54A9"/>
    <w:rsid w:val="00AD60B6"/>
    <w:rsid w:val="00AD7BA9"/>
    <w:rsid w:val="00AE01E8"/>
    <w:rsid w:val="00AE36B2"/>
    <w:rsid w:val="00AE3D7F"/>
    <w:rsid w:val="00AF2DB9"/>
    <w:rsid w:val="00AF7BF5"/>
    <w:rsid w:val="00AF7F2A"/>
    <w:rsid w:val="00B05B1C"/>
    <w:rsid w:val="00B13D92"/>
    <w:rsid w:val="00B145E6"/>
    <w:rsid w:val="00B17562"/>
    <w:rsid w:val="00B24F1B"/>
    <w:rsid w:val="00B27C07"/>
    <w:rsid w:val="00B31501"/>
    <w:rsid w:val="00B3315B"/>
    <w:rsid w:val="00B33719"/>
    <w:rsid w:val="00B36435"/>
    <w:rsid w:val="00B37DE2"/>
    <w:rsid w:val="00B4599A"/>
    <w:rsid w:val="00B46733"/>
    <w:rsid w:val="00B51978"/>
    <w:rsid w:val="00B53745"/>
    <w:rsid w:val="00B53FC6"/>
    <w:rsid w:val="00B66DAE"/>
    <w:rsid w:val="00B70D49"/>
    <w:rsid w:val="00B714CA"/>
    <w:rsid w:val="00B7237E"/>
    <w:rsid w:val="00B809E8"/>
    <w:rsid w:val="00B820F0"/>
    <w:rsid w:val="00B85E6B"/>
    <w:rsid w:val="00B87053"/>
    <w:rsid w:val="00B874C5"/>
    <w:rsid w:val="00B94645"/>
    <w:rsid w:val="00B97721"/>
    <w:rsid w:val="00BA1FF9"/>
    <w:rsid w:val="00BA3B0C"/>
    <w:rsid w:val="00BA789C"/>
    <w:rsid w:val="00BB4277"/>
    <w:rsid w:val="00BB4FC4"/>
    <w:rsid w:val="00BC5E49"/>
    <w:rsid w:val="00BE3470"/>
    <w:rsid w:val="00BE4005"/>
    <w:rsid w:val="00BE6ABA"/>
    <w:rsid w:val="00BF3C06"/>
    <w:rsid w:val="00BF5FD6"/>
    <w:rsid w:val="00BF6CBB"/>
    <w:rsid w:val="00BF7EF5"/>
    <w:rsid w:val="00C00599"/>
    <w:rsid w:val="00C03EB4"/>
    <w:rsid w:val="00C05EE6"/>
    <w:rsid w:val="00C101BA"/>
    <w:rsid w:val="00C15FDA"/>
    <w:rsid w:val="00C163F2"/>
    <w:rsid w:val="00C174CA"/>
    <w:rsid w:val="00C21ED9"/>
    <w:rsid w:val="00C25A61"/>
    <w:rsid w:val="00C30637"/>
    <w:rsid w:val="00C30A63"/>
    <w:rsid w:val="00C3260D"/>
    <w:rsid w:val="00C338CE"/>
    <w:rsid w:val="00C36A96"/>
    <w:rsid w:val="00C36B9F"/>
    <w:rsid w:val="00C37EE6"/>
    <w:rsid w:val="00C40A96"/>
    <w:rsid w:val="00C45F76"/>
    <w:rsid w:val="00C52459"/>
    <w:rsid w:val="00C54514"/>
    <w:rsid w:val="00C547FA"/>
    <w:rsid w:val="00C566C0"/>
    <w:rsid w:val="00C57B57"/>
    <w:rsid w:val="00C612B8"/>
    <w:rsid w:val="00C61C1E"/>
    <w:rsid w:val="00C703B5"/>
    <w:rsid w:val="00C726FE"/>
    <w:rsid w:val="00C75622"/>
    <w:rsid w:val="00C75D16"/>
    <w:rsid w:val="00C77036"/>
    <w:rsid w:val="00C77EDA"/>
    <w:rsid w:val="00C80F02"/>
    <w:rsid w:val="00C83E46"/>
    <w:rsid w:val="00C8789C"/>
    <w:rsid w:val="00C90100"/>
    <w:rsid w:val="00C93F66"/>
    <w:rsid w:val="00CA3BC1"/>
    <w:rsid w:val="00CA4824"/>
    <w:rsid w:val="00CA6627"/>
    <w:rsid w:val="00CA671C"/>
    <w:rsid w:val="00CB10C8"/>
    <w:rsid w:val="00CC4015"/>
    <w:rsid w:val="00CC41E8"/>
    <w:rsid w:val="00CC497D"/>
    <w:rsid w:val="00CD4F86"/>
    <w:rsid w:val="00CE0EE5"/>
    <w:rsid w:val="00CF094B"/>
    <w:rsid w:val="00CF1474"/>
    <w:rsid w:val="00CF1FD8"/>
    <w:rsid w:val="00CF3D3B"/>
    <w:rsid w:val="00CF58FA"/>
    <w:rsid w:val="00D0087D"/>
    <w:rsid w:val="00D04896"/>
    <w:rsid w:val="00D050DC"/>
    <w:rsid w:val="00D05407"/>
    <w:rsid w:val="00D12BDF"/>
    <w:rsid w:val="00D20621"/>
    <w:rsid w:val="00D263F5"/>
    <w:rsid w:val="00D2681A"/>
    <w:rsid w:val="00D27797"/>
    <w:rsid w:val="00D41AD4"/>
    <w:rsid w:val="00D41DB6"/>
    <w:rsid w:val="00D44347"/>
    <w:rsid w:val="00D45886"/>
    <w:rsid w:val="00D51BBD"/>
    <w:rsid w:val="00D52B9D"/>
    <w:rsid w:val="00D543D3"/>
    <w:rsid w:val="00D60DBF"/>
    <w:rsid w:val="00D60DDD"/>
    <w:rsid w:val="00D66A3B"/>
    <w:rsid w:val="00D724BF"/>
    <w:rsid w:val="00D7536E"/>
    <w:rsid w:val="00D75D6C"/>
    <w:rsid w:val="00D77789"/>
    <w:rsid w:val="00D77F09"/>
    <w:rsid w:val="00D8087D"/>
    <w:rsid w:val="00D81141"/>
    <w:rsid w:val="00D83D7C"/>
    <w:rsid w:val="00D85A5B"/>
    <w:rsid w:val="00DA604E"/>
    <w:rsid w:val="00DA7CA3"/>
    <w:rsid w:val="00DB26AC"/>
    <w:rsid w:val="00DB2BFF"/>
    <w:rsid w:val="00DB62AA"/>
    <w:rsid w:val="00DC4256"/>
    <w:rsid w:val="00DD4EF6"/>
    <w:rsid w:val="00DD6232"/>
    <w:rsid w:val="00DD7550"/>
    <w:rsid w:val="00DE00F5"/>
    <w:rsid w:val="00DE5474"/>
    <w:rsid w:val="00DE5E7B"/>
    <w:rsid w:val="00DE6002"/>
    <w:rsid w:val="00DF3745"/>
    <w:rsid w:val="00E010AC"/>
    <w:rsid w:val="00E07AD3"/>
    <w:rsid w:val="00E13D3E"/>
    <w:rsid w:val="00E172BD"/>
    <w:rsid w:val="00E20642"/>
    <w:rsid w:val="00E24131"/>
    <w:rsid w:val="00E32F34"/>
    <w:rsid w:val="00E33229"/>
    <w:rsid w:val="00E3561B"/>
    <w:rsid w:val="00E3639A"/>
    <w:rsid w:val="00E428A9"/>
    <w:rsid w:val="00E45300"/>
    <w:rsid w:val="00E52043"/>
    <w:rsid w:val="00E53737"/>
    <w:rsid w:val="00E54D4C"/>
    <w:rsid w:val="00E55367"/>
    <w:rsid w:val="00E63A48"/>
    <w:rsid w:val="00E662FC"/>
    <w:rsid w:val="00E71096"/>
    <w:rsid w:val="00E72748"/>
    <w:rsid w:val="00E72AA1"/>
    <w:rsid w:val="00E77E20"/>
    <w:rsid w:val="00E8080D"/>
    <w:rsid w:val="00E83C90"/>
    <w:rsid w:val="00E90851"/>
    <w:rsid w:val="00E919B1"/>
    <w:rsid w:val="00E97753"/>
    <w:rsid w:val="00E97B0F"/>
    <w:rsid w:val="00EB2ED6"/>
    <w:rsid w:val="00EB3A72"/>
    <w:rsid w:val="00EB3DCF"/>
    <w:rsid w:val="00EC0E2A"/>
    <w:rsid w:val="00EC1C7F"/>
    <w:rsid w:val="00EC2C55"/>
    <w:rsid w:val="00EC358D"/>
    <w:rsid w:val="00EC417D"/>
    <w:rsid w:val="00EC6CF2"/>
    <w:rsid w:val="00EC71E2"/>
    <w:rsid w:val="00ED44B7"/>
    <w:rsid w:val="00EE1BFE"/>
    <w:rsid w:val="00EE2869"/>
    <w:rsid w:val="00EE77AB"/>
    <w:rsid w:val="00EF04D7"/>
    <w:rsid w:val="00EF3465"/>
    <w:rsid w:val="00EF443D"/>
    <w:rsid w:val="00EF73A7"/>
    <w:rsid w:val="00EF7501"/>
    <w:rsid w:val="00F01B82"/>
    <w:rsid w:val="00F15BB0"/>
    <w:rsid w:val="00F20012"/>
    <w:rsid w:val="00F21A15"/>
    <w:rsid w:val="00F244EB"/>
    <w:rsid w:val="00F3548C"/>
    <w:rsid w:val="00F42251"/>
    <w:rsid w:val="00F43CDC"/>
    <w:rsid w:val="00F4452D"/>
    <w:rsid w:val="00F46F3E"/>
    <w:rsid w:val="00F475DC"/>
    <w:rsid w:val="00F54CAB"/>
    <w:rsid w:val="00F60C3E"/>
    <w:rsid w:val="00F614DD"/>
    <w:rsid w:val="00F61B2C"/>
    <w:rsid w:val="00F63DF5"/>
    <w:rsid w:val="00F6515E"/>
    <w:rsid w:val="00F67037"/>
    <w:rsid w:val="00F67287"/>
    <w:rsid w:val="00F71783"/>
    <w:rsid w:val="00F72CDF"/>
    <w:rsid w:val="00F73A13"/>
    <w:rsid w:val="00F756A1"/>
    <w:rsid w:val="00F76D00"/>
    <w:rsid w:val="00F82742"/>
    <w:rsid w:val="00F831E3"/>
    <w:rsid w:val="00F95BD3"/>
    <w:rsid w:val="00FA4AFB"/>
    <w:rsid w:val="00FB35C7"/>
    <w:rsid w:val="00FB52AC"/>
    <w:rsid w:val="00FB59DC"/>
    <w:rsid w:val="00FC74E1"/>
    <w:rsid w:val="00FC7786"/>
    <w:rsid w:val="00FD242D"/>
    <w:rsid w:val="00FD29D6"/>
    <w:rsid w:val="00FD31C2"/>
    <w:rsid w:val="00FD371A"/>
    <w:rsid w:val="00FD7CE7"/>
    <w:rsid w:val="00FE253F"/>
    <w:rsid w:val="00FE4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09FAA"/>
  <w15:chartTrackingRefBased/>
  <w15:docId w15:val="{25A5C152-8B8B-4257-B302-5E15DB8DA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FA4AFB"/>
    <w:pPr>
      <w:spacing w:before="160"/>
      <w:jc w:val="center"/>
    </w:pPr>
    <w:rPr>
      <w:i/>
      <w:iCs/>
      <w:color w:val="404040" w:themeColor="text1" w:themeTint="BF"/>
    </w:rPr>
  </w:style>
  <w:style w:type="character" w:customStyle="1" w:styleId="QuoteChar">
    <w:name w:val="Quote Char"/>
    <w:basedOn w:val="DefaultParagraphFont"/>
    <w:link w:val="Quote"/>
    <w:uiPriority w:val="29"/>
    <w:rsid w:val="00FA4AFB"/>
    <w:rPr>
      <w:rFonts w:ascii="Arial" w:hAnsi="Arial"/>
      <w:i/>
      <w:iCs/>
      <w:color w:val="404040" w:themeColor="text1" w:themeTint="BF"/>
    </w:rPr>
  </w:style>
  <w:style w:type="paragraph" w:styleId="Header">
    <w:name w:val="header"/>
    <w:basedOn w:val="Normal"/>
    <w:link w:val="HeaderChar"/>
    <w:uiPriority w:val="99"/>
    <w:unhideWhenUsed/>
    <w:rsid w:val="00FA4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AFB"/>
    <w:rPr>
      <w:rFonts w:ascii="Arial" w:hAnsi="Arial"/>
    </w:rPr>
  </w:style>
  <w:style w:type="paragraph" w:styleId="Footer">
    <w:name w:val="footer"/>
    <w:basedOn w:val="Normal"/>
    <w:link w:val="FooterChar"/>
    <w:uiPriority w:val="99"/>
    <w:unhideWhenUsed/>
    <w:rsid w:val="00FA4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AFB"/>
    <w:rPr>
      <w:rFonts w:ascii="Arial" w:hAnsi="Arial"/>
    </w:rPr>
  </w:style>
  <w:style w:type="paragraph" w:styleId="TOC2">
    <w:name w:val="toc 2"/>
    <w:basedOn w:val="Normal"/>
    <w:next w:val="Normal"/>
    <w:autoRedefine/>
    <w:uiPriority w:val="39"/>
    <w:unhideWhenUsed/>
    <w:rsid w:val="00FA4AFB"/>
    <w:pPr>
      <w:spacing w:after="100"/>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13506F"/>
    <w:pPr>
      <w:tabs>
        <w:tab w:val="right" w:leader="dot" w:pos="9016"/>
      </w:tabs>
      <w:spacing w:after="10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FA4AFB"/>
    <w:pPr>
      <w:spacing w:after="100"/>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FA4AFB"/>
    <w:rPr>
      <w:color w:val="0563C1" w:themeColor="hyperlink"/>
      <w:u w:val="single"/>
    </w:rPr>
  </w:style>
  <w:style w:type="paragraph" w:styleId="Caption">
    <w:name w:val="caption"/>
    <w:basedOn w:val="Normal"/>
    <w:next w:val="Normal"/>
    <w:uiPriority w:val="35"/>
    <w:unhideWhenUsed/>
    <w:qFormat/>
    <w:rsid w:val="001A7BA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A7BA1"/>
    <w:pPr>
      <w:spacing w:after="0"/>
      <w:ind w:left="440" w:hanging="440"/>
    </w:pPr>
    <w:rPr>
      <w:rFonts w:asciiTheme="minorHAnsi" w:hAnsiTheme="minorHAnsi" w:cstheme="minorHAnsi"/>
      <w: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23965">
      <w:bodyDiv w:val="1"/>
      <w:marLeft w:val="0"/>
      <w:marRight w:val="0"/>
      <w:marTop w:val="0"/>
      <w:marBottom w:val="0"/>
      <w:divBdr>
        <w:top w:val="none" w:sz="0" w:space="0" w:color="auto"/>
        <w:left w:val="none" w:sz="0" w:space="0" w:color="auto"/>
        <w:bottom w:val="none" w:sz="0" w:space="0" w:color="auto"/>
        <w:right w:val="none" w:sz="0" w:space="0" w:color="auto"/>
      </w:divBdr>
    </w:div>
    <w:div w:id="132602193">
      <w:bodyDiv w:val="1"/>
      <w:marLeft w:val="0"/>
      <w:marRight w:val="0"/>
      <w:marTop w:val="0"/>
      <w:marBottom w:val="0"/>
      <w:divBdr>
        <w:top w:val="none" w:sz="0" w:space="0" w:color="auto"/>
        <w:left w:val="none" w:sz="0" w:space="0" w:color="auto"/>
        <w:bottom w:val="none" w:sz="0" w:space="0" w:color="auto"/>
        <w:right w:val="none" w:sz="0" w:space="0" w:color="auto"/>
      </w:divBdr>
    </w:div>
    <w:div w:id="347366512">
      <w:bodyDiv w:val="1"/>
      <w:marLeft w:val="0"/>
      <w:marRight w:val="0"/>
      <w:marTop w:val="0"/>
      <w:marBottom w:val="0"/>
      <w:divBdr>
        <w:top w:val="none" w:sz="0" w:space="0" w:color="auto"/>
        <w:left w:val="none" w:sz="0" w:space="0" w:color="auto"/>
        <w:bottom w:val="none" w:sz="0" w:space="0" w:color="auto"/>
        <w:right w:val="none" w:sz="0" w:space="0" w:color="auto"/>
      </w:divBdr>
    </w:div>
    <w:div w:id="636840981">
      <w:bodyDiv w:val="1"/>
      <w:marLeft w:val="0"/>
      <w:marRight w:val="0"/>
      <w:marTop w:val="0"/>
      <w:marBottom w:val="0"/>
      <w:divBdr>
        <w:top w:val="none" w:sz="0" w:space="0" w:color="auto"/>
        <w:left w:val="none" w:sz="0" w:space="0" w:color="auto"/>
        <w:bottom w:val="none" w:sz="0" w:space="0" w:color="auto"/>
        <w:right w:val="none" w:sz="0" w:space="0" w:color="auto"/>
      </w:divBdr>
      <w:divsChild>
        <w:div w:id="385765422">
          <w:marLeft w:val="0"/>
          <w:marRight w:val="0"/>
          <w:marTop w:val="0"/>
          <w:marBottom w:val="0"/>
          <w:divBdr>
            <w:top w:val="none" w:sz="0" w:space="0" w:color="auto"/>
            <w:left w:val="none" w:sz="0" w:space="0" w:color="auto"/>
            <w:bottom w:val="none" w:sz="0" w:space="0" w:color="auto"/>
            <w:right w:val="none" w:sz="0" w:space="0" w:color="auto"/>
          </w:divBdr>
          <w:divsChild>
            <w:div w:id="18324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4105615">
      <w:bodyDiv w:val="1"/>
      <w:marLeft w:val="0"/>
      <w:marRight w:val="0"/>
      <w:marTop w:val="0"/>
      <w:marBottom w:val="0"/>
      <w:divBdr>
        <w:top w:val="none" w:sz="0" w:space="0" w:color="auto"/>
        <w:left w:val="none" w:sz="0" w:space="0" w:color="auto"/>
        <w:bottom w:val="none" w:sz="0" w:space="0" w:color="auto"/>
        <w:right w:val="none" w:sz="0" w:space="0" w:color="auto"/>
      </w:divBdr>
    </w:div>
    <w:div w:id="755323507">
      <w:bodyDiv w:val="1"/>
      <w:marLeft w:val="0"/>
      <w:marRight w:val="0"/>
      <w:marTop w:val="0"/>
      <w:marBottom w:val="0"/>
      <w:divBdr>
        <w:top w:val="none" w:sz="0" w:space="0" w:color="auto"/>
        <w:left w:val="none" w:sz="0" w:space="0" w:color="auto"/>
        <w:bottom w:val="none" w:sz="0" w:space="0" w:color="auto"/>
        <w:right w:val="none" w:sz="0" w:space="0" w:color="auto"/>
      </w:divBdr>
    </w:div>
    <w:div w:id="926697247">
      <w:bodyDiv w:val="1"/>
      <w:marLeft w:val="0"/>
      <w:marRight w:val="0"/>
      <w:marTop w:val="0"/>
      <w:marBottom w:val="0"/>
      <w:divBdr>
        <w:top w:val="none" w:sz="0" w:space="0" w:color="auto"/>
        <w:left w:val="none" w:sz="0" w:space="0" w:color="auto"/>
        <w:bottom w:val="none" w:sz="0" w:space="0" w:color="auto"/>
        <w:right w:val="none" w:sz="0" w:space="0" w:color="auto"/>
      </w:divBdr>
    </w:div>
    <w:div w:id="1037586934">
      <w:bodyDiv w:val="1"/>
      <w:marLeft w:val="0"/>
      <w:marRight w:val="0"/>
      <w:marTop w:val="0"/>
      <w:marBottom w:val="0"/>
      <w:divBdr>
        <w:top w:val="none" w:sz="0" w:space="0" w:color="auto"/>
        <w:left w:val="none" w:sz="0" w:space="0" w:color="auto"/>
        <w:bottom w:val="none" w:sz="0" w:space="0" w:color="auto"/>
        <w:right w:val="none" w:sz="0" w:space="0" w:color="auto"/>
      </w:divBdr>
    </w:div>
    <w:div w:id="1118064542">
      <w:bodyDiv w:val="1"/>
      <w:marLeft w:val="0"/>
      <w:marRight w:val="0"/>
      <w:marTop w:val="0"/>
      <w:marBottom w:val="0"/>
      <w:divBdr>
        <w:top w:val="none" w:sz="0" w:space="0" w:color="auto"/>
        <w:left w:val="none" w:sz="0" w:space="0" w:color="auto"/>
        <w:bottom w:val="none" w:sz="0" w:space="0" w:color="auto"/>
        <w:right w:val="none" w:sz="0" w:space="0" w:color="auto"/>
      </w:divBdr>
    </w:div>
    <w:div w:id="1122112908">
      <w:bodyDiv w:val="1"/>
      <w:marLeft w:val="0"/>
      <w:marRight w:val="0"/>
      <w:marTop w:val="0"/>
      <w:marBottom w:val="0"/>
      <w:divBdr>
        <w:top w:val="none" w:sz="0" w:space="0" w:color="auto"/>
        <w:left w:val="none" w:sz="0" w:space="0" w:color="auto"/>
        <w:bottom w:val="none" w:sz="0" w:space="0" w:color="auto"/>
        <w:right w:val="none" w:sz="0" w:space="0" w:color="auto"/>
      </w:divBdr>
    </w:div>
    <w:div w:id="1159343417">
      <w:bodyDiv w:val="1"/>
      <w:marLeft w:val="0"/>
      <w:marRight w:val="0"/>
      <w:marTop w:val="0"/>
      <w:marBottom w:val="0"/>
      <w:divBdr>
        <w:top w:val="none" w:sz="0" w:space="0" w:color="auto"/>
        <w:left w:val="none" w:sz="0" w:space="0" w:color="auto"/>
        <w:bottom w:val="none" w:sz="0" w:space="0" w:color="auto"/>
        <w:right w:val="none" w:sz="0" w:space="0" w:color="auto"/>
      </w:divBdr>
    </w:div>
    <w:div w:id="1187134697">
      <w:bodyDiv w:val="1"/>
      <w:marLeft w:val="0"/>
      <w:marRight w:val="0"/>
      <w:marTop w:val="0"/>
      <w:marBottom w:val="0"/>
      <w:divBdr>
        <w:top w:val="none" w:sz="0" w:space="0" w:color="auto"/>
        <w:left w:val="none" w:sz="0" w:space="0" w:color="auto"/>
        <w:bottom w:val="none" w:sz="0" w:space="0" w:color="auto"/>
        <w:right w:val="none" w:sz="0" w:space="0" w:color="auto"/>
      </w:divBdr>
      <w:divsChild>
        <w:div w:id="628321850">
          <w:marLeft w:val="0"/>
          <w:marRight w:val="0"/>
          <w:marTop w:val="0"/>
          <w:marBottom w:val="0"/>
          <w:divBdr>
            <w:top w:val="none" w:sz="0" w:space="0" w:color="auto"/>
            <w:left w:val="none" w:sz="0" w:space="0" w:color="auto"/>
            <w:bottom w:val="none" w:sz="0" w:space="0" w:color="auto"/>
            <w:right w:val="none" w:sz="0" w:space="0" w:color="auto"/>
          </w:divBdr>
        </w:div>
      </w:divsChild>
    </w:div>
    <w:div w:id="1214387649">
      <w:bodyDiv w:val="1"/>
      <w:marLeft w:val="0"/>
      <w:marRight w:val="0"/>
      <w:marTop w:val="0"/>
      <w:marBottom w:val="0"/>
      <w:divBdr>
        <w:top w:val="none" w:sz="0" w:space="0" w:color="auto"/>
        <w:left w:val="none" w:sz="0" w:space="0" w:color="auto"/>
        <w:bottom w:val="none" w:sz="0" w:space="0" w:color="auto"/>
        <w:right w:val="none" w:sz="0" w:space="0" w:color="auto"/>
      </w:divBdr>
    </w:div>
    <w:div w:id="1245187985">
      <w:bodyDiv w:val="1"/>
      <w:marLeft w:val="0"/>
      <w:marRight w:val="0"/>
      <w:marTop w:val="0"/>
      <w:marBottom w:val="0"/>
      <w:divBdr>
        <w:top w:val="none" w:sz="0" w:space="0" w:color="auto"/>
        <w:left w:val="none" w:sz="0" w:space="0" w:color="auto"/>
        <w:bottom w:val="none" w:sz="0" w:space="0" w:color="auto"/>
        <w:right w:val="none" w:sz="0" w:space="0" w:color="auto"/>
      </w:divBdr>
      <w:divsChild>
        <w:div w:id="1406952872">
          <w:marLeft w:val="0"/>
          <w:marRight w:val="0"/>
          <w:marTop w:val="0"/>
          <w:marBottom w:val="0"/>
          <w:divBdr>
            <w:top w:val="none" w:sz="0" w:space="0" w:color="auto"/>
            <w:left w:val="none" w:sz="0" w:space="0" w:color="auto"/>
            <w:bottom w:val="none" w:sz="0" w:space="0" w:color="auto"/>
            <w:right w:val="none" w:sz="0" w:space="0" w:color="auto"/>
          </w:divBdr>
          <w:divsChild>
            <w:div w:id="180122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898121">
      <w:bodyDiv w:val="1"/>
      <w:marLeft w:val="0"/>
      <w:marRight w:val="0"/>
      <w:marTop w:val="0"/>
      <w:marBottom w:val="0"/>
      <w:divBdr>
        <w:top w:val="none" w:sz="0" w:space="0" w:color="auto"/>
        <w:left w:val="none" w:sz="0" w:space="0" w:color="auto"/>
        <w:bottom w:val="none" w:sz="0" w:space="0" w:color="auto"/>
        <w:right w:val="none" w:sz="0" w:space="0" w:color="auto"/>
      </w:divBdr>
    </w:div>
    <w:div w:id="1396002105">
      <w:bodyDiv w:val="1"/>
      <w:marLeft w:val="0"/>
      <w:marRight w:val="0"/>
      <w:marTop w:val="0"/>
      <w:marBottom w:val="0"/>
      <w:divBdr>
        <w:top w:val="none" w:sz="0" w:space="0" w:color="auto"/>
        <w:left w:val="none" w:sz="0" w:space="0" w:color="auto"/>
        <w:bottom w:val="none" w:sz="0" w:space="0" w:color="auto"/>
        <w:right w:val="none" w:sz="0" w:space="0" w:color="auto"/>
      </w:divBdr>
    </w:div>
    <w:div w:id="1614558647">
      <w:bodyDiv w:val="1"/>
      <w:marLeft w:val="0"/>
      <w:marRight w:val="0"/>
      <w:marTop w:val="0"/>
      <w:marBottom w:val="0"/>
      <w:divBdr>
        <w:top w:val="none" w:sz="0" w:space="0" w:color="auto"/>
        <w:left w:val="none" w:sz="0" w:space="0" w:color="auto"/>
        <w:bottom w:val="none" w:sz="0" w:space="0" w:color="auto"/>
        <w:right w:val="none" w:sz="0" w:space="0" w:color="auto"/>
      </w:divBdr>
    </w:div>
    <w:div w:id="1670983017">
      <w:bodyDiv w:val="1"/>
      <w:marLeft w:val="0"/>
      <w:marRight w:val="0"/>
      <w:marTop w:val="0"/>
      <w:marBottom w:val="0"/>
      <w:divBdr>
        <w:top w:val="none" w:sz="0" w:space="0" w:color="auto"/>
        <w:left w:val="none" w:sz="0" w:space="0" w:color="auto"/>
        <w:bottom w:val="none" w:sz="0" w:space="0" w:color="auto"/>
        <w:right w:val="none" w:sz="0" w:space="0" w:color="auto"/>
      </w:divBdr>
    </w:div>
    <w:div w:id="1707560323">
      <w:bodyDiv w:val="1"/>
      <w:marLeft w:val="0"/>
      <w:marRight w:val="0"/>
      <w:marTop w:val="0"/>
      <w:marBottom w:val="0"/>
      <w:divBdr>
        <w:top w:val="none" w:sz="0" w:space="0" w:color="auto"/>
        <w:left w:val="none" w:sz="0" w:space="0" w:color="auto"/>
        <w:bottom w:val="none" w:sz="0" w:space="0" w:color="auto"/>
        <w:right w:val="none" w:sz="0" w:space="0" w:color="auto"/>
      </w:divBdr>
      <w:divsChild>
        <w:div w:id="1767454366">
          <w:marLeft w:val="0"/>
          <w:marRight w:val="0"/>
          <w:marTop w:val="0"/>
          <w:marBottom w:val="0"/>
          <w:divBdr>
            <w:top w:val="none" w:sz="0" w:space="0" w:color="auto"/>
            <w:left w:val="none" w:sz="0" w:space="0" w:color="auto"/>
            <w:bottom w:val="none" w:sz="0" w:space="0" w:color="auto"/>
            <w:right w:val="none" w:sz="0" w:space="0" w:color="auto"/>
          </w:divBdr>
        </w:div>
      </w:divsChild>
    </w:div>
    <w:div w:id="1916626403">
      <w:bodyDiv w:val="1"/>
      <w:marLeft w:val="0"/>
      <w:marRight w:val="0"/>
      <w:marTop w:val="0"/>
      <w:marBottom w:val="0"/>
      <w:divBdr>
        <w:top w:val="none" w:sz="0" w:space="0" w:color="auto"/>
        <w:left w:val="none" w:sz="0" w:space="0" w:color="auto"/>
        <w:bottom w:val="none" w:sz="0" w:space="0" w:color="auto"/>
        <w:right w:val="none" w:sz="0" w:space="0" w:color="auto"/>
      </w:divBdr>
    </w:div>
    <w:div w:id="2043045135">
      <w:bodyDiv w:val="1"/>
      <w:marLeft w:val="0"/>
      <w:marRight w:val="0"/>
      <w:marTop w:val="0"/>
      <w:marBottom w:val="0"/>
      <w:divBdr>
        <w:top w:val="none" w:sz="0" w:space="0" w:color="auto"/>
        <w:left w:val="none" w:sz="0" w:space="0" w:color="auto"/>
        <w:bottom w:val="none" w:sz="0" w:space="0" w:color="auto"/>
        <w:right w:val="none" w:sz="0" w:space="0" w:color="auto"/>
      </w:divBdr>
    </w:div>
    <w:div w:id="2137747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2B9BD-343A-4E5A-BAB3-480C6202AD86}">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12</Pages>
  <Words>2360</Words>
  <Characters>13454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Byrne, Darrell</dc:creator>
  <cp:keywords/>
  <dc:description/>
  <cp:lastModifiedBy>Byrne, Darrell</cp:lastModifiedBy>
  <cp:revision>136</cp:revision>
  <dcterms:created xsi:type="dcterms:W3CDTF">2026-05-10T14:05:00Z</dcterms:created>
  <dcterms:modified xsi:type="dcterms:W3CDTF">2026-05-13T14:54:00Z</dcterms:modified>
</cp:coreProperties>
</file>