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40F9702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50445">
              <w:rPr>
                <w:b/>
                <w:color w:val="auto"/>
                <w:sz w:val="32"/>
              </w:rPr>
              <w:t>Francis Dacey</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D2C3521" w:rsidR="005A1BA3" w:rsidRDefault="005A1BA3" w:rsidP="00340E9A">
            <w:pPr>
              <w:overflowPunct/>
              <w:autoSpaceDE/>
              <w:autoSpaceDN/>
              <w:adjustRightInd/>
              <w:ind w:right="237"/>
              <w:textAlignment w:val="auto"/>
              <w:rPr>
                <w:b/>
                <w:color w:val="auto"/>
                <w:sz w:val="32"/>
              </w:rPr>
            </w:pPr>
            <w:r>
              <w:rPr>
                <w:b/>
                <w:color w:val="auto"/>
                <w:sz w:val="32"/>
              </w:rPr>
              <w:t>____</w:t>
            </w:r>
            <w:r w:rsidR="00350445">
              <w:rPr>
                <w:b/>
                <w:color w:val="auto"/>
                <w:sz w:val="32"/>
              </w:rPr>
              <w:t>2131857</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bookmarkStart w:id="0" w:name="_Hlk211342025"/>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w:t>
      </w:r>
      <w:bookmarkStart w:id="1" w:name="_Hlk208797099"/>
      <w:r w:rsidRPr="777CCE50">
        <w:rPr>
          <w:sz w:val="24"/>
          <w:szCs w:val="24"/>
        </w:rPr>
        <w:t>the strategic role of the College of Police in professionalising policing in the U.K.</w:t>
      </w:r>
      <w:bookmarkEnd w:id="1"/>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bookmarkEnd w:id="0"/>
    <w:p w14:paraId="64DE3ED8" w14:textId="0003A5B0" w:rsidR="00FA26C9" w:rsidRPr="00FA26C9" w:rsidRDefault="00FA26C9" w:rsidP="00FA26C9">
      <w:pPr>
        <w:spacing w:line="360" w:lineRule="auto"/>
        <w:ind w:right="237"/>
        <w:jc w:val="both"/>
        <w:rPr>
          <w:sz w:val="24"/>
          <w:szCs w:val="24"/>
        </w:rPr>
      </w:pPr>
      <w:r w:rsidRPr="00FA26C9">
        <w:rPr>
          <w:sz w:val="24"/>
          <w:szCs w:val="24"/>
        </w:rPr>
        <w:t xml:space="preserve">It is vital for police officers to maintain consistent professional standards. Throughout this essay, I will reflect on an incident I attended during my probation as a police </w:t>
      </w:r>
      <w:r w:rsidR="008A7739" w:rsidRPr="00FA26C9">
        <w:rPr>
          <w:sz w:val="24"/>
          <w:szCs w:val="24"/>
        </w:rPr>
        <w:t>constable;</w:t>
      </w:r>
      <w:r w:rsidRPr="00FA26C9">
        <w:rPr>
          <w:sz w:val="24"/>
          <w:szCs w:val="24"/>
        </w:rPr>
        <w:t xml:space="preserve"> in doing so, I will highlight the substantial part I played with an offender and discuss the professionalism I demonstrated throughout the incident, as well as the challenges I faced. This essay will analyse how my understanding of a modern professional police constable has developed throughout my probation, while assessing the strategic role of the College of Policing in professionalising policing in the U.K. I will reference research throughout this essay, and I will use the Gibbs’ Reflective Model (University of Edinburgh, 2025) to assist me in my reflection.</w:t>
      </w:r>
    </w:p>
    <w:p w14:paraId="3D1DCAE5" w14:textId="77777777" w:rsidR="00FA26C9" w:rsidRPr="00FA26C9" w:rsidRDefault="00FA26C9" w:rsidP="00FA26C9">
      <w:pPr>
        <w:spacing w:line="360" w:lineRule="auto"/>
        <w:ind w:right="237"/>
        <w:jc w:val="both"/>
        <w:rPr>
          <w:sz w:val="24"/>
          <w:szCs w:val="24"/>
        </w:rPr>
      </w:pPr>
    </w:p>
    <w:p w14:paraId="3AFD98A5" w14:textId="07C0DA5C" w:rsidR="00FA26C9" w:rsidRPr="00FA26C9" w:rsidRDefault="00FA26C9" w:rsidP="00FA26C9">
      <w:pPr>
        <w:spacing w:line="360" w:lineRule="auto"/>
        <w:ind w:right="237"/>
        <w:jc w:val="both"/>
        <w:rPr>
          <w:sz w:val="24"/>
          <w:szCs w:val="24"/>
        </w:rPr>
      </w:pPr>
      <w:r w:rsidRPr="00FA26C9">
        <w:rPr>
          <w:sz w:val="24"/>
          <w:szCs w:val="24"/>
        </w:rPr>
        <w:t xml:space="preserve">From what I've learnt in my research, professionalism in policing refers to the high standard of conduct that police officers strive for in their role. In 2013, the College of Policing was introduced in England and Wales to improve professionalism by </w:t>
      </w:r>
      <w:r w:rsidRPr="00FA26C9">
        <w:rPr>
          <w:sz w:val="24"/>
          <w:szCs w:val="24"/>
        </w:rPr>
        <w:lastRenderedPageBreak/>
        <w:t xml:space="preserve">providing officers with further education on the Code of Ethics. This is an effort to ensure that police officers in the UK adhere to the core values and behaviours that give members of the public confidence in their local police force (College of Policing, 2024). In 1829, Sir Robert Peel produced what was later referred to as the “Peelian principles”, which are stipulated in the Code of Ethics as “general instructions” for Police standards in England and Wales. The principles are focussed on providing a community-oriented, ethical approach to policing, where the principles state that the primary objective for the police is to stop lawbreaking and disorder, depending on public support and cooperation. These principles emphasize the concept of policing by consent, by stating the importance of building public respect and engaging well with the community. In addition, it states the importance of using force proportionately and only when </w:t>
      </w:r>
      <w:r w:rsidR="008A7739" w:rsidRPr="00FA26C9">
        <w:rPr>
          <w:sz w:val="24"/>
          <w:szCs w:val="24"/>
        </w:rPr>
        <w:t>necessary</w:t>
      </w:r>
      <w:r w:rsidRPr="00FA26C9">
        <w:rPr>
          <w:sz w:val="24"/>
          <w:szCs w:val="24"/>
        </w:rPr>
        <w:t>, when other options have been exhausted. Ultimately, the principles align with the code of ethics to encourage ethical, professional policing in the UK (Home Office, 2012).</w:t>
      </w:r>
    </w:p>
    <w:p w14:paraId="2DD5C989" w14:textId="77777777" w:rsidR="00FA26C9" w:rsidRPr="00FA26C9" w:rsidRDefault="00FA26C9" w:rsidP="00FA26C9">
      <w:pPr>
        <w:spacing w:line="360" w:lineRule="auto"/>
        <w:ind w:right="237"/>
        <w:jc w:val="both"/>
        <w:rPr>
          <w:sz w:val="24"/>
          <w:szCs w:val="24"/>
        </w:rPr>
      </w:pPr>
    </w:p>
    <w:p w14:paraId="7DA14D34" w14:textId="670D36BC" w:rsidR="00FA26C9" w:rsidRPr="00FA26C9" w:rsidRDefault="00FA26C9" w:rsidP="00FA26C9">
      <w:pPr>
        <w:spacing w:line="360" w:lineRule="auto"/>
        <w:ind w:right="237"/>
        <w:jc w:val="both"/>
        <w:rPr>
          <w:sz w:val="24"/>
          <w:szCs w:val="24"/>
        </w:rPr>
      </w:pPr>
      <w:r w:rsidRPr="00FA26C9">
        <w:rPr>
          <w:sz w:val="24"/>
          <w:szCs w:val="24"/>
        </w:rPr>
        <w:t xml:space="preserve">The College of Policing continually implements detailed strategies that seek to improve the future state of policing in the UK. For example, the Policing Vision 2025 was published in 2016 by the National Police Chiefs’ Council (NPCC) and the Association of Police and Crime Commissioners (APCC), producing a </w:t>
      </w:r>
      <w:r w:rsidR="008A7739" w:rsidRPr="00FA26C9">
        <w:rPr>
          <w:sz w:val="24"/>
          <w:szCs w:val="24"/>
        </w:rPr>
        <w:t>10-year</w:t>
      </w:r>
      <w:r w:rsidRPr="00FA26C9">
        <w:rPr>
          <w:sz w:val="24"/>
          <w:szCs w:val="24"/>
        </w:rPr>
        <w:t xml:space="preserve"> plan to aid Police Officers in England and Wales to better utilise all available resources in the interest of improving security in communities. This plan clearly stated its strategic priorities, which focussed on local policing, where neighbourhood policing teams, consisting of PCSO’s and PC’s, would work within communities to increase presence and trust, while tackling anti-social behaviour. To enhance protective measures for the public, the Vision also sought to improve specialist capabilities targeting organised crime, terrorism and other complex national threats. Furthermore, the plan aimed focus towards a work culture that promotes diversity and skill, constantly striving to encourage learning and development. In addition, the plan intended to improve on connections with relevant partners to deliver a more efficient multi-agency approach, enabling a more functional joint-partnership with other services. Lastly, the 2025 Policing Vision acknowledged the swift advancement of technology, and the steps that must be taken in order for the police to adapt with it.</w:t>
      </w:r>
    </w:p>
    <w:p w14:paraId="301BCC30" w14:textId="77777777" w:rsidR="00FA26C9" w:rsidRPr="00FA26C9" w:rsidRDefault="00FA26C9" w:rsidP="00FA26C9">
      <w:pPr>
        <w:spacing w:line="360" w:lineRule="auto"/>
        <w:ind w:right="237"/>
        <w:jc w:val="both"/>
        <w:rPr>
          <w:sz w:val="24"/>
          <w:szCs w:val="24"/>
        </w:rPr>
      </w:pPr>
    </w:p>
    <w:p w14:paraId="35751080" w14:textId="77777777" w:rsidR="00FA26C9" w:rsidRPr="00FA26C9" w:rsidRDefault="00FA26C9" w:rsidP="00FA26C9">
      <w:pPr>
        <w:spacing w:line="360" w:lineRule="auto"/>
        <w:ind w:right="237"/>
        <w:jc w:val="both"/>
        <w:rPr>
          <w:sz w:val="24"/>
          <w:szCs w:val="24"/>
        </w:rPr>
      </w:pPr>
      <w:r w:rsidRPr="00FA26C9">
        <w:rPr>
          <w:sz w:val="24"/>
          <w:szCs w:val="24"/>
        </w:rPr>
        <w:lastRenderedPageBreak/>
        <w:t>In my role of a modern-day Police Constable, I constantly interact with members of the public from many diverse backgrounds, all of whom communicate in different ways and each have their own opinions and expectations of the Police. With this in mind, it is vital to maintain professionalism despite often facing scrutiny and adversity. With enhanced scrutiny from the media and the public in modern day policing, I’ve learnt the importance of adhering to all relevant protocols and guidelines set out by the College of Policing, particularly when faced with antagonistic members of the public (Bacon, Hebenton and McCann, 2023).</w:t>
      </w:r>
    </w:p>
    <w:p w14:paraId="6706C7C7" w14:textId="77777777" w:rsidR="00FA26C9" w:rsidRPr="00FA26C9" w:rsidRDefault="00FA26C9" w:rsidP="00FA26C9">
      <w:pPr>
        <w:spacing w:line="360" w:lineRule="auto"/>
        <w:ind w:right="237"/>
        <w:jc w:val="both"/>
        <w:rPr>
          <w:sz w:val="24"/>
          <w:szCs w:val="24"/>
        </w:rPr>
      </w:pPr>
    </w:p>
    <w:p w14:paraId="0A2B0FDD" w14:textId="77777777" w:rsidR="00FA26C9" w:rsidRPr="00FA26C9" w:rsidRDefault="00FA26C9" w:rsidP="00FA26C9">
      <w:pPr>
        <w:spacing w:line="360" w:lineRule="auto"/>
        <w:ind w:right="237"/>
        <w:jc w:val="both"/>
        <w:rPr>
          <w:sz w:val="24"/>
          <w:szCs w:val="24"/>
        </w:rPr>
      </w:pPr>
      <w:r w:rsidRPr="00FA26C9">
        <w:rPr>
          <w:sz w:val="24"/>
          <w:szCs w:val="24"/>
        </w:rPr>
        <w:t xml:space="preserve">The incident I will describe was a public order event, where about 50-60 protesters had gathered outside Cardiff Bay Police Station and had made their way into the building. Our police control room put out a request for all officers throughout our sector to immediately attend the station. My colleagues and I responded, travelling swiftly to the location. On arrival, I could see the large group of people surrounding the entrance to the police station. They appeared to be very agitated and emotional. We entered the building from another entrance, where we were given a brief by commanding officers, explaining the situation. They advised us that the gathering was a result of Police Officers arresting one of them earlier on in the day at a "Free Palestine" protest. The protesters were loudly demanding that the custody unit release this person and had entered the front desk reception area of the building. </w:t>
      </w:r>
    </w:p>
    <w:p w14:paraId="310C3A59" w14:textId="77777777" w:rsidR="00FA26C9" w:rsidRPr="00FA26C9" w:rsidRDefault="00FA26C9" w:rsidP="00FA26C9">
      <w:pPr>
        <w:spacing w:line="360" w:lineRule="auto"/>
        <w:ind w:right="237"/>
        <w:jc w:val="both"/>
        <w:rPr>
          <w:sz w:val="24"/>
          <w:szCs w:val="24"/>
        </w:rPr>
      </w:pPr>
    </w:p>
    <w:p w14:paraId="3D27307D" w14:textId="77777777" w:rsidR="00FA26C9" w:rsidRPr="00FA26C9" w:rsidRDefault="00FA26C9" w:rsidP="00FA26C9">
      <w:pPr>
        <w:spacing w:line="360" w:lineRule="auto"/>
        <w:ind w:right="237"/>
        <w:jc w:val="both"/>
        <w:rPr>
          <w:sz w:val="24"/>
          <w:szCs w:val="24"/>
        </w:rPr>
      </w:pPr>
      <w:r w:rsidRPr="00FA26C9">
        <w:rPr>
          <w:sz w:val="24"/>
          <w:szCs w:val="24"/>
        </w:rPr>
        <w:t>It was our job to sweep through the area, moving each of the protesters out of the building. We did this using minimal force, but several protesters were arrested for violence towards officers. Once the building was cleared and they had all been moved outside, my colleagues and I stood guard outside the entrance to prevent entry to the building. At this point, the crowd were repeatedly chanting for us to release the detained protester. They were putting their mobile devices into our personal space, recording us, requesting our names and collar numbers, and angrily accusing us of "supporting genocide", being "racists", "paedophiles", "Nazi's" and "fascists". During this, we maintained our position and provided them with our collar numbers. We did not engage with them any further so as not to encourage further anger or debate. After about an hour, the crowd dispersed.</w:t>
      </w:r>
    </w:p>
    <w:p w14:paraId="237C022E" w14:textId="77777777" w:rsidR="00FA26C9" w:rsidRPr="00FA26C9" w:rsidRDefault="00FA26C9" w:rsidP="00FA26C9">
      <w:pPr>
        <w:spacing w:line="360" w:lineRule="auto"/>
        <w:ind w:right="237"/>
        <w:jc w:val="both"/>
        <w:rPr>
          <w:sz w:val="24"/>
          <w:szCs w:val="24"/>
        </w:rPr>
      </w:pPr>
    </w:p>
    <w:p w14:paraId="676C5F39" w14:textId="77777777" w:rsidR="00FA26C9" w:rsidRPr="00FA26C9" w:rsidRDefault="00FA26C9" w:rsidP="00FA26C9">
      <w:pPr>
        <w:spacing w:line="360" w:lineRule="auto"/>
        <w:ind w:right="237"/>
        <w:jc w:val="both"/>
        <w:rPr>
          <w:sz w:val="24"/>
          <w:szCs w:val="24"/>
        </w:rPr>
      </w:pPr>
      <w:r w:rsidRPr="00FA26C9">
        <w:rPr>
          <w:sz w:val="24"/>
          <w:szCs w:val="24"/>
        </w:rPr>
        <w:lastRenderedPageBreak/>
        <w:t>Prior to our arrival, I anticipated what behaviours I was likely to encounter as well as the offences likely to be committed among such a large gathering, such as affray, violent disorder or rioting (Public Order Act, 1986). Anticipating this kind of behaviour and seeing the angry crowd on arrival made me feel slightly anxious and apprehensive, knowing that all these people gathering at a Police Custody Suite were highly likely to be hostile towards attending Police Officers. I was also mindful of the political tension at the time and the pressure on my colleagues and I to properly represent South Wales Police. The war in Gaza had led to mass protests over the globe and was a very sensitive subject, so the arrest earlier in the day had triggered further anger with this group. At this point, it was vital to de-escalate the situation and avoid antagonising the crowd in any way, so I was mindful of the Betari’s Box model, which I use daily, particularly when dealing with irate members of the public. The model clearly states that my attitude affects my behaviour, which affects your attitude, which then affects your behaviour. I was calm, gave no facial expression, and was pleasant to any protester showing aggression towards me. Incorporating this cycle into my communication style has generally helped me to control situations by guiding the debate towards a more positive dialogue (Smith, 2023).</w:t>
      </w:r>
    </w:p>
    <w:p w14:paraId="438DF69B" w14:textId="77777777" w:rsidR="00FA26C9" w:rsidRPr="00FA26C9" w:rsidRDefault="00FA26C9" w:rsidP="00FA26C9">
      <w:pPr>
        <w:spacing w:line="360" w:lineRule="auto"/>
        <w:ind w:right="237"/>
        <w:jc w:val="both"/>
        <w:rPr>
          <w:sz w:val="24"/>
          <w:szCs w:val="24"/>
        </w:rPr>
      </w:pPr>
    </w:p>
    <w:p w14:paraId="383A7D8A" w14:textId="77777777" w:rsidR="00FA26C9" w:rsidRPr="00FA26C9" w:rsidRDefault="00FA26C9" w:rsidP="00FA26C9">
      <w:pPr>
        <w:spacing w:line="360" w:lineRule="auto"/>
        <w:ind w:right="237"/>
        <w:jc w:val="both"/>
        <w:rPr>
          <w:sz w:val="24"/>
          <w:szCs w:val="24"/>
        </w:rPr>
      </w:pPr>
      <w:r w:rsidRPr="00FA26C9">
        <w:rPr>
          <w:sz w:val="24"/>
          <w:szCs w:val="24"/>
        </w:rPr>
        <w:t>In this instance, the protesters’ abusive remarks towards myself and my colleagues caused me to feel frustration, but as police officers, we are impartial and must take all emotion out of the equation, so I had to maintain professionalism and avoid provoking further reactions. I also knew from seeing the camera-phones pointed at me, that any reaction on my part would likely be published on social media, and I realised that engaging with the protesters would not have improved their behaviour but would likely have the opposite effect and would give rise to further aggression and scrutiny.</w:t>
      </w:r>
    </w:p>
    <w:p w14:paraId="36EED9D2" w14:textId="77777777" w:rsidR="00FA26C9" w:rsidRPr="00FA26C9" w:rsidRDefault="00FA26C9" w:rsidP="00FA26C9">
      <w:pPr>
        <w:spacing w:line="360" w:lineRule="auto"/>
        <w:ind w:right="237"/>
        <w:jc w:val="both"/>
        <w:rPr>
          <w:sz w:val="24"/>
          <w:szCs w:val="24"/>
        </w:rPr>
      </w:pPr>
    </w:p>
    <w:p w14:paraId="04271A18" w14:textId="77777777" w:rsidR="00FA26C9" w:rsidRPr="00FA26C9" w:rsidRDefault="00FA26C9" w:rsidP="00FA26C9">
      <w:pPr>
        <w:spacing w:line="360" w:lineRule="auto"/>
        <w:ind w:right="237"/>
        <w:jc w:val="both"/>
        <w:rPr>
          <w:sz w:val="24"/>
          <w:szCs w:val="24"/>
        </w:rPr>
      </w:pPr>
      <w:r w:rsidRPr="00FA26C9">
        <w:rPr>
          <w:sz w:val="24"/>
          <w:szCs w:val="24"/>
        </w:rPr>
        <w:t xml:space="preserve">Due to me being relatively new in service as a police constable at the time of this incident, I feel this was a positive experience because it exposed me to a situation I had never been in before and gave me an opportunity to learn how to respond professionally to direct abuse and scrutiny. While I was satisfied with my conduct throughout the incident, on reflection, I would have liked to have had deeper understanding of the reasons behind the protest and the motivations of the people </w:t>
      </w:r>
      <w:r w:rsidRPr="00FA26C9">
        <w:rPr>
          <w:sz w:val="24"/>
          <w:szCs w:val="24"/>
        </w:rPr>
        <w:lastRenderedPageBreak/>
        <w:t>involved. At the time, due to the speed and intensity of the situation, the only information I had been afforded was that the crowd was protesting the war in Gaza and were demanding the release of their fellow protester. Therefore, further knowledge could have enabled me to accurately risk assess the scenario, increasing safety, which would have given me further reassurance. Ultimately, if I attended a similar situation again, I would have asked more questions to superior officers to get a more thorough understanding of what was happening and what our objectives were.</w:t>
      </w:r>
    </w:p>
    <w:p w14:paraId="6B20C529" w14:textId="77777777" w:rsidR="00FA26C9" w:rsidRPr="00FA26C9" w:rsidRDefault="00FA26C9" w:rsidP="00FA26C9">
      <w:pPr>
        <w:spacing w:line="360" w:lineRule="auto"/>
        <w:ind w:right="237"/>
        <w:jc w:val="both"/>
        <w:rPr>
          <w:sz w:val="24"/>
          <w:szCs w:val="24"/>
        </w:rPr>
      </w:pPr>
    </w:p>
    <w:p w14:paraId="6338A9CF" w14:textId="5F6056AD" w:rsidR="00FA26C9" w:rsidRPr="00FA26C9" w:rsidRDefault="00FA26C9" w:rsidP="00FA26C9">
      <w:pPr>
        <w:spacing w:line="360" w:lineRule="auto"/>
        <w:ind w:right="237"/>
        <w:jc w:val="both"/>
        <w:rPr>
          <w:sz w:val="24"/>
          <w:szCs w:val="24"/>
        </w:rPr>
      </w:pPr>
      <w:r w:rsidRPr="00FA26C9">
        <w:rPr>
          <w:sz w:val="24"/>
          <w:szCs w:val="24"/>
        </w:rPr>
        <w:t xml:space="preserve">Throughout my probation period, I have learned the value of reflecting on incidents I have attended. By documenting each incident, what happened, the actions taken, the process that followed and how I felt about it, I </w:t>
      </w:r>
      <w:r w:rsidR="008A7739" w:rsidRPr="00FA26C9">
        <w:rPr>
          <w:sz w:val="24"/>
          <w:szCs w:val="24"/>
        </w:rPr>
        <w:t>can</w:t>
      </w:r>
      <w:r w:rsidRPr="00FA26C9">
        <w:rPr>
          <w:sz w:val="24"/>
          <w:szCs w:val="24"/>
        </w:rPr>
        <w:t xml:space="preserve"> refer to that information the next time I am involved in a similar incident. In addition, reflecting on my work allowed me to see the incident through a different perspective, which allows me to further analyse my actions, leading to me having a deeper understanding of my thought process while attending incidents (Wingrave, 2011). In addition to reflecting on my own work, I have found the value of analysing the work of more experienced colleagues as a means of becoming a more rounded police officer. </w:t>
      </w:r>
    </w:p>
    <w:p w14:paraId="0FD7440B" w14:textId="77777777" w:rsidR="00FA26C9" w:rsidRPr="00FA26C9" w:rsidRDefault="00FA26C9" w:rsidP="00FA26C9">
      <w:pPr>
        <w:spacing w:line="360" w:lineRule="auto"/>
        <w:ind w:right="237"/>
        <w:jc w:val="both"/>
        <w:rPr>
          <w:sz w:val="24"/>
          <w:szCs w:val="24"/>
        </w:rPr>
      </w:pPr>
    </w:p>
    <w:p w14:paraId="505A054E" w14:textId="73EC9098" w:rsidR="00FA26C9" w:rsidRPr="00FA26C9" w:rsidRDefault="00FA26C9" w:rsidP="00FA26C9">
      <w:pPr>
        <w:spacing w:line="360" w:lineRule="auto"/>
        <w:ind w:right="237"/>
        <w:jc w:val="both"/>
        <w:rPr>
          <w:sz w:val="24"/>
          <w:szCs w:val="24"/>
        </w:rPr>
      </w:pPr>
      <w:r w:rsidRPr="00FA26C9">
        <w:rPr>
          <w:sz w:val="24"/>
          <w:szCs w:val="24"/>
        </w:rPr>
        <w:t xml:space="preserve">During year one of my probation, working a shift pattern in a fast-paced environment, I had trouble managing my time and struggled to give myself the opportunity to reflect on my work. As I developed in confidence during year two of my probation, I worked </w:t>
      </w:r>
      <w:r w:rsidR="001B062A">
        <w:rPr>
          <w:sz w:val="24"/>
          <w:szCs w:val="24"/>
        </w:rPr>
        <w:t xml:space="preserve">faster, which </w:t>
      </w:r>
      <w:r w:rsidRPr="00FA26C9">
        <w:rPr>
          <w:sz w:val="24"/>
          <w:szCs w:val="24"/>
        </w:rPr>
        <w:t xml:space="preserve">afforded me sufficient time to go over my own work using the ERA Cycle reflective model. This is a straight-forward model, made up of three simple </w:t>
      </w:r>
      <w:r w:rsidR="008A7739" w:rsidRPr="00FA26C9">
        <w:rPr>
          <w:sz w:val="24"/>
          <w:szCs w:val="24"/>
        </w:rPr>
        <w:t>stages:</w:t>
      </w:r>
      <w:r w:rsidRPr="00FA26C9">
        <w:rPr>
          <w:sz w:val="24"/>
          <w:szCs w:val="24"/>
        </w:rPr>
        <w:t xml:space="preserve"> experience, reflection, and action. The ERA Cycle shows that after the </w:t>
      </w:r>
      <w:r w:rsidR="008A7739" w:rsidRPr="00FA26C9">
        <w:rPr>
          <w:sz w:val="24"/>
          <w:szCs w:val="24"/>
        </w:rPr>
        <w:t>experience</w:t>
      </w:r>
      <w:r w:rsidR="008A7739">
        <w:rPr>
          <w:sz w:val="24"/>
          <w:szCs w:val="24"/>
        </w:rPr>
        <w:t xml:space="preserve">, </w:t>
      </w:r>
      <w:r w:rsidR="009F6DBA">
        <w:rPr>
          <w:sz w:val="24"/>
          <w:szCs w:val="24"/>
        </w:rPr>
        <w:t>w</w:t>
      </w:r>
      <w:r w:rsidR="009F6DBA" w:rsidRPr="009F6DBA">
        <w:rPr>
          <w:sz w:val="24"/>
          <w:szCs w:val="24"/>
        </w:rPr>
        <w:t xml:space="preserve">e start reflecting on what happened. This will allow us to think back on what happened, examine our feelings, and decide what to do next. This brings us to the last component: acting. Once this action results in another experience, the cycle will continue. </w:t>
      </w:r>
      <w:r w:rsidRPr="00FA26C9">
        <w:rPr>
          <w:sz w:val="24"/>
          <w:szCs w:val="24"/>
        </w:rPr>
        <w:t>This model was ideal for me at the time due to its simplicity, which helped me to dynamically reflect on my work at a quicker pace, allowing me to progress while on shift (Jasper, 2013).</w:t>
      </w:r>
    </w:p>
    <w:p w14:paraId="288A5ABA" w14:textId="77777777" w:rsidR="00FA26C9" w:rsidRPr="00FA26C9" w:rsidRDefault="00FA26C9" w:rsidP="00FA26C9">
      <w:pPr>
        <w:spacing w:line="360" w:lineRule="auto"/>
        <w:ind w:right="237"/>
        <w:jc w:val="both"/>
        <w:rPr>
          <w:sz w:val="24"/>
          <w:szCs w:val="24"/>
        </w:rPr>
      </w:pPr>
    </w:p>
    <w:p w14:paraId="5EC75FCB" w14:textId="77777777" w:rsidR="00FA26C9" w:rsidRPr="00FA26C9" w:rsidRDefault="00FA26C9" w:rsidP="00FA26C9">
      <w:pPr>
        <w:spacing w:line="360" w:lineRule="auto"/>
        <w:ind w:right="237"/>
        <w:jc w:val="both"/>
        <w:rPr>
          <w:sz w:val="24"/>
          <w:szCs w:val="24"/>
        </w:rPr>
      </w:pPr>
      <w:r w:rsidRPr="00FA26C9">
        <w:rPr>
          <w:sz w:val="24"/>
          <w:szCs w:val="24"/>
        </w:rPr>
        <w:t xml:space="preserve">Approaching year three, I was able to look more broadly at the overall objectives of South Wales Police as I had a more accurate understanding of the “bigger picture”, </w:t>
      </w:r>
      <w:r w:rsidRPr="00FA26C9">
        <w:rPr>
          <w:sz w:val="24"/>
          <w:szCs w:val="24"/>
        </w:rPr>
        <w:lastRenderedPageBreak/>
        <w:t>including the goals set out by the organisation. During my probation, the College of Policing produced the Corporate Strategy 2024-2026, which set out their short-term ambitions for professional policing. The development of this strategy ran in tandem with my own, therefore I saw it as an opportunity to produce precisely what the organisation was looking for. The plan was primarily aimed at improving professionalism, driving consistency and building leadership qualities in every level of South Wales Police (College of Policing, 2024). In my case, I endeavoured to provide a dependable, thorough service to members of the public, displaying a constant professional mindset and working effectively with other public service partners.</w:t>
      </w:r>
    </w:p>
    <w:p w14:paraId="21B2E0DD" w14:textId="77777777" w:rsidR="00FA26C9" w:rsidRPr="00FA26C9" w:rsidRDefault="00FA26C9" w:rsidP="00FA26C9">
      <w:pPr>
        <w:spacing w:line="360" w:lineRule="auto"/>
        <w:ind w:right="237"/>
        <w:jc w:val="both"/>
        <w:rPr>
          <w:sz w:val="24"/>
          <w:szCs w:val="24"/>
        </w:rPr>
      </w:pPr>
    </w:p>
    <w:p w14:paraId="0590AAF8" w14:textId="66694A43" w:rsidR="00FF7784" w:rsidRDefault="00FA26C9" w:rsidP="00FA26C9">
      <w:pPr>
        <w:spacing w:line="360" w:lineRule="auto"/>
        <w:ind w:right="237"/>
        <w:jc w:val="both"/>
        <w:rPr>
          <w:sz w:val="24"/>
          <w:szCs w:val="24"/>
        </w:rPr>
      </w:pPr>
      <w:r w:rsidRPr="00FA26C9">
        <w:rPr>
          <w:sz w:val="24"/>
          <w:szCs w:val="24"/>
        </w:rPr>
        <w:t>I have strived to achieve the level of a competent, professional, modern police officer throughout my probation. However, I have learnt that making mistakes is inevitable and sometimes I will have no control over this, and it is key to accept to be able to stay calm under pressure and show practical competence. In addition, I established that the two fundamental basics that I can control are my attitude and values, which align with that of the College of Policing.</w:t>
      </w:r>
    </w:p>
    <w:p w14:paraId="0D3056C4" w14:textId="77777777" w:rsidR="00FA26C9" w:rsidRDefault="00FA26C9" w:rsidP="00FA26C9">
      <w:pPr>
        <w:spacing w:line="360" w:lineRule="auto"/>
        <w:ind w:right="237"/>
        <w:jc w:val="both"/>
        <w:rPr>
          <w:sz w:val="24"/>
          <w:szCs w:val="24"/>
        </w:rPr>
      </w:pPr>
    </w:p>
    <w:p w14:paraId="6C78D5C9" w14:textId="14D80C39" w:rsidR="00FA26C9" w:rsidRPr="00CA19B8" w:rsidRDefault="00FA26C9" w:rsidP="00FA26C9">
      <w:pPr>
        <w:spacing w:line="360" w:lineRule="auto"/>
        <w:ind w:right="237"/>
        <w:jc w:val="both"/>
        <w:rPr>
          <w:b/>
          <w:bCs/>
          <w:sz w:val="24"/>
          <w:szCs w:val="24"/>
          <w:u w:val="single"/>
        </w:rPr>
      </w:pPr>
      <w:r w:rsidRPr="00CA19B8">
        <w:rPr>
          <w:b/>
          <w:bCs/>
          <w:sz w:val="24"/>
          <w:szCs w:val="24"/>
          <w:u w:val="single"/>
        </w:rPr>
        <w:t>Word count - 195</w:t>
      </w:r>
      <w:r w:rsidR="008A7739">
        <w:rPr>
          <w:b/>
          <w:bCs/>
          <w:sz w:val="24"/>
          <w:szCs w:val="24"/>
          <w:u w:val="single"/>
        </w:rPr>
        <w:t>3</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CABB87E" w14:textId="16729BF6" w:rsidR="0029332C" w:rsidRPr="0029332C" w:rsidRDefault="0029332C" w:rsidP="0029332C">
      <w:pPr>
        <w:spacing w:line="360" w:lineRule="auto"/>
        <w:ind w:right="237"/>
        <w:jc w:val="both"/>
        <w:rPr>
          <w:sz w:val="24"/>
          <w:szCs w:val="24"/>
        </w:rPr>
      </w:pPr>
      <w:r w:rsidRPr="0029332C">
        <w:rPr>
          <w:sz w:val="24"/>
          <w:szCs w:val="24"/>
        </w:rPr>
        <w:t>Social media can be described </w:t>
      </w:r>
      <w:r>
        <w:rPr>
          <w:sz w:val="24"/>
          <w:szCs w:val="24"/>
        </w:rPr>
        <w:t xml:space="preserve">as </w:t>
      </w:r>
      <w:r w:rsidRPr="0029332C">
        <w:rPr>
          <w:sz w:val="24"/>
          <w:szCs w:val="24"/>
        </w:rPr>
        <w:t>any technology that enables communication, content sharing and publishing on an online platform. It is regularly used by police in England and Wales as a quick, direct means of engaging with the community. Policing organisations are aware of the rising importance of using social media and digital platforms to interact and communicate with the public (College of Policing, 2025). In the following essay, I will be discussing the role social media plays in policing and how it is utilized by the police in line with force policies. I will also reflect on an incident where I was directly involved with a vulnerable person, and social media played a crucial role. Using my own experience, I will then explore its risks and benefits. This essay will be supported by academic research, and I will reflect using Gibbs’ Reflective Model (University of Edinburgh, 2025).</w:t>
      </w:r>
    </w:p>
    <w:p w14:paraId="32D17545" w14:textId="77777777" w:rsidR="0029332C" w:rsidRPr="0029332C" w:rsidRDefault="0029332C" w:rsidP="0029332C">
      <w:pPr>
        <w:spacing w:line="360" w:lineRule="auto"/>
        <w:ind w:right="237"/>
        <w:jc w:val="both"/>
        <w:rPr>
          <w:sz w:val="24"/>
          <w:szCs w:val="24"/>
        </w:rPr>
      </w:pPr>
    </w:p>
    <w:p w14:paraId="288C9416" w14:textId="77777777" w:rsidR="0029332C" w:rsidRPr="0029332C" w:rsidRDefault="0029332C" w:rsidP="0029332C">
      <w:pPr>
        <w:spacing w:line="360" w:lineRule="auto"/>
        <w:ind w:right="237"/>
        <w:jc w:val="both"/>
        <w:rPr>
          <w:sz w:val="24"/>
          <w:szCs w:val="24"/>
        </w:rPr>
      </w:pPr>
      <w:r w:rsidRPr="0029332C">
        <w:rPr>
          <w:sz w:val="24"/>
          <w:szCs w:val="24"/>
        </w:rPr>
        <w:t xml:space="preserve">Prior to joining the police, I was totally unaware of any official policing presence on social media, as I did not use personal accounts. However, every police force in the UK had a Facebook page by 2011. There are 43 police forces in England and Wales, and each of them have official accounts on Facebook, X, Instagram, and YouTube, there are possibly many more unofficial social media accounts also linked </w:t>
      </w:r>
      <w:r w:rsidRPr="0029332C">
        <w:rPr>
          <w:sz w:val="24"/>
          <w:szCs w:val="24"/>
        </w:rPr>
        <w:lastRenderedPageBreak/>
        <w:t>to the police. Each of these must abide by the same legal parameters while operating these accounts (Jones, et al, 2025).</w:t>
      </w:r>
    </w:p>
    <w:p w14:paraId="3419D66D" w14:textId="77777777" w:rsidR="0029332C" w:rsidRPr="0029332C" w:rsidRDefault="0029332C" w:rsidP="0029332C">
      <w:pPr>
        <w:spacing w:line="360" w:lineRule="auto"/>
        <w:ind w:right="237"/>
        <w:jc w:val="both"/>
        <w:rPr>
          <w:sz w:val="24"/>
          <w:szCs w:val="24"/>
        </w:rPr>
      </w:pPr>
    </w:p>
    <w:p w14:paraId="5E43E38B" w14:textId="77777777" w:rsidR="0029332C" w:rsidRPr="0029332C" w:rsidRDefault="0029332C" w:rsidP="0029332C">
      <w:pPr>
        <w:spacing w:line="360" w:lineRule="auto"/>
        <w:ind w:right="237"/>
        <w:jc w:val="both"/>
        <w:rPr>
          <w:sz w:val="24"/>
          <w:szCs w:val="24"/>
        </w:rPr>
      </w:pPr>
      <w:r w:rsidRPr="0029332C">
        <w:rPr>
          <w:sz w:val="24"/>
          <w:szCs w:val="24"/>
        </w:rPr>
        <w:t>The use of social media allows police forces to leave positive impressions on a broader scale, reaching many social media users in the country. According to the College of Policing (2025), a presence on these platforms is necessary to provide the public with a direct channel for information sharing and to allow them a chance to express their opinions, worries, and ideas. West Yorkshire Police have published their social media policies to stipulate relevant legislation, the duties of social media account holders, responsibilities of senior leadership teams, what they must consider prior to starting new social media accounts and how sites will be observed and assessed. This policy describes the use of “social media authors” as individuals who update the Force’s social media accounts as part of their role, on behalf of the Force to help improve public engagement. There is specific guidance stated by West Yorkshire Police social media authors must comply with. It is the authors responsibility to ensure they comply with these guidelines while ensuring the information they publish is relevant, true, appropriate and dependable. Social media authors must complete associated learning packages and knowledge-checks to show they can operate the social media page professionally safely and legally (West Yorkshire Police, 2018). South Wales Police have published “House Rules” on their website primarily as a message to the public, citing guidance on how to responsibly engage with them through social media, encouraging a reciprocal dialogue. These “House Rules” warn against posting anything that is abusive, offensive, threatening, or unlawful, and reserves the right to remove comments if required. But it also states South Wales Polices’ objective to keep the dialogue as open as possible (South Wales Police, 2025).</w:t>
      </w:r>
    </w:p>
    <w:p w14:paraId="6D7D446E" w14:textId="77777777" w:rsidR="0029332C" w:rsidRPr="0029332C" w:rsidRDefault="0029332C" w:rsidP="0029332C">
      <w:pPr>
        <w:spacing w:line="360" w:lineRule="auto"/>
        <w:ind w:right="237"/>
        <w:jc w:val="both"/>
        <w:rPr>
          <w:sz w:val="24"/>
          <w:szCs w:val="24"/>
        </w:rPr>
      </w:pPr>
    </w:p>
    <w:p w14:paraId="79B7103E" w14:textId="77777777" w:rsidR="0029332C" w:rsidRPr="0029332C" w:rsidRDefault="0029332C" w:rsidP="0029332C">
      <w:pPr>
        <w:spacing w:line="360" w:lineRule="auto"/>
        <w:ind w:right="237"/>
        <w:jc w:val="both"/>
        <w:rPr>
          <w:sz w:val="24"/>
          <w:szCs w:val="24"/>
        </w:rPr>
      </w:pPr>
      <w:r w:rsidRPr="0029332C">
        <w:rPr>
          <w:sz w:val="24"/>
          <w:szCs w:val="24"/>
        </w:rPr>
        <w:t xml:space="preserve">There are several acts of legislation pertinent to the use of social media in policing, many of them focussing on the prohibition of sharing sensitive data, social media authors are required to familiarise themselves with all the relevant legislation, most of which prohibits the publishing of sensitive data, or information involving ongoing investigations and court cases. Regardless of whether it is intentional, any post that raises the possibility of the course of justice being compromised is considered contempt of court, as defined by the Contempt of Court Act of (1981), which was </w:t>
      </w:r>
      <w:r w:rsidRPr="0029332C">
        <w:rPr>
          <w:sz w:val="24"/>
          <w:szCs w:val="24"/>
        </w:rPr>
        <w:lastRenderedPageBreak/>
        <w:t>created to shield the legal system from outside influences while cases are pending. The Act stipulates that anything that is made public about a person before they are found guilty might have a significant impact on subsequent court cases. Public awareness of arrests, charges, and convictions is crucial, but caution must always be exercised to make sure that nothing is released that can harm a legal proceeding (West Yorkshire Police, 2018). Additionally, organisations are subject to stringent requirements under the Data Protection Act (2018) and the UK GDPR (General Data Protection Regulation) on how they handle personal information published on social media sites. Moreover, while the use of social media is encouraged by organisations to promote a positive, human element of police engagement, police forces also state the importance of professionalism online. Any social media platform used by policing organisations should adhere to the required professional standards of the police when posting material, in other words, the same standards that apply offline also apply online and every police officer is responsible for any post they send out to the public (Bryant, 2019).</w:t>
      </w:r>
    </w:p>
    <w:p w14:paraId="7EF70418" w14:textId="77777777" w:rsidR="0029332C" w:rsidRPr="0029332C" w:rsidRDefault="0029332C" w:rsidP="0029332C">
      <w:pPr>
        <w:spacing w:line="360" w:lineRule="auto"/>
        <w:ind w:right="237"/>
        <w:jc w:val="both"/>
        <w:rPr>
          <w:sz w:val="24"/>
          <w:szCs w:val="24"/>
        </w:rPr>
      </w:pPr>
    </w:p>
    <w:p w14:paraId="65650A5F" w14:textId="77777777" w:rsidR="0029332C" w:rsidRPr="0029332C" w:rsidRDefault="0029332C" w:rsidP="0029332C">
      <w:pPr>
        <w:spacing w:line="360" w:lineRule="auto"/>
        <w:ind w:right="237"/>
        <w:jc w:val="both"/>
        <w:rPr>
          <w:sz w:val="24"/>
          <w:szCs w:val="24"/>
        </w:rPr>
      </w:pPr>
      <w:r w:rsidRPr="0029332C">
        <w:rPr>
          <w:sz w:val="24"/>
          <w:szCs w:val="24"/>
        </w:rPr>
        <w:t xml:space="preserve">I will reflect on a policing incident I attended during my probation, where there was a report of an elderly female who had gone missing. The female was vulnerable due to her age, but it was also reported that she had been diagnosed with dementia and had recently made comments of being suicidal. Therefore, she was treated as a high-risk missing person due to her increased vulnerability. Other colleagues made their way to the female’s address to gather details from the reporting person – her husband, while myself and another colleague conducted a local area search in a police vehicle. </w:t>
      </w:r>
    </w:p>
    <w:p w14:paraId="704BCFE0" w14:textId="77777777" w:rsidR="0029332C" w:rsidRPr="0029332C" w:rsidRDefault="0029332C" w:rsidP="0029332C">
      <w:pPr>
        <w:spacing w:line="360" w:lineRule="auto"/>
        <w:ind w:right="237"/>
        <w:jc w:val="both"/>
        <w:rPr>
          <w:sz w:val="24"/>
          <w:szCs w:val="24"/>
        </w:rPr>
      </w:pPr>
    </w:p>
    <w:p w14:paraId="2772BDC3" w14:textId="77777777" w:rsidR="0029332C" w:rsidRPr="0029332C" w:rsidRDefault="0029332C" w:rsidP="0029332C">
      <w:pPr>
        <w:spacing w:line="360" w:lineRule="auto"/>
        <w:ind w:right="237"/>
        <w:jc w:val="both"/>
        <w:rPr>
          <w:sz w:val="24"/>
          <w:szCs w:val="24"/>
        </w:rPr>
      </w:pPr>
      <w:r w:rsidRPr="0029332C">
        <w:rPr>
          <w:sz w:val="24"/>
          <w:szCs w:val="24"/>
        </w:rPr>
        <w:t xml:space="preserve">During the search, I considered what powers were available to me if we were to locate the female. With the female being missing and possibly suicidal, the first power that came to mind was Section 136 of the Mental Health Act (1983). Under this act, if I found the female outside the home address experiencing a mental illness, I would have had the power to detain her in the interest of protecting her and possibly other members of the public and escort her to a place of safety to await a mental health assessment. Another relevant power available to me was the Mental Capacity Act (2005). Under this act, if I determined that the elderly female lacked capacity, I would have the power to act in her best interests and do what was </w:t>
      </w:r>
      <w:r w:rsidRPr="0029332C">
        <w:rPr>
          <w:sz w:val="24"/>
          <w:szCs w:val="24"/>
        </w:rPr>
        <w:lastRenderedPageBreak/>
        <w:t>necessary to prevent her from coming to harm, provided there was a likelihood of her coming to harm. However, this power would only have been necessary if the female was non-compliant and intent on putting herself in a dangerous situation.</w:t>
      </w:r>
    </w:p>
    <w:p w14:paraId="77E69F34" w14:textId="77777777" w:rsidR="0029332C" w:rsidRPr="0029332C" w:rsidRDefault="0029332C" w:rsidP="0029332C">
      <w:pPr>
        <w:spacing w:line="360" w:lineRule="auto"/>
        <w:ind w:right="237"/>
        <w:jc w:val="both"/>
        <w:rPr>
          <w:sz w:val="24"/>
          <w:szCs w:val="24"/>
        </w:rPr>
      </w:pPr>
    </w:p>
    <w:p w14:paraId="65768506" w14:textId="77777777" w:rsidR="0029332C" w:rsidRPr="0029332C" w:rsidRDefault="0029332C" w:rsidP="0029332C">
      <w:pPr>
        <w:spacing w:line="360" w:lineRule="auto"/>
        <w:ind w:right="237"/>
        <w:jc w:val="both"/>
        <w:rPr>
          <w:sz w:val="24"/>
          <w:szCs w:val="24"/>
        </w:rPr>
      </w:pPr>
      <w:r w:rsidRPr="0029332C">
        <w:rPr>
          <w:sz w:val="24"/>
          <w:szCs w:val="24"/>
        </w:rPr>
        <w:t>The report stated that the female had wandered out of her front door and walked away from the property with no vehicle or a mobile phone, and we had no idea of which direction she travelled in, therefore, we had no means of tracking her. A basic physical description was provided to us by the call handler, advising us of the females’ ethnicity, hair colour and any items of clothing. Checks were conducted to establish any local areas or family members addresses she was likely to attend, but there were none</w:t>
      </w:r>
      <w:bookmarkStart w:id="2" w:name="_Hlk212403182"/>
      <w:r w:rsidRPr="0029332C">
        <w:rPr>
          <w:sz w:val="24"/>
          <w:szCs w:val="24"/>
        </w:rPr>
        <w:t>.</w:t>
      </w:r>
      <w:bookmarkEnd w:id="2"/>
      <w:r w:rsidRPr="0029332C">
        <w:rPr>
          <w:sz w:val="24"/>
          <w:szCs w:val="24"/>
        </w:rPr>
        <w:t xml:space="preserve"> At this point, the vulnerable female was potentially posing a significant risk to herself.</w:t>
      </w:r>
    </w:p>
    <w:p w14:paraId="0EDA3031" w14:textId="77777777" w:rsidR="0029332C" w:rsidRPr="0029332C" w:rsidRDefault="0029332C" w:rsidP="0029332C">
      <w:pPr>
        <w:spacing w:line="360" w:lineRule="auto"/>
        <w:ind w:right="237"/>
        <w:jc w:val="both"/>
        <w:rPr>
          <w:sz w:val="24"/>
          <w:szCs w:val="24"/>
        </w:rPr>
      </w:pPr>
    </w:p>
    <w:p w14:paraId="637788B0" w14:textId="77777777" w:rsidR="0029332C" w:rsidRPr="0029332C" w:rsidRDefault="0029332C" w:rsidP="0029332C">
      <w:pPr>
        <w:spacing w:line="360" w:lineRule="auto"/>
        <w:ind w:right="237"/>
        <w:jc w:val="both"/>
        <w:rPr>
          <w:sz w:val="24"/>
          <w:szCs w:val="24"/>
        </w:rPr>
      </w:pPr>
      <w:r w:rsidRPr="0029332C">
        <w:rPr>
          <w:sz w:val="24"/>
          <w:szCs w:val="24"/>
        </w:rPr>
        <w:t>Officers at the address requested with the females next of kin that they create a media-appeal, where they would share a recent photograph of the female onto social media platforms, such as X, Facebook, Tik-Tok and Instagram. In addition to the photograph, basic information on the female, such as her name, age, description and the area where she went missing from would be provided in a post that would be broadcasted across these platforms to anyone following the South Wales Police online pages. We had 6 units attached to this incident, all searching the local area for the female. At this point, it was approaching the evening, and it was getting darker and more difficult to see. After two hours of searching for the female, considerations were being made to request NPAS (National Police Air Service) assist with the search.</w:t>
      </w:r>
    </w:p>
    <w:p w14:paraId="7BC3AD50" w14:textId="77777777" w:rsidR="0029332C" w:rsidRPr="0029332C" w:rsidRDefault="0029332C" w:rsidP="0029332C">
      <w:pPr>
        <w:spacing w:line="360" w:lineRule="auto"/>
        <w:ind w:right="237"/>
        <w:jc w:val="both"/>
        <w:rPr>
          <w:sz w:val="24"/>
          <w:szCs w:val="24"/>
        </w:rPr>
      </w:pPr>
    </w:p>
    <w:p w14:paraId="1CDCCD0D" w14:textId="77777777" w:rsidR="0029332C" w:rsidRPr="0029332C" w:rsidRDefault="0029332C" w:rsidP="0029332C">
      <w:pPr>
        <w:spacing w:line="360" w:lineRule="auto"/>
        <w:ind w:right="237"/>
        <w:jc w:val="both"/>
        <w:rPr>
          <w:sz w:val="24"/>
          <w:szCs w:val="24"/>
        </w:rPr>
      </w:pPr>
      <w:r w:rsidRPr="0029332C">
        <w:rPr>
          <w:sz w:val="24"/>
          <w:szCs w:val="24"/>
        </w:rPr>
        <w:t>Fortunately, a member of the public happened to come across the female outside a service station in the local area and recognised her from seeing the social media post on Facebook. They called 999 and we made our way to the location, identified the female and escorted her back home. The female was unharmed and did not give any indication of wishing to harm herself. Although she appeared confused, she agreed to be escorted back home, therefore, powers under the Mental Capacity Act were thankfully not necessary. The social media post was then updated to say that the female had been located and returned home unharmed, so whoever was monitoring the media appeal were instantly apprised and reassured.</w:t>
      </w:r>
    </w:p>
    <w:p w14:paraId="5DB33048" w14:textId="77777777" w:rsidR="0029332C" w:rsidRPr="0029332C" w:rsidRDefault="0029332C" w:rsidP="0029332C">
      <w:pPr>
        <w:spacing w:line="360" w:lineRule="auto"/>
        <w:ind w:right="237"/>
        <w:jc w:val="both"/>
        <w:rPr>
          <w:sz w:val="24"/>
          <w:szCs w:val="24"/>
        </w:rPr>
      </w:pPr>
    </w:p>
    <w:p w14:paraId="3E501BB7" w14:textId="77777777" w:rsidR="0029332C" w:rsidRPr="0029332C" w:rsidRDefault="0029332C" w:rsidP="0029332C">
      <w:pPr>
        <w:spacing w:line="360" w:lineRule="auto"/>
        <w:ind w:right="237"/>
        <w:jc w:val="both"/>
        <w:rPr>
          <w:sz w:val="24"/>
          <w:szCs w:val="24"/>
        </w:rPr>
      </w:pPr>
      <w:r w:rsidRPr="0029332C">
        <w:rPr>
          <w:sz w:val="24"/>
          <w:szCs w:val="24"/>
        </w:rPr>
        <w:t>Reflecting on my own involvement in this incident, I felt significant concern for this female due to her vulnerabilities and the risk she posed to herself. While conducting the area search, I put substantial pressure on myself as I wanted to do everything in my power to ensure her safety, which led to feelings of frustration and helplessness as we had minimal information to go on and we had exhausted all lines of enquiry available to search for her. Although I was aware we were doing everything we could, I could not stop thinking of the worst-case scenario, which would have been devastating for her family and the attending officers. When she was found, I was relieved and proud of the service we had provided. I was also grateful for the success of the media appeal because it was key to locating the female quickly before any harm could come to her. It made me appreciate how important the role of social media can be in modern policing.</w:t>
      </w:r>
    </w:p>
    <w:p w14:paraId="224401FD" w14:textId="77777777" w:rsidR="0029332C" w:rsidRPr="0029332C" w:rsidRDefault="0029332C" w:rsidP="0029332C">
      <w:pPr>
        <w:spacing w:line="360" w:lineRule="auto"/>
        <w:ind w:right="237"/>
        <w:jc w:val="both"/>
        <w:rPr>
          <w:sz w:val="24"/>
          <w:szCs w:val="24"/>
        </w:rPr>
      </w:pPr>
    </w:p>
    <w:p w14:paraId="260D1DD4" w14:textId="77777777" w:rsidR="0029332C" w:rsidRPr="0029332C" w:rsidRDefault="0029332C" w:rsidP="0029332C">
      <w:pPr>
        <w:spacing w:line="360" w:lineRule="auto"/>
        <w:ind w:right="237"/>
        <w:jc w:val="both"/>
        <w:rPr>
          <w:sz w:val="24"/>
          <w:szCs w:val="24"/>
        </w:rPr>
      </w:pPr>
      <w:r w:rsidRPr="0029332C">
        <w:rPr>
          <w:sz w:val="24"/>
          <w:szCs w:val="24"/>
        </w:rPr>
        <w:t>The use of social media in this situation was vital. With only six police officers out searching with very limited information on her possible whereabouts, we were unable to cover much ground. The media-appeal was able to quickly reach thousands of people in the area, providing the image of the vulnerable female. Most people seeing the post would at the very least keep their eyes open in local public places in case they saw her, covering more ground, which is what occurred at the service station. Furthermore, it allowed the public to see the police actively working to safeguard a vulnerable member of their community, which likely would have built some confidence and trust in local police.</w:t>
      </w:r>
    </w:p>
    <w:p w14:paraId="603E1C77" w14:textId="77777777" w:rsidR="0029332C" w:rsidRPr="0029332C" w:rsidRDefault="0029332C" w:rsidP="0029332C">
      <w:pPr>
        <w:spacing w:line="360" w:lineRule="auto"/>
        <w:ind w:right="237"/>
        <w:jc w:val="both"/>
        <w:rPr>
          <w:sz w:val="24"/>
          <w:szCs w:val="24"/>
        </w:rPr>
      </w:pPr>
    </w:p>
    <w:p w14:paraId="49D6E1E3" w14:textId="77777777" w:rsidR="0029332C" w:rsidRPr="0029332C" w:rsidRDefault="0029332C" w:rsidP="0029332C">
      <w:pPr>
        <w:spacing w:line="360" w:lineRule="auto"/>
        <w:ind w:right="237"/>
        <w:jc w:val="both"/>
        <w:rPr>
          <w:sz w:val="24"/>
          <w:szCs w:val="24"/>
        </w:rPr>
      </w:pPr>
      <w:r w:rsidRPr="0029332C">
        <w:rPr>
          <w:sz w:val="24"/>
          <w:szCs w:val="24"/>
        </w:rPr>
        <w:t xml:space="preserve">Of course, there are some drawbacks and risks to consider with the use of social media. Firstly, posts such as this may open the door for malicious comments from internet trolls who may have poor relationships with police and may use the platform to give police false information (Jones, et al, 2025), which could waste police time or cause panic for those reading it. Sharing information can also run the risk of breaching data protection laws, and in this case, the next of kin would have had to approve the media appeal due to the potential negative impact it could have had on the female. Furthermore, the use of social media to promote police initiatives and display police actions carries the possibility of users accusing police organisations of being politically motivated, which can be detrimental to fostering relationships with </w:t>
      </w:r>
      <w:r w:rsidRPr="0029332C">
        <w:rPr>
          <w:sz w:val="24"/>
          <w:szCs w:val="24"/>
        </w:rPr>
        <w:lastRenderedPageBreak/>
        <w:t>communities and divert focus from other pressing issues, while at times being ineffective (Ralph, et al, 2025). Despite the risks, social media's ability to facilitate direct communication between communities and police is a benefit that exceeds the drawbacks. Regardless of how you feel about the police, an open and accessible channel of communication promotes transparency and confidence (NPCC, 2014).</w:t>
      </w:r>
    </w:p>
    <w:p w14:paraId="53A4A771" w14:textId="77777777" w:rsidR="0029332C" w:rsidRPr="0029332C" w:rsidRDefault="0029332C" w:rsidP="0029332C">
      <w:pPr>
        <w:spacing w:line="360" w:lineRule="auto"/>
        <w:ind w:right="237"/>
        <w:jc w:val="both"/>
        <w:rPr>
          <w:sz w:val="24"/>
          <w:szCs w:val="24"/>
        </w:rPr>
      </w:pPr>
    </w:p>
    <w:p w14:paraId="6EB87C0E" w14:textId="77777777" w:rsidR="0029332C" w:rsidRPr="0029332C" w:rsidRDefault="0029332C" w:rsidP="0029332C">
      <w:pPr>
        <w:spacing w:line="360" w:lineRule="auto"/>
        <w:ind w:right="237"/>
        <w:jc w:val="both"/>
        <w:rPr>
          <w:sz w:val="24"/>
          <w:szCs w:val="24"/>
        </w:rPr>
      </w:pPr>
      <w:r w:rsidRPr="0029332C">
        <w:rPr>
          <w:sz w:val="24"/>
          <w:szCs w:val="24"/>
        </w:rPr>
        <w:t>This incident highlighted why social media is such a valuable tool for policing. Strategically, it enabled us to engage quickly with the community to ultimately increase the effectiveness of our small search team, increasing our chances of finding and protecting a vulnerable person. It also underlined the importance of training. We had to be aware of the resources and options available to us and how to comply with the relevant legislation to act quickly, this is something I will work on going forward. Furthermore, the experience also emphasized the need to manage my own stress. Although concern for a vulnerable person is natural, it is vital to be calm, follow procedure and be mindful of available resources, this will enable me to use the resources sooner.</w:t>
      </w:r>
    </w:p>
    <w:p w14:paraId="367C1568" w14:textId="77777777" w:rsidR="0029332C" w:rsidRPr="0029332C" w:rsidRDefault="0029332C" w:rsidP="0029332C">
      <w:pPr>
        <w:spacing w:line="360" w:lineRule="auto"/>
        <w:ind w:right="237"/>
        <w:jc w:val="both"/>
        <w:rPr>
          <w:sz w:val="24"/>
          <w:szCs w:val="24"/>
        </w:rPr>
      </w:pPr>
    </w:p>
    <w:p w14:paraId="514DF50C" w14:textId="77777777" w:rsidR="0029332C" w:rsidRPr="0029332C" w:rsidRDefault="0029332C" w:rsidP="0029332C">
      <w:pPr>
        <w:spacing w:line="360" w:lineRule="auto"/>
        <w:ind w:right="237"/>
        <w:jc w:val="both"/>
        <w:rPr>
          <w:sz w:val="24"/>
          <w:szCs w:val="24"/>
        </w:rPr>
      </w:pPr>
      <w:r w:rsidRPr="0029332C">
        <w:rPr>
          <w:sz w:val="24"/>
          <w:szCs w:val="24"/>
        </w:rPr>
        <w:t>In conclusion, this experience showed me how effective social media can be in policing. In addition to keeping the public informed and involved, it aided us to find a vulnerable individual quickly, protecting her from potential harm. There are actual risks associated with it, such as the spreading of misinformation, privacy issues and operational security concerns. Therefore, it is crucial to use social media in a responsible manner that complies with legislation and force policies. All things considered, it's a tool that, when applied properly, it can improve police effectiveness, build trust and aid in safeguarding our communities and vulnerable people.</w:t>
      </w:r>
    </w:p>
    <w:p w14:paraId="36BEA507" w14:textId="77777777" w:rsidR="0029332C" w:rsidRPr="0029332C" w:rsidRDefault="0029332C" w:rsidP="0029332C">
      <w:pPr>
        <w:spacing w:line="360" w:lineRule="auto"/>
        <w:ind w:right="237"/>
        <w:jc w:val="both"/>
        <w:rPr>
          <w:sz w:val="24"/>
          <w:szCs w:val="24"/>
        </w:rPr>
      </w:pPr>
    </w:p>
    <w:p w14:paraId="4ACDC4F3" w14:textId="77777777" w:rsidR="0029332C" w:rsidRPr="0029332C" w:rsidRDefault="0029332C" w:rsidP="0029332C">
      <w:pPr>
        <w:spacing w:line="360" w:lineRule="auto"/>
        <w:ind w:right="237"/>
        <w:jc w:val="both"/>
        <w:rPr>
          <w:b/>
          <w:bCs/>
          <w:sz w:val="24"/>
          <w:szCs w:val="24"/>
          <w:u w:val="single"/>
        </w:rPr>
      </w:pPr>
      <w:r w:rsidRPr="0029332C">
        <w:rPr>
          <w:b/>
          <w:bCs/>
          <w:sz w:val="24"/>
          <w:szCs w:val="24"/>
          <w:u w:val="single"/>
        </w:rPr>
        <w:t>Word count - 2138</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4630976" w14:textId="77777777" w:rsidR="008A7739" w:rsidRPr="008A7739" w:rsidRDefault="008A7739" w:rsidP="008A7739">
      <w:pPr>
        <w:spacing w:line="360" w:lineRule="auto"/>
        <w:ind w:right="237"/>
        <w:jc w:val="both"/>
        <w:rPr>
          <w:sz w:val="24"/>
          <w:szCs w:val="24"/>
        </w:rPr>
      </w:pPr>
      <w:r w:rsidRPr="008A7739">
        <w:rPr>
          <w:sz w:val="24"/>
          <w:szCs w:val="24"/>
        </w:rPr>
        <w:t>Leadership in modern policing requires a combination of qualities, such as operational decisiveness, emotional intelligence, ethical judgement, and the ability to adapt to evolving circumstances. The National Policing curriculum identifies leadership and teamworking as core competencies expected of every officer who supervises or manages others (College of Policing, 2023). This essay will reflect on a real-world policing incident I attended, where I assumed leadership when I arrived on the scene and played a substantial role with a member of the public. I will focus on the flexibility I displayed and how I adapted to the developing situation. I will also discuss various leadership models used in policing. My reflection will be completed using Gibbs Reflective Cycle (University of Edinburgh, 2024).</w:t>
      </w:r>
    </w:p>
    <w:p w14:paraId="566EB521" w14:textId="77777777" w:rsidR="008A7739" w:rsidRPr="008A7739" w:rsidRDefault="008A7739" w:rsidP="008A7739">
      <w:pPr>
        <w:spacing w:line="360" w:lineRule="auto"/>
        <w:ind w:right="237"/>
        <w:jc w:val="both"/>
        <w:rPr>
          <w:sz w:val="24"/>
          <w:szCs w:val="24"/>
        </w:rPr>
      </w:pPr>
    </w:p>
    <w:p w14:paraId="702794D8" w14:textId="77777777" w:rsidR="008A7739" w:rsidRPr="008A7739" w:rsidRDefault="008A7739" w:rsidP="008A7739">
      <w:pPr>
        <w:spacing w:line="360" w:lineRule="auto"/>
        <w:ind w:right="237"/>
        <w:jc w:val="both"/>
        <w:rPr>
          <w:sz w:val="24"/>
          <w:szCs w:val="24"/>
        </w:rPr>
      </w:pPr>
      <w:r w:rsidRPr="008A7739">
        <w:rPr>
          <w:sz w:val="24"/>
          <w:szCs w:val="24"/>
        </w:rPr>
        <w:t xml:space="preserve">According to Silva (2016) the idea of leadership is a dynamic, evolving concept. However, it may be described as "the process of interactive influence that occurs when, in a given context, some people accept someone as their leader to achieve common goals.” The College of Policing strictly adheres to the code of ethics (College of Policing, 2014), which states that every police officer in a leadership position serves as an important role model in society, and that ethical leadership will </w:t>
      </w:r>
      <w:r w:rsidRPr="008A7739">
        <w:rPr>
          <w:sz w:val="24"/>
          <w:szCs w:val="24"/>
        </w:rPr>
        <w:lastRenderedPageBreak/>
        <w:t>encourage mirrored conduct from members of the public. The Code also states that police leaders must lead by example, using the Code of Ethics to support and guide subordinates in the course of their duties, they must actively work to embed the Code by making sure it is regularly referenced to their subordinates and take personal responsibility for promoting and reinforcing the standards and principles.</w:t>
      </w:r>
    </w:p>
    <w:p w14:paraId="398604DA" w14:textId="77777777" w:rsidR="008A7739" w:rsidRPr="008A7739" w:rsidRDefault="008A7739" w:rsidP="008A7739">
      <w:pPr>
        <w:spacing w:line="360" w:lineRule="auto"/>
        <w:ind w:right="237"/>
        <w:jc w:val="both"/>
        <w:rPr>
          <w:sz w:val="24"/>
          <w:szCs w:val="24"/>
        </w:rPr>
      </w:pPr>
    </w:p>
    <w:p w14:paraId="6574E5B3" w14:textId="77777777" w:rsidR="008A7739" w:rsidRPr="008A7739" w:rsidRDefault="008A7739" w:rsidP="008A7739">
      <w:pPr>
        <w:spacing w:line="360" w:lineRule="auto"/>
        <w:ind w:right="237"/>
        <w:jc w:val="both"/>
        <w:rPr>
          <w:sz w:val="24"/>
          <w:szCs w:val="24"/>
        </w:rPr>
      </w:pPr>
      <w:r w:rsidRPr="008A7739">
        <w:rPr>
          <w:sz w:val="24"/>
          <w:szCs w:val="24"/>
        </w:rPr>
        <w:t>From my research, a commonly used leadership model is transformational leadership. This requires a leader who has the charisma to bond with their subordinates and raise their motivation. A transformative leader acknowledges the needs of their subordinates and determines what drives them. Such a leader will prioritise information provided by members and tailor their approach with an awareness of the greater good (Denton, 2020). Servant and ethical leadership in policing tend to go hand in hand. Serving the community and attending to the needs of the general public are the main goals of servant leadership, which is also consistent with ethical leadership ideals. Ethical leadership highlights how crucial it is to uphold the police force's high ethical standards and accountability. For the police force to develop a culture of respect and trust, both strategies are necessary (College of Policing, 2023).</w:t>
      </w:r>
    </w:p>
    <w:p w14:paraId="509D014F" w14:textId="77777777" w:rsidR="008A7739" w:rsidRPr="008A7739" w:rsidRDefault="008A7739" w:rsidP="008A7739">
      <w:pPr>
        <w:spacing w:line="360" w:lineRule="auto"/>
        <w:ind w:right="237"/>
        <w:jc w:val="both"/>
        <w:rPr>
          <w:sz w:val="24"/>
          <w:szCs w:val="24"/>
        </w:rPr>
      </w:pPr>
    </w:p>
    <w:p w14:paraId="32480226" w14:textId="77777777" w:rsidR="008A7739" w:rsidRPr="008A7739" w:rsidRDefault="008A7739" w:rsidP="008A7739">
      <w:pPr>
        <w:spacing w:line="360" w:lineRule="auto"/>
        <w:ind w:right="237"/>
        <w:jc w:val="both"/>
        <w:rPr>
          <w:sz w:val="24"/>
          <w:szCs w:val="24"/>
        </w:rPr>
      </w:pPr>
      <w:r w:rsidRPr="008A7739">
        <w:rPr>
          <w:sz w:val="24"/>
          <w:szCs w:val="24"/>
        </w:rPr>
        <w:t xml:space="preserve">The incident I will reflect on followed a report of a suicidal female standing on a bridge. My colleague and I responded immediately and made our way to the area. When we arrived, the female was standing on the wrong side of the safety railing and was visibly distressed. Multiple other officers responded to the call, and I was aware they were on their way to the area as well. I decided to walk across the bridge to engage with the female, advising my colleague to allow me to be the sole communicator so as not to overwhelm her with too many voices. At first, she did not want to engage, I tried to ask her what was causing her distress, but she kept repeating words to the effect of "I'm sorry". The immediate operational priority was to ensure the safety of this female, as well as that of my colleagues. While trying to maintain effective communication, I carried out a dynamic risk assessment, considering the females current mental state, the likelihood of the safety rail failing to hold her weight, the likelihood of her slipping accidentally and the danger posed to the cars passing on the dual carriageway beneath her. At this point, I decided to delegate tasks to other attending units, directing two units in one vehicle to block off </w:t>
      </w:r>
      <w:r w:rsidRPr="008A7739">
        <w:rPr>
          <w:sz w:val="24"/>
          <w:szCs w:val="24"/>
        </w:rPr>
        <w:lastRenderedPageBreak/>
        <w:t>the slip-road merging onto the dual carriageway, and four more units in two vehicles to stop traffic in the dual carriageway itself, this eliminated the risk of people inside passing vehicles being endangered should the female fall off the bridge and onto the road. I then requested specialist support from a qualified negotiator.</w:t>
      </w:r>
    </w:p>
    <w:p w14:paraId="0F874C77" w14:textId="77777777" w:rsidR="008A7739" w:rsidRPr="008A7739" w:rsidRDefault="008A7739" w:rsidP="008A7739">
      <w:pPr>
        <w:spacing w:line="360" w:lineRule="auto"/>
        <w:ind w:right="237"/>
        <w:jc w:val="both"/>
        <w:rPr>
          <w:sz w:val="24"/>
          <w:szCs w:val="24"/>
        </w:rPr>
      </w:pPr>
    </w:p>
    <w:p w14:paraId="548D30D8" w14:textId="77777777" w:rsidR="008A7739" w:rsidRPr="008A7739" w:rsidRDefault="008A7739" w:rsidP="008A7739">
      <w:pPr>
        <w:spacing w:line="360" w:lineRule="auto"/>
        <w:ind w:right="237"/>
        <w:jc w:val="both"/>
        <w:rPr>
          <w:sz w:val="24"/>
          <w:szCs w:val="24"/>
        </w:rPr>
      </w:pPr>
      <w:r w:rsidRPr="008A7739">
        <w:rPr>
          <w:sz w:val="24"/>
          <w:szCs w:val="24"/>
        </w:rPr>
        <w:t>After managing to get the female to engage, she told me her name and date of birth, which I passed to our control room to carry out checks on the female for any warning markers detailing any mental health, weapons or violence history. I continued to communicate with her at a safe distance, so as not to provoke a reaction, but she kept saying words to the effect of “stay back or I’ll jump”. Our control room advised me that the female was known to mental health services and was diagnosed with bipolar disorder, as well as emotionally unregulated personality disorder (EUPD). Furthermore, she seemed paranoid, acting as though someone was after her, so when two more of my coworkers showed up across the bridge, I covertly communicated with them and told them to avoid further upsetting the woman and keep out of sight until necessary. The female was increasingly unstable and was continually threatening to commit suicide, therefore, being the sole communicator, I was responsible for de-escalating the situation and managing the female’s distress. The incident ended when the female agreed to voluntarily attend hospital for mental health support and allowed me to help her back over the barrier.</w:t>
      </w:r>
    </w:p>
    <w:p w14:paraId="4797B07A" w14:textId="77777777" w:rsidR="008A7739" w:rsidRPr="008A7739" w:rsidRDefault="008A7739" w:rsidP="008A7739">
      <w:pPr>
        <w:spacing w:line="360" w:lineRule="auto"/>
        <w:ind w:right="237"/>
        <w:jc w:val="both"/>
        <w:rPr>
          <w:sz w:val="24"/>
          <w:szCs w:val="24"/>
        </w:rPr>
      </w:pPr>
    </w:p>
    <w:p w14:paraId="215A0247" w14:textId="77777777" w:rsidR="008A7739" w:rsidRPr="008A7739" w:rsidRDefault="008A7739" w:rsidP="008A7739">
      <w:pPr>
        <w:spacing w:line="360" w:lineRule="auto"/>
        <w:ind w:right="237"/>
        <w:jc w:val="both"/>
        <w:rPr>
          <w:sz w:val="24"/>
          <w:szCs w:val="24"/>
        </w:rPr>
      </w:pPr>
      <w:r w:rsidRPr="008A7739">
        <w:rPr>
          <w:sz w:val="24"/>
          <w:szCs w:val="24"/>
        </w:rPr>
        <w:t>Although I did not go into this scenario in a position of authority, my flexibility as a leader and a police officer was critical to safeguarding everyone involved. I found myself shifting between leadership styles throughout. For instance, when directing attending officers, I adopted a directive, command-based approach suitable for high-risk and time-critical situations, but when engaging with the female, a different style was required, so I moved towards a situational and relational style, demonstrating empathy, active listening, and calm communication. Situational and transformational leadership is effective for officer wellbeing and problem-solving. In this case, it was utilized with a member of the public. The change also reflected a trauma-informed approach, reducing the females stress and preventing escalation (College of policing, 2022).</w:t>
      </w:r>
    </w:p>
    <w:p w14:paraId="15161BFD" w14:textId="77777777" w:rsidR="008A7739" w:rsidRPr="008A7739" w:rsidRDefault="008A7739" w:rsidP="008A7739">
      <w:pPr>
        <w:spacing w:line="360" w:lineRule="auto"/>
        <w:ind w:right="237"/>
        <w:jc w:val="both"/>
        <w:rPr>
          <w:sz w:val="24"/>
          <w:szCs w:val="24"/>
        </w:rPr>
      </w:pPr>
    </w:p>
    <w:p w14:paraId="4C9946F1" w14:textId="5E64212E" w:rsidR="008A7739" w:rsidRPr="008A7739" w:rsidRDefault="008A7739" w:rsidP="008A7739">
      <w:pPr>
        <w:spacing w:line="360" w:lineRule="auto"/>
        <w:ind w:right="237"/>
        <w:jc w:val="both"/>
        <w:rPr>
          <w:sz w:val="24"/>
          <w:szCs w:val="24"/>
        </w:rPr>
      </w:pPr>
      <w:r w:rsidRPr="008A7739">
        <w:rPr>
          <w:sz w:val="24"/>
          <w:szCs w:val="24"/>
        </w:rPr>
        <w:lastRenderedPageBreak/>
        <w:t>Reflecting on the incident, I recognise that while my flexibility was effective and I communicated well with the female and my colleagues, I could have conducted my risk assessment sooner, for instance, as soon as I located the female on the middle of the bridge, I could have immediately advised further units to block the roads off in order to protect other road users should the female have jumped or fallen onto the road when we arrived. Since this incident, I have tried to immediately risk assess situations when I arrive at scenes, not leaving anything to chance. Despite this area for development, my approach was successful in safeguarding the female, my colleagues and road users.</w:t>
      </w:r>
      <w:r>
        <w:rPr>
          <w:sz w:val="24"/>
          <w:szCs w:val="24"/>
        </w:rPr>
        <w:t xml:space="preserve"> </w:t>
      </w:r>
      <w:r w:rsidRPr="008A7739">
        <w:rPr>
          <w:sz w:val="24"/>
          <w:szCs w:val="24"/>
        </w:rPr>
        <w:t>A key leadership quality is ethical decision-making (Bruce-Smith, et al, 2023), and in this incident it was the foundation of my situational judgement. Every choice I made was in the interest of preserving life and public safety, as well as being proportionate and justified (College of Policing, 2015). Emotional regulation under pressure was equally important in this case, I maintained a cool head throughout and was composed enough to reassure the female while giving clear, concise operational instructions to my colleagues.</w:t>
      </w:r>
    </w:p>
    <w:p w14:paraId="2F4378CC" w14:textId="77777777" w:rsidR="008A7739" w:rsidRPr="008A7739" w:rsidRDefault="008A7739" w:rsidP="008A7739">
      <w:pPr>
        <w:spacing w:line="360" w:lineRule="auto"/>
        <w:ind w:right="237"/>
        <w:jc w:val="both"/>
        <w:rPr>
          <w:sz w:val="24"/>
          <w:szCs w:val="24"/>
        </w:rPr>
      </w:pPr>
    </w:p>
    <w:p w14:paraId="4A7DFD81" w14:textId="77777777" w:rsidR="008A7739" w:rsidRPr="008A7739" w:rsidRDefault="008A7739" w:rsidP="008A7739">
      <w:pPr>
        <w:spacing w:line="360" w:lineRule="auto"/>
        <w:ind w:right="237"/>
        <w:jc w:val="both"/>
        <w:rPr>
          <w:sz w:val="24"/>
          <w:szCs w:val="24"/>
        </w:rPr>
      </w:pPr>
      <w:r w:rsidRPr="008A7739">
        <w:rPr>
          <w:sz w:val="24"/>
          <w:szCs w:val="24"/>
        </w:rPr>
        <w:t>With regards to my own leadership styles, I have never aspired to put myself forward as a leader. There is a common philosophy that you are either born with leadership qualities, or you’re not, and experience, education and mentoring can only take you so far (Fritzvold, 2019). During this incident, I instinctively did what I thought was right without being in a position of authority or thinking about leadership, this perhaps shows the ability to lead by example while playing to my strengths, such as empathy, emotional intelligence and ethical judgement. Reflecting on some leaders I have had in my probation, the leadership style that has perhaps brought the best out of me would be transformative leadership styles. My superiors showing this quality have been central to my development, building my confidence throughout my probation. Furthermore, I feel that I have developed this leadership strategy myself, having made efforts to understand my colleagues and how they deal with certain incidents, gaining an insight of their strengths and weaknesses. This has enabled me to plan my own role in certain incidents depending on which of my colleagues I am in company with.</w:t>
      </w:r>
    </w:p>
    <w:p w14:paraId="1967E2A8" w14:textId="77777777" w:rsidR="00025650" w:rsidRPr="00270EEB" w:rsidRDefault="00025650" w:rsidP="008A7739">
      <w:pPr>
        <w:spacing w:line="360" w:lineRule="auto"/>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093DD6FD" w14:textId="4F92F230" w:rsidR="00F06E68" w:rsidRPr="007F5428" w:rsidRDefault="00650CE9" w:rsidP="00F06E68">
      <w:pPr>
        <w:pStyle w:val="paragraph"/>
        <w:spacing w:before="0" w:beforeAutospacing="0" w:after="0" w:afterAutospacing="0"/>
        <w:ind w:right="105"/>
        <w:jc w:val="both"/>
        <w:textAlignment w:val="baseline"/>
        <w:rPr>
          <w:rStyle w:val="normaltextrun"/>
          <w:rFonts w:ascii="Segoe UI" w:hAnsi="Segoe UI" w:cs="Segoe UI"/>
          <w:color w:val="000000"/>
          <w:sz w:val="18"/>
          <w:szCs w:val="18"/>
        </w:rPr>
      </w:pPr>
      <w:r>
        <w:rPr>
          <w:rStyle w:val="eop"/>
          <w:rFonts w:ascii="Arial" w:hAnsi="Arial" w:cs="Arial"/>
          <w:color w:val="000000"/>
        </w:rPr>
        <w:t> </w:t>
      </w:r>
      <w:r w:rsidR="00F06E68"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72E012A" w14:textId="77777777" w:rsidR="008A7739" w:rsidRDefault="008A7739" w:rsidP="00340E9A">
      <w:pPr>
        <w:keepNext/>
        <w:spacing w:before="240" w:after="60"/>
        <w:ind w:right="237"/>
        <w:jc w:val="both"/>
        <w:rPr>
          <w:sz w:val="24"/>
          <w:szCs w:val="24"/>
        </w:rPr>
      </w:pPr>
    </w:p>
    <w:p w14:paraId="18C67A5B" w14:textId="77777777" w:rsidR="008A7739" w:rsidRDefault="008A7739" w:rsidP="00340E9A">
      <w:pPr>
        <w:keepNext/>
        <w:spacing w:before="240" w:after="60"/>
        <w:ind w:right="237"/>
        <w:jc w:val="both"/>
        <w:rPr>
          <w:sz w:val="24"/>
          <w:szCs w:val="24"/>
        </w:rPr>
      </w:pPr>
    </w:p>
    <w:p w14:paraId="771C8555"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8A7739">
        <w:rPr>
          <w:rFonts w:asciiTheme="minorHAnsi" w:eastAsiaTheme="minorHAnsi" w:hAnsiTheme="minorHAnsi" w:cstheme="minorBidi"/>
          <w:i/>
          <w:iCs/>
          <w:color w:val="auto"/>
          <w:sz w:val="22"/>
          <w:szCs w:val="22"/>
          <w:lang w:eastAsia="en-US"/>
        </w:rPr>
        <w:t xml:space="preserve">Bacon, C., Hebenton, B. and McCann, L. (2023). The limits of ‘professionalisation from above’: On the ‘re-professionalisation’ of street-level policing in England. Criminology &amp; Criminal Justice, 0(0), p.174889582311701. </w:t>
      </w:r>
      <w:r w:rsidRPr="008A7739">
        <w:rPr>
          <w:rFonts w:asciiTheme="minorHAnsi" w:eastAsiaTheme="minorHAnsi" w:hAnsiTheme="minorHAnsi" w:cstheme="minorBidi"/>
          <w:i/>
          <w:iCs/>
          <w:color w:val="4472C4" w:themeColor="accent1"/>
          <w:sz w:val="22"/>
          <w:szCs w:val="22"/>
          <w:lang w:eastAsia="en-US"/>
        </w:rPr>
        <w:t>doi:https://doi.org/10.1177/17488958231170153.</w:t>
      </w:r>
    </w:p>
    <w:p w14:paraId="1C33FC67"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2ADD5E0A" w14:textId="14B7782E"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8A7739">
        <w:rPr>
          <w:rFonts w:asciiTheme="minorHAnsi" w:eastAsiaTheme="minorHAnsi" w:hAnsiTheme="minorHAnsi" w:cstheme="minorBidi"/>
          <w:i/>
          <w:iCs/>
          <w:color w:val="auto"/>
          <w:sz w:val="22"/>
          <w:szCs w:val="22"/>
          <w:lang w:eastAsia="en-US"/>
        </w:rPr>
        <w:t xml:space="preserve">Bruce-Smith, R., Middleton, E., Moreton, K., Smith, J. and Quinton, P. (2023). Ethical decision-making in policing A rapid evidence assessment. [online] Available at: </w:t>
      </w:r>
      <w:r w:rsidRPr="008A7739">
        <w:rPr>
          <w:rFonts w:asciiTheme="minorHAnsi" w:eastAsiaTheme="minorHAnsi" w:hAnsiTheme="minorHAnsi" w:cstheme="minorBidi"/>
          <w:i/>
          <w:iCs/>
          <w:color w:val="4472C4" w:themeColor="accent1"/>
          <w:sz w:val="22"/>
          <w:szCs w:val="22"/>
          <w:u w:val="single"/>
          <w:lang w:eastAsia="en-US"/>
        </w:rPr>
        <w:t>https://assets.college.police.uk/s3fs-public/2023-03/Rapid-evidence-assessment-ethical-decision-making-in-policing.pdf.</w:t>
      </w:r>
    </w:p>
    <w:p w14:paraId="096D640D"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44A405F6"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8A7739">
        <w:rPr>
          <w:rFonts w:asciiTheme="minorHAnsi" w:eastAsiaTheme="minorHAnsi" w:hAnsiTheme="minorHAnsi" w:cstheme="minorBidi"/>
          <w:i/>
          <w:iCs/>
          <w:color w:val="000000" w:themeColor="text1"/>
          <w:sz w:val="22"/>
          <w:szCs w:val="22"/>
          <w:lang w:eastAsia="en-US"/>
        </w:rPr>
        <w:t xml:space="preserve">Bryant, A. (2019). POLICE NOW - Join us. Change the story. [online] POLICE NOW. Available at: </w:t>
      </w:r>
      <w:hyperlink r:id="rId15" w:history="1">
        <w:r w:rsidRPr="008A7739">
          <w:rPr>
            <w:rFonts w:asciiTheme="minorHAnsi" w:eastAsiaTheme="minorHAnsi" w:hAnsiTheme="minorHAnsi" w:cstheme="minorBidi"/>
            <w:i/>
            <w:iCs/>
            <w:color w:val="0563C1" w:themeColor="hyperlink"/>
            <w:sz w:val="22"/>
            <w:szCs w:val="22"/>
            <w:u w:val="single"/>
            <w:lang w:eastAsia="en-US"/>
          </w:rPr>
          <w:t>https://www.policenow.org.uk/</w:t>
        </w:r>
      </w:hyperlink>
      <w:r w:rsidRPr="008A7739">
        <w:rPr>
          <w:rFonts w:asciiTheme="minorHAnsi" w:eastAsiaTheme="minorHAnsi" w:hAnsiTheme="minorHAnsi" w:cstheme="minorBidi"/>
          <w:i/>
          <w:iCs/>
          <w:color w:val="4472C4" w:themeColor="accent1"/>
          <w:sz w:val="22"/>
          <w:szCs w:val="22"/>
          <w:u w:val="single"/>
          <w:lang w:eastAsia="en-US"/>
        </w:rPr>
        <w:t>.</w:t>
      </w:r>
    </w:p>
    <w:p w14:paraId="638593E5"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168796C1"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8A7739">
        <w:rPr>
          <w:rFonts w:asciiTheme="minorHAnsi" w:eastAsiaTheme="minorHAnsi" w:hAnsiTheme="minorHAnsi" w:cstheme="minorBidi"/>
          <w:i/>
          <w:iCs/>
          <w:color w:val="auto"/>
          <w:sz w:val="22"/>
          <w:szCs w:val="22"/>
          <w:lang w:eastAsia="en-US"/>
        </w:rPr>
        <w:t>College of policing (2014). Code of Ethics. [online] Available at:</w:t>
      </w:r>
      <w:r w:rsidRPr="008A7739">
        <w:rPr>
          <w:rFonts w:asciiTheme="minorHAnsi" w:eastAsiaTheme="minorHAnsi" w:hAnsiTheme="minorHAnsi" w:cstheme="minorBidi"/>
          <w:i/>
          <w:iCs/>
          <w:color w:val="auto"/>
          <w:sz w:val="22"/>
          <w:szCs w:val="22"/>
          <w:u w:val="single"/>
          <w:lang w:eastAsia="en-US"/>
        </w:rPr>
        <w:t xml:space="preserve"> </w:t>
      </w:r>
      <w:r w:rsidRPr="008A7739">
        <w:rPr>
          <w:rFonts w:asciiTheme="minorHAnsi" w:eastAsiaTheme="minorHAnsi" w:hAnsiTheme="minorHAnsi" w:cstheme="minorBidi"/>
          <w:i/>
          <w:iCs/>
          <w:color w:val="4472C4" w:themeColor="accent1"/>
          <w:sz w:val="22"/>
          <w:szCs w:val="22"/>
          <w:u w:val="single"/>
          <w:lang w:eastAsia="en-US"/>
        </w:rPr>
        <w:t>https://assets.publishing.service.gov.uk/media/5a7d867140f0b65084e75b94/Code_of_Ethics_2014_Web_Accessible.pdf.</w:t>
      </w:r>
    </w:p>
    <w:p w14:paraId="6AAF266E"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5C622C44"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8A7739">
        <w:rPr>
          <w:rFonts w:asciiTheme="minorHAnsi" w:eastAsiaTheme="minorHAnsi" w:hAnsiTheme="minorHAnsi" w:cstheme="minorBidi"/>
          <w:i/>
          <w:iCs/>
          <w:color w:val="auto"/>
          <w:sz w:val="22"/>
          <w:szCs w:val="22"/>
          <w:lang w:eastAsia="en-US"/>
        </w:rPr>
        <w:t>College of Policing (2023). Leadership standards. [online] College of Policing. Available at:</w:t>
      </w:r>
      <w:r w:rsidRPr="008A7739">
        <w:rPr>
          <w:rFonts w:asciiTheme="minorHAnsi" w:eastAsiaTheme="minorHAnsi" w:hAnsiTheme="minorHAnsi" w:cstheme="minorBidi"/>
          <w:i/>
          <w:iCs/>
          <w:color w:val="auto"/>
          <w:sz w:val="22"/>
          <w:szCs w:val="22"/>
          <w:u w:val="single"/>
          <w:lang w:eastAsia="en-US"/>
        </w:rPr>
        <w:t xml:space="preserve"> </w:t>
      </w:r>
      <w:r w:rsidRPr="008A7739">
        <w:rPr>
          <w:rFonts w:asciiTheme="minorHAnsi" w:eastAsiaTheme="minorHAnsi" w:hAnsiTheme="minorHAnsi" w:cstheme="minorBidi"/>
          <w:i/>
          <w:iCs/>
          <w:color w:val="4472C4" w:themeColor="accent1"/>
          <w:sz w:val="22"/>
          <w:szCs w:val="22"/>
          <w:u w:val="single"/>
          <w:lang w:eastAsia="en-US"/>
        </w:rPr>
        <w:t>https://www.college.police.uk/career-learning/leadership/leadership-standards.</w:t>
      </w:r>
    </w:p>
    <w:p w14:paraId="3D491288"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8A7739">
        <w:rPr>
          <w:rFonts w:asciiTheme="minorHAnsi" w:eastAsiaTheme="minorHAnsi" w:hAnsiTheme="minorHAnsi" w:cstheme="minorBidi"/>
          <w:i/>
          <w:iCs/>
          <w:color w:val="4472C4" w:themeColor="accent1"/>
          <w:sz w:val="22"/>
          <w:szCs w:val="22"/>
          <w:lang w:eastAsia="en-US"/>
        </w:rPr>
        <w:t>‌</w:t>
      </w:r>
    </w:p>
    <w:p w14:paraId="3758BF7A"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8A7739">
        <w:rPr>
          <w:rFonts w:asciiTheme="minorHAnsi" w:eastAsiaTheme="minorHAnsi" w:hAnsiTheme="minorHAnsi" w:cstheme="minorBidi"/>
          <w:i/>
          <w:iCs/>
          <w:color w:val="000000" w:themeColor="text1"/>
          <w:sz w:val="22"/>
          <w:szCs w:val="22"/>
          <w:lang w:eastAsia="en-US"/>
        </w:rPr>
        <w:t>College of Policing (2024). Corporate Strategy 2022 to 2026. [online] College of Policing. Available at:</w:t>
      </w:r>
      <w:r w:rsidRPr="008A7739">
        <w:rPr>
          <w:rFonts w:asciiTheme="minorHAnsi" w:eastAsiaTheme="minorHAnsi" w:hAnsiTheme="minorHAnsi" w:cstheme="minorBidi"/>
          <w:i/>
          <w:iCs/>
          <w:color w:val="4472C4" w:themeColor="accent1"/>
          <w:sz w:val="22"/>
          <w:szCs w:val="22"/>
          <w:lang w:eastAsia="en-US"/>
        </w:rPr>
        <w:t xml:space="preserve"> https://www.college.police.uk/about/corporate-strategy.</w:t>
      </w:r>
    </w:p>
    <w:p w14:paraId="62B67D84"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
    <w:p w14:paraId="0DFA14C3"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8A7739">
        <w:rPr>
          <w:rFonts w:asciiTheme="minorHAnsi" w:eastAsiaTheme="minorHAnsi" w:hAnsiTheme="minorHAnsi" w:cstheme="minorBidi"/>
          <w:i/>
          <w:iCs/>
          <w:color w:val="auto"/>
          <w:sz w:val="22"/>
          <w:szCs w:val="22"/>
          <w:lang w:eastAsia="en-US"/>
        </w:rPr>
        <w:t xml:space="preserve">College of Policing (2024). Ethical Policing Principles. [online] College of Policing. Available at: </w:t>
      </w:r>
      <w:hyperlink r:id="rId16" w:history="1">
        <w:r w:rsidRPr="008A7739">
          <w:rPr>
            <w:rFonts w:asciiTheme="minorHAnsi" w:eastAsiaTheme="minorHAnsi" w:hAnsiTheme="minorHAnsi" w:cstheme="minorBidi"/>
            <w:i/>
            <w:iCs/>
            <w:color w:val="0563C1" w:themeColor="hyperlink"/>
            <w:sz w:val="22"/>
            <w:szCs w:val="22"/>
            <w:u w:val="single"/>
            <w:lang w:eastAsia="en-US"/>
          </w:rPr>
          <w:t>https://www.college.police.uk/ethics/code-of-ethics/principles</w:t>
        </w:r>
      </w:hyperlink>
      <w:r w:rsidRPr="008A7739">
        <w:rPr>
          <w:rFonts w:asciiTheme="minorHAnsi" w:eastAsiaTheme="minorHAnsi" w:hAnsiTheme="minorHAnsi" w:cstheme="minorBidi"/>
          <w:i/>
          <w:iCs/>
          <w:color w:val="4472C4" w:themeColor="accent1"/>
          <w:sz w:val="22"/>
          <w:szCs w:val="22"/>
          <w:lang w:eastAsia="en-US"/>
        </w:rPr>
        <w:t>.</w:t>
      </w:r>
    </w:p>
    <w:p w14:paraId="4DFB2E38"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1474B489" w14:textId="197DE81F"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8A7739">
        <w:rPr>
          <w:rFonts w:asciiTheme="minorHAnsi" w:eastAsiaTheme="minorHAnsi" w:hAnsiTheme="minorHAnsi" w:cstheme="minorBidi"/>
          <w:i/>
          <w:iCs/>
          <w:color w:val="auto"/>
          <w:sz w:val="22"/>
          <w:szCs w:val="22"/>
          <w:lang w:eastAsia="en-US"/>
        </w:rPr>
        <w:t>College of Policing (2025). Communication. [online] Available at:</w:t>
      </w:r>
      <w:r w:rsidRPr="008A7739">
        <w:rPr>
          <w:rFonts w:asciiTheme="minorHAnsi" w:eastAsiaTheme="minorHAnsi" w:hAnsiTheme="minorHAnsi" w:cstheme="minorBidi"/>
          <w:i/>
          <w:iCs/>
          <w:color w:val="4472C4" w:themeColor="accent1"/>
          <w:sz w:val="22"/>
          <w:szCs w:val="22"/>
          <w:lang w:eastAsia="en-US"/>
        </w:rPr>
        <w:t xml:space="preserve"> </w:t>
      </w:r>
      <w:hyperlink r:id="rId17" w:anchor="digital-and-social-media" w:history="1">
        <w:r w:rsidRPr="008A7739">
          <w:rPr>
            <w:rFonts w:asciiTheme="minorHAnsi" w:eastAsiaTheme="minorHAnsi" w:hAnsiTheme="minorHAnsi" w:cstheme="minorBidi"/>
            <w:i/>
            <w:iCs/>
            <w:color w:val="0563C1" w:themeColor="hyperlink"/>
            <w:sz w:val="22"/>
            <w:szCs w:val="22"/>
            <w:u w:val="single"/>
            <w:lang w:eastAsia="en-US"/>
          </w:rPr>
          <w:t>https://www.college.police.uk/app/engagement-and-communication/communication#digital-and-social-media</w:t>
        </w:r>
      </w:hyperlink>
      <w:r w:rsidRPr="008A7739">
        <w:rPr>
          <w:rFonts w:asciiTheme="minorHAnsi" w:eastAsiaTheme="minorHAnsi" w:hAnsiTheme="minorHAnsi" w:cstheme="minorBidi"/>
          <w:i/>
          <w:iCs/>
          <w:color w:val="4472C4" w:themeColor="accent1"/>
          <w:sz w:val="22"/>
          <w:szCs w:val="22"/>
          <w:lang w:eastAsia="en-US"/>
        </w:rPr>
        <w:t>.</w:t>
      </w:r>
    </w:p>
    <w:p w14:paraId="5C3EAF81"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8A7739">
        <w:rPr>
          <w:rFonts w:asciiTheme="minorHAnsi" w:eastAsiaTheme="minorHAnsi" w:hAnsiTheme="minorHAnsi" w:cstheme="minorBidi"/>
          <w:i/>
          <w:iCs/>
          <w:color w:val="auto"/>
          <w:sz w:val="22"/>
          <w:szCs w:val="22"/>
          <w:lang w:eastAsia="en-US"/>
        </w:rPr>
        <w:lastRenderedPageBreak/>
        <w:t xml:space="preserve">Denton, B. (2020). What leadership style works best during a crisis? [online] Police1. Available at: </w:t>
      </w:r>
      <w:r w:rsidRPr="008A7739">
        <w:rPr>
          <w:rFonts w:asciiTheme="minorHAnsi" w:eastAsiaTheme="minorHAnsi" w:hAnsiTheme="minorHAnsi" w:cstheme="minorBidi"/>
          <w:i/>
          <w:iCs/>
          <w:color w:val="4472C4" w:themeColor="accent1"/>
          <w:sz w:val="22"/>
          <w:szCs w:val="22"/>
          <w:u w:val="single"/>
          <w:lang w:eastAsia="en-US"/>
        </w:rPr>
        <w:t>https://www.police1.com/leadership/articles/what-leadership-style-works-best-during-a-crisis-OwPozvGzewG41fHy/.</w:t>
      </w:r>
    </w:p>
    <w:p w14:paraId="6BDFC97E"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0341DA9E"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8A7739">
        <w:rPr>
          <w:rFonts w:asciiTheme="minorHAnsi" w:eastAsiaTheme="minorHAnsi" w:hAnsiTheme="minorHAnsi" w:cstheme="minorBidi"/>
          <w:i/>
          <w:iCs/>
          <w:color w:val="auto"/>
          <w:sz w:val="22"/>
          <w:szCs w:val="22"/>
          <w:lang w:eastAsia="en-US"/>
        </w:rPr>
        <w:t xml:space="preserve">Fritsvold, E. (2019). What Style of Police Leadership is Most Effective? [online] University of San Diego. Available at: </w:t>
      </w:r>
      <w:r w:rsidRPr="008A7739">
        <w:rPr>
          <w:rFonts w:asciiTheme="minorHAnsi" w:eastAsiaTheme="minorHAnsi" w:hAnsiTheme="minorHAnsi" w:cstheme="minorBidi"/>
          <w:i/>
          <w:iCs/>
          <w:color w:val="4472C4" w:themeColor="accent1"/>
          <w:sz w:val="22"/>
          <w:szCs w:val="22"/>
          <w:u w:val="single"/>
          <w:lang w:eastAsia="en-US"/>
        </w:rPr>
        <w:t>https://onlinedegrees.sandiego.edu/what-style-police-leadership-most-effective/.</w:t>
      </w:r>
    </w:p>
    <w:p w14:paraId="2F42F8F3"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375547D0"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8A7739">
        <w:rPr>
          <w:rFonts w:asciiTheme="minorHAnsi" w:eastAsiaTheme="minorHAnsi" w:hAnsiTheme="minorHAnsi" w:cstheme="minorBidi"/>
          <w:i/>
          <w:iCs/>
          <w:color w:val="000000" w:themeColor="text1"/>
          <w:sz w:val="22"/>
          <w:szCs w:val="22"/>
          <w:lang w:eastAsia="en-US"/>
        </w:rPr>
        <w:t xml:space="preserve">GOV.UK (2005). Mental Capacity Act 2005. [online] Legislation.gov.uk. Available at: </w:t>
      </w:r>
      <w:r w:rsidRPr="008A7739">
        <w:rPr>
          <w:rFonts w:asciiTheme="minorHAnsi" w:eastAsiaTheme="minorHAnsi" w:hAnsiTheme="minorHAnsi" w:cstheme="minorBidi"/>
          <w:i/>
          <w:iCs/>
          <w:color w:val="4472C4" w:themeColor="accent1"/>
          <w:sz w:val="22"/>
          <w:szCs w:val="22"/>
          <w:u w:val="single"/>
          <w:lang w:eastAsia="en-US"/>
        </w:rPr>
        <w:t>https://www.legislation.gov.uk/ukpga/2005/9/contents.</w:t>
      </w:r>
    </w:p>
    <w:p w14:paraId="5DB0BF9E"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60B3EE0F"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8A7739">
        <w:rPr>
          <w:rFonts w:asciiTheme="minorHAnsi" w:eastAsiaTheme="minorHAnsi" w:hAnsiTheme="minorHAnsi" w:cstheme="minorBidi"/>
          <w:i/>
          <w:iCs/>
          <w:color w:val="000000" w:themeColor="text1"/>
          <w:sz w:val="22"/>
          <w:szCs w:val="22"/>
          <w:lang w:eastAsia="en-US"/>
        </w:rPr>
        <w:t xml:space="preserve">GOV.UK (2018). Data Protection Act 2018. [online] Legislation.gov.uk. Available at: </w:t>
      </w:r>
      <w:r w:rsidRPr="008A7739">
        <w:rPr>
          <w:rFonts w:asciiTheme="minorHAnsi" w:eastAsiaTheme="minorHAnsi" w:hAnsiTheme="minorHAnsi" w:cstheme="minorBidi"/>
          <w:i/>
          <w:iCs/>
          <w:color w:val="4472C4" w:themeColor="accent1"/>
          <w:sz w:val="22"/>
          <w:szCs w:val="22"/>
          <w:u w:val="single"/>
          <w:lang w:eastAsia="en-US"/>
        </w:rPr>
        <w:t>https://www.legislation.gov.uk/ukpga/2018/12.</w:t>
      </w:r>
    </w:p>
    <w:p w14:paraId="71C0913C"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03909832"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A7739">
        <w:rPr>
          <w:rFonts w:asciiTheme="minorHAnsi" w:eastAsiaTheme="minorHAnsi" w:hAnsiTheme="minorHAnsi" w:cstheme="minorBidi"/>
          <w:i/>
          <w:iCs/>
          <w:color w:val="auto"/>
          <w:sz w:val="22"/>
          <w:szCs w:val="22"/>
          <w:lang w:eastAsia="en-US"/>
        </w:rPr>
        <w:t xml:space="preserve">Home Office (2012). Definition of Policing by Consent. [online] GOV.UK. Available at: </w:t>
      </w:r>
      <w:hyperlink r:id="rId18" w:history="1">
        <w:r w:rsidRPr="008A7739">
          <w:rPr>
            <w:rFonts w:asciiTheme="minorHAnsi" w:eastAsiaTheme="minorHAnsi" w:hAnsiTheme="minorHAnsi" w:cstheme="minorBidi"/>
            <w:i/>
            <w:iCs/>
            <w:color w:val="0563C1" w:themeColor="hyperlink"/>
            <w:sz w:val="22"/>
            <w:szCs w:val="22"/>
            <w:u w:val="single"/>
            <w:lang w:eastAsia="en-US"/>
          </w:rPr>
          <w:t>https://www.gov.uk/government/publications/policing-by-consent/definition-of-policing-by-consent</w:t>
        </w:r>
      </w:hyperlink>
    </w:p>
    <w:p w14:paraId="5D2B7122"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69FFD51"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r w:rsidRPr="008A7739">
        <w:rPr>
          <w:rFonts w:asciiTheme="minorHAnsi" w:eastAsiaTheme="minorHAnsi" w:hAnsiTheme="minorHAnsi" w:cstheme="minorBidi"/>
          <w:i/>
          <w:iCs/>
          <w:color w:val="000000" w:themeColor="text1"/>
          <w:sz w:val="22"/>
          <w:szCs w:val="22"/>
          <w:lang w:eastAsia="en-US"/>
        </w:rPr>
        <w:t>Jasper, M. (2013). Beginning Reflective Practice. Andover: Cengage Learning.</w:t>
      </w:r>
    </w:p>
    <w:p w14:paraId="22C5EFB5"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p>
    <w:p w14:paraId="1E89C015"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r w:rsidRPr="008A7739">
        <w:rPr>
          <w:rFonts w:asciiTheme="minorHAnsi" w:eastAsiaTheme="minorHAnsi" w:hAnsiTheme="minorHAnsi" w:cstheme="minorBidi"/>
          <w:i/>
          <w:iCs/>
          <w:color w:val="000000" w:themeColor="text1"/>
          <w:sz w:val="22"/>
          <w:szCs w:val="22"/>
          <w:lang w:eastAsia="en-US"/>
        </w:rPr>
        <w:t xml:space="preserve">Jones, M., Ralph, L., Millie, A. and Rowe, M. (2025). Policing and social media: Exploring police digital visibility. Criminology &amp; Criminal Justice. </w:t>
      </w:r>
      <w:r w:rsidRPr="008A7739">
        <w:rPr>
          <w:rFonts w:asciiTheme="minorHAnsi" w:eastAsiaTheme="minorHAnsi" w:hAnsiTheme="minorHAnsi" w:cstheme="minorBidi"/>
          <w:i/>
          <w:iCs/>
          <w:color w:val="0070C0"/>
          <w:sz w:val="22"/>
          <w:szCs w:val="22"/>
          <w:lang w:eastAsia="en-US"/>
        </w:rPr>
        <w:t>doi:https://doi.org/10.1177/17488958251338572.</w:t>
      </w:r>
    </w:p>
    <w:p w14:paraId="259AAA7D"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
    <w:p w14:paraId="398B547A"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8A7739">
        <w:rPr>
          <w:rFonts w:asciiTheme="minorHAnsi" w:eastAsiaTheme="minorHAnsi" w:hAnsiTheme="minorHAnsi" w:cstheme="minorBidi"/>
          <w:i/>
          <w:iCs/>
          <w:color w:val="auto"/>
          <w:sz w:val="22"/>
          <w:szCs w:val="22"/>
          <w:lang w:eastAsia="en-US"/>
        </w:rPr>
        <w:t xml:space="preserve">Kelley, D.C., Siegel, E. and Wormwood, J.B. (2019). Understanding Police Performance Under Stress: Insights From the Biopsychosocial Model of Challenge and Threat. Frontiers in Psychology, 10. </w:t>
      </w:r>
      <w:r w:rsidRPr="008A7739">
        <w:rPr>
          <w:rFonts w:asciiTheme="minorHAnsi" w:eastAsiaTheme="minorHAnsi" w:hAnsiTheme="minorHAnsi" w:cstheme="minorBidi"/>
          <w:i/>
          <w:iCs/>
          <w:color w:val="0070C0"/>
          <w:sz w:val="22"/>
          <w:szCs w:val="22"/>
          <w:u w:val="single"/>
          <w:lang w:eastAsia="en-US"/>
        </w:rPr>
        <w:t>doi:https://doi.org/10.3389/fpsyg.2019.01800.</w:t>
      </w:r>
    </w:p>
    <w:p w14:paraId="4C39002B" w14:textId="0F2F0274"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
    <w:p w14:paraId="41C85859"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8A7739">
        <w:rPr>
          <w:rFonts w:asciiTheme="minorHAnsi" w:eastAsiaTheme="minorHAnsi" w:hAnsiTheme="minorHAnsi" w:cstheme="minorBidi"/>
          <w:i/>
          <w:iCs/>
          <w:color w:val="auto"/>
          <w:sz w:val="22"/>
          <w:szCs w:val="22"/>
          <w:lang w:eastAsia="en-US"/>
        </w:rPr>
        <w:t xml:space="preserve">Legislation.gov.uk (2019). Public Order Act 1986. [online] Legislation.gov.uk. Available at: </w:t>
      </w:r>
      <w:hyperlink r:id="rId19" w:history="1">
        <w:r w:rsidRPr="008A7739">
          <w:rPr>
            <w:rFonts w:asciiTheme="minorHAnsi" w:eastAsiaTheme="minorHAnsi" w:hAnsiTheme="minorHAnsi" w:cstheme="minorBidi"/>
            <w:i/>
            <w:iCs/>
            <w:color w:val="0563C1" w:themeColor="hyperlink"/>
            <w:sz w:val="22"/>
            <w:szCs w:val="22"/>
            <w:u w:val="single"/>
            <w:lang w:eastAsia="en-US"/>
          </w:rPr>
          <w:t>https://www.legislation.gov.uk/ukpga/1986/64/contents</w:t>
        </w:r>
      </w:hyperlink>
      <w:r w:rsidRPr="008A7739">
        <w:rPr>
          <w:rFonts w:asciiTheme="minorHAnsi" w:eastAsiaTheme="minorHAnsi" w:hAnsiTheme="minorHAnsi" w:cstheme="minorBidi"/>
          <w:i/>
          <w:iCs/>
          <w:color w:val="4472C4" w:themeColor="accent1"/>
          <w:sz w:val="22"/>
          <w:szCs w:val="22"/>
          <w:lang w:eastAsia="en-US"/>
        </w:rPr>
        <w:t>.</w:t>
      </w:r>
    </w:p>
    <w:p w14:paraId="3DF2294C"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0B92C7C9" w14:textId="731817E4" w:rsid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8A7739">
        <w:rPr>
          <w:rFonts w:asciiTheme="minorHAnsi" w:eastAsiaTheme="minorHAnsi" w:hAnsiTheme="minorHAnsi" w:cstheme="minorBidi"/>
          <w:i/>
          <w:iCs/>
          <w:color w:val="000000" w:themeColor="text1"/>
          <w:sz w:val="22"/>
          <w:szCs w:val="22"/>
          <w:lang w:eastAsia="en-US"/>
        </w:rPr>
        <w:t xml:space="preserve">Legislation.gov.uk (2019). Contempt of Court Act 1981. [online] Legislation.gov.uk. Available at: </w:t>
      </w:r>
      <w:hyperlink r:id="rId20" w:history="1">
        <w:r w:rsidRPr="008A7739">
          <w:rPr>
            <w:rFonts w:asciiTheme="minorHAnsi" w:eastAsiaTheme="minorHAnsi" w:hAnsiTheme="minorHAnsi" w:cstheme="minorBidi"/>
            <w:i/>
            <w:iCs/>
            <w:color w:val="0563C1" w:themeColor="hyperlink"/>
            <w:sz w:val="22"/>
            <w:szCs w:val="22"/>
            <w:u w:val="single"/>
            <w:lang w:eastAsia="en-US"/>
          </w:rPr>
          <w:t>https://www.legislation.gov.uk/ukpga/1981/49</w:t>
        </w:r>
      </w:hyperlink>
      <w:r w:rsidRPr="008A7739">
        <w:rPr>
          <w:rFonts w:asciiTheme="minorHAnsi" w:eastAsiaTheme="minorHAnsi" w:hAnsiTheme="minorHAnsi" w:cstheme="minorBidi"/>
          <w:i/>
          <w:iCs/>
          <w:color w:val="4472C4" w:themeColor="accent1"/>
          <w:sz w:val="22"/>
          <w:szCs w:val="22"/>
          <w:u w:val="single"/>
          <w:lang w:eastAsia="en-US"/>
        </w:rPr>
        <w:t>.</w:t>
      </w:r>
    </w:p>
    <w:p w14:paraId="4A49E04F"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43F16156" w14:textId="184A3D23"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u w:val="single"/>
          <w:lang w:eastAsia="en-US"/>
        </w:rPr>
      </w:pPr>
      <w:r w:rsidRPr="008A7739">
        <w:rPr>
          <w:rFonts w:asciiTheme="minorHAnsi" w:eastAsiaTheme="minorHAnsi" w:hAnsiTheme="minorHAnsi" w:cstheme="minorBidi"/>
          <w:i/>
          <w:iCs/>
          <w:color w:val="000000" w:themeColor="text1"/>
          <w:sz w:val="22"/>
          <w:szCs w:val="22"/>
          <w:lang w:eastAsia="en-US"/>
        </w:rPr>
        <w:t>NPCC (2014). Social media is a powerful tool for police to engage with the public. [online] National Police Chiefs’ Council (NPCC). Available at:</w:t>
      </w:r>
      <w:r w:rsidRPr="008A7739">
        <w:rPr>
          <w:rFonts w:asciiTheme="minorHAnsi" w:eastAsiaTheme="minorHAnsi" w:hAnsiTheme="minorHAnsi" w:cstheme="minorBidi"/>
          <w:i/>
          <w:iCs/>
          <w:color w:val="000000" w:themeColor="text1"/>
          <w:sz w:val="22"/>
          <w:szCs w:val="22"/>
          <w:u w:val="single"/>
          <w:lang w:eastAsia="en-US"/>
        </w:rPr>
        <w:t xml:space="preserve"> </w:t>
      </w:r>
      <w:r w:rsidRPr="008A7739">
        <w:rPr>
          <w:rFonts w:asciiTheme="minorHAnsi" w:eastAsiaTheme="minorHAnsi" w:hAnsiTheme="minorHAnsi" w:cstheme="minorBidi"/>
          <w:i/>
          <w:iCs/>
          <w:color w:val="4472C4" w:themeColor="accent1"/>
          <w:sz w:val="22"/>
          <w:szCs w:val="22"/>
          <w:u w:val="single"/>
          <w:lang w:eastAsia="en-US"/>
        </w:rPr>
        <w:t>https://news.npcc.police.uk/releases/social-media-is-a-powerful-tool-for-police-to-engage-with-the-public.</w:t>
      </w:r>
    </w:p>
    <w:p w14:paraId="1E2FF6DD"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311E2EDD"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8A7739">
        <w:rPr>
          <w:rFonts w:asciiTheme="minorHAnsi" w:eastAsiaTheme="minorHAnsi" w:hAnsiTheme="minorHAnsi" w:cstheme="minorBidi"/>
          <w:i/>
          <w:iCs/>
          <w:color w:val="000000" w:themeColor="text1"/>
          <w:sz w:val="22"/>
          <w:szCs w:val="22"/>
          <w:lang w:eastAsia="en-US"/>
        </w:rPr>
        <w:lastRenderedPageBreak/>
        <w:t xml:space="preserve">Ralph, L., Robinson, P. and Aitken, A. (2025). Policing, social media, and riots: user responses to the police during the 2024 UK summer protests and riots. Policing &amp; Society, pp.1–15. </w:t>
      </w:r>
      <w:r w:rsidRPr="008A7739">
        <w:rPr>
          <w:rFonts w:asciiTheme="minorHAnsi" w:eastAsiaTheme="minorHAnsi" w:hAnsiTheme="minorHAnsi" w:cstheme="minorBidi"/>
          <w:i/>
          <w:iCs/>
          <w:color w:val="4472C4" w:themeColor="accent1"/>
          <w:sz w:val="22"/>
          <w:szCs w:val="22"/>
          <w:lang w:eastAsia="en-US"/>
        </w:rPr>
        <w:t>doi:https://doi.org/10.1080/10439463.2025.2560902.</w:t>
      </w:r>
    </w:p>
    <w:p w14:paraId="6DF89F10"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75FB0D4A"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8A7739">
        <w:rPr>
          <w:rFonts w:asciiTheme="minorHAnsi" w:eastAsiaTheme="minorHAnsi" w:hAnsiTheme="minorHAnsi" w:cstheme="minorBidi"/>
          <w:i/>
          <w:iCs/>
          <w:color w:val="auto"/>
          <w:sz w:val="22"/>
          <w:szCs w:val="22"/>
          <w:lang w:eastAsia="en-US"/>
        </w:rPr>
        <w:t xml:space="preserve">Silva, A. (2016). What is Leadership? ProQuest, [online] 8(1), pp.1–5. Available at: </w:t>
      </w:r>
      <w:r w:rsidRPr="008A7739">
        <w:rPr>
          <w:rFonts w:asciiTheme="minorHAnsi" w:eastAsiaTheme="minorHAnsi" w:hAnsiTheme="minorHAnsi" w:cstheme="minorBidi"/>
          <w:i/>
          <w:iCs/>
          <w:color w:val="2E74B5" w:themeColor="accent5" w:themeShade="BF"/>
          <w:sz w:val="22"/>
          <w:szCs w:val="22"/>
          <w:u w:val="single"/>
          <w:lang w:eastAsia="en-US"/>
        </w:rPr>
        <w:t>https://www.proquest.com/docview/1831706711?pq-origsite=gscholar&amp;fromopenview=true&amp;sourcetype=Scholarly%20Journals</w:t>
      </w:r>
    </w:p>
    <w:p w14:paraId="3B39C00D"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3189896A"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8A7739">
        <w:rPr>
          <w:rFonts w:asciiTheme="minorHAnsi" w:eastAsiaTheme="minorHAnsi" w:hAnsiTheme="minorHAnsi" w:cstheme="minorBidi"/>
          <w:i/>
          <w:iCs/>
          <w:color w:val="auto"/>
          <w:sz w:val="22"/>
          <w:szCs w:val="22"/>
          <w:lang w:eastAsia="en-US"/>
        </w:rPr>
        <w:t xml:space="preserve">Smith, C. (2023). Betari Box – It’s ‘Model’ Behaviour! [online] Making Business Matter (MBM). Available at: </w:t>
      </w:r>
      <w:hyperlink r:id="rId21" w:history="1">
        <w:r w:rsidRPr="008A7739">
          <w:rPr>
            <w:rFonts w:asciiTheme="minorHAnsi" w:eastAsiaTheme="minorHAnsi" w:hAnsiTheme="minorHAnsi" w:cstheme="minorBidi"/>
            <w:i/>
            <w:iCs/>
            <w:color w:val="0563C1" w:themeColor="hyperlink"/>
            <w:sz w:val="22"/>
            <w:szCs w:val="22"/>
            <w:u w:val="single"/>
            <w:lang w:eastAsia="en-US"/>
          </w:rPr>
          <w:t>https://www.makingbusinessmatter.co.uk/betari-box/</w:t>
        </w:r>
      </w:hyperlink>
      <w:r w:rsidRPr="008A7739">
        <w:rPr>
          <w:rFonts w:asciiTheme="minorHAnsi" w:eastAsiaTheme="minorHAnsi" w:hAnsiTheme="minorHAnsi" w:cstheme="minorBidi"/>
          <w:i/>
          <w:iCs/>
          <w:color w:val="4472C4" w:themeColor="accent1"/>
          <w:sz w:val="22"/>
          <w:szCs w:val="22"/>
          <w:u w:val="single"/>
          <w:lang w:eastAsia="en-US"/>
        </w:rPr>
        <w:t>.</w:t>
      </w:r>
    </w:p>
    <w:p w14:paraId="0469876C"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53D851E5" w14:textId="5E08F274"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r w:rsidRPr="008A7739">
        <w:rPr>
          <w:rFonts w:asciiTheme="minorHAnsi" w:eastAsiaTheme="minorHAnsi" w:hAnsiTheme="minorHAnsi" w:cstheme="minorBidi"/>
          <w:i/>
          <w:iCs/>
          <w:color w:val="000000" w:themeColor="text1"/>
          <w:sz w:val="22"/>
          <w:szCs w:val="22"/>
          <w:lang w:eastAsia="en-US"/>
        </w:rPr>
        <w:t>South Wales Police (2025). Social Media House Rules</w:t>
      </w:r>
      <w:r>
        <w:rPr>
          <w:rFonts w:asciiTheme="minorHAnsi" w:eastAsiaTheme="minorHAnsi" w:hAnsiTheme="minorHAnsi" w:cstheme="minorBidi"/>
          <w:i/>
          <w:iCs/>
          <w:color w:val="000000" w:themeColor="text1"/>
          <w:sz w:val="22"/>
          <w:szCs w:val="22"/>
          <w:lang w:eastAsia="en-US"/>
        </w:rPr>
        <w:t xml:space="preserve">. </w:t>
      </w:r>
      <w:r w:rsidRPr="008A7739">
        <w:rPr>
          <w:rFonts w:asciiTheme="minorHAnsi" w:eastAsiaTheme="minorHAnsi" w:hAnsiTheme="minorHAnsi" w:cstheme="minorBidi"/>
          <w:i/>
          <w:iCs/>
          <w:color w:val="000000" w:themeColor="text1"/>
          <w:sz w:val="22"/>
          <w:szCs w:val="22"/>
          <w:lang w:eastAsia="en-US"/>
        </w:rPr>
        <w:t>Available at:</w:t>
      </w:r>
      <w:r w:rsidRPr="008A7739">
        <w:rPr>
          <w:rFonts w:asciiTheme="minorHAnsi" w:eastAsiaTheme="minorHAnsi" w:hAnsiTheme="minorHAnsi" w:cstheme="minorBidi"/>
          <w:i/>
          <w:iCs/>
          <w:color w:val="4472C4" w:themeColor="accent1"/>
          <w:sz w:val="22"/>
          <w:szCs w:val="22"/>
          <w:u w:val="single"/>
          <w:lang w:eastAsia="en-US"/>
        </w:rPr>
        <w:t xml:space="preserve"> https://www.south-wales.police.uk/police-forces/south-wales-police/areas/about-us/about-us/social-media/social-media-house-rules/.</w:t>
      </w:r>
    </w:p>
    <w:p w14:paraId="7605DC3E"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
    <w:p w14:paraId="59DF3BD2"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8A7739">
        <w:rPr>
          <w:rFonts w:asciiTheme="minorHAnsi" w:eastAsiaTheme="minorHAnsi" w:hAnsiTheme="minorHAnsi" w:cstheme="minorBidi"/>
          <w:i/>
          <w:iCs/>
          <w:color w:val="auto"/>
          <w:sz w:val="22"/>
          <w:szCs w:val="22"/>
          <w:lang w:eastAsia="en-US"/>
        </w:rPr>
        <w:t xml:space="preserve">The University of Edinburgh (2024). Gibbs’ Reflective Cycle. [online] The University of Edinburgh. Available at: </w:t>
      </w:r>
      <w:hyperlink r:id="rId22" w:history="1">
        <w:r w:rsidRPr="008A7739">
          <w:rPr>
            <w:rFonts w:asciiTheme="minorHAnsi" w:eastAsiaTheme="minorHAnsi" w:hAnsiTheme="minorHAnsi" w:cstheme="minorBidi"/>
            <w:i/>
            <w:iCs/>
            <w:color w:val="0563C1" w:themeColor="hyperlink"/>
            <w:sz w:val="22"/>
            <w:szCs w:val="22"/>
            <w:u w:val="single"/>
            <w:lang w:eastAsia="en-US"/>
          </w:rPr>
          <w:t>https://reflection.ed.ac.uk/reflectors-toolkit/reflecting-on-experience/gibbs-reflective-cycle</w:t>
        </w:r>
      </w:hyperlink>
      <w:r w:rsidRPr="008A7739">
        <w:rPr>
          <w:rFonts w:asciiTheme="minorHAnsi" w:eastAsiaTheme="minorHAnsi" w:hAnsiTheme="minorHAnsi" w:cstheme="minorBidi"/>
          <w:i/>
          <w:iCs/>
          <w:color w:val="4472C4" w:themeColor="accent1"/>
          <w:sz w:val="22"/>
          <w:szCs w:val="22"/>
          <w:lang w:eastAsia="en-US"/>
        </w:rPr>
        <w:t>.</w:t>
      </w:r>
    </w:p>
    <w:p w14:paraId="6406C685"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72FAD759"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8A7739">
        <w:rPr>
          <w:rFonts w:asciiTheme="minorHAnsi" w:eastAsiaTheme="minorHAnsi" w:hAnsiTheme="minorHAnsi" w:cstheme="minorBidi"/>
          <w:i/>
          <w:iCs/>
          <w:color w:val="000000" w:themeColor="text1"/>
          <w:sz w:val="22"/>
          <w:szCs w:val="22"/>
          <w:lang w:eastAsia="en-US"/>
        </w:rPr>
        <w:t xml:space="preserve">UK Government (2017). Mental Health Act 1983. [online] Legislation.gov.uk. Available at: </w:t>
      </w:r>
      <w:r w:rsidRPr="008A7739">
        <w:rPr>
          <w:rFonts w:asciiTheme="minorHAnsi" w:eastAsiaTheme="minorHAnsi" w:hAnsiTheme="minorHAnsi" w:cstheme="minorBidi"/>
          <w:i/>
          <w:iCs/>
          <w:color w:val="4472C4" w:themeColor="accent1"/>
          <w:sz w:val="22"/>
          <w:szCs w:val="22"/>
          <w:u w:val="single"/>
          <w:lang w:eastAsia="en-US"/>
        </w:rPr>
        <w:t>https://www.legislation.gov.uk/ukpga/1983/20/section/136.</w:t>
      </w:r>
    </w:p>
    <w:p w14:paraId="1C2454EA"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38DA57EB"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0070C0"/>
          <w:sz w:val="22"/>
          <w:szCs w:val="22"/>
          <w:lang w:eastAsia="en-US"/>
        </w:rPr>
      </w:pPr>
      <w:r w:rsidRPr="008A7739">
        <w:rPr>
          <w:rFonts w:asciiTheme="minorHAnsi" w:eastAsiaTheme="minorHAnsi" w:hAnsiTheme="minorHAnsi" w:cstheme="minorBidi"/>
          <w:i/>
          <w:iCs/>
          <w:color w:val="auto"/>
          <w:sz w:val="22"/>
          <w:szCs w:val="22"/>
          <w:lang w:eastAsia="en-US"/>
        </w:rPr>
        <w:t xml:space="preserve">Wingrave, J. (2011). Reflection in policing: A study of how student constables in the Metropolitan Police conceptualise reflection. [online] Available at: </w:t>
      </w:r>
      <w:r w:rsidRPr="008A7739">
        <w:rPr>
          <w:rFonts w:asciiTheme="minorHAnsi" w:eastAsiaTheme="minorHAnsi" w:hAnsiTheme="minorHAnsi" w:cstheme="minorBidi"/>
          <w:i/>
          <w:iCs/>
          <w:color w:val="0070C0"/>
          <w:sz w:val="22"/>
          <w:szCs w:val="22"/>
          <w:u w:val="single"/>
          <w:lang w:eastAsia="en-US"/>
        </w:rPr>
        <w:t>https://pure.port.ac.uk/ws/portalfiles/portal/6085591/Wingrave_Reflection_In_Policing.pdf.</w:t>
      </w:r>
    </w:p>
    <w:p w14:paraId="2B6BB414"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8A7739">
        <w:rPr>
          <w:rFonts w:asciiTheme="minorHAnsi" w:eastAsiaTheme="minorHAnsi" w:hAnsiTheme="minorHAnsi" w:cstheme="minorBidi"/>
          <w:i/>
          <w:iCs/>
          <w:color w:val="auto"/>
          <w:sz w:val="22"/>
          <w:szCs w:val="22"/>
          <w:lang w:eastAsia="en-US"/>
        </w:rPr>
        <w:t>‌</w:t>
      </w:r>
    </w:p>
    <w:p w14:paraId="5DE837B5"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8A7739">
        <w:rPr>
          <w:rFonts w:asciiTheme="minorHAnsi" w:eastAsiaTheme="minorHAnsi" w:hAnsiTheme="minorHAnsi" w:cstheme="minorBidi"/>
          <w:i/>
          <w:iCs/>
          <w:color w:val="auto"/>
          <w:sz w:val="22"/>
          <w:szCs w:val="22"/>
          <w:lang w:eastAsia="en-US"/>
        </w:rPr>
        <w:t xml:space="preserve">West Yorkshire Police. (2018). Force Web and Social Media Sites - Force Policy | West Yorkshire Police. [online] Available at: </w:t>
      </w:r>
    </w:p>
    <w:p w14:paraId="30AE0FCB"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i/>
          <w:iCs/>
          <w:color w:val="0070C0"/>
          <w:sz w:val="22"/>
          <w:szCs w:val="22"/>
          <w:u w:val="single"/>
          <w:lang w:eastAsia="en-US"/>
        </w:rPr>
      </w:pPr>
      <w:r w:rsidRPr="008A7739">
        <w:rPr>
          <w:rFonts w:asciiTheme="minorHAnsi" w:eastAsiaTheme="minorHAnsi" w:hAnsiTheme="minorHAnsi" w:cstheme="minorBidi"/>
          <w:i/>
          <w:iCs/>
          <w:color w:val="0070C0"/>
          <w:sz w:val="22"/>
          <w:szCs w:val="22"/>
          <w:u w:val="single"/>
          <w:lang w:eastAsia="en-US"/>
        </w:rPr>
        <w:t>https://www.westyorkshire.police.uk/about-us/policies-and-procedures/policies/business-services/force-web-and-social-media-sites.</w:t>
      </w:r>
    </w:p>
    <w:p w14:paraId="20A0ADF3"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F3DF687"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A7739">
        <w:rPr>
          <w:rFonts w:asciiTheme="minorHAnsi" w:eastAsiaTheme="minorHAnsi" w:hAnsiTheme="minorHAnsi" w:cstheme="minorBidi"/>
          <w:color w:val="auto"/>
          <w:sz w:val="22"/>
          <w:szCs w:val="22"/>
          <w:lang w:eastAsia="en-US"/>
        </w:rPr>
        <w:t>‌</w:t>
      </w:r>
    </w:p>
    <w:p w14:paraId="72531FC2" w14:textId="77777777" w:rsidR="008A7739" w:rsidRPr="00270EEB" w:rsidRDefault="008A7739"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7D5D4F" w14:textId="77777777" w:rsidR="00847A4B" w:rsidRDefault="00847A4B">
      <w:r>
        <w:separator/>
      </w:r>
    </w:p>
  </w:endnote>
  <w:endnote w:type="continuationSeparator" w:id="0">
    <w:p w14:paraId="6ADD79FA" w14:textId="77777777" w:rsidR="00847A4B" w:rsidRDefault="00847A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8985A" w14:textId="77777777" w:rsidR="00847A4B" w:rsidRDefault="00847A4B">
      <w:r>
        <w:separator/>
      </w:r>
    </w:p>
  </w:footnote>
  <w:footnote w:type="continuationSeparator" w:id="0">
    <w:p w14:paraId="3DEF6494" w14:textId="77777777" w:rsidR="00847A4B" w:rsidRDefault="00847A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BD5"/>
    <w:rsid w:val="00020EEC"/>
    <w:rsid w:val="00025650"/>
    <w:rsid w:val="00026FAB"/>
    <w:rsid w:val="00027B1F"/>
    <w:rsid w:val="0003088B"/>
    <w:rsid w:val="000323CE"/>
    <w:rsid w:val="000325D9"/>
    <w:rsid w:val="000372B2"/>
    <w:rsid w:val="00037C8D"/>
    <w:rsid w:val="0004079F"/>
    <w:rsid w:val="00045B87"/>
    <w:rsid w:val="00045C07"/>
    <w:rsid w:val="00055D43"/>
    <w:rsid w:val="00056FAC"/>
    <w:rsid w:val="00057751"/>
    <w:rsid w:val="00062E39"/>
    <w:rsid w:val="00063C26"/>
    <w:rsid w:val="00080E58"/>
    <w:rsid w:val="00083D99"/>
    <w:rsid w:val="00084EA6"/>
    <w:rsid w:val="00085699"/>
    <w:rsid w:val="00087891"/>
    <w:rsid w:val="00091F52"/>
    <w:rsid w:val="00092970"/>
    <w:rsid w:val="00092BC7"/>
    <w:rsid w:val="00093720"/>
    <w:rsid w:val="000938E6"/>
    <w:rsid w:val="00093B3C"/>
    <w:rsid w:val="0009488C"/>
    <w:rsid w:val="00095C1B"/>
    <w:rsid w:val="000962BE"/>
    <w:rsid w:val="00096DEA"/>
    <w:rsid w:val="000A4240"/>
    <w:rsid w:val="000A469A"/>
    <w:rsid w:val="000B1E96"/>
    <w:rsid w:val="000C378F"/>
    <w:rsid w:val="000C6892"/>
    <w:rsid w:val="000C6FFE"/>
    <w:rsid w:val="000D0BB6"/>
    <w:rsid w:val="000D60DD"/>
    <w:rsid w:val="000E26B0"/>
    <w:rsid w:val="000F1599"/>
    <w:rsid w:val="000F1769"/>
    <w:rsid w:val="000F6196"/>
    <w:rsid w:val="000F7ECD"/>
    <w:rsid w:val="00102E64"/>
    <w:rsid w:val="0010312C"/>
    <w:rsid w:val="00106DC7"/>
    <w:rsid w:val="00111BD9"/>
    <w:rsid w:val="00112391"/>
    <w:rsid w:val="00114F52"/>
    <w:rsid w:val="0012135C"/>
    <w:rsid w:val="001347F8"/>
    <w:rsid w:val="00137BB5"/>
    <w:rsid w:val="00137E05"/>
    <w:rsid w:val="001447F6"/>
    <w:rsid w:val="00144F9E"/>
    <w:rsid w:val="00147DE3"/>
    <w:rsid w:val="00150794"/>
    <w:rsid w:val="001608C4"/>
    <w:rsid w:val="00171418"/>
    <w:rsid w:val="00190913"/>
    <w:rsid w:val="001961CF"/>
    <w:rsid w:val="00197CDB"/>
    <w:rsid w:val="001A59BB"/>
    <w:rsid w:val="001A6A51"/>
    <w:rsid w:val="001A79C4"/>
    <w:rsid w:val="001B062A"/>
    <w:rsid w:val="001B331A"/>
    <w:rsid w:val="001C0E74"/>
    <w:rsid w:val="001C321F"/>
    <w:rsid w:val="001C6CEC"/>
    <w:rsid w:val="001D229F"/>
    <w:rsid w:val="001D2B65"/>
    <w:rsid w:val="001D6162"/>
    <w:rsid w:val="001E6EDE"/>
    <w:rsid w:val="001E7592"/>
    <w:rsid w:val="001F3878"/>
    <w:rsid w:val="001F4552"/>
    <w:rsid w:val="001F580E"/>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703"/>
    <w:rsid w:val="00270EEB"/>
    <w:rsid w:val="0027147E"/>
    <w:rsid w:val="00274DE8"/>
    <w:rsid w:val="002761F4"/>
    <w:rsid w:val="002775E1"/>
    <w:rsid w:val="00277979"/>
    <w:rsid w:val="002808EB"/>
    <w:rsid w:val="0028095D"/>
    <w:rsid w:val="00281705"/>
    <w:rsid w:val="00291ADD"/>
    <w:rsid w:val="0029332C"/>
    <w:rsid w:val="00294868"/>
    <w:rsid w:val="00295CA1"/>
    <w:rsid w:val="002A291A"/>
    <w:rsid w:val="002A5604"/>
    <w:rsid w:val="002B1701"/>
    <w:rsid w:val="002B1736"/>
    <w:rsid w:val="002B23C3"/>
    <w:rsid w:val="002B443A"/>
    <w:rsid w:val="002B5B35"/>
    <w:rsid w:val="002B61EF"/>
    <w:rsid w:val="002C256A"/>
    <w:rsid w:val="002C496D"/>
    <w:rsid w:val="002D05EB"/>
    <w:rsid w:val="002D2F29"/>
    <w:rsid w:val="002D2FD3"/>
    <w:rsid w:val="002E5286"/>
    <w:rsid w:val="002E7017"/>
    <w:rsid w:val="002F4F6E"/>
    <w:rsid w:val="003015C3"/>
    <w:rsid w:val="0030698D"/>
    <w:rsid w:val="0031350A"/>
    <w:rsid w:val="0031569E"/>
    <w:rsid w:val="00316815"/>
    <w:rsid w:val="003168CA"/>
    <w:rsid w:val="003202FF"/>
    <w:rsid w:val="00321255"/>
    <w:rsid w:val="0032230D"/>
    <w:rsid w:val="00322A0B"/>
    <w:rsid w:val="00332379"/>
    <w:rsid w:val="00335FC5"/>
    <w:rsid w:val="00340E9A"/>
    <w:rsid w:val="0034432E"/>
    <w:rsid w:val="00350445"/>
    <w:rsid w:val="003516C0"/>
    <w:rsid w:val="00352E59"/>
    <w:rsid w:val="00354DBE"/>
    <w:rsid w:val="00355210"/>
    <w:rsid w:val="00362EAE"/>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6C8D"/>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4618"/>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30B2"/>
    <w:rsid w:val="004F740D"/>
    <w:rsid w:val="004F7B8F"/>
    <w:rsid w:val="00500748"/>
    <w:rsid w:val="005011D6"/>
    <w:rsid w:val="0050167A"/>
    <w:rsid w:val="005042F1"/>
    <w:rsid w:val="00513C7D"/>
    <w:rsid w:val="005169D1"/>
    <w:rsid w:val="00521123"/>
    <w:rsid w:val="00521221"/>
    <w:rsid w:val="00525A32"/>
    <w:rsid w:val="00532601"/>
    <w:rsid w:val="00536FA9"/>
    <w:rsid w:val="005414F4"/>
    <w:rsid w:val="00546187"/>
    <w:rsid w:val="005463F1"/>
    <w:rsid w:val="005534F2"/>
    <w:rsid w:val="0055565C"/>
    <w:rsid w:val="00557D77"/>
    <w:rsid w:val="00562EAA"/>
    <w:rsid w:val="00563B58"/>
    <w:rsid w:val="005640C4"/>
    <w:rsid w:val="00564C53"/>
    <w:rsid w:val="0056684C"/>
    <w:rsid w:val="00571403"/>
    <w:rsid w:val="005738B7"/>
    <w:rsid w:val="00574A0C"/>
    <w:rsid w:val="00576E4C"/>
    <w:rsid w:val="0057780F"/>
    <w:rsid w:val="00581E0A"/>
    <w:rsid w:val="00586D89"/>
    <w:rsid w:val="005916B8"/>
    <w:rsid w:val="005A1B4C"/>
    <w:rsid w:val="005A1BA3"/>
    <w:rsid w:val="005A545C"/>
    <w:rsid w:val="005A5E3F"/>
    <w:rsid w:val="005A709A"/>
    <w:rsid w:val="005B1CF8"/>
    <w:rsid w:val="005C1567"/>
    <w:rsid w:val="005C6289"/>
    <w:rsid w:val="005C6CE5"/>
    <w:rsid w:val="005D2A9A"/>
    <w:rsid w:val="005D3F07"/>
    <w:rsid w:val="005D583E"/>
    <w:rsid w:val="005E13EA"/>
    <w:rsid w:val="005E53BD"/>
    <w:rsid w:val="005F2342"/>
    <w:rsid w:val="005F6198"/>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17D3"/>
    <w:rsid w:val="00681CB6"/>
    <w:rsid w:val="00682334"/>
    <w:rsid w:val="00684B16"/>
    <w:rsid w:val="00690C40"/>
    <w:rsid w:val="00694C00"/>
    <w:rsid w:val="00696F65"/>
    <w:rsid w:val="006A7A6D"/>
    <w:rsid w:val="006B3785"/>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A63A6"/>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9CC"/>
    <w:rsid w:val="007E2846"/>
    <w:rsid w:val="007E4FC2"/>
    <w:rsid w:val="007F3F7E"/>
    <w:rsid w:val="007F5428"/>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7A4B"/>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3AAE"/>
    <w:rsid w:val="008A4576"/>
    <w:rsid w:val="008A7739"/>
    <w:rsid w:val="008B07DE"/>
    <w:rsid w:val="008B28E7"/>
    <w:rsid w:val="008B6E11"/>
    <w:rsid w:val="008C14C7"/>
    <w:rsid w:val="008C2264"/>
    <w:rsid w:val="008C2FFB"/>
    <w:rsid w:val="008C69F5"/>
    <w:rsid w:val="008C6EEA"/>
    <w:rsid w:val="008D5813"/>
    <w:rsid w:val="008D634E"/>
    <w:rsid w:val="008D778A"/>
    <w:rsid w:val="008F22BD"/>
    <w:rsid w:val="008F46CC"/>
    <w:rsid w:val="009079BD"/>
    <w:rsid w:val="00910E4D"/>
    <w:rsid w:val="00912BD9"/>
    <w:rsid w:val="00920E5B"/>
    <w:rsid w:val="00926436"/>
    <w:rsid w:val="0093018C"/>
    <w:rsid w:val="00932CCA"/>
    <w:rsid w:val="00937130"/>
    <w:rsid w:val="00953E15"/>
    <w:rsid w:val="00954346"/>
    <w:rsid w:val="009544C0"/>
    <w:rsid w:val="00954FA4"/>
    <w:rsid w:val="00956AE9"/>
    <w:rsid w:val="00964CC6"/>
    <w:rsid w:val="00974A6A"/>
    <w:rsid w:val="00991FDA"/>
    <w:rsid w:val="009927A1"/>
    <w:rsid w:val="0099774D"/>
    <w:rsid w:val="009A2EAF"/>
    <w:rsid w:val="009A46F9"/>
    <w:rsid w:val="009A5F3B"/>
    <w:rsid w:val="009B0B61"/>
    <w:rsid w:val="009B28C0"/>
    <w:rsid w:val="009B7136"/>
    <w:rsid w:val="009B7806"/>
    <w:rsid w:val="009C3AC2"/>
    <w:rsid w:val="009D4365"/>
    <w:rsid w:val="009D4E3B"/>
    <w:rsid w:val="009D7BC9"/>
    <w:rsid w:val="009E0C5A"/>
    <w:rsid w:val="009E1982"/>
    <w:rsid w:val="009E4D2C"/>
    <w:rsid w:val="009F0978"/>
    <w:rsid w:val="009F3AEC"/>
    <w:rsid w:val="009F6DBA"/>
    <w:rsid w:val="00A00081"/>
    <w:rsid w:val="00A015F7"/>
    <w:rsid w:val="00A019E9"/>
    <w:rsid w:val="00A04915"/>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206D"/>
    <w:rsid w:val="00A652F6"/>
    <w:rsid w:val="00A721FB"/>
    <w:rsid w:val="00A732EA"/>
    <w:rsid w:val="00A7489E"/>
    <w:rsid w:val="00A8015F"/>
    <w:rsid w:val="00A80BD2"/>
    <w:rsid w:val="00A85039"/>
    <w:rsid w:val="00A851F7"/>
    <w:rsid w:val="00A906AA"/>
    <w:rsid w:val="00A94C5E"/>
    <w:rsid w:val="00AA241A"/>
    <w:rsid w:val="00AA252C"/>
    <w:rsid w:val="00AA275D"/>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18CA"/>
    <w:rsid w:val="00B6548F"/>
    <w:rsid w:val="00B654E9"/>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22D"/>
    <w:rsid w:val="00C01D14"/>
    <w:rsid w:val="00C025B4"/>
    <w:rsid w:val="00C11ADA"/>
    <w:rsid w:val="00C11F61"/>
    <w:rsid w:val="00C1341A"/>
    <w:rsid w:val="00C161FD"/>
    <w:rsid w:val="00C23F17"/>
    <w:rsid w:val="00C26D0D"/>
    <w:rsid w:val="00C27C95"/>
    <w:rsid w:val="00C300D2"/>
    <w:rsid w:val="00C3270F"/>
    <w:rsid w:val="00C3278B"/>
    <w:rsid w:val="00C33375"/>
    <w:rsid w:val="00C34C23"/>
    <w:rsid w:val="00C42005"/>
    <w:rsid w:val="00C44446"/>
    <w:rsid w:val="00C45093"/>
    <w:rsid w:val="00C4664D"/>
    <w:rsid w:val="00C472AA"/>
    <w:rsid w:val="00C50A05"/>
    <w:rsid w:val="00C54AED"/>
    <w:rsid w:val="00C55B2F"/>
    <w:rsid w:val="00C63D00"/>
    <w:rsid w:val="00C6441B"/>
    <w:rsid w:val="00C7108B"/>
    <w:rsid w:val="00C765B4"/>
    <w:rsid w:val="00C8089F"/>
    <w:rsid w:val="00C836CC"/>
    <w:rsid w:val="00C87A74"/>
    <w:rsid w:val="00C90A71"/>
    <w:rsid w:val="00C91574"/>
    <w:rsid w:val="00C91BC2"/>
    <w:rsid w:val="00C92C71"/>
    <w:rsid w:val="00C93F8F"/>
    <w:rsid w:val="00CA19B8"/>
    <w:rsid w:val="00CA20A4"/>
    <w:rsid w:val="00CA2745"/>
    <w:rsid w:val="00CA3593"/>
    <w:rsid w:val="00CA7F4F"/>
    <w:rsid w:val="00CB258E"/>
    <w:rsid w:val="00CB3C8F"/>
    <w:rsid w:val="00CB75CE"/>
    <w:rsid w:val="00CC02F1"/>
    <w:rsid w:val="00CC11A6"/>
    <w:rsid w:val="00CC135E"/>
    <w:rsid w:val="00CC2F8D"/>
    <w:rsid w:val="00CC6778"/>
    <w:rsid w:val="00CD5D3F"/>
    <w:rsid w:val="00CE54F9"/>
    <w:rsid w:val="00CF1E90"/>
    <w:rsid w:val="00CF3DB3"/>
    <w:rsid w:val="00D0084F"/>
    <w:rsid w:val="00D052BC"/>
    <w:rsid w:val="00D07026"/>
    <w:rsid w:val="00D11C62"/>
    <w:rsid w:val="00D12036"/>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00F3"/>
    <w:rsid w:val="00D81D06"/>
    <w:rsid w:val="00D8652C"/>
    <w:rsid w:val="00D876E6"/>
    <w:rsid w:val="00DA1025"/>
    <w:rsid w:val="00DA22EC"/>
    <w:rsid w:val="00DA5860"/>
    <w:rsid w:val="00DB1C60"/>
    <w:rsid w:val="00DB2767"/>
    <w:rsid w:val="00DB5264"/>
    <w:rsid w:val="00DC4729"/>
    <w:rsid w:val="00DE556F"/>
    <w:rsid w:val="00DF4CF5"/>
    <w:rsid w:val="00E03B6D"/>
    <w:rsid w:val="00E17160"/>
    <w:rsid w:val="00E22358"/>
    <w:rsid w:val="00E27E98"/>
    <w:rsid w:val="00E35BEC"/>
    <w:rsid w:val="00E50821"/>
    <w:rsid w:val="00E50EF8"/>
    <w:rsid w:val="00E51F91"/>
    <w:rsid w:val="00E57B0A"/>
    <w:rsid w:val="00E7086E"/>
    <w:rsid w:val="00E726B4"/>
    <w:rsid w:val="00E7374A"/>
    <w:rsid w:val="00E73C41"/>
    <w:rsid w:val="00E7598F"/>
    <w:rsid w:val="00E76F60"/>
    <w:rsid w:val="00E83D90"/>
    <w:rsid w:val="00E83F28"/>
    <w:rsid w:val="00E83F91"/>
    <w:rsid w:val="00E9107A"/>
    <w:rsid w:val="00E91F62"/>
    <w:rsid w:val="00E929FD"/>
    <w:rsid w:val="00E93240"/>
    <w:rsid w:val="00E9479B"/>
    <w:rsid w:val="00EA1B21"/>
    <w:rsid w:val="00EA4D48"/>
    <w:rsid w:val="00EB2173"/>
    <w:rsid w:val="00EB2658"/>
    <w:rsid w:val="00EB28DC"/>
    <w:rsid w:val="00EB3E2F"/>
    <w:rsid w:val="00EB62E6"/>
    <w:rsid w:val="00EC7925"/>
    <w:rsid w:val="00ED1B30"/>
    <w:rsid w:val="00ED250E"/>
    <w:rsid w:val="00ED6535"/>
    <w:rsid w:val="00EE149A"/>
    <w:rsid w:val="00EE1AC1"/>
    <w:rsid w:val="00EE39D6"/>
    <w:rsid w:val="00EE413C"/>
    <w:rsid w:val="00EE4CDB"/>
    <w:rsid w:val="00EE52AD"/>
    <w:rsid w:val="00EF214A"/>
    <w:rsid w:val="00F01F92"/>
    <w:rsid w:val="00F06E68"/>
    <w:rsid w:val="00F10A08"/>
    <w:rsid w:val="00F139CF"/>
    <w:rsid w:val="00F14DB0"/>
    <w:rsid w:val="00F22AC5"/>
    <w:rsid w:val="00F254D1"/>
    <w:rsid w:val="00F32B82"/>
    <w:rsid w:val="00F36231"/>
    <w:rsid w:val="00F4043E"/>
    <w:rsid w:val="00F40CB5"/>
    <w:rsid w:val="00F41BBC"/>
    <w:rsid w:val="00F43B9D"/>
    <w:rsid w:val="00F444F0"/>
    <w:rsid w:val="00F50590"/>
    <w:rsid w:val="00F50847"/>
    <w:rsid w:val="00F53F27"/>
    <w:rsid w:val="00F546D1"/>
    <w:rsid w:val="00F6513F"/>
    <w:rsid w:val="00F66272"/>
    <w:rsid w:val="00F709C0"/>
    <w:rsid w:val="00F80356"/>
    <w:rsid w:val="00F927A1"/>
    <w:rsid w:val="00F92E4D"/>
    <w:rsid w:val="00FA26C9"/>
    <w:rsid w:val="00FA3764"/>
    <w:rsid w:val="00FA56ED"/>
    <w:rsid w:val="00FB1829"/>
    <w:rsid w:val="00FB5FA6"/>
    <w:rsid w:val="00FC1310"/>
    <w:rsid w:val="00FC2FF3"/>
    <w:rsid w:val="00FC3263"/>
    <w:rsid w:val="00FC51F9"/>
    <w:rsid w:val="00FC5B40"/>
    <w:rsid w:val="00FC5FF8"/>
    <w:rsid w:val="00FC702B"/>
    <w:rsid w:val="00FC7FA7"/>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4272560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publications/policing-by-consent/definition-of-policing-by-consent" TargetMode="External"/><Relationship Id="rId3" Type="http://schemas.openxmlformats.org/officeDocument/2006/relationships/customXml" Target="../customXml/item3.xml"/><Relationship Id="rId21" Type="http://schemas.openxmlformats.org/officeDocument/2006/relationships/hyperlink" Target="https://www.makingbusinessmatter.co.uk/betari-box/"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engagement-and-communication/communication" TargetMode="External"/><Relationship Id="rId2" Type="http://schemas.openxmlformats.org/officeDocument/2006/relationships/customXml" Target="../customXml/item2.xml"/><Relationship Id="rId16" Type="http://schemas.openxmlformats.org/officeDocument/2006/relationships/hyperlink" Target="https://www.college.police.uk/ethics/code-of-ethics/principles" TargetMode="External"/><Relationship Id="rId20" Type="http://schemas.openxmlformats.org/officeDocument/2006/relationships/hyperlink" Target="https://www.legislation.gov.uk/ukpga/1981/4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policenow.org.uk/"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legislation.gov.uk/ukpga/1986/64/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reflection.ed.ac.uk/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29</Pages>
  <Words>7267</Words>
  <Characters>42092</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Dacey,Frank swp8266</cp:lastModifiedBy>
  <cp:revision>12</cp:revision>
  <cp:lastPrinted>2014-08-26T08:55:00Z</cp:lastPrinted>
  <dcterms:created xsi:type="dcterms:W3CDTF">2025-09-29T19:11:00Z</dcterms:created>
  <dcterms:modified xsi:type="dcterms:W3CDTF">2025-10-27T23:22:00Z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2025-09-15T03:04:22Z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ee53fd94-e6b2-46d3-8602-e576ac586bd6</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